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ascii="宋体" w:hAnsi="宋体" w:cs="宋体"/>
          <w:sz w:val="32"/>
        </w:rPr>
      </w:pPr>
      <w:r>
        <w:rPr>
          <w:rFonts w:hint="eastAsia" w:ascii="宋体" w:hAnsi="宋体" w:cs="宋体"/>
          <w:sz w:val="32"/>
        </w:rPr>
        <w:t xml:space="preserve">    </w:t>
      </w:r>
      <w:r/>
    </w:p>
    <w:p>
      <w:pPr>
        <w:pStyle w:val="916"/>
        <w:rPr>
          <w:rFonts w:ascii="宋体" w:hAnsi="宋体" w:cs="宋体"/>
          <w:sz w:val="32"/>
        </w:rPr>
      </w:pPr>
      <w:r>
        <w:rPr>
          <w:rFonts w:ascii="宋体" w:hAnsi="宋体" w:cs="宋体"/>
          <w:sz w:val="32"/>
        </w:rPr>
      </w:r>
      <w:r/>
    </w:p>
    <w:p>
      <w:r/>
      <w:r/>
    </w:p>
    <w:p>
      <w:pPr>
        <w:jc w:val="center"/>
        <w:rPr>
          <w:rFonts w:ascii="宋体" w:hAnsi="宋体" w:cs="宋体"/>
          <w:spacing w:val="76"/>
          <w:sz w:val="144"/>
        </w:rPr>
      </w:pPr>
      <w:r>
        <w:rPr>
          <w:rFonts w:hint="eastAsia" w:ascii="宋体" w:hAnsi="宋体" w:cs="宋体"/>
          <w:spacing w:val="76"/>
          <w:sz w:val="144"/>
        </w:rPr>
        <w:t xml:space="preserve">招标文件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pStyle w:val="916"/>
      </w:pPr>
      <w:r/>
      <w:r/>
    </w:p>
    <w:p>
      <w:pPr>
        <w:jc w:val="center"/>
        <w:rPr>
          <w:rFonts w:ascii="宋体" w:hAnsi="宋体" w:cs="宋体"/>
          <w:color w:val="000000"/>
          <w:sz w:val="30"/>
          <w:szCs w:val="30"/>
        </w:rPr>
      </w:pPr>
      <w:r>
        <w:rPr>
          <w:rFonts w:ascii="仿宋" w:hAnsi="仿宋" w:eastAsia="仿宋" w:cs="仿宋"/>
          <w:b/>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2616835</wp:posOffset>
                </wp:positionH>
                <wp:positionV relativeFrom="paragraph">
                  <wp:posOffset>230505</wp:posOffset>
                </wp:positionV>
                <wp:extent cx="2212975" cy="1764665"/>
                <wp:effectExtent l="0" t="0" r="0" b="6985"/>
                <wp:wrapTopAndBottom/>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a:picLocks noChangeAspect="1"/>
                        </pic:cNvPicPr>
                        <pic:nvPr/>
                      </pic:nvPicPr>
                      <pic:blipFill>
                        <a:blip r:embed="rId13"/>
                        <a:stretch/>
                      </pic:blipFill>
                      <pic:spPr bwMode="auto">
                        <a:xfrm>
                          <a:off x="0" y="0"/>
                          <a:ext cx="2212975" cy="176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page;margin-left:206.0pt;mso-position-horizontal:absolute;mso-position-vertical-relative:text;margin-top:18.1pt;mso-position-vertical:absolute;width:174.2pt;height:138.9pt;mso-wrap-distance-left:9.0pt;mso-wrap-distance-top:0.0pt;mso-wrap-distance-right:9.0pt;mso-wrap-distance-bottom:0.0pt;" stroked="f">
                <v:path textboxrect="0,0,0,0"/>
                <w10:wrap type="topAndBottom"/>
                <v:imagedata r:id="rId13" o:title=""/>
              </v:shape>
            </w:pict>
          </mc:Fallback>
        </mc:AlternateContent>
      </w:r>
      <w:r/>
    </w:p>
    <w:p>
      <w:pPr>
        <w:ind w:firstLine="2100"/>
        <w:rPr>
          <w:rFonts w:ascii="宋体" w:hAnsi="宋体" w:cs="宋体"/>
          <w:color w:val="000000"/>
          <w:sz w:val="30"/>
          <w:szCs w:val="30"/>
        </w:rPr>
      </w:pPr>
      <w:r>
        <w:rPr>
          <w:rFonts w:ascii="宋体" w:hAnsi="宋体" w:cs="宋体"/>
          <w:color w:val="000000"/>
          <w:sz w:val="30"/>
          <w:szCs w:val="30"/>
        </w:rPr>
      </w:r>
      <w:r/>
    </w:p>
    <w:p>
      <w:pPr>
        <w:pStyle w:val="916"/>
        <w:rPr>
          <w:rFonts w:ascii="宋体" w:hAnsi="宋体" w:cs="宋体"/>
          <w:color w:val="000000"/>
          <w:sz w:val="30"/>
          <w:szCs w:val="30"/>
        </w:rPr>
      </w:pPr>
      <w:r>
        <w:rPr>
          <w:rFonts w:ascii="宋体" w:hAnsi="宋体" w:cs="宋体"/>
          <w:color w:val="000000"/>
          <w:sz w:val="30"/>
          <w:szCs w:val="30"/>
        </w:rPr>
      </w:r>
      <w:r/>
    </w:p>
    <w:p>
      <w:r/>
      <w:r/>
    </w:p>
    <w:p>
      <w:pPr>
        <w:ind w:firstLine="2100"/>
        <w:spacing w:line="480" w:lineRule="exact"/>
        <w:rPr>
          <w:rFonts w:ascii="宋体" w:hAnsi="宋体" w:cs="宋体"/>
          <w:color w:val="000000"/>
          <w:sz w:val="28"/>
          <w:szCs w:val="28"/>
        </w:rPr>
      </w:pPr>
      <w:r>
        <w:rPr>
          <w:rFonts w:ascii="宋体" w:hAnsi="宋体" w:cs="宋体"/>
          <w:color w:val="000000"/>
          <w:sz w:val="28"/>
          <w:szCs w:val="28"/>
        </w:rPr>
      </w:r>
      <w:r/>
    </w:p>
    <w:p>
      <w:pPr>
        <w:ind w:firstLine="2100"/>
        <w:spacing w:line="480" w:lineRule="exact"/>
        <w:rPr>
          <w:rFonts w:ascii="宋体" w:hAnsi="宋体" w:cs="宋体"/>
          <w:color w:val="000000"/>
          <w:sz w:val="28"/>
          <w:szCs w:val="28"/>
        </w:rPr>
      </w:pPr>
      <w:r>
        <w:rPr>
          <w:rFonts w:ascii="宋体" w:hAnsi="宋体" w:cs="宋体"/>
          <w:color w:val="000000"/>
          <w:sz w:val="28"/>
          <w:szCs w:val="28"/>
        </w:rPr>
      </w:r>
      <w:r/>
    </w:p>
    <w:p>
      <w:pPr>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睢宁县农业农村局2024年农产品质量安全监测项目</w:t>
      </w:r>
      <w:r/>
    </w:p>
    <w:p>
      <w:pPr>
        <w:spacing w:line="480" w:lineRule="exact"/>
        <w:rPr>
          <w:rFonts w:ascii="宋体" w:hAnsi="宋体" w:cs="宋体"/>
          <w:color w:val="000000"/>
          <w:sz w:val="28"/>
          <w:szCs w:val="28"/>
        </w:rPr>
      </w:pPr>
      <w:r>
        <w:rPr>
          <w:rFonts w:hint="eastAsia" w:ascii="宋体" w:hAnsi="宋体" w:cs="宋体"/>
          <w:color w:val="000000"/>
          <w:sz w:val="28"/>
          <w:szCs w:val="28"/>
        </w:rPr>
        <w:t xml:space="preserve">项目编号：JSZC-320324-JTGL-G2024-0004</w:t>
      </w:r>
      <w:r/>
    </w:p>
    <w:p>
      <w:pPr>
        <w:spacing w:line="480" w:lineRule="exact"/>
        <w:rPr>
          <w:rFonts w:ascii="宋体" w:hAnsi="宋体" w:cs="宋体"/>
          <w:color w:val="000000"/>
          <w:sz w:val="28"/>
          <w:szCs w:val="28"/>
        </w:rPr>
      </w:pPr>
      <w:r>
        <w:rPr>
          <w:rFonts w:hint="eastAsia" w:ascii="宋体" w:hAnsi="宋体" w:cs="宋体"/>
          <w:color w:val="000000"/>
          <w:sz w:val="28"/>
          <w:szCs w:val="28"/>
        </w:rPr>
        <w:t xml:space="preserve">采 购 人：睢宁县农业农村局</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采购代理机构：江苏九天招标管理有限公司</w:t>
      </w:r>
      <w:r/>
    </w:p>
    <w:p>
      <w:pPr>
        <w:pStyle w:val="792"/>
        <w:ind w:firstLine="0"/>
        <w:jc w:val="center"/>
        <w:spacing w:line="480" w:lineRule="exact"/>
        <w:rPr>
          <w:rFonts w:ascii="宋体" w:hAnsi="宋体" w:cs="宋体"/>
          <w:color w:val="000000"/>
          <w:sz w:val="28"/>
          <w:szCs w:val="28"/>
        </w:rPr>
      </w:pPr>
      <w:r>
        <w:rPr>
          <w:rFonts w:ascii="宋体" w:hAnsi="宋体" w:cs="宋体"/>
          <w:color w:val="000000"/>
          <w:sz w:val="28"/>
          <w:szCs w:val="28"/>
        </w:rPr>
      </w:r>
      <w:r/>
    </w:p>
    <w:p>
      <w:pPr>
        <w:pStyle w:val="792"/>
        <w:ind w:firstLine="0"/>
        <w:jc w:val="center"/>
        <w:spacing w:line="480" w:lineRule="exact"/>
        <w:rPr>
          <w:rFonts w:ascii="宋体" w:hAnsi="宋体" w:cs="宋体"/>
          <w:b/>
          <w:sz w:val="40"/>
          <w:szCs w:val="22"/>
        </w:rPr>
      </w:pPr>
      <w:r>
        <w:rPr>
          <w:rFonts w:hint="eastAsia" w:ascii="宋体" w:hAnsi="宋体" w:cs="宋体"/>
          <w:color w:val="000000"/>
          <w:sz w:val="28"/>
          <w:szCs w:val="28"/>
        </w:rPr>
        <w:t xml:space="preserve">二〇二四年六月</w:t>
      </w:r>
      <w:r>
        <w:rPr>
          <w:rFonts w:hint="eastAsia" w:ascii="宋体" w:hAnsi="宋体" w:cs="宋体"/>
          <w:b/>
          <w:sz w:val="44"/>
        </w:rPr>
        <w:br w:type="page" w:clear="all"/>
      </w:r>
      <w:r/>
    </w:p>
    <w:p>
      <w:pPr>
        <w:pStyle w:val="792"/>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sectPr>
          <w:footnotePr/>
          <w:endnotePr/>
          <w:type w:val="nextPage"/>
          <w:pgSz w:w="11906" w:h="16838" w:orient="portrait"/>
          <w:pgMar w:top="1417" w:right="1587" w:bottom="1417" w:left="1587" w:header="851" w:footer="992" w:gutter="0"/>
          <w:cols w:num="1" w:sep="0" w:space="1701" w:equalWidth="1"/>
          <w:docGrid w:linePitch="360"/>
        </w:sectPr>
      </w:pPr>
      <w:r>
        <w:rPr>
          <w:rFonts w:ascii="宋体" w:hAnsi="宋体" w:cs="宋体"/>
          <w:b/>
          <w:sz w:val="44"/>
          <w:szCs w:val="44"/>
        </w:rPr>
      </w:r>
      <w:r/>
    </w:p>
    <w:p>
      <w:pPr>
        <w:jc w:val="center"/>
        <w:spacing w:line="520" w:lineRule="exact"/>
        <w:rPr>
          <w:rFonts w:ascii="宋体" w:hAnsi="宋体" w:cs="宋体"/>
          <w:b/>
          <w:sz w:val="44"/>
          <w:szCs w:val="44"/>
        </w:rPr>
      </w:pPr>
      <w:r>
        <w:rPr>
          <w:rFonts w:hint="eastAsia" w:ascii="宋体" w:hAnsi="宋体" w:cs="宋体"/>
          <w:b/>
          <w:sz w:val="44"/>
          <w:szCs w:val="44"/>
        </w:rPr>
        <w:t xml:space="preserve">睢宁县农业农村局</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睢宁县农业农村局2024年农产品质量安全监测项目</w:t>
      </w:r>
      <w:r>
        <w:rPr>
          <w:rFonts w:hint="eastAsia" w:ascii="宋体" w:hAnsi="宋体" w:cs="宋体"/>
          <w:b/>
          <w:sz w:val="44"/>
          <w:szCs w:val="44"/>
        </w:rPr>
        <w:t xml:space="preserve">》</w:t>
      </w:r>
      <w:r/>
    </w:p>
    <w:p>
      <w:pPr>
        <w:jc w:val="center"/>
        <w:spacing w:line="520" w:lineRule="exact"/>
        <w:rPr>
          <w:rFonts w:ascii="宋体" w:hAnsi="宋体" w:cs="宋体"/>
          <w:b/>
          <w:color w:val="ff0000"/>
          <w:sz w:val="44"/>
          <w:szCs w:val="44"/>
        </w:rPr>
      </w:pPr>
      <w:r>
        <w:rPr>
          <w:rFonts w:hint="eastAsia" w:ascii="宋体" w:hAnsi="宋体" w:cs="宋体"/>
          <w:b/>
          <w:color w:val="000000"/>
          <w:sz w:val="44"/>
          <w:szCs w:val="44"/>
        </w:rPr>
        <w:t xml:space="preserve">招标文件</w:t>
      </w:r>
      <w:r>
        <w:rPr>
          <w:rFonts w:hint="eastAsia" w:ascii="宋体" w:hAnsi="宋体" w:cs="宋体"/>
          <w:b/>
          <w:color w:val="ff0000"/>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836"/>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rPr>
        <w:t xml:space="preserve">江苏九天招标管理有限公司对睢宁县农业农村局“</w:t>
      </w:r>
      <w:r>
        <w:rPr>
          <w:rFonts w:hint="eastAsia" w:ascii="宋体" w:hAnsi="宋体" w:cs="宋体"/>
          <w:sz w:val="28"/>
          <w:szCs w:val="28"/>
          <w:lang w:eastAsia="zh-CN"/>
        </w:rPr>
        <w:t xml:space="preserve">睢宁县农业农村局2024年农产品质量安全监测项目</w:t>
      </w:r>
      <w:r>
        <w:rPr>
          <w:rFonts w:hint="eastAsia" w:ascii="宋体" w:hAnsi="宋体" w:cs="宋体"/>
          <w:sz w:val="28"/>
          <w:szCs w:val="28"/>
        </w:rPr>
        <w:t xml:space="preserve">”进行公开招标采购，现邀请符合相关条件的供应商投标。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睢宁县农业农村局2024年农产品质量安全监测项目</w:t>
      </w:r>
      <w:r/>
    </w:p>
    <w:p>
      <w:pPr>
        <w:ind w:firstLine="560"/>
        <w:spacing w:line="520" w:lineRule="exact"/>
        <w:rPr>
          <w:rFonts w:ascii="宋体" w:hAnsi="宋体" w:cs="宋体"/>
          <w:color w:val="ff0000"/>
          <w:sz w:val="28"/>
          <w:szCs w:val="28"/>
          <w:highlight w:val="gree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highlight w:val="none"/>
        </w:rPr>
        <w:t xml:space="preserve">JSZC-320324-JTGL-G2024-0004</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ascii="宋体" w:hAnsi="宋体" w:cs="宋体"/>
          <w:sz w:val="28"/>
          <w:szCs w:val="28"/>
        </w:rPr>
      </w:pPr>
      <w:r>
        <w:rPr>
          <w:rFonts w:hint="eastAsia" w:ascii="宋体" w:hAnsi="宋体" w:cs="宋体"/>
          <w:sz w:val="28"/>
          <w:szCs w:val="28"/>
        </w:rPr>
        <w:t xml:space="preserve">三、获取招标文件</w:t>
      </w:r>
      <w:bookmarkEnd w:id="0"/>
      <w:r/>
      <w:r/>
    </w:p>
    <w:p>
      <w:pPr>
        <w:pStyle w:val="736"/>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36"/>
        <w:ind w:firstLine="621"/>
        <w:spacing w:line="520" w:lineRule="exact"/>
        <w:rPr>
          <w:rFonts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36"/>
        <w:ind w:firstLine="621"/>
        <w:spacing w:line="520" w:lineRule="exact"/>
        <w:rPr>
          <w:rFonts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36"/>
        <w:ind w:firstLine="621"/>
        <w:spacing w:line="520" w:lineRule="exact"/>
        <w:rPr>
          <w:rFonts w:ascii="宋体" w:hAnsi="宋体"/>
          <w:bCs/>
          <w:color w:val="000000"/>
          <w:sz w:val="28"/>
          <w:szCs w:val="28"/>
        </w:rPr>
      </w:pPr>
      <w:r>
        <w:rPr>
          <w:rFonts w:hint="eastAsia" w:ascii="宋体" w:hAnsi="宋体"/>
          <w:bCs/>
          <w:color w:val="000000"/>
          <w:sz w:val="28"/>
          <w:szCs w:val="28"/>
        </w:rPr>
        <w:t xml:space="preserve">③“CA数字证书”的获取：</w:t>
      </w:r>
      <w:r/>
    </w:p>
    <w:p>
      <w:pPr>
        <w:pStyle w:val="736"/>
        <w:ind w:firstLine="621"/>
        <w:spacing w:line="520" w:lineRule="exact"/>
        <w:rPr>
          <w:rFonts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36"/>
        <w:ind w:firstLine="621"/>
        <w:spacing w:line="520" w:lineRule="exact"/>
        <w:rPr>
          <w:rFonts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6"/>
        <w:ind w:firstLine="621"/>
        <w:spacing w:line="520" w:lineRule="exact"/>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36"/>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rPr>
        <w:t xml:space="preserve">2024年07月</w:t>
      </w:r>
      <w:r>
        <w:rPr>
          <w:rFonts w:hint="default" w:ascii="宋体" w:hAnsi="宋体" w:cs="宋体"/>
          <w:b/>
          <w:bCs/>
          <w:sz w:val="28"/>
          <w:szCs w:val="28"/>
          <w:lang w:val="en-US"/>
        </w:rPr>
        <w:t xml:space="preserve">26</w:t>
      </w:r>
      <w:r>
        <w:rPr>
          <w:rFonts w:hint="eastAsia" w:ascii="宋体" w:hAnsi="宋体" w:cs="宋体"/>
          <w:b/>
          <w:bCs/>
          <w:sz w:val="28"/>
          <w:szCs w:val="28"/>
        </w:rPr>
        <w:t xml:space="preserve">日北京时间09:</w:t>
      </w:r>
      <w:r>
        <w:rPr>
          <w:rFonts w:hint="default" w:ascii="宋体" w:hAnsi="宋体" w:cs="宋体"/>
          <w:b/>
          <w:bCs/>
          <w:sz w:val="28"/>
          <w:szCs w:val="28"/>
          <w:lang w:val="en-US"/>
        </w:rPr>
        <w:t xml:space="preserve">00</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rPr>
        <w:t xml:space="preserve">2024年07月</w:t>
      </w:r>
      <w:r>
        <w:rPr>
          <w:rFonts w:hint="default" w:ascii="宋体" w:hAnsi="宋体" w:cs="宋体"/>
          <w:b/>
          <w:bCs/>
          <w:sz w:val="28"/>
          <w:szCs w:val="28"/>
          <w:lang w:val="en-US"/>
        </w:rPr>
        <w:t xml:space="preserve">26</w:t>
      </w:r>
      <w:r>
        <w:rPr>
          <w:rFonts w:hint="eastAsia" w:ascii="宋体" w:hAnsi="宋体" w:cs="宋体"/>
          <w:b/>
          <w:bCs/>
          <w:sz w:val="28"/>
          <w:szCs w:val="28"/>
        </w:rPr>
        <w:t xml:space="preserve">日北京时间09:</w:t>
      </w:r>
      <w:r>
        <w:rPr>
          <w:rFonts w:hint="default" w:ascii="宋体" w:hAnsi="宋体" w:cs="宋体"/>
          <w:b/>
          <w:bCs/>
          <w:sz w:val="28"/>
          <w:szCs w:val="28"/>
          <w:lang w:val="en-US"/>
        </w:rPr>
        <w:t xml:space="preserve">0</w:t>
      </w:r>
      <w:r>
        <w:rPr>
          <w:rFonts w:hint="eastAsia" w:ascii="宋体" w:hAnsi="宋体" w:cs="宋体"/>
          <w:b/>
          <w:bCs/>
          <w:sz w:val="28"/>
          <w:szCs w:val="28"/>
        </w:rPr>
        <w:t xml:space="preserve">0</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spacing w:line="520" w:lineRule="exact"/>
        <w:rPr>
          <w:rFonts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ascii="宋体" w:hAnsi="宋体" w:cs="宋体"/>
          <w:sz w:val="28"/>
          <w:szCs w:val="28"/>
        </w:rPr>
      </w:pPr>
      <w:r>
        <w:rPr>
          <w:rFonts w:hint="eastAsia" w:ascii="宋体" w:hAnsi="宋体" w:cs="宋体"/>
          <w:sz w:val="28"/>
          <w:szCs w:val="28"/>
        </w:rPr>
        <w:t xml:space="preserve">（一）名称：睢宁县农业农村局</w:t>
      </w:r>
      <w:r/>
    </w:p>
    <w:p>
      <w:pPr>
        <w:ind w:firstLine="560"/>
        <w:spacing w:line="520" w:lineRule="exact"/>
        <w:rPr>
          <w:rFonts w:ascii="宋体" w:hAnsi="宋体" w:cs="宋体"/>
          <w:sz w:val="28"/>
          <w:szCs w:val="28"/>
        </w:rPr>
      </w:pPr>
      <w:r>
        <w:rPr>
          <w:rFonts w:hint="eastAsia" w:ascii="宋体" w:hAnsi="宋体" w:cs="宋体"/>
          <w:sz w:val="28"/>
          <w:szCs w:val="28"/>
        </w:rPr>
        <w:t xml:space="preserve">（二）地址：</w:t>
      </w:r>
      <w:r>
        <w:rPr>
          <w:rFonts w:hint="eastAsia" w:ascii="宋体" w:hAnsi="宋体" w:cs="宋体"/>
          <w:color w:val="000000"/>
          <w:sz w:val="28"/>
          <w:szCs w:val="28"/>
        </w:rPr>
        <w:t xml:space="preserve">睢宁县永康路商务服务中心13楼</w:t>
      </w:r>
      <w:r>
        <w:rPr>
          <w:rFonts w:ascii="宋体" w:hAnsi="宋体" w:cs="宋体"/>
          <w:color w:val="ff0000"/>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（三）联系方法：0516-80386931 </w:t>
      </w:r>
      <w:r/>
    </w:p>
    <w:p>
      <w:pPr>
        <w:ind w:firstLine="560"/>
        <w:spacing w:line="520" w:lineRule="exact"/>
        <w:rPr>
          <w:rFonts w:ascii="宋体" w:hAnsi="宋体" w:cs="宋体"/>
          <w:sz w:val="28"/>
          <w:szCs w:val="28"/>
        </w:rPr>
      </w:pPr>
      <w:r>
        <w:rPr>
          <w:rFonts w:hint="eastAsia" w:ascii="宋体" w:hAnsi="宋体" w:cs="宋体"/>
          <w:sz w:val="28"/>
          <w:szCs w:val="28"/>
        </w:rPr>
        <w:t xml:space="preserve">（四）采购项目联系人：刘选  </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ascii="宋体" w:hAnsi="宋体" w:cs="宋体"/>
          <w:sz w:val="28"/>
          <w:szCs w:val="28"/>
        </w:rPr>
      </w:pPr>
      <w:r>
        <w:rPr>
          <w:rFonts w:hint="eastAsia" w:ascii="宋体" w:hAnsi="宋体" w:cs="宋体"/>
          <w:sz w:val="28"/>
          <w:szCs w:val="28"/>
        </w:rPr>
        <w:t xml:space="preserve">（一）名称：江苏九天招标管理有限公司</w:t>
      </w:r>
      <w:r/>
    </w:p>
    <w:p>
      <w:pPr>
        <w:ind w:firstLine="560"/>
        <w:spacing w:line="520" w:lineRule="exact"/>
        <w:rPr>
          <w:rFonts w:hint="eastAsia" w:ascii="宋体" w:hAnsi="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徐州市鼓楼区复兴北路219-56号</w:t>
      </w:r>
      <w:r/>
    </w:p>
    <w:p>
      <w:pPr>
        <w:ind w:firstLine="560"/>
        <w:spacing w:line="520" w:lineRule="exact"/>
        <w:rPr>
          <w:rFonts w:hint="default" w:ascii="宋体" w:hAnsi="宋体" w:cs="宋体"/>
          <w:sz w:val="28"/>
          <w:szCs w:val="28"/>
          <w:lang w:val="en-US"/>
        </w:rPr>
      </w:pPr>
      <w:r>
        <w:rPr>
          <w:rFonts w:hint="eastAsia" w:ascii="宋体" w:hAnsi="宋体" w:cs="宋体"/>
          <w:sz w:val="28"/>
          <w:szCs w:val="28"/>
        </w:rPr>
        <w:t xml:space="preserve">（三）联系方法：</w:t>
      </w:r>
      <w:r>
        <w:rPr>
          <w:rFonts w:hint="default" w:ascii="宋体" w:hAnsi="宋体" w:cs="宋体"/>
          <w:sz w:val="28"/>
          <w:szCs w:val="28"/>
          <w:lang w:val="en-US"/>
        </w:rPr>
        <w:t xml:space="preserve">17834668963</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（四）采购项目联系人：</w:t>
      </w:r>
      <w:r>
        <w:rPr>
          <w:rFonts w:hint="eastAsia" w:ascii="宋体" w:hAnsi="宋体" w:cs="宋体"/>
          <w:sz w:val="28"/>
          <w:szCs w:val="28"/>
          <w:lang w:eastAsia="zh-CN"/>
        </w:rPr>
        <w:t xml:space="preserve">赵侠</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925"/>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736"/>
        <w:ind w:firstLine="600"/>
        <w:spacing w:line="520" w:lineRule="exact"/>
        <w:rPr>
          <w:rFonts w:ascii="宋体" w:hAnsi="宋体"/>
          <w:sz w:val="28"/>
          <w:szCs w:val="28"/>
        </w:rPr>
      </w:pPr>
      <w:r>
        <w:rPr>
          <w:rFonts w:ascii="宋体" w:hAnsi="宋体"/>
          <w:sz w:val="28"/>
          <w:szCs w:val="28"/>
        </w:rPr>
        <w:t xml:space="preserve">一、总则</w:t>
      </w:r>
      <w:r/>
    </w:p>
    <w:p>
      <w:pPr>
        <w:pStyle w:val="736"/>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36"/>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36"/>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36"/>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36"/>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36"/>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3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36"/>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3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36"/>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36"/>
        <w:ind w:firstLine="600"/>
        <w:spacing w:line="520" w:lineRule="exact"/>
        <w:rPr>
          <w:rFonts w:ascii="宋体" w:hAnsi="宋体"/>
          <w:sz w:val="28"/>
          <w:szCs w:val="28"/>
        </w:rPr>
      </w:pPr>
      <w:r>
        <w:rPr>
          <w:rFonts w:ascii="宋体" w:hAnsi="宋体"/>
          <w:sz w:val="28"/>
          <w:szCs w:val="28"/>
        </w:rPr>
        <w:t xml:space="preserve">二、招标</w:t>
      </w:r>
      <w:r/>
    </w:p>
    <w:p>
      <w:pPr>
        <w:pStyle w:val="736"/>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36"/>
        <w:ind w:firstLine="600"/>
        <w:spacing w:line="520" w:lineRule="exact"/>
        <w:rPr>
          <w:rFonts w:ascii="宋体" w:hAnsi="宋体"/>
          <w:sz w:val="28"/>
          <w:szCs w:val="28"/>
        </w:rPr>
      </w:pPr>
      <w:r>
        <w:rPr>
          <w:rFonts w:ascii="宋体" w:hAnsi="宋体"/>
          <w:sz w:val="28"/>
          <w:szCs w:val="28"/>
        </w:rPr>
        <w:t xml:space="preserve">第一章，投标邀请；</w:t>
      </w:r>
      <w:r/>
    </w:p>
    <w:p>
      <w:pPr>
        <w:pStyle w:val="736"/>
        <w:ind w:firstLine="600"/>
        <w:spacing w:line="520" w:lineRule="exact"/>
        <w:rPr>
          <w:rFonts w:ascii="宋体" w:hAnsi="宋体"/>
          <w:sz w:val="28"/>
          <w:szCs w:val="28"/>
        </w:rPr>
      </w:pPr>
      <w:r>
        <w:rPr>
          <w:rFonts w:ascii="宋体" w:hAnsi="宋体"/>
          <w:sz w:val="28"/>
          <w:szCs w:val="28"/>
        </w:rPr>
        <w:t xml:space="preserve">第二章，投标人须知；</w:t>
      </w:r>
      <w:r/>
    </w:p>
    <w:p>
      <w:pPr>
        <w:pStyle w:val="736"/>
        <w:ind w:firstLine="600"/>
        <w:spacing w:line="520" w:lineRule="exact"/>
        <w:rPr>
          <w:rFonts w:ascii="宋体" w:hAnsi="宋体"/>
          <w:sz w:val="28"/>
          <w:szCs w:val="28"/>
        </w:rPr>
      </w:pPr>
      <w:r>
        <w:rPr>
          <w:rFonts w:ascii="宋体" w:hAnsi="宋体"/>
          <w:sz w:val="28"/>
          <w:szCs w:val="28"/>
        </w:rPr>
        <w:t xml:space="preserve">第三章，投标资料表；</w:t>
      </w:r>
      <w:r/>
    </w:p>
    <w:p>
      <w:pPr>
        <w:pStyle w:val="736"/>
        <w:ind w:firstLine="600"/>
        <w:spacing w:line="520" w:lineRule="exact"/>
        <w:rPr>
          <w:rFonts w:ascii="宋体" w:hAnsi="宋体"/>
          <w:sz w:val="28"/>
          <w:szCs w:val="28"/>
        </w:rPr>
      </w:pPr>
      <w:r>
        <w:rPr>
          <w:rFonts w:ascii="宋体" w:hAnsi="宋体"/>
          <w:sz w:val="28"/>
          <w:szCs w:val="28"/>
        </w:rPr>
        <w:t xml:space="preserve">第四章，评标标准；</w:t>
      </w:r>
      <w:r/>
    </w:p>
    <w:p>
      <w:pPr>
        <w:pStyle w:val="736"/>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36"/>
        <w:ind w:firstLine="600"/>
        <w:spacing w:line="520" w:lineRule="exact"/>
        <w:rPr>
          <w:rFonts w:ascii="宋体" w:hAnsi="宋体"/>
          <w:sz w:val="28"/>
          <w:szCs w:val="28"/>
        </w:rPr>
      </w:pPr>
      <w:r>
        <w:rPr>
          <w:rFonts w:ascii="宋体" w:hAnsi="宋体"/>
          <w:sz w:val="28"/>
          <w:szCs w:val="28"/>
        </w:rPr>
        <w:t xml:space="preserve">第六章，采购需求；</w:t>
      </w:r>
      <w:r/>
    </w:p>
    <w:p>
      <w:pPr>
        <w:pStyle w:val="736"/>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36"/>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3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6"/>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3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36"/>
        <w:ind w:firstLine="600"/>
        <w:spacing w:line="520" w:lineRule="exact"/>
        <w:rPr>
          <w:rFonts w:ascii="宋体" w:hAnsi="宋体"/>
          <w:sz w:val="28"/>
          <w:szCs w:val="28"/>
        </w:rPr>
      </w:pPr>
      <w:r>
        <w:rPr>
          <w:rFonts w:ascii="宋体" w:hAnsi="宋体"/>
          <w:sz w:val="28"/>
          <w:szCs w:val="28"/>
        </w:rPr>
        <w:t xml:space="preserve">三、投标</w:t>
      </w:r>
      <w:r/>
    </w:p>
    <w:p>
      <w:pPr>
        <w:pStyle w:val="736"/>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36"/>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36"/>
        <w:ind w:firstLine="600"/>
        <w:spacing w:line="520" w:lineRule="exact"/>
        <w:rPr>
          <w:rFonts w:ascii="宋体" w:hAnsi="宋体"/>
          <w:sz w:val="28"/>
          <w:szCs w:val="28"/>
        </w:rPr>
      </w:pPr>
      <w:r>
        <w:rPr>
          <w:rFonts w:ascii="宋体" w:hAnsi="宋体"/>
          <w:sz w:val="28"/>
          <w:szCs w:val="28"/>
        </w:rPr>
        <w:t xml:space="preserve">（十二）投标文件的构成：</w:t>
      </w:r>
      <w:r/>
    </w:p>
    <w:p>
      <w:pPr>
        <w:pStyle w:val="73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3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36"/>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3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3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3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36"/>
        <w:ind w:firstLine="600"/>
        <w:spacing w:line="520" w:lineRule="exact"/>
        <w:rPr>
          <w:rFonts w:ascii="宋体" w:hAnsi="宋体"/>
          <w:sz w:val="28"/>
          <w:szCs w:val="28"/>
        </w:rPr>
      </w:pPr>
      <w:r>
        <w:rPr>
          <w:rFonts w:ascii="宋体" w:hAnsi="宋体"/>
          <w:sz w:val="28"/>
          <w:szCs w:val="28"/>
        </w:rPr>
        <w:t xml:space="preserve">（十四）投标报价要求：</w:t>
      </w:r>
      <w:r/>
    </w:p>
    <w:p>
      <w:pPr>
        <w:pStyle w:val="73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3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3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36"/>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36"/>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36"/>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36"/>
        <w:ind w:firstLine="600"/>
        <w:spacing w:line="520" w:lineRule="exact"/>
        <w:rPr>
          <w:rFonts w:ascii="宋体" w:hAnsi="宋体"/>
          <w:sz w:val="28"/>
          <w:szCs w:val="28"/>
        </w:rPr>
      </w:pPr>
      <w:r>
        <w:rPr>
          <w:rFonts w:ascii="宋体" w:hAnsi="宋体"/>
          <w:sz w:val="28"/>
          <w:szCs w:val="28"/>
        </w:rPr>
        <w:t xml:space="preserve">（十六）投标有效期：</w:t>
      </w:r>
      <w:r/>
    </w:p>
    <w:p>
      <w:pPr>
        <w:pStyle w:val="73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3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3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36"/>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36"/>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36"/>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36"/>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36"/>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36"/>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36"/>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36"/>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36"/>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36"/>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36"/>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36"/>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36"/>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36"/>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3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36"/>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36"/>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36"/>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36"/>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36"/>
        <w:ind w:firstLine="600"/>
        <w:spacing w:line="520" w:lineRule="exact"/>
        <w:rPr>
          <w:rFonts w:ascii="宋体" w:hAnsi="宋体"/>
          <w:sz w:val="28"/>
          <w:szCs w:val="28"/>
        </w:rPr>
      </w:pPr>
      <w:r>
        <w:rPr>
          <w:rFonts w:ascii="宋体" w:hAnsi="宋体"/>
          <w:sz w:val="28"/>
          <w:szCs w:val="28"/>
        </w:rPr>
        <w:t xml:space="preserve">四、开标</w:t>
      </w:r>
      <w:r/>
    </w:p>
    <w:p>
      <w:pPr>
        <w:pStyle w:val="736"/>
        <w:ind w:firstLine="600"/>
        <w:spacing w:line="520" w:lineRule="exact"/>
        <w:rPr>
          <w:rFonts w:ascii="宋体" w:hAnsi="宋体"/>
          <w:sz w:val="28"/>
          <w:szCs w:val="28"/>
        </w:rPr>
      </w:pPr>
      <w:r>
        <w:rPr>
          <w:rFonts w:ascii="宋体" w:hAnsi="宋体"/>
          <w:sz w:val="28"/>
          <w:szCs w:val="28"/>
        </w:rPr>
        <w:t xml:space="preserve">（二十五）开标：</w:t>
      </w:r>
      <w:r/>
    </w:p>
    <w:p>
      <w:pPr>
        <w:pStyle w:val="736"/>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3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3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36"/>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36"/>
        <w:ind w:firstLine="600"/>
        <w:spacing w:line="520" w:lineRule="exact"/>
        <w:rPr>
          <w:rFonts w:ascii="宋体" w:hAnsi="宋体"/>
          <w:sz w:val="28"/>
          <w:szCs w:val="28"/>
        </w:rPr>
      </w:pPr>
      <w:r>
        <w:rPr>
          <w:rFonts w:ascii="宋体" w:hAnsi="宋体"/>
          <w:sz w:val="28"/>
          <w:szCs w:val="28"/>
        </w:rPr>
        <w:t xml:space="preserve">五、评标</w:t>
      </w:r>
      <w:r/>
    </w:p>
    <w:p>
      <w:pPr>
        <w:pStyle w:val="736"/>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36"/>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36"/>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36"/>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36"/>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36"/>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36"/>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36"/>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36"/>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36"/>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36"/>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36"/>
        <w:ind w:firstLine="600"/>
        <w:jc w:val="left"/>
        <w:spacing w:line="520" w:lineRule="exact"/>
        <w:widowControl/>
        <w:rPr>
          <w:rFonts w:ascii="宋体" w:hAnsi="宋体"/>
          <w:sz w:val="28"/>
          <w:szCs w:val="28"/>
        </w:rPr>
      </w:pPr>
      <w:r>
        <w:rPr>
          <w:rFonts w:ascii="宋体" w:hAnsi="宋体"/>
          <w:sz w:val="28"/>
          <w:szCs w:val="28"/>
        </w:rPr>
        <w:t xml:space="preserve">（10）处理与评标有关的其他事项。</w:t>
      </w:r>
      <w:r/>
    </w:p>
    <w:p>
      <w:pPr>
        <w:pStyle w:val="736"/>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36"/>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36"/>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36"/>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36"/>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36"/>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36"/>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36"/>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36"/>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36"/>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36"/>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36"/>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36"/>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36"/>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36"/>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36"/>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36"/>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36"/>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36"/>
        <w:ind w:firstLine="600"/>
        <w:jc w:val="left"/>
        <w:spacing w:line="520" w:lineRule="exact"/>
        <w:widowControl/>
        <w:rPr>
          <w:rFonts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\t "_blank"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36"/>
        <w:ind w:firstLine="600"/>
        <w:jc w:val="left"/>
        <w:spacing w:line="52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36"/>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36"/>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36"/>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36"/>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36"/>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36"/>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36"/>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36"/>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36"/>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36"/>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36"/>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36"/>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36"/>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36"/>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36"/>
        <w:ind w:firstLine="600"/>
        <w:spacing w:line="520" w:lineRule="exact"/>
        <w:rPr>
          <w:rFonts w:ascii="宋体" w:hAnsi="宋体"/>
          <w:sz w:val="28"/>
          <w:szCs w:val="28"/>
        </w:rPr>
      </w:pPr>
      <w:r>
        <w:rPr>
          <w:rFonts w:ascii="宋体" w:hAnsi="宋体"/>
          <w:sz w:val="28"/>
          <w:szCs w:val="28"/>
        </w:rPr>
        <w:t xml:space="preserve">六、定标</w:t>
      </w:r>
      <w:r/>
    </w:p>
    <w:p>
      <w:pPr>
        <w:pStyle w:val="736"/>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36"/>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36"/>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6"/>
        <w:ind w:firstLine="600"/>
        <w:spacing w:line="520" w:lineRule="exact"/>
        <w:rPr>
          <w:rFonts w:ascii="宋体" w:hAnsi="宋体"/>
          <w:sz w:val="28"/>
          <w:szCs w:val="28"/>
        </w:rPr>
      </w:pPr>
      <w:r>
        <w:rPr>
          <w:rFonts w:ascii="宋体" w:hAnsi="宋体"/>
          <w:sz w:val="28"/>
          <w:szCs w:val="28"/>
        </w:rPr>
        <w:t xml:space="preserve">七、政府采购合同</w:t>
      </w:r>
      <w:r/>
    </w:p>
    <w:p>
      <w:pPr>
        <w:pStyle w:val="736"/>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36"/>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6"/>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36"/>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36"/>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736"/>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36"/>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ascii="宋体" w:hAnsi="宋体"/>
          <w:color w:val="000000"/>
          <w:sz w:val="28"/>
          <w:szCs w:val="28"/>
        </w:rPr>
        <w:t xml:space="preserve">本章（三十八）的规定。</w:t>
      </w:r>
      <w:r/>
    </w:p>
    <w:p>
      <w:pPr>
        <w:pStyle w:val="736"/>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36"/>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36"/>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36"/>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36"/>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36"/>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36"/>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36"/>
        <w:ind w:firstLine="600"/>
        <w:jc w:val="left"/>
        <w:spacing w:line="520" w:lineRule="exact"/>
        <w:rPr>
          <w:rFonts w:hAnsi="宋体"/>
          <w:sz w:val="28"/>
          <w:szCs w:val="28"/>
        </w:rPr>
      </w:pPr>
      <w:r>
        <w:rPr>
          <w:rFonts w:hint="eastAsia" w:hAnsi="宋体"/>
          <w:sz w:val="28"/>
          <w:szCs w:val="28"/>
        </w:rPr>
        <w:t xml:space="preserve">（4）如投标人在本次招投标活动前两年内，在其他招投标活动中存在提供虚假信息等不诚信行为的，采购代理机构有权拒绝其投标、取消其中标资格和撤消其已签署的合同。</w:t>
      </w:r>
      <w:r/>
    </w:p>
    <w:p>
      <w:pPr>
        <w:pStyle w:val="736"/>
        <w:ind w:firstLine="600"/>
        <w:jc w:val="left"/>
        <w:spacing w:line="520" w:lineRule="exact"/>
        <w:rPr>
          <w:rFonts w:ascii="宋体" w:hAnsi="宋体"/>
          <w:sz w:val="28"/>
          <w:szCs w:val="28"/>
        </w:rPr>
      </w:pPr>
      <w:r>
        <w:rPr>
          <w:rFonts w:ascii="宋体" w:hAnsi="宋体"/>
          <w:sz w:val="28"/>
          <w:szCs w:val="28"/>
        </w:rPr>
        <w:t xml:space="preserve">八、询问和质疑</w:t>
      </w:r>
      <w:r/>
    </w:p>
    <w:p>
      <w:pPr>
        <w:pStyle w:val="736"/>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36"/>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6"/>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36"/>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736"/>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728"/>
        <w:tblW w:w="0" w:type="auto"/>
        <w:tblInd w:w="-5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jc w:val="center"/>
              <w:spacing w:line="40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一</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总则</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(一)</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本项目采购人：睢宁县农业农村局</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(五)</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本项目采购代理机构：江苏九天招标管理有限公司</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ind w:firstLine="560"/>
              <w:spacing w:line="400" w:lineRule="exact"/>
              <w:rPr>
                <w:rFonts w:ascii="宋体" w:hAnsi="宋体" w:cs="宋体"/>
                <w:color w:val="000000"/>
                <w:sz w:val="28"/>
                <w:szCs w:val="28"/>
              </w:rPr>
            </w:pPr>
            <w:r>
              <w:rPr>
                <w:rFonts w:hint="eastAsia" w:ascii="宋体" w:hAnsi="宋体" w:cs="宋体"/>
                <w:color w:val="000000"/>
                <w:sz w:val="28"/>
                <w:szCs w:val="28"/>
              </w:rPr>
              <w:t xml:space="preserve">(六)</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color w:val="000000"/>
                <w:sz w:val="28"/>
                <w:szCs w:val="28"/>
              </w:rPr>
            </w:pPr>
            <w:r>
              <w:rPr>
                <w:rFonts w:hint="eastAsia" w:ascii="宋体" w:hAnsi="宋体" w:cs="宋体"/>
                <w:color w:val="000000"/>
                <w:sz w:val="28"/>
                <w:szCs w:val="28"/>
              </w:rPr>
              <w:t xml:space="preserve">投标人的资格条件：</w:t>
            </w:r>
            <w:r/>
          </w:p>
          <w:p>
            <w:pP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一、符合《中华人民共和国政府采购法》第二十二条的规定。</w:t>
            </w:r>
            <w:r/>
          </w:p>
          <w:p>
            <w:pPr>
              <w:jc w:val="left"/>
              <w:spacing w:line="400" w:lineRule="exact"/>
              <w:rPr>
                <w:rFonts w:ascii="宋体" w:hAnsi="宋体" w:cs="宋体"/>
                <w:b w:val="0"/>
                <w:bCs/>
                <w:color w:val="000000"/>
                <w:sz w:val="28"/>
                <w:szCs w:val="28"/>
              </w:rPr>
            </w:pPr>
            <w:r>
              <w:rPr>
                <w:rFonts w:hint="eastAsia" w:ascii="宋体" w:hAnsi="宋体" w:cs="宋体"/>
                <w:b/>
                <w:bCs/>
                <w:color w:val="000000"/>
                <w:sz w:val="28"/>
                <w:szCs w:val="28"/>
              </w:rPr>
              <w:t xml:space="preserve">二、</w:t>
            </w:r>
            <w:r>
              <w:rPr>
                <w:rFonts w:ascii="宋体" w:hAnsi="宋体"/>
                <w:b w:val="0"/>
                <w:bCs/>
                <w:sz w:val="28"/>
                <w:szCs w:val="28"/>
              </w:rPr>
              <w:t xml:space="preserve">此项目属于专门面向中小微企业采购的项目，供应商应为中小微企业、监狱企业、残疾人福利性单位</w:t>
            </w:r>
            <w:r>
              <w:rPr>
                <w:rFonts w:hint="eastAsia" w:ascii="宋体" w:hAnsi="宋体" w:cs="宋体"/>
                <w:b w:val="0"/>
                <w:bCs/>
                <w:color w:val="000000"/>
                <w:sz w:val="28"/>
                <w:szCs w:val="28"/>
              </w:rPr>
              <w:t xml:space="preserve">。</w:t>
            </w:r>
            <w:r/>
          </w:p>
          <w:p>
            <w:pPr>
              <w:jc w:val="left"/>
              <w:spacing w:line="400" w:lineRule="exact"/>
              <w:rPr>
                <w:rFonts w:ascii="宋体" w:hAnsi="宋体"/>
                <w:color w:val="000000"/>
                <w:sz w:val="28"/>
                <w:szCs w:val="28"/>
              </w:rPr>
            </w:pPr>
            <w:r>
              <w:rPr>
                <w:rFonts w:ascii="宋体" w:hAnsi="宋体"/>
                <w:color w:val="000000"/>
                <w:sz w:val="28"/>
                <w:szCs w:val="28"/>
              </w:rPr>
              <w:t xml:space="preserve">同时明确相关事项如下：</w:t>
            </w:r>
            <w:r/>
          </w:p>
          <w:p>
            <w:pPr>
              <w:pStyle w:val="736"/>
              <w:jc w:val="left"/>
              <w:spacing w:line="40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736"/>
              <w:jc w:val="left"/>
              <w:spacing w:line="40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736"/>
              <w:jc w:val="left"/>
              <w:spacing w:line="40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736"/>
              <w:jc w:val="left"/>
              <w:spacing w:line="40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736"/>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1</w:t>
            </w:r>
            <w:r>
              <w:rPr>
                <w:rFonts w:ascii="宋体" w:hAnsi="宋体"/>
                <w:sz w:val="28"/>
                <w:szCs w:val="28"/>
              </w:rPr>
              <w:t xml:space="preserve">)由采购人查询信用信息。</w:t>
            </w:r>
            <w:r/>
          </w:p>
          <w:p>
            <w:pPr>
              <w:pStyle w:val="736"/>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2</w:t>
            </w:r>
            <w:r>
              <w:rPr>
                <w:rFonts w:ascii="宋体" w:hAnsi="宋体"/>
                <w:sz w:val="28"/>
                <w:szCs w:val="28"/>
              </w:rPr>
              <w:t xml:space="preserve">)查询渠道包括：</w:t>
            </w:r>
            <w:r/>
          </w:p>
          <w:p>
            <w:pPr>
              <w:pStyle w:val="736"/>
              <w:jc w:val="left"/>
              <w:spacing w:line="400" w:lineRule="exact"/>
              <w:tabs>
                <w:tab w:val="left" w:pos="653" w:leader="none"/>
              </w:tabs>
              <w:rPr>
                <w:rFonts w:ascii="宋体" w:hAnsi="宋体"/>
                <w:sz w:val="28"/>
                <w:szCs w:val="28"/>
              </w:rPr>
            </w:pPr>
            <w:r>
              <w:rPr>
                <w:rFonts w:hint="eastAsia" w:ascii="宋体" w:hAnsi="宋体"/>
                <w:sz w:val="28"/>
                <w:szCs w:val="28"/>
              </w:rPr>
              <w:t xml:space="preserve">①</w:t>
            </w:r>
            <w:r>
              <w:rPr>
                <w:rFonts w:ascii="宋体" w:hAnsi="宋体"/>
                <w:sz w:val="28"/>
                <w:szCs w:val="28"/>
              </w:rPr>
              <w:t xml:space="preserve">“信用中国”网（</w:t>
            </w:r>
            <w:r>
              <w:fldChar w:fldCharType="begin"/>
            </w:r>
            <w:r>
              <w:instrText xml:space="preserve"> HYPERLINK "http://www.creditchina.gov.cn/" </w:instrText>
            </w:r>
            <w:r>
              <w:fldChar w:fldCharType="separate"/>
            </w:r>
            <w:r>
              <w:rPr>
                <w:rFonts w:ascii="宋体" w:hAnsi="宋体"/>
                <w:sz w:val="28"/>
                <w:szCs w:val="28"/>
              </w:rPr>
              <w:t xml:space="preserve">www.creditchina.gov.cn</w:t>
            </w:r>
            <w:r>
              <w:rPr>
                <w:rFonts w:ascii="宋体" w:hAnsi="宋体"/>
                <w:sz w:val="28"/>
                <w:szCs w:val="28"/>
              </w:rPr>
              <w:fldChar w:fldCharType="end"/>
            </w:r>
            <w:r>
              <w:rPr>
                <w:rFonts w:ascii="宋体" w:hAnsi="宋体"/>
                <w:sz w:val="28"/>
                <w:szCs w:val="28"/>
              </w:rPr>
              <w:t xml:space="preserve">）；</w:t>
            </w:r>
            <w:r/>
          </w:p>
          <w:p>
            <w:pPr>
              <w:pStyle w:val="736"/>
              <w:jc w:val="left"/>
              <w:spacing w:line="400" w:lineRule="exact"/>
              <w:tabs>
                <w:tab w:val="left" w:pos="653" w:leader="none"/>
              </w:tabs>
              <w:rPr>
                <w:rFonts w:ascii="宋体" w:hAnsi="宋体"/>
                <w:sz w:val="28"/>
                <w:szCs w:val="28"/>
              </w:rPr>
            </w:pPr>
            <w:r>
              <w:rPr>
                <w:rFonts w:hint="eastAsia" w:ascii="宋体" w:hAnsi="宋体"/>
                <w:sz w:val="28"/>
                <w:szCs w:val="28"/>
              </w:rPr>
              <w:t xml:space="preserve">②</w:t>
            </w:r>
            <w:r>
              <w:rPr>
                <w:rFonts w:ascii="宋体" w:hAnsi="宋体"/>
                <w:sz w:val="28"/>
                <w:szCs w:val="28"/>
              </w:rPr>
              <w:t xml:space="preserve">中国政府采购网（</w:t>
            </w:r>
            <w:r>
              <w:fldChar w:fldCharType="begin"/>
            </w:r>
            <w:r>
              <w:instrText xml:space="preserve"> HYPERLINK "http://www.ccgp.gov.cn/" </w:instrText>
            </w:r>
            <w:r>
              <w:fldChar w:fldCharType="separate"/>
            </w:r>
            <w:r>
              <w:rPr>
                <w:rFonts w:ascii="宋体" w:hAnsi="宋体"/>
                <w:sz w:val="28"/>
                <w:szCs w:val="28"/>
              </w:rPr>
              <w:t xml:space="preserve">www.ccgp.gov.cn</w:t>
            </w:r>
            <w:r>
              <w:rPr>
                <w:rFonts w:ascii="宋体" w:hAnsi="宋体"/>
                <w:sz w:val="28"/>
                <w:szCs w:val="28"/>
              </w:rPr>
              <w:fldChar w:fldCharType="end"/>
            </w:r>
            <w:r>
              <w:rPr>
                <w:rFonts w:ascii="宋体" w:hAnsi="宋体"/>
                <w:sz w:val="28"/>
                <w:szCs w:val="28"/>
              </w:rPr>
              <w:t xml:space="preserve">）；</w:t>
            </w:r>
            <w:r/>
          </w:p>
          <w:p>
            <w:pPr>
              <w:pStyle w:val="736"/>
              <w:jc w:val="left"/>
              <w:spacing w:line="400" w:lineRule="exact"/>
              <w:rPr>
                <w:rFonts w:ascii="宋体" w:hAnsi="宋体"/>
                <w:sz w:val="28"/>
                <w:szCs w:val="28"/>
              </w:rPr>
            </w:pPr>
            <w:r>
              <w:rPr>
                <w:rFonts w:hint="eastAsia" w:ascii="宋体" w:hAnsi="宋体"/>
                <w:sz w:val="28"/>
                <w:szCs w:val="28"/>
              </w:rPr>
              <w:t xml:space="preserve">③</w:t>
            </w:r>
            <w:r>
              <w:rPr>
                <w:rFonts w:ascii="宋体" w:hAnsi="宋体"/>
                <w:sz w:val="28"/>
                <w:szCs w:val="28"/>
              </w:rPr>
              <w:t xml:space="preserve">“信用江苏”网（www.jscredit.gov.cn）；</w:t>
            </w:r>
            <w:r/>
          </w:p>
          <w:p>
            <w:pPr>
              <w:pStyle w:val="736"/>
              <w:jc w:val="left"/>
              <w:spacing w:line="400" w:lineRule="exact"/>
              <w:rPr>
                <w:rFonts w:ascii="宋体" w:hAnsi="宋体"/>
                <w:sz w:val="28"/>
                <w:szCs w:val="28"/>
              </w:rPr>
            </w:pPr>
            <w:r>
              <w:rPr>
                <w:rFonts w:hint="eastAsia" w:ascii="宋体" w:hAnsi="宋体"/>
                <w:sz w:val="28"/>
                <w:szCs w:val="28"/>
              </w:rPr>
              <w:t xml:space="preserve">④</w:t>
            </w:r>
            <w:r>
              <w:rPr>
                <w:rFonts w:ascii="宋体" w:hAnsi="宋体"/>
                <w:sz w:val="28"/>
                <w:szCs w:val="28"/>
              </w:rPr>
              <w:t xml:space="preserve">“信用中国（江苏徐州）”网</w:t>
            </w:r>
            <w:r/>
          </w:p>
          <w:p>
            <w:pPr>
              <w:pStyle w:val="736"/>
              <w:jc w:val="left"/>
              <w:spacing w:line="400" w:lineRule="exact"/>
              <w:rPr>
                <w:rFonts w:ascii="宋体" w:hAnsi="宋体"/>
                <w:sz w:val="28"/>
                <w:szCs w:val="28"/>
              </w:rPr>
            </w:pPr>
            <w:r>
              <w:rPr>
                <w:rFonts w:ascii="宋体" w:hAnsi="宋体"/>
                <w:sz w:val="28"/>
                <w:szCs w:val="28"/>
              </w:rPr>
              <w:t xml:space="preserve">（ </w:t>
            </w:r>
            <w:r>
              <w:fldChar w:fldCharType="begin"/>
            </w:r>
            <w:r>
              <w:instrText xml:space="preserve"> HYPERLINK "http://www.xuzhoucredit.gov.cn/" </w:instrText>
            </w:r>
            <w:r>
              <w:fldChar w:fldCharType="separate"/>
            </w:r>
            <w:r>
              <w:rPr>
                <w:rFonts w:ascii="宋体" w:hAnsi="宋体"/>
                <w:sz w:val="28"/>
                <w:szCs w:val="28"/>
              </w:rPr>
              <w:t xml:space="preserve">http://www.xuzhoucredit.gov.cn</w:t>
            </w:r>
            <w:r>
              <w:rPr>
                <w:rFonts w:ascii="宋体" w:hAnsi="宋体"/>
                <w:sz w:val="28"/>
                <w:szCs w:val="28"/>
              </w:rPr>
              <w:fldChar w:fldCharType="end"/>
            </w:r>
            <w:r>
              <w:rPr>
                <w:rFonts w:ascii="宋体" w:hAnsi="宋体"/>
                <w:sz w:val="28"/>
                <w:szCs w:val="28"/>
              </w:rPr>
              <w:t xml:space="preserve">）；</w:t>
            </w:r>
            <w:r/>
          </w:p>
          <w:p>
            <w:pPr>
              <w:pStyle w:val="736"/>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3</w:t>
            </w:r>
            <w:r>
              <w:rPr>
                <w:rFonts w:ascii="宋体" w:hAnsi="宋体"/>
                <w:sz w:val="28"/>
                <w:szCs w:val="28"/>
              </w:rPr>
              <w:t xml:space="preserve">)截止时点（查询环节）：资格审查结束前。</w:t>
            </w:r>
            <w:r/>
          </w:p>
          <w:p>
            <w:pPr>
              <w:pStyle w:val="736"/>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736"/>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spacing w:line="400" w:lineRule="exact"/>
              <w:rPr>
                <w:rFonts w:ascii="宋体" w:hAnsi="宋体" w:cs="宋体"/>
                <w:color w:val="000000"/>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(七)</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pStyle w:val="736"/>
              <w:ind w:firstLine="630"/>
              <w:spacing w:line="420" w:lineRule="exact"/>
              <w:rPr>
                <w:rFonts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rPr>
                <w:rFonts w:hint="eastAsia" w:ascii="宋体" w:hAnsi="宋体"/>
                <w:sz w:val="28"/>
                <w:szCs w:val="28"/>
              </w:rPr>
              <w:t xml:space="preserve">中标人中标后应在中标（成交）公告发布之日起3个工作日内将中标代理服务费（金额按照招标文件“代理服务费收取标准”执行）通过网银、电汇、转账等方式汇入江苏九天招标管理有限公司账户。（账户名称、开户行、账号详见“代理服务费收取标准”最后），中标（成交）公告发布后7个工作日内，持银行汇款凭据或回单截图到江苏九天招标管理有限公司领取中标（成交）通知书，中标人在领取中标通知书的同时，需向代理机构提供投标文件正本纸质文件两本。逾期不予汇款的，视同自动放弃中标（成交）资格。</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招标</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(九)1</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(九)2</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(九)3</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三</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(十一)</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(十二)1</w:t>
            </w:r>
            <w:r/>
          </w:p>
          <w:p>
            <w:pPr>
              <w:jc w:val="center"/>
              <w:spacing w:line="400" w:lineRule="exact"/>
              <w:rPr>
                <w:rFonts w:ascii="宋体" w:hAnsi="宋体" w:cs="宋体"/>
                <w:sz w:val="28"/>
                <w:szCs w:val="28"/>
              </w:rPr>
            </w:pPr>
            <w:r>
              <w:rPr>
                <w:rFonts w:hint="eastAsia" w:ascii="宋体" w:hAnsi="宋体" w:cs="宋体"/>
                <w:sz w:val="28"/>
                <w:szCs w:val="28"/>
              </w:rPr>
              <w:t xml:space="preserve">(十二)2</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投标文件编制要求：</w:t>
            </w:r>
            <w:r/>
          </w:p>
          <w:p>
            <w:pPr>
              <w:spacing w:line="40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ascii="宋体" w:hAnsi="宋体" w:cs="宋体"/>
                <w:sz w:val="28"/>
                <w:szCs w:val="28"/>
              </w:rPr>
            </w:pPr>
            <w:r>
              <w:rPr>
                <w:rFonts w:hint="eastAsia" w:ascii="宋体" w:hAnsi="宋体" w:cs="宋体"/>
                <w:sz w:val="28"/>
                <w:szCs w:val="28"/>
              </w:rPr>
              <w:t xml:space="preserve">一、基本目录</w:t>
            </w:r>
            <w:r/>
          </w:p>
          <w:p>
            <w:pPr>
              <w:spacing w:line="400" w:lineRule="exact"/>
              <w:rPr>
                <w:rFonts w:ascii="宋体" w:hAnsi="宋体" w:cs="宋体"/>
                <w:sz w:val="28"/>
                <w:szCs w:val="28"/>
              </w:rPr>
            </w:pPr>
            <w:r>
              <w:rPr>
                <w:rFonts w:hint="eastAsia" w:ascii="宋体" w:hAnsi="宋体" w:cs="宋体"/>
                <w:sz w:val="28"/>
                <w:szCs w:val="28"/>
              </w:rPr>
              <w:t xml:space="preserve">《开标一览表》（加盖电子签章，政府采购客户端工具输入报价自动生成）；</w:t>
            </w:r>
            <w:r/>
          </w:p>
          <w:p>
            <w:pPr>
              <w:spacing w:line="400" w:lineRule="exact"/>
              <w:rPr>
                <w:rFonts w:ascii="宋体" w:hAnsi="宋体" w:cs="宋体"/>
                <w:b/>
                <w:bCs/>
                <w:sz w:val="28"/>
                <w:szCs w:val="28"/>
              </w:rPr>
            </w:pPr>
            <w:r>
              <w:rPr>
                <w:rFonts w:hint="eastAsia" w:ascii="宋体" w:hAnsi="宋体" w:cs="宋体"/>
                <w:b/>
                <w:bCs/>
                <w:sz w:val="28"/>
                <w:szCs w:val="28"/>
              </w:rPr>
              <w:t xml:space="preserve">二、资格条件（1-7必须提供，否则投标无效）</w:t>
            </w:r>
            <w:r/>
          </w:p>
          <w:p>
            <w:pPr>
              <w:spacing w:line="400" w:lineRule="exact"/>
              <w:widowControl/>
              <w:rPr>
                <w:rFonts w:ascii="宋体" w:hAnsi="宋体" w:cs="宋体"/>
                <w:b/>
                <w:bCs/>
                <w:sz w:val="28"/>
                <w:szCs w:val="28"/>
              </w:rPr>
            </w:pPr>
            <w:r>
              <w:rPr>
                <w:rFonts w:hint="eastAsia" w:ascii="宋体" w:hAnsi="宋体" w:cs="宋体"/>
                <w:b/>
                <w:bCs/>
                <w:sz w:val="28"/>
                <w:szCs w:val="28"/>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b/>
                <w:bCs/>
                <w:sz w:val="28"/>
                <w:szCs w:val="28"/>
              </w:rPr>
            </w:pPr>
            <w:r>
              <w:rPr>
                <w:rFonts w:hint="eastAsia" w:ascii="宋体" w:hAnsi="宋体" w:cs="宋体"/>
                <w:b/>
                <w:bCs/>
                <w:sz w:val="28"/>
                <w:szCs w:val="28"/>
              </w:rPr>
              <w:t xml:space="preserve">2、财务状况报告（即提供投标人的本项目开标时间前6个月内任何1个月的资产负债表、利润表各一份或提供投标人上年度财务报告或投标人的本项目开标时间前6个月内银行出具的资信证明扫描件）。</w:t>
            </w:r>
            <w:r/>
          </w:p>
          <w:p>
            <w:pPr>
              <w:spacing w:line="400" w:lineRule="exact"/>
              <w:widowControl/>
              <w:rPr>
                <w:rFonts w:ascii="宋体" w:hAnsi="宋体" w:cs="宋体"/>
                <w:b/>
                <w:bCs/>
                <w:sz w:val="28"/>
                <w:szCs w:val="28"/>
              </w:rPr>
            </w:pPr>
            <w:r>
              <w:rPr>
                <w:rFonts w:hint="eastAsia" w:ascii="宋体" w:hAnsi="宋体" w:cs="宋体"/>
                <w:b/>
                <w:bCs/>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ascii="宋体" w:hAnsi="宋体" w:cs="宋体"/>
                <w:b/>
                <w:bCs/>
                <w:color w:val="000000"/>
                <w:sz w:val="28"/>
                <w:szCs w:val="28"/>
              </w:rPr>
            </w:pPr>
            <w:r>
              <w:rPr>
                <w:rFonts w:hint="eastAsia" w:ascii="宋体" w:hAnsi="宋体" w:cs="宋体"/>
                <w:b/>
                <w:bCs/>
                <w:color w:val="000000"/>
                <w:sz w:val="28"/>
                <w:szCs w:val="28"/>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spacing w:line="400" w:lineRule="exact"/>
              <w:widowControl/>
              <w:rPr>
                <w:rFonts w:ascii="宋体" w:hAnsi="宋体" w:cs="宋体"/>
                <w:b/>
                <w:bCs/>
                <w:sz w:val="28"/>
                <w:szCs w:val="28"/>
              </w:rPr>
            </w:pPr>
            <w:r>
              <w:rPr>
                <w:rFonts w:hint="eastAsia" w:ascii="宋体" w:hAnsi="宋体" w:cs="宋体"/>
                <w:b/>
                <w:bCs/>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ascii="宋体" w:hAnsi="宋体" w:cs="宋体"/>
                <w:b/>
                <w:bCs/>
                <w:sz w:val="28"/>
                <w:szCs w:val="28"/>
              </w:rPr>
            </w:pPr>
            <w:r>
              <w:rPr>
                <w:rFonts w:hint="eastAsia" w:ascii="宋体" w:hAnsi="宋体" w:cs="宋体"/>
                <w:b/>
                <w:bCs/>
                <w:sz w:val="28"/>
                <w:szCs w:val="28"/>
              </w:rPr>
              <w:t xml:space="preserve">6、供应商为中小微企业的，提供《中小企业声明函》（加盖电子签章，格式见《</w:t>
            </w:r>
            <w:r>
              <w:rPr>
                <w:rFonts w:hint="eastAsia" w:ascii="宋体" w:hAnsi="宋体" w:cs="宋体"/>
                <w:b/>
                <w:bCs/>
                <w:color w:val="000000"/>
                <w:sz w:val="28"/>
                <w:szCs w:val="28"/>
              </w:rPr>
              <w:t xml:space="preserve">投标文件相关格式</w:t>
            </w:r>
            <w:r>
              <w:rPr>
                <w:rFonts w:hint="eastAsia" w:ascii="宋体" w:hAnsi="宋体" w:cs="宋体"/>
                <w:b/>
                <w:bCs/>
                <w:sz w:val="28"/>
                <w:szCs w:val="28"/>
              </w:rPr>
              <w:t xml:space="preserve">》）。《中小企业声明函》查询渠道参考工业和信息化部发布的中小企业规模自测小程序。</w:t>
            </w:r>
            <w:r/>
          </w:p>
          <w:p>
            <w:pPr>
              <w:spacing w:line="400" w:lineRule="exact"/>
              <w:rPr>
                <w:rFonts w:ascii="宋体" w:hAnsi="宋体" w:cs="宋体"/>
                <w:sz w:val="28"/>
                <w:szCs w:val="28"/>
              </w:rPr>
            </w:pPr>
            <w:r>
              <w:rPr>
                <w:rFonts w:hint="eastAsia" w:ascii="宋体" w:hAnsi="宋体" w:cs="宋体"/>
                <w:b/>
                <w:bCs/>
                <w:sz w:val="28"/>
                <w:szCs w:val="28"/>
              </w:rPr>
              <w:t xml:space="preserve">（填写完整，加盖电子签章，格式见招标文件第七章《投标文件相关格式》,如不填写完整，视为无效）。</w:t>
            </w:r>
            <w:r/>
          </w:p>
          <w:p>
            <w:pPr>
              <w:spacing w:line="400" w:lineRule="exact"/>
              <w:rPr>
                <w:rFonts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6"/>
              <w:rPr>
                <w:lang w:val="en-US"/>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ascii="宋体" w:hAnsi="宋体" w:cs="宋体"/>
                <w:sz w:val="28"/>
                <w:szCs w:val="28"/>
              </w:rPr>
            </w:pPr>
            <w:r>
              <w:rPr>
                <w:rFonts w:hint="eastAsia" w:ascii="宋体" w:hAnsi="宋体" w:cs="宋体"/>
                <w:b/>
                <w:bCs/>
                <w:sz w:val="28"/>
                <w:szCs w:val="28"/>
              </w:rPr>
              <w:t xml:space="preserve">7、投标人信用信息（提供</w:t>
            </w:r>
            <w:r>
              <w:rPr>
                <w:rFonts w:ascii="宋体" w:hAnsi="宋体"/>
                <w:b/>
                <w:bCs/>
                <w:sz w:val="28"/>
                <w:szCs w:val="28"/>
              </w:rPr>
              <w:t xml:space="preserve">网页截</w:t>
            </w:r>
            <w:r>
              <w:rPr>
                <w:rFonts w:hint="eastAsia" w:ascii="宋体" w:hAnsi="宋体"/>
                <w:b/>
                <w:bCs/>
                <w:sz w:val="28"/>
                <w:szCs w:val="28"/>
              </w:rPr>
              <w:t xml:space="preserve">图</w:t>
            </w:r>
            <w:r>
              <w:rPr>
                <w:rFonts w:hint="eastAsia" w:ascii="宋体" w:hAnsi="宋体" w:cs="宋体"/>
                <w:b/>
                <w:bCs/>
                <w:sz w:val="28"/>
                <w:szCs w:val="28"/>
              </w:rPr>
              <w:t xml:space="preserve">）：未被</w:t>
            </w:r>
            <w:r>
              <w:rPr>
                <w:rFonts w:ascii="宋体" w:hAnsi="宋体"/>
                <w:b/>
                <w:bCs/>
                <w:sz w:val="28"/>
                <w:szCs w:val="28"/>
              </w:rPr>
              <w:t xml:space="preserve">列入失信被执行人、重大税收违法案件当事人名单、政府采购严重违法失信行为记录名单</w:t>
            </w:r>
            <w:r>
              <w:rPr>
                <w:rFonts w:hint="eastAsia" w:ascii="宋体" w:hAnsi="宋体"/>
                <w:sz w:val="28"/>
                <w:szCs w:val="28"/>
              </w:rPr>
              <w:t xml:space="preserve">。</w:t>
            </w:r>
            <w:r/>
          </w:p>
          <w:p>
            <w:pPr>
              <w:pStyle w:val="736"/>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1</w:t>
            </w:r>
            <w:r>
              <w:rPr>
                <w:rFonts w:ascii="宋体" w:hAnsi="宋体"/>
                <w:sz w:val="28"/>
                <w:szCs w:val="28"/>
              </w:rPr>
              <w:t xml:space="preserve">)查询渠道包括：</w:t>
            </w:r>
            <w:r/>
          </w:p>
          <w:p>
            <w:pPr>
              <w:pStyle w:val="736"/>
              <w:jc w:val="left"/>
              <w:spacing w:line="400" w:lineRule="exact"/>
              <w:tabs>
                <w:tab w:val="left" w:pos="653" w:leader="none"/>
              </w:tabs>
              <w:rPr>
                <w:rFonts w:ascii="宋体" w:hAnsi="宋体"/>
                <w:sz w:val="28"/>
                <w:szCs w:val="28"/>
              </w:rPr>
            </w:pPr>
            <w:r>
              <w:rPr>
                <w:rFonts w:hint="eastAsia" w:ascii="宋体" w:hAnsi="宋体"/>
                <w:sz w:val="28"/>
                <w:szCs w:val="28"/>
              </w:rPr>
              <w:t xml:space="preserve">①</w:t>
            </w:r>
            <w:r>
              <w:rPr>
                <w:rFonts w:ascii="宋体" w:hAnsi="宋体"/>
                <w:sz w:val="28"/>
                <w:szCs w:val="28"/>
              </w:rPr>
              <w:t xml:space="preserve">“信用中国”网（</w:t>
            </w:r>
            <w:r>
              <w:fldChar w:fldCharType="begin"/>
            </w:r>
            <w:r>
              <w:instrText xml:space="preserve"> HYPERLINK "http://www.creditchina.gov.cn/" </w:instrText>
            </w:r>
            <w:r>
              <w:fldChar w:fldCharType="separate"/>
            </w:r>
            <w:r>
              <w:rPr>
                <w:rFonts w:ascii="宋体" w:hAnsi="宋体"/>
                <w:sz w:val="28"/>
                <w:szCs w:val="28"/>
              </w:rPr>
              <w:t xml:space="preserve">www.creditchina.gov.cn</w:t>
            </w:r>
            <w:r>
              <w:rPr>
                <w:rFonts w:ascii="宋体" w:hAnsi="宋体"/>
                <w:sz w:val="28"/>
                <w:szCs w:val="28"/>
              </w:rPr>
              <w:fldChar w:fldCharType="end"/>
            </w:r>
            <w:r>
              <w:rPr>
                <w:rFonts w:ascii="宋体" w:hAnsi="宋体"/>
                <w:sz w:val="28"/>
                <w:szCs w:val="28"/>
              </w:rPr>
              <w:t xml:space="preserve">）；</w:t>
            </w:r>
            <w:r/>
          </w:p>
          <w:p>
            <w:pPr>
              <w:pStyle w:val="736"/>
              <w:jc w:val="left"/>
              <w:spacing w:line="400" w:lineRule="exact"/>
              <w:tabs>
                <w:tab w:val="left" w:pos="653" w:leader="none"/>
              </w:tabs>
              <w:rPr>
                <w:rFonts w:ascii="宋体" w:hAnsi="宋体"/>
                <w:sz w:val="28"/>
                <w:szCs w:val="28"/>
              </w:rPr>
            </w:pPr>
            <w:r>
              <w:rPr>
                <w:rFonts w:hint="eastAsia" w:ascii="宋体" w:hAnsi="宋体"/>
                <w:sz w:val="28"/>
                <w:szCs w:val="28"/>
              </w:rPr>
              <w:t xml:space="preserve">②</w:t>
            </w:r>
            <w:r>
              <w:rPr>
                <w:rFonts w:ascii="宋体" w:hAnsi="宋体"/>
                <w:sz w:val="28"/>
                <w:szCs w:val="28"/>
              </w:rPr>
              <w:t xml:space="preserve">中国政府采购网（</w:t>
            </w:r>
            <w:r>
              <w:fldChar w:fldCharType="begin"/>
            </w:r>
            <w:r>
              <w:instrText xml:space="preserve"> HYPERLINK "http://www.ccgp.gov.cn/" </w:instrText>
            </w:r>
            <w:r>
              <w:fldChar w:fldCharType="separate"/>
            </w:r>
            <w:r>
              <w:rPr>
                <w:rFonts w:ascii="宋体" w:hAnsi="宋体"/>
                <w:sz w:val="28"/>
                <w:szCs w:val="28"/>
              </w:rPr>
              <w:t xml:space="preserve">www.ccgp.gov.cn</w:t>
            </w:r>
            <w:r>
              <w:rPr>
                <w:rFonts w:ascii="宋体" w:hAnsi="宋体"/>
                <w:sz w:val="28"/>
                <w:szCs w:val="28"/>
              </w:rPr>
              <w:fldChar w:fldCharType="end"/>
            </w:r>
            <w:r>
              <w:rPr>
                <w:rFonts w:ascii="宋体" w:hAnsi="宋体"/>
                <w:sz w:val="28"/>
                <w:szCs w:val="28"/>
              </w:rPr>
              <w:t xml:space="preserve">）；</w:t>
            </w:r>
            <w:r/>
          </w:p>
          <w:p>
            <w:pPr>
              <w:pStyle w:val="736"/>
              <w:jc w:val="left"/>
              <w:spacing w:line="400" w:lineRule="exact"/>
              <w:rPr>
                <w:rFonts w:ascii="宋体" w:hAnsi="宋体"/>
                <w:sz w:val="28"/>
                <w:szCs w:val="28"/>
              </w:rPr>
            </w:pPr>
            <w:r>
              <w:rPr>
                <w:rFonts w:hint="eastAsia" w:ascii="宋体" w:hAnsi="宋体"/>
                <w:sz w:val="28"/>
                <w:szCs w:val="28"/>
              </w:rPr>
              <w:t xml:space="preserve">③</w:t>
            </w:r>
            <w:r>
              <w:rPr>
                <w:rFonts w:ascii="宋体" w:hAnsi="宋体"/>
                <w:sz w:val="28"/>
                <w:szCs w:val="28"/>
              </w:rPr>
              <w:t xml:space="preserve">“信用江苏”网（www.jscredit.gov.cn）；</w:t>
            </w:r>
            <w:r/>
          </w:p>
          <w:p>
            <w:pPr>
              <w:pStyle w:val="736"/>
              <w:jc w:val="left"/>
              <w:spacing w:line="400" w:lineRule="exact"/>
              <w:rPr>
                <w:rFonts w:ascii="宋体" w:hAnsi="宋体"/>
                <w:sz w:val="28"/>
                <w:szCs w:val="28"/>
              </w:rPr>
            </w:pPr>
            <w:r>
              <w:rPr>
                <w:rFonts w:hint="eastAsia" w:ascii="宋体" w:hAnsi="宋体"/>
                <w:sz w:val="28"/>
                <w:szCs w:val="28"/>
              </w:rPr>
              <w:t xml:space="preserve">④</w:t>
            </w:r>
            <w:r>
              <w:rPr>
                <w:rFonts w:ascii="宋体" w:hAnsi="宋体"/>
                <w:sz w:val="28"/>
                <w:szCs w:val="28"/>
              </w:rPr>
              <w:t xml:space="preserve">“信用中国（江苏徐州）”网</w:t>
            </w:r>
            <w:r/>
          </w:p>
          <w:p>
            <w:pPr>
              <w:pStyle w:val="736"/>
              <w:jc w:val="left"/>
              <w:spacing w:line="400" w:lineRule="exact"/>
              <w:rPr>
                <w:rFonts w:ascii="宋体" w:hAnsi="宋体"/>
                <w:sz w:val="28"/>
                <w:szCs w:val="28"/>
              </w:rPr>
            </w:pPr>
            <w:r>
              <w:rPr>
                <w:rFonts w:ascii="宋体" w:hAnsi="宋体"/>
                <w:sz w:val="28"/>
                <w:szCs w:val="28"/>
              </w:rPr>
              <w:t xml:space="preserve">（ </w:t>
            </w:r>
            <w:r>
              <w:fldChar w:fldCharType="begin"/>
            </w:r>
            <w:r>
              <w:instrText xml:space="preserve"> HYPERLINK "http://www.xuzhoucredit.gov.cn/" </w:instrText>
            </w:r>
            <w:r>
              <w:fldChar w:fldCharType="separate"/>
            </w:r>
            <w:r>
              <w:rPr>
                <w:rFonts w:ascii="宋体" w:hAnsi="宋体"/>
                <w:sz w:val="28"/>
                <w:szCs w:val="28"/>
              </w:rPr>
              <w:t xml:space="preserve">http://www.xuzhoucredit.gov.cn</w:t>
            </w:r>
            <w:r>
              <w:rPr>
                <w:rFonts w:ascii="宋体" w:hAnsi="宋体"/>
                <w:sz w:val="28"/>
                <w:szCs w:val="28"/>
              </w:rPr>
              <w:fldChar w:fldCharType="end"/>
            </w:r>
            <w:r>
              <w:rPr>
                <w:rFonts w:ascii="宋体" w:hAnsi="宋体"/>
                <w:sz w:val="28"/>
                <w:szCs w:val="28"/>
              </w:rPr>
              <w:t xml:space="preserve">）；</w:t>
            </w:r>
            <w:r/>
          </w:p>
          <w:p>
            <w:pPr>
              <w:spacing w:line="400" w:lineRule="exact"/>
              <w:rPr>
                <w:rFonts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ascii="宋体" w:hAnsi="宋体" w:cs="宋体"/>
                <w:sz w:val="28"/>
                <w:szCs w:val="28"/>
              </w:rPr>
            </w:pPr>
            <w:r>
              <w:rPr>
                <w:rFonts w:hint="eastAsia" w:ascii="宋体" w:hAnsi="宋体" w:cs="宋体"/>
                <w:sz w:val="28"/>
                <w:szCs w:val="28"/>
              </w:rPr>
              <w:t xml:space="preserve">(一)报价</w:t>
            </w:r>
            <w:r/>
          </w:p>
          <w:p>
            <w:pPr>
              <w:spacing w:line="400" w:lineRule="exact"/>
              <w:rPr>
                <w:rFonts w:ascii="宋体" w:hAnsi="宋体" w:cs="宋体"/>
                <w:sz w:val="28"/>
                <w:szCs w:val="28"/>
              </w:rPr>
            </w:pPr>
            <w:r>
              <w:rPr>
                <w:rFonts w:hint="eastAsia" w:ascii="宋体" w:hAnsi="宋体" w:cs="宋体"/>
                <w:sz w:val="28"/>
                <w:szCs w:val="28"/>
              </w:rPr>
              <w:t xml:space="preserve">《开标一览表》（加盖电子签章，格式见招标文件第七章《投标文件相关格式》）；</w:t>
            </w:r>
            <w:r/>
          </w:p>
          <w:p>
            <w:pPr>
              <w:spacing w:line="400" w:lineRule="exact"/>
              <w:rPr>
                <w:rFonts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（二）商务资信</w:t>
            </w:r>
            <w:r/>
          </w:p>
          <w:p>
            <w:pPr>
              <w:spacing w:line="400" w:lineRule="exact"/>
              <w:rPr>
                <w:rFonts w:ascii="宋体" w:hAnsi="宋体" w:cs="宋体"/>
                <w:sz w:val="28"/>
                <w:szCs w:val="28"/>
              </w:rPr>
            </w:pPr>
            <w:r>
              <w:rPr>
                <w:rFonts w:hint="eastAsia" w:ascii="宋体" w:hAnsi="宋体" w:cs="宋体"/>
                <w:sz w:val="28"/>
                <w:szCs w:val="28"/>
              </w:rPr>
              <w:t xml:space="preserve">《投标函》（加盖电子签章，格式见招标文件第七章《投标文件相关格式》）。</w:t>
            </w:r>
            <w:r/>
          </w:p>
          <w:p>
            <w:pPr>
              <w:spacing w:line="400" w:lineRule="exact"/>
            </w:pPr>
            <w:r>
              <w:rPr>
                <w:rFonts w:hint="eastAsia" w:ascii="宋体" w:hAnsi="宋体" w:cs="宋体"/>
                <w:sz w:val="28"/>
                <w:szCs w:val="28"/>
              </w:rPr>
              <w:t xml:space="preserve">《法定代表人授权书》（提供原件的扫描件，格式见招标文件第七章《投标文件相关格式》）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（三）技术响应</w:t>
            </w:r>
            <w:r/>
          </w:p>
          <w:p>
            <w:pPr>
              <w:spacing w:line="400" w:lineRule="exact"/>
              <w:rPr>
                <w:rFonts w:ascii="宋体" w:hAnsi="宋体" w:cs="宋体"/>
                <w:sz w:val="28"/>
                <w:szCs w:val="28"/>
              </w:rPr>
            </w:pPr>
            <w:r>
              <w:rPr>
                <w:rFonts w:hint="eastAsia" w:ascii="宋体" w:hAnsi="宋体" w:cs="宋体"/>
                <w:sz w:val="28"/>
                <w:szCs w:val="28"/>
              </w:rPr>
              <w:t xml:space="preserve">《偏离表》（加盖电子签章，格式见招标文件第七章《投标文件相关格式》）。    </w:t>
            </w:r>
            <w:r/>
          </w:p>
          <w:p>
            <w:pPr>
              <w:spacing w:line="400" w:lineRule="exact"/>
              <w:rPr>
                <w:rFonts w:ascii="宋体" w:hAnsi="宋体" w:cs="宋体"/>
                <w:b/>
                <w:bCs/>
                <w:sz w:val="28"/>
                <w:szCs w:val="28"/>
              </w:rPr>
            </w:pPr>
            <w:r>
              <w:rPr>
                <w:rFonts w:hint="eastAsia" w:ascii="宋体" w:hAnsi="宋体" w:cs="宋体"/>
                <w:b/>
                <w:bCs/>
                <w:sz w:val="28"/>
                <w:szCs w:val="28"/>
              </w:rPr>
              <w:t xml:space="preserve">四、综合评审评分项</w:t>
            </w:r>
            <w:r/>
          </w:p>
          <w:p>
            <w:pPr>
              <w:spacing w:line="400" w:lineRule="exact"/>
              <w:rPr>
                <w:rFonts w:ascii="宋体" w:hAnsi="宋体" w:cs="宋体"/>
                <w:sz w:val="28"/>
                <w:szCs w:val="28"/>
              </w:rPr>
            </w:pPr>
            <w:r>
              <w:rPr>
                <w:rFonts w:hint="eastAsia" w:ascii="宋体" w:hAnsi="宋体" w:cs="宋体"/>
                <w:sz w:val="28"/>
                <w:szCs w:val="28"/>
              </w:rPr>
              <w:t xml:space="preserve">1、经营实力、业绩；</w:t>
            </w:r>
            <w:r/>
          </w:p>
          <w:p>
            <w:pPr>
              <w:spacing w:line="400" w:lineRule="exact"/>
              <w:rPr>
                <w:rFonts w:ascii="宋体" w:hAnsi="宋体" w:cs="宋体"/>
                <w:sz w:val="28"/>
                <w:szCs w:val="28"/>
              </w:rPr>
            </w:pPr>
            <w:r>
              <w:rPr>
                <w:rFonts w:hint="eastAsia" w:ascii="宋体" w:hAnsi="宋体" w:cs="宋体"/>
                <w:sz w:val="28"/>
                <w:szCs w:val="28"/>
              </w:rPr>
              <w:t xml:space="preserve">2、人员配备；</w:t>
            </w:r>
            <w:r/>
          </w:p>
          <w:p>
            <w:pPr>
              <w:spacing w:line="400" w:lineRule="exact"/>
              <w:rPr>
                <w:rFonts w:ascii="宋体" w:hAnsi="宋体" w:cs="宋体"/>
                <w:sz w:val="28"/>
                <w:szCs w:val="28"/>
              </w:rPr>
            </w:pPr>
            <w:r>
              <w:rPr>
                <w:rFonts w:hint="eastAsia" w:ascii="宋体" w:hAnsi="宋体" w:cs="宋体"/>
                <w:sz w:val="28"/>
                <w:szCs w:val="28"/>
              </w:rPr>
              <w:t xml:space="preserve">3、检测响应时间；</w:t>
            </w:r>
            <w:r/>
          </w:p>
          <w:p>
            <w:pPr>
              <w:spacing w:line="400" w:lineRule="exact"/>
              <w:rPr>
                <w:rFonts w:ascii="宋体" w:hAnsi="宋体" w:cs="宋体"/>
                <w:sz w:val="28"/>
                <w:szCs w:val="28"/>
              </w:rPr>
            </w:pPr>
            <w:r>
              <w:rPr>
                <w:rFonts w:hint="eastAsia" w:ascii="宋体" w:hAnsi="宋体" w:cs="宋体"/>
                <w:sz w:val="28"/>
                <w:szCs w:val="28"/>
              </w:rPr>
              <w:t xml:space="preserve">4、仪器设备、实验场地；</w:t>
            </w:r>
            <w:r/>
          </w:p>
          <w:p>
            <w:pPr>
              <w:spacing w:line="400" w:lineRule="exact"/>
              <w:rPr>
                <w:rFonts w:ascii="宋体" w:hAnsi="宋体" w:cs="宋体"/>
                <w:sz w:val="28"/>
                <w:szCs w:val="28"/>
              </w:rPr>
            </w:pPr>
            <w:r>
              <w:rPr>
                <w:rFonts w:hint="eastAsia" w:ascii="宋体" w:hAnsi="宋体" w:cs="宋体"/>
                <w:sz w:val="28"/>
                <w:szCs w:val="28"/>
              </w:rPr>
              <w:t xml:space="preserve">5、针对本项目的检测方案综合评价；</w:t>
            </w:r>
            <w:r/>
          </w:p>
          <w:p>
            <w:pPr>
              <w:spacing w:line="400" w:lineRule="exact"/>
              <w:rPr>
                <w:rFonts w:ascii="宋体" w:hAnsi="宋体" w:cs="宋体"/>
                <w:b/>
                <w:bCs/>
                <w:sz w:val="28"/>
                <w:szCs w:val="28"/>
              </w:rPr>
            </w:pPr>
            <w:r>
              <w:rPr>
                <w:rFonts w:hint="eastAsia" w:ascii="宋体" w:hAnsi="宋体" w:cs="宋体"/>
                <w:b/>
                <w:bCs/>
                <w:sz w:val="28"/>
                <w:szCs w:val="28"/>
              </w:rPr>
              <w:t xml:space="preserve">五、价格折扣文件格式</w:t>
            </w:r>
            <w:r/>
          </w:p>
          <w:p>
            <w:pPr>
              <w:spacing w:line="400" w:lineRule="exact"/>
              <w:rPr>
                <w:rFonts w:ascii="宋体" w:hAnsi="宋体" w:cs="宋体"/>
                <w:sz w:val="28"/>
                <w:szCs w:val="28"/>
              </w:rPr>
            </w:pPr>
            <w:r>
              <w:rPr>
                <w:rFonts w:hint="eastAsia" w:ascii="宋体" w:hAnsi="宋体" w:cs="宋体"/>
                <w:sz w:val="28"/>
                <w:szCs w:val="28"/>
              </w:rPr>
              <w:t xml:space="preserve">无</w:t>
            </w:r>
            <w:r/>
          </w:p>
          <w:p>
            <w:pPr>
              <w:spacing w:line="400" w:lineRule="exact"/>
              <w:rPr>
                <w:rFonts w:ascii="宋体" w:hAnsi="宋体" w:cs="宋体"/>
                <w:sz w:val="28"/>
                <w:szCs w:val="28"/>
              </w:rPr>
            </w:pPr>
            <w:r>
              <w:rPr>
                <w:rFonts w:hint="eastAsia" w:ascii="宋体" w:hAnsi="宋体" w:cs="宋体"/>
                <w:sz w:val="28"/>
                <w:szCs w:val="28"/>
              </w:rPr>
              <w:t xml:space="preserve">注：</w:t>
            </w:r>
            <w:r/>
          </w:p>
          <w:p>
            <w:pPr>
              <w:spacing w:line="40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spacing w:line="40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widowControl/>
              <w:rPr>
                <w:rFonts w:ascii="宋体" w:hAnsi="宋体" w:cs="宋体"/>
                <w:sz w:val="28"/>
                <w:szCs w:val="28"/>
              </w:rPr>
            </w:pPr>
            <w:r>
              <w:rPr>
                <w:rFonts w:hint="eastAsia" w:ascii="宋体" w:hAnsi="宋体" w:cs="宋体"/>
                <w:sz w:val="28"/>
                <w:szCs w:val="28"/>
              </w:rPr>
              <w:t xml:space="preserve">商务条件见：</w:t>
            </w:r>
            <w:r/>
          </w:p>
          <w:p>
            <w:pPr>
              <w:spacing w:line="400" w:lineRule="exact"/>
              <w:widowControl/>
              <w:rPr>
                <w:rFonts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widowControl/>
              <w:rPr>
                <w:rFonts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(十四)3</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bCs/>
                <w:sz w:val="28"/>
                <w:szCs w:val="28"/>
              </w:rPr>
              <w:t xml:space="preserve">本项目不接受超过</w:t>
            </w:r>
            <w:r>
              <w:rPr>
                <w:rFonts w:hint="eastAsia" w:ascii="宋体" w:hAnsi="宋体" w:cs="宋体"/>
                <w:b/>
                <w:sz w:val="28"/>
                <w:szCs w:val="28"/>
              </w:rPr>
              <w:t xml:space="preserve">124.10万元</w:t>
            </w:r>
            <w:r>
              <w:rPr>
                <w:rFonts w:hint="eastAsia" w:ascii="宋体" w:hAnsi="宋体" w:cs="宋体"/>
                <w:bCs/>
                <w:sz w:val="28"/>
                <w:szCs w:val="28"/>
              </w:rPr>
              <w:t xml:space="preserve">人民币（采购项目预算金额）的投标报价。</w:t>
            </w:r>
            <w:r>
              <w:rPr>
                <w:rFonts w:hint="eastAsia" w:ascii="宋体" w:hAnsi="宋体" w:cs="宋体"/>
                <w:b/>
                <w:sz w:val="28"/>
                <w:szCs w:val="28"/>
              </w:rPr>
              <w:t xml:space="preserve">其中采购包一不接受超过34.1万元人民币（采购项目预算金额）的投标报价，采购包二不接受超过30万元人民币（采购项目预算金额）的投标报价，采购包三不接受超过30万元人民币（采购项目预算金额）的投标报价，采购包四不接受超过30万元人民币（采购项目预算金额）的投标报价。</w:t>
            </w:r>
            <w:r>
              <w:rPr>
                <w:rFonts w:hint="eastAsia" w:ascii="宋体" w:hAnsi="宋体" w:cs="宋体"/>
                <w:bCs/>
                <w:sz w:val="28"/>
                <w:szCs w:val="28"/>
              </w:rPr>
              <w:t xml:space="preserve">报价包括本项目的全部费用，</w:t>
            </w:r>
            <w:r>
              <w:rPr>
                <w:rFonts w:hint="eastAsia" w:ascii="宋体" w:hAnsi="宋体" w:cs="宋体"/>
                <w:sz w:val="28"/>
                <w:szCs w:val="28"/>
              </w:rPr>
              <w:t xml:space="preserve">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(十六)</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(十八)4</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(十九)</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jc w:val="left"/>
              <w:spacing w:line="400" w:lineRule="exact"/>
              <w:rPr>
                <w:rFonts w:ascii="宋体" w:hAnsi="宋体" w:cs="宋体"/>
                <w:sz w:val="28"/>
                <w:szCs w:val="28"/>
              </w:rPr>
            </w:pPr>
            <w:r>
              <w:rPr>
                <w:rFonts w:hint="eastAsia" w:ascii="宋体" w:hAnsi="宋体" w:cs="宋体"/>
                <w:sz w:val="28"/>
                <w:szCs w:val="28"/>
              </w:rPr>
              <w:t xml:space="preserve">投标文件的提交与接收： </w:t>
            </w:r>
            <w:r/>
          </w:p>
          <w:p>
            <w:pPr>
              <w:jc w:val="left"/>
              <w:spacing w:line="400" w:lineRule="exact"/>
              <w:rPr>
                <w:rFonts w:ascii="宋体" w:hAnsi="宋体" w:cs="宋体"/>
                <w:b/>
                <w:bCs/>
                <w:color w:val="ff0000"/>
                <w:sz w:val="28"/>
                <w:szCs w:val="28"/>
              </w:rPr>
            </w:pPr>
            <w:r>
              <w:rPr>
                <w:rFonts w:hint="eastAsia" w:ascii="宋体" w:hAnsi="宋体" w:cs="宋体"/>
                <w:color w:val="000000"/>
                <w:sz w:val="28"/>
                <w:szCs w:val="28"/>
              </w:rPr>
              <w:t xml:space="preserve">1.投标文件提交与接收时间：提交投标文件截止时间</w:t>
            </w:r>
            <w:r>
              <w:rPr>
                <w:rFonts w:hint="eastAsia" w:ascii="宋体" w:hAnsi="宋体" w:cs="宋体"/>
                <w:b/>
                <w:bCs/>
                <w:color w:val="000000"/>
                <w:sz w:val="28"/>
                <w:szCs w:val="28"/>
              </w:rPr>
              <w:t xml:space="preserve">（2024年07月0日09:30）前。</w:t>
            </w:r>
            <w:r/>
          </w:p>
          <w:p>
            <w:pPr>
              <w:spacing w:line="400" w:lineRule="exact"/>
              <w:rPr>
                <w:rFonts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（二十）</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开标时间及地点：</w:t>
            </w:r>
            <w:r/>
          </w:p>
          <w:p>
            <w:pPr>
              <w:spacing w:line="400" w:lineRule="exact"/>
              <w:rPr>
                <w:rFonts w:ascii="宋体" w:hAnsi="宋体" w:cs="宋体"/>
                <w:b/>
                <w:bCs/>
                <w:color w:val="ff0000"/>
                <w:sz w:val="28"/>
                <w:szCs w:val="28"/>
              </w:rPr>
            </w:pPr>
            <w:r>
              <w:rPr>
                <w:rFonts w:hint="eastAsia" w:ascii="宋体" w:hAnsi="宋体" w:cs="宋体"/>
                <w:b/>
                <w:bCs/>
                <w:sz w:val="28"/>
                <w:szCs w:val="28"/>
              </w:rPr>
              <w:t xml:space="preserve">1、</w:t>
            </w:r>
            <w:r>
              <w:rPr>
                <w:rFonts w:hint="eastAsia" w:ascii="宋体" w:hAnsi="宋体" w:cs="宋体"/>
                <w:b/>
                <w:bCs/>
                <w:color w:val="000000"/>
                <w:sz w:val="28"/>
                <w:szCs w:val="28"/>
              </w:rPr>
              <w:t xml:space="preserve">开标时间：2024年07月</w:t>
            </w:r>
            <w:r>
              <w:rPr>
                <w:rFonts w:hint="default" w:ascii="宋体" w:hAnsi="宋体" w:cs="宋体"/>
                <w:b/>
                <w:bCs/>
                <w:color w:val="000000"/>
                <w:sz w:val="28"/>
                <w:szCs w:val="28"/>
                <w:lang w:val="en-US"/>
              </w:rPr>
              <w:t xml:space="preserve">26</w:t>
            </w:r>
            <w:r>
              <w:rPr>
                <w:rFonts w:hint="eastAsia" w:ascii="宋体" w:hAnsi="宋体" w:cs="宋体"/>
                <w:b/>
                <w:bCs/>
                <w:color w:val="000000"/>
                <w:sz w:val="28"/>
                <w:szCs w:val="28"/>
              </w:rPr>
              <w:t xml:space="preserve">日09:</w:t>
            </w:r>
            <w:r>
              <w:rPr>
                <w:rFonts w:hint="default" w:ascii="宋体" w:hAnsi="宋体" w:cs="宋体"/>
                <w:b/>
                <w:bCs/>
                <w:color w:val="000000"/>
                <w:sz w:val="28"/>
                <w:szCs w:val="28"/>
                <w:lang w:val="en-US"/>
              </w:rPr>
              <w:t xml:space="preserve">0</w:t>
            </w:r>
            <w:r>
              <w:rPr>
                <w:rFonts w:hint="eastAsia" w:ascii="宋体" w:hAnsi="宋体" w:cs="宋体"/>
                <w:b/>
                <w:bCs/>
                <w:color w:val="000000"/>
                <w:sz w:val="28"/>
                <w:szCs w:val="28"/>
              </w:rPr>
              <w:t xml:space="preserve">0（标准时间）</w:t>
            </w:r>
            <w:r>
              <w:rPr>
                <w:rFonts w:hint="eastAsia" w:ascii="宋体" w:hAnsi="宋体" w:cs="宋体"/>
                <w:color w:val="000000"/>
                <w:sz w:val="28"/>
                <w:szCs w:val="28"/>
              </w:rPr>
              <w:t xml:space="preserve">。</w:t>
            </w:r>
            <w:r/>
          </w:p>
          <w:p>
            <w:pPr>
              <w:jc w:val="left"/>
              <w:spacing w:line="400" w:lineRule="exact"/>
              <w:rPr>
                <w:rFonts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五</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(二十八)1</w:t>
            </w:r>
            <w:r/>
          </w:p>
          <w:p>
            <w:pPr>
              <w:jc w:val="center"/>
              <w:spacing w:line="40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ind w:left="560" w:hanging="560"/>
              <w:spacing w:line="400" w:lineRule="exact"/>
              <w:rPr>
                <w:rFonts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二、采用综合评分法的，按评审后得分由高到低顺序排列。得分相同的，按投标报价由低到高顺序排列。得分且投标报价相同的，按服务方案总得分顺序排列。</w:t>
            </w:r>
            <w:r/>
          </w:p>
          <w:p>
            <w:pPr>
              <w:ind w:left="560" w:hanging="560"/>
              <w:spacing w:line="400" w:lineRule="exact"/>
              <w:rPr>
                <w:rFonts w:ascii="宋体" w:hAnsi="宋体" w:cs="宋体"/>
                <w:sz w:val="28"/>
                <w:szCs w:val="28"/>
              </w:rPr>
            </w:pPr>
            <w:r>
              <w:rPr>
                <w:rFonts w:hint="eastAsia" w:ascii="宋体" w:hAnsi="宋体" w:cs="宋体"/>
                <w:sz w:val="28"/>
                <w:szCs w:val="28"/>
              </w:rPr>
              <w:t xml:space="preserve">三、</w:t>
            </w:r>
            <w:r>
              <w:rPr>
                <w:rFonts w:hint="eastAsia" w:ascii="宋体" w:hAnsi="宋体" w:cs="宋体"/>
                <w:b/>
                <w:bCs/>
                <w:color w:val="000000"/>
                <w:sz w:val="28"/>
                <w:szCs w:val="28"/>
              </w:rPr>
              <w:t xml:space="preserve">投标人可同时参与以上四个采购包的投标，但只能中标其中一个采购包。本项目按照采购包一、采购包二、采购包三、采购包四的顺序开标、评标。在前一采购包中标后，可以参与下一采购包的评标，但不得再次中标。</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（二十九）</w:t>
            </w:r>
            <w:r/>
          </w:p>
          <w:p>
            <w:pPr>
              <w:jc w:val="center"/>
              <w:spacing w:line="400" w:lineRule="exact"/>
              <w:rPr>
                <w:rFonts w:ascii="宋体" w:hAnsi="宋体" w:cs="宋体"/>
                <w:sz w:val="28"/>
                <w:szCs w:val="28"/>
              </w:rPr>
            </w:pPr>
            <w:r>
              <w:rPr>
                <w:rFonts w:hint="eastAsia" w:ascii="宋体" w:hAnsi="宋体" w:cs="宋体"/>
                <w:sz w:val="28"/>
                <w:szCs w:val="28"/>
              </w:rPr>
              <w:t xml:space="preserve">（4）</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七</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468"/>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（三十八）</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pStyle w:val="920"/>
              <w:rPr>
                <w:rFonts w:hAnsi="宋体"/>
                <w:sz w:val="28"/>
                <w:szCs w:val="28"/>
              </w:rPr>
            </w:pPr>
            <w:r>
              <w:rPr>
                <w:rFonts w:hint="eastAsia" w:hAnsi="宋体"/>
                <w:sz w:val="28"/>
                <w:szCs w:val="28"/>
                <w:lang w:val="zh-CN"/>
              </w:rPr>
              <w:t xml:space="preserve">履约保证金：</w:t>
            </w:r>
            <w:r>
              <w:rPr>
                <w:rFonts w:hint="eastAsia" w:hAnsi="宋体"/>
                <w:sz w:val="28"/>
                <w:szCs w:val="28"/>
              </w:rPr>
              <w:t xml:space="preserve">无。</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(四十一)</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ascii="宋体" w:hAnsi="宋体" w:cs="宋体"/>
                <w:sz w:val="28"/>
                <w:szCs w:val="28"/>
              </w:rPr>
            </w:pPr>
            <w:r>
              <w:rPr>
                <w:rFonts w:hint="eastAsia" w:ascii="宋体" w:hAnsi="宋体" w:cs="宋体"/>
                <w:sz w:val="28"/>
                <w:szCs w:val="28"/>
              </w:rPr>
              <w:t xml:space="preserve">质疑接收人：</w:t>
            </w:r>
            <w:r>
              <w:rPr>
                <w:rFonts w:hint="eastAsia" w:ascii="宋体" w:hAnsi="宋体" w:cs="宋体"/>
                <w:sz w:val="28"/>
                <w:szCs w:val="28"/>
                <w:lang w:eastAsia="zh-CN"/>
              </w:rPr>
              <w:t xml:space="preserve">赵侠</w:t>
            </w:r>
            <w:r>
              <w:rPr>
                <w:rFonts w:hint="eastAsia" w:ascii="宋体" w:hAnsi="宋体" w:cs="宋体"/>
                <w:sz w:val="28"/>
                <w:szCs w:val="28"/>
              </w:rPr>
              <w:t xml:space="preserve">；联系电话：</w:t>
            </w:r>
            <w:r>
              <w:rPr>
                <w:rFonts w:hint="default" w:ascii="宋体" w:hAnsi="宋体" w:cs="宋体"/>
                <w:sz w:val="28"/>
                <w:szCs w:val="28"/>
                <w:lang w:val="en-US"/>
              </w:rPr>
              <w:t xml:space="preserve">17834668963</w:t>
            </w:r>
            <w:r>
              <w:rPr>
                <w:rFonts w:hint="eastAsia" w:ascii="宋体" w:hAnsi="宋体" w:cs="宋体"/>
                <w:sz w:val="28"/>
                <w:szCs w:val="28"/>
              </w:rPr>
              <w:t xml:space="preserve">；</w:t>
            </w:r>
            <w:r/>
          </w:p>
          <w:p>
            <w:pPr>
              <w:spacing w:line="400" w:lineRule="exact"/>
              <w:rPr>
                <w:rFonts w:ascii="宋体" w:hAnsi="宋体" w:cs="宋体"/>
                <w:sz w:val="28"/>
                <w:szCs w:val="28"/>
              </w:rPr>
            </w:pPr>
            <w:r>
              <w:rPr>
                <w:rFonts w:hint="eastAsia" w:ascii="宋体" w:hAnsi="宋体" w:cs="宋体"/>
                <w:sz w:val="28"/>
                <w:szCs w:val="28"/>
              </w:rPr>
              <w:t xml:space="preserve">办公地址：徐州市鼓楼区复兴北路219-56号</w:t>
            </w:r>
            <w:r/>
          </w:p>
        </w:tc>
      </w:tr>
      <w:tr>
        <w:trPr/>
        <w:tc>
          <w:tcPr>
            <w:tcBorders>
              <w:top w:val="single" w:color="auto" w:sz="4" w:space="0"/>
              <w:left w:val="single" w:color="auto" w:sz="4" w:space="0"/>
              <w:bottom w:val="single" w:color="auto" w:sz="4" w:space="0"/>
              <w:right w:val="single" w:color="auto" w:sz="4" w:space="0"/>
            </w:tcBorders>
            <w:tcW w:w="1725" w:type="dxa"/>
            <w:textDirection w:val="lrTb"/>
            <w:noWrap w:val="false"/>
          </w:tcPr>
          <w:p>
            <w:pPr>
              <w:jc w:val="center"/>
              <w:spacing w:line="400" w:lineRule="exact"/>
              <w:rPr>
                <w:rFonts w:ascii="宋体" w:hAnsi="宋体" w:cs="宋体"/>
                <w:sz w:val="28"/>
                <w:szCs w:val="28"/>
              </w:rPr>
            </w:pPr>
            <w:r>
              <w:rPr>
                <w:rFonts w:hint="eastAsia" w:ascii="宋体" w:hAnsi="宋体" w:cs="宋体"/>
                <w:bCs/>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8685"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ascii="宋体" w:hAnsi="宋体" w:cs="宋体"/>
          <w:sz w:val="30"/>
          <w:szCs w:val="30"/>
        </w:rPr>
      </w:pPr>
      <w:r/>
      <w:bookmarkStart w:id="8" w:name="_Toc522790133"/>
      <w:r/>
      <w:r/>
    </w:p>
    <w:p>
      <w:pPr>
        <w:spacing w:line="520" w:lineRule="exact"/>
        <w:widowControl/>
        <w:rPr>
          <w:rFonts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sz w:val="30"/>
          <w:szCs w:val="30"/>
        </w:rPr>
        <w:t xml:space="preserve">本章附件：</w:t>
      </w:r>
      <w:r>
        <w:rPr>
          <w:rFonts w:hint="eastAsia" w:ascii="宋体" w:hAnsi="宋体" w:cs="宋体"/>
          <w:b/>
          <w:color w:val="000000"/>
          <w:sz w:val="30"/>
          <w:szCs w:val="30"/>
        </w:rPr>
        <w:t xml:space="preserve">招标代理服务收费标准</w:t>
      </w:r>
      <w:r/>
    </w:p>
    <w:tbl>
      <w:tblPr>
        <w:tblStyle w:val="728"/>
        <w:tblW w:w="0" w:type="auto"/>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3"/>
        <w:gridCol w:w="1605"/>
        <w:gridCol w:w="1758"/>
        <w:gridCol w:w="1559"/>
        <w:gridCol w:w="2167"/>
      </w:tblGrid>
      <w:tr>
        <w:trPr>
          <w:jc w:val="center"/>
          <w:trHeight w:val="735"/>
        </w:trPr>
        <w:tc>
          <w:tcPr>
            <w:tcBorders>
              <w:top w:val="single" w:color="auto" w:sz="4" w:space="0"/>
              <w:left w:val="single" w:color="auto" w:sz="4" w:space="0"/>
              <w:bottom w:val="single" w:color="auto" w:sz="4" w:space="0"/>
              <w:right w:val="single" w:color="auto"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货物</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服务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工程</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收费上限</w:t>
            </w:r>
            <w:r/>
          </w:p>
        </w:tc>
      </w:tr>
      <w:tr>
        <w:trPr>
          <w:jc w:val="center"/>
          <w:trHeight w:val="246"/>
        </w:trPr>
        <w:tc>
          <w:tcPr>
            <w:tcBorders>
              <w:top w:val="single" w:color="auto" w:sz="4" w:space="0"/>
              <w:left w:val="single" w:color="auto" w:sz="4" w:space="0"/>
              <w:bottom w:val="single" w:color="auto" w:sz="4" w:space="0"/>
              <w:right w:val="single" w:color="auto"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100万以下</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w:t>
            </w:r>
            <w:r/>
          </w:p>
        </w:tc>
        <w:tc>
          <w:tcPr>
            <w:tcBorders>
              <w:top w:val="single" w:color="auto" w:sz="4" w:space="0"/>
              <w:left w:val="single" w:color="auto" w:sz="4" w:space="0"/>
              <w:bottom w:val="single" w:color="auto" w:sz="4" w:space="0"/>
              <w:right w:val="single" w:color="auto" w:sz="4" w:space="0"/>
            </w:tcBorders>
            <w:tcW w:w="2167" w:type="dxa"/>
            <w:vAlign w:val="center"/>
            <w:vMerge w:val="restart"/>
            <w:textDirection w:val="lrTb"/>
            <w:noWrap w:val="false"/>
          </w:tcPr>
          <w:p>
            <w:pPr>
              <w:ind w:firstLine="280"/>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最低5千元</w:t>
            </w:r>
            <w:r/>
          </w:p>
          <w:p>
            <w:pPr>
              <w:ind w:firstLine="280"/>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最高15万元</w:t>
            </w:r>
            <w:r/>
          </w:p>
          <w:p>
            <w:pPr>
              <w:ind w:firstLine="280"/>
              <w:spacing w:line="0" w:lineRule="atLeast"/>
              <w:widowControl/>
              <w:rPr>
                <w:rFonts w:ascii="宋体" w:hAnsi="宋体" w:cs="宋体"/>
                <w:color w:val="000000"/>
                <w:sz w:val="28"/>
                <w:szCs w:val="28"/>
              </w:rPr>
            </w:pPr>
            <w:r>
              <w:rPr>
                <w:rFonts w:ascii="宋体" w:hAnsi="宋体" w:cs="宋体"/>
                <w:color w:val="000000"/>
                <w:sz w:val="28"/>
                <w:szCs w:val="28"/>
              </w:rPr>
            </w:r>
            <w:r/>
          </w:p>
          <w:p>
            <w:pPr>
              <w:spacing w:line="0" w:lineRule="atLeast"/>
              <w:widowControl/>
              <w:rPr>
                <w:rFonts w:ascii="宋体" w:hAnsi="宋体" w:cs="宋体"/>
                <w:color w:val="000000"/>
                <w:sz w:val="28"/>
                <w:szCs w:val="28"/>
              </w:rPr>
            </w:pPr>
            <w:r>
              <w:rPr>
                <w:rFonts w:ascii="宋体" w:hAnsi="宋体" w:cs="宋体"/>
                <w:color w:val="000000"/>
                <w:sz w:val="28"/>
                <w:szCs w:val="28"/>
              </w:rPr>
            </w:r>
            <w:r/>
          </w:p>
        </w:tc>
      </w:tr>
      <w:tr>
        <w:trPr>
          <w:jc w:val="center"/>
          <w:trHeight w:val="246"/>
        </w:trPr>
        <w:tc>
          <w:tcPr>
            <w:tcBorders>
              <w:top w:val="single" w:color="auto"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500万</w:t>
            </w:r>
            <w:r/>
          </w:p>
        </w:tc>
        <w:tc>
          <w:tcPr>
            <w:tcBorders>
              <w:top w:val="single" w:color="auto"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1.10%</w:t>
            </w:r>
            <w:r/>
          </w:p>
        </w:tc>
        <w:tc>
          <w:tcPr>
            <w:tcBorders>
              <w:top w:val="single" w:color="auto"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0.80%</w:t>
            </w:r>
            <w:r/>
          </w:p>
        </w:tc>
        <w:tc>
          <w:tcPr>
            <w:tcBorders>
              <w:top w:val="single" w:color="auto"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0.70%</w:t>
            </w:r>
            <w:r/>
          </w:p>
        </w:tc>
        <w:tc>
          <w:tcPr>
            <w:tcBorders>
              <w:top w:val="single" w:color="auto" w:sz="4" w:space="0"/>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246"/>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1000万</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0.80%</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0.45%</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0.55%</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492"/>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l000万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5000万</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0.50%</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0.25%</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0.35%</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492"/>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l亿</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0.25%</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0.10%</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0.20%</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492"/>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5亿</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0.05%</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0.05%</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0.05%</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492"/>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10亿</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0.035%</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0.035%</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0.035%</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492"/>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50亿</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0.008%</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0.008%</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0.008%</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492"/>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100亿</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0.006%</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0.006%</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0.006%</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492"/>
        </w:trPr>
        <w:tc>
          <w:tcPr>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100亿以上</w:t>
            </w:r>
            <w:r/>
          </w:p>
        </w:tc>
        <w:tc>
          <w:tcPr>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0.004%</w:t>
            </w:r>
            <w:r/>
          </w:p>
        </w:tc>
        <w:tc>
          <w:tcPr>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0.004%</w:t>
            </w:r>
            <w:r/>
          </w:p>
        </w:tc>
        <w:tc>
          <w:tcPr>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0.004%</w:t>
            </w:r>
            <w:r/>
          </w:p>
        </w:tc>
        <w:tc>
          <w:tcPr>
            <w:tcBorders>
              <w:right w:val="single" w:color="auto"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bl>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5.计算出的代理服务费应收取金额如低于5千元，按5千元收取；如高于15万元，按15万元收取。</w:t>
      </w:r>
      <w:r/>
    </w:p>
    <w:p>
      <w:pPr>
        <w:ind w:firstLine="560"/>
        <w:widowControl/>
        <w:rPr>
          <w:rFonts w:ascii="宋体" w:hAnsi="宋体" w:cs="宋体"/>
          <w:sz w:val="28"/>
          <w:szCs w:val="28"/>
        </w:rPr>
      </w:pPr>
      <w:r>
        <w:rPr>
          <w:rFonts w:hint="eastAsia" w:ascii="宋体" w:hAnsi="宋体" w:cs="宋体"/>
          <w:sz w:val="28"/>
          <w:szCs w:val="28"/>
        </w:rPr>
        <w:t xml:space="preserve">6.定点类等无金额或事先不能计算出价格总额的项目，按中标（成交）金额100万元计算服务费。</w:t>
      </w:r>
      <w:r/>
    </w:p>
    <w:p>
      <w:pPr>
        <w:ind w:firstLine="560"/>
        <w:widowControl/>
        <w:rPr>
          <w:rFonts w:ascii="宋体" w:hAnsi="宋体" w:cs="宋体"/>
          <w:sz w:val="28"/>
          <w:szCs w:val="28"/>
        </w:rPr>
      </w:pPr>
      <w:r>
        <w:rPr>
          <w:rFonts w:hint="eastAsia" w:ascii="宋体" w:hAnsi="宋体" w:cs="宋体"/>
          <w:sz w:val="28"/>
          <w:szCs w:val="28"/>
        </w:rPr>
        <w:t xml:space="preserve">7.多个采购包（标段）项目按总项目中标（成交）金额收费，最高不超过15万元。</w:t>
      </w:r>
      <w:r/>
    </w:p>
    <w:p>
      <w:pPr>
        <w:ind w:firstLine="560"/>
        <w:widowControl/>
        <w:rPr>
          <w:rFonts w:ascii="宋体" w:hAnsi="宋体" w:cs="宋体"/>
          <w:sz w:val="28"/>
          <w:szCs w:val="28"/>
        </w:rPr>
      </w:pPr>
      <w:r>
        <w:rPr>
          <w:rFonts w:hint="eastAsia" w:ascii="宋体" w:hAnsi="宋体" w:cs="宋体"/>
          <w:sz w:val="28"/>
          <w:szCs w:val="28"/>
        </w:rPr>
        <w:t xml:space="preserve">8.以上价格为协会指导价，具体价格双方可协商确定。</w:t>
      </w:r>
      <w:r/>
    </w:p>
    <w:p>
      <w:pPr>
        <w:ind w:firstLine="560"/>
        <w:widowControl/>
        <w:rPr>
          <w:rFonts w:ascii="宋体" w:hAnsi="宋体" w:cs="宋体"/>
          <w:sz w:val="28"/>
          <w:szCs w:val="28"/>
        </w:rPr>
      </w:pPr>
      <w:r>
        <w:rPr>
          <w:rFonts w:hint="eastAsia" w:ascii="宋体" w:hAnsi="宋体" w:cs="宋体"/>
          <w:sz w:val="28"/>
          <w:szCs w:val="28"/>
        </w:rPr>
        <w:t xml:space="preserve">9.账户信息：</w:t>
      </w:r>
      <w:r/>
    </w:p>
    <w:p>
      <w:pPr>
        <w:ind w:firstLine="560"/>
        <w:widowControl/>
        <w:rPr>
          <w:rFonts w:ascii="宋体" w:hAnsi="宋体" w:cs="宋体"/>
          <w:sz w:val="28"/>
          <w:szCs w:val="28"/>
        </w:rPr>
      </w:pPr>
      <w:r>
        <w:rPr>
          <w:rFonts w:hint="eastAsia" w:ascii="宋体" w:hAnsi="宋体" w:cs="宋体"/>
          <w:sz w:val="28"/>
          <w:szCs w:val="28"/>
        </w:rPr>
        <w:t xml:space="preserve">收款人：江苏九天招标管理有限公司 </w:t>
      </w:r>
      <w:r/>
    </w:p>
    <w:p>
      <w:pPr>
        <w:ind w:firstLine="560"/>
        <w:widowControl/>
        <w:rPr>
          <w:rFonts w:ascii="宋体" w:hAnsi="宋体" w:cs="宋体"/>
          <w:sz w:val="28"/>
          <w:szCs w:val="28"/>
        </w:rPr>
      </w:pPr>
      <w:r>
        <w:rPr>
          <w:rFonts w:hint="eastAsia" w:ascii="宋体" w:hAnsi="宋体" w:cs="宋体"/>
          <w:sz w:val="28"/>
          <w:szCs w:val="28"/>
        </w:rPr>
        <w:t xml:space="preserve">开户银行：江苏银行徐州彭城支行 </w:t>
      </w:r>
      <w:r/>
    </w:p>
    <w:p>
      <w:pPr>
        <w:ind w:firstLine="560"/>
        <w:widowControl/>
        <w:rPr>
          <w:rFonts w:ascii="宋体" w:hAnsi="宋体" w:cs="宋体"/>
          <w:sz w:val="28"/>
          <w:szCs w:val="28"/>
        </w:rPr>
      </w:pPr>
      <w:r>
        <w:rPr>
          <w:rFonts w:hint="eastAsia" w:ascii="宋体" w:hAnsi="宋体" w:cs="宋体"/>
          <w:sz w:val="28"/>
          <w:szCs w:val="28"/>
        </w:rPr>
        <w:t xml:space="preserve">账号：60060188000363628</w:t>
      </w:r>
      <w:r/>
    </w:p>
    <w:p>
      <w:pPr>
        <w:ind w:firstLine="560"/>
        <w:widowControl/>
        <w:rPr>
          <w:rFonts w:ascii="宋体" w:hAnsi="宋体" w:cs="宋体"/>
          <w:b/>
          <w:bCs/>
          <w:sz w:val="32"/>
          <w:szCs w:val="40"/>
        </w:rPr>
      </w:pPr>
      <w:r>
        <w:rPr>
          <w:rFonts w:hint="eastAsia" w:ascii="宋体" w:hAnsi="宋体" w:cs="宋体"/>
          <w:sz w:val="28"/>
          <w:szCs w:val="28"/>
        </w:rPr>
        <w:br w:type="page" w:clear="all"/>
      </w:r>
      <w:r>
        <w:rPr>
          <w:rFonts w:hint="eastAsia" w:ascii="宋体" w:hAnsi="宋体" w:cs="宋体"/>
          <w:b/>
          <w:bCs/>
          <w:sz w:val="30"/>
          <w:szCs w:val="44"/>
        </w:rPr>
        <w:t xml:space="preserve">              </w:t>
      </w:r>
      <w:r>
        <w:rPr>
          <w:rFonts w:hint="eastAsia" w:ascii="宋体" w:hAnsi="宋体" w:cs="宋体"/>
          <w:b/>
          <w:bCs/>
          <w:sz w:val="32"/>
          <w:szCs w:val="40"/>
        </w:rPr>
        <w:t xml:space="preserve">第四章  评标标准</w:t>
      </w:r>
      <w:bookmarkEnd w:id="8"/>
      <w:r/>
      <w:bookmarkEnd w:id="9"/>
      <w:r/>
      <w:r/>
    </w:p>
    <w:p>
      <w:pPr>
        <w:pStyle w:val="899"/>
        <w:ind w:firstLine="1205"/>
        <w:rPr>
          <w:b/>
          <w:bCs/>
        </w:rPr>
      </w:pPr>
      <w:r>
        <w:rPr>
          <w:rFonts w:hint="eastAsia"/>
          <w:b/>
          <w:bCs/>
        </w:rPr>
        <w:t xml:space="preserve">（采购包一、采购包二、采购包三、采购包四）</w:t>
      </w:r>
      <w:r/>
    </w:p>
    <w:tbl>
      <w:tblPr>
        <w:tblStyle w:val="728"/>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8031"/>
      </w:tblGrid>
      <w:tr>
        <w:trPr>
          <w:jc w:val="center"/>
          <w:trHeight w:val="452"/>
        </w:trPr>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spacing w:line="273" w:lineRule="auto"/>
              <w:rPr>
                <w:rFonts w:ascii="宋体" w:hAnsi="宋体"/>
                <w:b/>
                <w:sz w:val="24"/>
              </w:rPr>
            </w:pPr>
            <w:r>
              <w:rPr>
                <w:rFonts w:hint="eastAsia" w:ascii="宋体" w:hAnsi="宋体"/>
                <w:b/>
                <w:sz w:val="24"/>
              </w:rPr>
              <w:t xml:space="preserve">项目</w:t>
            </w:r>
            <w:r/>
          </w:p>
        </w:tc>
        <w:tc>
          <w:tcPr>
            <w:tcBorders>
              <w:top w:val="single" w:color="auto" w:sz="4" w:space="0"/>
              <w:left w:val="single" w:color="auto" w:sz="4" w:space="0"/>
              <w:bottom w:val="single" w:color="auto" w:sz="4" w:space="0"/>
              <w:right w:val="single" w:color="auto" w:sz="4" w:space="0"/>
            </w:tcBorders>
            <w:tcW w:w="4305" w:type="pct"/>
            <w:vAlign w:val="center"/>
            <w:textDirection w:val="lrTb"/>
            <w:noWrap w:val="false"/>
          </w:tcPr>
          <w:p>
            <w:pPr>
              <w:jc w:val="center"/>
              <w:spacing w:line="273" w:lineRule="auto"/>
              <w:rPr>
                <w:rFonts w:ascii="宋体" w:hAnsi="宋体"/>
                <w:b/>
                <w:sz w:val="24"/>
              </w:rPr>
            </w:pPr>
            <w:r>
              <w:rPr>
                <w:rFonts w:hint="eastAsia" w:ascii="宋体" w:hAnsi="宋体"/>
                <w:b/>
                <w:sz w:val="24"/>
              </w:rPr>
              <w:t xml:space="preserve">评分依据</w:t>
            </w:r>
            <w:r/>
          </w:p>
        </w:tc>
      </w:tr>
      <w:tr>
        <w:trPr>
          <w:jc w:val="center"/>
          <w:trHeight w:val="2209"/>
        </w:trPr>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spacing w:line="288" w:lineRule="auto"/>
              <w:rPr>
                <w:rFonts w:ascii="宋体" w:hAnsi="宋体"/>
                <w:bCs/>
                <w:szCs w:val="21"/>
              </w:rPr>
            </w:pPr>
            <w:r>
              <w:rPr>
                <w:rFonts w:hint="eastAsia" w:ascii="宋体" w:hAnsi="宋体"/>
                <w:bCs/>
                <w:szCs w:val="21"/>
              </w:rPr>
              <w:t xml:space="preserve">价格部分（10分）</w:t>
            </w:r>
            <w:r/>
          </w:p>
        </w:tc>
        <w:tc>
          <w:tcPr>
            <w:tcBorders>
              <w:top w:val="single" w:color="auto" w:sz="4" w:space="0"/>
              <w:left w:val="single" w:color="auto" w:sz="4" w:space="0"/>
              <w:bottom w:val="single" w:color="auto" w:sz="4" w:space="0"/>
              <w:right w:val="single" w:color="auto" w:sz="4" w:space="0"/>
            </w:tcBorders>
            <w:tcW w:w="4305" w:type="pct"/>
            <w:vAlign w:val="center"/>
            <w:textDirection w:val="lrTb"/>
            <w:noWrap w:val="false"/>
          </w:tcPr>
          <w:p>
            <w:pPr>
              <w:spacing w:line="288" w:lineRule="auto"/>
              <w:rPr>
                <w:rFonts w:ascii="宋体" w:hAnsi="宋体"/>
                <w:szCs w:val="21"/>
              </w:rPr>
            </w:pPr>
            <w:r>
              <w:rPr>
                <w:rFonts w:hint="eastAsia" w:ascii="宋体" w:hAnsi="宋体"/>
                <w:szCs w:val="21"/>
              </w:rPr>
              <w:t xml:space="preserve">综合评分法中的价格分采用低价优先法计算，</w:t>
            </w:r>
            <w:r>
              <w:rPr>
                <w:rFonts w:ascii="宋体" w:hAnsi="宋体"/>
                <w:szCs w:val="21"/>
              </w:rPr>
              <w:t xml:space="preserve"> 即满足磋商文件要求且最后报价最低的供应商的价格为磋商基准价，其价格分为满分10 分。其他供应商的价格分统一</w:t>
            </w:r>
            <w:r>
              <w:rPr>
                <w:rFonts w:hint="eastAsia" w:ascii="宋体" w:hAnsi="宋体"/>
                <w:szCs w:val="21"/>
              </w:rPr>
              <w:t xml:space="preserve">按照下列公式计算：</w:t>
            </w:r>
            <w:r>
              <w:rPr>
                <w:rFonts w:ascii="宋体" w:hAnsi="宋体"/>
                <w:szCs w:val="21"/>
              </w:rPr>
              <w:t xml:space="preserve"> 磋商报价得分= (磋商基准价／最后磋商报价)×10。</w:t>
            </w:r>
            <w:r>
              <w:rPr>
                <w:rFonts w:hint="eastAsia" w:ascii="宋体" w:hAnsi="宋体"/>
                <w:szCs w:val="21"/>
              </w:rPr>
              <w:t xml:space="preserve">得分四舍五入保留小数点后</w:t>
            </w:r>
            <w:r>
              <w:rPr>
                <w:rFonts w:ascii="宋体" w:hAnsi="宋体"/>
                <w:szCs w:val="21"/>
              </w:rPr>
              <w:t xml:space="preserve">2位。</w:t>
            </w:r>
            <w:r/>
          </w:p>
          <w:p>
            <w:pPr>
              <w:spacing w:line="360" w:lineRule="exact"/>
            </w:pPr>
            <w:r>
              <w:rPr>
                <w:rFonts w:hint="eastAsia" w:ascii="宋体" w:hAnsi="宋体"/>
                <w:b/>
                <w:bCs/>
                <w:szCs w:val="21"/>
              </w:rPr>
              <w:t xml:space="preserve">报价有可能影响服务质量或者不能诚信履约的，投标人提供的书面说明材料不能证明其报价合理性的，评标委员会应当将其作为无效投标处理。</w:t>
            </w:r>
            <w:r/>
          </w:p>
        </w:tc>
      </w:tr>
      <w:tr>
        <w:trPr>
          <w:jc w:val="center"/>
          <w:trHeight w:val="1086"/>
        </w:trPr>
        <w:tc>
          <w:tcPr>
            <w:tcBorders>
              <w:top w:val="single" w:color="auto" w:sz="4" w:space="0"/>
              <w:left w:val="single" w:color="auto" w:sz="4" w:space="0"/>
              <w:right w:val="single" w:color="auto" w:sz="4" w:space="0"/>
            </w:tcBorders>
            <w:tcMar>
              <w:left w:w="0" w:type="dxa"/>
              <w:top w:w="0" w:type="dxa"/>
              <w:right w:w="0" w:type="dxa"/>
              <w:bottom w:w="0" w:type="dxa"/>
            </w:tcMar>
            <w:tcW w:w="694" w:type="pct"/>
            <w:vAlign w:val="center"/>
            <w:vMerge w:val="restart"/>
            <w:textDirection w:val="lrTb"/>
            <w:noWrap w:val="false"/>
          </w:tcPr>
          <w:p>
            <w:pPr>
              <w:spacing w:line="288" w:lineRule="auto"/>
              <w:rPr>
                <w:rFonts w:ascii="宋体" w:hAnsi="宋体"/>
                <w:szCs w:val="21"/>
              </w:rPr>
            </w:pPr>
            <w:r>
              <w:rPr>
                <w:rFonts w:ascii="宋体" w:hAnsi="宋体"/>
                <w:szCs w:val="21"/>
              </w:rPr>
            </w:r>
            <w:r/>
          </w:p>
          <w:p>
            <w:pPr>
              <w:jc w:val="center"/>
              <w:spacing w:line="288" w:lineRule="auto"/>
              <w:rPr>
                <w:rFonts w:ascii="宋体" w:hAnsi="宋体"/>
                <w:szCs w:val="21"/>
              </w:rPr>
            </w:pPr>
            <w:r>
              <w:rPr>
                <w:rFonts w:ascii="宋体" w:hAnsi="宋体"/>
                <w:szCs w:val="21"/>
              </w:rPr>
            </w:r>
            <w:r/>
          </w:p>
          <w:p>
            <w:pPr>
              <w:jc w:val="center"/>
              <w:spacing w:line="288" w:lineRule="auto"/>
              <w:rPr>
                <w:rFonts w:ascii="宋体" w:hAnsi="宋体"/>
                <w:szCs w:val="21"/>
                <w:lang w:bidi="ar"/>
              </w:rPr>
            </w:pPr>
            <w:r>
              <w:rPr>
                <w:rFonts w:hint="eastAsia" w:ascii="宋体" w:hAnsi="宋体"/>
                <w:szCs w:val="21"/>
                <w:lang w:bidi="ar"/>
              </w:rPr>
              <w:t xml:space="preserve">经营实力</w:t>
            </w:r>
            <w:r/>
          </w:p>
          <w:p>
            <w:pPr>
              <w:jc w:val="center"/>
              <w:spacing w:line="288" w:lineRule="auto"/>
              <w:rPr>
                <w:rFonts w:ascii="宋体" w:hAnsi="宋体"/>
                <w:szCs w:val="21"/>
              </w:rPr>
            </w:pPr>
            <w:r>
              <w:rPr>
                <w:rFonts w:hint="eastAsia" w:ascii="宋体" w:hAnsi="宋体"/>
                <w:szCs w:val="21"/>
                <w:lang w:bidi="ar"/>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textDirection w:val="lrTb"/>
            <w:noWrap w:val="false"/>
          </w:tcPr>
          <w:p>
            <w:pPr>
              <w:jc w:val="both"/>
              <w:spacing w:line="288" w:lineRule="auto"/>
              <w:rPr>
                <w:rFonts w:hint="eastAsia" w:ascii="宋体" w:hAnsi="宋体" w:eastAsia="宋体"/>
                <w:szCs w:val="21"/>
                <w:lang w:val="en-US" w:eastAsia="zh-CN" w:bidi="ar"/>
              </w:rPr>
            </w:pPr>
            <w:r>
              <w:rPr>
                <w:rFonts w:hint="eastAsia" w:ascii="宋体" w:hAnsi="宋体"/>
                <w:szCs w:val="21"/>
                <w:lang w:bidi="ar"/>
              </w:rPr>
              <w:t xml:space="preserve">经营实力</w:t>
            </w:r>
            <w:r>
              <w:rPr>
                <w:rFonts w:hint="default" w:ascii="宋体" w:hAnsi="宋体"/>
                <w:szCs w:val="21"/>
                <w:lang w:val="en-US" w:bidi="ar"/>
              </w:rPr>
              <w:t xml:space="preserve">1</w:t>
            </w:r>
            <w:r>
              <w:rPr>
                <w:rFonts w:hint="eastAsia" w:ascii="宋体" w:hAnsi="宋体"/>
                <w:szCs w:val="21"/>
                <w:lang w:val="en-US" w:eastAsia="zh-CN" w:bidi="ar"/>
              </w:rPr>
              <w:t xml:space="preserve">：</w:t>
            </w:r>
            <w:r/>
          </w:p>
          <w:p>
            <w:pPr>
              <w:jc w:val="left"/>
              <w:widowControl/>
              <w:rPr>
                <w:b/>
              </w:rPr>
            </w:pPr>
            <w:r>
              <w:rPr>
                <w:rFonts w:hint="eastAsia" w:ascii="宋体" w:hAnsi="宋体"/>
                <w:szCs w:val="21"/>
                <w:lang w:bidi="ar"/>
              </w:rPr>
              <w:t xml:space="preserve">1、投标人具有农业部绿色食品定点检测资质的，得1分，没有不得分；</w:t>
            </w:r>
            <w:r/>
          </w:p>
          <w:p>
            <w:pPr>
              <w:jc w:val="left"/>
              <w:widowControl/>
            </w:pPr>
            <w:r>
              <w:rPr>
                <w:rFonts w:hint="eastAsia"/>
              </w:rPr>
              <w:t xml:space="preserve">2、投标人具有中绿华夏有机产品定点检测资质的，得1分，</w:t>
            </w:r>
            <w:r>
              <w:rPr>
                <w:rFonts w:hint="eastAsia" w:ascii="宋体" w:hAnsi="宋体"/>
                <w:szCs w:val="21"/>
                <w:lang w:bidi="ar"/>
              </w:rPr>
              <w:t xml:space="preserve">没有不得分</w:t>
            </w:r>
            <w:r>
              <w:rPr>
                <w:rFonts w:hint="eastAsia"/>
              </w:rPr>
              <w:t xml:space="preserve">；</w:t>
            </w:r>
            <w:r/>
          </w:p>
          <w:p>
            <w:pPr>
              <w:rPr>
                <w:rFonts w:hAnsi="宋体"/>
                <w:szCs w:val="20"/>
              </w:rPr>
            </w:pPr>
            <w:r>
              <w:rPr>
                <w:rFonts w:hint="eastAsia" w:hAnsi="宋体"/>
                <w:szCs w:val="20"/>
              </w:rPr>
              <w:t xml:space="preserve">3、</w:t>
            </w:r>
            <w:r>
              <w:rPr>
                <w:rFonts w:hint="eastAsia"/>
              </w:rPr>
              <w:t xml:space="preserve">投标人具有有效国家实验室认可（</w:t>
            </w:r>
            <w:r>
              <w:t xml:space="preserve">CNAS）证书</w:t>
            </w:r>
            <w:r>
              <w:rPr>
                <w:rFonts w:hint="eastAsia" w:hAnsi="宋体"/>
                <w:szCs w:val="20"/>
              </w:rPr>
              <w:t xml:space="preserve">的</w:t>
            </w:r>
            <w:r>
              <w:rPr>
                <w:rFonts w:hint="eastAsia"/>
              </w:rPr>
              <w:t xml:space="preserve">，</w:t>
            </w:r>
            <w:r>
              <w:rPr>
                <w:rFonts w:hint="eastAsia" w:hAnsi="宋体"/>
                <w:szCs w:val="20"/>
              </w:rPr>
              <w:t xml:space="preserve">得</w:t>
            </w:r>
            <w:r>
              <w:rPr>
                <w:rFonts w:hAnsi="宋体"/>
                <w:szCs w:val="20"/>
              </w:rPr>
              <w:t xml:space="preserve">1</w:t>
            </w:r>
            <w:r>
              <w:rPr>
                <w:rFonts w:hint="eastAsia" w:hAnsi="宋体"/>
                <w:szCs w:val="20"/>
              </w:rPr>
              <w:t xml:space="preserve">分，</w:t>
            </w:r>
            <w:r>
              <w:rPr>
                <w:rFonts w:hint="eastAsia" w:ascii="宋体" w:hAnsi="宋体"/>
                <w:szCs w:val="21"/>
                <w:lang w:bidi="ar"/>
              </w:rPr>
              <w:t xml:space="preserve">没有不得分</w:t>
            </w:r>
            <w:r>
              <w:rPr>
                <w:rFonts w:hint="eastAsia" w:hAnsi="宋体"/>
                <w:szCs w:val="20"/>
              </w:rPr>
              <w:t xml:space="preserve">；</w:t>
            </w:r>
            <w:r/>
          </w:p>
          <w:p>
            <w:pPr>
              <w:jc w:val="left"/>
              <w:widowControl/>
            </w:pPr>
            <w:r>
              <w:rPr>
                <w:rFonts w:hint="eastAsia"/>
              </w:rPr>
              <w:t xml:space="preserve">（须提供相关证明材料复印件加盖公章，未提供或未按要求提供不得分）</w:t>
            </w:r>
            <w:r/>
          </w:p>
          <w:p>
            <w:pPr>
              <w:jc w:val="left"/>
              <w:widowControl/>
            </w:pPr>
            <w:r>
              <w:rPr>
                <w:rFonts w:hint="eastAsia"/>
              </w:rPr>
              <w:t xml:space="preserve">本项最高得3分，没有不得分。</w:t>
            </w:r>
            <w:r/>
          </w:p>
        </w:tc>
      </w:tr>
      <w:tr>
        <w:trPr>
          <w:jc w:val="center"/>
          <w:trHeight w:val="1086"/>
        </w:trPr>
        <w:tc>
          <w:tcPr>
            <w:tcBorders>
              <w:left w:val="single" w:color="auto" w:sz="4" w:space="0"/>
              <w:right w:val="single" w:color="auto" w:sz="4" w:space="0"/>
            </w:tcBorders>
            <w:tcMar>
              <w:left w:w="0" w:type="dxa"/>
              <w:top w:w="0" w:type="dxa"/>
              <w:right w:w="0" w:type="dxa"/>
              <w:bottom w:w="0" w:type="dxa"/>
            </w:tcMar>
            <w:tcW w:w="694" w:type="pct"/>
            <w:vAlign w:val="center"/>
            <w:vMerge w:val="continue"/>
            <w:textDirection w:val="lrTb"/>
            <w:noWrap w:val="false"/>
          </w:tcPr>
          <w:p>
            <w:pPr>
              <w:jc w:val="center"/>
              <w:spacing w:line="288" w:lineRule="auto"/>
              <w:rPr>
                <w:rFonts w:ascii="宋体" w:hAnsi="宋体"/>
                <w:szCs w:val="21"/>
                <w:lang w:bidi="ar"/>
              </w:rPr>
            </w:pPr>
            <w:r>
              <w:rPr>
                <w:rFonts w:ascii="宋体" w:hAnsi="宋体"/>
                <w:szCs w:val="21"/>
                <w:lang w:bidi="ar"/>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textDirection w:val="lrTb"/>
            <w:noWrap w:val="false"/>
          </w:tcPr>
          <w:p>
            <w:pPr>
              <w:jc w:val="left"/>
              <w:widowControl/>
              <w:rPr>
                <w:rFonts w:hint="eastAsia" w:ascii="宋体" w:hAnsi="宋体"/>
                <w:szCs w:val="21"/>
                <w:lang w:val="en-US" w:eastAsia="zh-CN" w:bidi="ar"/>
              </w:rPr>
            </w:pPr>
            <w:r>
              <w:rPr>
                <w:rFonts w:hint="eastAsia" w:ascii="宋体" w:hAnsi="宋体"/>
                <w:szCs w:val="21"/>
                <w:lang w:bidi="ar"/>
              </w:rPr>
              <w:t xml:space="preserve">经营实力</w:t>
            </w:r>
            <w:r>
              <w:rPr>
                <w:rFonts w:hint="default" w:ascii="宋体" w:hAnsi="宋体"/>
                <w:szCs w:val="21"/>
                <w:lang w:val="en-US" w:bidi="ar"/>
              </w:rPr>
              <w:t xml:space="preserve">2</w:t>
            </w:r>
            <w:r>
              <w:rPr>
                <w:rFonts w:hint="eastAsia" w:ascii="宋体" w:hAnsi="宋体"/>
                <w:szCs w:val="21"/>
                <w:lang w:val="en-US" w:eastAsia="zh-CN" w:bidi="ar"/>
              </w:rPr>
              <w:t xml:space="preserve">：</w:t>
            </w:r>
            <w:r/>
          </w:p>
          <w:p>
            <w:pPr>
              <w:jc w:val="left"/>
              <w:widowControl/>
              <w:rPr>
                <w:rFonts w:hint="eastAsia" w:ascii="宋体" w:hAnsi="宋体"/>
                <w:szCs w:val="21"/>
                <w:lang w:bidi="ar"/>
              </w:rPr>
            </w:pPr>
            <w:r>
              <w:rPr>
                <w:rFonts w:hint="eastAsia" w:ascii="宋体" w:hAnsi="宋体"/>
                <w:szCs w:val="21"/>
                <w:lang w:bidi="ar"/>
              </w:rPr>
              <w:t xml:space="preserve">1、对比投标人获得资格认定的CMA检测能力列表，本次检测项目参数全覆盖，得6分，少一项扣0. 5分。</w:t>
            </w:r>
            <w:r/>
          </w:p>
          <w:p>
            <w:pPr>
              <w:jc w:val="left"/>
              <w:widowControl/>
              <w:rPr>
                <w:rFonts w:hint="eastAsia" w:ascii="宋体" w:hAnsi="宋体"/>
                <w:szCs w:val="21"/>
                <w:lang w:bidi="ar"/>
              </w:rPr>
            </w:pPr>
            <w:r>
              <w:rPr>
                <w:rFonts w:hint="eastAsia" w:ascii="宋体" w:hAnsi="宋体"/>
                <w:szCs w:val="21"/>
                <w:lang w:bidi="ar"/>
              </w:rPr>
              <w:t xml:space="preserve">2、对比投标人获得资格认定的CATL检测能力列表，本次检测项目参数全覆盖，得6分，少一项扣0.5分。该项最高得6分。</w:t>
            </w:r>
            <w:r/>
          </w:p>
          <w:p>
            <w:pPr>
              <w:jc w:val="left"/>
              <w:widowControl/>
            </w:pPr>
            <w:r>
              <w:rPr>
                <w:rFonts w:hint="eastAsia" w:ascii="宋体" w:hAnsi="宋体"/>
                <w:szCs w:val="21"/>
                <w:lang w:bidi="ar"/>
              </w:rPr>
              <w:t xml:space="preserve">（须提供CMA、CATL资质证书和附表等证明资料复印件并加盖单位公章。否则不计分）。本项最高得12分，没有不得分。</w:t>
            </w:r>
            <w:r/>
          </w:p>
        </w:tc>
      </w:tr>
      <w:tr>
        <w:trPr>
          <w:jc w:val="center"/>
          <w:trHeight w:val="1102"/>
        </w:trPr>
        <w:tc>
          <w:tcPr>
            <w:tcBorders>
              <w:left w:val="single" w:color="auto" w:sz="4" w:space="0"/>
              <w:right w:val="single" w:color="auto" w:sz="4" w:space="0"/>
            </w:tcBorders>
            <w:tcW w:w="694" w:type="pct"/>
            <w:vAlign w:val="center"/>
            <w:textDirection w:val="lrTb"/>
            <w:noWrap w:val="false"/>
          </w:tcPr>
          <w:p>
            <w:pPr>
              <w:spacing w:line="288" w:lineRule="auto"/>
              <w:rPr>
                <w:rFonts w:ascii="宋体" w:hAnsi="宋体"/>
                <w:szCs w:val="21"/>
              </w:rPr>
            </w:pPr>
            <w:r>
              <w:rPr>
                <w:rFonts w:hint="eastAsia" w:ascii="宋体" w:hAnsi="宋体"/>
                <w:szCs w:val="21"/>
                <w:lang w:bidi="ar"/>
              </w:rPr>
              <w:t xml:space="preserve">投标人业绩(4分)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textDirection w:val="lrTb"/>
            <w:noWrap w:val="false"/>
          </w:tcPr>
          <w:p>
            <w:pPr>
              <w:jc w:val="left"/>
              <w:widowControl/>
              <w:rPr>
                <w:rFonts w:hint="eastAsia" w:ascii="宋体" w:hAnsi="宋体"/>
                <w:szCs w:val="21"/>
                <w:lang w:bidi="ar"/>
              </w:rPr>
            </w:pPr>
            <w:r>
              <w:rPr>
                <w:rFonts w:hint="eastAsia" w:ascii="宋体" w:hAnsi="宋体"/>
                <w:szCs w:val="21"/>
                <w:lang w:bidi="ar"/>
              </w:rPr>
              <w:t xml:space="preserve">投标人2021年1月以来农产品相关的质量安全监测项目业绩，每提供1份得2分，最高得4分；（须提供项目合同和中标通知书等证明材料，复印件加盖投标人公章，同单位不同年度业绩不重复计分。）</w:t>
            </w:r>
            <w:r/>
          </w:p>
          <w:p>
            <w:pPr>
              <w:jc w:val="left"/>
              <w:widowControl/>
            </w:pPr>
            <w:r>
              <w:rPr>
                <w:rFonts w:hint="eastAsia" w:ascii="宋体" w:hAnsi="宋体"/>
                <w:szCs w:val="21"/>
                <w:lang w:bidi="ar"/>
              </w:rPr>
              <w:t xml:space="preserve">本项最高得4分，没有不得分。</w:t>
            </w:r>
            <w:r/>
          </w:p>
        </w:tc>
      </w:tr>
      <w:tr>
        <w:trPr>
          <w:jc w:val="center"/>
          <w:trHeight w:val="3924"/>
        </w:trPr>
        <w:tc>
          <w:tcPr>
            <w:tcBorders>
              <w:top w:val="single" w:color="auto" w:sz="4" w:space="0"/>
              <w:left w:val="single" w:color="auto" w:sz="4" w:space="0"/>
              <w:right w:val="single" w:color="auto" w:sz="4" w:space="0"/>
            </w:tcBorders>
            <w:tcMar>
              <w:left w:w="0" w:type="dxa"/>
              <w:top w:w="0" w:type="dxa"/>
              <w:right w:w="0" w:type="dxa"/>
              <w:bottom w:w="0" w:type="dxa"/>
            </w:tcMar>
            <w:tcW w:w="694" w:type="pct"/>
            <w:vAlign w:val="center"/>
            <w:textDirection w:val="lrTb"/>
            <w:noWrap w:val="false"/>
          </w:tcPr>
          <w:p>
            <w:pPr>
              <w:jc w:val="left"/>
              <w:spacing w:line="288" w:lineRule="auto"/>
              <w:rPr>
                <w:rFonts w:ascii="宋体" w:hAnsi="宋体"/>
                <w:szCs w:val="21"/>
              </w:rPr>
            </w:pPr>
            <w:r>
              <w:rPr>
                <w:rFonts w:hint="eastAsia" w:ascii="宋体" w:hAnsi="宋体"/>
                <w:szCs w:val="21"/>
                <w:lang w:bidi="ar"/>
              </w:rPr>
              <w:t xml:space="preserve">人员配备（15分）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vAlign w:val="center"/>
            <w:textDirection w:val="lrTb"/>
            <w:noWrap w:val="false"/>
          </w:tcPr>
          <w:p>
            <w:pPr>
              <w:jc w:val="left"/>
              <w:widowControl/>
              <w:rPr>
                <w:rFonts w:hint="eastAsia" w:ascii="宋体" w:hAnsi="宋体"/>
                <w:szCs w:val="21"/>
                <w:lang w:bidi="ar"/>
              </w:rPr>
            </w:pPr>
            <w:r>
              <w:rPr>
                <w:rFonts w:hint="eastAsia" w:ascii="宋体" w:hAnsi="宋体"/>
                <w:szCs w:val="21"/>
                <w:lang w:bidi="ar"/>
              </w:rPr>
              <w:t xml:space="preserve">具有与农产品质量安全风险（监督）抽检工作相匹配的专职抽样人员和检验人员。</w:t>
            </w:r>
            <w:r/>
          </w:p>
          <w:p>
            <w:pPr>
              <w:jc w:val="left"/>
              <w:widowControl/>
              <w:rPr>
                <w:rFonts w:hint="eastAsia" w:ascii="宋体" w:hAnsi="宋体"/>
                <w:szCs w:val="21"/>
                <w:lang w:bidi="ar"/>
              </w:rPr>
            </w:pPr>
            <w:r>
              <w:rPr>
                <w:rFonts w:hint="eastAsia" w:ascii="宋体" w:hAnsi="宋体"/>
                <w:szCs w:val="21"/>
                <w:lang w:bidi="ar"/>
              </w:rPr>
              <w:t xml:space="preserve">1、承担本项目的相应专职抽样人员：达到20人（含）及以上得6分，10-20人得3.5分，10人（含）及以下得2分；</w:t>
            </w:r>
            <w:r/>
          </w:p>
          <w:p>
            <w:pPr>
              <w:jc w:val="left"/>
              <w:widowControl/>
              <w:rPr>
                <w:rFonts w:hint="eastAsia" w:ascii="宋体" w:hAnsi="宋体"/>
                <w:szCs w:val="21"/>
                <w:lang w:bidi="ar"/>
              </w:rPr>
            </w:pPr>
            <w:r>
              <w:rPr>
                <w:rFonts w:hint="eastAsia" w:ascii="宋体" w:hAnsi="宋体"/>
                <w:szCs w:val="21"/>
                <w:lang w:bidi="ar"/>
              </w:rPr>
              <w:t xml:space="preserve">2、投标人专业技术人员</w:t>
            </w:r>
            <w:r>
              <w:rPr>
                <w:rFonts w:hint="eastAsia" w:ascii="宋体" w:hAnsi="宋体"/>
                <w:szCs w:val="21"/>
                <w:lang w:eastAsia="zh-CN" w:bidi="ar"/>
              </w:rPr>
              <w:t xml:space="preserve">（检验人员）</w:t>
            </w:r>
            <w:r>
              <w:rPr>
                <w:rFonts w:hint="eastAsia" w:ascii="宋体" w:hAnsi="宋体"/>
                <w:szCs w:val="21"/>
                <w:lang w:bidi="ar"/>
              </w:rPr>
              <w:t xml:space="preserve">超过40人得3分；</w:t>
            </w:r>
            <w:r/>
          </w:p>
          <w:p>
            <w:pPr>
              <w:jc w:val="left"/>
              <w:widowControl/>
              <w:rPr>
                <w:rFonts w:hint="eastAsia" w:ascii="宋体" w:hAnsi="宋体"/>
                <w:szCs w:val="21"/>
                <w:lang w:bidi="ar"/>
              </w:rPr>
            </w:pPr>
            <w:r>
              <w:rPr>
                <w:rFonts w:hint="eastAsia" w:ascii="宋体" w:hAnsi="宋体"/>
                <w:szCs w:val="21"/>
                <w:lang w:bidi="ar"/>
              </w:rPr>
              <w:t xml:space="preserve">3、项目负责人曾担任过同类项目负责人的（提供相关证明材料）且具有高级以上职称得2分；</w:t>
            </w:r>
            <w:r/>
          </w:p>
          <w:p>
            <w:pPr>
              <w:jc w:val="left"/>
              <w:widowControl/>
              <w:rPr>
                <w:rFonts w:hint="eastAsia" w:ascii="宋体" w:hAnsi="宋体"/>
                <w:szCs w:val="21"/>
                <w:lang w:bidi="ar"/>
              </w:rPr>
            </w:pPr>
            <w:r>
              <w:rPr>
                <w:rFonts w:hint="eastAsia" w:ascii="宋体" w:hAnsi="宋体"/>
                <w:szCs w:val="21"/>
                <w:lang w:bidi="ar"/>
              </w:rPr>
              <w:t xml:space="preserve">4、专业技术人员</w:t>
            </w:r>
            <w:r>
              <w:rPr>
                <w:rFonts w:hint="eastAsia" w:ascii="宋体" w:hAnsi="宋体"/>
                <w:szCs w:val="21"/>
                <w:lang w:eastAsia="zh-CN" w:bidi="ar"/>
              </w:rPr>
              <w:t xml:space="preserve">（检验人员）</w:t>
            </w:r>
            <w:r>
              <w:rPr>
                <w:rFonts w:hint="eastAsia" w:ascii="宋体" w:hAnsi="宋体"/>
                <w:szCs w:val="21"/>
                <w:lang w:bidi="ar"/>
              </w:rPr>
              <w:t xml:space="preserve">具备高级及以上职称6人及以上的得2分；</w:t>
            </w:r>
            <w:r/>
          </w:p>
          <w:p>
            <w:pPr>
              <w:jc w:val="left"/>
              <w:widowControl/>
              <w:rPr>
                <w:rFonts w:hint="eastAsia" w:ascii="宋体" w:hAnsi="宋体"/>
                <w:szCs w:val="21"/>
                <w:lang w:bidi="ar"/>
              </w:rPr>
            </w:pPr>
            <w:r>
              <w:rPr>
                <w:rFonts w:hint="eastAsia" w:ascii="宋体" w:hAnsi="宋体"/>
                <w:szCs w:val="21"/>
                <w:lang w:bidi="ar"/>
              </w:rPr>
              <w:t xml:space="preserve">5、专业技术人员</w:t>
            </w:r>
            <w:r>
              <w:rPr>
                <w:rFonts w:hint="eastAsia" w:ascii="宋体" w:hAnsi="宋体"/>
                <w:szCs w:val="21"/>
                <w:lang w:eastAsia="zh-CN" w:bidi="ar"/>
              </w:rPr>
              <w:t xml:space="preserve">（检验人员）</w:t>
            </w:r>
            <w:r>
              <w:rPr>
                <w:rFonts w:hint="eastAsia" w:ascii="宋体" w:hAnsi="宋体"/>
                <w:szCs w:val="21"/>
                <w:lang w:bidi="ar"/>
              </w:rPr>
              <w:t xml:space="preserve">具备中级职称30人以上的得2分。</w:t>
            </w:r>
            <w:r/>
          </w:p>
          <w:p>
            <w:pPr>
              <w:jc w:val="left"/>
              <w:widowControl/>
              <w:rPr>
                <w:rFonts w:hint="eastAsia" w:ascii="宋体" w:hAnsi="宋体"/>
                <w:szCs w:val="21"/>
                <w:lang w:bidi="ar"/>
              </w:rPr>
            </w:pPr>
            <w:r>
              <w:rPr>
                <w:rFonts w:hint="eastAsia" w:ascii="宋体" w:hAnsi="宋体"/>
                <w:szCs w:val="21"/>
                <w:lang w:bidi="ar"/>
              </w:rPr>
              <w:t xml:space="preserve">注：（1）3、4项须提供投标人近6个月内任意一个月为其缴纳社保的证明材料和与其签订的劳动合同、职称证书（原件扫描件），职称得分就高计算，不重复计算；</w:t>
            </w:r>
            <w:r/>
          </w:p>
          <w:p>
            <w:pPr>
              <w:jc w:val="left"/>
              <w:widowControl/>
              <w:rPr>
                <w:rFonts w:hint="eastAsia" w:ascii="宋体" w:hAnsi="宋体"/>
                <w:szCs w:val="21"/>
                <w:lang w:bidi="ar"/>
              </w:rPr>
            </w:pPr>
            <w:r>
              <w:rPr>
                <w:rFonts w:hint="eastAsia" w:ascii="宋体" w:hAnsi="宋体"/>
                <w:szCs w:val="21"/>
                <w:lang w:bidi="ar"/>
              </w:rPr>
              <w:t xml:space="preserve">（2）1、2、5项须提供投标人近6个月内任意一个月为其缴纳社保的证明材料、人员上岗证明、证书或考试培训合格证书、职称证书（原件扫描件），抽样人员和检验人员不能同时申报。</w:t>
            </w:r>
            <w:r/>
          </w:p>
          <w:p>
            <w:pPr>
              <w:jc w:val="left"/>
              <w:widowControl/>
              <w:rPr>
                <w:rFonts w:ascii="宋体" w:hAnsi="宋体"/>
                <w:szCs w:val="21"/>
                <w:lang w:bidi="zh-CN"/>
              </w:rPr>
            </w:pPr>
            <w:r>
              <w:rPr>
                <w:rFonts w:hint="eastAsia" w:ascii="宋体" w:hAnsi="宋体"/>
                <w:szCs w:val="21"/>
                <w:lang w:bidi="ar"/>
              </w:rPr>
              <w:t xml:space="preserve">本项最高得15分，没有不得分。 </w:t>
            </w:r>
            <w:r/>
          </w:p>
        </w:tc>
      </w:tr>
      <w:tr>
        <w:trPr>
          <w:jc w:val="center"/>
          <w:trHeight w:val="121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4" w:type="pct"/>
            <w:vAlign w:val="center"/>
            <w:textDirection w:val="lrTb"/>
            <w:noWrap w:val="false"/>
          </w:tcPr>
          <w:p>
            <w:pPr>
              <w:jc w:val="center"/>
              <w:widowControl/>
              <w:rPr>
                <w:rFonts w:ascii="宋体" w:hAnsi="宋体"/>
                <w:szCs w:val="21"/>
              </w:rPr>
            </w:pPr>
            <w:r>
              <w:rPr>
                <w:rFonts w:hint="eastAsia" w:ascii="宋体" w:hAnsi="宋体"/>
                <w:szCs w:val="21"/>
                <w:lang w:bidi="ar"/>
              </w:rPr>
              <w:t xml:space="preserve">检测响应时间（10分）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vAlign w:val="center"/>
            <w:textDirection w:val="lrTb"/>
            <w:noWrap w:val="false"/>
          </w:tcPr>
          <w:p>
            <w:pPr>
              <w:jc w:val="left"/>
              <w:widowControl/>
              <w:rPr>
                <w:rFonts w:ascii="宋体" w:hAnsi="宋体"/>
                <w:szCs w:val="21"/>
              </w:rPr>
            </w:pPr>
            <w:r>
              <w:rPr>
                <w:rFonts w:hint="eastAsia" w:ascii="宋体" w:hAnsi="宋体"/>
                <w:szCs w:val="21"/>
                <w:lang w:bidi="ar"/>
              </w:rPr>
              <w:t xml:space="preserve">收到样品后，在确保检测结果合法准确的前提下，承诺</w:t>
            </w:r>
            <w:r>
              <w:rPr>
                <w:rFonts w:ascii="宋体" w:hAnsi="宋体"/>
                <w:szCs w:val="21"/>
                <w:lang w:bidi="ar"/>
              </w:rPr>
              <w:t xml:space="preserve">15天内即可向甲方提供检测结果的，得10分；16-20天内向甲方提供检测结果的，得7分；21-25天内向甲方提供检测结果的，得</w:t>
            </w:r>
            <w:r>
              <w:rPr>
                <w:rFonts w:hint="eastAsia" w:ascii="宋体" w:hAnsi="宋体"/>
                <w:szCs w:val="21"/>
                <w:lang w:bidi="ar"/>
              </w:rPr>
              <w:t xml:space="preserve">5</w:t>
            </w:r>
            <w:r>
              <w:rPr>
                <w:rFonts w:ascii="宋体" w:hAnsi="宋体"/>
                <w:szCs w:val="21"/>
                <w:lang w:bidi="ar"/>
              </w:rPr>
              <w:t xml:space="preserve">分；26-30天内能向甲方提供检测结果的，得</w:t>
            </w:r>
            <w:r>
              <w:rPr>
                <w:rFonts w:hint="eastAsia" w:ascii="宋体" w:hAnsi="宋体"/>
                <w:szCs w:val="21"/>
                <w:lang w:bidi="ar"/>
              </w:rPr>
              <w:t xml:space="preserve">2</w:t>
            </w:r>
            <w:r>
              <w:rPr>
                <w:rFonts w:ascii="宋体" w:hAnsi="宋体"/>
                <w:szCs w:val="21"/>
                <w:lang w:bidi="ar"/>
              </w:rPr>
              <w:t xml:space="preserve">分。（须提供承诺书、格式自拟）</w:t>
            </w:r>
            <w:r/>
          </w:p>
        </w:tc>
      </w:tr>
      <w:tr>
        <w:trPr>
          <w:jc w:val="center"/>
          <w:trHeight w:val="46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4" w:type="pct"/>
            <w:vAlign w:val="center"/>
            <w:textDirection w:val="lrTb"/>
            <w:noWrap w:val="false"/>
          </w:tcPr>
          <w:p>
            <w:pPr>
              <w:jc w:val="center"/>
              <w:widowControl/>
              <w:rPr>
                <w:rFonts w:ascii="宋体" w:hAnsi="宋体"/>
                <w:szCs w:val="21"/>
                <w:lang w:bidi="ar"/>
              </w:rPr>
            </w:pPr>
            <w:r>
              <w:rPr>
                <w:rFonts w:hint="eastAsia" w:ascii="宋体" w:hAnsi="宋体"/>
                <w:szCs w:val="21"/>
                <w:lang w:bidi="ar"/>
              </w:rPr>
              <w:t xml:space="preserve">仪器设备、实验场地（20分）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vAlign w:val="center"/>
            <w:textDirection w:val="lrTb"/>
            <w:noWrap w:val="false"/>
          </w:tcPr>
          <w:p>
            <w:pPr>
              <w:jc w:val="left"/>
              <w:widowControl/>
              <w:rPr>
                <w:rFonts w:ascii="宋体" w:hAnsi="宋体"/>
                <w:szCs w:val="21"/>
                <w:lang w:bidi="ar"/>
              </w:rPr>
            </w:pPr>
            <w:r>
              <w:rPr>
                <w:rFonts w:hint="eastAsia" w:ascii="宋体" w:hAnsi="宋体"/>
                <w:szCs w:val="21"/>
                <w:lang w:bidi="ar"/>
              </w:rPr>
              <w:t xml:space="preserve">1、投标人具备高效液相色谱仪2台、气相色谱仪2台、液相色谱/串联质谱联用仪2台、气相色谱/质谱联用仪1台、原子吸收光谱仪1台、电感耦合等离子体质谱仪（ICP-MS）1台、离子色谱仪1台，以上设备同时配备得5分，每缺失一项扣1分，扣完为止；液相色谱/串联质谱联用仪每多配备1台，加0.5分，最多加1分；满分6分。</w:t>
            </w:r>
            <w:r/>
          </w:p>
          <w:p>
            <w:pPr>
              <w:jc w:val="left"/>
              <w:widowControl/>
              <w:rPr>
                <w:rFonts w:ascii="宋体" w:hAnsi="宋体"/>
                <w:szCs w:val="21"/>
                <w:lang w:bidi="ar"/>
              </w:rPr>
            </w:pPr>
            <w:r>
              <w:rPr>
                <w:rFonts w:hint="eastAsia" w:ascii="宋体" w:hAnsi="宋体"/>
                <w:szCs w:val="21"/>
                <w:lang w:bidi="ar"/>
              </w:rPr>
              <w:t xml:space="preserve">2、投标人具有满足检测工作需要的、独立的、固定的检测场地：实验室面积800-2000平方米得3分， 800平方米以下得1分, 每增加1000平方米加1分，最多5分。</w:t>
            </w:r>
            <w:r/>
          </w:p>
          <w:p>
            <w:pPr>
              <w:jc w:val="left"/>
              <w:widowControl/>
              <w:rPr>
                <w:rFonts w:ascii="宋体" w:hAnsi="宋体"/>
                <w:szCs w:val="21"/>
                <w:lang w:bidi="ar"/>
              </w:rPr>
            </w:pPr>
            <w:r>
              <w:rPr>
                <w:rFonts w:hint="eastAsia" w:ascii="宋体" w:hAnsi="宋体"/>
                <w:szCs w:val="21"/>
                <w:lang w:bidi="ar"/>
              </w:rPr>
              <w:t xml:space="preserve">3、批量样品保存能力，供应商应建有冷藏、冷冻农产品保存专用冷库，有100平方米的，得2分，少于100平方米得1分；每增加50平米加1分，满分4分。</w:t>
            </w:r>
            <w:r/>
          </w:p>
          <w:p>
            <w:pPr>
              <w:jc w:val="left"/>
              <w:widowControl/>
              <w:rPr>
                <w:rFonts w:ascii="宋体" w:hAnsi="宋体"/>
                <w:szCs w:val="21"/>
                <w:lang w:bidi="ar"/>
              </w:rPr>
            </w:pPr>
            <w:r>
              <w:rPr>
                <w:rFonts w:hint="eastAsia" w:ascii="宋体" w:hAnsi="宋体"/>
                <w:szCs w:val="21"/>
                <w:lang w:bidi="ar"/>
              </w:rPr>
              <w:t xml:space="preserve">4、投标人自有或租赁交通车辆8台（含）及以上得5分，5-7台得3分，4台（含）及以下得1分。</w:t>
            </w:r>
            <w:r/>
          </w:p>
          <w:p>
            <w:pPr>
              <w:jc w:val="left"/>
              <w:widowControl/>
              <w:rPr>
                <w:rFonts w:ascii="宋体" w:hAnsi="宋体"/>
                <w:szCs w:val="21"/>
                <w:lang w:bidi="ar"/>
              </w:rPr>
            </w:pPr>
            <w:r>
              <w:rPr>
                <w:rFonts w:hint="eastAsia" w:ascii="宋体" w:hAnsi="宋体"/>
                <w:szCs w:val="21"/>
                <w:lang w:bidi="ar"/>
              </w:rPr>
              <w:t xml:space="preserve"> 注：投标文件中提供相关设备购买发票复印件（加盖公章），否则不得分。须提供实验室详细地址、场地所有权或租赁使用合同原件或公证件、工作场地照片、实验室布局平面图等，未按要求提供不得分。需提供车辆行驶证、登记证，若为租赁的，还须提供租赁协议复印件。须提供冰箱/冰柜购置发票、容积证明及照片复印件加盖公章或提供冷库安装合同复印件加盖公章。本项最高得20分，没有不得分。</w:t>
            </w:r>
            <w:r/>
          </w:p>
        </w:tc>
      </w:tr>
      <w:tr>
        <w:trPr>
          <w:jc w:val="center"/>
          <w:trHeight w:val="1269"/>
        </w:trPr>
        <w:tc>
          <w:tcPr>
            <w:tcBorders>
              <w:top w:val="single" w:color="auto" w:sz="4" w:space="0"/>
              <w:left w:val="single" w:color="auto" w:sz="4" w:space="0"/>
              <w:right w:val="single" w:color="auto" w:sz="4" w:space="0"/>
            </w:tcBorders>
            <w:tcMar>
              <w:left w:w="0" w:type="dxa"/>
              <w:top w:w="0" w:type="dxa"/>
              <w:right w:w="0" w:type="dxa"/>
              <w:bottom w:w="0" w:type="dxa"/>
            </w:tcMar>
            <w:tcW w:w="694" w:type="pct"/>
            <w:vAlign w:val="center"/>
            <w:vMerge w:val="restart"/>
            <w:textDirection w:val="lrTb"/>
            <w:noWrap w:val="false"/>
          </w:tcPr>
          <w:p>
            <w:pPr>
              <w:jc w:val="center"/>
              <w:widowControl/>
              <w:rPr>
                <w:rFonts w:ascii="宋体" w:hAnsi="宋体"/>
                <w:szCs w:val="21"/>
                <w:lang w:bidi="ar"/>
              </w:rPr>
            </w:pPr>
            <w:r>
              <w:rPr>
                <w:rFonts w:hint="eastAsia" w:ascii="宋体" w:hAnsi="宋体"/>
                <w:szCs w:val="21"/>
                <w:lang w:bidi="ar"/>
              </w:rPr>
              <w:t xml:space="preserve">针对本项目的检测方案综合评价（26分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vAlign w:val="center"/>
            <w:textDirection w:val="lrTb"/>
            <w:noWrap w:val="false"/>
          </w:tcPr>
          <w:p>
            <w:pPr>
              <w:jc w:val="left"/>
              <w:widowControl/>
              <w:rPr>
                <w:rFonts w:ascii="宋体" w:hAnsi="宋体"/>
                <w:szCs w:val="21"/>
                <w:lang w:bidi="ar"/>
              </w:rPr>
            </w:pPr>
            <w:r>
              <w:rPr>
                <w:rFonts w:hint="eastAsia" w:ascii="宋体" w:hAnsi="宋体"/>
                <w:szCs w:val="21"/>
                <w:lang w:bidi="ar"/>
              </w:rPr>
              <w:t xml:space="preserve">根据各投标人针对本项目的检测工作方案进行综合评分，供应商针对本次农产品质量安全风险（监督）监测工作方案编制，方案编制针对性强，详实，具体，可操作性强得12分；针对性较强，比较详实、具体，可操作性较强得8分；针对性一般，不够详实、具体，可操作性一般3分；本项最高得12分，没有不得分。</w:t>
            </w:r>
            <w:r/>
          </w:p>
        </w:tc>
      </w:tr>
      <w:tr>
        <w:trPr>
          <w:jc w:val="center"/>
          <w:trHeight w:val="719"/>
        </w:trPr>
        <w:tc>
          <w:tcPr>
            <w:tcBorders>
              <w:left w:val="single" w:color="auto" w:sz="4" w:space="0"/>
              <w:right w:val="single" w:color="auto" w:sz="4" w:space="0"/>
            </w:tcBorders>
            <w:tcMar>
              <w:left w:w="0" w:type="dxa"/>
              <w:top w:w="0" w:type="dxa"/>
              <w:right w:w="0" w:type="dxa"/>
              <w:bottom w:w="0" w:type="dxa"/>
            </w:tcMar>
            <w:tcW w:w="694"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vAlign w:val="center"/>
            <w:textDirection w:val="lrTb"/>
            <w:noWrap w:val="false"/>
          </w:tcPr>
          <w:p>
            <w:pPr>
              <w:jc w:val="left"/>
              <w:widowControl/>
              <w:rPr>
                <w:rFonts w:ascii="宋体" w:hAnsi="宋体"/>
                <w:szCs w:val="21"/>
                <w:lang w:bidi="ar"/>
              </w:rPr>
            </w:pPr>
            <w:r>
              <w:rPr>
                <w:rFonts w:hint="eastAsia" w:ascii="宋体" w:hAnsi="宋体"/>
                <w:szCs w:val="21"/>
                <w:lang w:bidi="ar"/>
              </w:rPr>
              <w:t xml:space="preserve">根据供应商提供的质量保证及服务承诺的可行性、完整性、优劣程度等情况酌情评比，最优者得8分，较好得5分，一般得2分，本项最高得8分，没有不得分。</w:t>
            </w:r>
            <w:r/>
          </w:p>
        </w:tc>
      </w:tr>
      <w:tr>
        <w:trPr>
          <w:jc w:val="center"/>
          <w:trHeight w:val="1257"/>
        </w:trPr>
        <w:tc>
          <w:tcPr>
            <w:tcBorders>
              <w:left w:val="single" w:color="auto" w:sz="4" w:space="0"/>
              <w:bottom w:val="single" w:color="auto" w:sz="4" w:space="0"/>
              <w:right w:val="single" w:color="auto" w:sz="4" w:space="0"/>
            </w:tcBorders>
            <w:tcMar>
              <w:left w:w="0" w:type="dxa"/>
              <w:top w:w="0" w:type="dxa"/>
              <w:right w:w="0" w:type="dxa"/>
              <w:bottom w:w="0" w:type="dxa"/>
            </w:tcMar>
            <w:tcW w:w="694" w:type="pct"/>
            <w:vAlign w:val="center"/>
            <w:vMerge w:val="continue"/>
            <w:textDirection w:val="lrTb"/>
            <w:noWrap w:val="false"/>
          </w:tcPr>
          <w:p>
            <w:pPr>
              <w:jc w:val="left"/>
              <w:widowControl/>
              <w:rPr>
                <w:rFonts w:ascii="宋体" w:hAnsi="宋体"/>
                <w:szCs w:val="21"/>
                <w:lang w:bidi="ar"/>
              </w:rPr>
            </w:pPr>
            <w:r>
              <w:rPr>
                <w:rFonts w:ascii="宋体" w:hAnsi="宋体"/>
                <w:szCs w:val="21"/>
                <w:lang w:bidi="ar"/>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05" w:type="pct"/>
            <w:vAlign w:val="center"/>
            <w:textDirection w:val="lrTb"/>
            <w:noWrap w:val="false"/>
          </w:tcPr>
          <w:p>
            <w:pPr>
              <w:jc w:val="left"/>
              <w:widowControl/>
              <w:rPr>
                <w:rFonts w:ascii="宋体" w:hAnsi="宋体"/>
                <w:szCs w:val="21"/>
                <w:lang w:bidi="ar"/>
              </w:rPr>
            </w:pPr>
            <w:r>
              <w:rPr>
                <w:rFonts w:hint="eastAsia" w:ascii="宋体" w:hAnsi="宋体"/>
                <w:szCs w:val="21"/>
                <w:lang w:bidi="ar"/>
              </w:rPr>
              <w:t xml:space="preserve">针对投标人提供的应急预案（如突发性食品安全事件，台风暴雨等灾害性天气，设备、仪器损坏，运输车辆遭遇堵车或车祸等各种情况采取的应对措施）进行综合评价。应急预案实用，经济，切实可行，优得6分；良得4分；一般得2分。</w:t>
            </w:r>
            <w:r/>
          </w:p>
          <w:p>
            <w:pPr>
              <w:jc w:val="left"/>
              <w:widowControl/>
            </w:pPr>
            <w:r>
              <w:rPr>
                <w:rFonts w:hint="eastAsia" w:ascii="宋体" w:hAnsi="宋体"/>
                <w:szCs w:val="21"/>
                <w:lang w:bidi="ar"/>
              </w:rPr>
              <w:t xml:space="preserve">本项最高得6分，没有不得分。</w:t>
            </w:r>
            <w:r/>
          </w:p>
        </w:tc>
      </w:tr>
    </w:tbl>
    <w:p>
      <w:pPr>
        <w:ind w:firstLine="480"/>
        <w:spacing w:line="360" w:lineRule="auto"/>
        <w:rPr>
          <w:rFonts w:ascii="宋体" w:hAnsi="宋体"/>
          <w:sz w:val="24"/>
        </w:rPr>
      </w:pPr>
      <w:r>
        <w:rPr>
          <w:rFonts w:ascii="宋体" w:hAnsi="宋体"/>
          <w:sz w:val="24"/>
        </w:rPr>
      </w:r>
      <w:r/>
    </w:p>
    <w:p>
      <w:pPr>
        <w:pStyle w:val="90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pStyle w:val="836"/>
        <w:rPr>
          <w:rFonts w:ascii="宋体" w:hAnsi="宋体" w:eastAsia="宋体" w:cs="宋体"/>
          <w:sz w:val="24"/>
        </w:rPr>
      </w:pPr>
      <w:r/>
      <w:bookmarkStart w:id="10" w:name="_Toc523404699"/>
      <w:r/>
      <w:bookmarkStart w:id="11"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733"/>
        <w:rPr>
          <w:rFonts w:ascii="宋体" w:hAnsi="宋体"/>
          <w:sz w:val="28"/>
          <w:szCs w:val="28"/>
        </w:rPr>
      </w:pPr>
      <w:r>
        <w:rPr>
          <w:rFonts w:ascii="宋体" w:hAnsi="宋体"/>
          <w:sz w:val="28"/>
          <w:szCs w:val="28"/>
        </w:rPr>
        <w:t xml:space="preserve">项目名称：</w:t>
      </w:r>
      <w:r/>
    </w:p>
    <w:p>
      <w:pPr>
        <w:pStyle w:val="733"/>
        <w:rPr>
          <w:rFonts w:ascii="宋体" w:hAnsi="宋体"/>
          <w:sz w:val="28"/>
          <w:szCs w:val="28"/>
        </w:rPr>
      </w:pPr>
      <w:r>
        <w:rPr>
          <w:rFonts w:ascii="宋体" w:hAnsi="宋体"/>
          <w:sz w:val="28"/>
          <w:szCs w:val="28"/>
        </w:rPr>
        <w:t xml:space="preserve">项目编号：</w:t>
      </w:r>
      <w:r/>
    </w:p>
    <w:p>
      <w:pPr>
        <w:pStyle w:val="733"/>
        <w:rPr>
          <w:rFonts w:ascii="宋体" w:hAnsi="宋体"/>
          <w:sz w:val="72"/>
          <w:szCs w:val="72"/>
        </w:rPr>
      </w:pPr>
      <w:r>
        <w:rPr>
          <w:rFonts w:hint="eastAsia" w:ascii="宋体" w:hAnsi="宋体"/>
          <w:sz w:val="28"/>
          <w:szCs w:val="28"/>
        </w:rPr>
        <w:t xml:space="preserve">采 购 包：</w:t>
      </w:r>
      <w:r/>
    </w:p>
    <w:p>
      <w:pPr>
        <w:pStyle w:val="733"/>
        <w:jc w:val="center"/>
        <w:rPr>
          <w:rFonts w:ascii="宋体" w:hAnsi="宋体"/>
          <w:sz w:val="72"/>
          <w:szCs w:val="72"/>
        </w:rPr>
      </w:pPr>
      <w:r>
        <w:rPr>
          <w:rFonts w:ascii="宋体" w:hAnsi="宋体"/>
          <w:sz w:val="72"/>
          <w:szCs w:val="72"/>
        </w:rPr>
        <w:t xml:space="preserve">合</w:t>
      </w:r>
      <w:r/>
    </w:p>
    <w:p>
      <w:pPr>
        <w:pStyle w:val="733"/>
        <w:jc w:val="center"/>
        <w:rPr>
          <w:rFonts w:ascii="宋体" w:hAnsi="宋体"/>
          <w:sz w:val="72"/>
          <w:szCs w:val="72"/>
        </w:rPr>
      </w:pPr>
      <w:r>
        <w:rPr>
          <w:rFonts w:ascii="宋体" w:hAnsi="宋体"/>
          <w:sz w:val="72"/>
          <w:szCs w:val="72"/>
        </w:rPr>
      </w:r>
      <w:r/>
    </w:p>
    <w:p>
      <w:pPr>
        <w:pStyle w:val="733"/>
        <w:jc w:val="center"/>
        <w:rPr>
          <w:rFonts w:ascii="宋体" w:hAnsi="宋体"/>
          <w:sz w:val="72"/>
          <w:szCs w:val="72"/>
        </w:rPr>
      </w:pPr>
      <w:r>
        <w:rPr>
          <w:rFonts w:ascii="宋体" w:hAnsi="宋体"/>
          <w:sz w:val="72"/>
          <w:szCs w:val="72"/>
        </w:rPr>
      </w:r>
      <w:r/>
    </w:p>
    <w:p>
      <w:pPr>
        <w:pStyle w:val="733"/>
        <w:jc w:val="center"/>
        <w:rPr>
          <w:rFonts w:ascii="宋体" w:hAnsi="宋体"/>
          <w:sz w:val="72"/>
          <w:szCs w:val="72"/>
        </w:rPr>
      </w:pPr>
      <w:r>
        <w:rPr>
          <w:rFonts w:ascii="宋体" w:hAnsi="宋体"/>
          <w:sz w:val="72"/>
          <w:szCs w:val="72"/>
        </w:rPr>
      </w:r>
      <w:r/>
    </w:p>
    <w:p>
      <w:pPr>
        <w:pStyle w:val="733"/>
        <w:jc w:val="center"/>
        <w:rPr>
          <w:rFonts w:ascii="宋体" w:hAnsi="宋体"/>
          <w:sz w:val="72"/>
          <w:szCs w:val="72"/>
        </w:rPr>
      </w:pPr>
      <w:r>
        <w:rPr>
          <w:rFonts w:ascii="宋体" w:hAnsi="宋体"/>
          <w:sz w:val="72"/>
          <w:szCs w:val="72"/>
        </w:rPr>
        <w:t xml:space="preserve">同</w:t>
      </w:r>
      <w:r/>
    </w:p>
    <w:p>
      <w:pPr>
        <w:pStyle w:val="733"/>
        <w:rPr>
          <w:rFonts w:ascii="宋体" w:hAnsi="宋体"/>
        </w:rPr>
      </w:pPr>
      <w:r>
        <w:rPr>
          <w:rFonts w:ascii="宋体" w:hAnsi="宋体"/>
        </w:rPr>
      </w:r>
      <w:r/>
    </w:p>
    <w:p>
      <w:pPr>
        <w:pStyle w:val="733"/>
        <w:rPr>
          <w:rFonts w:ascii="宋体" w:hAnsi="宋体"/>
        </w:rPr>
      </w:pPr>
      <w:r>
        <w:rPr>
          <w:rFonts w:ascii="宋体" w:hAnsi="宋体"/>
        </w:rPr>
      </w:r>
      <w:r/>
    </w:p>
    <w:p>
      <w:pPr>
        <w:pStyle w:val="733"/>
        <w:rPr>
          <w:rFonts w:ascii="宋体" w:hAnsi="宋体"/>
        </w:rPr>
      </w:pPr>
      <w:r>
        <w:rPr>
          <w:rFonts w:ascii="宋体" w:hAnsi="宋体"/>
        </w:rPr>
      </w:r>
      <w:r/>
    </w:p>
    <w:p>
      <w:pPr>
        <w:pStyle w:val="733"/>
        <w:spacing w:line="440" w:lineRule="exact"/>
        <w:rPr>
          <w:rFonts w:ascii="宋体" w:hAnsi="宋体"/>
          <w:b/>
          <w:bCs/>
          <w:sz w:val="28"/>
          <w:szCs w:val="28"/>
        </w:rPr>
      </w:pPr>
      <w:r>
        <w:rPr>
          <w:rFonts w:ascii="宋体" w:hAnsi="宋体"/>
          <w:b/>
          <w:bCs/>
          <w:sz w:val="28"/>
          <w:szCs w:val="28"/>
        </w:rPr>
        <w:t xml:space="preserve">采  购  人：</w:t>
      </w:r>
      <w:r/>
    </w:p>
    <w:p>
      <w:pPr>
        <w:pStyle w:val="733"/>
        <w:rPr>
          <w:rFonts w:ascii="宋体" w:hAnsi="宋体"/>
          <w:b/>
          <w:bCs/>
          <w:sz w:val="28"/>
          <w:szCs w:val="28"/>
        </w:rPr>
      </w:pPr>
      <w:r>
        <w:rPr>
          <w:rFonts w:ascii="宋体" w:hAnsi="宋体"/>
          <w:b/>
          <w:bCs/>
          <w:sz w:val="28"/>
          <w:szCs w:val="28"/>
        </w:rPr>
        <w:t xml:space="preserve">中标供应商：</w:t>
      </w:r>
      <w:r/>
    </w:p>
    <w:p>
      <w:pPr>
        <w:pStyle w:val="733"/>
        <w:rPr>
          <w:rFonts w:ascii="宋体" w:hAnsi="宋体"/>
          <w:b/>
          <w:bCs/>
          <w:sz w:val="28"/>
          <w:szCs w:val="28"/>
        </w:rPr>
      </w:pPr>
      <w:r>
        <w:rPr>
          <w:rFonts w:ascii="宋体" w:hAnsi="宋体"/>
          <w:b/>
          <w:bCs/>
          <w:sz w:val="28"/>
          <w:szCs w:val="28"/>
        </w:rPr>
        <w:t xml:space="preserve">合同签订日期：   年  月  日</w:t>
      </w:r>
      <w:r/>
    </w:p>
    <w:p>
      <w:pPr>
        <w:ind w:firstLine="560"/>
        <w:spacing w:line="360" w:lineRule="exact"/>
        <w:rPr>
          <w:rFonts w:ascii="宋体" w:hAnsi="宋体"/>
          <w:b/>
          <w:bCs/>
          <w:sz w:val="28"/>
          <w:szCs w:val="28"/>
        </w:rPr>
      </w:pPr>
      <w:r>
        <w:rPr>
          <w:rFonts w:ascii="宋体" w:hAnsi="宋体"/>
          <w:b/>
          <w:bCs/>
          <w:sz w:val="28"/>
          <w:szCs w:val="28"/>
        </w:rPr>
      </w:r>
      <w:r/>
    </w:p>
    <w:p>
      <w:pPr>
        <w:ind w:firstLine="560"/>
        <w:spacing w:line="360" w:lineRule="exact"/>
        <w:rPr>
          <w:rFonts w:ascii="宋体" w:hAnsi="宋体"/>
          <w:b/>
          <w:bCs/>
          <w:sz w:val="28"/>
          <w:szCs w:val="28"/>
        </w:rPr>
      </w:pPr>
      <w:r>
        <w:rPr>
          <w:rFonts w:ascii="宋体" w:hAnsi="宋体"/>
          <w:b/>
          <w:bCs/>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b/>
          <w:bCs/>
          <w:sz w:val="28"/>
          <w:szCs w:val="28"/>
        </w:rPr>
      </w:pPr>
      <w:r>
        <w:rPr>
          <w:rFonts w:ascii="宋体" w:hAnsi="宋体"/>
          <w:b/>
          <w:bCs/>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rPr>
          <w:rFonts w:ascii="宋体" w:hAnsi="宋体"/>
          <w:sz w:val="24"/>
        </w:rPr>
      </w:pPr>
      <w:r>
        <w:rPr>
          <w:rFonts w:ascii="宋体" w:hAnsi="宋体"/>
          <w:sz w:val="24"/>
        </w:rPr>
      </w:r>
      <w:r/>
    </w:p>
    <w:p>
      <w:pPr>
        <w:jc w:val="center"/>
        <w:spacing w:line="360" w:lineRule="auto"/>
        <w:tabs>
          <w:tab w:val="left" w:pos="720" w:leader="none"/>
        </w:tabs>
        <w:rPr>
          <w:rFonts w:ascii="仿宋_GB2312" w:hAnsi="仿宋" w:eastAsia="仿宋_GB2312"/>
          <w:b/>
          <w:sz w:val="44"/>
          <w:szCs w:val="44"/>
        </w:rPr>
      </w:pPr>
      <w:r>
        <w:rPr>
          <w:rFonts w:ascii="仿宋_GB2312" w:hAnsi="仿宋" w:eastAsia="仿宋_GB2312"/>
          <w:b/>
          <w:sz w:val="44"/>
          <w:szCs w:val="44"/>
        </w:rPr>
      </w:r>
      <w:r/>
    </w:p>
    <w:p>
      <w:pPr>
        <w:pStyle w:val="1067"/>
        <w:ind w:left="1032" w:hanging="560"/>
        <w:spacing w:after="0"/>
        <w:rPr>
          <w:rFonts w:ascii="宋体" w:hAnsi="宋体" w:cs="宋体"/>
          <w:sz w:val="28"/>
          <w:szCs w:val="28"/>
        </w:rPr>
      </w:pPr>
      <w:r/>
      <w:bookmarkStart w:id="12" w:name="_Toc522790136"/>
      <w:r/>
      <w:bookmarkStart w:id="13" w:name="_Toc523404701"/>
      <w:r>
        <w:rPr>
          <w:rFonts w:hint="eastAsia" w:ascii="宋体" w:hAnsi="宋体" w:cs="宋体"/>
          <w:sz w:val="28"/>
          <w:szCs w:val="28"/>
        </w:rPr>
        <w:t xml:space="preserve">甲方：（买方）睢宁县农业农村局</w:t>
      </w:r>
      <w:r/>
    </w:p>
    <w:p>
      <w:pPr>
        <w:pStyle w:val="1067"/>
        <w:ind w:left="1032" w:hanging="560"/>
        <w:spacing w:after="0"/>
        <w:rPr>
          <w:rFonts w:ascii="宋体" w:hAnsi="宋体" w:cs="宋体"/>
          <w:sz w:val="28"/>
          <w:szCs w:val="28"/>
        </w:rPr>
      </w:pPr>
      <w:r>
        <w:rPr>
          <w:rFonts w:hint="eastAsia" w:ascii="宋体" w:hAnsi="宋体" w:cs="宋体"/>
          <w:sz w:val="28"/>
          <w:szCs w:val="28"/>
        </w:rPr>
        <w:t xml:space="preserve">乙方：（卖方）_________________</w:t>
      </w:r>
      <w:r/>
    </w:p>
    <w:p>
      <w:pPr>
        <w:pStyle w:val="1067"/>
        <w:spacing w:after="0"/>
        <w:rPr>
          <w:rFonts w:ascii="宋体" w:hAnsi="宋体" w:cs="宋体"/>
          <w:sz w:val="28"/>
          <w:szCs w:val="28"/>
        </w:rPr>
      </w:pPr>
      <w:r>
        <w:rPr>
          <w:rFonts w:hint="eastAsia" w:ascii="宋体" w:hAnsi="宋体" w:cs="宋体"/>
          <w:sz w:val="28"/>
          <w:szCs w:val="28"/>
        </w:rPr>
        <w:t xml:space="preserve">甲、乙双方根据睢宁县农业农村局“</w:t>
      </w:r>
      <w:r>
        <w:rPr>
          <w:rFonts w:hint="eastAsia" w:ascii="宋体" w:hAnsi="宋体" w:cs="宋体"/>
          <w:color w:val="000000"/>
          <w:sz w:val="28"/>
          <w:szCs w:val="28"/>
        </w:rPr>
        <w:t xml:space="preserve">2024年度农产品质量安全监测项目</w:t>
      </w:r>
      <w:r>
        <w:rPr>
          <w:rFonts w:hint="eastAsia" w:ascii="宋体" w:hAnsi="宋体" w:cs="宋体"/>
          <w:sz w:val="28"/>
          <w:szCs w:val="28"/>
        </w:rPr>
        <w:t xml:space="preserve">”公开招标的结果，签署本合同。</w:t>
      </w:r>
      <w:r/>
    </w:p>
    <w:p>
      <w:pPr>
        <w:pStyle w:val="743"/>
        <w:ind w:firstLine="482"/>
        <w:spacing w:before="120" w:after="120"/>
        <w:rPr>
          <w:rFonts w:hAnsi="宋体" w:cs="宋体"/>
          <w:b/>
          <w:bCs/>
          <w:sz w:val="28"/>
          <w:szCs w:val="28"/>
        </w:rPr>
      </w:pPr>
      <w:r>
        <w:rPr>
          <w:rFonts w:hint="eastAsia" w:hAnsi="宋体" w:cs="宋体"/>
          <w:b/>
          <w:bCs/>
          <w:sz w:val="28"/>
          <w:szCs w:val="28"/>
        </w:rPr>
        <w:t xml:space="preserve">一、服务内容</w:t>
      </w:r>
      <w:r/>
    </w:p>
    <w:p>
      <w:pPr>
        <w:pStyle w:val="743"/>
        <w:ind w:firstLine="480"/>
        <w:spacing w:before="120" w:after="120"/>
        <w:rPr>
          <w:rFonts w:hAnsi="宋体" w:cs="宋体"/>
          <w:sz w:val="28"/>
          <w:szCs w:val="28"/>
        </w:rPr>
      </w:pPr>
      <w:r>
        <w:rPr>
          <w:rFonts w:hint="eastAsia" w:hAnsi="宋体" w:cs="宋体"/>
          <w:sz w:val="28"/>
          <w:szCs w:val="28"/>
        </w:rPr>
        <w:t xml:space="preserve">1.1 服务名称：</w:t>
      </w:r>
      <w:r>
        <w:rPr>
          <w:rFonts w:hint="eastAsia" w:hAnsi="宋体" w:cs="宋体"/>
          <w:sz w:val="28"/>
          <w:szCs w:val="28"/>
          <w:lang w:eastAsia="zh-CN"/>
        </w:rPr>
        <w:t xml:space="preserve">睢宁县农业农村局2024年农产品质量安全监测项目</w:t>
      </w:r>
      <w:r>
        <w:rPr>
          <w:rFonts w:hint="eastAsia" w:hAnsi="宋体" w:cs="宋体"/>
          <w:sz w:val="28"/>
          <w:szCs w:val="28"/>
        </w:rPr>
        <w:t xml:space="preserve">（采购包：</w:t>
      </w:r>
      <w:r>
        <w:rPr>
          <w:rFonts w:hint="eastAsia" w:hAnsi="宋体" w:cs="宋体"/>
          <w:sz w:val="28"/>
          <w:szCs w:val="28"/>
          <w:u w:val="single"/>
        </w:rPr>
        <w:t xml:space="preserve">       </w:t>
      </w:r>
      <w:r>
        <w:rPr>
          <w:rFonts w:hint="eastAsia" w:hAnsi="宋体" w:cs="宋体"/>
          <w:sz w:val="28"/>
          <w:szCs w:val="28"/>
        </w:rPr>
        <w:t xml:space="preserve">），含抽样样品费。</w:t>
      </w:r>
      <w:r/>
    </w:p>
    <w:p>
      <w:pPr>
        <w:pStyle w:val="743"/>
        <w:ind w:firstLine="482"/>
        <w:spacing w:before="120" w:after="120"/>
        <w:rPr>
          <w:rFonts w:hAnsi="宋体" w:cs="宋体"/>
          <w:b/>
          <w:bCs/>
          <w:sz w:val="28"/>
          <w:szCs w:val="28"/>
        </w:rPr>
      </w:pPr>
      <w:r>
        <w:rPr>
          <w:rFonts w:hint="eastAsia" w:hAnsi="宋体" w:cs="宋体"/>
          <w:b/>
          <w:bCs/>
          <w:sz w:val="28"/>
          <w:szCs w:val="28"/>
        </w:rPr>
        <w:t xml:space="preserve">二、付款标准、付款流程和付款方式</w:t>
      </w:r>
      <w:r/>
    </w:p>
    <w:p>
      <w:pPr>
        <w:ind w:firstLine="560"/>
        <w:spacing w:line="460" w:lineRule="exact"/>
        <w:rPr>
          <w:rFonts w:ascii="宋体" w:hAnsi="宋体" w:cs="宋体"/>
          <w:b/>
          <w:bCs/>
          <w:color w:val="000000"/>
          <w:sz w:val="28"/>
          <w:szCs w:val="28"/>
        </w:rPr>
      </w:pPr>
      <w:r>
        <w:rPr>
          <w:rFonts w:hint="eastAsia" w:ascii="宋体" w:hAnsi="宋体" w:cs="宋体"/>
          <w:sz w:val="28"/>
          <w:szCs w:val="28"/>
        </w:rPr>
        <w:t xml:space="preserve">2.1 经双方协商一致，选择以下第种付款方式：</w:t>
      </w:r>
      <w:r/>
    </w:p>
    <w:p>
      <w:pPr>
        <w:pStyle w:val="1068"/>
        <w:ind w:firstLine="480"/>
        <w:spacing w:line="460" w:lineRule="exact"/>
        <w:rPr>
          <w:rFonts w:ascii="宋体" w:hAnsi="宋体" w:cs="宋体"/>
          <w:color w:val="000000"/>
          <w:sz w:val="28"/>
          <w:szCs w:val="28"/>
        </w:rPr>
      </w:pPr>
      <w:r>
        <w:rPr>
          <w:rFonts w:hint="eastAsia" w:ascii="宋体" w:hAnsi="宋体" w:cs="宋体"/>
          <w:b/>
          <w:bCs/>
          <w:color w:val="000000"/>
          <w:sz w:val="28"/>
          <w:szCs w:val="28"/>
        </w:rPr>
        <w:t xml:space="preserve">付款方式一：提交预付款保函的</w:t>
      </w:r>
      <w:r/>
    </w:p>
    <w:p>
      <w:pPr>
        <w:pStyle w:val="1068"/>
        <w:ind w:firstLine="480"/>
        <w:spacing w:line="460" w:lineRule="exact"/>
        <w:rPr>
          <w:rFonts w:ascii="宋体" w:hAnsi="宋体" w:cs="宋体"/>
          <w:color w:val="000000"/>
          <w:sz w:val="28"/>
          <w:szCs w:val="28"/>
        </w:rPr>
      </w:pPr>
      <w:r>
        <w:rPr>
          <w:rFonts w:hint="eastAsia" w:ascii="宋体" w:hAnsi="宋体" w:cs="宋体"/>
          <w:color w:val="000000"/>
          <w:sz w:val="28"/>
          <w:szCs w:val="28"/>
        </w:rPr>
        <w:t xml:space="preserve">合同价款的百分之五十(50%)即￥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，大写：人民币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元整，在双方签订合同后15个工作日内，乙方向甲方出具等额预付款保函后，由甲方办理政府采购资金结算手续支付给乙方。</w:t>
      </w:r>
      <w:r/>
    </w:p>
    <w:p>
      <w:pPr>
        <w:pStyle w:val="1068"/>
        <w:ind w:firstLine="480"/>
        <w:spacing w:line="460" w:lineRule="exact"/>
        <w:rPr>
          <w:rFonts w:ascii="宋体" w:hAnsi="宋体" w:cs="宋体"/>
          <w:color w:val="000000"/>
          <w:sz w:val="28"/>
          <w:szCs w:val="28"/>
        </w:rPr>
      </w:pPr>
      <w:r>
        <w:rPr>
          <w:rFonts w:hint="eastAsia" w:ascii="宋体" w:hAnsi="宋体" w:cs="宋体"/>
          <w:color w:val="000000"/>
          <w:sz w:val="28"/>
          <w:szCs w:val="28"/>
        </w:rPr>
        <w:t xml:space="preserve">合同总价的百分之五十(50%)即￥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，大写：人民币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元整，合同标的相关服务全部完成后15 个工作日内，由甲方办理政府采购资金结算手续，经审核后支付给卖方。</w:t>
      </w:r>
      <w:r/>
    </w:p>
    <w:p>
      <w:pPr>
        <w:pStyle w:val="1068"/>
        <w:ind w:firstLine="480"/>
        <w:spacing w:line="460" w:lineRule="exact"/>
        <w:rPr>
          <w:rFonts w:ascii="宋体" w:hAnsi="宋体" w:cs="宋体"/>
          <w:color w:val="000000"/>
          <w:sz w:val="28"/>
          <w:szCs w:val="28"/>
        </w:rPr>
      </w:pPr>
      <w:r>
        <w:rPr>
          <w:rFonts w:hint="eastAsia" w:ascii="宋体" w:hAnsi="宋体" w:cs="宋体"/>
          <w:color w:val="000000"/>
          <w:sz w:val="28"/>
          <w:szCs w:val="28"/>
        </w:rPr>
        <w:t xml:space="preserve">乙方需提交的支付文件包括：</w:t>
      </w:r>
      <w:r/>
    </w:p>
    <w:p>
      <w:pPr>
        <w:pStyle w:val="1068"/>
        <w:ind w:firstLine="480"/>
        <w:spacing w:line="460" w:lineRule="exact"/>
        <w:rPr>
          <w:rFonts w:ascii="宋体" w:hAnsi="宋体" w:cs="宋体"/>
          <w:color w:val="000000"/>
          <w:sz w:val="28"/>
          <w:szCs w:val="28"/>
        </w:rPr>
      </w:pPr>
      <w:r>
        <w:rPr>
          <w:rFonts w:hint="eastAsia" w:ascii="宋体" w:hAnsi="宋体" w:cs="宋体"/>
          <w:color w:val="000000"/>
          <w:sz w:val="28"/>
          <w:szCs w:val="28"/>
        </w:rPr>
        <w:t xml:space="preserve">乙方出具的全额正式发票；</w:t>
      </w:r>
      <w:r/>
    </w:p>
    <w:p>
      <w:pPr>
        <w:pStyle w:val="1068"/>
        <w:ind w:firstLine="480"/>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付款方式二：不提交预付款保函的</w:t>
      </w:r>
      <w:r/>
    </w:p>
    <w:p>
      <w:pPr>
        <w:pStyle w:val="1068"/>
        <w:ind w:firstLine="480"/>
        <w:spacing w:line="460" w:lineRule="exact"/>
        <w:rPr>
          <w:rFonts w:ascii="宋体" w:hAnsi="宋体" w:cs="宋体"/>
          <w:color w:val="000000"/>
          <w:sz w:val="28"/>
          <w:szCs w:val="28"/>
        </w:rPr>
      </w:pPr>
      <w:r>
        <w:rPr>
          <w:rFonts w:hint="eastAsia" w:ascii="宋体" w:hAnsi="宋体" w:cs="宋体"/>
          <w:color w:val="000000"/>
          <w:sz w:val="28"/>
          <w:szCs w:val="28"/>
        </w:rPr>
        <w:t xml:space="preserve">合同价款的百分之三十(30%)即￥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，大写：人民币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元整，在双方签订合同后15个工作日内，由甲方办理政府采购资金结算手续支付给乙方。</w:t>
      </w:r>
      <w:r/>
    </w:p>
    <w:p>
      <w:pPr>
        <w:pStyle w:val="1068"/>
        <w:ind w:firstLine="480"/>
        <w:spacing w:line="460" w:lineRule="exact"/>
        <w:rPr>
          <w:rFonts w:ascii="宋体" w:hAnsi="宋体" w:cs="宋体"/>
          <w:color w:val="000000"/>
          <w:sz w:val="28"/>
          <w:szCs w:val="28"/>
        </w:rPr>
      </w:pPr>
      <w:r>
        <w:rPr>
          <w:rFonts w:hint="eastAsia" w:ascii="宋体" w:hAnsi="宋体" w:cs="宋体"/>
          <w:color w:val="000000"/>
          <w:sz w:val="28"/>
          <w:szCs w:val="28"/>
        </w:rPr>
        <w:t xml:space="preserve">合同总价的百分之七十(70%)即￥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，大写：人民币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元整，合同标的相关服务全部完成后15 个工作日内，由甲方办理政府采购资金结算手续，经审核后支付给卖方。</w:t>
      </w:r>
      <w:r/>
    </w:p>
    <w:p>
      <w:pPr>
        <w:pStyle w:val="1068"/>
        <w:ind w:firstLine="480"/>
        <w:spacing w:line="460" w:lineRule="exact"/>
        <w:rPr>
          <w:rFonts w:ascii="宋体" w:hAnsi="宋体" w:cs="宋体"/>
          <w:color w:val="000000"/>
          <w:sz w:val="28"/>
          <w:szCs w:val="28"/>
        </w:rPr>
      </w:pPr>
      <w:r>
        <w:rPr>
          <w:rFonts w:hint="eastAsia" w:ascii="宋体" w:hAnsi="宋体" w:cs="宋体"/>
          <w:color w:val="000000"/>
          <w:sz w:val="28"/>
          <w:szCs w:val="28"/>
        </w:rPr>
        <w:t xml:space="preserve">乙方需提交的支付文件包括：</w:t>
      </w:r>
      <w:r/>
    </w:p>
    <w:p>
      <w:pPr>
        <w:ind w:firstLine="560"/>
        <w:spacing w:line="460" w:lineRule="exact"/>
        <w:tabs>
          <w:tab w:val="left" w:pos="567" w:leader="none"/>
        </w:tabs>
        <w:rPr>
          <w:rFonts w:ascii="宋体" w:hAnsi="宋体" w:cs="宋体"/>
          <w:sz w:val="28"/>
          <w:szCs w:val="28"/>
        </w:rPr>
      </w:pPr>
      <w:r>
        <w:rPr>
          <w:rFonts w:hint="eastAsia" w:ascii="宋体" w:hAnsi="宋体" w:cs="宋体"/>
          <w:color w:val="000000"/>
          <w:sz w:val="28"/>
          <w:szCs w:val="28"/>
        </w:rPr>
        <w:t xml:space="preserve">乙方出具的全额正式发票。</w:t>
      </w:r>
      <w:r/>
    </w:p>
    <w:p>
      <w:pPr>
        <w:pStyle w:val="743"/>
        <w:ind w:firstLine="482"/>
        <w:spacing w:before="120" w:after="120"/>
        <w:rPr>
          <w:rFonts w:hAnsi="宋体" w:cs="宋体"/>
          <w:b/>
          <w:bCs/>
          <w:sz w:val="28"/>
          <w:szCs w:val="28"/>
        </w:rPr>
      </w:pPr>
      <w:r>
        <w:rPr>
          <w:rFonts w:hint="eastAsia" w:hAnsi="宋体" w:cs="宋体"/>
          <w:b/>
          <w:bCs/>
          <w:sz w:val="28"/>
          <w:szCs w:val="28"/>
        </w:rPr>
        <w:t xml:space="preserve">三、技术资料</w:t>
      </w:r>
      <w:r/>
    </w:p>
    <w:p>
      <w:pPr>
        <w:ind w:firstLine="480"/>
        <w:rPr>
          <w:rFonts w:ascii="宋体" w:hAnsi="宋体" w:cs="宋体"/>
          <w:sz w:val="28"/>
          <w:szCs w:val="28"/>
        </w:rPr>
      </w:pPr>
      <w:r>
        <w:rPr>
          <w:rFonts w:hint="eastAsia" w:ascii="宋体" w:hAnsi="宋体" w:cs="宋体"/>
          <w:sz w:val="28"/>
          <w:szCs w:val="28"/>
        </w:rPr>
        <w:t xml:space="preserve">3.1 乙方应在合同签订之日前向甲方提供检测资质的有关资料。</w:t>
      </w:r>
      <w:r/>
    </w:p>
    <w:p>
      <w:pPr>
        <w:ind w:firstLine="480"/>
        <w:rPr>
          <w:rFonts w:ascii="宋体" w:hAnsi="宋体" w:cs="宋体"/>
          <w:sz w:val="28"/>
          <w:szCs w:val="28"/>
        </w:rPr>
      </w:pPr>
      <w:r>
        <w:rPr>
          <w:rFonts w:hint="eastAsia" w:ascii="宋体" w:hAnsi="宋体" w:cs="宋体"/>
          <w:sz w:val="28"/>
          <w:szCs w:val="28"/>
        </w:rPr>
        <w:t xml:space="preserve">3.2 没有甲方事先书面同意，乙方不得将由甲方提供的有关合同或任何合同条文、规格、培训计划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pStyle w:val="743"/>
        <w:spacing w:before="120" w:after="120"/>
        <w:rPr>
          <w:rFonts w:hAnsi="宋体" w:cs="宋体"/>
          <w:b/>
          <w:bCs/>
          <w:sz w:val="28"/>
          <w:szCs w:val="28"/>
        </w:rPr>
      </w:pPr>
      <w:r>
        <w:rPr>
          <w:rFonts w:hint="eastAsia" w:hAnsi="宋体" w:cs="宋体"/>
          <w:b/>
          <w:bCs/>
          <w:sz w:val="28"/>
          <w:szCs w:val="28"/>
        </w:rPr>
        <w:t xml:space="preserve">四、知识产权</w:t>
      </w:r>
      <w:r/>
    </w:p>
    <w:p>
      <w:pPr>
        <w:pStyle w:val="743"/>
        <w:ind w:firstLine="480"/>
        <w:rPr>
          <w:rFonts w:hAnsi="宋体" w:cs="宋体"/>
          <w:sz w:val="28"/>
          <w:szCs w:val="28"/>
        </w:rPr>
      </w:pPr>
      <w:r>
        <w:rPr>
          <w:rFonts w:hint="eastAsia" w:hAnsi="宋体" w:cs="宋体"/>
          <w:sz w:val="28"/>
          <w:szCs w:val="28"/>
        </w:rPr>
        <w:t xml:space="preserve">4.1 乙方应保证甲方在使用、接受本合同服务或其任何一部分时不受第三方提出侵犯其专利权、版权、商标权和工业设计权等知识产权的起诉。一旦出现侵权，由乙方负全部责任。</w:t>
      </w:r>
      <w:r/>
    </w:p>
    <w:p>
      <w:pPr>
        <w:pStyle w:val="743"/>
        <w:ind w:left="478" w:hanging="478"/>
        <w:spacing w:before="120" w:after="120"/>
        <w:rPr>
          <w:rFonts w:hAnsi="宋体" w:cs="宋体"/>
          <w:b/>
          <w:bCs/>
          <w:sz w:val="28"/>
          <w:szCs w:val="28"/>
        </w:rPr>
      </w:pPr>
      <w:r>
        <w:rPr>
          <w:rFonts w:hint="eastAsia" w:hAnsi="宋体" w:cs="宋体"/>
          <w:b/>
          <w:bCs/>
          <w:sz w:val="28"/>
          <w:szCs w:val="28"/>
        </w:rPr>
        <w:t xml:space="preserve">五、合同金额</w:t>
      </w:r>
      <w:r/>
    </w:p>
    <w:p>
      <w:pPr>
        <w:ind w:firstLine="560"/>
        <w:spacing w:line="460" w:lineRule="exact"/>
        <w:rPr>
          <w:rFonts w:ascii="宋体" w:hAnsi="宋体" w:cs="宋体"/>
          <w:sz w:val="28"/>
          <w:szCs w:val="28"/>
        </w:rPr>
      </w:pPr>
      <w:r>
        <w:rPr>
          <w:rFonts w:hint="eastAsia" w:ascii="宋体" w:hAnsi="宋体" w:cs="宋体"/>
          <w:sz w:val="28"/>
          <w:szCs w:val="28"/>
        </w:rPr>
        <w:t xml:space="preserve">5.1 本合同金额为人民币</w:t>
      </w:r>
      <w:r>
        <w:rPr>
          <w:rFonts w:hint="eastAsia" w:ascii="宋体" w:hAnsi="宋体" w:cs="宋体"/>
          <w:sz w:val="28"/>
          <w:szCs w:val="28"/>
          <w:u w:val="single"/>
        </w:rPr>
        <w:t xml:space="preserve">          </w:t>
      </w:r>
      <w:r>
        <w:rPr>
          <w:rFonts w:hint="eastAsia" w:ascii="宋体" w:hAnsi="宋体" w:cs="宋体"/>
          <w:sz w:val="28"/>
          <w:szCs w:val="28"/>
        </w:rPr>
        <w:t xml:space="preserve">元（大写：</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743"/>
        <w:ind w:left="478" w:hanging="478"/>
        <w:spacing w:before="120" w:after="120"/>
        <w:rPr>
          <w:rFonts w:hAnsi="宋体" w:cs="宋体"/>
          <w:b/>
          <w:bCs/>
          <w:sz w:val="28"/>
          <w:szCs w:val="28"/>
        </w:rPr>
      </w:pPr>
      <w:r>
        <w:rPr>
          <w:rFonts w:hint="eastAsia" w:hAnsi="宋体" w:cs="宋体"/>
          <w:b/>
          <w:bCs/>
          <w:sz w:val="28"/>
          <w:szCs w:val="28"/>
        </w:rPr>
        <w:t xml:space="preserve">六、转包或分包</w:t>
      </w:r>
      <w:r/>
    </w:p>
    <w:p>
      <w:pPr>
        <w:ind w:firstLine="480"/>
        <w:rPr>
          <w:rFonts w:ascii="宋体" w:hAnsi="宋体" w:cs="宋体"/>
          <w:sz w:val="28"/>
          <w:szCs w:val="28"/>
        </w:rPr>
      </w:pPr>
      <w:r>
        <w:rPr>
          <w:rFonts w:hint="eastAsia" w:ascii="宋体" w:hAnsi="宋体" w:cs="宋体"/>
          <w:sz w:val="28"/>
          <w:szCs w:val="28"/>
        </w:rPr>
        <w:t xml:space="preserve">6.1 本合同范围的检测服务，应由乙方直接供应，不得转让他人供应。</w:t>
      </w:r>
      <w:r/>
    </w:p>
    <w:p>
      <w:pPr>
        <w:ind w:firstLine="480"/>
        <w:rPr>
          <w:rFonts w:ascii="宋体" w:hAnsi="宋体" w:cs="宋体"/>
          <w:sz w:val="28"/>
          <w:szCs w:val="28"/>
        </w:rPr>
      </w:pPr>
      <w:r>
        <w:rPr>
          <w:rFonts w:hint="eastAsia" w:ascii="宋体" w:hAnsi="宋体" w:cs="宋体"/>
          <w:sz w:val="28"/>
          <w:szCs w:val="28"/>
        </w:rPr>
        <w:t xml:space="preserve">6.2如乙方有转包或分包行为，甲方有权予以终止合同。</w:t>
      </w:r>
      <w:r/>
    </w:p>
    <w:p>
      <w:pPr>
        <w:pStyle w:val="743"/>
        <w:spacing w:before="120" w:after="120"/>
        <w:rPr>
          <w:rFonts w:hAnsi="宋体" w:cs="宋体"/>
          <w:b/>
          <w:bCs/>
          <w:sz w:val="28"/>
          <w:szCs w:val="28"/>
        </w:rPr>
      </w:pPr>
      <w:r>
        <w:rPr>
          <w:rFonts w:hint="eastAsia" w:hAnsi="宋体" w:cs="宋体"/>
          <w:b/>
          <w:bCs/>
          <w:sz w:val="28"/>
          <w:szCs w:val="28"/>
        </w:rPr>
        <w:t xml:space="preserve">七、合同期限</w:t>
      </w:r>
      <w:r/>
    </w:p>
    <w:p>
      <w:pPr>
        <w:pStyle w:val="743"/>
        <w:spacing w:before="120" w:after="120"/>
        <w:rPr>
          <w:rFonts w:hAnsi="宋体" w:cs="宋体"/>
          <w:sz w:val="28"/>
          <w:szCs w:val="28"/>
        </w:rPr>
      </w:pPr>
      <w:r>
        <w:rPr>
          <w:rFonts w:hint="eastAsia" w:hAnsi="宋体" w:cs="宋体"/>
          <w:sz w:val="28"/>
          <w:szCs w:val="28"/>
        </w:rPr>
        <w:t xml:space="preserve">    7.1 本项目合同期限为：自合同签订之日起至项目结束。</w:t>
      </w:r>
      <w:r/>
    </w:p>
    <w:p>
      <w:pPr>
        <w:pStyle w:val="743"/>
        <w:spacing w:before="120" w:after="120"/>
        <w:rPr>
          <w:rFonts w:hAnsi="宋体" w:cs="宋体"/>
          <w:b/>
          <w:bCs/>
          <w:sz w:val="28"/>
          <w:szCs w:val="28"/>
        </w:rPr>
      </w:pPr>
      <w:r>
        <w:rPr>
          <w:rFonts w:hint="eastAsia" w:hAnsi="宋体" w:cs="宋体"/>
          <w:b/>
          <w:bCs/>
          <w:sz w:val="28"/>
          <w:szCs w:val="28"/>
        </w:rPr>
        <w:t xml:space="preserve">八、承检日期</w:t>
      </w:r>
      <w:r/>
    </w:p>
    <w:p>
      <w:pPr>
        <w:pStyle w:val="743"/>
        <w:ind w:firstLine="480"/>
        <w:rPr>
          <w:rFonts w:hAnsi="宋体" w:cs="宋体"/>
          <w:sz w:val="28"/>
          <w:szCs w:val="28"/>
        </w:rPr>
      </w:pPr>
      <w:r>
        <w:rPr>
          <w:rFonts w:hint="eastAsia" w:hAnsi="宋体" w:cs="宋体"/>
          <w:sz w:val="28"/>
          <w:szCs w:val="28"/>
        </w:rPr>
        <w:t xml:space="preserve">8.1 承检日期：2024年度，具体日期由甲方通知乙方。</w:t>
      </w:r>
      <w:r/>
    </w:p>
    <w:p>
      <w:pPr>
        <w:pStyle w:val="743"/>
        <w:ind w:left="564" w:hanging="562"/>
        <w:spacing w:before="120" w:after="120"/>
        <w:rPr>
          <w:rFonts w:hAnsi="宋体" w:cs="宋体"/>
          <w:sz w:val="28"/>
          <w:szCs w:val="28"/>
        </w:rPr>
      </w:pPr>
      <w:r>
        <w:rPr>
          <w:rFonts w:hint="eastAsia" w:hAnsi="宋体" w:cs="宋体"/>
          <w:b/>
          <w:bCs/>
          <w:sz w:val="28"/>
          <w:szCs w:val="28"/>
        </w:rPr>
        <w:t xml:space="preserve">九、检测质量保证</w:t>
      </w:r>
      <w:r/>
    </w:p>
    <w:p>
      <w:pPr>
        <w:ind w:firstLine="480"/>
        <w:rPr>
          <w:rFonts w:ascii="宋体" w:hAnsi="宋体" w:cs="宋体"/>
          <w:sz w:val="28"/>
          <w:szCs w:val="28"/>
        </w:rPr>
      </w:pPr>
      <w:r>
        <w:rPr>
          <w:rFonts w:hint="eastAsia" w:ascii="宋体" w:hAnsi="宋体" w:cs="宋体"/>
          <w:sz w:val="28"/>
          <w:szCs w:val="28"/>
        </w:rPr>
        <w:t xml:space="preserve">9.1 乙方应按招标文件规定的检测要求、检测标准及时向甲方提供合法准确的检测结果。</w:t>
      </w:r>
      <w:r/>
    </w:p>
    <w:p>
      <w:pPr>
        <w:pStyle w:val="743"/>
        <w:rPr>
          <w:rFonts w:hAnsi="宋体" w:cs="宋体"/>
          <w:b/>
          <w:bCs/>
          <w:sz w:val="28"/>
          <w:szCs w:val="28"/>
        </w:rPr>
      </w:pPr>
      <w:r>
        <w:rPr>
          <w:rFonts w:hint="eastAsia" w:hAnsi="宋体" w:cs="宋体"/>
          <w:b/>
          <w:bCs/>
          <w:sz w:val="28"/>
          <w:szCs w:val="28"/>
        </w:rPr>
        <w:t xml:space="preserve">十、违约责任</w:t>
      </w:r>
      <w:r/>
    </w:p>
    <w:p>
      <w:pPr>
        <w:ind w:firstLine="480"/>
        <w:rPr>
          <w:rFonts w:ascii="宋体" w:hAnsi="宋体" w:cs="宋体"/>
          <w:sz w:val="28"/>
          <w:szCs w:val="28"/>
        </w:rPr>
      </w:pPr>
      <w:r>
        <w:rPr>
          <w:rFonts w:hint="eastAsia" w:ascii="宋体" w:hAnsi="宋体" w:cs="宋体"/>
          <w:sz w:val="28"/>
          <w:szCs w:val="28"/>
        </w:rPr>
        <w:t xml:space="preserve">10.1 乙方承担的检测服务未按招标文件及响应文件的规定执行，甲方可根据所造成后果的严重程度，对乙方按照合同金额10%—50%的经济处罚。</w:t>
      </w:r>
      <w:r/>
    </w:p>
    <w:p>
      <w:pPr>
        <w:ind w:firstLine="480"/>
        <w:rPr>
          <w:rFonts w:ascii="宋体" w:hAnsi="宋体" w:cs="宋体"/>
          <w:sz w:val="28"/>
          <w:szCs w:val="28"/>
        </w:rPr>
      </w:pPr>
      <w:r>
        <w:rPr>
          <w:rFonts w:hint="eastAsia" w:ascii="宋体" w:hAnsi="宋体" w:cs="宋体"/>
          <w:sz w:val="28"/>
          <w:szCs w:val="28"/>
        </w:rPr>
        <w:t xml:space="preserve">10.2乙方在没有得到甲方书面同意的情况下，一旦透露、使用检测数据，甲方可根据数据泄密造成后果的严重程度，对乙方按照合同金额10%—50%的经济处罚。</w:t>
      </w:r>
      <w:r/>
    </w:p>
    <w:p>
      <w:pPr>
        <w:pStyle w:val="743"/>
        <w:rPr>
          <w:rFonts w:hAnsi="宋体" w:cs="宋体"/>
          <w:sz w:val="28"/>
          <w:szCs w:val="28"/>
        </w:rPr>
      </w:pPr>
      <w:r>
        <w:rPr>
          <w:rFonts w:hint="eastAsia" w:hAnsi="宋体" w:cs="宋体"/>
          <w:b/>
          <w:bCs/>
          <w:sz w:val="28"/>
          <w:szCs w:val="28"/>
        </w:rPr>
        <w:t xml:space="preserve">十一、不可抗力事件处理</w:t>
      </w:r>
      <w:r/>
    </w:p>
    <w:p>
      <w:pPr>
        <w:ind w:firstLine="480"/>
        <w:rPr>
          <w:rFonts w:ascii="宋体" w:hAnsi="宋体" w:cs="宋体"/>
          <w:sz w:val="28"/>
          <w:szCs w:val="28"/>
        </w:rPr>
      </w:pPr>
      <w:r>
        <w:rPr>
          <w:rFonts w:hint="eastAsia" w:ascii="宋体" w:hAnsi="宋体" w:cs="宋体"/>
          <w:sz w:val="28"/>
          <w:szCs w:val="28"/>
        </w:rPr>
        <w:t xml:space="preserve">11.1 在合同有效期内，任何一方因不可抗力事件导致不能履行合同，则合同履行期可延长，其延长期与不可抗力影响期相同。</w:t>
      </w:r>
      <w:r/>
    </w:p>
    <w:p>
      <w:pPr>
        <w:ind w:firstLine="480"/>
        <w:rPr>
          <w:rFonts w:ascii="宋体" w:hAnsi="宋体" w:cs="宋体"/>
          <w:sz w:val="28"/>
          <w:szCs w:val="28"/>
        </w:rPr>
      </w:pPr>
      <w:r>
        <w:rPr>
          <w:rFonts w:hint="eastAsia" w:ascii="宋体" w:hAnsi="宋体" w:cs="宋体"/>
          <w:sz w:val="28"/>
          <w:szCs w:val="28"/>
        </w:rPr>
        <w:t xml:space="preserve">11.2 不可抗力事件发生后，应立即通知对方，并寄送有关权威机构出具的证明。</w:t>
      </w:r>
      <w:r/>
    </w:p>
    <w:p>
      <w:pPr>
        <w:ind w:firstLine="480"/>
        <w:rPr>
          <w:rFonts w:ascii="宋体" w:hAnsi="宋体" w:cs="宋体"/>
          <w:sz w:val="28"/>
          <w:szCs w:val="28"/>
        </w:rPr>
      </w:pPr>
      <w:r>
        <w:rPr>
          <w:rFonts w:hint="eastAsia" w:ascii="宋体" w:hAnsi="宋体" w:cs="宋体"/>
          <w:sz w:val="28"/>
          <w:szCs w:val="28"/>
        </w:rPr>
        <w:t xml:space="preserve">11.3 不可抗力事件延续60天以上，双方应友好协商，确定是否继续履行合同。</w:t>
      </w:r>
      <w:r/>
    </w:p>
    <w:p>
      <w:pPr>
        <w:pStyle w:val="743"/>
        <w:spacing w:before="120" w:after="120"/>
        <w:rPr>
          <w:rFonts w:hAnsi="宋体" w:cs="宋体"/>
          <w:b/>
          <w:bCs/>
          <w:sz w:val="28"/>
          <w:szCs w:val="28"/>
        </w:rPr>
      </w:pPr>
      <w:r>
        <w:rPr>
          <w:rFonts w:hint="eastAsia" w:hAnsi="宋体" w:cs="宋体"/>
          <w:b/>
          <w:bCs/>
          <w:sz w:val="28"/>
          <w:szCs w:val="28"/>
        </w:rPr>
        <w:t xml:space="preserve">十二、诉讼</w:t>
      </w:r>
      <w:r/>
    </w:p>
    <w:p>
      <w:pPr>
        <w:ind w:firstLine="480"/>
        <w:rPr>
          <w:rFonts w:ascii="宋体" w:hAnsi="宋体" w:cs="宋体"/>
          <w:sz w:val="28"/>
          <w:szCs w:val="28"/>
        </w:rPr>
      </w:pPr>
      <w:r>
        <w:rPr>
          <w:rFonts w:hint="eastAsia" w:ascii="宋体" w:hAnsi="宋体" w:cs="宋体"/>
          <w:sz w:val="28"/>
          <w:szCs w:val="28"/>
        </w:rPr>
        <w:t xml:space="preserve">12.1 双方在执行合同中所发生的一切争议，应通过协商解决。如协商不成，可向合同签订地法院起诉。</w:t>
      </w:r>
      <w:r/>
    </w:p>
    <w:p>
      <w:pPr>
        <w:pStyle w:val="743"/>
        <w:spacing w:before="120" w:after="120"/>
        <w:rPr>
          <w:rFonts w:hAnsi="宋体" w:cs="宋体"/>
          <w:b/>
          <w:bCs/>
          <w:sz w:val="28"/>
          <w:szCs w:val="28"/>
        </w:rPr>
      </w:pPr>
      <w:r>
        <w:rPr>
          <w:rFonts w:hint="eastAsia" w:hAnsi="宋体" w:cs="宋体"/>
          <w:b/>
          <w:bCs/>
          <w:sz w:val="28"/>
          <w:szCs w:val="28"/>
        </w:rPr>
        <w:t xml:space="preserve">十三、合同生效及其它</w:t>
      </w:r>
      <w:r/>
    </w:p>
    <w:p>
      <w:pPr>
        <w:ind w:firstLine="480"/>
        <w:rPr>
          <w:rFonts w:ascii="宋体" w:hAnsi="宋体" w:cs="宋体"/>
          <w:sz w:val="28"/>
          <w:szCs w:val="28"/>
        </w:rPr>
      </w:pPr>
      <w:r>
        <w:rPr>
          <w:rFonts w:hint="eastAsia" w:ascii="宋体" w:hAnsi="宋体" w:cs="宋体"/>
          <w:sz w:val="28"/>
          <w:szCs w:val="28"/>
        </w:rPr>
        <w:t xml:space="preserve">13.1 合同经双方法定代表人或授权委托代表人签字并加盖单位公章，盖章后生效。</w:t>
      </w:r>
      <w:r/>
    </w:p>
    <w:p>
      <w:pPr>
        <w:ind w:firstLine="480"/>
        <w:rPr>
          <w:rFonts w:ascii="宋体" w:hAnsi="宋体" w:cs="宋体"/>
          <w:sz w:val="28"/>
          <w:szCs w:val="28"/>
        </w:rPr>
      </w:pPr>
      <w:r>
        <w:rPr>
          <w:rFonts w:hint="eastAsia" w:ascii="宋体" w:hAnsi="宋体" w:cs="宋体"/>
          <w:sz w:val="28"/>
          <w:szCs w:val="28"/>
        </w:rPr>
        <w:t xml:space="preserve">13.2本合同未尽事宜，遵照《中华人民共和国民法典》有关条文执行。</w:t>
      </w:r>
      <w:r/>
    </w:p>
    <w:p>
      <w:pPr>
        <w:ind w:firstLine="480"/>
        <w:rPr>
          <w:rFonts w:ascii="宋体" w:hAnsi="宋体" w:cs="宋体"/>
          <w:sz w:val="28"/>
          <w:szCs w:val="28"/>
        </w:rPr>
      </w:pPr>
      <w:r>
        <w:rPr>
          <w:rFonts w:hint="eastAsia" w:ascii="宋体" w:hAnsi="宋体" w:cs="宋体"/>
          <w:sz w:val="28"/>
          <w:szCs w:val="28"/>
        </w:rPr>
        <w:t xml:space="preserve">13.3 本合同正本一式肆份，具有同等法律效力，甲方、乙方各执贰份。</w:t>
      </w:r>
      <w:r/>
    </w:p>
    <w:p>
      <w:pPr>
        <w:pStyle w:val="743"/>
        <w:spacing w:before="120" w:after="120"/>
        <w:rPr>
          <w:rFonts w:hAnsi="宋体" w:cs="宋体"/>
          <w:color w:val="ff0000"/>
          <w:sz w:val="28"/>
          <w:szCs w:val="28"/>
        </w:rPr>
      </w:pPr>
      <w:r>
        <w:rPr>
          <w:rFonts w:hAnsi="宋体" w:cs="宋体"/>
          <w:color w:val="ff0000"/>
          <w:sz w:val="28"/>
          <w:szCs w:val="28"/>
        </w:rPr>
      </w:r>
      <w:r/>
    </w:p>
    <w:p>
      <w:pPr>
        <w:pStyle w:val="743"/>
        <w:ind w:left="560" w:hanging="560"/>
        <w:spacing w:before="120" w:after="120"/>
        <w:rPr>
          <w:rFonts w:hAnsi="宋体" w:cs="宋体"/>
          <w:sz w:val="28"/>
          <w:szCs w:val="28"/>
        </w:rPr>
      </w:pPr>
      <w:r>
        <w:rPr>
          <w:rFonts w:hint="eastAsia" w:hAnsi="宋体" w:cs="宋体"/>
          <w:sz w:val="28"/>
          <w:szCs w:val="28"/>
        </w:rPr>
        <w:t xml:space="preserve">  甲方：                        乙方： </w:t>
      </w:r>
      <w:r/>
    </w:p>
    <w:p>
      <w:pPr>
        <w:pStyle w:val="743"/>
        <w:spacing w:before="120" w:after="120"/>
        <w:rPr>
          <w:rFonts w:hAnsi="宋体" w:cs="宋体"/>
          <w:sz w:val="28"/>
          <w:szCs w:val="28"/>
        </w:rPr>
      </w:pPr>
      <w:r>
        <w:rPr>
          <w:rFonts w:hint="eastAsia" w:hAnsi="宋体" w:cs="宋体"/>
          <w:sz w:val="28"/>
          <w:szCs w:val="28"/>
        </w:rPr>
        <w:t xml:space="preserve">  地址：                        地址： </w:t>
      </w:r>
      <w:r/>
    </w:p>
    <w:p>
      <w:pPr>
        <w:pStyle w:val="743"/>
        <w:spacing w:before="120" w:after="120"/>
        <w:rPr>
          <w:rFonts w:hAnsi="宋体" w:cs="宋体"/>
          <w:sz w:val="28"/>
          <w:szCs w:val="28"/>
        </w:rPr>
      </w:pPr>
      <w:r>
        <w:rPr>
          <w:rFonts w:hint="eastAsia" w:hAnsi="宋体" w:cs="宋体"/>
          <w:sz w:val="28"/>
          <w:szCs w:val="28"/>
        </w:rPr>
        <w:t xml:space="preserve">  法定代表人或授权代表：        法定代表人或授权代表：</w:t>
      </w:r>
      <w:r/>
    </w:p>
    <w:p>
      <w:pPr>
        <w:pStyle w:val="743"/>
        <w:spacing w:before="120" w:after="120"/>
        <w:rPr>
          <w:rFonts w:hAnsi="宋体" w:cs="宋体"/>
          <w:sz w:val="28"/>
          <w:szCs w:val="28"/>
        </w:rPr>
      </w:pPr>
      <w:r>
        <w:rPr>
          <w:rFonts w:hint="eastAsia" w:hAnsi="宋体" w:cs="宋体"/>
          <w:sz w:val="28"/>
          <w:szCs w:val="28"/>
        </w:rPr>
        <w:t xml:space="preserve">  联系电话：                   联系电话：</w:t>
      </w:r>
      <w:r/>
    </w:p>
    <w:p>
      <w:pPr>
        <w:pStyle w:val="743"/>
        <w:spacing w:before="120" w:after="120"/>
        <w:rPr>
          <w:rFonts w:hAnsi="宋体" w:cs="宋体"/>
          <w:sz w:val="28"/>
          <w:szCs w:val="28"/>
        </w:rPr>
      </w:pPr>
      <w:r>
        <w:rPr>
          <w:rFonts w:hint="eastAsia" w:hAnsi="宋体" w:cs="宋体"/>
          <w:sz w:val="28"/>
          <w:szCs w:val="28"/>
        </w:rPr>
        <w:t xml:space="preserve">                               开户行：</w:t>
      </w:r>
      <w:r/>
    </w:p>
    <w:p>
      <w:pPr>
        <w:pStyle w:val="743"/>
        <w:spacing w:before="120" w:after="120"/>
        <w:rPr>
          <w:rFonts w:hAnsi="宋体" w:cs="宋体"/>
          <w:sz w:val="28"/>
          <w:szCs w:val="28"/>
        </w:rPr>
      </w:pPr>
      <w:r>
        <w:rPr>
          <w:rFonts w:hint="eastAsia" w:hAnsi="宋体" w:cs="宋体"/>
          <w:sz w:val="28"/>
          <w:szCs w:val="28"/>
        </w:rPr>
        <w:t xml:space="preserve">                               账号：</w:t>
      </w:r>
      <w:r/>
    </w:p>
    <w:p>
      <w:r/>
      <w:r/>
    </w:p>
    <w:p>
      <w:r/>
      <w:r/>
    </w:p>
    <w:p>
      <w:pPr>
        <w:pStyle w:val="729"/>
      </w:pPr>
      <w:r/>
      <w:r/>
    </w:p>
    <w:p>
      <w:r/>
      <w:r/>
    </w:p>
    <w:p>
      <w:r/>
      <w:r/>
    </w:p>
    <w:p>
      <w:pPr>
        <w:pStyle w:val="729"/>
      </w:pPr>
      <w:r/>
      <w:r/>
    </w:p>
    <w:p>
      <w:r/>
      <w:r/>
    </w:p>
    <w:p>
      <w:pPr>
        <w:pStyle w:val="729"/>
      </w:pPr>
      <w:r/>
      <w:r/>
    </w:p>
    <w:p>
      <w:pPr>
        <w:pStyle w:val="836"/>
        <w:rPr>
          <w:rFonts w:ascii="宋体" w:hAnsi="宋体" w:eastAsia="宋体" w:cs="宋体"/>
        </w:rPr>
      </w:pPr>
      <w:r>
        <w:rPr>
          <w:rFonts w:hint="eastAsia" w:ascii="宋体" w:hAnsi="宋体" w:eastAsia="宋体" w:cs="宋体"/>
        </w:rPr>
        <w:t xml:space="preserve">第六章   采购需求</w:t>
      </w:r>
      <w:r/>
    </w:p>
    <w:p>
      <w:pPr>
        <w:numPr>
          <w:ilvl w:val="0"/>
          <w:numId w:val="1"/>
        </w:numPr>
        <w:jc w:val="left"/>
        <w:spacing w:line="500" w:lineRule="exact"/>
        <w:widowControl/>
        <w:rPr>
          <w:rFonts w:ascii="宋体" w:hAnsi="宋体" w:cs="宋体"/>
          <w:sz w:val="28"/>
          <w:szCs w:val="28"/>
        </w:rPr>
      </w:pPr>
      <w:r>
        <w:rPr>
          <w:rFonts w:hint="eastAsia" w:ascii="宋体" w:hAnsi="宋体" w:cs="宋体"/>
          <w:b/>
          <w:sz w:val="28"/>
          <w:szCs w:val="28"/>
        </w:rPr>
        <w:t xml:space="preserve">项目内容</w:t>
      </w:r>
      <w:r>
        <w:rPr>
          <w:rFonts w:hint="eastAsia" w:ascii="宋体" w:hAnsi="宋体" w:cs="宋体"/>
          <w:sz w:val="28"/>
          <w:szCs w:val="28"/>
        </w:rPr>
        <w:t xml:space="preserve">：</w:t>
      </w:r>
      <w:r/>
    </w:p>
    <w:p>
      <w:pPr>
        <w:pStyle w:val="756"/>
        <w:ind w:firstLine="585"/>
        <w:spacing w:line="520" w:lineRule="exact"/>
        <w:rPr>
          <w:rFonts w:cs="宋体"/>
          <w:color w:val="ff0000"/>
          <w:sz w:val="28"/>
          <w:szCs w:val="28"/>
        </w:rPr>
      </w:pPr>
      <w:r>
        <w:rPr>
          <w:rFonts w:hint="eastAsia" w:cs="宋体"/>
          <w:color w:val="000000"/>
          <w:sz w:val="28"/>
          <w:szCs w:val="28"/>
        </w:rPr>
        <w:t xml:space="preserve">为更加全面掌握我县地产农产品质量安全状况，强化农产品质量安全风险预警，依法规范农产品质量安全生产行为，保障农产品质量安全，</w:t>
      </w:r>
      <w:r>
        <w:rPr>
          <w:rFonts w:hint="eastAsia" w:cs="宋体"/>
          <w:color w:val="auto"/>
          <w:sz w:val="28"/>
          <w:szCs w:val="28"/>
        </w:rPr>
        <w:t xml:space="preserve">根据《关于开展2024年睢宁县农产品质量安全监测工作的通知》（睢农通【2024】21号）、《关于睢宁县农产品质量安全监测项目实施方案批复的通知》（睢农批【2024】17号）文件要求</w:t>
      </w:r>
      <w:r>
        <w:rPr>
          <w:rFonts w:hint="eastAsia" w:cs="宋体"/>
          <w:sz w:val="28"/>
          <w:szCs w:val="28"/>
        </w:rPr>
        <w:t xml:space="preserve">，县级组织开展农产品质量安全风险监测监及监督抽检，共计2023批次,涵盖粮油作物、蔬果产品、畜禽产品、水产品及全国绿色食品原料标准化生产基地水土、产品检测。本次招标共分4个</w:t>
      </w:r>
      <w:r>
        <w:rPr>
          <w:rFonts w:hint="eastAsia" w:cs="宋体"/>
          <w:sz w:val="28"/>
          <w:szCs w:val="28"/>
          <w:lang w:eastAsia="zh-CN"/>
        </w:rPr>
        <w:t xml:space="preserve">采购包</w:t>
      </w:r>
      <w:r>
        <w:rPr>
          <w:rFonts w:hint="eastAsia" w:cs="宋体"/>
          <w:sz w:val="28"/>
          <w:szCs w:val="28"/>
        </w:rPr>
        <w:t xml:space="preserve">，计划选取4家检测机构，具体需求如下：</w:t>
      </w:r>
      <w:r/>
    </w:p>
    <w:p>
      <w:pPr>
        <w:pStyle w:val="756"/>
        <w:ind w:firstLine="560"/>
        <w:spacing w:before="240" w:beforeAutospacing="0" w:after="240" w:afterAutospacing="0" w:line="520" w:lineRule="exact"/>
        <w:rPr>
          <w:rFonts w:cs="宋体"/>
          <w:color w:val="auto"/>
          <w:sz w:val="28"/>
          <w:szCs w:val="28"/>
        </w:rPr>
      </w:pPr>
      <w:r>
        <w:rPr>
          <w:rFonts w:hint="eastAsia" w:cs="宋体"/>
          <w:color w:val="000000"/>
          <w:sz w:val="28"/>
          <w:szCs w:val="28"/>
        </w:rPr>
        <w:t xml:space="preserve">（一）</w:t>
      </w:r>
      <w:r>
        <w:rPr>
          <w:rFonts w:hint="eastAsia" w:cs="宋体"/>
          <w:color w:val="000000"/>
          <w:sz w:val="28"/>
          <w:szCs w:val="28"/>
          <w:lang w:eastAsia="zh-CN"/>
        </w:rPr>
        <w:t xml:space="preserve">睢宁县农业农村局2024年农产品质量安全监测项目</w:t>
      </w:r>
      <w:r>
        <w:rPr>
          <w:rFonts w:hint="eastAsia" w:cs="宋体"/>
          <w:color w:val="000000"/>
          <w:sz w:val="28"/>
          <w:szCs w:val="28"/>
        </w:rPr>
        <w:t xml:space="preserve">（</w:t>
      </w:r>
      <w:r>
        <w:rPr>
          <w:rFonts w:hint="eastAsia" w:cs="宋体"/>
          <w:color w:val="000000"/>
          <w:sz w:val="28"/>
          <w:szCs w:val="28"/>
          <w:lang w:eastAsia="zh-CN"/>
        </w:rPr>
        <w:t xml:space="preserve">采购包一</w:t>
      </w:r>
      <w:r>
        <w:rPr>
          <w:rFonts w:hint="eastAsia" w:cs="宋体"/>
          <w:color w:val="000000"/>
          <w:sz w:val="28"/>
          <w:szCs w:val="28"/>
        </w:rPr>
        <w:t xml:space="preserve">）：完成农产品质量安全监</w:t>
      </w:r>
      <w:r>
        <w:rPr>
          <w:rFonts w:hint="eastAsia" w:cs="宋体"/>
          <w:color w:val="auto"/>
          <w:sz w:val="28"/>
          <w:szCs w:val="28"/>
        </w:rPr>
        <w:t xml:space="preserve">测</w:t>
      </w:r>
      <w:r>
        <w:rPr>
          <w:rFonts w:hint="eastAsia" w:cs="宋体"/>
          <w:color w:val="auto"/>
          <w:sz w:val="28"/>
          <w:szCs w:val="28"/>
        </w:rPr>
        <w:t xml:space="preserve">523</w:t>
      </w:r>
      <w:r>
        <w:rPr>
          <w:rFonts w:hint="eastAsia" w:cs="宋体"/>
          <w:color w:val="auto"/>
          <w:sz w:val="28"/>
          <w:szCs w:val="28"/>
        </w:rPr>
        <w:t xml:space="preserve">批次，其中，监督抽检批次不低于20%，检测全国绿色食品原料标准化生产基地环境检测（水土检测）14个点位,基地小麦、水稻、玉米产品（绿色食品全项标准）9批次，</w:t>
      </w:r>
      <w:r>
        <w:rPr>
          <w:rFonts w:hint="eastAsia" w:cs="宋体"/>
          <w:b/>
          <w:color w:val="auto"/>
          <w:sz w:val="28"/>
          <w:szCs w:val="28"/>
        </w:rPr>
        <w:t xml:space="preserve">中标单位必须有农业部绿色食品检测资质</w:t>
      </w:r>
      <w:r>
        <w:rPr>
          <w:rFonts w:hint="eastAsia" w:cs="宋体"/>
          <w:color w:val="auto"/>
          <w:sz w:val="28"/>
          <w:szCs w:val="28"/>
        </w:rPr>
        <w:t xml:space="preserve">。</w:t>
      </w:r>
      <w:r>
        <w:rPr>
          <w:color w:val="auto"/>
        </w:rPr>
      </w:r>
      <w:r/>
    </w:p>
    <w:p>
      <w:pPr>
        <w:pStyle w:val="756"/>
        <w:ind w:firstLine="560"/>
        <w:spacing w:before="240" w:beforeAutospacing="0" w:after="240" w:afterAutospacing="0" w:line="520" w:lineRule="exact"/>
        <w:rPr>
          <w:rFonts w:cs="宋体"/>
          <w:color w:val="auto"/>
          <w:sz w:val="28"/>
          <w:szCs w:val="28"/>
        </w:rPr>
      </w:pPr>
      <w:r>
        <w:rPr>
          <w:rFonts w:hint="eastAsia" w:cs="宋体"/>
          <w:color w:val="auto"/>
          <w:sz w:val="28"/>
          <w:szCs w:val="28"/>
        </w:rPr>
        <w:t xml:space="preserve">（二）</w:t>
      </w:r>
      <w:r>
        <w:rPr>
          <w:rFonts w:hint="eastAsia" w:cs="宋体"/>
          <w:color w:val="auto"/>
          <w:sz w:val="28"/>
          <w:szCs w:val="28"/>
          <w:lang w:eastAsia="zh-CN"/>
        </w:rPr>
        <w:t xml:space="preserve">睢宁县农业农村局2024年农产品质量安全监测项目</w:t>
      </w:r>
      <w:r>
        <w:rPr>
          <w:rFonts w:hint="eastAsia" w:cs="宋体"/>
          <w:color w:val="auto"/>
          <w:sz w:val="28"/>
          <w:szCs w:val="28"/>
        </w:rPr>
        <w:t xml:space="preserve">（</w:t>
      </w:r>
      <w:r>
        <w:rPr>
          <w:rFonts w:hint="eastAsia" w:cs="宋体"/>
          <w:color w:val="auto"/>
          <w:sz w:val="28"/>
          <w:szCs w:val="28"/>
          <w:lang w:eastAsia="zh-CN"/>
        </w:rPr>
        <w:t xml:space="preserve">采购包二</w:t>
      </w:r>
      <w:r>
        <w:rPr>
          <w:rFonts w:hint="eastAsia" w:cs="宋体"/>
          <w:color w:val="auto"/>
          <w:sz w:val="28"/>
          <w:szCs w:val="28"/>
        </w:rPr>
        <w:t xml:space="preserve">）：完成农产品质量安全监测</w:t>
      </w:r>
      <w:r>
        <w:rPr>
          <w:rFonts w:hint="eastAsia" w:cs="宋体"/>
          <w:color w:val="auto"/>
          <w:sz w:val="28"/>
          <w:szCs w:val="28"/>
        </w:rPr>
        <w:t xml:space="preserve">500</w:t>
      </w:r>
      <w:r>
        <w:rPr>
          <w:rFonts w:hint="eastAsia" w:cs="宋体"/>
          <w:color w:val="auto"/>
          <w:sz w:val="28"/>
          <w:szCs w:val="28"/>
        </w:rPr>
        <w:t xml:space="preserve">批次，其中，监督抽检批次不低于20%。</w:t>
      </w:r>
      <w:r>
        <w:rPr>
          <w:color w:val="auto"/>
        </w:rPr>
      </w:r>
      <w:r/>
    </w:p>
    <w:p>
      <w:pPr>
        <w:pStyle w:val="756"/>
        <w:ind w:firstLine="560"/>
        <w:spacing w:before="240" w:beforeAutospacing="0" w:after="240" w:afterAutospacing="0" w:line="520" w:lineRule="exact"/>
        <w:rPr>
          <w:rFonts w:cs="宋体"/>
          <w:sz w:val="28"/>
          <w:szCs w:val="28"/>
        </w:rPr>
      </w:pPr>
      <w:r>
        <w:rPr>
          <w:rFonts w:hint="eastAsia" w:cs="宋体"/>
          <w:sz w:val="28"/>
          <w:szCs w:val="28"/>
        </w:rPr>
        <w:t xml:space="preserve">（三）</w:t>
      </w:r>
      <w:r>
        <w:rPr>
          <w:rFonts w:hint="eastAsia" w:cs="宋体"/>
          <w:sz w:val="28"/>
          <w:szCs w:val="28"/>
          <w:lang w:eastAsia="zh-CN"/>
        </w:rPr>
        <w:t xml:space="preserve">睢宁县农业农村局2024年农产品质量安全监测项目</w:t>
      </w:r>
      <w:r>
        <w:rPr>
          <w:rFonts w:hint="eastAsia" w:cs="宋体"/>
          <w:sz w:val="28"/>
          <w:szCs w:val="28"/>
        </w:rPr>
        <w:t xml:space="preserve">（</w:t>
      </w:r>
      <w:r>
        <w:rPr>
          <w:rFonts w:hint="eastAsia" w:cs="宋体"/>
          <w:color w:val="000000"/>
          <w:sz w:val="28"/>
          <w:szCs w:val="28"/>
          <w:lang w:eastAsia="zh-CN"/>
        </w:rPr>
        <w:t xml:space="preserve">采购包三</w:t>
      </w:r>
      <w:r>
        <w:rPr>
          <w:rFonts w:hint="eastAsia" w:cs="宋体"/>
          <w:sz w:val="28"/>
          <w:szCs w:val="28"/>
        </w:rPr>
        <w:t xml:space="preserve">）：完成农产品质量安全监测</w:t>
      </w:r>
      <w:r>
        <w:rPr>
          <w:rFonts w:hint="eastAsia" w:cs="宋体"/>
          <w:color w:val="auto"/>
          <w:sz w:val="28"/>
          <w:szCs w:val="28"/>
        </w:rPr>
        <w:t xml:space="preserve">500</w:t>
      </w:r>
      <w:r>
        <w:rPr>
          <w:rFonts w:hint="eastAsia" w:cs="宋体"/>
          <w:sz w:val="28"/>
          <w:szCs w:val="28"/>
        </w:rPr>
        <w:t xml:space="preserve">批次，其中，监督抽检批次不低于20%。</w:t>
      </w:r>
      <w:r/>
    </w:p>
    <w:p>
      <w:pPr>
        <w:pStyle w:val="756"/>
        <w:ind w:firstLine="560"/>
        <w:spacing w:before="240" w:beforeAutospacing="0" w:after="240" w:afterAutospacing="0" w:line="520" w:lineRule="exact"/>
        <w:rPr>
          <w:rFonts w:cs="宋体"/>
          <w:color w:val="auto"/>
          <w:sz w:val="28"/>
          <w:szCs w:val="28"/>
        </w:rPr>
      </w:pPr>
      <w:r>
        <w:rPr>
          <w:rFonts w:hint="eastAsia" w:cs="宋体"/>
          <w:sz w:val="28"/>
          <w:szCs w:val="28"/>
        </w:rPr>
        <w:t xml:space="preserve">（四）</w:t>
      </w:r>
      <w:r>
        <w:rPr>
          <w:rFonts w:hint="eastAsia" w:cs="宋体"/>
          <w:sz w:val="28"/>
          <w:szCs w:val="28"/>
          <w:lang w:eastAsia="zh-CN"/>
        </w:rPr>
        <w:t xml:space="preserve">睢宁县农业农村局2024年农产品质量安全监测项目</w:t>
      </w:r>
      <w:r>
        <w:rPr>
          <w:rFonts w:hint="eastAsia" w:cs="宋体"/>
          <w:sz w:val="28"/>
          <w:szCs w:val="28"/>
        </w:rPr>
        <w:t xml:space="preserve">（</w:t>
      </w:r>
      <w:r>
        <w:rPr>
          <w:rFonts w:hint="eastAsia" w:cs="宋体"/>
          <w:color w:val="000000"/>
          <w:sz w:val="28"/>
          <w:szCs w:val="28"/>
          <w:lang w:eastAsia="zh-CN"/>
        </w:rPr>
        <w:t xml:space="preserve">采购包四</w:t>
      </w:r>
      <w:r>
        <w:rPr>
          <w:rFonts w:hint="eastAsia" w:cs="宋体"/>
          <w:sz w:val="28"/>
          <w:szCs w:val="28"/>
        </w:rPr>
        <w:t xml:space="preserve">）：完成农产品质量安全监测</w:t>
      </w:r>
      <w:r>
        <w:rPr>
          <w:rFonts w:hint="eastAsia" w:cs="宋体"/>
          <w:color w:val="auto"/>
          <w:sz w:val="28"/>
          <w:szCs w:val="28"/>
        </w:rPr>
        <w:t xml:space="preserve">500</w:t>
      </w:r>
      <w:r>
        <w:rPr>
          <w:rFonts w:hint="eastAsia" w:cs="宋体"/>
          <w:color w:val="auto"/>
          <w:sz w:val="28"/>
          <w:szCs w:val="28"/>
        </w:rPr>
        <w:t xml:space="preserve">批次，其中，监督抽检批次不低于20%。</w:t>
      </w:r>
      <w:r>
        <w:rPr>
          <w:color w:val="auto"/>
        </w:rPr>
      </w:r>
      <w:r/>
    </w:p>
    <w:p>
      <w:pPr>
        <w:pStyle w:val="756"/>
        <w:ind w:firstLine="560"/>
        <w:spacing w:before="240" w:beforeAutospacing="0" w:after="240" w:afterAutospacing="0" w:line="520" w:lineRule="exact"/>
        <w:rPr>
          <w:rFonts w:cs="宋体"/>
          <w:color w:val="auto"/>
          <w:sz w:val="28"/>
          <w:szCs w:val="28"/>
        </w:rPr>
      </w:pPr>
      <w:r>
        <w:rPr>
          <w:rFonts w:hint="eastAsia" w:cs="宋体"/>
          <w:color w:val="auto"/>
          <w:sz w:val="28"/>
          <w:szCs w:val="28"/>
        </w:rPr>
        <w:t xml:space="preserve">本次招标共</w:t>
      </w:r>
      <w:r>
        <w:rPr>
          <w:rFonts w:hint="eastAsia" w:cs="宋体"/>
          <w:color w:val="auto"/>
          <w:sz w:val="28"/>
          <w:szCs w:val="28"/>
        </w:rPr>
        <w:t xml:space="preserve">四个</w:t>
      </w:r>
      <w:r>
        <w:rPr>
          <w:rFonts w:hint="eastAsia" w:cs="宋体"/>
          <w:color w:val="auto"/>
          <w:sz w:val="28"/>
          <w:szCs w:val="28"/>
          <w:lang w:eastAsia="zh-CN"/>
        </w:rPr>
        <w:t xml:space="preserve">采购包</w:t>
      </w:r>
      <w:r>
        <w:rPr>
          <w:rFonts w:hint="eastAsia" w:cs="宋体"/>
          <w:color w:val="auto"/>
          <w:sz w:val="28"/>
          <w:szCs w:val="28"/>
        </w:rPr>
        <w:t xml:space="preserve">，开标顺序按</w:t>
      </w:r>
      <w:r>
        <w:rPr>
          <w:rFonts w:hint="eastAsia" w:cs="宋体"/>
          <w:color w:val="auto"/>
          <w:sz w:val="28"/>
          <w:szCs w:val="28"/>
          <w:lang w:eastAsia="zh-CN"/>
        </w:rPr>
        <w:t xml:space="preserve">采购包</w:t>
      </w:r>
      <w:r>
        <w:rPr>
          <w:rFonts w:hint="eastAsia" w:cs="宋体"/>
          <w:color w:val="auto"/>
          <w:sz w:val="28"/>
          <w:szCs w:val="28"/>
        </w:rPr>
        <w:t xml:space="preserve">顺序（</w:t>
      </w:r>
      <w:r>
        <w:rPr>
          <w:rFonts w:hint="eastAsia" w:cs="宋体"/>
          <w:color w:val="auto"/>
          <w:sz w:val="28"/>
          <w:szCs w:val="28"/>
        </w:rPr>
        <w:t xml:space="preserve">即一、二、三、四</w:t>
      </w:r>
      <w:r>
        <w:rPr>
          <w:rFonts w:hint="eastAsia" w:cs="宋体"/>
          <w:color w:val="auto"/>
          <w:sz w:val="28"/>
          <w:szCs w:val="28"/>
          <w:lang w:eastAsia="zh-CN"/>
        </w:rPr>
        <w:t xml:space="preserve">采购包</w:t>
      </w:r>
      <w:r>
        <w:rPr>
          <w:rFonts w:hint="eastAsia" w:cs="宋体"/>
          <w:color w:val="auto"/>
          <w:sz w:val="28"/>
          <w:szCs w:val="28"/>
        </w:rPr>
        <w:t xml:space="preserve">），评标顺序同开标顺序；各投标人可就上述</w:t>
      </w:r>
      <w:r>
        <w:rPr>
          <w:rFonts w:hint="eastAsia" w:cs="宋体"/>
          <w:color w:val="auto"/>
          <w:sz w:val="28"/>
          <w:szCs w:val="28"/>
          <w:lang w:eastAsia="zh-CN"/>
        </w:rPr>
        <w:t xml:space="preserve">采购包</w:t>
      </w:r>
      <w:r>
        <w:rPr>
          <w:rFonts w:hint="eastAsia" w:cs="宋体"/>
          <w:color w:val="auto"/>
          <w:sz w:val="28"/>
          <w:szCs w:val="28"/>
        </w:rPr>
        <w:t xml:space="preserve">中4个</w:t>
      </w:r>
      <w:r>
        <w:rPr>
          <w:rFonts w:hint="eastAsia" w:cs="宋体"/>
          <w:color w:val="auto"/>
          <w:sz w:val="28"/>
          <w:szCs w:val="28"/>
          <w:lang w:eastAsia="zh-CN"/>
        </w:rPr>
        <w:t xml:space="preserve">采购包</w:t>
      </w:r>
      <w:r>
        <w:rPr>
          <w:rFonts w:hint="eastAsia" w:cs="宋体"/>
          <w:color w:val="auto"/>
          <w:sz w:val="28"/>
          <w:szCs w:val="28"/>
        </w:rPr>
        <w:t xml:space="preserve">投标，但每个投标人只能在1个</w:t>
      </w:r>
      <w:r>
        <w:rPr>
          <w:rFonts w:hint="eastAsia" w:cs="宋体"/>
          <w:color w:val="auto"/>
          <w:sz w:val="28"/>
          <w:szCs w:val="28"/>
          <w:lang w:eastAsia="zh-CN"/>
        </w:rPr>
        <w:t xml:space="preserve">采购包</w:t>
      </w:r>
      <w:r>
        <w:rPr>
          <w:rFonts w:hint="eastAsia" w:cs="宋体"/>
          <w:color w:val="auto"/>
          <w:sz w:val="28"/>
          <w:szCs w:val="28"/>
        </w:rPr>
        <w:t xml:space="preserve">中标。</w:t>
      </w:r>
      <w:r>
        <w:rPr>
          <w:color w:val="auto"/>
        </w:rPr>
      </w:r>
      <w:r/>
    </w:p>
    <w:p>
      <w:pPr>
        <w:ind w:left="542"/>
        <w:jc w:val="left"/>
        <w:spacing w:line="500" w:lineRule="exact"/>
        <w:widowControl/>
        <w:rPr>
          <w:rFonts w:ascii="宋体" w:hAnsi="宋体" w:cs="宋体"/>
          <w:b/>
          <w:color w:val="auto"/>
          <w:sz w:val="28"/>
          <w:szCs w:val="28"/>
        </w:rPr>
      </w:pPr>
      <w:r>
        <w:rPr>
          <w:rFonts w:hint="eastAsia" w:ascii="宋体" w:hAnsi="宋体" w:cs="宋体"/>
          <w:b/>
          <w:color w:val="auto"/>
          <w:sz w:val="28"/>
          <w:szCs w:val="28"/>
        </w:rPr>
        <w:t xml:space="preserve">二、采购要求</w:t>
      </w:r>
      <w:r>
        <w:rPr>
          <w:color w:val="auto"/>
        </w:rPr>
      </w:r>
      <w:r/>
    </w:p>
    <w:p>
      <w:pPr>
        <w:ind w:firstLine="280"/>
        <w:spacing w:line="580" w:lineRule="exact"/>
        <w:rPr>
          <w:rFonts w:ascii="宋体" w:hAnsi="宋体" w:cs="宋体"/>
          <w:color w:val="auto"/>
          <w:sz w:val="28"/>
          <w:szCs w:val="28"/>
        </w:rPr>
      </w:pPr>
      <w:r>
        <w:rPr>
          <w:rFonts w:hint="eastAsia" w:ascii="宋体" w:hAnsi="宋体" w:cs="宋体"/>
          <w:color w:val="auto"/>
          <w:sz w:val="28"/>
          <w:szCs w:val="28"/>
        </w:rPr>
        <w:t xml:space="preserve">（一）</w:t>
      </w:r>
      <w:r>
        <w:rPr>
          <w:rFonts w:hint="eastAsia" w:ascii="宋体" w:hAnsi="宋体" w:cs="宋体"/>
          <w:b/>
          <w:color w:val="auto"/>
          <w:sz w:val="28"/>
          <w:szCs w:val="28"/>
        </w:rPr>
        <w:t xml:space="preserve">监测项目、检测方法和判定依据</w:t>
      </w:r>
      <w:r>
        <w:rPr>
          <w:color w:val="auto"/>
        </w:rPr>
      </w:r>
      <w:r/>
    </w:p>
    <w:p>
      <w:pPr>
        <w:ind w:firstLine="560"/>
        <w:spacing w:line="520" w:lineRule="exact"/>
        <w:rPr>
          <w:rFonts w:ascii="宋体" w:hAnsi="宋体" w:cs="宋体"/>
          <w:sz w:val="28"/>
          <w:szCs w:val="28"/>
        </w:rPr>
      </w:pPr>
      <w:r>
        <w:rPr>
          <w:rFonts w:hint="eastAsia" w:ascii="宋体" w:hAnsi="宋体" w:cs="宋体"/>
          <w:color w:val="auto"/>
          <w:sz w:val="28"/>
          <w:szCs w:val="28"/>
        </w:rPr>
        <w:t xml:space="preserve">小麦、水稻、玉米、大豆的监测项目、检测方法和判定依据参照《关于开展2023年徐州市专项风险监测工作的通知》</w:t>
      </w:r>
      <w:r>
        <w:rPr>
          <w:rFonts w:hint="eastAsia" w:ascii="宋体" w:hAnsi="宋体" w:cs="宋体"/>
          <w:sz w:val="28"/>
          <w:szCs w:val="28"/>
        </w:rPr>
        <w:t xml:space="preserve">苏农质【2023】18号文；蔬果产品、畜禽产品、水产品的监测项目、检测方法和判定依据参照《关于开展2024年农产品质量安全监测工作的通知》苏农质【2024】1号文。</w:t>
      </w:r>
      <w:r/>
    </w:p>
    <w:p>
      <w:pPr>
        <w:ind w:firstLine="560"/>
        <w:spacing w:line="580" w:lineRule="exact"/>
        <w:rPr>
          <w:rFonts w:ascii="宋体" w:hAnsi="宋体" w:cs="宋体"/>
          <w:sz w:val="28"/>
          <w:szCs w:val="28"/>
        </w:rPr>
      </w:pPr>
      <w:r>
        <w:rPr>
          <w:rFonts w:hint="eastAsia" w:ascii="宋体" w:hAnsi="宋体" w:cs="宋体"/>
          <w:sz w:val="28"/>
          <w:szCs w:val="28"/>
        </w:rPr>
        <w:t xml:space="preserve">（二）检测时间要求</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具体抽样时间由承检单位与县农业农村局商定。检测方应从</w:t>
      </w:r>
      <w:r>
        <w:rPr>
          <w:rFonts w:hint="eastAsia" w:ascii="宋体" w:hAnsi="宋体" w:cs="宋体"/>
          <w:sz w:val="28"/>
          <w:szCs w:val="28"/>
        </w:rPr>
        <w:t xml:space="preserve">采集完样品之日</w:t>
      </w:r>
      <w:r>
        <w:rPr>
          <w:rFonts w:hint="eastAsia" w:ascii="宋体" w:hAnsi="宋体" w:cs="宋体"/>
          <w:color w:val="000000"/>
          <w:sz w:val="28"/>
          <w:szCs w:val="28"/>
        </w:rPr>
        <w:t xml:space="preserve">起30日内完成样品检测，并出具检测报告，交付睢宁县农业农村局农产品质量安全监管科。</w:t>
      </w:r>
      <w:r/>
    </w:p>
    <w:p>
      <w:pPr>
        <w:ind w:firstLine="280"/>
        <w:spacing w:line="500" w:lineRule="exact"/>
        <w:rPr>
          <w:rFonts w:ascii="宋体" w:hAnsi="宋体" w:cs="宋体"/>
          <w:b/>
          <w:color w:val="000000"/>
          <w:sz w:val="28"/>
          <w:szCs w:val="28"/>
        </w:rPr>
      </w:pPr>
      <w:r>
        <w:rPr>
          <w:rFonts w:hint="eastAsia" w:ascii="宋体" w:hAnsi="宋体" w:cs="宋体"/>
          <w:color w:val="000000"/>
          <w:sz w:val="28"/>
          <w:szCs w:val="28"/>
        </w:rPr>
        <w:t xml:space="preserve">（三）</w:t>
      </w:r>
      <w:r>
        <w:rPr>
          <w:rFonts w:hint="eastAsia" w:ascii="宋体" w:hAnsi="宋体" w:cs="宋体"/>
          <w:b/>
          <w:color w:val="000000"/>
          <w:sz w:val="28"/>
          <w:szCs w:val="28"/>
        </w:rPr>
        <w:t xml:space="preserve">供应商须具有检验检测机构资质认定证书（CMA）、农产品质量安全检测机构考核合格证书（CATL）。</w:t>
      </w:r>
      <w:r/>
    </w:p>
    <w:p>
      <w:pPr>
        <w:pStyle w:val="936"/>
        <w:ind w:firstLine="643"/>
        <w:rPr>
          <w:rFonts w:ascii="宋体" w:hAnsi="宋体" w:cs="宋体"/>
          <w:b/>
          <w:sz w:val="28"/>
          <w:szCs w:val="28"/>
        </w:rPr>
      </w:pPr>
      <w:r>
        <w:rPr>
          <w:rFonts w:hint="eastAsia" w:ascii="宋体" w:hAnsi="宋体" w:cs="宋体"/>
          <w:b/>
          <w:sz w:val="28"/>
          <w:szCs w:val="28"/>
        </w:rPr>
        <w:t xml:space="preserve">三、服务要求</w:t>
      </w:r>
      <w:r/>
    </w:p>
    <w:p>
      <w:pPr>
        <w:ind w:firstLine="504"/>
        <w:spacing w:line="500" w:lineRule="exact"/>
        <w:rPr>
          <w:rFonts w:ascii="宋体" w:hAnsi="宋体" w:cs="宋体"/>
          <w:sz w:val="28"/>
          <w:szCs w:val="28"/>
        </w:rPr>
      </w:pPr>
      <w:r>
        <w:rPr>
          <w:rFonts w:hint="eastAsia" w:ascii="宋体" w:hAnsi="宋体" w:cs="宋体"/>
          <w:sz w:val="28"/>
          <w:szCs w:val="28"/>
        </w:rPr>
        <w:t xml:space="preserve">1、项目要求</w:t>
      </w:r>
      <w:r/>
    </w:p>
    <w:p>
      <w:pPr>
        <w:ind w:firstLine="504"/>
        <w:spacing w:line="500" w:lineRule="exact"/>
        <w:rPr>
          <w:rFonts w:ascii="宋体" w:hAnsi="宋体" w:cs="宋体"/>
          <w:sz w:val="28"/>
          <w:szCs w:val="28"/>
        </w:rPr>
      </w:pPr>
      <w:r>
        <w:rPr>
          <w:rFonts w:hint="eastAsia" w:ascii="宋体" w:hAnsi="宋体" w:cs="宋体"/>
          <w:sz w:val="28"/>
          <w:szCs w:val="28"/>
        </w:rPr>
        <w:t xml:space="preserve">本项目</w:t>
      </w:r>
      <w:r>
        <w:rPr>
          <w:rFonts w:hint="eastAsia" w:ascii="宋体" w:hAnsi="宋体" w:cs="宋体"/>
          <w:sz w:val="28"/>
          <w:szCs w:val="28"/>
          <w:lang w:eastAsia="zh-CN"/>
        </w:rPr>
        <w:t xml:space="preserve">采购包</w:t>
      </w:r>
      <w:r>
        <w:rPr>
          <w:rFonts w:hint="eastAsia" w:ascii="宋体" w:hAnsi="宋体" w:cs="宋体"/>
          <w:b/>
          <w:sz w:val="28"/>
          <w:szCs w:val="28"/>
        </w:rPr>
        <w:t xml:space="preserve">一不接受超过34.1万元</w:t>
      </w:r>
      <w:r>
        <w:rPr>
          <w:rFonts w:hint="eastAsia" w:ascii="宋体" w:hAnsi="宋体" w:cs="宋体"/>
          <w:sz w:val="28"/>
          <w:szCs w:val="28"/>
        </w:rPr>
        <w:t xml:space="preserve">（采购预算金额）的响应报价；</w:t>
      </w:r>
      <w:r>
        <w:rPr>
          <w:rFonts w:hint="eastAsia" w:ascii="宋体" w:hAnsi="宋体" w:cs="宋体"/>
          <w:b/>
          <w:sz w:val="28"/>
          <w:szCs w:val="28"/>
        </w:rPr>
        <w:t xml:space="preserve">二、三、四</w:t>
      </w:r>
      <w:r>
        <w:rPr>
          <w:rFonts w:hint="eastAsia" w:ascii="宋体" w:hAnsi="宋体" w:cs="宋体"/>
          <w:b/>
          <w:sz w:val="28"/>
          <w:szCs w:val="28"/>
          <w:lang w:eastAsia="zh-CN"/>
        </w:rPr>
        <w:t xml:space="preserve">采购包</w:t>
      </w:r>
      <w:r>
        <w:rPr>
          <w:rFonts w:hint="eastAsia" w:ascii="宋体" w:hAnsi="宋体" w:cs="宋体"/>
          <w:b/>
          <w:sz w:val="28"/>
          <w:szCs w:val="28"/>
        </w:rPr>
        <w:t xml:space="preserve">不接受超过30万元</w:t>
      </w:r>
      <w:r>
        <w:rPr>
          <w:rFonts w:hint="eastAsia" w:ascii="宋体" w:hAnsi="宋体" w:cs="宋体"/>
          <w:sz w:val="28"/>
          <w:szCs w:val="28"/>
        </w:rPr>
        <w:t xml:space="preserve">（采购预算金额）的响应报价。（报价包含项目完成所需全部费用，采购人不再支付报价以外的任何费用。）本项目自合同签定之日起至项目结束。</w:t>
      </w:r>
      <w:r/>
    </w:p>
    <w:p>
      <w:pPr>
        <w:ind w:firstLine="504"/>
        <w:spacing w:line="500" w:lineRule="exact"/>
        <w:rPr>
          <w:rFonts w:ascii="宋体" w:hAnsi="宋体" w:cs="宋体"/>
          <w:sz w:val="28"/>
          <w:szCs w:val="28"/>
        </w:rPr>
      </w:pPr>
      <w:r>
        <w:rPr>
          <w:rFonts w:hint="eastAsia" w:ascii="宋体" w:hAnsi="宋体" w:cs="宋体"/>
          <w:sz w:val="28"/>
          <w:szCs w:val="28"/>
        </w:rPr>
        <w:t xml:space="preserve">2、基本要求</w:t>
      </w:r>
      <w:r/>
    </w:p>
    <w:p>
      <w:pPr>
        <w:ind w:firstLine="504"/>
        <w:spacing w:line="500" w:lineRule="exact"/>
        <w:rPr>
          <w:rFonts w:ascii="宋体" w:hAnsi="宋体" w:cs="宋体"/>
          <w:sz w:val="28"/>
          <w:szCs w:val="28"/>
        </w:rPr>
      </w:pPr>
      <w:r>
        <w:rPr>
          <w:rFonts w:hint="eastAsia" w:ascii="宋体" w:hAnsi="宋体" w:cs="宋体"/>
          <w:sz w:val="28"/>
          <w:szCs w:val="28"/>
        </w:rPr>
        <w:t xml:space="preserve">2.1抽样时间：本项目自合同签定之日起至项目结束，按照采购人实际需求确定时间。</w:t>
      </w:r>
      <w:r/>
    </w:p>
    <w:p>
      <w:pPr>
        <w:ind w:firstLine="504"/>
        <w:spacing w:line="500" w:lineRule="exact"/>
        <w:rPr>
          <w:rFonts w:ascii="宋体" w:hAnsi="宋体" w:cs="宋体"/>
          <w:sz w:val="28"/>
          <w:szCs w:val="28"/>
        </w:rPr>
      </w:pPr>
      <w:r>
        <w:rPr>
          <w:rFonts w:hint="eastAsia" w:ascii="宋体" w:hAnsi="宋体" w:cs="宋体"/>
          <w:sz w:val="28"/>
          <w:szCs w:val="28"/>
        </w:rPr>
        <w:t xml:space="preserve">2.2抽样地点：根据实际工作要求，由采购人确定具体抽样地点。</w:t>
      </w:r>
      <w:r/>
    </w:p>
    <w:p>
      <w:pPr>
        <w:ind w:firstLine="504"/>
        <w:spacing w:line="500" w:lineRule="exact"/>
        <w:rPr>
          <w:rFonts w:ascii="宋体" w:hAnsi="宋体" w:cs="宋体"/>
          <w:sz w:val="28"/>
          <w:szCs w:val="28"/>
        </w:rPr>
      </w:pPr>
      <w:r>
        <w:rPr>
          <w:rFonts w:hint="eastAsia" w:ascii="宋体" w:hAnsi="宋体" w:cs="宋体"/>
          <w:sz w:val="28"/>
          <w:szCs w:val="28"/>
        </w:rPr>
        <w:t xml:space="preserve">2.3抽样人员：每次抽样须派出2名以上专业抽样人员进行抽样。</w:t>
      </w:r>
      <w:r/>
    </w:p>
    <w:p>
      <w:pPr>
        <w:ind w:firstLine="504"/>
        <w:spacing w:line="500" w:lineRule="exact"/>
        <w:rPr>
          <w:rFonts w:ascii="宋体" w:hAnsi="宋体" w:cs="宋体"/>
          <w:sz w:val="28"/>
          <w:szCs w:val="28"/>
        </w:rPr>
      </w:pPr>
      <w:r>
        <w:rPr>
          <w:rFonts w:hint="eastAsia" w:ascii="宋体" w:hAnsi="宋体" w:cs="宋体"/>
          <w:sz w:val="28"/>
          <w:szCs w:val="28"/>
        </w:rPr>
        <w:t xml:space="preserve">2.4抽样办法：根据检验项目及国家标准中规定的采样方法及采样数量抽取样品。</w:t>
      </w:r>
      <w:r/>
    </w:p>
    <w:p>
      <w:pPr>
        <w:ind w:firstLine="504"/>
        <w:spacing w:line="500" w:lineRule="exact"/>
        <w:rPr>
          <w:rFonts w:ascii="宋体" w:hAnsi="宋体" w:cs="宋体"/>
          <w:sz w:val="28"/>
          <w:szCs w:val="28"/>
        </w:rPr>
      </w:pPr>
      <w:r>
        <w:rPr>
          <w:rFonts w:hint="eastAsia" w:ascii="宋体" w:hAnsi="宋体" w:cs="宋体"/>
          <w:sz w:val="28"/>
          <w:szCs w:val="28"/>
        </w:rPr>
        <w:t xml:space="preserve">2.5样品运输：由供应商负责，并确保样品贮存、运输符合国家相关规定和包装标示的要求，不发生影响检验结论的变化。</w:t>
      </w:r>
      <w:r/>
    </w:p>
    <w:p>
      <w:pPr>
        <w:ind w:firstLine="504"/>
        <w:spacing w:line="500" w:lineRule="exact"/>
        <w:rPr>
          <w:rFonts w:ascii="宋体" w:hAnsi="宋体" w:cs="宋体"/>
          <w:sz w:val="28"/>
          <w:szCs w:val="28"/>
        </w:rPr>
      </w:pPr>
      <w:r>
        <w:rPr>
          <w:rFonts w:hint="eastAsia" w:ascii="宋体" w:hAnsi="宋体" w:cs="宋体"/>
          <w:sz w:val="28"/>
          <w:szCs w:val="28"/>
        </w:rPr>
        <w:t xml:space="preserve">2.6样品检验：由供应商负责，并对样品检验结果负责。</w:t>
      </w:r>
      <w:r/>
    </w:p>
    <w:p>
      <w:pPr>
        <w:ind w:firstLine="504"/>
        <w:spacing w:line="500" w:lineRule="exact"/>
        <w:rPr>
          <w:rFonts w:ascii="宋体" w:hAnsi="宋体" w:cs="宋体"/>
          <w:sz w:val="28"/>
          <w:szCs w:val="28"/>
        </w:rPr>
      </w:pPr>
      <w:r>
        <w:rPr>
          <w:rFonts w:hint="eastAsia" w:ascii="宋体" w:hAnsi="宋体" w:cs="宋体"/>
          <w:sz w:val="28"/>
          <w:szCs w:val="28"/>
        </w:rPr>
        <w:t xml:space="preserve">3、工作要求</w:t>
      </w:r>
      <w:r/>
    </w:p>
    <w:p>
      <w:pPr>
        <w:ind w:firstLine="504"/>
        <w:spacing w:line="500" w:lineRule="exact"/>
        <w:rPr>
          <w:rFonts w:ascii="宋体" w:hAnsi="宋体" w:cs="宋体"/>
          <w:sz w:val="28"/>
          <w:szCs w:val="28"/>
        </w:rPr>
      </w:pPr>
      <w:r>
        <w:rPr>
          <w:rFonts w:hint="eastAsia" w:ascii="宋体" w:hAnsi="宋体" w:cs="宋体"/>
          <w:sz w:val="28"/>
          <w:szCs w:val="28"/>
        </w:rPr>
        <w:t xml:space="preserve">3.1 成交供应商要严格按照采购人的具体要求，细化采样方案，建立风险（监督）监测工作档案，确保工作质量和工作进度。</w:t>
      </w:r>
      <w:r/>
    </w:p>
    <w:p>
      <w:pPr>
        <w:ind w:firstLine="504"/>
        <w:spacing w:line="500" w:lineRule="exact"/>
        <w:rPr>
          <w:rFonts w:ascii="宋体" w:hAnsi="宋体" w:cs="宋体"/>
          <w:sz w:val="28"/>
          <w:szCs w:val="28"/>
        </w:rPr>
      </w:pPr>
      <w:r>
        <w:rPr>
          <w:rFonts w:hint="eastAsia" w:ascii="宋体" w:hAnsi="宋体" w:cs="宋体"/>
          <w:sz w:val="28"/>
          <w:szCs w:val="28"/>
        </w:rPr>
        <w:t xml:space="preserve">3.2 本检测工作方案所涉及的内容、风险（监督）监测数据、原始记录及问题样品报告等工作文件，作为内部资料妥善保管。未经采购人批准，任何单位和个人不得擅自泄露和对外发布相关数据和信息。</w:t>
      </w:r>
      <w:r/>
    </w:p>
    <w:p>
      <w:pPr>
        <w:ind w:firstLine="504"/>
        <w:spacing w:line="500" w:lineRule="exact"/>
        <w:rPr>
          <w:rFonts w:ascii="宋体" w:hAnsi="宋体" w:cs="宋体"/>
          <w:sz w:val="28"/>
          <w:szCs w:val="28"/>
        </w:rPr>
      </w:pPr>
      <w:r>
        <w:rPr>
          <w:rFonts w:hint="eastAsia" w:ascii="宋体" w:hAnsi="宋体" w:cs="宋体"/>
          <w:sz w:val="28"/>
          <w:szCs w:val="28"/>
        </w:rPr>
        <w:t xml:space="preserve">3.3供应商应具备高效液相色谱仪、气相色谱仪、液相色谱/串联质谱联用仪、气相色谱/质谱联用仪等所必须的实验室检验设备，具有与承检项目相适应的独立的检验实验室，能满足农产品检验的特殊要求。</w:t>
      </w:r>
      <w:r/>
    </w:p>
    <w:p>
      <w:pPr>
        <w:ind w:firstLine="504"/>
        <w:spacing w:line="500" w:lineRule="exact"/>
        <w:rPr>
          <w:rFonts w:ascii="宋体" w:hAnsi="宋体" w:cs="宋体"/>
          <w:sz w:val="28"/>
          <w:szCs w:val="28"/>
        </w:rPr>
      </w:pPr>
      <w:r>
        <w:rPr>
          <w:rFonts w:hint="eastAsia" w:ascii="宋体" w:hAnsi="宋体" w:cs="宋体"/>
          <w:sz w:val="28"/>
          <w:szCs w:val="28"/>
        </w:rPr>
        <w:t xml:space="preserve">3.4供应商技术服务水平高，采样操作规范，实验室质量控制严格。</w:t>
      </w:r>
      <w:r/>
    </w:p>
    <w:p>
      <w:pPr>
        <w:ind w:firstLine="504"/>
        <w:spacing w:line="500" w:lineRule="exact"/>
        <w:rPr>
          <w:rFonts w:ascii="宋体" w:hAnsi="宋体" w:cs="宋体"/>
          <w:sz w:val="28"/>
          <w:szCs w:val="28"/>
        </w:rPr>
      </w:pPr>
      <w:r>
        <w:rPr>
          <w:rFonts w:hint="eastAsia" w:ascii="宋体" w:hAnsi="宋体" w:cs="宋体"/>
          <w:sz w:val="28"/>
          <w:szCs w:val="28"/>
        </w:rPr>
        <w:t xml:space="preserve">3.5按照专业操守尽职尽责，根据国际国内的相关标准进行样品的抽样、检验及判定工作，并且按当次抽检方案约定日期出具检验报告；</w:t>
      </w:r>
      <w:r/>
    </w:p>
    <w:p>
      <w:pPr>
        <w:ind w:firstLine="504"/>
        <w:spacing w:line="500" w:lineRule="exact"/>
        <w:rPr>
          <w:rFonts w:ascii="宋体" w:hAnsi="宋体" w:cs="宋体"/>
          <w:sz w:val="28"/>
          <w:szCs w:val="28"/>
        </w:rPr>
      </w:pPr>
      <w:r>
        <w:rPr>
          <w:rFonts w:hint="eastAsia" w:ascii="宋体" w:hAnsi="宋体" w:cs="宋体"/>
          <w:sz w:val="28"/>
          <w:szCs w:val="28"/>
        </w:rPr>
        <w:t xml:space="preserve"> 3.6对抽检程序及检验结果的规范性、真实性负责，由于抽检程序操作违法违规或虚假、错误检验数据和结论而给被检人造成损失的，或者给社会带来不良影响的，取消其抽检资格，并承担赔偿责任及相应法律责任。</w:t>
      </w:r>
      <w:r/>
    </w:p>
    <w:p>
      <w:pPr>
        <w:ind w:firstLine="504"/>
        <w:spacing w:line="500" w:lineRule="exact"/>
        <w:rPr>
          <w:rFonts w:ascii="宋体" w:hAnsi="宋体" w:cs="宋体"/>
          <w:sz w:val="28"/>
          <w:szCs w:val="28"/>
        </w:rPr>
      </w:pPr>
      <w:r>
        <w:rPr>
          <w:rFonts w:hint="eastAsia" w:ascii="宋体" w:hAnsi="宋体" w:cs="宋体"/>
          <w:sz w:val="28"/>
          <w:szCs w:val="28"/>
        </w:rPr>
        <w:t xml:space="preserve">4.成交供应商在开展检验活动时，应遵守以下规定：</w:t>
      </w:r>
      <w:r/>
    </w:p>
    <w:p>
      <w:pPr>
        <w:ind w:firstLine="504"/>
        <w:spacing w:line="500" w:lineRule="exact"/>
        <w:rPr>
          <w:rFonts w:ascii="宋体" w:hAnsi="宋体" w:cs="宋体"/>
          <w:sz w:val="28"/>
          <w:szCs w:val="28"/>
        </w:rPr>
      </w:pPr>
      <w:r>
        <w:rPr>
          <w:rFonts w:hint="eastAsia" w:ascii="宋体" w:hAnsi="宋体" w:cs="宋体"/>
          <w:sz w:val="28"/>
          <w:szCs w:val="28"/>
        </w:rPr>
        <w:t xml:space="preserve">4.1 遵守关于检验检测的法律、法规、规章和规范；</w:t>
      </w:r>
      <w:r/>
    </w:p>
    <w:p>
      <w:pPr>
        <w:ind w:firstLine="504"/>
        <w:spacing w:line="500" w:lineRule="exact"/>
        <w:rPr>
          <w:rFonts w:ascii="宋体" w:hAnsi="宋体" w:cs="宋体"/>
          <w:sz w:val="28"/>
          <w:szCs w:val="28"/>
        </w:rPr>
      </w:pPr>
      <w:r>
        <w:rPr>
          <w:rFonts w:hint="eastAsia" w:ascii="宋体" w:hAnsi="宋体" w:cs="宋体"/>
          <w:sz w:val="28"/>
          <w:szCs w:val="28"/>
        </w:rPr>
        <w:t xml:space="preserve">4.2 按照委托合同的约定开展相关检验检测工作；</w:t>
      </w:r>
      <w:r/>
    </w:p>
    <w:p>
      <w:pPr>
        <w:ind w:firstLine="504"/>
        <w:spacing w:line="500" w:lineRule="exact"/>
        <w:rPr>
          <w:rFonts w:ascii="宋体" w:hAnsi="宋体" w:cs="宋体"/>
          <w:sz w:val="28"/>
          <w:szCs w:val="28"/>
        </w:rPr>
      </w:pPr>
      <w:r>
        <w:rPr>
          <w:rFonts w:hint="eastAsia" w:ascii="宋体" w:hAnsi="宋体" w:cs="宋体"/>
          <w:sz w:val="28"/>
          <w:szCs w:val="28"/>
        </w:rPr>
        <w:t xml:space="preserve">4.3 未经采购人同意，不得将检验检测任务分包或转包给其他检验机构。</w:t>
      </w:r>
      <w:r/>
    </w:p>
    <w:p>
      <w:pPr>
        <w:ind w:firstLine="504"/>
        <w:spacing w:line="500" w:lineRule="exact"/>
        <w:rPr>
          <w:rFonts w:ascii="宋体" w:hAnsi="宋体" w:cs="宋体"/>
          <w:sz w:val="28"/>
          <w:szCs w:val="28"/>
        </w:rPr>
      </w:pPr>
      <w:r>
        <w:rPr>
          <w:rFonts w:hint="eastAsia" w:ascii="宋体" w:hAnsi="宋体" w:cs="宋体"/>
          <w:sz w:val="28"/>
          <w:szCs w:val="28"/>
        </w:rPr>
        <w:t xml:space="preserve">5.出具检测报告</w:t>
      </w:r>
      <w:r/>
    </w:p>
    <w:p>
      <w:pPr>
        <w:ind w:firstLine="504"/>
        <w:spacing w:line="500" w:lineRule="exact"/>
        <w:rPr>
          <w:rFonts w:ascii="宋体" w:hAnsi="宋体" w:cs="宋体"/>
          <w:sz w:val="28"/>
          <w:szCs w:val="28"/>
        </w:rPr>
      </w:pPr>
      <w:r>
        <w:rPr>
          <w:rFonts w:hint="eastAsia" w:ascii="宋体" w:hAnsi="宋体" w:cs="宋体"/>
          <w:sz w:val="28"/>
          <w:szCs w:val="28"/>
        </w:rPr>
        <w:t xml:space="preserve">（1）检验报告出来后，供应商应将不合格报告于2 个工作日内及时送达采购人，合格报告5 个工作日内送达。当月实施抽检的结果汇总表（电子版及文字版）等相关材料，供应商于收集完全后2 个工作日内统一提交采购人。</w:t>
      </w:r>
      <w:r/>
    </w:p>
    <w:p>
      <w:pPr>
        <w:ind w:firstLine="504"/>
        <w:spacing w:line="500" w:lineRule="exact"/>
        <w:rPr>
          <w:rFonts w:ascii="宋体" w:hAnsi="宋体" w:cs="宋体"/>
          <w:sz w:val="28"/>
          <w:szCs w:val="28"/>
        </w:rPr>
      </w:pPr>
      <w:r>
        <w:rPr>
          <w:rFonts w:hint="eastAsia" w:ascii="宋体" w:hAnsi="宋体" w:cs="宋体"/>
          <w:sz w:val="28"/>
          <w:szCs w:val="28"/>
        </w:rPr>
        <w:t xml:space="preserve">（2）检验结果为合格的，承检机构应印制检验报告一式三份交给采购人；检验结果为不合格的，承检机构应印制检验报告一式五份交给采购人。</w:t>
      </w:r>
      <w:r/>
    </w:p>
    <w:p>
      <w:pPr>
        <w:ind w:firstLine="504"/>
        <w:spacing w:line="500" w:lineRule="exact"/>
        <w:rPr>
          <w:rFonts w:ascii="宋体" w:hAnsi="宋体" w:cs="宋体"/>
          <w:sz w:val="28"/>
          <w:szCs w:val="28"/>
        </w:rPr>
      </w:pPr>
      <w:r>
        <w:rPr>
          <w:rFonts w:hint="eastAsia" w:ascii="宋体" w:hAnsi="宋体" w:cs="宋体"/>
          <w:sz w:val="28"/>
          <w:szCs w:val="28"/>
        </w:rPr>
        <w:t xml:space="preserve">6.人员配备要求：成交供应商应成立由资深项目人员参与的项目工作组并提供组成人员名单（不低于10人）及主要项目经验。项目负责人应具有丰富的相关领域项研究经验并在本项目中担负实质性研究工作，挂名或不担负实质性研究工作的不得作为本项目的项目负责人。</w:t>
      </w:r>
      <w:r/>
    </w:p>
    <w:p>
      <w:pPr>
        <w:ind w:firstLine="504"/>
        <w:spacing w:line="500" w:lineRule="exact"/>
        <w:rPr>
          <w:rFonts w:ascii="宋体" w:hAnsi="宋体" w:cs="宋体"/>
          <w:sz w:val="28"/>
          <w:szCs w:val="28"/>
        </w:rPr>
        <w:sectPr>
          <w:footerReference w:type="default" r:id="rId10"/>
          <w:footnotePr/>
          <w:endnotePr/>
          <w:type w:val="nextPage"/>
          <w:pgSz w:w="11906" w:h="16838" w:orient="portrait"/>
          <w:pgMar w:top="1417" w:right="1587" w:bottom="1417" w:left="1587" w:header="851" w:footer="992" w:gutter="0"/>
          <w:pgNumType w:start="1"/>
          <w:cols w:num="1" w:sep="0" w:space="1701" w:equalWidth="1"/>
          <w:docGrid w:linePitch="360"/>
        </w:sectPr>
      </w:pPr>
      <w:r>
        <w:rPr>
          <w:rFonts w:hint="eastAsia" w:ascii="宋体" w:hAnsi="宋体" w:cs="宋体"/>
          <w:sz w:val="28"/>
          <w:szCs w:val="28"/>
        </w:rPr>
        <w:t xml:space="preserve">四、其他见招标文件第五章《拟签订的合同文本》。</w:t>
      </w:r>
      <w:r/>
    </w:p>
    <w:p>
      <w:pPr>
        <w:pStyle w:val="836"/>
        <w:rPr>
          <w:rFonts w:ascii="宋体" w:hAnsi="宋体" w:eastAsia="宋体" w:cs="宋体"/>
        </w:rPr>
      </w:pPr>
      <w:r>
        <w:rPr>
          <w:rFonts w:hint="eastAsia" w:ascii="宋体" w:hAnsi="宋体" w:eastAsia="宋体" w:cs="宋体"/>
        </w:rPr>
        <w:t xml:space="preserve">第七章  投标文件相关格式</w:t>
      </w:r>
      <w:bookmarkEnd w:id="12"/>
      <w:r/>
      <w:bookmarkEnd w:id="13"/>
      <w:r/>
      <w:r/>
    </w:p>
    <w:p>
      <w:pPr>
        <w:jc w:val="center"/>
        <w:spacing w:line="520" w:lineRule="exact"/>
        <w:rPr>
          <w:rFonts w:ascii="宋体" w:hAnsi="宋体" w:cs="宋体"/>
          <w:b/>
          <w:bCs/>
          <w:sz w:val="28"/>
          <w:szCs w:val="28"/>
        </w:rPr>
      </w:pPr>
      <w:r>
        <w:rPr>
          <w:rFonts w:hint="eastAsia" w:ascii="宋体" w:hAnsi="宋体" w:cs="宋体"/>
          <w:b/>
          <w:bCs/>
          <w:sz w:val="28"/>
          <w:szCs w:val="28"/>
        </w:rPr>
        <w:t xml:space="preserve">一、投标函</w:t>
      </w:r>
      <w:r/>
    </w:p>
    <w:p>
      <w:pPr>
        <w:spacing w:line="48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江苏九天招标管理有限公司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highlight w:val="none"/>
        </w:rPr>
        <w:t xml:space="preserve">JSZC-320324-JTGL-G2024-0004]</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7.江苏九天招标管理有限公司有权将我单位本项目的《开标一览表》和《分项价格表》予以公示，公示的方式由江苏九天招标管理有限公司确定。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jc w:val="center"/>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睢宁县农业农村局2024年农产品质量安全监测项目</w:t>
      </w:r>
      <w:r>
        <w:rPr>
          <w:rFonts w:hint="eastAsia" w:ascii="宋体" w:hAnsi="宋体" w:cs="宋体"/>
          <w:sz w:val="28"/>
          <w:szCs w:val="28"/>
        </w:rPr>
        <w:t xml:space="preserve"> </w:t>
      </w:r>
      <w:r/>
    </w:p>
    <w:p>
      <w:pPr>
        <w:ind w:firstLine="560"/>
        <w:spacing w:line="520" w:lineRule="exact"/>
        <w:rPr>
          <w:rFonts w:ascii="宋体" w:hAnsi="宋体"/>
          <w:color w:val="000000"/>
          <w:sz w:val="28"/>
          <w:szCs w:val="28"/>
        </w:rPr>
      </w:pPr>
      <w:r>
        <w:rPr>
          <w:rFonts w:hint="eastAsia" w:ascii="宋体" w:hAnsi="宋体" w:cs="宋体"/>
          <w:sz w:val="28"/>
          <w:szCs w:val="28"/>
        </w:rPr>
        <w:t xml:space="preserve">项目编号：</w:t>
      </w:r>
      <w:r>
        <w:rPr>
          <w:rFonts w:hint="eastAsia" w:ascii="宋体" w:hAnsi="宋体" w:cs="宋体"/>
          <w:sz w:val="28"/>
          <w:szCs w:val="28"/>
          <w:highlight w:val="none"/>
        </w:rPr>
        <w:t xml:space="preserve">JSZC-320324-JTGL-G2024-0004  </w:t>
      </w:r>
      <w:r>
        <w:rPr>
          <w:rFonts w:hint="eastAsia" w:ascii="宋体" w:hAnsi="宋体" w:cs="宋体"/>
          <w:sz w:val="28"/>
          <w:szCs w:val="28"/>
        </w:rPr>
        <w:t xml:space="preserve">   </w:t>
      </w:r>
      <w:r>
        <w:rPr>
          <w:rFonts w:asciiTheme="minorEastAsia" w:hAnsiTheme="minorEastAsia" w:eastAsiaTheme="minorEastAsia" w:cstheme="minorEastAsia"/>
          <w:color w:val="000000"/>
          <w:sz w:val="28"/>
          <w:szCs w:val="28"/>
        </w:rPr>
        <w:t xml:space="preserve">货币单位：人民币元</w:t>
      </w:r>
      <w:r/>
    </w:p>
    <w:tbl>
      <w:tblPr>
        <w:tblStyle w:val="72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2183"/>
        <w:gridCol w:w="1656"/>
      </w:tblGrid>
      <w:tr>
        <w:trPr>
          <w:cantSplit/>
          <w:jc w:val="center"/>
          <w:trHeight w:val="469"/>
        </w:trPr>
        <w:tc>
          <w:tcPr>
            <w:tcBorders>
              <w:top w:val="single" w:color="000000" w:sz="6"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单价/批次</w:t>
            </w:r>
            <w:r/>
          </w:p>
        </w:tc>
        <w:tc>
          <w:tcPr>
            <w:tcBorders>
              <w:top w:val="single" w:color="000000" w:sz="6" w:space="0"/>
              <w:left w:val="single" w:color="000000" w:sz="2" w:space="0"/>
              <w:bottom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总价（小写）</w:t>
            </w:r>
            <w:r/>
          </w:p>
        </w:tc>
      </w:tr>
      <w:tr>
        <w:trPr>
          <w:cantSplit/>
          <w:jc w:val="center"/>
          <w:trHeight w:val="932"/>
        </w:trPr>
        <w:tc>
          <w:tcPr>
            <w:tcBorders>
              <w:top w:val="single" w:color="000000" w:sz="2" w:space="0"/>
              <w:left w:val="single" w:color="000000" w:sz="6"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lang w:eastAsia="zh-CN"/>
              </w:rPr>
              <w:t xml:space="preserve">睢宁县农业农村局2024年农产品质量安全监测项目</w:t>
            </w:r>
            <w:r>
              <w:rPr>
                <w:rFonts w:hint="eastAsia" w:ascii="宋体" w:hAnsi="宋体" w:cs="宋体"/>
                <w:sz w:val="24"/>
              </w:rPr>
              <w:t xml:space="preserve">（采购包1）</w:t>
            </w:r>
            <w:r/>
          </w:p>
        </w:tc>
        <w:tc>
          <w:tcPr>
            <w:tcBorders>
              <w:top w:val="single" w:color="000000" w:sz="2" w:space="0"/>
              <w:left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r>
        <w:trPr>
          <w:cantSplit/>
          <w:jc w:val="center"/>
          <w:trHeight w:val="462"/>
        </w:trPr>
        <w:tc>
          <w:tcPr>
            <w:tcBorders>
              <w:top w:val="single" w:color="000000" w:sz="2"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839"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bl>
    <w:p>
      <w:pPr>
        <w:ind w:firstLine="3150"/>
        <w:spacing w:line="480" w:lineRule="exact"/>
        <w:rPr>
          <w:rFonts w:ascii="宋体" w:hAnsi="宋体" w:cs="宋体"/>
          <w:color w:val="000000"/>
          <w:sz w:val="24"/>
        </w:rPr>
      </w:pPr>
      <w:r>
        <w:rPr>
          <w:rFonts w:ascii="宋体" w:hAnsi="宋体" w:cs="宋体"/>
          <w:color w:val="000000"/>
          <w:sz w:val="24"/>
        </w:rPr>
      </w:r>
      <w:r/>
    </w:p>
    <w:tbl>
      <w:tblPr>
        <w:tblStyle w:val="72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2183"/>
        <w:gridCol w:w="1656"/>
      </w:tblGrid>
      <w:tr>
        <w:trPr>
          <w:cantSplit/>
          <w:jc w:val="center"/>
          <w:trHeight w:val="509"/>
        </w:trPr>
        <w:tc>
          <w:tcPr>
            <w:tcBorders>
              <w:top w:val="single" w:color="000000" w:sz="6"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单价/批次</w:t>
            </w:r>
            <w:r/>
          </w:p>
        </w:tc>
        <w:tc>
          <w:tcPr>
            <w:tcBorders>
              <w:top w:val="single" w:color="000000" w:sz="6" w:space="0"/>
              <w:left w:val="single" w:color="000000" w:sz="2" w:space="0"/>
              <w:bottom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总价（小写）</w:t>
            </w:r>
            <w:r/>
          </w:p>
        </w:tc>
      </w:tr>
      <w:tr>
        <w:trPr>
          <w:cantSplit/>
          <w:jc w:val="center"/>
          <w:trHeight w:val="966"/>
        </w:trPr>
        <w:tc>
          <w:tcPr>
            <w:tcBorders>
              <w:top w:val="single" w:color="000000" w:sz="2" w:space="0"/>
              <w:left w:val="single" w:color="000000" w:sz="6"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lang w:eastAsia="zh-CN"/>
              </w:rPr>
              <w:t xml:space="preserve">睢宁县农业农村局2024年农产品质量安全监测项目</w:t>
            </w:r>
            <w:r>
              <w:rPr>
                <w:rFonts w:hint="eastAsia" w:ascii="宋体" w:hAnsi="宋体" w:cs="宋体"/>
                <w:sz w:val="24"/>
              </w:rPr>
              <w:t xml:space="preserve">（采购包2）</w:t>
            </w:r>
            <w:r/>
          </w:p>
        </w:tc>
        <w:tc>
          <w:tcPr>
            <w:tcBorders>
              <w:top w:val="single" w:color="000000" w:sz="2" w:space="0"/>
              <w:left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r>
        <w:trPr>
          <w:cantSplit/>
          <w:jc w:val="center"/>
          <w:trHeight w:val="548"/>
        </w:trPr>
        <w:tc>
          <w:tcPr>
            <w:tcBorders>
              <w:top w:val="single" w:color="000000" w:sz="2"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839"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bl>
    <w:p>
      <w:pPr>
        <w:pStyle w:val="936"/>
        <w:rPr>
          <w:rFonts w:ascii="宋体" w:hAnsi="宋体" w:cs="宋体"/>
          <w:sz w:val="24"/>
          <w:szCs w:val="24"/>
        </w:rPr>
      </w:pPr>
      <w:r>
        <w:rPr>
          <w:rFonts w:ascii="宋体" w:hAnsi="宋体" w:cs="宋体"/>
          <w:sz w:val="24"/>
          <w:szCs w:val="24"/>
        </w:rPr>
      </w:r>
      <w:r/>
    </w:p>
    <w:tbl>
      <w:tblPr>
        <w:tblStyle w:val="72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2183"/>
        <w:gridCol w:w="1656"/>
      </w:tblGrid>
      <w:tr>
        <w:trPr>
          <w:cantSplit/>
          <w:jc w:val="center"/>
          <w:trHeight w:val="560"/>
        </w:trPr>
        <w:tc>
          <w:tcPr>
            <w:tcBorders>
              <w:top w:val="single" w:color="000000" w:sz="6"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单价/批次</w:t>
            </w:r>
            <w:r/>
          </w:p>
        </w:tc>
        <w:tc>
          <w:tcPr>
            <w:tcBorders>
              <w:top w:val="single" w:color="000000" w:sz="6" w:space="0"/>
              <w:left w:val="single" w:color="000000" w:sz="2" w:space="0"/>
              <w:bottom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总价（小写）</w:t>
            </w:r>
            <w:r/>
          </w:p>
        </w:tc>
      </w:tr>
      <w:tr>
        <w:trPr>
          <w:cantSplit/>
          <w:jc w:val="center"/>
          <w:trHeight w:val="1001"/>
        </w:trPr>
        <w:tc>
          <w:tcPr>
            <w:tcBorders>
              <w:top w:val="single" w:color="000000" w:sz="2" w:space="0"/>
              <w:left w:val="single" w:color="000000" w:sz="6"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lang w:eastAsia="zh-CN"/>
              </w:rPr>
              <w:t xml:space="preserve">睢宁县农业农村局2024年农产品质量安全监测项目</w:t>
            </w:r>
            <w:r>
              <w:rPr>
                <w:rFonts w:hint="eastAsia" w:ascii="宋体" w:hAnsi="宋体" w:cs="宋体"/>
                <w:sz w:val="24"/>
              </w:rPr>
              <w:t xml:space="preserve">（采购包3）</w:t>
            </w:r>
            <w:r/>
          </w:p>
        </w:tc>
        <w:tc>
          <w:tcPr>
            <w:tcBorders>
              <w:top w:val="single" w:color="000000" w:sz="2" w:space="0"/>
              <w:left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r>
        <w:trPr>
          <w:cantSplit/>
          <w:jc w:val="center"/>
          <w:trHeight w:val="582"/>
        </w:trPr>
        <w:tc>
          <w:tcPr>
            <w:tcBorders>
              <w:top w:val="single" w:color="000000" w:sz="2"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839"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bl>
    <w:p>
      <w:pPr>
        <w:pStyle w:val="936"/>
        <w:rPr>
          <w:rFonts w:ascii="宋体" w:hAnsi="宋体" w:cs="宋体"/>
          <w:sz w:val="24"/>
          <w:szCs w:val="24"/>
        </w:rPr>
      </w:pPr>
      <w:r>
        <w:rPr>
          <w:rFonts w:ascii="宋体" w:hAnsi="宋体" w:cs="宋体"/>
          <w:sz w:val="24"/>
          <w:szCs w:val="24"/>
        </w:rPr>
      </w:r>
      <w:r/>
    </w:p>
    <w:p>
      <w:pPr>
        <w:pStyle w:val="936"/>
        <w:rPr>
          <w:rFonts w:ascii="宋体" w:hAnsi="宋体" w:cs="宋体"/>
          <w:sz w:val="24"/>
          <w:szCs w:val="24"/>
        </w:rPr>
      </w:pPr>
      <w:r>
        <w:rPr>
          <w:rFonts w:ascii="宋体" w:hAnsi="宋体" w:cs="宋体"/>
          <w:sz w:val="24"/>
          <w:szCs w:val="24"/>
        </w:rPr>
      </w:r>
      <w:r/>
    </w:p>
    <w:tbl>
      <w:tblPr>
        <w:tblStyle w:val="72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2183"/>
        <w:gridCol w:w="1656"/>
      </w:tblGrid>
      <w:tr>
        <w:trPr>
          <w:cantSplit/>
          <w:jc w:val="center"/>
          <w:trHeight w:val="595"/>
        </w:trPr>
        <w:tc>
          <w:tcPr>
            <w:tcBorders>
              <w:top w:val="single" w:color="000000" w:sz="6"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单价/批次</w:t>
            </w:r>
            <w:r/>
          </w:p>
        </w:tc>
        <w:tc>
          <w:tcPr>
            <w:tcBorders>
              <w:top w:val="single" w:color="000000" w:sz="6" w:space="0"/>
              <w:left w:val="single" w:color="000000" w:sz="2" w:space="0"/>
              <w:bottom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总价（小写）</w:t>
            </w:r>
            <w:r/>
          </w:p>
        </w:tc>
      </w:tr>
      <w:tr>
        <w:trPr>
          <w:cantSplit/>
          <w:jc w:val="center"/>
          <w:trHeight w:val="932"/>
        </w:trPr>
        <w:tc>
          <w:tcPr>
            <w:tcBorders>
              <w:top w:val="single" w:color="000000" w:sz="2" w:space="0"/>
              <w:left w:val="single" w:color="000000" w:sz="6"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lang w:eastAsia="zh-CN"/>
              </w:rPr>
              <w:t xml:space="preserve">睢宁县农业农村局2024年农产品质量安全监测项目</w:t>
            </w:r>
            <w:r>
              <w:rPr>
                <w:rFonts w:hint="eastAsia" w:ascii="宋体" w:hAnsi="宋体" w:cs="宋体"/>
                <w:sz w:val="24"/>
              </w:rPr>
              <w:t xml:space="preserve">（采购包4）</w:t>
            </w:r>
            <w:r/>
          </w:p>
        </w:tc>
        <w:tc>
          <w:tcPr>
            <w:tcBorders>
              <w:top w:val="single" w:color="000000" w:sz="2" w:space="0"/>
              <w:left w:val="single" w:color="000000" w:sz="2" w:space="0"/>
              <w:right w:val="single" w:color="000000" w:sz="2" w:space="0"/>
            </w:tcBorders>
            <w:tcW w:w="2183"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0" w:type="auto"/>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r>
        <w:trPr>
          <w:cantSplit/>
          <w:jc w:val="center"/>
          <w:trHeight w:val="548"/>
        </w:trPr>
        <w:tc>
          <w:tcPr>
            <w:tcBorders>
              <w:top w:val="single" w:color="000000" w:sz="2" w:space="0"/>
              <w:left w:val="single" w:color="000000" w:sz="6" w:space="0"/>
              <w:bottom w:val="single" w:color="000000" w:sz="2" w:space="0"/>
              <w:right w:val="single" w:color="000000" w:sz="2" w:space="0"/>
            </w:tcBorders>
            <w:tcW w:w="3855" w:type="dxa"/>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839" w:type="dxa"/>
            <w:vAlign w:val="center"/>
            <w:textDirection w:val="lrTb"/>
            <w:noWrap w:val="false"/>
          </w:tcPr>
          <w:p>
            <w:pPr>
              <w:jc w:val="center"/>
              <w:spacing w:line="520" w:lineRule="exact"/>
              <w:rPr>
                <w:rFonts w:ascii="宋体" w:hAnsi="宋体" w:cs="宋体"/>
                <w:sz w:val="24"/>
              </w:rPr>
            </w:pPr>
            <w:r>
              <w:rPr>
                <w:rFonts w:ascii="宋体" w:hAnsi="宋体" w:cs="宋体"/>
                <w:sz w:val="24"/>
              </w:rPr>
            </w:r>
            <w:r/>
          </w:p>
        </w:tc>
      </w:tr>
    </w:tbl>
    <w:p>
      <w:pPr>
        <w:pStyle w:val="936"/>
        <w:rPr>
          <w:rFonts w:ascii="宋体" w:hAnsi="宋体" w:cs="宋体"/>
          <w:sz w:val="24"/>
          <w:szCs w:val="24"/>
        </w:rPr>
      </w:pPr>
      <w:r>
        <w:rPr>
          <w:rFonts w:ascii="宋体" w:hAnsi="宋体" w:cs="宋体"/>
          <w:sz w:val="24"/>
          <w:szCs w:val="24"/>
        </w:rPr>
      </w:r>
      <w:r/>
    </w:p>
    <w:p>
      <w:pPr>
        <w:ind w:firstLine="3150"/>
        <w:spacing w:line="480" w:lineRule="exact"/>
        <w:rPr>
          <w:rFonts w:ascii="宋体" w:hAnsi="宋体" w:cs="宋体"/>
          <w:color w:val="000000"/>
          <w:sz w:val="24"/>
        </w:rPr>
      </w:pPr>
      <w:r>
        <w:rPr>
          <w:rFonts w:hint="eastAsia" w:ascii="宋体" w:hAnsi="宋体" w:cs="宋体"/>
          <w:color w:val="000000"/>
          <w:sz w:val="24"/>
        </w:rPr>
        <w:t xml:space="preserve">投标人：（盖单位电子签章）</w:t>
      </w:r>
      <w:r/>
    </w:p>
    <w:p>
      <w:pPr>
        <w:ind w:firstLine="3080"/>
        <w:spacing w:line="480" w:lineRule="exact"/>
        <w:rPr>
          <w:rFonts w:ascii="宋体" w:hAnsi="宋体" w:cs="宋体"/>
          <w:color w:val="000000"/>
          <w:sz w:val="24"/>
        </w:rPr>
      </w:pPr>
      <w:r>
        <w:rPr>
          <w:rFonts w:hint="eastAsia" w:ascii="宋体" w:hAnsi="宋体" w:cs="宋体"/>
          <w:sz w:val="24"/>
        </w:rPr>
        <w:t xml:space="preserve">投标人授权代表：（签字或盖章）</w:t>
      </w:r>
      <w:r/>
    </w:p>
    <w:p>
      <w:pPr>
        <w:ind w:firstLine="308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jc w:val="center"/>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w:t>
      </w:r>
      <w:r/>
    </w:p>
    <w:p>
      <w:pPr>
        <w:ind w:firstLine="600"/>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睢宁县农业农村局2024年农产品质量安全监测项目</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highlight w:val="none"/>
        </w:rPr>
        <w:t xml:space="preserve">JSZC-320324-JTGL-G2024-0004</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ascii="宋体" w:hAnsi="宋体" w:cs="宋体"/>
          <w:sz w:val="28"/>
          <w:szCs w:val="28"/>
        </w:rPr>
      </w:pPr>
      <w:r>
        <w:rPr>
          <w:rFonts w:hint="eastAsia" w:ascii="宋体" w:hAnsi="宋体" w:cs="宋体"/>
          <w:sz w:val="28"/>
          <w:szCs w:val="28"/>
        </w:rPr>
        <w:t xml:space="preserve">                </w:t>
      </w:r>
      <w:r/>
    </w:p>
    <w:p>
      <w:pPr>
        <w:ind w:firstLine="3640"/>
        <w:spacing w:line="480" w:lineRule="exact"/>
        <w:rPr>
          <w:rFonts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hint="eastAsia" w:ascii="宋体" w:hAnsi="宋体" w:cs="宋体"/>
          <w:sz w:val="28"/>
          <w:szCs w:val="28"/>
        </w:rPr>
        <w:t xml:space="preserve">注：</w:t>
      </w:r>
      <w:r>
        <w:rPr>
          <w:rFonts w:hint="eastAsia" w:ascii="宋体" w:hAnsi="宋体" w:cs="宋体"/>
          <w:b/>
          <w:bCs/>
          <w:sz w:val="28"/>
          <w:szCs w:val="28"/>
        </w:rPr>
        <w:t xml:space="preserve">①如果不提供详细分项报价的，将视为没有实质性响应招标文件。</w:t>
      </w:r>
      <w:r/>
    </w:p>
    <w:p>
      <w:pPr>
        <w:ind w:firstLine="1120"/>
        <w:spacing w:line="480" w:lineRule="exact"/>
        <w:rPr>
          <w:rFonts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ascii="宋体" w:hAnsi="宋体" w:cs="宋体"/>
          <w:sz w:val="28"/>
          <w:szCs w:val="28"/>
        </w:rPr>
      </w:pPr>
      <w:r>
        <w:rPr>
          <w:rFonts w:hint="eastAsia" w:ascii="宋体" w:hAnsi="宋体" w:cs="宋体"/>
          <w:sz w:val="28"/>
          <w:szCs w:val="28"/>
        </w:rPr>
        <w:t xml:space="preserve">江苏九天招标管理有限公司有权将以上内容进行公示。</w:t>
      </w:r>
      <w:r/>
    </w:p>
    <w:p>
      <w:pPr>
        <w:jc w:val="center"/>
        <w:spacing w:line="480" w:lineRule="exact"/>
        <w:rPr>
          <w:rFonts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睢宁县农业农村局2024年农产品质量安全监测项目</w:t>
      </w:r>
      <w:r/>
    </w:p>
    <w:p>
      <w:pPr>
        <w:ind w:firstLine="600"/>
        <w:spacing w:line="480" w:lineRule="exact"/>
        <w:rPr>
          <w:rFonts w:ascii="宋体" w:hAnsi="宋体" w:cs="宋体"/>
          <w:sz w:val="30"/>
          <w:szCs w:val="30"/>
          <w:u w:val="single"/>
        </w:rPr>
      </w:pPr>
      <w:r>
        <w:rPr>
          <w:rFonts w:hint="eastAsia" w:ascii="宋体" w:hAnsi="宋体" w:cs="宋体"/>
          <w:sz w:val="30"/>
          <w:szCs w:val="30"/>
        </w:rPr>
        <w:t xml:space="preserve">项目编号：JSZC-320324-JTGL-G2024-0004</w:t>
      </w:r>
      <w:r/>
    </w:p>
    <w:p>
      <w:pPr>
        <w:rPr>
          <w:rFonts w:ascii="宋体" w:hAnsi="宋体" w:cs="宋体"/>
          <w:sz w:val="24"/>
          <w:u w:val="single"/>
        </w:rPr>
      </w:pPr>
      <w:r>
        <w:rPr>
          <w:rFonts w:ascii="宋体" w:hAnsi="宋体" w:cs="宋体"/>
          <w:sz w:val="24"/>
          <w:u w:val="single"/>
        </w:rPr>
      </w:r>
      <w:r/>
    </w:p>
    <w:tbl>
      <w:tblPr>
        <w:tblStyle w:val="72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ascii="宋体" w:hAnsi="宋体" w:cs="宋体"/>
          <w:sz w:val="30"/>
          <w:szCs w:val="30"/>
        </w:rPr>
      </w:pPr>
      <w:r>
        <w:rPr>
          <w:rFonts w:hint="eastAsia" w:ascii="宋体" w:hAnsi="宋体" w:cs="宋体"/>
          <w:sz w:val="30"/>
          <w:szCs w:val="30"/>
        </w:rPr>
        <w:t xml:space="preserve">                 </w:t>
      </w:r>
      <w:r/>
    </w:p>
    <w:p>
      <w:pPr>
        <w:ind w:firstLine="3900"/>
        <w:spacing w:line="360" w:lineRule="auto"/>
        <w:rPr>
          <w:rFonts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jc w:val="center"/>
        <w:spacing w:line="480" w:lineRule="exact"/>
        <w:rPr>
          <w:rFonts w:ascii="宋体" w:hAnsi="宋体" w:cs="宋体"/>
          <w:b/>
          <w:sz w:val="30"/>
          <w:szCs w:val="30"/>
        </w:rPr>
      </w:pPr>
      <w:r>
        <w:rPr>
          <w:rFonts w:hint="eastAsia" w:ascii="宋体" w:hAnsi="宋体" w:cs="宋体"/>
          <w:b/>
          <w:sz w:val="30"/>
          <w:szCs w:val="30"/>
        </w:rPr>
        <w:t xml:space="preserve">五、法定代表人授权书</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hint="eastAsia" w:ascii="宋体" w:hAnsi="宋体" w:cs="宋体"/>
          <w:sz w:val="30"/>
          <w:szCs w:val="30"/>
        </w:rPr>
        <w:t xml:space="preserve">委托人：</w:t>
      </w:r>
      <w:r/>
    </w:p>
    <w:p>
      <w:pPr>
        <w:spacing w:line="480" w:lineRule="exact"/>
        <w:rPr>
          <w:rFonts w:ascii="宋体" w:hAnsi="宋体" w:cs="宋体"/>
          <w:sz w:val="30"/>
          <w:szCs w:val="30"/>
        </w:rPr>
      </w:pPr>
      <w:r>
        <w:rPr>
          <w:rFonts w:hint="eastAsia" w:ascii="宋体" w:hAnsi="宋体" w:cs="宋体"/>
          <w:sz w:val="30"/>
          <w:szCs w:val="30"/>
        </w:rPr>
        <w:t xml:space="preserve">地  址：</w:t>
      </w:r>
      <w:r/>
    </w:p>
    <w:p>
      <w:pPr>
        <w:spacing w:line="480" w:lineRule="exact"/>
        <w:rPr>
          <w:rFonts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ascii="宋体" w:hAnsi="宋体" w:cs="宋体"/>
          <w:sz w:val="30"/>
          <w:szCs w:val="30"/>
        </w:rPr>
      </w:pPr>
      <w:r>
        <w:rPr>
          <w:rFonts w:hint="eastAsia" w:ascii="宋体" w:hAnsi="宋体" w:cs="宋体"/>
          <w:sz w:val="30"/>
          <w:szCs w:val="30"/>
        </w:rPr>
        <w:t xml:space="preserve">统一社会信用代码：</w:t>
      </w:r>
      <w:r/>
    </w:p>
    <w:p>
      <w:pPr>
        <w:spacing w:line="480" w:lineRule="exact"/>
        <w:rPr>
          <w:rFonts w:ascii="宋体" w:hAnsi="宋体" w:cs="宋体"/>
          <w:sz w:val="30"/>
          <w:szCs w:val="30"/>
        </w:rPr>
      </w:pPr>
      <w:r>
        <w:rPr>
          <w:rFonts w:hint="eastAsia" w:ascii="宋体" w:hAnsi="宋体" w:cs="宋体"/>
          <w:sz w:val="30"/>
          <w:szCs w:val="30"/>
        </w:rPr>
        <w:t xml:space="preserve">受托人：                   性别：男（女）  </w:t>
      </w:r>
      <w:r/>
    </w:p>
    <w:p>
      <w:pPr>
        <w:spacing w:line="480" w:lineRule="exact"/>
        <w:rPr>
          <w:rFonts w:ascii="宋体" w:hAnsi="宋体" w:cs="宋体"/>
          <w:sz w:val="30"/>
          <w:szCs w:val="30"/>
        </w:rPr>
      </w:pPr>
      <w:r>
        <w:rPr>
          <w:rFonts w:hint="eastAsia" w:ascii="宋体" w:hAnsi="宋体" w:cs="宋体"/>
          <w:sz w:val="30"/>
          <w:szCs w:val="30"/>
        </w:rPr>
        <w:t xml:space="preserve">年龄：  岁                 民族：   族</w:t>
      </w:r>
      <w:r/>
    </w:p>
    <w:p>
      <w:pPr>
        <w:spacing w:line="480" w:lineRule="exact"/>
        <w:rPr>
          <w:rFonts w:ascii="宋体" w:hAnsi="宋体" w:cs="宋体"/>
          <w:sz w:val="30"/>
          <w:szCs w:val="30"/>
        </w:rPr>
      </w:pPr>
      <w:r>
        <w:rPr>
          <w:rFonts w:hint="eastAsia" w:ascii="宋体" w:hAnsi="宋体" w:cs="宋体"/>
          <w:sz w:val="30"/>
          <w:szCs w:val="30"/>
        </w:rPr>
        <w:t xml:space="preserve">职务：</w:t>
      </w:r>
      <w:r/>
    </w:p>
    <w:p>
      <w:pPr>
        <w:spacing w:line="480" w:lineRule="exact"/>
        <w:rPr>
          <w:rFonts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color w:val="000000"/>
          <w:sz w:val="28"/>
          <w:szCs w:val="28"/>
        </w:rPr>
        <w:t xml:space="preserve">睢宁县农业农村局</w:t>
      </w:r>
      <w:r>
        <w:rPr>
          <w:rFonts w:hint="eastAsia" w:ascii="宋体" w:hAnsi="宋体" w:cs="宋体"/>
          <w:sz w:val="30"/>
          <w:szCs w:val="30"/>
        </w:rPr>
        <w:t xml:space="preserve">2024年农产品质量安全监测）项目（项目编号：</w:t>
      </w:r>
      <w:r>
        <w:rPr>
          <w:rFonts w:hint="eastAsia" w:ascii="宋体" w:hAnsi="宋体" w:cs="宋体"/>
          <w:sz w:val="30"/>
          <w:szCs w:val="30"/>
          <w:highlight w:val="none"/>
        </w:rPr>
        <w:t xml:space="preserve">JSZC-320324-JTGL-G2024-0004</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30"/>
          <w:szCs w:val="30"/>
        </w:rPr>
      </w:pPr>
      <w:r>
        <w:rPr>
          <w:rFonts w:hint="eastAsia" w:ascii="宋体" w:hAnsi="宋体" w:cs="宋体"/>
          <w:sz w:val="30"/>
          <w:szCs w:val="30"/>
        </w:rPr>
        <w:t xml:space="preserve">特此授权委托。</w:t>
      </w:r>
      <w:bookmarkStart w:id="14" w:name="_GoBack"/>
      <w:r/>
      <w:bookmarkEnd w:id="14"/>
      <w:r/>
      <w:r/>
    </w:p>
    <w:p>
      <w:pPr>
        <w:ind w:firstLine="600"/>
        <w:spacing w:line="480" w:lineRule="exact"/>
        <w:rPr>
          <w:rFonts w:ascii="宋体" w:hAnsi="宋体" w:cs="宋体"/>
          <w:sz w:val="30"/>
          <w:szCs w:val="30"/>
        </w:rPr>
      </w:pPr>
      <w:r>
        <w:rPr>
          <w:rFonts w:hint="eastAsia" w:ascii="宋体" w:hAnsi="宋体" w:cs="宋体"/>
          <w:sz w:val="30"/>
          <w:szCs w:val="30"/>
        </w:rPr>
        <w:t xml:space="preserve">委托人（盖章）：               受托人（签字）：</w:t>
      </w:r>
      <w:r/>
    </w:p>
    <w:p>
      <w:pPr>
        <w:ind w:firstLine="600"/>
        <w:spacing w:line="480" w:lineRule="exact"/>
        <w:rPr>
          <w:rFonts w:ascii="宋体" w:hAnsi="宋体" w:cs="宋体"/>
          <w:sz w:val="30"/>
          <w:szCs w:val="30"/>
        </w:rPr>
      </w:pPr>
      <w:r>
        <w:rPr>
          <w:rFonts w:hint="eastAsia" w:ascii="宋体" w:hAnsi="宋体" w:cs="宋体"/>
          <w:sz w:val="30"/>
          <w:szCs w:val="30"/>
        </w:rPr>
        <w:t xml:space="preserve">法定代表人（签字）： </w:t>
      </w:r>
      <w:r/>
    </w:p>
    <w:p>
      <w:pPr>
        <w:ind w:right="600" w:firstLine="6150"/>
        <w:spacing w:line="480" w:lineRule="exact"/>
        <w:rPr>
          <w:rFonts w:ascii="宋体" w:hAnsi="宋体" w:cs="宋体"/>
          <w:sz w:val="30"/>
          <w:szCs w:val="30"/>
        </w:rPr>
      </w:pPr>
      <w:r>
        <w:rPr>
          <w:rFonts w:hint="eastAsia" w:ascii="宋体" w:hAnsi="宋体" w:cs="宋体"/>
          <w:sz w:val="30"/>
          <w:szCs w:val="30"/>
        </w:rPr>
        <w:t xml:space="preserve">年   月   日 </w:t>
      </w:r>
      <w:r/>
    </w:p>
    <w:p>
      <w:pPr>
        <w:spacing w:line="480" w:lineRule="exact"/>
        <w:rPr>
          <w:rFonts w:ascii="宋体" w:hAnsi="宋体" w:cs="宋体"/>
          <w:b/>
          <w:bCs/>
          <w:sz w:val="30"/>
          <w:szCs w:val="30"/>
        </w:rPr>
      </w:pPr>
      <w:r>
        <w:rPr>
          <w:rFonts w:hint="eastAsia" w:ascii="宋体" w:hAnsi="宋体" w:cs="宋体"/>
          <w:b/>
          <w:bCs/>
          <w:sz w:val="30"/>
          <w:szCs w:val="30"/>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jc w:val="center"/>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六、中小企业声明函</w:t>
      </w:r>
      <w:r/>
    </w:p>
    <w:p>
      <w:pPr>
        <w:rPr>
          <w:rFonts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ascii="宋体" w:hAnsi="宋体" w:cs="宋体"/>
          <w:sz w:val="30"/>
          <w:szCs w:val="30"/>
        </w:rPr>
      </w:pPr>
      <w:r>
        <w:rPr>
          <w:rFonts w:hint="eastAsia" w:ascii="宋体" w:hAnsi="宋体" w:cs="宋体"/>
          <w:sz w:val="30"/>
          <w:szCs w:val="30"/>
        </w:rPr>
        <w:t xml:space="preserve">　　</w:t>
      </w:r>
      <w:r/>
    </w:p>
    <w:p>
      <w:pPr>
        <w:ind w:firstLine="560"/>
        <w:spacing w:line="480" w:lineRule="exact"/>
        <w:rPr>
          <w:rFonts w:ascii="宋体" w:hAnsi="宋体"/>
          <w:sz w:val="28"/>
          <w:szCs w:val="28"/>
        </w:rPr>
      </w:pPr>
      <w:r>
        <w:rPr>
          <w:rFonts w:asciiTheme="minorEastAsia" w:hAnsiTheme="minorEastAsia" w:eastAsiaTheme="minorEastAsia" w:cstheme="minorEastAsia"/>
          <w:sz w:val="28"/>
          <w:szCs w:val="28"/>
        </w:rPr>
        <w:t xml:space="preserve">本公司郑重声明，根据《政府采购促进中小企业发展管理办法》（财库﹝2020﹞46 号）的规定，本公司参加</w:t>
      </w:r>
      <w:r>
        <w:rPr>
          <w:rFonts w:asciiTheme="minorEastAsia" w:hAnsiTheme="minorEastAsia" w:eastAsiaTheme="minorEastAsia" w:cstheme="minorEastAsia"/>
          <w:sz w:val="28"/>
          <w:szCs w:val="28"/>
          <w:u w:val="single"/>
        </w:rPr>
        <w:t xml:space="preserve">（</w:t>
      </w:r>
      <w:r>
        <w:rPr>
          <w:rFonts w:hint="eastAsia" w:asciiTheme="minorEastAsia" w:hAnsiTheme="minorEastAsia" w:cstheme="minorEastAsia"/>
          <w:sz w:val="28"/>
          <w:szCs w:val="28"/>
          <w:u w:val="single"/>
        </w:rPr>
        <w:t xml:space="preserve">睢宁县农业农村局</w:t>
      </w:r>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u w:val="single"/>
        </w:rPr>
        <w:t xml:space="preserve">）</w:t>
      </w:r>
      <w:r>
        <w:rPr>
          <w:rFonts w:asciiTheme="minorEastAsia" w:hAnsiTheme="minorEastAsia" w:eastAsiaTheme="minorEastAsia" w:cstheme="minorEastAsia"/>
          <w:sz w:val="28"/>
          <w:szCs w:val="28"/>
        </w:rPr>
        <w:t xml:space="preserve">的</w:t>
      </w:r>
      <w:r>
        <w:rPr>
          <w:rFonts w:asciiTheme="minorEastAsia" w:hAnsiTheme="minorEastAsia" w:eastAsiaTheme="minorEastAsia" w:cstheme="minorEastAsia"/>
          <w:sz w:val="28"/>
          <w:szCs w:val="28"/>
          <w:u w:val="single"/>
        </w:rPr>
        <w:t xml:space="preserve">（</w:t>
      </w:r>
      <w:r>
        <w:rPr>
          <w:rFonts w:hint="eastAsia" w:asciiTheme="minorEastAsia" w:hAnsiTheme="minorEastAsia" w:eastAsiaTheme="minorEastAsia" w:cstheme="minorEastAsia"/>
          <w:sz w:val="28"/>
          <w:szCs w:val="28"/>
          <w:u w:val="single"/>
        </w:rPr>
        <w:t xml:space="preserve">202</w:t>
      </w:r>
      <w:r>
        <w:rPr>
          <w:rFonts w:hint="eastAsia" w:asciiTheme="minorEastAsia" w:hAnsiTheme="minorEastAsia" w:cstheme="minorEastAsia"/>
          <w:sz w:val="28"/>
          <w:szCs w:val="28"/>
          <w:u w:val="single"/>
        </w:rPr>
        <w:t xml:space="preserve">4</w:t>
      </w:r>
      <w:r>
        <w:rPr>
          <w:rFonts w:hint="eastAsia" w:asciiTheme="minorEastAsia" w:hAnsiTheme="minorEastAsia" w:eastAsiaTheme="minorEastAsia" w:cstheme="minorEastAsia"/>
          <w:sz w:val="28"/>
          <w:szCs w:val="28"/>
          <w:u w:val="single"/>
        </w:rPr>
        <w:t xml:space="preserve">年度农产品质量安全监测</w:t>
      </w:r>
      <w:r>
        <w:rPr>
          <w:rFonts w:hint="eastAsia" w:asciiTheme="minorEastAsia" w:hAnsiTheme="minorEastAsia" w:cstheme="minorEastAsia"/>
          <w:sz w:val="28"/>
          <w:szCs w:val="28"/>
          <w:u w:val="single"/>
        </w:rPr>
        <w:t xml:space="preserve">项目</w:t>
      </w:r>
      <w:r>
        <w:rPr>
          <w:rFonts w:asciiTheme="minorEastAsia" w:hAnsiTheme="minorEastAsia" w:eastAsiaTheme="minorEastAsia" w:cstheme="minorEastAsia"/>
          <w:sz w:val="28"/>
          <w:szCs w:val="28"/>
          <w:u w:val="single"/>
        </w:rPr>
        <w:t xml:space="preserve">）</w:t>
      </w:r>
      <w:r>
        <w:rPr>
          <w:rFonts w:asciiTheme="minorEastAsia" w:hAnsiTheme="minorEastAsia" w:eastAsiaTheme="minorEastAsia" w:cstheme="minorEastAsia"/>
          <w:sz w:val="28"/>
          <w:szCs w:val="28"/>
        </w:rPr>
        <w:t xml:space="preserve">采购活动，服务全部由符合政策要求的中小企业承接。相关企业的具体情况如下：</w:t>
      </w:r>
      <w:r/>
    </w:p>
    <w:p>
      <w:pPr>
        <w:ind w:firstLine="560"/>
        <w:spacing w:line="480" w:lineRule="exact"/>
        <w:rPr>
          <w:rFonts w:ascii="宋体" w:hAnsi="宋体"/>
          <w:b/>
          <w:spacing w:val="6"/>
          <w:sz w:val="28"/>
          <w:szCs w:val="28"/>
        </w:rPr>
      </w:pPr>
      <w:r>
        <w:rPr>
          <w:rFonts w:hint="eastAsia" w:asciiTheme="minorEastAsia" w:hAnsiTheme="minorEastAsia" w:eastAsiaTheme="minorEastAsia" w:cstheme="minorEastAsia"/>
          <w:sz w:val="28"/>
          <w:szCs w:val="28"/>
        </w:rPr>
        <w:t xml:space="preserve">本项目</w:t>
      </w:r>
      <w:r>
        <w:rPr>
          <w:rFonts w:asciiTheme="minorEastAsia" w:hAnsiTheme="minorEastAsia" w:eastAsiaTheme="minorEastAsia" w:cstheme="minorEastAsia"/>
          <w:sz w:val="28"/>
          <w:szCs w:val="28"/>
          <w:u w:val="single"/>
        </w:rPr>
        <w:t xml:space="preserve">（</w:t>
      </w:r>
      <w:r>
        <w:rPr>
          <w:rFonts w:hint="eastAsia" w:asciiTheme="minorEastAsia" w:hAnsiTheme="minorEastAsia" w:eastAsiaTheme="minorEastAsia" w:cstheme="minorEastAsia"/>
          <w:sz w:val="28"/>
          <w:szCs w:val="28"/>
          <w:u w:val="single"/>
        </w:rPr>
        <w:t xml:space="preserve">202</w:t>
      </w:r>
      <w:r>
        <w:rPr>
          <w:rFonts w:hint="eastAsia" w:asciiTheme="minorEastAsia" w:hAnsiTheme="minorEastAsia" w:cstheme="minorEastAsia"/>
          <w:sz w:val="28"/>
          <w:szCs w:val="28"/>
          <w:u w:val="single"/>
        </w:rPr>
        <w:t xml:space="preserve">4</w:t>
      </w:r>
      <w:r>
        <w:rPr>
          <w:rFonts w:hint="eastAsia" w:asciiTheme="minorEastAsia" w:hAnsiTheme="minorEastAsia" w:eastAsiaTheme="minorEastAsia" w:cstheme="minorEastAsia"/>
          <w:sz w:val="28"/>
          <w:szCs w:val="28"/>
          <w:u w:val="single"/>
        </w:rPr>
        <w:t xml:space="preserve">年度农产品质量安全监测</w:t>
      </w:r>
      <w:r>
        <w:rPr>
          <w:rFonts w:hint="eastAsia" w:asciiTheme="minorEastAsia" w:hAnsiTheme="minorEastAsia" w:cstheme="minorEastAsia"/>
          <w:sz w:val="28"/>
          <w:szCs w:val="28"/>
          <w:u w:val="single"/>
        </w:rPr>
        <w:t xml:space="preserve">项目，</w:t>
      </w:r>
      <w:r>
        <w:rPr>
          <w:rFonts w:asciiTheme="minorEastAsia" w:hAnsiTheme="minorEastAsia" w:eastAsiaTheme="minorEastAsia" w:cstheme="minorEastAsia"/>
          <w:sz w:val="28"/>
          <w:szCs w:val="28"/>
          <w:u w:val="single"/>
        </w:rPr>
        <w:t xml:space="preserve">）</w:t>
      </w:r>
      <w:r>
        <w:rPr>
          <w:rFonts w:asciiTheme="minorEastAsia" w:hAnsiTheme="minorEastAsia" w:eastAsiaTheme="minorEastAsia" w:cstheme="minorEastAsia"/>
          <w:sz w:val="28"/>
          <w:szCs w:val="28"/>
        </w:rPr>
        <w:t xml:space="preserve">，属于</w:t>
      </w:r>
      <w:r>
        <w:rPr>
          <w:rFonts w:asciiTheme="minorEastAsia" w:hAnsiTheme="minorEastAsia" w:eastAsiaTheme="minorEastAsia" w:cstheme="minorEastAsia"/>
          <w:sz w:val="28"/>
          <w:szCs w:val="28"/>
          <w:u w:val="single"/>
        </w:rPr>
        <w:t xml:space="preserve">（</w:t>
      </w:r>
      <w:r>
        <w:rPr>
          <w:rFonts w:hint="eastAsia" w:asciiTheme="minorEastAsia" w:hAnsiTheme="minorEastAsia" w:eastAsiaTheme="minorEastAsia" w:cstheme="minorEastAsia"/>
          <w:sz w:val="28"/>
          <w:szCs w:val="28"/>
          <w:u w:val="single"/>
        </w:rPr>
        <w:t xml:space="preserve">其他未列明行业</w:t>
      </w:r>
      <w:r>
        <w:rPr>
          <w:rFonts w:asciiTheme="minorEastAsia" w:hAnsiTheme="minorEastAsia" w:eastAsiaTheme="minorEastAsia" w:cstheme="minorEastAsia"/>
          <w:sz w:val="28"/>
          <w:szCs w:val="28"/>
          <w:u w:val="single"/>
        </w:rPr>
        <w:t xml:space="preserve">）</w:t>
      </w:r>
      <w:r>
        <w:rPr>
          <w:rFonts w:asciiTheme="minorEastAsia" w:hAnsiTheme="minorEastAsia" w:eastAsiaTheme="minorEastAsia" w:cstheme="minorEastAsia"/>
          <w:sz w:val="28"/>
          <w:szCs w:val="28"/>
        </w:rPr>
        <w:t xml:space="preserve">； 承建（承接）企业为</w:t>
      </w:r>
      <w:r>
        <w:rPr>
          <w:rFonts w:asciiTheme="minorEastAsia" w:hAnsiTheme="minorEastAsia" w:eastAsiaTheme="minorEastAsia" w:cstheme="minorEastAsia"/>
          <w:sz w:val="28"/>
          <w:szCs w:val="28"/>
          <w:u w:val="single"/>
        </w:rPr>
        <w:t xml:space="preserve">（企业名称）</w:t>
      </w:r>
      <w:r>
        <w:rPr>
          <w:rFonts w:asciiTheme="minorEastAsia" w:hAnsiTheme="minorEastAsia" w:eastAsiaTheme="minorEastAsia" w:cstheme="minorEastAsia"/>
          <w:sz w:val="28"/>
          <w:szCs w:val="28"/>
        </w:rPr>
        <w:t xml:space="preserve">，从业人员</w:t>
      </w:r>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asciiTheme="minorEastAsia" w:hAnsiTheme="minorEastAsia" w:eastAsiaTheme="minorEastAsia" w:cstheme="minorEastAsia"/>
          <w:sz w:val="28"/>
          <w:szCs w:val="28"/>
        </w:rPr>
        <w:t xml:space="preserve">万元</w:t>
      </w:r>
      <w:r>
        <w:rPr>
          <w:rFonts w:hint="eastAsia" w:asciiTheme="minorEastAsia" w:hAnsiTheme="minorEastAsia" w:eastAsiaTheme="minorEastAsia" w:cstheme="minorEastAsia"/>
          <w:sz w:val="28"/>
          <w:szCs w:val="28"/>
        </w:rPr>
        <w:t xml:space="preserve">，</w:t>
      </w:r>
      <w:r>
        <w:rPr>
          <w:rFonts w:asciiTheme="minorEastAsia" w:hAnsiTheme="minorEastAsia" w:eastAsiaTheme="minorEastAsia" w:cstheme="minorEastAsia"/>
          <w:b/>
          <w:sz w:val="28"/>
          <w:szCs w:val="28"/>
        </w:rPr>
        <w:t xml:space="preserve">属于（□中型企业、□小型企业、□微型企业</w:t>
      </w:r>
      <w:r>
        <w:rPr>
          <w:rFonts w:hint="eastAsia" w:asciiTheme="minorEastAsia" w:hAnsiTheme="minorEastAsia" w:eastAsiaTheme="minorEastAsia" w:cstheme="minorEastAsia"/>
          <w:b/>
          <w:sz w:val="28"/>
          <w:szCs w:val="28"/>
        </w:rPr>
        <w:t xml:space="preserve">，请勾选！</w:t>
      </w:r>
      <w:r>
        <w:rPr>
          <w:rFonts w:asciiTheme="minorEastAsia" w:hAnsiTheme="minorEastAsia" w:eastAsiaTheme="minorEastAsia" w:cstheme="minorEastAsia"/>
          <w:b/>
          <w:sz w:val="28"/>
          <w:szCs w:val="28"/>
        </w:rPr>
        <w:t xml:space="preserve">）；</w:t>
      </w:r>
      <w:r/>
    </w:p>
    <w:p>
      <w:pPr>
        <w:ind w:firstLine="560"/>
        <w:spacing w:line="480" w:lineRule="exact"/>
        <w:rPr>
          <w:rFonts w:ascii="宋体" w:hAnsi="宋体"/>
          <w:spacing w:val="6"/>
          <w:sz w:val="28"/>
          <w:szCs w:val="28"/>
        </w:rPr>
      </w:pPr>
      <w:r>
        <w:rPr>
          <w:rFonts w:asciiTheme="minorEastAsia" w:hAnsiTheme="minorEastAsia" w:eastAsiaTheme="minorEastAsia" w:cstheme="minorEastAsia"/>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spacing w:val="6"/>
          <w:sz w:val="28"/>
          <w:szCs w:val="28"/>
        </w:rPr>
      </w:pPr>
      <w:r>
        <w:rPr>
          <w:rFonts w:asciiTheme="minorEastAsia" w:hAnsiTheme="minorEastAsia" w:eastAsiaTheme="minorEastAsia" w:cstheme="minorEastAsia"/>
          <w:sz w:val="28"/>
          <w:szCs w:val="28"/>
        </w:rPr>
        <w:t xml:space="preserve">本企业对上述声明内容的真实性负责。如有虚假，将依法承担相应责任</w:t>
      </w:r>
      <w:r>
        <w:rPr>
          <w:rFonts w:hint="eastAsia" w:asciiTheme="minorEastAsia" w:hAnsiTheme="minorEastAsia" w:eastAsiaTheme="minorEastAsia" w:cstheme="minorEastAsia"/>
          <w:sz w:val="28"/>
          <w:szCs w:val="28"/>
        </w:rPr>
        <w:t xml:space="preserve">。</w:t>
      </w:r>
      <w:r/>
    </w:p>
    <w:p>
      <w:pPr>
        <w:ind w:firstLine="60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sz w:val="28"/>
          <w:szCs w:val="28"/>
        </w:rPr>
      </w:pPr>
      <w:r>
        <w:rPr>
          <w:rFonts w:hint="eastAsia" w:asciiTheme="minorEastAsia" w:hAnsiTheme="minorEastAsia" w:eastAsiaTheme="minorEastAsia" w:cstheme="minorEastAsia"/>
          <w:sz w:val="28"/>
          <w:szCs w:val="28"/>
        </w:rPr>
        <w:t xml:space="preserve">注：本项目采购的服务属于</w:t>
      </w:r>
      <w:r>
        <w:rPr>
          <w:rFonts w:hint="eastAsia" w:asciiTheme="minorEastAsia" w:hAnsiTheme="minorEastAsia" w:eastAsiaTheme="minorEastAsia" w:cstheme="minorEastAsia"/>
          <w:sz w:val="28"/>
          <w:szCs w:val="28"/>
          <w:u w:val="single"/>
        </w:rPr>
        <w:t xml:space="preserve">其他未列明行业</w:t>
      </w:r>
      <w:r>
        <w:rPr>
          <w:rFonts w:hint="eastAsia" w:asciiTheme="minorEastAsia" w:hAnsiTheme="minorEastAsia" w:eastAsiaTheme="minorEastAsia" w:cstheme="minorEastAsia"/>
          <w:sz w:val="28"/>
          <w:szCs w:val="28"/>
        </w:rPr>
        <w:t xml:space="preserve">。</w:t>
      </w:r>
      <w:r/>
    </w:p>
    <w:p>
      <w:pPr>
        <w:ind w:firstLine="560"/>
        <w:spacing w:line="480" w:lineRule="exact"/>
        <w:rPr>
          <w:rFonts w:ascii="宋体" w:hAnsi="宋体"/>
          <w:sz w:val="28"/>
          <w:szCs w:val="28"/>
        </w:rPr>
      </w:pPr>
      <w:r>
        <w:rPr>
          <w:rFonts w:asciiTheme="minorEastAsia" w:hAnsiTheme="minorEastAsia" w:eastAsiaTheme="minorEastAsia" w:cstheme="minorEastAsia"/>
          <w:sz w:val="28"/>
          <w:szCs w:val="28"/>
        </w:rPr>
        <w:t xml:space="preserve">企业名称（</w:t>
      </w:r>
      <w:r>
        <w:rPr>
          <w:rFonts w:hint="eastAsia" w:asciiTheme="minorEastAsia" w:hAnsiTheme="minorEastAsia" w:eastAsiaTheme="minorEastAsia" w:cstheme="minorEastAsia"/>
          <w:sz w:val="28"/>
          <w:szCs w:val="28"/>
        </w:rPr>
        <w:t xml:space="preserve">电子签章</w:t>
      </w:r>
      <w:r>
        <w:rPr>
          <w:rFonts w:asciiTheme="minorEastAsia" w:hAnsiTheme="minorEastAsia" w:eastAsiaTheme="minorEastAsia" w:cstheme="minorEastAsia"/>
          <w:sz w:val="28"/>
          <w:szCs w:val="28"/>
        </w:rPr>
        <w:t xml:space="preserve">）：</w:t>
      </w:r>
      <w:r/>
    </w:p>
    <w:p>
      <w:pPr>
        <w:ind w:firstLine="560"/>
        <w:spacing w:line="480" w:lineRule="exact"/>
        <w:rPr>
          <w:rFonts w:ascii="宋体" w:hAnsi="宋体"/>
          <w:sz w:val="28"/>
          <w:szCs w:val="28"/>
        </w:rPr>
      </w:pPr>
      <w:r>
        <w:rPr>
          <w:rFonts w:hint="eastAsia" w:asciiTheme="minorEastAsia" w:hAnsiTheme="minorEastAsia" w:eastAsiaTheme="minorEastAsia" w:cstheme="minorEastAsia"/>
          <w:sz w:val="28"/>
          <w:szCs w:val="28"/>
        </w:rPr>
        <w:t xml:space="preserve">                         日期：</w:t>
      </w:r>
      <w:r/>
    </w:p>
    <w:p>
      <w:pPr>
        <w:ind w:firstLine="562"/>
        <w:spacing w:line="480" w:lineRule="exact"/>
        <w:rPr>
          <w:rFonts w:ascii="宋体" w:hAnsi="宋体" w:cs="仿宋_GB2312"/>
          <w:b/>
          <w:sz w:val="28"/>
          <w:szCs w:val="28"/>
        </w:rPr>
      </w:pPr>
      <w:r>
        <w:rPr>
          <w:rFonts w:hint="eastAsia" w:asciiTheme="minorEastAsia" w:hAnsiTheme="minorEastAsia" w:eastAsiaTheme="minorEastAsia" w:cstheme="minorEastAsia"/>
          <w:b/>
          <w:sz w:val="28"/>
          <w:szCs w:val="28"/>
        </w:rPr>
        <w:t xml:space="preserve">备注：</w:t>
      </w:r>
      <w:r/>
    </w:p>
    <w:p>
      <w:pPr>
        <w:ind w:firstLine="562"/>
        <w:spacing w:line="480" w:lineRule="exact"/>
        <w:rPr>
          <w:rFonts w:ascii="宋体" w:hAnsi="宋体"/>
          <w:sz w:val="28"/>
          <w:szCs w:val="28"/>
        </w:rPr>
      </w:pPr>
      <w:r>
        <w:rPr>
          <w:rFonts w:hint="eastAsia" w:asciiTheme="minorEastAsia" w:hAnsiTheme="minorEastAsia" w:eastAsiaTheme="minorEastAsia" w:cstheme="minorEastAsia"/>
          <w:b/>
          <w:sz w:val="28"/>
          <w:szCs w:val="28"/>
        </w:rPr>
        <w:t xml:space="preserve">1、从业人员、营业收入、资产总额填报上一年度数据，无上一年度数据的新成立企业可不填报。</w:t>
      </w:r>
      <w:r/>
    </w:p>
    <w:p>
      <w:pPr>
        <w:ind w:firstLine="562"/>
        <w:spacing w:line="480" w:lineRule="exact"/>
        <w:rPr>
          <w:rFonts w:ascii="宋体" w:hAnsi="宋体" w:cs="仿宋_GB2312"/>
          <w:b/>
          <w:sz w:val="28"/>
          <w:szCs w:val="28"/>
        </w:rPr>
      </w:pPr>
      <w:r>
        <w:rPr>
          <w:rFonts w:hint="eastAsia" w:asciiTheme="minorEastAsia" w:hAnsiTheme="minorEastAsia" w:eastAsiaTheme="minorEastAsia" w:cstheme="minorEastAsia"/>
          <w:b/>
          <w:sz w:val="28"/>
          <w:szCs w:val="28"/>
        </w:rPr>
        <w:t xml:space="preserve">2、《中小企业声明函》查询渠道参考工业和信息化部发布的中小企业规模自测小程序。</w:t>
      </w:r>
      <w:r/>
    </w:p>
    <w:p>
      <w:pPr>
        <w:pStyle w:val="751"/>
        <w:rPr>
          <w:rFonts w:hAnsi="宋体"/>
          <w:sz w:val="30"/>
          <w:szCs w:val="30"/>
        </w:rPr>
      </w:pPr>
      <w:r>
        <w:rPr>
          <w:rFonts w:hAnsi="宋体"/>
          <w:sz w:val="30"/>
          <w:szCs w:val="30"/>
        </w:rPr>
      </w:r>
      <w:r/>
    </w:p>
    <w:p>
      <w:pPr>
        <w:pStyle w:val="895"/>
        <w:ind w:left="0"/>
        <w:jc w:val="center"/>
        <w:rPr>
          <w:rFonts w:ascii="宋体" w:hAnsi="宋体" w:cs="宋体"/>
          <w:sz w:val="30"/>
          <w:szCs w:val="30"/>
        </w:rPr>
      </w:pPr>
      <w:r>
        <w:rPr>
          <w:rFonts w:hint="eastAsia" w:ascii="宋体" w:hAnsi="宋体" w:cs="宋体"/>
          <w:sz w:val="24"/>
        </w:rPr>
        <mc:AlternateContent>
          <mc:Choice Requires="wpg">
            <w:drawing>
              <wp:inline xmlns:wp="http://schemas.openxmlformats.org/drawingml/2006/wordprocessingDrawing" distT="0" distB="0" distL="0" distR="0">
                <wp:extent cx="2827655" cy="4497705"/>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827947" cy="449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6pt;height:354.1pt;mso-wrap-distance-left:0.0pt;mso-wrap-distance-top:0.0pt;mso-wrap-distance-right:0.0pt;mso-wrap-distance-bottom:0.0pt;" stroked="f">
                <v:path textboxrect="0,0,0,0"/>
                <v:imagedata r:id="rId14" o:title=""/>
              </v:shape>
            </w:pict>
          </mc:Fallback>
        </mc:AlternateContent>
      </w:r>
      <w:r/>
    </w:p>
    <w:p>
      <w:pPr>
        <w:pStyle w:val="895"/>
        <w:rPr>
          <w:rFonts w:ascii="宋体" w:hAnsi="宋体" w:cs="宋体"/>
        </w:rPr>
      </w:pPr>
      <w:r>
        <w:rPr>
          <w:rFonts w:ascii="宋体" w:hAnsi="宋体" w:cs="宋体"/>
        </w:rPr>
      </w:r>
      <w:r/>
    </w:p>
    <w:p>
      <w:pPr>
        <w:jc w:val="center"/>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w:t>
      </w:r>
      <w:r/>
    </w:p>
    <w:p>
      <w:pPr>
        <w:jc w:val="center"/>
        <w:spacing w:line="480" w:lineRule="exact"/>
        <w:rPr>
          <w:rFonts w:ascii="宋体" w:hAnsi="宋体" w:eastAsia="仿宋" w:cs="宋体"/>
          <w:color w:val="000000"/>
          <w:sz w:val="24"/>
        </w:rPr>
      </w:pPr>
      <w:r>
        <w:rPr>
          <w:rFonts w:ascii="宋体" w:hAnsi="宋体" w:eastAsia="仿宋" w:cs="宋体"/>
          <w:b/>
          <w:bCs/>
          <w:color w:val="000000"/>
          <w:sz w:val="28"/>
          <w:szCs w:val="28"/>
        </w:rPr>
        <w:t xml:space="preserve">（如供应商不属于残疾人福利性单位不需要提供此声明函）</w:t>
      </w:r>
      <w:r/>
    </w:p>
    <w:p>
      <w:pPr>
        <w:ind w:firstLine="624"/>
        <w:spacing w:line="480" w:lineRule="exact"/>
        <w:rPr>
          <w:rFonts w:ascii="宋体" w:hAnsi="宋体" w:eastAsia="仿宋" w:cs="宋体"/>
          <w:color w:val="000000"/>
          <w:sz w:val="24"/>
        </w:rPr>
      </w:pPr>
      <w:r>
        <w:rPr>
          <w:rFonts w:ascii="宋体" w:hAnsi="宋体" w:eastAsia="仿宋" w:cs="宋体"/>
          <w:color w:val="000000"/>
          <w:sz w:val="24"/>
        </w:rPr>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睢宁县农业农村局2024年农产品质量安全监测项目</w:t>
      </w:r>
      <w:r>
        <w:rPr>
          <w:rFonts w:hint="eastAsia" w:ascii="宋体" w:hAnsi="宋体" w:cs="宋体"/>
          <w:spacing w:val="6"/>
          <w:sz w:val="30"/>
          <w:szCs w:val="30"/>
        </w:rPr>
        <w:t xml:space="preserve"> </w:t>
      </w:r>
      <w:r/>
    </w:p>
    <w:p>
      <w:pPr>
        <w:ind w:firstLine="624"/>
        <w:spacing w:line="480" w:lineRule="exact"/>
        <w:rPr>
          <w:rFonts w:ascii="宋体" w:hAnsi="宋体" w:cs="宋体"/>
          <w:spacing w:val="6"/>
          <w:sz w:val="30"/>
          <w:szCs w:val="30"/>
          <w:highlight w:val="none"/>
        </w:rPr>
      </w:pPr>
      <w:r>
        <w:rPr>
          <w:rFonts w:hint="eastAsia" w:ascii="宋体" w:hAnsi="宋体" w:cs="宋体"/>
          <w:spacing w:val="6"/>
          <w:sz w:val="30"/>
          <w:szCs w:val="30"/>
        </w:rPr>
        <w:t xml:space="preserve">项目编号：</w:t>
      </w:r>
      <w:r>
        <w:rPr>
          <w:rFonts w:hint="eastAsia" w:ascii="宋体" w:hAnsi="宋体" w:cs="宋体"/>
          <w:spacing w:val="6"/>
          <w:sz w:val="30"/>
          <w:szCs w:val="30"/>
          <w:highlight w:val="none"/>
        </w:rPr>
        <w:t xml:space="preserve">JSZC-320324-JTGL-G2024-0004</w:t>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2550"/>
        <w:spacing w:line="480" w:lineRule="exact"/>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ascii="宋体" w:hAnsi="宋体" w:cs="宋体"/>
          <w:sz w:val="30"/>
          <w:szCs w:val="30"/>
        </w:rPr>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睢宁县农业农村局2024年农产品质量安全监测项目</w:t>
      </w:r>
      <w:r>
        <w:rPr>
          <w:rFonts w:hint="eastAsia" w:ascii="宋体" w:hAnsi="宋体" w:cs="宋体"/>
          <w:sz w:val="30"/>
          <w:szCs w:val="30"/>
        </w:rPr>
        <w:t xml:space="preserve">（项目编号：</w:t>
      </w:r>
      <w:r>
        <w:rPr>
          <w:rFonts w:hint="eastAsia" w:ascii="宋体" w:hAnsi="宋体" w:cs="宋体"/>
          <w:sz w:val="30"/>
          <w:szCs w:val="30"/>
          <w:highlight w:val="none"/>
        </w:rPr>
        <w:t xml:space="preserve">JSZC-320324-JTGL-G2024-0004）</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35"/>
        <w:ind w:firstLine="600"/>
        <w:spacing w:before="0" w:beforeAutospacing="0" w:after="0" w:afterAutospacing="0" w:line="480" w:lineRule="exact"/>
        <w:rPr>
          <w:sz w:val="30"/>
          <w:szCs w:val="30"/>
        </w:rPr>
      </w:pPr>
      <w:r>
        <w:rPr>
          <w:rFonts w:hint="eastAsia"/>
          <w:sz w:val="30"/>
          <w:szCs w:val="30"/>
        </w:rPr>
        <w:t xml:space="preserve">我单位对上述声明的真实性负责。如有虚假，将依法承担相应责任。</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2850"/>
        <w:spacing w:line="480" w:lineRule="exact"/>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pStyle w:val="921"/>
        <w:jc w:val="center"/>
        <w:rPr>
          <w:rFonts w:ascii="宋体" w:hAnsi="宋体" w:eastAsia="宋体" w:cs="宋体"/>
          <w:b/>
          <w:bCs/>
          <w:color w:val="000000"/>
          <w:sz w:val="30"/>
          <w:szCs w:val="30"/>
        </w:rPr>
      </w:pPr>
      <w:r>
        <w:rPr>
          <w:rFonts w:hint="eastAsia" w:ascii="宋体" w:hAnsi="宋体" w:cs="宋体"/>
          <w:b/>
          <w:sz w:val="28"/>
          <w:szCs w:val="28"/>
        </w:rPr>
        <w:br w:type="page" w:clear="all"/>
      </w:r>
      <w:r>
        <w:rPr>
          <w:rFonts w:hint="eastAsia" w:ascii="宋体" w:hAnsi="宋体" w:eastAsia="宋体" w:cs="宋体"/>
          <w:b/>
          <w:bCs/>
          <w:color w:val="000000"/>
          <w:sz w:val="30"/>
          <w:szCs w:val="30"/>
        </w:rPr>
        <w:t xml:space="preserve">九、具备履行合同所必需的设备和专业技术能力的书面声明</w:t>
      </w:r>
      <w:r/>
    </w:p>
    <w:p>
      <w:pPr>
        <w:pStyle w:val="921"/>
        <w:jc w:val="center"/>
        <w:rPr>
          <w:color w:val="000000"/>
        </w:rPr>
      </w:pPr>
      <w:r>
        <w:rPr>
          <w:rFonts w:hint="eastAsia" w:ascii="宋体" w:hAnsi="宋体" w:eastAsia="宋体" w:cs="宋体"/>
          <w:b/>
          <w:bCs/>
          <w:color w:val="000000"/>
          <w:sz w:val="30"/>
          <w:szCs w:val="30"/>
        </w:rPr>
        <w:t xml:space="preserve">（附证明材料）</w:t>
      </w:r>
      <w:r/>
    </w:p>
    <w:p>
      <w:pPr>
        <w:rPr>
          <w:color w:val="000000"/>
        </w:rPr>
      </w:pPr>
      <w:r>
        <w:rPr>
          <w:color w:val="000000"/>
        </w:rPr>
      </w:r>
      <w:r/>
    </w:p>
    <w:p>
      <w:pPr>
        <w:pStyle w:val="934"/>
        <w:rPr>
          <w:rFonts w:hint="eastAsia" w:eastAsia="宋体"/>
          <w:color w:val="000000"/>
          <w:sz w:val="30"/>
          <w:szCs w:val="30"/>
          <w:lang w:eastAsia="zh-CN"/>
        </w:rPr>
      </w:pPr>
      <w:r>
        <w:rPr>
          <w:rFonts w:hint="eastAsia"/>
          <w:color w:val="000000"/>
          <w:sz w:val="30"/>
          <w:szCs w:val="30"/>
        </w:rPr>
        <w:t xml:space="preserve">项目名称：</w:t>
      </w:r>
      <w:r>
        <w:rPr>
          <w:rFonts w:hint="eastAsia"/>
          <w:color w:val="000000"/>
          <w:sz w:val="30"/>
          <w:szCs w:val="30"/>
          <w:lang w:eastAsia="zh-CN"/>
        </w:rPr>
        <w:t xml:space="preserve">睢宁县农业农村局2024年农产品质量安全监测项目</w:t>
      </w:r>
      <w:r/>
    </w:p>
    <w:p>
      <w:pPr>
        <w:rPr>
          <w:color w:val="000000"/>
          <w:sz w:val="30"/>
          <w:szCs w:val="30"/>
          <w:highlight w:val="none"/>
        </w:rPr>
      </w:pPr>
      <w:r>
        <w:rPr>
          <w:rFonts w:hint="eastAsia"/>
          <w:color w:val="000000"/>
          <w:sz w:val="30"/>
          <w:szCs w:val="30"/>
        </w:rPr>
        <w:t xml:space="preserve">项目编号：</w:t>
      </w:r>
      <w:r>
        <w:rPr>
          <w:rFonts w:hint="eastAsia"/>
          <w:color w:val="000000"/>
          <w:sz w:val="30"/>
          <w:szCs w:val="30"/>
          <w:highlight w:val="none"/>
        </w:rPr>
        <w:t xml:space="preserve">JSZC-320324-JTGL-G2024-0004</w:t>
      </w:r>
      <w:r/>
    </w:p>
    <w:p>
      <w:pPr>
        <w:rPr>
          <w:color w:val="000000"/>
          <w:sz w:val="30"/>
          <w:szCs w:val="30"/>
        </w:rPr>
      </w:pPr>
      <w:r>
        <w:rPr>
          <w:rFonts w:hint="eastAsia"/>
          <w:color w:val="000000"/>
          <w:sz w:val="30"/>
          <w:szCs w:val="30"/>
        </w:rPr>
        <w:t xml:space="preserve">                         </w:t>
      </w:r>
      <w:r/>
    </w:p>
    <w:p>
      <w:pPr>
        <w:pStyle w:val="737"/>
        <w:ind w:firstLine="480"/>
        <w:spacing w:line="360" w:lineRule="auto"/>
        <w:rPr>
          <w:rFonts w:ascii="宋体" w:hAnsi="宋体"/>
          <w:color w:val="000000"/>
          <w:sz w:val="30"/>
          <w:szCs w:val="30"/>
        </w:rPr>
      </w:pPr>
      <w:r>
        <w:rPr>
          <w:rFonts w:ascii="宋体" w:hAnsi="宋体"/>
          <w:color w:val="000000"/>
          <w:sz w:val="30"/>
          <w:szCs w:val="30"/>
        </w:rPr>
        <w:t xml:space="preserve">投标人郑重声明：投标人具备履行合同（项目名称：</w:t>
      </w:r>
      <w:r>
        <w:rPr>
          <w:rFonts w:ascii="宋体" w:hAnsi="宋体"/>
          <w:color w:val="000000"/>
          <w:sz w:val="30"/>
          <w:szCs w:val="30"/>
          <w:u w:val="single"/>
        </w:rPr>
        <w:t xml:space="preserve">             </w:t>
      </w:r>
      <w:r>
        <w:rPr>
          <w:rFonts w:ascii="宋体" w:hAnsi="宋体"/>
          <w:color w:val="000000"/>
          <w:sz w:val="30"/>
          <w:szCs w:val="30"/>
        </w:rPr>
        <w:t xml:space="preserve">，项目编号：</w:t>
      </w:r>
      <w:r>
        <w:rPr>
          <w:rFonts w:ascii="宋体" w:hAnsi="宋体"/>
          <w:color w:val="000000"/>
          <w:sz w:val="30"/>
          <w:szCs w:val="30"/>
          <w:u w:val="single"/>
        </w:rPr>
        <w:t xml:space="preserve">              </w:t>
      </w:r>
      <w:r>
        <w:rPr>
          <w:rFonts w:ascii="宋体" w:hAnsi="宋体"/>
          <w:color w:val="000000"/>
          <w:sz w:val="30"/>
          <w:szCs w:val="30"/>
        </w:rPr>
        <w:t xml:space="preserve">）所必需的设备和专业技术能力</w:t>
      </w:r>
      <w:r>
        <w:rPr>
          <w:rFonts w:hint="eastAsia" w:ascii="宋体" w:hAnsi="宋体"/>
          <w:color w:val="000000"/>
          <w:sz w:val="30"/>
          <w:szCs w:val="30"/>
        </w:rPr>
        <w:t xml:space="preserve">，具体为：</w:t>
      </w:r>
      <w:r/>
    </w:p>
    <w:p>
      <w:pPr>
        <w:rPr>
          <w:color w:val="000000"/>
          <w:sz w:val="30"/>
          <w:szCs w:val="30"/>
        </w:rPr>
      </w:pPr>
      <w:r>
        <w:rPr>
          <w:rFonts w:hint="eastAsia"/>
          <w:color w:val="000000"/>
          <w:sz w:val="30"/>
          <w:szCs w:val="30"/>
        </w:rPr>
        <w:t xml:space="preserve">设备：</w:t>
      </w:r>
      <w:r/>
    </w:p>
    <w:p>
      <w:pPr>
        <w:rPr>
          <w:color w:val="000000"/>
          <w:sz w:val="30"/>
          <w:szCs w:val="30"/>
        </w:rPr>
      </w:pPr>
      <w:r>
        <w:rPr>
          <w:rFonts w:hint="eastAsia"/>
          <w:color w:val="000000"/>
          <w:sz w:val="30"/>
          <w:szCs w:val="30"/>
        </w:rPr>
        <w:t xml:space="preserve">1.                           （证明材料原件的扫描件附后）</w:t>
      </w:r>
      <w:r/>
    </w:p>
    <w:p>
      <w:pPr>
        <w:rPr>
          <w:color w:val="000000"/>
          <w:sz w:val="30"/>
          <w:szCs w:val="30"/>
        </w:rPr>
      </w:pPr>
      <w:r>
        <w:rPr>
          <w:rFonts w:hint="eastAsia"/>
          <w:color w:val="000000"/>
          <w:sz w:val="30"/>
          <w:szCs w:val="30"/>
        </w:rPr>
        <w:t xml:space="preserve">2.                           （证明材料原件的扫描件附后）</w:t>
      </w:r>
      <w:r/>
    </w:p>
    <w:p>
      <w:pPr>
        <w:rPr>
          <w:color w:val="000000"/>
          <w:sz w:val="30"/>
          <w:szCs w:val="30"/>
        </w:rPr>
      </w:pPr>
      <w:r>
        <w:rPr>
          <w:rFonts w:hint="eastAsia"/>
          <w:color w:val="000000"/>
          <w:sz w:val="30"/>
          <w:szCs w:val="30"/>
        </w:rPr>
        <w:t xml:space="preserve">3.                           （证明材料原件的扫描件附后）</w:t>
      </w:r>
      <w:r/>
    </w:p>
    <w:p>
      <w:pPr>
        <w:rPr>
          <w:color w:val="000000"/>
          <w:sz w:val="30"/>
          <w:szCs w:val="30"/>
        </w:rPr>
      </w:pPr>
      <w:r>
        <w:rPr>
          <w:rFonts w:hint="eastAsia"/>
          <w:color w:val="000000"/>
          <w:sz w:val="30"/>
          <w:szCs w:val="30"/>
        </w:rPr>
        <w:t xml:space="preserve">…………</w:t>
      </w:r>
      <w:r/>
    </w:p>
    <w:p>
      <w:pPr>
        <w:rPr>
          <w:color w:val="000000"/>
          <w:sz w:val="30"/>
          <w:szCs w:val="30"/>
        </w:rPr>
      </w:pPr>
      <w:r>
        <w:rPr>
          <w:color w:val="000000"/>
          <w:sz w:val="30"/>
          <w:szCs w:val="30"/>
        </w:rPr>
      </w:r>
      <w:r/>
    </w:p>
    <w:p>
      <w:pPr>
        <w:rPr>
          <w:color w:val="000000"/>
          <w:sz w:val="30"/>
          <w:szCs w:val="30"/>
        </w:rPr>
      </w:pPr>
      <w:r>
        <w:rPr>
          <w:rFonts w:hint="eastAsia"/>
          <w:color w:val="000000"/>
          <w:sz w:val="30"/>
          <w:szCs w:val="30"/>
        </w:rPr>
        <w:t xml:space="preserve">专业技术能力：</w:t>
      </w:r>
      <w:r/>
    </w:p>
    <w:p>
      <w:pPr>
        <w:rPr>
          <w:color w:val="000000"/>
          <w:sz w:val="30"/>
          <w:szCs w:val="30"/>
        </w:rPr>
      </w:pPr>
      <w:r>
        <w:rPr>
          <w:rFonts w:hint="eastAsia"/>
          <w:color w:val="000000"/>
          <w:sz w:val="30"/>
          <w:szCs w:val="30"/>
        </w:rPr>
        <w:t xml:space="preserve">1.                           （证明材料彩色的扫描件附后）</w:t>
      </w:r>
      <w:r/>
    </w:p>
    <w:p>
      <w:pPr>
        <w:rPr>
          <w:color w:val="000000"/>
          <w:sz w:val="30"/>
          <w:szCs w:val="30"/>
        </w:rPr>
      </w:pPr>
      <w:r>
        <w:rPr>
          <w:rFonts w:hint="eastAsia"/>
          <w:color w:val="000000"/>
          <w:sz w:val="30"/>
          <w:szCs w:val="30"/>
        </w:rPr>
        <w:t xml:space="preserve">2.                           （证明材料彩色的扫描件附后）</w:t>
      </w:r>
      <w:r/>
    </w:p>
    <w:p>
      <w:pPr>
        <w:rPr>
          <w:color w:val="000000"/>
          <w:sz w:val="30"/>
          <w:szCs w:val="30"/>
        </w:rPr>
      </w:pPr>
      <w:r>
        <w:rPr>
          <w:rFonts w:hint="eastAsia"/>
          <w:color w:val="000000"/>
          <w:sz w:val="30"/>
          <w:szCs w:val="30"/>
        </w:rPr>
        <w:t xml:space="preserve">3.                           （证明材料彩色的扫描件附后）</w:t>
      </w:r>
      <w:r/>
    </w:p>
    <w:p>
      <w:pPr>
        <w:rPr>
          <w:color w:val="000000"/>
          <w:sz w:val="30"/>
          <w:szCs w:val="30"/>
        </w:rPr>
      </w:pPr>
      <w:r>
        <w:rPr>
          <w:rFonts w:hint="eastAsia"/>
          <w:color w:val="000000"/>
          <w:sz w:val="30"/>
          <w:szCs w:val="30"/>
        </w:rPr>
        <w:t xml:space="preserve">…………</w:t>
      </w:r>
      <w:r/>
    </w:p>
    <w:p>
      <w:pPr>
        <w:rPr>
          <w:color w:val="000000"/>
          <w:sz w:val="30"/>
          <w:szCs w:val="30"/>
        </w:rPr>
      </w:pPr>
      <w:r>
        <w:rPr>
          <w:color w:val="000000"/>
          <w:sz w:val="30"/>
          <w:szCs w:val="30"/>
        </w:rPr>
      </w:r>
      <w:r/>
    </w:p>
    <w:p>
      <w:pPr>
        <w:rPr>
          <w:color w:val="000000"/>
          <w:sz w:val="30"/>
          <w:szCs w:val="30"/>
        </w:rPr>
      </w:pPr>
      <w:r>
        <w:rPr>
          <w:rFonts w:hint="eastAsia"/>
          <w:color w:val="000000"/>
          <w:sz w:val="30"/>
          <w:szCs w:val="30"/>
        </w:rPr>
        <w:t xml:space="preserve">特此声明。</w:t>
      </w:r>
      <w:r/>
    </w:p>
    <w:p>
      <w:pPr>
        <w:rPr>
          <w:color w:val="000000"/>
          <w:sz w:val="30"/>
          <w:szCs w:val="30"/>
        </w:rPr>
      </w:pPr>
      <w:r>
        <w:rPr>
          <w:rFonts w:hint="eastAsia"/>
          <w:color w:val="000000"/>
          <w:sz w:val="30"/>
          <w:szCs w:val="30"/>
        </w:rPr>
        <w:t xml:space="preserve">投标人对上述声明的真实性负责。如有虚假，将依法承担相应责任。</w:t>
      </w:r>
      <w:r/>
    </w:p>
    <w:p>
      <w:pPr>
        <w:rPr>
          <w:color w:val="000000"/>
          <w:sz w:val="30"/>
          <w:szCs w:val="30"/>
        </w:rPr>
      </w:pPr>
      <w:r>
        <w:rPr>
          <w:color w:val="000000"/>
          <w:sz w:val="30"/>
          <w:szCs w:val="30"/>
        </w:rPr>
      </w:r>
      <w:r/>
    </w:p>
    <w:p>
      <w:pPr>
        <w:pStyle w:val="737"/>
        <w:spacing w:line="380" w:lineRule="exact"/>
        <w:rPr>
          <w:rFonts w:ascii="宋体" w:hAnsi="宋体"/>
          <w:color w:val="000000"/>
          <w:sz w:val="30"/>
          <w:szCs w:val="30"/>
        </w:rPr>
      </w:pPr>
      <w:r>
        <w:rPr>
          <w:rFonts w:ascii="宋体" w:hAnsi="宋体"/>
          <w:color w:val="000000"/>
          <w:sz w:val="30"/>
          <w:szCs w:val="30"/>
        </w:rPr>
        <w:t xml:space="preserve">                            </w:t>
      </w:r>
      <w:r/>
    </w:p>
    <w:p>
      <w:pPr>
        <w:rPr>
          <w:color w:val="000000"/>
          <w:sz w:val="30"/>
          <w:szCs w:val="30"/>
        </w:rPr>
      </w:pPr>
      <w:r>
        <w:rPr>
          <w:color w:val="000000"/>
          <w:sz w:val="30"/>
          <w:szCs w:val="30"/>
        </w:rPr>
      </w:r>
      <w:r/>
    </w:p>
    <w:p>
      <w:pPr>
        <w:pStyle w:val="737"/>
        <w:spacing w:line="380" w:lineRule="exact"/>
        <w:rPr>
          <w:rFonts w:ascii="宋体" w:hAnsi="宋体"/>
          <w:color w:val="000000"/>
          <w:sz w:val="30"/>
          <w:szCs w:val="30"/>
        </w:rPr>
      </w:pPr>
      <w:r>
        <w:rPr>
          <w:rFonts w:ascii="宋体" w:hAnsi="宋体"/>
          <w:color w:val="000000"/>
          <w:sz w:val="30"/>
          <w:szCs w:val="30"/>
        </w:rPr>
        <w:t xml:space="preserve">投标人：</w:t>
      </w:r>
      <w:r>
        <w:rPr>
          <w:rFonts w:ascii="宋体" w:hAnsi="宋体"/>
          <w:color w:val="000000"/>
          <w:sz w:val="30"/>
          <w:szCs w:val="30"/>
          <w:u w:val="single"/>
        </w:rPr>
        <w:t xml:space="preserve">           </w:t>
      </w:r>
      <w:r>
        <w:rPr>
          <w:rFonts w:ascii="宋体" w:hAnsi="宋体"/>
          <w:color w:val="000000"/>
          <w:sz w:val="30"/>
          <w:szCs w:val="30"/>
        </w:rPr>
        <w:t xml:space="preserve">（电子签章）</w:t>
      </w:r>
      <w:r/>
    </w:p>
    <w:p>
      <w:pPr>
        <w:rPr>
          <w:color w:val="000000"/>
          <w:sz w:val="30"/>
          <w:szCs w:val="30"/>
        </w:rPr>
      </w:pPr>
      <w:r>
        <w:rPr>
          <w:color w:val="000000"/>
          <w:sz w:val="30"/>
          <w:szCs w:val="30"/>
        </w:rPr>
      </w:r>
      <w:r/>
    </w:p>
    <w:p>
      <w:pPr>
        <w:jc w:val="left"/>
        <w:rPr>
          <w:color w:val="ff0000"/>
          <w:sz w:val="30"/>
          <w:szCs w:val="30"/>
        </w:rPr>
      </w:pPr>
      <w:r>
        <w:rPr>
          <w:rFonts w:hint="eastAsia"/>
          <w:color w:val="000000"/>
          <w:sz w:val="30"/>
          <w:szCs w:val="30"/>
        </w:rPr>
        <w:t xml:space="preserve">日期：   年  月  日</w:t>
      </w:r>
      <w:r/>
    </w:p>
    <w:p>
      <w:pPr>
        <w:jc w:val="center"/>
        <w:rPr>
          <w:color w:val="ff0000"/>
          <w:sz w:val="30"/>
          <w:szCs w:val="30"/>
        </w:rPr>
      </w:pPr>
      <w:r>
        <w:rPr>
          <w:color w:val="ff0000"/>
          <w:sz w:val="30"/>
          <w:szCs w:val="30"/>
        </w:rPr>
      </w:r>
      <w:r/>
    </w:p>
    <w:p>
      <w:pPr>
        <w:jc w:val="center"/>
        <w:spacing w:line="480" w:lineRule="exact"/>
        <w:rPr>
          <w:rFonts w:ascii="宋体" w:hAnsi="宋体" w:cs="宋体"/>
          <w:b/>
          <w:bCs/>
          <w:sz w:val="30"/>
          <w:szCs w:val="30"/>
        </w:rPr>
      </w:pPr>
      <w:r>
        <w:rPr>
          <w:rFonts w:hint="eastAsia" w:ascii="宋体" w:hAnsi="宋体" w:cs="宋体"/>
          <w:b/>
          <w:sz w:val="28"/>
          <w:szCs w:val="28"/>
        </w:rPr>
        <w:br w:type="page" w:clear="all"/>
      </w:r>
      <w:r>
        <w:rPr>
          <w:rFonts w:hint="eastAsia" w:ascii="宋体" w:hAnsi="宋体" w:cs="宋体"/>
          <w:b/>
          <w:sz w:val="28"/>
          <w:szCs w:val="28"/>
        </w:rPr>
        <w:t xml:space="preserve">十</w:t>
      </w:r>
      <w:r>
        <w:rPr>
          <w:rFonts w:hint="eastAsia" w:ascii="宋体" w:hAnsi="宋体" w:cs="宋体"/>
          <w:b/>
          <w:bCs/>
          <w:sz w:val="30"/>
          <w:szCs w:val="30"/>
        </w:rPr>
        <w:t xml:space="preserve">、预付款保函支付条款模板</w:t>
      </w:r>
      <w:r/>
    </w:p>
    <w:p>
      <w:pPr>
        <w:ind w:firstLine="605"/>
        <w:spacing w:line="480" w:lineRule="exact"/>
        <w:rPr>
          <w:rFonts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ascii="宋体" w:hAnsi="宋体" w:cs="宋体"/>
          <w:b/>
          <w:sz w:val="30"/>
          <w:szCs w:val="30"/>
        </w:rPr>
      </w:pPr>
      <w:r>
        <w:rPr>
          <w:rFonts w:hint="eastAsia" w:ascii="宋体" w:hAnsi="宋体" w:cs="宋体"/>
          <w:b/>
          <w:sz w:val="30"/>
          <w:szCs w:val="30"/>
        </w:rPr>
        <w:t xml:space="preserve">……</w:t>
      </w:r>
      <w:r/>
    </w:p>
    <w:p>
      <w:pPr>
        <w:ind w:firstLine="605"/>
        <w:spacing w:line="480" w:lineRule="exact"/>
        <w:rPr>
          <w:rFonts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新宋体">
    <w:panose1 w:val="02010609030101010101"/>
  </w:font>
  <w:font w:name="Symbol">
    <w:panose1 w:val="05050102010706020507"/>
  </w:font>
  <w:font w:name="等线">
    <w:panose1 w:val="02010600030101010101"/>
  </w:font>
  <w:font w:name="仿宋">
    <w:panose1 w:val="02010609060101010101"/>
  </w:font>
  <w:font w:name="等线 Light">
    <w:panose1 w:val="02010600030101010101"/>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3175" r="635"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746"/>
                          </w:pPr>
                          <w:r>
                            <w:fldChar w:fldCharType="begin"/>
                          </w:r>
                          <w:r>
                            <w:instrText xml:space="preserve"> PAGE  \* MERGEFORMAT </w:instrText>
                          </w:r>
                          <w:r>
                            <w:fldChar w:fldCharType="separate"/>
                          </w:r>
                          <w:r>
                            <w:t xml:space="preserve">22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74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635" b="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90"/>
                            <w:rPr>
                              <w:rStyle w:val="818"/>
                            </w:rPr>
                          </w:pPr>
                          <w:r>
                            <w:fldChar w:fldCharType="begin"/>
                          </w:r>
                          <w:r>
                            <w:rPr>
                              <w:rStyle w:val="818"/>
                            </w:rPr>
                            <w:instrText xml:space="preserve">PAGE  </w:instrText>
                          </w:r>
                          <w:r>
                            <w:fldChar w:fldCharType="separate"/>
                          </w:r>
                          <w:r>
                            <w:rPr>
                              <w:rStyle w:val="818"/>
                            </w:rPr>
                            <w:t xml:space="preserve">43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90"/>
                      <w:rPr>
                        <w:rStyle w:val="818"/>
                      </w:rPr>
                    </w:pPr>
                    <w:r>
                      <w:fldChar w:fldCharType="begin"/>
                    </w:r>
                    <w:r>
                      <w:rPr>
                        <w:rStyle w:val="818"/>
                      </w:rPr>
                      <w:instrText xml:space="preserve">PAGE  </w:instrText>
                    </w:r>
                    <w:r>
                      <w:fldChar w:fldCharType="separate"/>
                    </w:r>
                    <w:r>
                      <w:rPr>
                        <w:rStyle w:val="818"/>
                      </w:rP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pPr>
      <w:rPr>
        <w:rFonts w:hint="default"/>
        <w:b/>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Quote Char"/>
    <w:link w:val="777"/>
    <w:uiPriority w:val="29"/>
    <w:rPr>
      <w:i/>
    </w:rPr>
  </w:style>
  <w:style w:type="character" w:styleId="715">
    <w:name w:val="Intense Quote Char"/>
    <w:link w:val="840"/>
    <w:uiPriority w:val="30"/>
    <w:rPr>
      <w:i/>
    </w:rPr>
  </w:style>
  <w:style w:type="paragraph" w:styleId="716">
    <w:name w:val="TOC Heading"/>
    <w:uiPriority w:val="39"/>
    <w:unhideWhenUsed/>
  </w:style>
  <w:style w:type="paragraph" w:styleId="717" w:default="1">
    <w:name w:val="Normal"/>
    <w:next w:val="729"/>
    <w:uiPriority w:val="0"/>
    <w:qFormat/>
    <w:pPr>
      <w:jc w:val="both"/>
      <w:widowControl w:val="off"/>
    </w:pPr>
    <w:rPr>
      <w:rFonts w:ascii="Times New Roman" w:hAnsi="Times New Roman" w:eastAsia="宋体" w:cs="Times New Roman"/>
      <w:sz w:val="21"/>
      <w:szCs w:val="24"/>
      <w:lang w:val="en-US" w:eastAsia="zh-CN" w:bidi="ar-SA"/>
    </w:rPr>
  </w:style>
  <w:style w:type="paragraph" w:styleId="718">
    <w:name w:val="Heading 1"/>
    <w:basedOn w:val="717"/>
    <w:next w:val="717"/>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uiPriority w:val="9"/>
    <w:unhideWhenUsed/>
    <w:qFormat/>
    <w:pPr>
      <w:keepLines/>
      <w:keepNext/>
      <w:spacing w:before="320" w:after="200"/>
      <w:outlineLvl w:val="4"/>
    </w:pPr>
    <w:rPr>
      <w:rFonts w:ascii="Arial" w:hAnsi="Arial" w:eastAsia="Arial" w:cs="Arial"/>
      <w:b/>
      <w:bCs/>
      <w:sz w:val="24"/>
    </w:rPr>
  </w:style>
  <w:style w:type="paragraph" w:styleId="723">
    <w:name w:val="Heading 6"/>
    <w:basedOn w:val="717"/>
    <w:next w:val="717"/>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uiPriority w:val="9"/>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itle"/>
    <w:basedOn w:val="717"/>
    <w:next w:val="717"/>
    <w:uiPriority w:val="10"/>
    <w:qFormat/>
    <w:pPr>
      <w:contextualSpacing/>
      <w:spacing w:before="300" w:after="200"/>
    </w:pPr>
    <w:rPr>
      <w:sz w:val="48"/>
      <w:szCs w:val="48"/>
    </w:rPr>
  </w:style>
  <w:style w:type="paragraph" w:styleId="730">
    <w:name w:val="toc 7"/>
    <w:basedOn w:val="717"/>
    <w:next w:val="717"/>
    <w:uiPriority w:val="39"/>
    <w:unhideWhenUsed/>
    <w:qFormat/>
    <w:pPr>
      <w:ind w:left="1701"/>
      <w:spacing w:after="57"/>
    </w:p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index 5"/>
    <w:basedOn w:val="717"/>
    <w:next w:val="717"/>
    <w:uiPriority w:val="0"/>
    <w:qFormat/>
    <w:pPr>
      <w:ind w:left="798"/>
    </w:pPr>
    <w:rPr>
      <w:rFonts w:ascii="Calibri" w:hAnsi="Calibri"/>
    </w:rPr>
  </w:style>
  <w:style w:type="paragraph" w:styleId="733">
    <w:name w:val="Body Text"/>
    <w:basedOn w:val="717"/>
    <w:next w:val="734"/>
    <w:uiPriority w:val="0"/>
    <w:qFormat/>
    <w:pPr>
      <w:spacing w:after="120"/>
    </w:pPr>
    <w:rPr>
      <w:rFonts w:ascii="Calibri" w:hAnsi="Calibri"/>
    </w:rPr>
  </w:style>
  <w:style w:type="paragraph" w:styleId="734" w:customStyle="1">
    <w:name w:val="一级条标题"/>
    <w:basedOn w:val="735"/>
    <w:next w:val="7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5" w:customStyle="1">
    <w:name w:val="章标题"/>
    <w:next w:val="73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36" w:customStyle="1">
    <w:name w:val="正文1"/>
    <w:basedOn w:val="737"/>
    <w:next w:val="738"/>
    <w:uiPriority w:val="0"/>
    <w:qFormat/>
  </w:style>
  <w:style w:type="paragraph" w:styleId="737" w:customStyle="1">
    <w:name w:val="正文111"/>
    <w:next w:val="717"/>
    <w:uiPriority w:val="0"/>
    <w:qFormat/>
    <w:pPr>
      <w:jc w:val="both"/>
      <w:widowControl w:val="off"/>
    </w:pPr>
    <w:rPr>
      <w:rFonts w:ascii="Times New Roman" w:hAnsi="Times New Roman" w:eastAsia="宋体" w:cs="Times New Roman"/>
      <w:sz w:val="21"/>
      <w:szCs w:val="24"/>
      <w:lang w:val="en-US" w:eastAsia="zh-CN" w:bidi="ar-SA"/>
    </w:rPr>
  </w:style>
  <w:style w:type="paragraph" w:styleId="738" w:customStyle="1">
    <w:name w:val="脚注文本1"/>
    <w:basedOn w:val="736"/>
    <w:next w:val="739"/>
    <w:uiPriority w:val="0"/>
    <w:qFormat/>
    <w:pPr>
      <w:jc w:val="left"/>
    </w:pPr>
    <w:rPr>
      <w:rFonts w:ascii="宋体" w:eastAsia="Times New Roman"/>
      <w:sz w:val="18"/>
      <w:szCs w:val="18"/>
    </w:rPr>
  </w:style>
  <w:style w:type="paragraph" w:styleId="739" w:customStyle="1">
    <w:name w:val="索引 51"/>
    <w:basedOn w:val="736"/>
    <w:next w:val="736"/>
    <w:uiPriority w:val="0"/>
    <w:qFormat/>
    <w:pPr>
      <w:ind w:left="798"/>
      <w:jc w:val="left"/>
    </w:pPr>
    <w:rPr>
      <w:rFonts w:ascii="Calibri" w:hAnsi="Calibri"/>
    </w:rPr>
  </w:style>
  <w:style w:type="paragraph" w:styleId="740">
    <w:name w:val="Block Text"/>
    <w:basedOn w:val="717"/>
    <w:next w:val="717"/>
    <w:uiPriority w:val="0"/>
    <w:qFormat/>
    <w:pPr>
      <w:ind w:left="256" w:right="6" w:firstLine="624"/>
    </w:pPr>
    <w:rPr>
      <w:rFonts w:eastAsia="仿宋_GB2312"/>
      <w:sz w:val="28"/>
      <w:szCs w:val="20"/>
    </w:rPr>
  </w:style>
  <w:style w:type="paragraph" w:styleId="741">
    <w:name w:val="toc 5"/>
    <w:basedOn w:val="717"/>
    <w:next w:val="717"/>
    <w:uiPriority w:val="39"/>
    <w:unhideWhenUsed/>
    <w:qFormat/>
    <w:pPr>
      <w:ind w:left="1134"/>
      <w:spacing w:after="57"/>
    </w:pPr>
  </w:style>
  <w:style w:type="paragraph" w:styleId="742">
    <w:name w:val="toc 3"/>
    <w:basedOn w:val="717"/>
    <w:next w:val="717"/>
    <w:uiPriority w:val="39"/>
    <w:unhideWhenUsed/>
    <w:qFormat/>
    <w:pPr>
      <w:ind w:left="567"/>
      <w:spacing w:after="57"/>
    </w:pPr>
  </w:style>
  <w:style w:type="paragraph" w:styleId="743">
    <w:name w:val="Plain Text"/>
    <w:basedOn w:val="717"/>
    <w:uiPriority w:val="0"/>
    <w:qFormat/>
    <w:rPr>
      <w:rFonts w:ascii="宋体" w:hAnsi="Courier New"/>
    </w:rPr>
  </w:style>
  <w:style w:type="paragraph" w:styleId="744">
    <w:name w:val="toc 8"/>
    <w:basedOn w:val="717"/>
    <w:next w:val="717"/>
    <w:uiPriority w:val="39"/>
    <w:unhideWhenUsed/>
    <w:qFormat/>
    <w:pPr>
      <w:ind w:left="1984"/>
      <w:spacing w:after="57"/>
    </w:pPr>
  </w:style>
  <w:style w:type="paragraph" w:styleId="745">
    <w:name w:val="endnote text"/>
    <w:basedOn w:val="717"/>
    <w:uiPriority w:val="99"/>
    <w:semiHidden/>
    <w:unhideWhenUsed/>
    <w:qFormat/>
    <w:rPr>
      <w:sz w:val="20"/>
    </w:rPr>
  </w:style>
  <w:style w:type="paragraph" w:styleId="746">
    <w:name w:val="Footer"/>
    <w:basedOn w:val="717"/>
    <w:uiPriority w:val="99"/>
    <w:unhideWhenUsed/>
    <w:qFormat/>
    <w:pPr>
      <w:tabs>
        <w:tab w:val="center" w:pos="7143" w:leader="none"/>
        <w:tab w:val="right" w:pos="14287" w:leader="none"/>
      </w:tabs>
    </w:pPr>
  </w:style>
  <w:style w:type="paragraph" w:styleId="747">
    <w:name w:val="Header"/>
    <w:basedOn w:val="717"/>
    <w:uiPriority w:val="99"/>
    <w:unhideWhenUsed/>
    <w:qFormat/>
    <w:pPr>
      <w:tabs>
        <w:tab w:val="center" w:pos="7143" w:leader="none"/>
        <w:tab w:val="right" w:pos="14287" w:leader="none"/>
      </w:tabs>
    </w:pPr>
  </w:style>
  <w:style w:type="paragraph" w:styleId="748">
    <w:name w:val="toc 1"/>
    <w:basedOn w:val="717"/>
    <w:next w:val="717"/>
    <w:uiPriority w:val="39"/>
    <w:unhideWhenUsed/>
    <w:qFormat/>
    <w:pPr>
      <w:spacing w:after="57"/>
    </w:pPr>
  </w:style>
  <w:style w:type="paragraph" w:styleId="749">
    <w:name w:val="toc 4"/>
    <w:basedOn w:val="717"/>
    <w:next w:val="717"/>
    <w:uiPriority w:val="39"/>
    <w:unhideWhenUsed/>
    <w:qFormat/>
    <w:pPr>
      <w:ind w:left="850"/>
      <w:spacing w:after="57"/>
    </w:pPr>
  </w:style>
  <w:style w:type="paragraph" w:styleId="750">
    <w:name w:val="Subtitle"/>
    <w:basedOn w:val="717"/>
    <w:next w:val="717"/>
    <w:uiPriority w:val="11"/>
    <w:qFormat/>
    <w:pPr>
      <w:spacing w:before="200" w:after="200"/>
    </w:pPr>
    <w:rPr>
      <w:sz w:val="24"/>
    </w:rPr>
  </w:style>
  <w:style w:type="paragraph" w:styleId="751">
    <w:name w:val="footnote text"/>
    <w:basedOn w:val="717"/>
    <w:next w:val="732"/>
    <w:uiPriority w:val="99"/>
    <w:semiHidden/>
    <w:unhideWhenUsed/>
    <w:qFormat/>
    <w:pPr>
      <w:spacing w:after="40"/>
    </w:pPr>
    <w:rPr>
      <w:sz w:val="18"/>
    </w:rPr>
  </w:style>
  <w:style w:type="paragraph" w:styleId="752">
    <w:name w:val="toc 6"/>
    <w:basedOn w:val="717"/>
    <w:next w:val="717"/>
    <w:uiPriority w:val="39"/>
    <w:unhideWhenUsed/>
    <w:qFormat/>
    <w:pPr>
      <w:ind w:left="1417"/>
      <w:spacing w:after="57"/>
    </w:pPr>
  </w:style>
  <w:style w:type="paragraph" w:styleId="753">
    <w:name w:val="table of figures"/>
    <w:basedOn w:val="717"/>
    <w:next w:val="717"/>
    <w:uiPriority w:val="99"/>
    <w:unhideWhenUsed/>
    <w:qFormat/>
  </w:style>
  <w:style w:type="paragraph" w:styleId="754">
    <w:name w:val="toc 2"/>
    <w:basedOn w:val="717"/>
    <w:next w:val="717"/>
    <w:uiPriority w:val="39"/>
    <w:unhideWhenUsed/>
    <w:qFormat/>
    <w:pPr>
      <w:ind w:left="283"/>
      <w:spacing w:after="57"/>
    </w:pPr>
  </w:style>
  <w:style w:type="paragraph" w:styleId="755">
    <w:name w:val="toc 9"/>
    <w:basedOn w:val="717"/>
    <w:next w:val="717"/>
    <w:uiPriority w:val="39"/>
    <w:unhideWhenUsed/>
    <w:qFormat/>
    <w:pPr>
      <w:ind w:left="2268"/>
      <w:spacing w:after="57"/>
    </w:pPr>
  </w:style>
  <w:style w:type="paragraph" w:styleId="756">
    <w:name w:val="Normal (Web)"/>
    <w:basedOn w:val="717"/>
    <w:uiPriority w:val="0"/>
    <w:qFormat/>
    <w:pPr>
      <w:jc w:val="left"/>
      <w:spacing w:before="100" w:beforeAutospacing="1" w:after="100" w:afterAutospacing="1"/>
      <w:widowControl/>
    </w:pPr>
    <w:rPr>
      <w:rFonts w:ascii="宋体" w:hAnsi="宋体"/>
      <w:sz w:val="24"/>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character" w:styleId="761" w:customStyle="1">
    <w:name w:val="标题 2 Char"/>
    <w:uiPriority w:val="0"/>
    <w:qFormat/>
    <w:rPr>
      <w:rFonts w:ascii="Cambria" w:hAnsi="Cambria" w:eastAsia="宋体" w:cs="Times New Roman"/>
      <w:b/>
      <w:bCs/>
      <w:sz w:val="32"/>
      <w:szCs w:val="32"/>
    </w:rPr>
  </w:style>
  <w:style w:type="paragraph" w:styleId="762" w:customStyle="1">
    <w:name w:val="标题 112"/>
    <w:basedOn w:val="717"/>
    <w:next w:val="717"/>
    <w:link w:val="773"/>
    <w:uiPriority w:val="9"/>
    <w:qFormat/>
    <w:pPr>
      <w:keepLines/>
      <w:keepNext/>
      <w:spacing w:before="480" w:after="200"/>
      <w:outlineLvl w:val="0"/>
    </w:pPr>
    <w:rPr>
      <w:rFonts w:ascii="Arial" w:hAnsi="Arial" w:eastAsia="Arial" w:cs="Arial"/>
      <w:sz w:val="40"/>
      <w:szCs w:val="40"/>
    </w:rPr>
  </w:style>
  <w:style w:type="paragraph" w:styleId="763" w:customStyle="1">
    <w:name w:val="标题 2111"/>
    <w:basedOn w:val="717"/>
    <w:next w:val="764"/>
    <w:link w:val="823"/>
    <w:uiPriority w:val="9"/>
    <w:unhideWhenUsed/>
    <w:qFormat/>
    <w:pPr>
      <w:keepLines/>
      <w:keepNext/>
      <w:spacing w:before="360" w:after="200"/>
      <w:outlineLvl w:val="1"/>
    </w:pPr>
    <w:rPr>
      <w:rFonts w:ascii="Arial" w:hAnsi="Arial" w:eastAsia="Arial" w:cs="Arial"/>
      <w:sz w:val="34"/>
    </w:rPr>
  </w:style>
  <w:style w:type="paragraph" w:styleId="764" w:customStyle="1">
    <w:name w:val="标题 311"/>
    <w:basedOn w:val="717"/>
    <w:next w:val="717"/>
    <w:link w:val="838"/>
    <w:uiPriority w:val="9"/>
    <w:unhideWhenUsed/>
    <w:qFormat/>
    <w:pPr>
      <w:keepLines/>
      <w:keepNext/>
      <w:spacing w:before="320" w:after="200"/>
      <w:outlineLvl w:val="2"/>
    </w:pPr>
    <w:rPr>
      <w:rFonts w:ascii="Arial" w:hAnsi="Arial" w:eastAsia="Arial" w:cs="Arial"/>
      <w:sz w:val="30"/>
      <w:szCs w:val="30"/>
    </w:rPr>
  </w:style>
  <w:style w:type="paragraph" w:styleId="765" w:customStyle="1">
    <w:name w:val="标题 411"/>
    <w:basedOn w:val="717"/>
    <w:next w:val="717"/>
    <w:link w:val="780"/>
    <w:uiPriority w:val="9"/>
    <w:unhideWhenUsed/>
    <w:qFormat/>
    <w:pPr>
      <w:keepLines/>
      <w:keepNext/>
      <w:spacing w:before="320" w:after="200"/>
      <w:outlineLvl w:val="3"/>
    </w:pPr>
    <w:rPr>
      <w:rFonts w:ascii="Arial" w:hAnsi="Arial" w:eastAsia="Arial" w:cs="Arial"/>
      <w:b/>
      <w:bCs/>
      <w:sz w:val="26"/>
      <w:szCs w:val="26"/>
    </w:rPr>
  </w:style>
  <w:style w:type="paragraph" w:styleId="766" w:customStyle="1">
    <w:name w:val="标题 511"/>
    <w:basedOn w:val="717"/>
    <w:next w:val="717"/>
    <w:link w:val="846"/>
    <w:uiPriority w:val="9"/>
    <w:unhideWhenUsed/>
    <w:qFormat/>
    <w:pPr>
      <w:keepLines/>
      <w:keepNext/>
      <w:spacing w:before="320" w:after="200"/>
      <w:outlineLvl w:val="4"/>
    </w:pPr>
    <w:rPr>
      <w:rFonts w:ascii="Arial" w:hAnsi="Arial" w:eastAsia="Arial" w:cs="Arial"/>
      <w:b/>
      <w:bCs/>
      <w:sz w:val="24"/>
    </w:rPr>
  </w:style>
  <w:style w:type="paragraph" w:styleId="767" w:customStyle="1">
    <w:name w:val="标题 61"/>
    <w:basedOn w:val="717"/>
    <w:next w:val="717"/>
    <w:link w:val="856"/>
    <w:uiPriority w:val="9"/>
    <w:unhideWhenUsed/>
    <w:qFormat/>
    <w:pPr>
      <w:keepLines/>
      <w:keepNext/>
      <w:spacing w:before="320" w:after="200"/>
      <w:outlineLvl w:val="5"/>
    </w:pPr>
    <w:rPr>
      <w:rFonts w:ascii="Arial" w:hAnsi="Arial" w:eastAsia="Arial" w:cs="Arial"/>
      <w:b/>
      <w:bCs/>
      <w:sz w:val="22"/>
      <w:szCs w:val="22"/>
    </w:rPr>
  </w:style>
  <w:style w:type="paragraph" w:styleId="768" w:customStyle="1">
    <w:name w:val="标题 711"/>
    <w:basedOn w:val="717"/>
    <w:next w:val="717"/>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9" w:customStyle="1">
    <w:name w:val="标题 81"/>
    <w:basedOn w:val="717"/>
    <w:next w:val="717"/>
    <w:link w:val="850"/>
    <w:uiPriority w:val="9"/>
    <w:unhideWhenUsed/>
    <w:qFormat/>
    <w:pPr>
      <w:keepLines/>
      <w:keepNext/>
      <w:spacing w:before="320" w:after="200"/>
      <w:outlineLvl w:val="7"/>
    </w:pPr>
    <w:rPr>
      <w:rFonts w:ascii="Arial" w:hAnsi="Arial" w:eastAsia="Arial" w:cs="Arial"/>
      <w:i/>
      <w:iCs/>
      <w:sz w:val="22"/>
      <w:szCs w:val="22"/>
    </w:rPr>
  </w:style>
  <w:style w:type="paragraph" w:styleId="770" w:customStyle="1">
    <w:name w:val="标题 91"/>
    <w:basedOn w:val="717"/>
    <w:next w:val="717"/>
    <w:link w:val="788"/>
    <w:uiPriority w:val="9"/>
    <w:unhideWhenUsed/>
    <w:qFormat/>
    <w:pPr>
      <w:keepLines/>
      <w:keepNext/>
      <w:spacing w:before="320" w:after="200"/>
      <w:outlineLvl w:val="8"/>
    </w:pPr>
    <w:rPr>
      <w:rFonts w:ascii="Arial" w:hAnsi="Arial" w:eastAsia="Arial" w:cs="Arial"/>
      <w:i/>
      <w:iCs/>
      <w:szCs w:val="21"/>
    </w:rPr>
  </w:style>
  <w:style w:type="character" w:styleId="771" w:customStyle="1">
    <w:name w:val="默认段落字体11"/>
    <w:uiPriority w:val="1"/>
    <w:unhideWhenUsed/>
    <w:qFormat/>
  </w:style>
  <w:style w:type="table" w:styleId="772" w:customStyle="1">
    <w:name w:val="普通表格11"/>
    <w:uiPriority w:val="99"/>
    <w:unhideWhenUsed/>
    <w:qFormat/>
    <w:tblPr>
      <w:tblCellMar>
        <w:left w:w="0" w:type="dxa"/>
        <w:top w:w="0" w:type="dxa"/>
        <w:right w:w="0" w:type="dxa"/>
        <w:bottom w:w="0" w:type="dxa"/>
      </w:tblCellMar>
    </w:tblPr>
  </w:style>
  <w:style w:type="character" w:styleId="773" w:customStyle="1">
    <w:name w:val="Heading 1 Char"/>
    <w:link w:val="762"/>
    <w:uiPriority w:val="9"/>
    <w:qFormat/>
    <w:rPr>
      <w:rFonts w:ascii="Arial" w:hAnsi="Arial" w:eastAsia="Arial" w:cs="Arial"/>
      <w:sz w:val="40"/>
      <w:szCs w:val="40"/>
    </w:rPr>
  </w:style>
  <w:style w:type="character" w:styleId="774" w:customStyle="1">
    <w:name w:val="标题 2 字符"/>
    <w:uiPriority w:val="0"/>
    <w:semiHidden/>
    <w:qFormat/>
    <w:rPr>
      <w:rFonts w:ascii="等线 Light" w:hAnsi="等线 Light" w:eastAsia="等线 Light" w:cs="Times New Roman"/>
      <w:b/>
      <w:bCs/>
      <w:sz w:val="32"/>
      <w:szCs w:val="32"/>
    </w:rPr>
  </w:style>
  <w:style w:type="character" w:styleId="775" w:customStyle="1">
    <w:name w:val="apple-converted-space"/>
    <w:uiPriority w:val="0"/>
    <w:qFormat/>
  </w:style>
  <w:style w:type="character" w:styleId="776" w:customStyle="1">
    <w:name w:val="引用 Char"/>
    <w:link w:val="777"/>
    <w:uiPriority w:val="29"/>
    <w:qFormat/>
    <w:rPr>
      <w:i/>
    </w:rPr>
  </w:style>
  <w:style w:type="paragraph" w:styleId="777">
    <w:name w:val="Quote"/>
    <w:basedOn w:val="717"/>
    <w:next w:val="717"/>
    <w:link w:val="776"/>
    <w:uiPriority w:val="29"/>
    <w:qFormat/>
    <w:pPr>
      <w:ind w:left="720" w:right="720"/>
    </w:pPr>
    <w:rPr>
      <w:i/>
    </w:rPr>
  </w:style>
  <w:style w:type="character" w:styleId="778" w:customStyle="1">
    <w:name w:val="批注文字 字符"/>
    <w:link w:val="779"/>
    <w:uiPriority w:val="0"/>
    <w:qFormat/>
    <w:rPr>
      <w:sz w:val="21"/>
      <w:szCs w:val="24"/>
    </w:rPr>
  </w:style>
  <w:style w:type="paragraph" w:styleId="779" w:customStyle="1">
    <w:name w:val="批注文字1"/>
    <w:basedOn w:val="717"/>
    <w:link w:val="778"/>
    <w:uiPriority w:val="0"/>
    <w:qFormat/>
    <w:pPr>
      <w:jc w:val="left"/>
    </w:pPr>
  </w:style>
  <w:style w:type="character" w:styleId="780" w:customStyle="1">
    <w:name w:val="Heading 4 Char"/>
    <w:link w:val="765"/>
    <w:uiPriority w:val="9"/>
    <w:qFormat/>
    <w:rPr>
      <w:rFonts w:ascii="Arial" w:hAnsi="Arial" w:eastAsia="Arial" w:cs="Arial"/>
      <w:b/>
      <w:bCs/>
      <w:sz w:val="26"/>
      <w:szCs w:val="26"/>
    </w:rPr>
  </w:style>
  <w:style w:type="character" w:styleId="781" w:customStyle="1">
    <w:name w:val="标题 5 字符"/>
    <w:link w:val="782"/>
    <w:uiPriority w:val="0"/>
    <w:semiHidden/>
    <w:qFormat/>
    <w:rPr>
      <w:b/>
      <w:bCs/>
      <w:sz w:val="28"/>
      <w:szCs w:val="28"/>
    </w:rPr>
  </w:style>
  <w:style w:type="paragraph" w:styleId="782" w:customStyle="1">
    <w:name w:val="标题 51"/>
    <w:basedOn w:val="717"/>
    <w:next w:val="717"/>
    <w:link w:val="781"/>
    <w:uiPriority w:val="0"/>
    <w:qFormat/>
    <w:pPr>
      <w:keepLines/>
      <w:keepNext/>
      <w:spacing w:before="280" w:after="290" w:line="376" w:lineRule="auto"/>
      <w:outlineLvl w:val="4"/>
    </w:pPr>
    <w:rPr>
      <w:b/>
      <w:bCs/>
      <w:sz w:val="28"/>
      <w:szCs w:val="28"/>
    </w:rPr>
  </w:style>
  <w:style w:type="character" w:styleId="783" w:customStyle="1">
    <w:name w:val="标题 7 字符"/>
    <w:link w:val="784"/>
    <w:uiPriority w:val="9"/>
    <w:semiHidden/>
    <w:qFormat/>
    <w:rPr>
      <w:rFonts w:ascii="Calibri" w:hAnsi="Calibri"/>
      <w:b/>
      <w:bCs/>
      <w:sz w:val="24"/>
      <w:szCs w:val="24"/>
    </w:rPr>
  </w:style>
  <w:style w:type="paragraph" w:styleId="784" w:customStyle="1">
    <w:name w:val="标题 71"/>
    <w:basedOn w:val="717"/>
    <w:next w:val="717"/>
    <w:link w:val="783"/>
    <w:uiPriority w:val="9"/>
    <w:qFormat/>
    <w:pPr>
      <w:keepLines/>
      <w:keepNext/>
      <w:spacing w:before="240" w:after="64" w:line="320" w:lineRule="auto"/>
      <w:outlineLvl w:val="6"/>
    </w:pPr>
    <w:rPr>
      <w:rFonts w:ascii="Calibri" w:hAnsi="Calibri"/>
      <w:b/>
      <w:bCs/>
      <w:sz w:val="24"/>
    </w:rPr>
  </w:style>
  <w:style w:type="character" w:styleId="785" w:customStyle="1">
    <w:name w:val="正文文本首行缩进 字符1"/>
    <w:link w:val="786"/>
    <w:uiPriority w:val="0"/>
    <w:qFormat/>
    <w:rPr>
      <w:rFonts w:ascii="仿宋_GB2312" w:hAnsi="Times New Roman" w:eastAsia="仿宋_GB2312"/>
      <w:sz w:val="30"/>
      <w:szCs w:val="30"/>
    </w:rPr>
  </w:style>
  <w:style w:type="paragraph" w:styleId="786" w:customStyle="1">
    <w:name w:val="正文首行缩进1"/>
    <w:basedOn w:val="787"/>
    <w:link w:val="785"/>
    <w:uiPriority w:val="0"/>
    <w:qFormat/>
    <w:pPr>
      <w:ind w:firstLine="420"/>
    </w:pPr>
    <w:rPr>
      <w:rFonts w:ascii="仿宋_GB2312" w:hAnsi="Times New Roman" w:eastAsia="仿宋_GB2312"/>
      <w:sz w:val="30"/>
      <w:szCs w:val="30"/>
    </w:rPr>
  </w:style>
  <w:style w:type="paragraph" w:styleId="787" w:customStyle="1">
    <w:name w:val="正文文本1"/>
    <w:basedOn w:val="736"/>
    <w:next w:val="734"/>
    <w:link w:val="860"/>
    <w:uiPriority w:val="0"/>
    <w:qFormat/>
    <w:pPr>
      <w:spacing w:after="120"/>
    </w:pPr>
    <w:rPr>
      <w:rFonts w:ascii="Calibri" w:hAnsi="Calibri"/>
    </w:rPr>
  </w:style>
  <w:style w:type="character" w:styleId="788" w:customStyle="1">
    <w:name w:val="Heading 9 Char"/>
    <w:link w:val="770"/>
    <w:uiPriority w:val="9"/>
    <w:qFormat/>
    <w:rPr>
      <w:rFonts w:ascii="Arial" w:hAnsi="Arial" w:eastAsia="Arial" w:cs="Arial"/>
      <w:i/>
      <w:iCs/>
      <w:sz w:val="21"/>
      <w:szCs w:val="21"/>
    </w:rPr>
  </w:style>
  <w:style w:type="character" w:styleId="789" w:customStyle="1">
    <w:name w:val="页脚 字符"/>
    <w:link w:val="790"/>
    <w:uiPriority w:val="99"/>
    <w:qFormat/>
    <w:rPr>
      <w:sz w:val="18"/>
      <w:szCs w:val="18"/>
    </w:rPr>
  </w:style>
  <w:style w:type="paragraph" w:styleId="790" w:customStyle="1">
    <w:name w:val="页脚1"/>
    <w:basedOn w:val="717"/>
    <w:link w:val="789"/>
    <w:uiPriority w:val="0"/>
    <w:qFormat/>
    <w:pPr>
      <w:jc w:val="left"/>
      <w:tabs>
        <w:tab w:val="center" w:pos="4153" w:leader="none"/>
        <w:tab w:val="right" w:pos="8306" w:leader="none"/>
      </w:tabs>
    </w:pPr>
    <w:rPr>
      <w:sz w:val="18"/>
      <w:szCs w:val="18"/>
    </w:rPr>
  </w:style>
  <w:style w:type="character" w:styleId="791" w:customStyle="1">
    <w:name w:val="正文缩进 字符"/>
    <w:link w:val="792"/>
    <w:uiPriority w:val="0"/>
    <w:qFormat/>
    <w:rPr>
      <w:sz w:val="21"/>
      <w:szCs w:val="24"/>
      <w:lang w:bidi="ar-SA"/>
    </w:rPr>
  </w:style>
  <w:style w:type="paragraph" w:styleId="792" w:customStyle="1">
    <w:name w:val="正文缩进1"/>
    <w:basedOn w:val="717"/>
    <w:link w:val="791"/>
    <w:uiPriority w:val="0"/>
    <w:qFormat/>
    <w:pPr>
      <w:ind w:firstLine="420"/>
    </w:pPr>
  </w:style>
  <w:style w:type="character" w:styleId="793" w:customStyle="1">
    <w:name w:val="超链接11"/>
    <w:uiPriority w:val="99"/>
    <w:unhideWhenUsed/>
    <w:qFormat/>
    <w:rPr>
      <w:color w:val="0000ff"/>
      <w:u w:val="single"/>
    </w:rPr>
  </w:style>
  <w:style w:type="character" w:styleId="794" w:customStyle="1">
    <w:name w:val="标题 4 Char"/>
    <w:uiPriority w:val="9"/>
    <w:semiHidden/>
    <w:qFormat/>
    <w:rPr>
      <w:rFonts w:ascii="Cambria" w:hAnsi="Cambria" w:eastAsia="宋体" w:cs="Times New Roman"/>
      <w:b/>
      <w:bCs/>
      <w:sz w:val="28"/>
      <w:szCs w:val="28"/>
    </w:rPr>
  </w:style>
  <w:style w:type="character" w:styleId="795" w:customStyle="1">
    <w:name w:val="要点1"/>
    <w:uiPriority w:val="0"/>
    <w:qFormat/>
    <w:rPr>
      <w:b/>
      <w:bCs/>
    </w:rPr>
  </w:style>
  <w:style w:type="character" w:styleId="796" w:customStyle="1">
    <w:name w:val="fontstyle01"/>
    <w:uiPriority w:val="0"/>
    <w:qFormat/>
    <w:rPr>
      <w:rFonts w:ascii="MicrosoftYaHeiLight" w:hAnsi="MicrosoftYaHeiLight"/>
      <w:color w:val="000000"/>
      <w:sz w:val="22"/>
      <w:szCs w:val="22"/>
    </w:rPr>
  </w:style>
  <w:style w:type="character" w:styleId="797" w:customStyle="1">
    <w:name w:val="纯文本 字符"/>
    <w:link w:val="798"/>
    <w:uiPriority w:val="0"/>
    <w:qFormat/>
    <w:rPr>
      <w:rFonts w:ascii="宋体" w:hAnsi="Courier New"/>
      <w:sz w:val="21"/>
    </w:rPr>
  </w:style>
  <w:style w:type="paragraph" w:styleId="798" w:customStyle="1">
    <w:name w:val="纯文本1"/>
    <w:basedOn w:val="717"/>
    <w:link w:val="797"/>
    <w:uiPriority w:val="0"/>
    <w:qFormat/>
    <w:rPr>
      <w:rFonts w:ascii="宋体" w:hAnsi="Courier New"/>
      <w:szCs w:val="20"/>
    </w:rPr>
  </w:style>
  <w:style w:type="character" w:styleId="799" w:customStyle="1">
    <w:name w:val="批注主题 字符"/>
    <w:link w:val="800"/>
    <w:uiPriority w:val="0"/>
    <w:qFormat/>
    <w:rPr>
      <w:b/>
      <w:bCs/>
      <w:sz w:val="21"/>
      <w:szCs w:val="24"/>
    </w:rPr>
  </w:style>
  <w:style w:type="paragraph" w:styleId="800" w:customStyle="1">
    <w:name w:val="批注主题1"/>
    <w:basedOn w:val="779"/>
    <w:next w:val="779"/>
    <w:link w:val="799"/>
    <w:uiPriority w:val="0"/>
    <w:qFormat/>
    <w:rPr>
      <w:b/>
      <w:bCs/>
    </w:rPr>
  </w:style>
  <w:style w:type="character" w:styleId="801" w:customStyle="1">
    <w:name w:val="批注文字 Char1"/>
    <w:uiPriority w:val="0"/>
    <w:qFormat/>
    <w:rPr>
      <w:sz w:val="21"/>
      <w:szCs w:val="24"/>
    </w:rPr>
  </w:style>
  <w:style w:type="character" w:styleId="802" w:customStyle="1">
    <w:name w:val="页眉 字符"/>
    <w:link w:val="803"/>
    <w:uiPriority w:val="0"/>
    <w:qFormat/>
    <w:rPr>
      <w:sz w:val="18"/>
      <w:szCs w:val="18"/>
    </w:rPr>
  </w:style>
  <w:style w:type="paragraph" w:styleId="803" w:customStyle="1">
    <w:name w:val="页眉1"/>
    <w:basedOn w:val="717"/>
    <w:link w:val="802"/>
    <w:uiPriority w:val="0"/>
    <w:qFormat/>
    <w:pPr>
      <w:jc w:val="center"/>
      <w:tabs>
        <w:tab w:val="center" w:pos="4153" w:leader="none"/>
        <w:tab w:val="right" w:pos="8306" w:leader="none"/>
      </w:tabs>
      <w:pBdr>
        <w:bottom w:val="single" w:color="000000" w:sz="6" w:space="1"/>
      </w:pBdr>
    </w:pPr>
    <w:rPr>
      <w:sz w:val="18"/>
      <w:szCs w:val="18"/>
    </w:rPr>
  </w:style>
  <w:style w:type="character" w:styleId="804" w:customStyle="1">
    <w:name w:val="Heading 7 Char"/>
    <w:link w:val="768"/>
    <w:uiPriority w:val="9"/>
    <w:qFormat/>
    <w:rPr>
      <w:rFonts w:ascii="Arial" w:hAnsi="Arial" w:eastAsia="Arial" w:cs="Arial"/>
      <w:b/>
      <w:bCs/>
      <w:i/>
      <w:iCs/>
      <w:sz w:val="22"/>
      <w:szCs w:val="22"/>
    </w:rPr>
  </w:style>
  <w:style w:type="character" w:styleId="805" w:customStyle="1">
    <w:name w:val="正文文本首行缩进 字符"/>
    <w:uiPriority w:val="0"/>
    <w:qFormat/>
  </w:style>
  <w:style w:type="character" w:styleId="806" w:customStyle="1">
    <w:name w:val="纯文本 Char1"/>
    <w:uiPriority w:val="0"/>
    <w:qFormat/>
    <w:rPr>
      <w:rFonts w:ascii="宋体" w:hAnsi="Courier New" w:eastAsia="宋体" w:cs="Times New Roman"/>
      <w:szCs w:val="20"/>
    </w:rPr>
  </w:style>
  <w:style w:type="character" w:styleId="807" w:customStyle="1">
    <w:name w:val="标题 4 字符1"/>
    <w:link w:val="808"/>
    <w:uiPriority w:val="9"/>
    <w:semiHidden/>
    <w:qFormat/>
    <w:rPr>
      <w:rFonts w:ascii="Cambria" w:hAnsi="Cambria"/>
      <w:b/>
      <w:bCs/>
      <w:sz w:val="28"/>
      <w:szCs w:val="28"/>
    </w:rPr>
  </w:style>
  <w:style w:type="paragraph" w:styleId="808" w:customStyle="1">
    <w:name w:val="标题 41"/>
    <w:basedOn w:val="717"/>
    <w:next w:val="809"/>
    <w:link w:val="807"/>
    <w:uiPriority w:val="9"/>
    <w:qFormat/>
    <w:pPr>
      <w:keepLines/>
      <w:keepNext/>
      <w:spacing w:before="280" w:after="290" w:line="376" w:lineRule="auto"/>
      <w:outlineLvl w:val="3"/>
    </w:pPr>
    <w:rPr>
      <w:rFonts w:ascii="Cambria" w:hAnsi="Cambria"/>
      <w:b/>
      <w:bCs/>
      <w:sz w:val="28"/>
      <w:szCs w:val="28"/>
    </w:rPr>
  </w:style>
  <w:style w:type="paragraph" w:styleId="809" w:customStyle="1">
    <w:name w:val="正文112"/>
    <w:next w:val="808"/>
    <w:uiPriority w:val="0"/>
    <w:qFormat/>
    <w:pPr>
      <w:jc w:val="both"/>
      <w:widowControl w:val="off"/>
    </w:pPr>
    <w:rPr>
      <w:rFonts w:ascii="Times New Roman" w:hAnsi="Times New Roman" w:eastAsia="宋体" w:cs="Times New Roman"/>
      <w:sz w:val="21"/>
      <w:szCs w:val="24"/>
      <w:lang w:val="en-US" w:eastAsia="zh-CN" w:bidi="ar-SA"/>
    </w:rPr>
  </w:style>
  <w:style w:type="character" w:styleId="810" w:customStyle="1">
    <w:name w:val="font41"/>
    <w:uiPriority w:val="0"/>
    <w:qFormat/>
    <w:rPr>
      <w:rFonts w:ascii="Symbol" w:hAnsi="Symbol" w:cs="Symbol"/>
      <w:color w:val="000000"/>
      <w:sz w:val="20"/>
      <w:szCs w:val="20"/>
      <w:u w:val="none"/>
    </w:rPr>
  </w:style>
  <w:style w:type="character" w:styleId="811" w:customStyle="1">
    <w:name w:val="批注主题 Char"/>
    <w:uiPriority w:val="0"/>
    <w:qFormat/>
    <w:rPr>
      <w:rFonts w:ascii="Times New Roman" w:hAnsi="Times New Roman"/>
      <w:b/>
      <w:bCs/>
      <w:sz w:val="21"/>
    </w:rPr>
  </w:style>
  <w:style w:type="character" w:styleId="812" w:customStyle="1">
    <w:name w:val="Header Char"/>
    <w:link w:val="813"/>
    <w:uiPriority w:val="99"/>
    <w:qFormat/>
  </w:style>
  <w:style w:type="paragraph" w:styleId="813" w:customStyle="1">
    <w:name w:val="页眉11"/>
    <w:basedOn w:val="717"/>
    <w:link w:val="812"/>
    <w:uiPriority w:val="99"/>
    <w:unhideWhenUsed/>
    <w:qFormat/>
    <w:pPr>
      <w:tabs>
        <w:tab w:val="center" w:pos="7143" w:leader="none"/>
        <w:tab w:val="right" w:pos="14287" w:leader="none"/>
      </w:tabs>
    </w:pPr>
  </w:style>
  <w:style w:type="character" w:styleId="814" w:customStyle="1">
    <w:name w:val="正文文本 Char"/>
    <w:uiPriority w:val="0"/>
    <w:qFormat/>
    <w:rPr>
      <w:sz w:val="21"/>
      <w:szCs w:val="24"/>
    </w:rPr>
  </w:style>
  <w:style w:type="character" w:styleId="815" w:customStyle="1">
    <w:name w:val="标题 3 字符"/>
    <w:link w:val="816"/>
    <w:uiPriority w:val="0"/>
    <w:semiHidden/>
    <w:qFormat/>
    <w:rPr>
      <w:b/>
      <w:bCs/>
      <w:sz w:val="32"/>
      <w:szCs w:val="32"/>
    </w:rPr>
  </w:style>
  <w:style w:type="paragraph" w:styleId="816" w:customStyle="1">
    <w:name w:val="标题 31"/>
    <w:basedOn w:val="717"/>
    <w:next w:val="717"/>
    <w:link w:val="815"/>
    <w:uiPriority w:val="9"/>
    <w:qFormat/>
    <w:pPr>
      <w:keepLines/>
      <w:keepNext/>
      <w:spacing w:before="260" w:after="260" w:line="416" w:lineRule="auto"/>
      <w:outlineLvl w:val="2"/>
    </w:pPr>
    <w:rPr>
      <w:b/>
      <w:bCs/>
      <w:sz w:val="32"/>
      <w:szCs w:val="32"/>
    </w:rPr>
  </w:style>
  <w:style w:type="character" w:styleId="817" w:customStyle="1">
    <w:name w:val="文档结构图 字符"/>
    <w:uiPriority w:val="0"/>
    <w:qFormat/>
    <w:rPr>
      <w:rFonts w:ascii="Microsoft YaHei UI" w:eastAsia="Microsoft YaHei UI"/>
      <w:sz w:val="18"/>
      <w:szCs w:val="18"/>
    </w:rPr>
  </w:style>
  <w:style w:type="character" w:styleId="818" w:customStyle="1">
    <w:name w:val="页码1"/>
    <w:uiPriority w:val="0"/>
    <w:qFormat/>
  </w:style>
  <w:style w:type="character" w:styleId="819" w:customStyle="1">
    <w:name w:val="Endnote Text Char"/>
    <w:link w:val="820"/>
    <w:uiPriority w:val="99"/>
    <w:qFormat/>
    <w:rPr>
      <w:sz w:val="20"/>
    </w:rPr>
  </w:style>
  <w:style w:type="paragraph" w:styleId="820" w:customStyle="1">
    <w:name w:val="尾注文本1"/>
    <w:basedOn w:val="717"/>
    <w:link w:val="819"/>
    <w:uiPriority w:val="99"/>
    <w:unhideWhenUsed/>
    <w:qFormat/>
    <w:rPr>
      <w:sz w:val="20"/>
    </w:rPr>
  </w:style>
  <w:style w:type="character" w:styleId="821" w:customStyle="1">
    <w:name w:val="正文文本缩进 字符"/>
    <w:link w:val="822"/>
    <w:uiPriority w:val="99"/>
    <w:qFormat/>
    <w:rPr>
      <w:rFonts w:ascii="Calibri" w:hAnsi="Calibri"/>
      <w:sz w:val="21"/>
      <w:szCs w:val="24"/>
    </w:rPr>
  </w:style>
  <w:style w:type="paragraph" w:styleId="822" w:customStyle="1">
    <w:name w:val="正文文本缩进1"/>
    <w:basedOn w:val="717"/>
    <w:link w:val="821"/>
    <w:uiPriority w:val="99"/>
    <w:qFormat/>
    <w:pPr>
      <w:ind w:left="420"/>
      <w:spacing w:after="120"/>
    </w:pPr>
    <w:rPr>
      <w:rFonts w:ascii="Calibri" w:hAnsi="Calibri"/>
    </w:rPr>
  </w:style>
  <w:style w:type="character" w:styleId="823" w:customStyle="1">
    <w:name w:val="Heading 2 Char"/>
    <w:link w:val="763"/>
    <w:uiPriority w:val="9"/>
    <w:qFormat/>
    <w:rPr>
      <w:rFonts w:ascii="Arial" w:hAnsi="Arial" w:eastAsia="Arial" w:cs="Arial"/>
      <w:sz w:val="34"/>
    </w:rPr>
  </w:style>
  <w:style w:type="character" w:styleId="824" w:customStyle="1">
    <w:name w:val="标书正文 Char1"/>
    <w:link w:val="825"/>
    <w:uiPriority w:val="0"/>
    <w:qFormat/>
    <w:rPr>
      <w:color w:val="000000"/>
      <w:sz w:val="22"/>
      <w:szCs w:val="28"/>
      <w:lang w:eastAsia="en-US"/>
    </w:rPr>
  </w:style>
  <w:style w:type="paragraph" w:styleId="825" w:customStyle="1">
    <w:name w:val="标书正文"/>
    <w:basedOn w:val="717"/>
    <w:link w:val="82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26" w:customStyle="1">
    <w:name w:val="强调1"/>
    <w:uiPriority w:val="0"/>
    <w:qFormat/>
    <w:rPr>
      <w:i/>
    </w:rPr>
  </w:style>
  <w:style w:type="character" w:styleId="827" w:customStyle="1">
    <w:name w:val="尾注引用1"/>
    <w:uiPriority w:val="99"/>
    <w:unhideWhenUsed/>
    <w:qFormat/>
    <w:rPr>
      <w:vertAlign w:val="superscript"/>
    </w:rPr>
  </w:style>
  <w:style w:type="character" w:styleId="828" w:customStyle="1">
    <w:name w:val="默认段落字体1"/>
    <w:uiPriority w:val="0"/>
    <w:semiHidden/>
    <w:qFormat/>
  </w:style>
  <w:style w:type="character" w:styleId="829" w:customStyle="1">
    <w:name w:val="页脚 Char"/>
    <w:uiPriority w:val="0"/>
    <w:qFormat/>
    <w:rPr>
      <w:sz w:val="18"/>
      <w:szCs w:val="18"/>
    </w:rPr>
  </w:style>
  <w:style w:type="character" w:styleId="830" w:customStyle="1">
    <w:name w:val="批注文字 Char"/>
    <w:uiPriority w:val="0"/>
    <w:qFormat/>
    <w:rPr>
      <w:rFonts w:ascii="Times New Roman" w:hAnsi="Times New Roman"/>
      <w:sz w:val="21"/>
    </w:rPr>
  </w:style>
  <w:style w:type="character" w:styleId="831" w:customStyle="1">
    <w:name w:val="标题 4 字符"/>
    <w:uiPriority w:val="0"/>
    <w:semiHidden/>
    <w:qFormat/>
    <w:rPr>
      <w:rFonts w:ascii="等线 Light" w:hAnsi="等线 Light" w:eastAsia="等线 Light" w:cs="Times New Roman"/>
      <w:b/>
      <w:bCs/>
      <w:sz w:val="28"/>
      <w:szCs w:val="28"/>
    </w:rPr>
  </w:style>
  <w:style w:type="character" w:styleId="832" w:customStyle="1">
    <w:name w:val="超链接1"/>
    <w:uiPriority w:val="0"/>
    <w:unhideWhenUsed/>
    <w:qFormat/>
    <w:rPr>
      <w:color w:val="0000ff"/>
      <w:u w:val="single"/>
    </w:rPr>
  </w:style>
  <w:style w:type="character" w:styleId="833" w:customStyle="1">
    <w:name w:val="正文首行缩进 2 字符"/>
    <w:link w:val="834"/>
    <w:uiPriority w:val="99"/>
    <w:qFormat/>
    <w:rPr>
      <w:sz w:val="21"/>
      <w:szCs w:val="24"/>
    </w:rPr>
  </w:style>
  <w:style w:type="paragraph" w:styleId="834" w:customStyle="1">
    <w:name w:val="_Style 63"/>
    <w:basedOn w:val="822"/>
    <w:next w:val="717"/>
    <w:link w:val="833"/>
    <w:uiPriority w:val="99"/>
    <w:unhideWhenUsed/>
    <w:qFormat/>
    <w:pPr>
      <w:ind w:firstLine="420"/>
    </w:pPr>
    <w:rPr>
      <w:rFonts w:ascii="Times New Roman" w:hAnsi="Times New Roman"/>
    </w:rPr>
  </w:style>
  <w:style w:type="character" w:styleId="835" w:customStyle="1">
    <w:name w:val="标题 1 字符"/>
    <w:link w:val="836"/>
    <w:uiPriority w:val="0"/>
    <w:qFormat/>
    <w:rPr>
      <w:rFonts w:eastAsia="新宋体"/>
      <w:b/>
      <w:bCs/>
      <w:sz w:val="30"/>
      <w:szCs w:val="44"/>
    </w:rPr>
  </w:style>
  <w:style w:type="paragraph" w:styleId="836" w:customStyle="1">
    <w:name w:val="标题 111"/>
    <w:basedOn w:val="717"/>
    <w:next w:val="717"/>
    <w:link w:val="835"/>
    <w:uiPriority w:val="9"/>
    <w:qFormat/>
    <w:pPr>
      <w:jc w:val="center"/>
      <w:keepLines/>
      <w:keepNext/>
      <w:spacing w:line="578" w:lineRule="auto"/>
      <w:outlineLvl w:val="0"/>
    </w:pPr>
    <w:rPr>
      <w:rFonts w:eastAsia="新宋体"/>
      <w:b/>
      <w:bCs/>
      <w:sz w:val="30"/>
      <w:szCs w:val="44"/>
    </w:rPr>
  </w:style>
  <w:style w:type="character" w:styleId="837" w:customStyle="1">
    <w:name w:val="纯文本 Char"/>
    <w:uiPriority w:val="0"/>
    <w:qFormat/>
    <w:rPr>
      <w:rFonts w:ascii="宋体" w:hAnsi="Courier New" w:eastAsia="宋体" w:cs="Courier New"/>
      <w:szCs w:val="21"/>
    </w:rPr>
  </w:style>
  <w:style w:type="character" w:styleId="838" w:customStyle="1">
    <w:name w:val="Heading 3 Char"/>
    <w:link w:val="764"/>
    <w:uiPriority w:val="9"/>
    <w:qFormat/>
    <w:rPr>
      <w:rFonts w:ascii="Arial" w:hAnsi="Arial" w:eastAsia="Arial" w:cs="Arial"/>
      <w:sz w:val="30"/>
      <w:szCs w:val="30"/>
    </w:rPr>
  </w:style>
  <w:style w:type="character" w:styleId="839" w:customStyle="1">
    <w:name w:val="明显引用 Char"/>
    <w:link w:val="840"/>
    <w:uiPriority w:val="30"/>
    <w:qFormat/>
    <w:rPr>
      <w:i/>
    </w:rPr>
  </w:style>
  <w:style w:type="paragraph" w:styleId="840">
    <w:name w:val="Intense Quote"/>
    <w:basedOn w:val="717"/>
    <w:next w:val="717"/>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脚注引用1"/>
    <w:uiPriority w:val="99"/>
    <w:unhideWhenUsed/>
    <w:qFormat/>
    <w:rPr>
      <w:vertAlign w:val="superscript"/>
    </w:rPr>
  </w:style>
  <w:style w:type="character" w:styleId="842" w:customStyle="1">
    <w:name w:val="标题 3 Char"/>
    <w:uiPriority w:val="9"/>
    <w:qFormat/>
    <w:rPr>
      <w:rFonts w:ascii="Arial" w:hAnsi="Arial" w:eastAsia="宋体" w:cs="Times New Roman"/>
      <w:b/>
      <w:sz w:val="32"/>
      <w:szCs w:val="20"/>
    </w:rPr>
  </w:style>
  <w:style w:type="character" w:styleId="843" w:customStyle="1">
    <w:name w:val="Caption Char"/>
    <w:uiPriority w:val="99"/>
    <w:qFormat/>
  </w:style>
  <w:style w:type="character" w:styleId="844" w:customStyle="1">
    <w:name w:val="页眉 Char"/>
    <w:uiPriority w:val="0"/>
    <w:qFormat/>
    <w:rPr>
      <w:sz w:val="18"/>
      <w:szCs w:val="18"/>
    </w:rPr>
  </w:style>
  <w:style w:type="character" w:styleId="845" w:customStyle="1">
    <w:name w:val="文档结构图 Char"/>
    <w:uiPriority w:val="99"/>
    <w:semiHidden/>
    <w:qFormat/>
    <w:rPr>
      <w:rFonts w:ascii="宋体"/>
      <w:sz w:val="18"/>
      <w:szCs w:val="18"/>
    </w:rPr>
  </w:style>
  <w:style w:type="character" w:styleId="846" w:customStyle="1">
    <w:name w:val="Heading 5 Char"/>
    <w:link w:val="766"/>
    <w:uiPriority w:val="9"/>
    <w:qFormat/>
    <w:rPr>
      <w:rFonts w:ascii="Arial" w:hAnsi="Arial" w:eastAsia="Arial" w:cs="Arial"/>
      <w:b/>
      <w:bCs/>
      <w:sz w:val="24"/>
      <w:szCs w:val="24"/>
    </w:rPr>
  </w:style>
  <w:style w:type="character" w:styleId="847" w:customStyle="1">
    <w:name w:val="Footer Char"/>
    <w:link w:val="848"/>
    <w:uiPriority w:val="99"/>
    <w:qFormat/>
  </w:style>
  <w:style w:type="paragraph" w:styleId="848" w:customStyle="1">
    <w:name w:val="页脚11"/>
    <w:basedOn w:val="717"/>
    <w:link w:val="847"/>
    <w:uiPriority w:val="99"/>
    <w:unhideWhenUsed/>
    <w:qFormat/>
    <w:pPr>
      <w:tabs>
        <w:tab w:val="center" w:pos="7143" w:leader="none"/>
        <w:tab w:val="right" w:pos="14287" w:leader="none"/>
      </w:tabs>
    </w:pPr>
  </w:style>
  <w:style w:type="character" w:styleId="849" w:customStyle="1">
    <w:name w:val="批注引用1"/>
    <w:uiPriority w:val="99"/>
    <w:qFormat/>
    <w:rPr>
      <w:sz w:val="21"/>
      <w:szCs w:val="21"/>
    </w:rPr>
  </w:style>
  <w:style w:type="character" w:styleId="850" w:customStyle="1">
    <w:name w:val="Heading 8 Char"/>
    <w:link w:val="769"/>
    <w:uiPriority w:val="9"/>
    <w:qFormat/>
    <w:rPr>
      <w:rFonts w:ascii="Arial" w:hAnsi="Arial" w:eastAsia="Arial" w:cs="Arial"/>
      <w:i/>
      <w:iCs/>
      <w:sz w:val="22"/>
      <w:szCs w:val="22"/>
    </w:rPr>
  </w:style>
  <w:style w:type="character" w:styleId="851" w:customStyle="1">
    <w:name w:val="NormalCharacter1"/>
    <w:uiPriority w:val="0"/>
    <w:semiHidden/>
    <w:qFormat/>
    <w:rPr>
      <w:sz w:val="28"/>
      <w:lang w:val="en-US" w:eastAsia="zh-CN" w:bidi="ar-SA"/>
    </w:rPr>
  </w:style>
  <w:style w:type="character" w:styleId="852" w:customStyle="1">
    <w:name w:val="正文文本缩进 2 字符"/>
    <w:link w:val="853"/>
    <w:uiPriority w:val="0"/>
    <w:qFormat/>
    <w:rPr>
      <w:rFonts w:ascii="仿宋_GB2312" w:eastAsia="仿宋_GB2312"/>
      <w:sz w:val="24"/>
      <w:szCs w:val="24"/>
      <w:lang w:bidi="ar-SA"/>
    </w:rPr>
  </w:style>
  <w:style w:type="paragraph" w:styleId="853" w:customStyle="1">
    <w:name w:val="正文文本缩进 21"/>
    <w:basedOn w:val="717"/>
    <w:link w:val="852"/>
    <w:uiPriority w:val="0"/>
    <w:qFormat/>
    <w:pPr>
      <w:ind w:firstLine="475"/>
      <w:spacing w:line="10" w:lineRule="atLeast"/>
    </w:pPr>
    <w:rPr>
      <w:rFonts w:ascii="仿宋_GB2312" w:eastAsia="仿宋_GB2312"/>
      <w:sz w:val="24"/>
    </w:rPr>
  </w:style>
  <w:style w:type="character" w:styleId="854" w:customStyle="1">
    <w:name w:val="Title Char"/>
    <w:link w:val="855"/>
    <w:uiPriority w:val="10"/>
    <w:qFormat/>
    <w:rPr>
      <w:sz w:val="48"/>
      <w:szCs w:val="48"/>
    </w:rPr>
  </w:style>
  <w:style w:type="paragraph" w:styleId="855" w:customStyle="1">
    <w:name w:val="标题11"/>
    <w:basedOn w:val="717"/>
    <w:next w:val="717"/>
    <w:link w:val="854"/>
    <w:uiPriority w:val="10"/>
    <w:qFormat/>
    <w:pPr>
      <w:contextualSpacing/>
      <w:spacing w:before="300" w:after="200"/>
    </w:pPr>
    <w:rPr>
      <w:sz w:val="48"/>
      <w:szCs w:val="48"/>
    </w:rPr>
  </w:style>
  <w:style w:type="character" w:styleId="856" w:customStyle="1">
    <w:name w:val="Heading 6 Char"/>
    <w:link w:val="767"/>
    <w:uiPriority w:val="9"/>
    <w:qFormat/>
    <w:rPr>
      <w:rFonts w:ascii="Arial" w:hAnsi="Arial" w:eastAsia="Arial" w:cs="Arial"/>
      <w:b/>
      <w:bCs/>
      <w:sz w:val="22"/>
      <w:szCs w:val="22"/>
    </w:rPr>
  </w:style>
  <w:style w:type="character" w:styleId="857" w:customStyle="1">
    <w:name w:val="日期 Char"/>
    <w:uiPriority w:val="99"/>
    <w:semiHidden/>
    <w:qFormat/>
  </w:style>
  <w:style w:type="character" w:styleId="858" w:customStyle="1">
    <w:name w:val="批注框文本 Char"/>
    <w:uiPriority w:val="0"/>
    <w:qFormat/>
    <w:rPr>
      <w:sz w:val="18"/>
      <w:szCs w:val="18"/>
    </w:rPr>
  </w:style>
  <w:style w:type="character" w:styleId="859" w:customStyle="1">
    <w:name w:val="标题 1 Char"/>
    <w:uiPriority w:val="9"/>
    <w:qFormat/>
    <w:rPr>
      <w:b/>
      <w:bCs/>
      <w:sz w:val="44"/>
      <w:szCs w:val="44"/>
    </w:rPr>
  </w:style>
  <w:style w:type="character" w:styleId="860" w:customStyle="1">
    <w:name w:val="正文文本 字符"/>
    <w:link w:val="787"/>
    <w:uiPriority w:val="1"/>
    <w:qFormat/>
    <w:rPr>
      <w:rFonts w:ascii="Calibri" w:hAnsi="Calibri"/>
      <w:sz w:val="21"/>
      <w:szCs w:val="24"/>
    </w:rPr>
  </w:style>
  <w:style w:type="character" w:styleId="861" w:customStyle="1">
    <w:name w:val="Footnote Text Char"/>
    <w:link w:val="862"/>
    <w:uiPriority w:val="99"/>
    <w:qFormat/>
    <w:rPr>
      <w:sz w:val="18"/>
    </w:rPr>
  </w:style>
  <w:style w:type="paragraph" w:styleId="862" w:customStyle="1">
    <w:name w:val="脚注文本111"/>
    <w:basedOn w:val="717"/>
    <w:link w:val="861"/>
    <w:uiPriority w:val="99"/>
    <w:unhideWhenUsed/>
    <w:qFormat/>
    <w:pPr>
      <w:spacing w:after="40"/>
    </w:pPr>
    <w:rPr>
      <w:sz w:val="18"/>
    </w:rPr>
  </w:style>
  <w:style w:type="character" w:styleId="863" w:customStyle="1">
    <w:name w:val="标题 2 字符1"/>
    <w:link w:val="864"/>
    <w:uiPriority w:val="9"/>
    <w:qFormat/>
    <w:rPr>
      <w:rFonts w:ascii="Cambria" w:hAnsi="Cambria"/>
      <w:b/>
      <w:bCs/>
      <w:sz w:val="32"/>
      <w:szCs w:val="32"/>
    </w:rPr>
  </w:style>
  <w:style w:type="paragraph" w:styleId="864" w:customStyle="1">
    <w:name w:val="标题 21"/>
    <w:basedOn w:val="717"/>
    <w:next w:val="717"/>
    <w:link w:val="863"/>
    <w:uiPriority w:val="0"/>
    <w:qFormat/>
    <w:pPr>
      <w:keepLines/>
      <w:keepNext/>
      <w:spacing w:before="260" w:after="260" w:line="416" w:lineRule="auto"/>
      <w:outlineLvl w:val="1"/>
    </w:pPr>
    <w:rPr>
      <w:rFonts w:ascii="Cambria" w:hAnsi="Cambria"/>
      <w:b/>
      <w:bCs/>
      <w:sz w:val="32"/>
      <w:szCs w:val="32"/>
    </w:rPr>
  </w:style>
  <w:style w:type="character" w:styleId="865" w:customStyle="1">
    <w:name w:val="日期 字符"/>
    <w:link w:val="866"/>
    <w:uiPriority w:val="99"/>
    <w:qFormat/>
    <w:rPr>
      <w:rFonts w:eastAsia="仿宋_GB2312"/>
      <w:sz w:val="28"/>
    </w:rPr>
  </w:style>
  <w:style w:type="paragraph" w:styleId="866" w:customStyle="1">
    <w:name w:val="日期1"/>
    <w:basedOn w:val="717"/>
    <w:next w:val="717"/>
    <w:link w:val="865"/>
    <w:uiPriority w:val="99"/>
    <w:qFormat/>
    <w:rPr>
      <w:rFonts w:eastAsia="仿宋_GB2312"/>
      <w:sz w:val="28"/>
      <w:szCs w:val="20"/>
    </w:rPr>
  </w:style>
  <w:style w:type="character" w:styleId="867" w:customStyle="1">
    <w:name w:val="font01"/>
    <w:uiPriority w:val="0"/>
    <w:qFormat/>
    <w:rPr>
      <w:rFonts w:hint="eastAsia" w:ascii="仿宋" w:hAnsi="仿宋" w:eastAsia="仿宋" w:cs="仿宋"/>
      <w:color w:val="000000"/>
      <w:sz w:val="20"/>
      <w:szCs w:val="20"/>
      <w:u w:val="none"/>
    </w:rPr>
  </w:style>
  <w:style w:type="character" w:styleId="868" w:customStyle="1">
    <w:name w:val="批注框文本 字符"/>
    <w:link w:val="869"/>
    <w:uiPriority w:val="0"/>
    <w:qFormat/>
    <w:rPr>
      <w:sz w:val="18"/>
      <w:szCs w:val="18"/>
    </w:rPr>
  </w:style>
  <w:style w:type="paragraph" w:styleId="869" w:customStyle="1">
    <w:name w:val="批注框文本1"/>
    <w:basedOn w:val="717"/>
    <w:link w:val="868"/>
    <w:uiPriority w:val="0"/>
    <w:qFormat/>
    <w:rPr>
      <w:sz w:val="18"/>
      <w:szCs w:val="18"/>
    </w:rPr>
  </w:style>
  <w:style w:type="character" w:styleId="870" w:customStyle="1">
    <w:name w:val="文档结构图 字符1"/>
    <w:link w:val="871"/>
    <w:uiPriority w:val="99"/>
    <w:qFormat/>
    <w:rPr>
      <w:rFonts w:ascii="宋体" w:hAnsi="Calibri"/>
      <w:sz w:val="18"/>
      <w:szCs w:val="18"/>
    </w:rPr>
  </w:style>
  <w:style w:type="paragraph" w:styleId="871" w:customStyle="1">
    <w:name w:val="文档结构图1"/>
    <w:basedOn w:val="717"/>
    <w:link w:val="870"/>
    <w:uiPriority w:val="99"/>
    <w:unhideWhenUsed/>
    <w:qFormat/>
    <w:rPr>
      <w:rFonts w:ascii="宋体" w:hAnsi="Calibri"/>
      <w:sz w:val="18"/>
      <w:szCs w:val="18"/>
    </w:rPr>
  </w:style>
  <w:style w:type="character" w:styleId="872" w:customStyle="1">
    <w:name w:val="正文文本首行缩进 2 字符"/>
    <w:link w:val="873"/>
    <w:uiPriority w:val="0"/>
    <w:qFormat/>
  </w:style>
  <w:style w:type="paragraph" w:styleId="873" w:customStyle="1">
    <w:name w:val="正文首行缩进 21"/>
    <w:basedOn w:val="822"/>
    <w:link w:val="872"/>
    <w:uiPriority w:val="0"/>
    <w:qFormat/>
    <w:pPr>
      <w:ind w:firstLine="420"/>
    </w:pPr>
    <w:rPr>
      <w:rFonts w:ascii="Times New Roman" w:hAnsi="Times New Roman"/>
    </w:rPr>
  </w:style>
  <w:style w:type="character" w:styleId="874" w:customStyle="1">
    <w:name w:val="Subtitle Char"/>
    <w:link w:val="875"/>
    <w:uiPriority w:val="11"/>
    <w:qFormat/>
    <w:rPr>
      <w:sz w:val="24"/>
      <w:szCs w:val="24"/>
    </w:rPr>
  </w:style>
  <w:style w:type="paragraph" w:styleId="875" w:customStyle="1">
    <w:name w:val="副标题1"/>
    <w:basedOn w:val="717"/>
    <w:next w:val="717"/>
    <w:link w:val="874"/>
    <w:uiPriority w:val="11"/>
    <w:qFormat/>
    <w:pPr>
      <w:spacing w:before="200" w:after="200"/>
    </w:pPr>
    <w:rPr>
      <w:sz w:val="24"/>
    </w:rPr>
  </w:style>
  <w:style w:type="paragraph" w:styleId="876" w:customStyle="1">
    <w:name w:val="目录 41"/>
    <w:basedOn w:val="717"/>
    <w:next w:val="717"/>
    <w:uiPriority w:val="39"/>
    <w:unhideWhenUsed/>
    <w:qFormat/>
    <w:pPr>
      <w:ind w:left="850"/>
      <w:spacing w:after="57"/>
    </w:pPr>
  </w:style>
  <w:style w:type="paragraph" w:styleId="877" w:customStyle="1">
    <w:name w:val="UserStyle_1"/>
    <w:basedOn w:val="717"/>
    <w:uiPriority w:val="0"/>
    <w:qFormat/>
    <w:pPr>
      <w:ind w:left="-6" w:hanging="99"/>
      <w:jc w:val="left"/>
    </w:pPr>
    <w:rPr>
      <w:rFonts w:ascii="宋体"/>
      <w:b/>
    </w:rPr>
  </w:style>
  <w:style w:type="paragraph" w:styleId="878" w:customStyle="1">
    <w:name w:val="_Style 101"/>
    <w:basedOn w:val="717"/>
    <w:next w:val="717"/>
    <w:uiPriority w:val="39"/>
    <w:unhideWhenUsed/>
    <w:qFormat/>
    <w:pPr>
      <w:ind w:left="420"/>
    </w:pPr>
    <w:rPr>
      <w:rFonts w:ascii="Calibri" w:hAnsi="Calibri"/>
      <w:szCs w:val="22"/>
    </w:rPr>
  </w:style>
  <w:style w:type="paragraph" w:styleId="879" w:customStyle="1">
    <w:name w:val="Table Paragraph"/>
    <w:basedOn w:val="717"/>
    <w:uiPriority w:val="1"/>
    <w:qFormat/>
    <w:pPr>
      <w:ind w:left="108"/>
    </w:pPr>
  </w:style>
  <w:style w:type="paragraph" w:styleId="880" w:customStyle="1">
    <w:name w:val="目录 61"/>
    <w:basedOn w:val="717"/>
    <w:next w:val="717"/>
    <w:uiPriority w:val="39"/>
    <w:unhideWhenUsed/>
    <w:qFormat/>
    <w:pPr>
      <w:ind w:left="1417"/>
      <w:spacing w:after="57"/>
    </w:pPr>
  </w:style>
  <w:style w:type="paragraph" w:styleId="881">
    <w:name w:val="List Paragraph"/>
    <w:basedOn w:val="717"/>
    <w:uiPriority w:val="34"/>
    <w:qFormat/>
    <w:pPr>
      <w:contextualSpacing/>
      <w:ind w:left="720"/>
    </w:pPr>
  </w:style>
  <w:style w:type="paragraph" w:styleId="882" w:customStyle="1">
    <w:name w:val="投标文件正文"/>
    <w:basedOn w:val="717"/>
    <w:uiPriority w:val="0"/>
    <w:qFormat/>
    <w:pPr>
      <w:ind w:firstLine="200"/>
      <w:spacing w:before="40" w:after="40" w:line="400" w:lineRule="exact"/>
    </w:pPr>
    <w:rPr>
      <w:sz w:val="24"/>
    </w:rPr>
  </w:style>
  <w:style w:type="paragraph" w:styleId="883" w:customStyle="1">
    <w:name w:val="题注1"/>
    <w:basedOn w:val="717"/>
    <w:next w:val="717"/>
    <w:uiPriority w:val="35"/>
    <w:unhideWhenUsed/>
    <w:qFormat/>
    <w:pPr>
      <w:spacing w:line="276" w:lineRule="auto"/>
    </w:pPr>
    <w:rPr>
      <w:b/>
      <w:bCs/>
      <w:color w:val="4f81bd"/>
      <w:sz w:val="18"/>
      <w:szCs w:val="18"/>
    </w:rPr>
  </w:style>
  <w:style w:type="paragraph" w:styleId="884" w:customStyle="1">
    <w:name w:val="Heading21"/>
    <w:basedOn w:val="717"/>
    <w:next w:val="717"/>
    <w:uiPriority w:val="0"/>
    <w:qFormat/>
    <w:pPr>
      <w:jc w:val="left"/>
      <w:keepLines/>
      <w:keepNext/>
      <w:spacing w:before="260" w:after="260" w:line="416" w:lineRule="auto"/>
    </w:pPr>
    <w:rPr>
      <w:rFonts w:ascii="Calibri Light" w:hAnsi="Calibri Light"/>
      <w:b/>
      <w:bCs/>
      <w:sz w:val="24"/>
      <w:szCs w:val="32"/>
    </w:rPr>
  </w:style>
  <w:style w:type="paragraph" w:styleId="885" w:customStyle="1">
    <w:name w:val="索引 41"/>
    <w:basedOn w:val="717"/>
    <w:next w:val="717"/>
    <w:uiPriority w:val="99"/>
    <w:unhideWhenUsed/>
    <w:qFormat/>
    <w:pPr>
      <w:ind w:left="600"/>
    </w:pPr>
    <w:rPr>
      <w:rFonts w:ascii="Calibri" w:hAnsi="Calibri"/>
      <w:szCs w:val="22"/>
    </w:rPr>
  </w:style>
  <w:style w:type="paragraph" w:styleId="886" w:customStyle="1">
    <w:name w:val="纯文本11"/>
    <w:basedOn w:val="717"/>
    <w:uiPriority w:val="0"/>
    <w:qFormat/>
    <w:rPr>
      <w:rFonts w:ascii="宋体" w:hAnsi="Courier New" w:cs="Courier New"/>
      <w:szCs w:val="21"/>
    </w:rPr>
  </w:style>
  <w:style w:type="paragraph" w:styleId="887" w:customStyle="1">
    <w:name w:val="UserStyle_0"/>
    <w:uiPriority w:val="0"/>
    <w:qFormat/>
    <w:rPr>
      <w:rFonts w:ascii="Times New Roman" w:hAnsi="Times New Roman" w:eastAsia="宋体" w:cs="Times New Roman"/>
      <w:color w:val="000000"/>
      <w:sz w:val="24"/>
      <w:szCs w:val="24"/>
      <w:lang w:val="en-US" w:eastAsia="zh-CN" w:bidi="ar-SA"/>
    </w:rPr>
  </w:style>
  <w:style w:type="paragraph" w:styleId="888" w:customStyle="1">
    <w:name w:val="文本块11"/>
    <w:basedOn w:val="717"/>
    <w:uiPriority w:val="6"/>
    <w:unhideWhenUsed/>
    <w:qFormat/>
    <w:pPr>
      <w:ind w:left="1440" w:right="1440"/>
      <w:spacing w:after="120"/>
    </w:pPr>
  </w:style>
  <w:style w:type="paragraph" w:styleId="889" w:customStyle="1">
    <w:name w:val="正文首行缩进2"/>
    <w:basedOn w:val="890"/>
    <w:next w:val="891"/>
    <w:uiPriority w:val="0"/>
    <w:qFormat/>
    <w:pPr>
      <w:ind w:firstLine="420"/>
      <w:spacing w:after="0"/>
    </w:pPr>
    <w:rPr>
      <w:sz w:val="28"/>
      <w:szCs w:val="28"/>
    </w:rPr>
  </w:style>
  <w:style w:type="paragraph" w:styleId="890" w:customStyle="1">
    <w:name w:val="正文文本2"/>
    <w:basedOn w:val="717"/>
    <w:next w:val="734"/>
    <w:uiPriority w:val="0"/>
    <w:qFormat/>
    <w:pPr>
      <w:spacing w:after="120"/>
    </w:pPr>
  </w:style>
  <w:style w:type="paragraph" w:styleId="891" w:customStyle="1">
    <w:name w:val="正文首行缩进 22"/>
    <w:basedOn w:val="892"/>
    <w:next w:val="717"/>
    <w:uiPriority w:val="99"/>
    <w:unhideWhenUsed/>
    <w:qFormat/>
    <w:pPr>
      <w:ind w:firstLine="420"/>
    </w:pPr>
  </w:style>
  <w:style w:type="paragraph" w:styleId="892" w:customStyle="1">
    <w:name w:val="正文文本缩进2"/>
    <w:basedOn w:val="717"/>
    <w:next w:val="893"/>
    <w:uiPriority w:val="0"/>
    <w:qFormat/>
    <w:pPr>
      <w:ind w:firstLine="280"/>
    </w:pPr>
    <w:rPr>
      <w:rFonts w:ascii="宋体" w:hAnsi="宋体"/>
      <w:sz w:val="28"/>
    </w:rPr>
  </w:style>
  <w:style w:type="paragraph" w:styleId="893" w:customStyle="1">
    <w:name w:val="寄信人地址11"/>
    <w:basedOn w:val="717"/>
    <w:uiPriority w:val="0"/>
    <w:qFormat/>
    <w:rPr>
      <w:rFonts w:ascii="Arial" w:hAnsi="Arial"/>
    </w:rPr>
  </w:style>
  <w:style w:type="paragraph" w:styleId="894" w:customStyle="1">
    <w:name w:val="索引 11"/>
    <w:basedOn w:val="717"/>
    <w:next w:val="717"/>
    <w:uiPriority w:val="0"/>
    <w:qFormat/>
    <w:pPr>
      <w:jc w:val="center"/>
      <w:tabs>
        <w:tab w:val="left" w:pos="560" w:leader="none"/>
      </w:tabs>
    </w:pPr>
    <w:rPr>
      <w:rFonts w:ascii="宋体" w:hAnsi="宋体"/>
    </w:rPr>
  </w:style>
  <w:style w:type="paragraph" w:styleId="895" w:customStyle="1">
    <w:name w:val="索引 511"/>
    <w:basedOn w:val="717"/>
    <w:next w:val="717"/>
    <w:uiPriority w:val="0"/>
    <w:qFormat/>
    <w:pPr>
      <w:ind w:left="798"/>
      <w:jc w:val="left"/>
    </w:pPr>
    <w:rPr>
      <w:rFonts w:ascii="Calibri" w:hAnsi="Calibri"/>
    </w:rPr>
  </w:style>
  <w:style w:type="paragraph" w:styleId="896" w:customStyle="1">
    <w:name w:val="目录 1112"/>
    <w:basedOn w:val="717"/>
    <w:next w:val="717"/>
    <w:uiPriority w:val="39"/>
    <w:unhideWhenUsed/>
    <w:qFormat/>
    <w:pPr>
      <w:spacing w:after="57"/>
    </w:pPr>
  </w:style>
  <w:style w:type="paragraph" w:styleId="897" w:customStyle="1">
    <w:name w:val="目录 81"/>
    <w:basedOn w:val="717"/>
    <w:next w:val="717"/>
    <w:uiPriority w:val="39"/>
    <w:unhideWhenUsed/>
    <w:qFormat/>
    <w:pPr>
      <w:ind w:left="1984"/>
      <w:spacing w:after="57"/>
    </w:pPr>
  </w:style>
  <w:style w:type="paragraph" w:styleId="898" w:customStyle="1">
    <w:name w:val="普通(网站)11"/>
    <w:basedOn w:val="717"/>
    <w:uiPriority w:val="99"/>
    <w:unhideWhenUsed/>
    <w:qFormat/>
    <w:pPr>
      <w:jc w:val="left"/>
      <w:spacing w:before="100" w:beforeAutospacing="1" w:after="100" w:afterAutospacing="1"/>
      <w:widowControl/>
    </w:pPr>
    <w:rPr>
      <w:rFonts w:ascii="宋体" w:hAnsi="宋体" w:cs="宋体"/>
      <w:sz w:val="24"/>
    </w:rPr>
  </w:style>
  <w:style w:type="paragraph" w:styleId="899" w:customStyle="1">
    <w:name w:val="文本块12"/>
    <w:basedOn w:val="717"/>
    <w:uiPriority w:val="0"/>
    <w:unhideWhenUsed/>
    <w:qFormat/>
    <w:pPr>
      <w:ind w:left="420" w:right="33"/>
    </w:pPr>
    <w:rPr>
      <w:sz w:val="24"/>
    </w:rPr>
  </w:style>
  <w:style w:type="paragraph" w:styleId="900" w:customStyle="1">
    <w:name w:val="目录 11"/>
    <w:basedOn w:val="717"/>
    <w:next w:val="736"/>
    <w:uiPriority w:val="39"/>
    <w:qFormat/>
  </w:style>
  <w:style w:type="paragraph" w:styleId="901" w:customStyle="1">
    <w:name w:val="目录 51"/>
    <w:basedOn w:val="717"/>
    <w:next w:val="717"/>
    <w:uiPriority w:val="39"/>
    <w:unhideWhenUsed/>
    <w:qFormat/>
    <w:pPr>
      <w:ind w:left="1134"/>
      <w:spacing w:after="57"/>
    </w:pPr>
  </w:style>
  <w:style w:type="paragraph" w:styleId="902" w:customStyle="1">
    <w:name w:val="标题1"/>
    <w:basedOn w:val="717"/>
    <w:next w:val="717"/>
    <w:uiPriority w:val="10"/>
    <w:qFormat/>
    <w:pPr>
      <w:contextualSpacing/>
      <w:spacing w:before="300" w:after="200"/>
    </w:pPr>
    <w:rPr>
      <w:sz w:val="48"/>
      <w:szCs w:val="48"/>
    </w:rPr>
  </w:style>
  <w:style w:type="paragraph" w:styleId="903" w:customStyle="1">
    <w:name w:val="索引标题1"/>
    <w:basedOn w:val="717"/>
    <w:next w:val="894"/>
    <w:uiPriority w:val="0"/>
    <w:qFormat/>
    <w:pPr>
      <w:tabs>
        <w:tab w:val="left" w:pos="560" w:leader="none"/>
      </w:tabs>
    </w:pPr>
    <w:rPr>
      <w:rFonts w:ascii="Arial" w:hAnsi="Arial" w:cs="Arial"/>
      <w:b/>
      <w:bCs/>
    </w:rPr>
  </w:style>
  <w:style w:type="paragraph" w:styleId="904" w:customStyle="1">
    <w:name w:val="TOC 标题1"/>
    <w:basedOn w:val="836"/>
    <w:next w:val="717"/>
    <w:uiPriority w:val="39"/>
    <w:qFormat/>
    <w:pPr>
      <w:jc w:val="left"/>
      <w:spacing w:before="480" w:line="276" w:lineRule="auto"/>
      <w:widowControl/>
      <w:outlineLvl w:val="9"/>
    </w:pPr>
    <w:rPr>
      <w:rFonts w:ascii="Cambria" w:hAnsi="Cambria" w:eastAsia="宋体"/>
      <w:color w:val="365f91"/>
      <w:sz w:val="28"/>
      <w:szCs w:val="28"/>
    </w:rPr>
  </w:style>
  <w:style w:type="paragraph" w:styleId="905" w:customStyle="1">
    <w:name w:val="图表目录1"/>
    <w:basedOn w:val="717"/>
    <w:next w:val="717"/>
    <w:uiPriority w:val="99"/>
    <w:unhideWhenUsed/>
    <w:qFormat/>
  </w:style>
  <w:style w:type="paragraph" w:styleId="906" w:customStyle="1">
    <w:name w:val="列出段落1"/>
    <w:basedOn w:val="717"/>
    <w:uiPriority w:val="0"/>
    <w:qFormat/>
    <w:pPr>
      <w:ind w:firstLine="420"/>
    </w:pPr>
    <w:rPr>
      <w:rFonts w:ascii="Calibri" w:hAnsi="Calibri"/>
    </w:rPr>
  </w:style>
  <w:style w:type="paragraph" w:styleId="907" w:customStyle="1">
    <w:name w:val="目录 91"/>
    <w:basedOn w:val="717"/>
    <w:next w:val="717"/>
    <w:uiPriority w:val="39"/>
    <w:unhideWhenUsed/>
    <w:qFormat/>
    <w:pPr>
      <w:ind w:left="2268"/>
      <w:spacing w:after="57"/>
    </w:pPr>
  </w:style>
  <w:style w:type="paragraph" w:styleId="908" w:customStyle="1">
    <w:name w:val="NormalIndent1"/>
    <w:basedOn w:val="717"/>
    <w:uiPriority w:val="0"/>
    <w:qFormat/>
    <w:pPr>
      <w:ind w:firstLine="420"/>
    </w:pPr>
    <w:rPr>
      <w:szCs w:val="20"/>
    </w:rPr>
  </w:style>
  <w:style w:type="paragraph" w:styleId="909" w:customStyle="1">
    <w:name w:val="目录 71"/>
    <w:basedOn w:val="717"/>
    <w:next w:val="717"/>
    <w:uiPriority w:val="39"/>
    <w:unhideWhenUsed/>
    <w:qFormat/>
    <w:pPr>
      <w:ind w:left="1701"/>
      <w:spacing w:after="57"/>
    </w:pPr>
  </w:style>
  <w:style w:type="paragraph" w:styleId="910" w:customStyle="1">
    <w:name w:val="段"/>
    <w:basedOn w:val="736"/>
    <w:next w:val="717"/>
    <w:uiPriority w:val="0"/>
    <w:qFormat/>
    <w:pPr>
      <w:ind w:firstLine="200"/>
      <w:widowControl/>
    </w:pPr>
    <w:rPr>
      <w:rFonts w:hint="eastAsia" w:ascii="宋体"/>
      <w:szCs w:val="20"/>
    </w:rPr>
  </w:style>
  <w:style w:type="paragraph" w:styleId="911" w:customStyle="1">
    <w:name w:val="目录 21"/>
    <w:basedOn w:val="717"/>
    <w:next w:val="717"/>
    <w:uiPriority w:val="39"/>
    <w:unhideWhenUsed/>
    <w:qFormat/>
    <w:pPr>
      <w:ind w:left="283"/>
      <w:spacing w:after="57"/>
    </w:pPr>
  </w:style>
  <w:style w:type="paragraph" w:styleId="912" w:customStyle="1">
    <w:name w:val="纯文本2"/>
    <w:basedOn w:val="717"/>
    <w:uiPriority w:val="0"/>
    <w:qFormat/>
    <w:rPr>
      <w:rFonts w:ascii="宋体" w:hAnsi="Courier New"/>
    </w:rPr>
  </w:style>
  <w:style w:type="paragraph" w:styleId="913" w:customStyle="1">
    <w:name w:val="目录 1111"/>
    <w:basedOn w:val="717"/>
    <w:next w:val="717"/>
    <w:uiPriority w:val="39"/>
    <w:unhideWhenUsed/>
    <w:qFormat/>
    <w:pPr>
      <w:jc w:val="left"/>
      <w:spacing w:after="100" w:line="259" w:lineRule="auto"/>
      <w:widowControl/>
    </w:pPr>
    <w:rPr>
      <w:rFonts w:ascii="Calibri" w:hAnsi="Calibri"/>
      <w:sz w:val="22"/>
      <w:szCs w:val="22"/>
    </w:rPr>
  </w:style>
  <w:style w:type="paragraph" w:styleId="914" w:customStyle="1">
    <w:name w:val="正文文本缩进 22"/>
    <w:basedOn w:val="717"/>
    <w:uiPriority w:val="0"/>
    <w:qFormat/>
    <w:pPr>
      <w:ind w:firstLine="640"/>
      <w:jc w:val="left"/>
      <w:spacing w:line="590" w:lineRule="exact"/>
    </w:pPr>
    <w:rPr>
      <w:rFonts w:ascii="仿宋_GB2312" w:hAnsi="宋体" w:eastAsia="仿宋_GB2312"/>
      <w:sz w:val="32"/>
      <w:szCs w:val="28"/>
    </w:rPr>
  </w:style>
  <w:style w:type="paragraph" w:styleId="915" w:customStyle="1">
    <w:name w:val="one-p"/>
    <w:basedOn w:val="717"/>
    <w:uiPriority w:val="0"/>
    <w:qFormat/>
    <w:pPr>
      <w:jc w:val="left"/>
      <w:spacing w:before="100" w:beforeAutospacing="1" w:after="100" w:afterAutospacing="1"/>
      <w:widowControl/>
    </w:pPr>
    <w:rPr>
      <w:rFonts w:ascii="宋体" w:hAnsi="宋体" w:cs="宋体"/>
      <w:sz w:val="24"/>
    </w:rPr>
  </w:style>
  <w:style w:type="paragraph" w:styleId="916" w:customStyle="1">
    <w:name w:val="目录 111"/>
    <w:basedOn w:val="717"/>
    <w:next w:val="717"/>
    <w:uiPriority w:val="39"/>
    <w:unhideWhenUsed/>
    <w:qFormat/>
    <w:pPr>
      <w:jc w:val="left"/>
      <w:spacing w:after="100" w:line="259" w:lineRule="auto"/>
      <w:widowControl/>
    </w:pPr>
    <w:rPr>
      <w:rFonts w:ascii="Calibri" w:hAnsi="Calibri"/>
      <w:sz w:val="22"/>
      <w:szCs w:val="22"/>
    </w:rPr>
  </w:style>
  <w:style w:type="paragraph" w:styleId="917">
    <w:name w:val="No Spacing"/>
    <w:uiPriority w:val="1"/>
    <w:qFormat/>
    <w:rPr>
      <w:rFonts w:ascii="Times New Roman" w:hAnsi="Times New Roman" w:eastAsia="宋体" w:cs="Times New Roman"/>
      <w:lang w:val="en-US" w:eastAsia="zh-CN" w:bidi="ar-SA"/>
    </w:rPr>
  </w:style>
  <w:style w:type="paragraph" w:styleId="918" w:customStyle="1">
    <w:name w:val="目录 31"/>
    <w:basedOn w:val="717"/>
    <w:next w:val="717"/>
    <w:uiPriority w:val="39"/>
    <w:unhideWhenUsed/>
    <w:qFormat/>
    <w:pPr>
      <w:ind w:left="567"/>
      <w:spacing w:after="57"/>
    </w:pPr>
  </w:style>
  <w:style w:type="paragraph" w:styleId="919" w:customStyle="1">
    <w:name w:val="正文缩进11"/>
    <w:basedOn w:val="717"/>
    <w:next w:val="717"/>
    <w:uiPriority w:val="99"/>
    <w:qFormat/>
    <w:pPr>
      <w:ind w:firstLine="480"/>
      <w:keepNext/>
      <w:spacing w:line="480" w:lineRule="exact"/>
    </w:pPr>
    <w:rPr>
      <w:rFonts w:ascii="宋体" w:hAnsi="宋体" w:eastAsia="等线"/>
      <w:bCs/>
      <w:color w:val="000000"/>
      <w:sz w:val="24"/>
      <w:lang w:val="zh-CN"/>
    </w:rPr>
  </w:style>
  <w:style w:type="paragraph" w:styleId="9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1" w:customStyle="1">
    <w:name w:val="标题 211"/>
    <w:basedOn w:val="717"/>
    <w:next w:val="717"/>
    <w:uiPriority w:val="9"/>
    <w:unhideWhenUsed/>
    <w:qFormat/>
    <w:pPr>
      <w:keepLines/>
      <w:keepNext/>
      <w:spacing w:before="360" w:after="200"/>
      <w:outlineLvl w:val="1"/>
    </w:pPr>
    <w:rPr>
      <w:rFonts w:ascii="Arial" w:hAnsi="Arial" w:eastAsia="Arial" w:cs="Arial"/>
      <w:sz w:val="34"/>
    </w:rPr>
  </w:style>
  <w:style w:type="paragraph" w:styleId="922" w:customStyle="1">
    <w:name w:val="Other|1"/>
    <w:basedOn w:val="717"/>
    <w:uiPriority w:val="0"/>
    <w:qFormat/>
    <w:pPr>
      <w:ind w:firstLine="400"/>
      <w:spacing w:line="418" w:lineRule="auto"/>
    </w:pPr>
    <w:rPr>
      <w:rFonts w:ascii="宋体" w:hAnsi="宋体" w:cs="宋体"/>
      <w:sz w:val="30"/>
      <w:szCs w:val="30"/>
      <w:lang w:val="zh-TW" w:eastAsia="zh-TW" w:bidi="zh-TW"/>
    </w:rPr>
  </w:style>
  <w:style w:type="paragraph" w:styleId="923" w:customStyle="1">
    <w:name w:val="样式"/>
    <w:uiPriority w:val="0"/>
    <w:qFormat/>
    <w:pPr>
      <w:widowControl w:val="off"/>
    </w:pPr>
    <w:rPr>
      <w:rFonts w:ascii="宋体" w:hAnsi="宋体" w:eastAsia="宋体" w:cs="宋体"/>
      <w:sz w:val="24"/>
      <w:szCs w:val="24"/>
      <w:lang w:val="en-US" w:eastAsia="zh-CN" w:bidi="ar-SA"/>
    </w:rPr>
  </w:style>
  <w:style w:type="paragraph" w:styleId="924" w:customStyle="1">
    <w:name w:val="BodyTextIndent1"/>
    <w:basedOn w:val="717"/>
    <w:uiPriority w:val="0"/>
    <w:qFormat/>
    <w:pPr>
      <w:ind w:left="420"/>
      <w:spacing w:after="120"/>
    </w:pPr>
    <w:rPr>
      <w:sz w:val="28"/>
      <w:szCs w:val="20"/>
    </w:rPr>
  </w:style>
  <w:style w:type="paragraph" w:styleId="925" w:customStyle="1">
    <w:name w:val="标题 11"/>
    <w:basedOn w:val="736"/>
    <w:next w:val="736"/>
    <w:uiPriority w:val="0"/>
    <w:qFormat/>
    <w:pPr>
      <w:jc w:val="center"/>
      <w:keepLines/>
      <w:keepNext/>
      <w:spacing w:line="578" w:lineRule="auto"/>
      <w:outlineLvl w:val="0"/>
    </w:pPr>
    <w:rPr>
      <w:rFonts w:eastAsia="新宋体"/>
      <w:b/>
      <w:bCs/>
      <w:sz w:val="30"/>
      <w:szCs w:val="44"/>
    </w:rPr>
  </w:style>
  <w:style w:type="paragraph" w:styleId="926" w:customStyle="1">
    <w:name w:val="文本块1"/>
    <w:basedOn w:val="717"/>
    <w:next w:val="808"/>
    <w:uiPriority w:val="0"/>
    <w:qFormat/>
    <w:pPr>
      <w:ind w:left="420" w:right="33"/>
      <w:jc w:val="left"/>
    </w:pPr>
    <w:rPr>
      <w:sz w:val="24"/>
      <w:szCs w:val="20"/>
    </w:rPr>
  </w:style>
  <w:style w:type="paragraph" w:styleId="927" w:customStyle="1">
    <w:name w:val="脚注文本11"/>
    <w:basedOn w:val="717"/>
    <w:next w:val="895"/>
    <w:uiPriority w:val="0"/>
    <w:qFormat/>
    <w:pPr>
      <w:jc w:val="left"/>
    </w:pPr>
    <w:rPr>
      <w:rFonts w:ascii="宋体" w:eastAsia="Times New Roman"/>
      <w:sz w:val="18"/>
      <w:szCs w:val="18"/>
    </w:rPr>
  </w:style>
  <w:style w:type="paragraph" w:styleId="928" w:customStyle="1">
    <w:name w:val="179"/>
    <w:basedOn w:val="717"/>
    <w:uiPriority w:val="0"/>
    <w:qFormat/>
    <w:pPr>
      <w:ind w:firstLine="420"/>
      <w:jc w:val="left"/>
      <w:widowControl/>
    </w:pPr>
    <w:rPr>
      <w:rFonts w:ascii="宋体" w:hAnsi="宋体"/>
      <w:sz w:val="24"/>
    </w:rPr>
  </w:style>
  <w:style w:type="paragraph" w:styleId="929" w:customStyle="1">
    <w:name w:val="寄信人地址1"/>
    <w:basedOn w:val="717"/>
    <w:uiPriority w:val="0"/>
    <w:qFormat/>
    <w:rPr>
      <w:rFonts w:ascii="Arial" w:hAnsi="Arial"/>
    </w:rPr>
  </w:style>
  <w:style w:type="paragraph" w:styleId="930" w:customStyle="1">
    <w:name w:val="p0"/>
    <w:basedOn w:val="717"/>
    <w:uiPriority w:val="0"/>
    <w:qFormat/>
    <w:pPr>
      <w:widowControl/>
    </w:pPr>
    <w:rPr>
      <w:szCs w:val="21"/>
    </w:rPr>
  </w:style>
  <w:style w:type="paragraph" w:styleId="931" w:customStyle="1">
    <w:name w:val="列表段落"/>
    <w:basedOn w:val="717"/>
    <w:uiPriority w:val="99"/>
    <w:qFormat/>
    <w:pPr>
      <w:ind w:firstLine="420"/>
    </w:pPr>
  </w:style>
  <w:style w:type="paragraph" w:styleId="932" w:customStyle="1">
    <w:name w:val="_Style 15"/>
    <w:basedOn w:val="717"/>
    <w:next w:val="931"/>
    <w:uiPriority w:val="34"/>
    <w:qFormat/>
    <w:pPr>
      <w:ind w:firstLine="420"/>
    </w:pPr>
    <w:rPr>
      <w:rFonts w:ascii="Calibri" w:hAnsi="Calibri"/>
      <w:szCs w:val="22"/>
    </w:rPr>
  </w:style>
  <w:style w:type="paragraph" w:styleId="933" w:customStyle="1">
    <w:name w:val="TOC 标题2"/>
    <w:uiPriority w:val="39"/>
    <w:unhideWhenUsed/>
    <w:qFormat/>
    <w:rPr>
      <w:rFonts w:ascii="Times New Roman" w:hAnsi="Times New Roman" w:eastAsia="宋体" w:cs="Times New Roman"/>
      <w:lang w:val="en-US" w:eastAsia="zh-CN" w:bidi="ar-SA"/>
    </w:rPr>
  </w:style>
  <w:style w:type="paragraph" w:styleId="934" w:customStyle="1">
    <w:name w:val="正文文本11"/>
    <w:basedOn w:val="717"/>
    <w:next w:val="717"/>
    <w:uiPriority w:val="0"/>
    <w:qFormat/>
    <w:pPr>
      <w:spacing w:after="120"/>
    </w:pPr>
  </w:style>
  <w:style w:type="paragraph" w:styleId="935" w:customStyle="1">
    <w:name w:val="普通(网站)1"/>
    <w:basedOn w:val="717"/>
    <w:uiPriority w:val="99"/>
    <w:qFormat/>
    <w:pPr>
      <w:jc w:val="left"/>
      <w:spacing w:before="100" w:beforeAutospacing="1" w:after="100" w:afterAutospacing="1"/>
      <w:widowControl/>
    </w:pPr>
    <w:rPr>
      <w:rFonts w:ascii="宋体" w:hAnsi="宋体" w:cs="宋体"/>
      <w:sz w:val="24"/>
    </w:rPr>
  </w:style>
  <w:style w:type="paragraph" w:styleId="936" w:customStyle="1">
    <w:name w:val="首行缩进"/>
    <w:basedOn w:val="717"/>
    <w:uiPriority w:val="0"/>
    <w:qFormat/>
    <w:pPr>
      <w:ind w:firstLine="480"/>
    </w:pPr>
    <w:rPr>
      <w:szCs w:val="20"/>
      <w:lang w:val="zh-CN"/>
    </w:rPr>
  </w:style>
  <w:style w:type="table" w:styleId="937" w:customStyle="1">
    <w:name w:val="网格型12"/>
    <w:uiPriority w:val="59"/>
    <w:qFormat/>
    <w:tblPr>
      <w:tblCellMar>
        <w:left w:w="0" w:type="dxa"/>
        <w:top w:w="0" w:type="dxa"/>
        <w:right w:w="0" w:type="dxa"/>
        <w:bottom w:w="0" w:type="dxa"/>
      </w:tblCellMar>
    </w:tblPr>
  </w:style>
  <w:style w:type="table" w:styleId="938" w:customStyle="1">
    <w:name w:val="List Table 1 Light"/>
    <w:uiPriority w:val="99"/>
    <w:qFormat/>
    <w:tblPr>
      <w:tblCellMar>
        <w:left w:w="0" w:type="dxa"/>
        <w:top w:w="0" w:type="dxa"/>
        <w:right w:w="0" w:type="dxa"/>
        <w:bottom w:w="0" w:type="dxa"/>
      </w:tblCellMar>
    </w:tblPr>
  </w:style>
  <w:style w:type="table" w:styleId="939" w:customStyle="1">
    <w:name w:val="Grid Table 1 Light - Accent 5"/>
    <w:uiPriority w:val="99"/>
    <w:qFormat/>
    <w:tblPr>
      <w:tblCellMar>
        <w:left w:w="0" w:type="dxa"/>
        <w:top w:w="0" w:type="dxa"/>
        <w:right w:w="0" w:type="dxa"/>
        <w:bottom w:w="0" w:type="dxa"/>
      </w:tblCellMar>
    </w:tblPr>
  </w:style>
  <w:style w:type="table" w:styleId="940" w:customStyle="1">
    <w:name w:val="Grid Table 6 Colorful - Accent 2"/>
    <w:uiPriority w:val="99"/>
    <w:qFormat/>
    <w:tblPr>
      <w:tblCellMar>
        <w:left w:w="0" w:type="dxa"/>
        <w:top w:w="0" w:type="dxa"/>
        <w:right w:w="0" w:type="dxa"/>
        <w:bottom w:w="0" w:type="dxa"/>
      </w:tblCellMar>
    </w:tblPr>
  </w:style>
  <w:style w:type="table" w:styleId="941" w:customStyle="1">
    <w:name w:val="Bordered - Accent 6"/>
    <w:uiPriority w:val="99"/>
    <w:qFormat/>
    <w:tblPr>
      <w:tblCellMar>
        <w:left w:w="0" w:type="dxa"/>
        <w:top w:w="0" w:type="dxa"/>
        <w:right w:w="0" w:type="dxa"/>
        <w:bottom w:w="0" w:type="dxa"/>
      </w:tblCellMar>
    </w:tblPr>
  </w:style>
  <w:style w:type="table" w:styleId="942" w:customStyle="1">
    <w:name w:val="Grid Table 2 - Accent 1"/>
    <w:uiPriority w:val="99"/>
    <w:qFormat/>
    <w:tblPr>
      <w:tblCellMar>
        <w:left w:w="0" w:type="dxa"/>
        <w:top w:w="0" w:type="dxa"/>
        <w:right w:w="0" w:type="dxa"/>
        <w:bottom w:w="0" w:type="dxa"/>
      </w:tblCellMar>
    </w:tblPr>
  </w:style>
  <w:style w:type="table" w:styleId="943" w:customStyle="1">
    <w:name w:val="Grid Table 1 Light"/>
    <w:uiPriority w:val="99"/>
    <w:qFormat/>
    <w:tblPr>
      <w:tblCellMar>
        <w:left w:w="0" w:type="dxa"/>
        <w:top w:w="0" w:type="dxa"/>
        <w:right w:w="0" w:type="dxa"/>
        <w:bottom w:w="0" w:type="dxa"/>
      </w:tblCellMar>
    </w:tblPr>
  </w:style>
  <w:style w:type="table" w:styleId="944" w:customStyle="1">
    <w:name w:val="Grid Table 2 - Accent 3"/>
    <w:uiPriority w:val="99"/>
    <w:qFormat/>
    <w:tblPr>
      <w:tblCellMar>
        <w:left w:w="0" w:type="dxa"/>
        <w:top w:w="0" w:type="dxa"/>
        <w:right w:w="0" w:type="dxa"/>
        <w:bottom w:w="0" w:type="dxa"/>
      </w:tblCellMar>
    </w:tblPr>
  </w:style>
  <w:style w:type="table" w:styleId="945" w:customStyle="1">
    <w:name w:val="Bordered &amp; Lined - Accent 5"/>
    <w:uiPriority w:val="99"/>
    <w:qFormat/>
    <w:rPr>
      <w:color w:val="404040"/>
    </w:rPr>
    <w:tblPr>
      <w:tblCellMar>
        <w:left w:w="0" w:type="dxa"/>
        <w:top w:w="0" w:type="dxa"/>
        <w:right w:w="0" w:type="dxa"/>
        <w:bottom w:w="0" w:type="dxa"/>
      </w:tblCellMar>
    </w:tblPr>
  </w:style>
  <w:style w:type="table" w:styleId="946" w:customStyle="1">
    <w:name w:val="Bordered - Accent 5"/>
    <w:uiPriority w:val="99"/>
    <w:qFormat/>
    <w:tblPr>
      <w:tblCellMar>
        <w:left w:w="0" w:type="dxa"/>
        <w:top w:w="0" w:type="dxa"/>
        <w:right w:w="0" w:type="dxa"/>
        <w:bottom w:w="0" w:type="dxa"/>
      </w:tblCellMar>
    </w:tblPr>
  </w:style>
  <w:style w:type="table" w:styleId="947" w:customStyle="1">
    <w:name w:val="List Table 7 Colorful"/>
    <w:uiPriority w:val="99"/>
    <w:qFormat/>
    <w:tblPr>
      <w:tblCellMar>
        <w:left w:w="0" w:type="dxa"/>
        <w:top w:w="0" w:type="dxa"/>
        <w:right w:w="0" w:type="dxa"/>
        <w:bottom w:w="0" w:type="dxa"/>
      </w:tblCellMar>
    </w:tblPr>
  </w:style>
  <w:style w:type="table" w:styleId="948" w:customStyle="1">
    <w:name w:val="Grid Table 1 Light - Accent 3"/>
    <w:uiPriority w:val="99"/>
    <w:qFormat/>
    <w:tblPr>
      <w:tblCellMar>
        <w:left w:w="0" w:type="dxa"/>
        <w:top w:w="0" w:type="dxa"/>
        <w:right w:w="0" w:type="dxa"/>
        <w:bottom w:w="0" w:type="dxa"/>
      </w:tblCellMar>
    </w:tblPr>
  </w:style>
  <w:style w:type="table" w:styleId="949" w:customStyle="1">
    <w:name w:val="Lined - Accent 6"/>
    <w:uiPriority w:val="99"/>
    <w:qFormat/>
    <w:rPr>
      <w:color w:val="404040"/>
    </w:rPr>
    <w:tblPr>
      <w:tblCellMar>
        <w:left w:w="0" w:type="dxa"/>
        <w:top w:w="0" w:type="dxa"/>
        <w:right w:w="0" w:type="dxa"/>
        <w:bottom w:w="0" w:type="dxa"/>
      </w:tblCellMar>
    </w:tblPr>
  </w:style>
  <w:style w:type="table" w:styleId="950" w:customStyle="1">
    <w:name w:val="List Table 6 Colorful - Accent 5"/>
    <w:uiPriority w:val="99"/>
    <w:qFormat/>
    <w:tblPr>
      <w:tblCellMar>
        <w:left w:w="0" w:type="dxa"/>
        <w:top w:w="0" w:type="dxa"/>
        <w:right w:w="0" w:type="dxa"/>
        <w:bottom w:w="0" w:type="dxa"/>
      </w:tblCellMar>
    </w:tblPr>
  </w:style>
  <w:style w:type="table" w:styleId="951" w:customStyle="1">
    <w:name w:val="Grid Table 7 Colorful - Accent 1"/>
    <w:uiPriority w:val="99"/>
    <w:qFormat/>
    <w:tblPr>
      <w:tblCellMar>
        <w:left w:w="0" w:type="dxa"/>
        <w:top w:w="0" w:type="dxa"/>
        <w:right w:w="0" w:type="dxa"/>
        <w:bottom w:w="0" w:type="dxa"/>
      </w:tblCellMar>
    </w:tblPr>
  </w:style>
  <w:style w:type="table" w:styleId="952" w:customStyle="1">
    <w:name w:val="Grid Table 5 Dark - Accent 2"/>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6 Colorful - Accent 4"/>
    <w:uiPriority w:val="99"/>
    <w:qFormat/>
    <w:tblPr>
      <w:tblCellMar>
        <w:left w:w="0" w:type="dxa"/>
        <w:top w:w="0" w:type="dxa"/>
        <w:right w:w="0" w:type="dxa"/>
        <w:bottom w:w="0" w:type="dxa"/>
      </w:tblCellMar>
    </w:tblPr>
  </w:style>
  <w:style w:type="table" w:styleId="955" w:customStyle="1">
    <w:name w:val="List Table 4 - Accent 1"/>
    <w:uiPriority w:val="99"/>
    <w:qFormat/>
    <w:tblPr>
      <w:tblCellMar>
        <w:left w:w="0" w:type="dxa"/>
        <w:top w:w="0" w:type="dxa"/>
        <w:right w:w="0" w:type="dxa"/>
        <w:bottom w:w="0" w:type="dxa"/>
      </w:tblCellMar>
    </w:tblPr>
  </w:style>
  <w:style w:type="table" w:styleId="956" w:customStyle="1">
    <w:name w:val="List Table 1 Light - Accent 1"/>
    <w:uiPriority w:val="99"/>
    <w:qFormat/>
    <w:tblPr>
      <w:tblCellMar>
        <w:left w:w="0" w:type="dxa"/>
        <w:top w:w="0" w:type="dxa"/>
        <w:right w:w="0" w:type="dxa"/>
        <w:bottom w:w="0" w:type="dxa"/>
      </w:tblCellMar>
    </w:tblPr>
  </w:style>
  <w:style w:type="table" w:styleId="957" w:customStyle="1">
    <w:name w:val="Grid Table 7 Colorful - Accent 2"/>
    <w:uiPriority w:val="99"/>
    <w:qFormat/>
    <w:tblPr>
      <w:tblCellMar>
        <w:left w:w="0" w:type="dxa"/>
        <w:top w:w="0" w:type="dxa"/>
        <w:right w:w="0" w:type="dxa"/>
        <w:bottom w:w="0" w:type="dxa"/>
      </w:tblCellMar>
    </w:tblPr>
  </w:style>
  <w:style w:type="table" w:styleId="958" w:customStyle="1">
    <w:name w:val="List Table 3 - Accent 6"/>
    <w:uiPriority w:val="99"/>
    <w:qFormat/>
    <w:tblPr>
      <w:tblCellMar>
        <w:left w:w="0" w:type="dxa"/>
        <w:top w:w="0" w:type="dxa"/>
        <w:right w:w="0" w:type="dxa"/>
        <w:bottom w:w="0" w:type="dxa"/>
      </w:tblCellMar>
    </w:tblPr>
  </w:style>
  <w:style w:type="table" w:styleId="959" w:customStyle="1">
    <w:name w:val="Lined - Accent 5"/>
    <w:uiPriority w:val="99"/>
    <w:qFormat/>
    <w:rPr>
      <w:color w:val="404040"/>
    </w:rPr>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4 - Accent 6"/>
    <w:uiPriority w:val="99"/>
    <w:qFormat/>
    <w:tblPr>
      <w:tblCellMar>
        <w:left w:w="0" w:type="dxa"/>
        <w:top w:w="0" w:type="dxa"/>
        <w:right w:w="0" w:type="dxa"/>
        <w:bottom w:w="0" w:type="dxa"/>
      </w:tblCellMar>
    </w:tblPr>
  </w:style>
  <w:style w:type="table" w:styleId="962" w:customStyle="1">
    <w:name w:val="List Table 2 - Accent 1"/>
    <w:uiPriority w:val="99"/>
    <w:qFormat/>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List Table 5 Dark - Accent 2"/>
    <w:uiPriority w:val="99"/>
    <w:qFormat/>
    <w:tblPr>
      <w:tblCellMar>
        <w:left w:w="0" w:type="dxa"/>
        <w:top w:w="0" w:type="dxa"/>
        <w:right w:w="0" w:type="dxa"/>
        <w:bottom w:w="0" w:type="dxa"/>
      </w:tblCellMar>
    </w:tblPr>
  </w:style>
  <w:style w:type="table" w:styleId="965" w:customStyle="1">
    <w:name w:val="Bordered &amp; Lined - Accent 2"/>
    <w:uiPriority w:val="99"/>
    <w:qFormat/>
    <w:rPr>
      <w:color w:val="404040"/>
    </w:rPr>
    <w:tblPr>
      <w:tblCellMar>
        <w:left w:w="0" w:type="dxa"/>
        <w:top w:w="0" w:type="dxa"/>
        <w:right w:w="0" w:type="dxa"/>
        <w:bottom w:w="0" w:type="dxa"/>
      </w:tblCellMar>
    </w:tblPr>
  </w:style>
  <w:style w:type="table" w:styleId="966" w:customStyle="1">
    <w:name w:val="List Table 7 Colorful - Accent 1"/>
    <w:uiPriority w:val="99"/>
    <w:qFormat/>
    <w:tblPr>
      <w:tblCellMar>
        <w:left w:w="0" w:type="dxa"/>
        <w:top w:w="0" w:type="dxa"/>
        <w:right w:w="0" w:type="dxa"/>
        <w:bottom w:w="0" w:type="dxa"/>
      </w:tblCellMar>
    </w:tblPr>
  </w:style>
  <w:style w:type="table" w:styleId="967" w:customStyle="1">
    <w:name w:val="Plain Table 1"/>
    <w:uiPriority w:val="59"/>
    <w:qFormat/>
    <w:tblPr>
      <w:tblCellMar>
        <w:left w:w="0" w:type="dxa"/>
        <w:top w:w="0" w:type="dxa"/>
        <w:right w:w="0" w:type="dxa"/>
        <w:bottom w:w="0" w:type="dxa"/>
      </w:tblCellMar>
    </w:tblPr>
  </w:style>
  <w:style w:type="table" w:styleId="968" w:customStyle="1">
    <w:name w:val="Plain Table 4"/>
    <w:uiPriority w:val="99"/>
    <w:qFormat/>
    <w:tblPr>
      <w:tblCellMar>
        <w:left w:w="0" w:type="dxa"/>
        <w:top w:w="0" w:type="dxa"/>
        <w:right w:w="0" w:type="dxa"/>
        <w:bottom w:w="0" w:type="dxa"/>
      </w:tblCellMar>
    </w:tblPr>
  </w:style>
  <w:style w:type="table" w:styleId="969" w:customStyle="1">
    <w:name w:val="Grid Table 2"/>
    <w:uiPriority w:val="99"/>
    <w:qFormat/>
    <w:tblPr>
      <w:tblCellMar>
        <w:left w:w="0" w:type="dxa"/>
        <w:top w:w="0" w:type="dxa"/>
        <w:right w:w="0" w:type="dxa"/>
        <w:bottom w:w="0" w:type="dxa"/>
      </w:tblCellMar>
    </w:tblPr>
  </w:style>
  <w:style w:type="table" w:styleId="970" w:customStyle="1">
    <w:name w:val="Grid Table 4 - Accent 2"/>
    <w:uiPriority w:val="59"/>
    <w:qFormat/>
    <w:tblPr>
      <w:tblCellMar>
        <w:left w:w="0" w:type="dxa"/>
        <w:top w:w="0" w:type="dxa"/>
        <w:right w:w="0" w:type="dxa"/>
        <w:bottom w:w="0" w:type="dxa"/>
      </w:tblCellMar>
    </w:tblPr>
  </w:style>
  <w:style w:type="table" w:styleId="971" w:customStyle="1">
    <w:name w:val="Grid Table 6 Colorful - Accent 4"/>
    <w:uiPriority w:val="99"/>
    <w:qFormat/>
    <w:tblPr>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st Table 5 Dark - Accent 3"/>
    <w:uiPriority w:val="99"/>
    <w:qFormat/>
    <w:tblPr>
      <w:tblCellMar>
        <w:left w:w="0" w:type="dxa"/>
        <w:top w:w="0" w:type="dxa"/>
        <w:right w:w="0" w:type="dxa"/>
        <w:bottom w:w="0" w:type="dxa"/>
      </w:tblCellMar>
    </w:tblPr>
  </w:style>
  <w:style w:type="table" w:styleId="974" w:customStyle="1">
    <w:name w:val="网格型11"/>
    <w:basedOn w:val="975"/>
    <w:uiPriority w:val="99"/>
    <w:qFormat/>
    <w:pPr>
      <w:jc w:val="both"/>
      <w:widowControl w:val="off"/>
    </w:pPr>
    <w:tblPr>
      <w:tblCellMar>
        <w:left w:w="0" w:type="dxa"/>
        <w:top w:w="0" w:type="dxa"/>
        <w:right w:w="0" w:type="dxa"/>
        <w:bottom w:w="0" w:type="dxa"/>
      </w:tblCellMar>
    </w:tblPr>
  </w:style>
  <w:style w:type="table" w:styleId="975" w:customStyle="1">
    <w:name w:val="普通表格1"/>
    <w:uiPriority w:val="0"/>
    <w:semiHidden/>
    <w:qFormat/>
    <w:tblPr>
      <w:tblCellMar>
        <w:left w:w="0" w:type="dxa"/>
        <w:top w:w="0" w:type="dxa"/>
        <w:right w:w="0" w:type="dxa"/>
        <w:bottom w:w="0" w:type="dxa"/>
      </w:tblCellMar>
    </w:tblPr>
  </w:style>
  <w:style w:type="table" w:styleId="976" w:customStyle="1">
    <w:name w:val="List Table 6 Colorful - Accent 6"/>
    <w:uiPriority w:val="99"/>
    <w:qFormat/>
    <w:tblPr>
      <w:tblCellMar>
        <w:left w:w="0" w:type="dxa"/>
        <w:top w:w="0" w:type="dxa"/>
        <w:right w:w="0" w:type="dxa"/>
        <w:bottom w:w="0" w:type="dxa"/>
      </w:tblCellMar>
    </w:tblPr>
  </w:style>
  <w:style w:type="table" w:styleId="977" w:customStyle="1">
    <w:name w:val="Grid Table 7 Colorful"/>
    <w:uiPriority w:val="99"/>
    <w:qFormat/>
    <w:tblPr>
      <w:tblCellMar>
        <w:left w:w="0" w:type="dxa"/>
        <w:top w:w="0" w:type="dxa"/>
        <w:right w:w="0" w:type="dxa"/>
        <w:bottom w:w="0" w:type="dxa"/>
      </w:tblCellMar>
    </w:tblPr>
  </w:style>
  <w:style w:type="table" w:styleId="978" w:customStyle="1">
    <w:name w:val="List Table 4 - Accent 2"/>
    <w:uiPriority w:val="99"/>
    <w:qFormat/>
    <w:tblPr>
      <w:tblCellMar>
        <w:left w:w="0" w:type="dxa"/>
        <w:top w:w="0" w:type="dxa"/>
        <w:right w:w="0" w:type="dxa"/>
        <w:bottom w:w="0" w:type="dxa"/>
      </w:tblCellMar>
    </w:tblPr>
  </w:style>
  <w:style w:type="table" w:styleId="979" w:customStyle="1">
    <w:name w:val="List Table 6 Colorful - Accent 1"/>
    <w:uiPriority w:val="99"/>
    <w:qFormat/>
    <w:tblPr>
      <w:tblCellMar>
        <w:left w:w="0" w:type="dxa"/>
        <w:top w:w="0" w:type="dxa"/>
        <w:right w:w="0" w:type="dxa"/>
        <w:bottom w:w="0" w:type="dxa"/>
      </w:tblCellMar>
    </w:tblPr>
  </w:style>
  <w:style w:type="table" w:styleId="980" w:customStyle="1">
    <w:name w:val="List Table 1 Light - Accent 6"/>
    <w:uiPriority w:val="99"/>
    <w:qFormat/>
    <w:tblPr>
      <w:tblCellMar>
        <w:left w:w="0" w:type="dxa"/>
        <w:top w:w="0" w:type="dxa"/>
        <w:right w:w="0" w:type="dxa"/>
        <w:bottom w:w="0" w:type="dxa"/>
      </w:tblCellMar>
    </w:tblPr>
  </w:style>
  <w:style w:type="table" w:styleId="981" w:customStyle="1">
    <w:name w:val="Plain Table 2"/>
    <w:uiPriority w:val="59"/>
    <w:qFormat/>
    <w:tblPr>
      <w:tblCellMar>
        <w:left w:w="0" w:type="dxa"/>
        <w:top w:w="0" w:type="dxa"/>
        <w:right w:w="0" w:type="dxa"/>
        <w:bottom w:w="0" w:type="dxa"/>
      </w:tblCellMar>
    </w:tblPr>
  </w:style>
  <w:style w:type="table" w:styleId="982" w:customStyle="1">
    <w:name w:val="List Table 3 - Accent 4"/>
    <w:uiPriority w:val="99"/>
    <w:qFormat/>
    <w:tblPr>
      <w:tblCellMar>
        <w:left w:w="0" w:type="dxa"/>
        <w:top w:w="0" w:type="dxa"/>
        <w:right w:w="0" w:type="dxa"/>
        <w:bottom w:w="0" w:type="dxa"/>
      </w:tblCellMar>
    </w:tblPr>
  </w:style>
  <w:style w:type="table" w:styleId="983" w:customStyle="1">
    <w:name w:val="Plain Table 5"/>
    <w:uiPriority w:val="99"/>
    <w:qFormat/>
    <w:tblPr>
      <w:tblCellMar>
        <w:left w:w="0" w:type="dxa"/>
        <w:top w:w="0" w:type="dxa"/>
        <w:right w:w="0" w:type="dxa"/>
        <w:bottom w:w="0" w:type="dxa"/>
      </w:tblCellMar>
    </w:tblPr>
  </w:style>
  <w:style w:type="table" w:styleId="984" w:customStyle="1">
    <w:name w:val="Bordered - Accent 1"/>
    <w:uiPriority w:val="99"/>
    <w:qFormat/>
    <w:tblPr>
      <w:tblCellMar>
        <w:left w:w="0" w:type="dxa"/>
        <w:top w:w="0" w:type="dxa"/>
        <w:right w:w="0" w:type="dxa"/>
        <w:bottom w:w="0" w:type="dxa"/>
      </w:tblCellMar>
    </w:tblPr>
  </w:style>
  <w:style w:type="table" w:styleId="985" w:customStyle="1">
    <w:name w:val="List Table 1 Light - Accent 2"/>
    <w:uiPriority w:val="99"/>
    <w:qFormat/>
    <w:tblPr>
      <w:tblCellMar>
        <w:left w:w="0" w:type="dxa"/>
        <w:top w:w="0" w:type="dxa"/>
        <w:right w:w="0" w:type="dxa"/>
        <w:bottom w:w="0" w:type="dxa"/>
      </w:tblCellMar>
    </w:tblPr>
  </w:style>
  <w:style w:type="table" w:styleId="986" w:customStyle="1">
    <w:name w:val="Bordered - Accent 2"/>
    <w:uiPriority w:val="99"/>
    <w:qFormat/>
    <w:tblPr>
      <w:tblCellMar>
        <w:left w:w="0" w:type="dxa"/>
        <w:top w:w="0" w:type="dxa"/>
        <w:right w:w="0" w:type="dxa"/>
        <w:bottom w:w="0" w:type="dxa"/>
      </w:tblCellMar>
    </w:tblPr>
  </w:style>
  <w:style w:type="table" w:styleId="987" w:customStyle="1">
    <w:name w:val="Grid Table 1 Light - Accent 2"/>
    <w:uiPriority w:val="99"/>
    <w:qFormat/>
    <w:tblPr>
      <w:tblCellMar>
        <w:left w:w="0" w:type="dxa"/>
        <w:top w:w="0" w:type="dxa"/>
        <w:right w:w="0" w:type="dxa"/>
        <w:bottom w:w="0" w:type="dxa"/>
      </w:tblCellMar>
    </w:tblPr>
  </w:style>
  <w:style w:type="table" w:styleId="988" w:customStyle="1">
    <w:name w:val="List Table 2 - Accent 4"/>
    <w:uiPriority w:val="99"/>
    <w:qFormat/>
    <w:tblPr>
      <w:tblCellMar>
        <w:left w:w="0" w:type="dxa"/>
        <w:top w:w="0" w:type="dxa"/>
        <w:right w:w="0" w:type="dxa"/>
        <w:bottom w:w="0" w:type="dxa"/>
      </w:tblCellMar>
    </w:tblPr>
  </w:style>
  <w:style w:type="table" w:styleId="989" w:customStyle="1">
    <w:name w:val="Grid Table 6 Colorful - Accent 5"/>
    <w:uiPriority w:val="99"/>
    <w:qFormat/>
    <w:tblPr>
      <w:tblCellMar>
        <w:left w:w="0" w:type="dxa"/>
        <w:top w:w="0" w:type="dxa"/>
        <w:right w:w="0" w:type="dxa"/>
        <w:bottom w:w="0" w:type="dxa"/>
      </w:tblCellMar>
    </w:tblPr>
  </w:style>
  <w:style w:type="table" w:styleId="990" w:customStyle="1">
    <w:name w:val="Grid Table 3 - Accent 1"/>
    <w:uiPriority w:val="99"/>
    <w:qFormat/>
    <w:tblPr>
      <w:tblCellMar>
        <w:left w:w="0" w:type="dxa"/>
        <w:top w:w="0" w:type="dxa"/>
        <w:right w:w="0" w:type="dxa"/>
        <w:bottom w:w="0" w:type="dxa"/>
      </w:tblCellMar>
    </w:tblPr>
  </w:style>
  <w:style w:type="table" w:styleId="991" w:customStyle="1">
    <w:name w:val="Plain Table 3"/>
    <w:uiPriority w:val="99"/>
    <w:qFormat/>
    <w:tblPr>
      <w:tblCellMar>
        <w:left w:w="0" w:type="dxa"/>
        <w:top w:w="0" w:type="dxa"/>
        <w:right w:w="0" w:type="dxa"/>
        <w:bottom w:w="0" w:type="dxa"/>
      </w:tblCellMar>
    </w:tblPr>
  </w:style>
  <w:style w:type="table" w:styleId="992" w:customStyle="1">
    <w:name w:val="Grid Table 4 - Accent 1"/>
    <w:uiPriority w:val="59"/>
    <w:qFormat/>
    <w:tblPr>
      <w:tblCellMar>
        <w:left w:w="0" w:type="dxa"/>
        <w:top w:w="0" w:type="dxa"/>
        <w:right w:w="0" w:type="dxa"/>
        <w:bottom w:w="0" w:type="dxa"/>
      </w:tblCellMar>
    </w:tblPr>
  </w:style>
  <w:style w:type="table" w:styleId="993" w:customStyle="1">
    <w:name w:val="List Table 1 Light - Accent 5"/>
    <w:uiPriority w:val="99"/>
    <w:qFormat/>
    <w:tblPr>
      <w:tblCellMar>
        <w:left w:w="0" w:type="dxa"/>
        <w:top w:w="0" w:type="dxa"/>
        <w:right w:w="0" w:type="dxa"/>
        <w:bottom w:w="0" w:type="dxa"/>
      </w:tblCellMar>
    </w:tblPr>
  </w:style>
  <w:style w:type="table" w:styleId="994" w:customStyle="1">
    <w:name w:val="Grid Table 3 - Accent 5"/>
    <w:uiPriority w:val="99"/>
    <w:qFormat/>
    <w:tblPr>
      <w:tblCellMar>
        <w:left w:w="0" w:type="dxa"/>
        <w:top w:w="0" w:type="dxa"/>
        <w:right w:w="0" w:type="dxa"/>
        <w:bottom w:w="0" w:type="dxa"/>
      </w:tblCellMar>
    </w:tblPr>
  </w:style>
  <w:style w:type="table" w:styleId="995" w:customStyle="1">
    <w:name w:val="Grid Table 1 Light - Accent 1"/>
    <w:uiPriority w:val="99"/>
    <w:qFormat/>
    <w:tblPr>
      <w:tblCellMar>
        <w:left w:w="0" w:type="dxa"/>
        <w:top w:w="0" w:type="dxa"/>
        <w:right w:w="0" w:type="dxa"/>
        <w:bottom w:w="0" w:type="dxa"/>
      </w:tblCellMar>
    </w:tblPr>
  </w:style>
  <w:style w:type="table" w:styleId="996" w:customStyle="1">
    <w:name w:val="Grid Table 5 Dark"/>
    <w:uiPriority w:val="99"/>
    <w:qFormat/>
    <w:tblPr>
      <w:tblCellMar>
        <w:left w:w="0" w:type="dxa"/>
        <w:top w:w="0" w:type="dxa"/>
        <w:right w:w="0" w:type="dxa"/>
        <w:bottom w:w="0" w:type="dxa"/>
      </w:tblCellMar>
    </w:tblPr>
  </w:style>
  <w:style w:type="table" w:styleId="997" w:customStyle="1">
    <w:name w:val="List Table 2 - Accent 2"/>
    <w:uiPriority w:val="99"/>
    <w:qFormat/>
    <w:tblPr>
      <w:tblCellMar>
        <w:left w:w="0" w:type="dxa"/>
        <w:top w:w="0" w:type="dxa"/>
        <w:right w:w="0" w:type="dxa"/>
        <w:bottom w:w="0" w:type="dxa"/>
      </w:tblCellMar>
    </w:tblPr>
  </w:style>
  <w:style w:type="table" w:styleId="998" w:customStyle="1">
    <w:name w:val="Lined - Accent 1"/>
    <w:uiPriority w:val="99"/>
    <w:qFormat/>
    <w:rPr>
      <w:color w:val="404040"/>
    </w:rPr>
    <w:tblPr>
      <w:tblCellMar>
        <w:left w:w="0" w:type="dxa"/>
        <w:top w:w="0" w:type="dxa"/>
        <w:right w:w="0" w:type="dxa"/>
        <w:bottom w:w="0" w:type="dxa"/>
      </w:tblCellMar>
    </w:tblPr>
  </w:style>
  <w:style w:type="table" w:styleId="999" w:customStyle="1">
    <w:name w:val="Grid Table 1 Light - Accent 4"/>
    <w:uiPriority w:val="99"/>
    <w:qFormat/>
    <w:tblPr>
      <w:tblCellMar>
        <w:left w:w="0" w:type="dxa"/>
        <w:top w:w="0" w:type="dxa"/>
        <w:right w:w="0" w:type="dxa"/>
        <w:bottom w:w="0" w:type="dxa"/>
      </w:tblCellMar>
    </w:tblPr>
  </w:style>
  <w:style w:type="table" w:styleId="1000" w:customStyle="1">
    <w:name w:val="Grid Table 6 Colorful - Accent 1"/>
    <w:uiPriority w:val="99"/>
    <w:qFormat/>
    <w:tblPr>
      <w:tblCellMar>
        <w:left w:w="0" w:type="dxa"/>
        <w:top w:w="0" w:type="dxa"/>
        <w:right w:w="0" w:type="dxa"/>
        <w:bottom w:w="0" w:type="dxa"/>
      </w:tblCellMar>
    </w:tblPr>
  </w:style>
  <w:style w:type="table" w:styleId="1001" w:customStyle="1">
    <w:name w:val="List Table 1 Light - Accent 3"/>
    <w:uiPriority w:val="99"/>
    <w:qFormat/>
    <w:tblPr>
      <w:tblCellMar>
        <w:left w:w="0" w:type="dxa"/>
        <w:top w:w="0" w:type="dxa"/>
        <w:right w:w="0" w:type="dxa"/>
        <w:bottom w:w="0" w:type="dxa"/>
      </w:tblCellMar>
    </w:tblPr>
  </w:style>
  <w:style w:type="table" w:styleId="1002" w:customStyle="1">
    <w:name w:val="Grid Table 3 - Accent 6"/>
    <w:uiPriority w:val="99"/>
    <w:qFormat/>
    <w:tblPr>
      <w:tblCellMar>
        <w:left w:w="0" w:type="dxa"/>
        <w:top w:w="0" w:type="dxa"/>
        <w:right w:w="0" w:type="dxa"/>
        <w:bottom w:w="0" w:type="dxa"/>
      </w:tblCellMar>
    </w:tblPr>
  </w:style>
  <w:style w:type="table" w:styleId="1003" w:customStyle="1">
    <w:name w:val="Grid Table 7 Colorful - Accent 3"/>
    <w:uiPriority w:val="99"/>
    <w:qFormat/>
    <w:tblPr>
      <w:tblCellMar>
        <w:left w:w="0" w:type="dxa"/>
        <w:top w:w="0" w:type="dxa"/>
        <w:right w:w="0" w:type="dxa"/>
        <w:bottom w:w="0" w:type="dxa"/>
      </w:tblCellMar>
    </w:tblPr>
  </w:style>
  <w:style w:type="table" w:styleId="1004" w:customStyle="1">
    <w:name w:val="Grid Table 2 - Accent 5"/>
    <w:uiPriority w:val="99"/>
    <w:qFormat/>
    <w:tblPr>
      <w:tblCellMar>
        <w:left w:w="0" w:type="dxa"/>
        <w:top w:w="0" w:type="dxa"/>
        <w:right w:w="0" w:type="dxa"/>
        <w:bottom w:w="0" w:type="dxa"/>
      </w:tblCellMar>
    </w:tblPr>
  </w:style>
  <w:style w:type="table" w:styleId="1005" w:customStyle="1">
    <w:name w:val="Bordered &amp; Lined - Accent 3"/>
    <w:uiPriority w:val="99"/>
    <w:qFormat/>
    <w:rPr>
      <w:color w:val="404040"/>
    </w:rPr>
    <w:tblPr>
      <w:tblCellMar>
        <w:left w:w="0" w:type="dxa"/>
        <w:top w:w="0" w:type="dxa"/>
        <w:right w:w="0" w:type="dxa"/>
        <w:bottom w:w="0" w:type="dxa"/>
      </w:tblCellMar>
    </w:tblPr>
  </w:style>
  <w:style w:type="table" w:styleId="1006" w:customStyle="1">
    <w:name w:val="List Table 5 Dark - Accent 5"/>
    <w:uiPriority w:val="99"/>
    <w:qFormat/>
    <w:tblPr>
      <w:tblCellMar>
        <w:left w:w="0" w:type="dxa"/>
        <w:top w:w="0" w:type="dxa"/>
        <w:right w:w="0" w:type="dxa"/>
        <w:bottom w:w="0" w:type="dxa"/>
      </w:tblCellMar>
    </w:tblPr>
  </w:style>
  <w:style w:type="table" w:styleId="1007" w:customStyle="1">
    <w:name w:val="Bordered"/>
    <w:uiPriority w:val="99"/>
    <w:qFormat/>
    <w:tblPr>
      <w:tblCellMar>
        <w:left w:w="0" w:type="dxa"/>
        <w:top w:w="0" w:type="dxa"/>
        <w:right w:w="0" w:type="dxa"/>
        <w:bottom w:w="0" w:type="dxa"/>
      </w:tblCellMar>
    </w:tblPr>
  </w:style>
  <w:style w:type="table" w:styleId="1008" w:customStyle="1">
    <w:name w:val="Bordered &amp; Lined - Accent"/>
    <w:uiPriority w:val="99"/>
    <w:qFormat/>
    <w:rPr>
      <w:color w:val="404040"/>
    </w:rPr>
    <w:tblPr>
      <w:tblCellMar>
        <w:left w:w="0" w:type="dxa"/>
        <w:top w:w="0" w:type="dxa"/>
        <w:right w:w="0" w:type="dxa"/>
        <w:bottom w:w="0" w:type="dxa"/>
      </w:tblCellMar>
    </w:tblPr>
  </w:style>
  <w:style w:type="table" w:styleId="1009" w:customStyle="1">
    <w:name w:val="Grid Table 2 - Accent 2"/>
    <w:uiPriority w:val="99"/>
    <w:qFormat/>
    <w:tblPr>
      <w:tblCellMar>
        <w:left w:w="0" w:type="dxa"/>
        <w:top w:w="0" w:type="dxa"/>
        <w:right w:w="0" w:type="dxa"/>
        <w:bottom w:w="0" w:type="dxa"/>
      </w:tblCellMar>
    </w:tblPr>
  </w:style>
  <w:style w:type="table" w:styleId="1010" w:customStyle="1">
    <w:name w:val="Grid Table 4 - Accent 5"/>
    <w:uiPriority w:val="59"/>
    <w:qFormat/>
    <w:tblPr>
      <w:tblCellMar>
        <w:left w:w="0" w:type="dxa"/>
        <w:top w:w="0" w:type="dxa"/>
        <w:right w:w="0" w:type="dxa"/>
        <w:bottom w:w="0" w:type="dxa"/>
      </w:tblCellMar>
    </w:tblPr>
  </w:style>
  <w:style w:type="table" w:styleId="1011" w:customStyle="1">
    <w:name w:val="Grid Table 2 - Accent 4"/>
    <w:uiPriority w:val="99"/>
    <w:qFormat/>
    <w:tblPr>
      <w:tblCellMar>
        <w:left w:w="0" w:type="dxa"/>
        <w:top w:w="0" w:type="dxa"/>
        <w:right w:w="0" w:type="dxa"/>
        <w:bottom w:w="0" w:type="dxa"/>
      </w:tblCellMar>
    </w:tblPr>
  </w:style>
  <w:style w:type="table" w:styleId="1012" w:customStyle="1">
    <w:name w:val="Grid Table 3"/>
    <w:uiPriority w:val="99"/>
    <w:qFormat/>
    <w:tblPr>
      <w:tblCellMar>
        <w:left w:w="0" w:type="dxa"/>
        <w:top w:w="0" w:type="dxa"/>
        <w:right w:w="0" w:type="dxa"/>
        <w:bottom w:w="0" w:type="dxa"/>
      </w:tblCellMar>
    </w:tblPr>
  </w:style>
  <w:style w:type="table" w:styleId="1013" w:customStyle="1">
    <w:name w:val="Bordered - Accent 4"/>
    <w:uiPriority w:val="99"/>
    <w:qFormat/>
    <w:tblPr>
      <w:tblCellMar>
        <w:left w:w="0" w:type="dxa"/>
        <w:top w:w="0" w:type="dxa"/>
        <w:right w:w="0" w:type="dxa"/>
        <w:bottom w:w="0" w:type="dxa"/>
      </w:tblCellMar>
    </w:tblPr>
  </w:style>
  <w:style w:type="table" w:styleId="1014" w:customStyle="1">
    <w:name w:val="Bordered &amp; Lined - Accent 4"/>
    <w:uiPriority w:val="99"/>
    <w:qFormat/>
    <w:rPr>
      <w:color w:val="404040"/>
    </w:rPr>
    <w:tblPr>
      <w:tblCellMar>
        <w:left w:w="0" w:type="dxa"/>
        <w:top w:w="0" w:type="dxa"/>
        <w:right w:w="0" w:type="dxa"/>
        <w:bottom w:w="0" w:type="dxa"/>
      </w:tblCellMar>
    </w:tblPr>
  </w:style>
  <w:style w:type="table" w:styleId="1015" w:customStyle="1">
    <w:name w:val="Table Normal"/>
    <w:uiPriority w:val="2"/>
    <w:unhideWhenUsed/>
    <w:qFormat/>
    <w:tblPr>
      <w:tblCellMar>
        <w:left w:w="0" w:type="dxa"/>
        <w:top w:w="0" w:type="dxa"/>
        <w:right w:w="0" w:type="dxa"/>
        <w:bottom w:w="0" w:type="dxa"/>
      </w:tblCellMar>
    </w:tblPr>
  </w:style>
  <w:style w:type="table" w:styleId="1016" w:customStyle="1">
    <w:name w:val="Grid Table 2 - Accent 6"/>
    <w:uiPriority w:val="99"/>
    <w:qFormat/>
    <w:tblPr>
      <w:tblCellMar>
        <w:left w:w="0" w:type="dxa"/>
        <w:top w:w="0" w:type="dxa"/>
        <w:right w:w="0" w:type="dxa"/>
        <w:bottom w:w="0" w:type="dxa"/>
      </w:tblCellMar>
    </w:tblPr>
  </w:style>
  <w:style w:type="table" w:styleId="1017" w:customStyle="1">
    <w:name w:val="List Table 2 - Accent 6"/>
    <w:uiPriority w:val="99"/>
    <w:qFormat/>
    <w:tblPr>
      <w:tblCellMar>
        <w:left w:w="0" w:type="dxa"/>
        <w:top w:w="0" w:type="dxa"/>
        <w:right w:w="0" w:type="dxa"/>
        <w:bottom w:w="0" w:type="dxa"/>
      </w:tblCellMar>
    </w:tblPr>
  </w:style>
  <w:style w:type="table" w:styleId="1018" w:customStyle="1">
    <w:name w:val="List Table 6 Colorful - Accent 2"/>
    <w:uiPriority w:val="99"/>
    <w:qFormat/>
    <w:tblPr>
      <w:tblCellMar>
        <w:left w:w="0" w:type="dxa"/>
        <w:top w:w="0" w:type="dxa"/>
        <w:right w:w="0" w:type="dxa"/>
        <w:bottom w:w="0" w:type="dxa"/>
      </w:tblCellMar>
    </w:tblPr>
  </w:style>
  <w:style w:type="table" w:styleId="1019" w:customStyle="1">
    <w:name w:val="List Table 2 - Accent 3"/>
    <w:uiPriority w:val="99"/>
    <w:qFormat/>
    <w:tblPr>
      <w:tblCellMar>
        <w:left w:w="0" w:type="dxa"/>
        <w:top w:w="0" w:type="dxa"/>
        <w:right w:w="0" w:type="dxa"/>
        <w:bottom w:w="0" w:type="dxa"/>
      </w:tblCellMar>
    </w:tblPr>
  </w:style>
  <w:style w:type="table" w:styleId="1020" w:customStyle="1">
    <w:name w:val="Grid Table 5 Dark- Accent 1"/>
    <w:uiPriority w:val="99"/>
    <w:qFormat/>
    <w:tblPr>
      <w:tblCellMar>
        <w:left w:w="0" w:type="dxa"/>
        <w:top w:w="0" w:type="dxa"/>
        <w:right w:w="0" w:type="dxa"/>
        <w:bottom w:w="0" w:type="dxa"/>
      </w:tblCellMar>
    </w:tblPr>
  </w:style>
  <w:style w:type="table" w:styleId="1021" w:customStyle="1">
    <w:name w:val="Grid Table 5 Dark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Grid Table 4 - Accent 3"/>
    <w:uiPriority w:val="59"/>
    <w:qFormat/>
    <w:tblPr>
      <w:tblCellMar>
        <w:left w:w="0" w:type="dxa"/>
        <w:top w:w="0" w:type="dxa"/>
        <w:right w:w="0" w:type="dxa"/>
        <w:bottom w:w="0" w:type="dxa"/>
      </w:tblCellMar>
    </w:tblPr>
  </w:style>
  <w:style w:type="table" w:styleId="1024" w:customStyle="1">
    <w:name w:val="List Table 7 Colorful - Accent 2"/>
    <w:uiPriority w:val="99"/>
    <w:qFormat/>
    <w:tblPr>
      <w:tblCellMar>
        <w:left w:w="0" w:type="dxa"/>
        <w:top w:w="0" w:type="dxa"/>
        <w:right w:w="0" w:type="dxa"/>
        <w:bottom w:w="0" w:type="dxa"/>
      </w:tblCellMar>
    </w:tblPr>
  </w:style>
  <w:style w:type="table" w:styleId="1025" w:customStyle="1">
    <w:name w:val="List Table 7 Colorful - Accent 5"/>
    <w:uiPriority w:val="99"/>
    <w:qFormat/>
    <w:tblPr>
      <w:tblCellMar>
        <w:left w:w="0" w:type="dxa"/>
        <w:top w:w="0" w:type="dxa"/>
        <w:right w:w="0" w:type="dxa"/>
        <w:bottom w:w="0" w:type="dxa"/>
      </w:tblCellMar>
    </w:tblPr>
  </w:style>
  <w:style w:type="table" w:styleId="1026" w:customStyle="1">
    <w:name w:val="List Table 5 Dark - Accent 1"/>
    <w:uiPriority w:val="99"/>
    <w:qFormat/>
    <w:tblPr>
      <w:tblCellMar>
        <w:left w:w="0" w:type="dxa"/>
        <w:top w:w="0" w:type="dxa"/>
        <w:right w:w="0" w:type="dxa"/>
        <w:bottom w:w="0" w:type="dxa"/>
      </w:tblCellMar>
    </w:tblPr>
  </w:style>
  <w:style w:type="table" w:styleId="1027" w:customStyle="1">
    <w:name w:val="Lined - Accent 2"/>
    <w:uiPriority w:val="99"/>
    <w:qFormat/>
    <w:rPr>
      <w:color w:val="404040"/>
    </w:rPr>
    <w:tblPr>
      <w:tblCellMar>
        <w:left w:w="0" w:type="dxa"/>
        <w:top w:w="0" w:type="dxa"/>
        <w:right w:w="0" w:type="dxa"/>
        <w:bottom w:w="0" w:type="dxa"/>
      </w:tblCellMar>
    </w:tblPr>
  </w:style>
  <w:style w:type="table" w:styleId="1028" w:customStyle="1">
    <w:name w:val="网格型1"/>
    <w:basedOn w:val="975"/>
    <w:uiPriority w:val="59"/>
    <w:qFormat/>
    <w:pPr>
      <w:jc w:val="both"/>
      <w:widowControl w:val="off"/>
    </w:pPr>
    <w:tblPr>
      <w:tblCellMar>
        <w:left w:w="0" w:type="dxa"/>
        <w:top w:w="0" w:type="dxa"/>
        <w:right w:w="0" w:type="dxa"/>
        <w:bottom w:w="0" w:type="dxa"/>
      </w:tblCellMar>
    </w:tblPr>
  </w:style>
  <w:style w:type="table" w:styleId="1029" w:customStyle="1">
    <w:name w:val="List Table 4"/>
    <w:uiPriority w:val="99"/>
    <w:qFormat/>
    <w:tblPr>
      <w:tblCellMar>
        <w:left w:w="0" w:type="dxa"/>
        <w:top w:w="0" w:type="dxa"/>
        <w:right w:w="0" w:type="dxa"/>
        <w:bottom w:w="0" w:type="dxa"/>
      </w:tblCellMar>
    </w:tblPr>
  </w:style>
  <w:style w:type="table" w:styleId="1030" w:customStyle="1">
    <w:name w:val="List Table 1 Light - Accent 4"/>
    <w:uiPriority w:val="99"/>
    <w:qFormat/>
    <w:tblPr>
      <w:tblCellMar>
        <w:left w:w="0" w:type="dxa"/>
        <w:top w:w="0" w:type="dxa"/>
        <w:right w:w="0" w:type="dxa"/>
        <w:bottom w:w="0" w:type="dxa"/>
      </w:tblCellMar>
    </w:tblPr>
  </w:style>
  <w:style w:type="table" w:styleId="1031" w:customStyle="1">
    <w:name w:val="Table Grid Light"/>
    <w:uiPriority w:val="59"/>
    <w:qFormat/>
    <w:tblPr>
      <w:tblCellMar>
        <w:left w:w="0" w:type="dxa"/>
        <w:top w:w="0" w:type="dxa"/>
        <w:right w:w="0" w:type="dxa"/>
        <w:bottom w:w="0" w:type="dxa"/>
      </w:tblCellMar>
    </w:tblPr>
  </w:style>
  <w:style w:type="table" w:styleId="1032" w:customStyle="1">
    <w:name w:val="Grid Table 4 - Accent 6"/>
    <w:uiPriority w:val="59"/>
    <w:qFormat/>
    <w:tblPr>
      <w:tblCellMar>
        <w:left w:w="0" w:type="dxa"/>
        <w:top w:w="0" w:type="dxa"/>
        <w:right w:w="0" w:type="dxa"/>
        <w:bottom w:w="0" w:type="dxa"/>
      </w:tblCellMar>
    </w:tblPr>
  </w:style>
  <w:style w:type="table" w:styleId="1033" w:customStyle="1">
    <w:name w:val="List Table 3 - Accent 1"/>
    <w:uiPriority w:val="99"/>
    <w:qFormat/>
    <w:tblPr>
      <w:tblCellMar>
        <w:left w:w="0" w:type="dxa"/>
        <w:top w:w="0" w:type="dxa"/>
        <w:right w:w="0" w:type="dxa"/>
        <w:bottom w:w="0" w:type="dxa"/>
      </w:tblCellMar>
    </w:tblPr>
  </w:style>
  <w:style w:type="table" w:styleId="1034" w:customStyle="1">
    <w:name w:val="Grid Table 6 Colorful"/>
    <w:uiPriority w:val="99"/>
    <w:qFormat/>
    <w:tblPr>
      <w:tblCellMar>
        <w:left w:w="0" w:type="dxa"/>
        <w:top w:w="0" w:type="dxa"/>
        <w:right w:w="0" w:type="dxa"/>
        <w:bottom w:w="0" w:type="dxa"/>
      </w:tblCellMar>
    </w:tblPr>
  </w:style>
  <w:style w:type="table" w:styleId="1035" w:customStyle="1">
    <w:name w:val="Bordered &amp; Lined - Accent 6"/>
    <w:uiPriority w:val="99"/>
    <w:qFormat/>
    <w:rPr>
      <w:color w:val="404040"/>
    </w:rPr>
    <w:tblPr>
      <w:tblCellMar>
        <w:left w:w="0" w:type="dxa"/>
        <w:top w:w="0" w:type="dxa"/>
        <w:right w:w="0" w:type="dxa"/>
        <w:bottom w:w="0" w:type="dxa"/>
      </w:tblCellMar>
    </w:tblPr>
  </w:style>
  <w:style w:type="table" w:styleId="1036" w:customStyle="1">
    <w:name w:val="List Table 2"/>
    <w:uiPriority w:val="99"/>
    <w:qFormat/>
    <w:tblPr>
      <w:tblCellMar>
        <w:left w:w="0" w:type="dxa"/>
        <w:top w:w="0" w:type="dxa"/>
        <w:right w:w="0" w:type="dxa"/>
        <w:bottom w:w="0" w:type="dxa"/>
      </w:tblCellMar>
    </w:tblPr>
  </w:style>
  <w:style w:type="table" w:styleId="1037" w:customStyle="1">
    <w:name w:val="List Table 3"/>
    <w:uiPriority w:val="99"/>
    <w:qFormat/>
    <w:tblPr>
      <w:tblCellMar>
        <w:left w:w="0" w:type="dxa"/>
        <w:top w:w="0" w:type="dxa"/>
        <w:right w:w="0" w:type="dxa"/>
        <w:bottom w:w="0" w:type="dxa"/>
      </w:tblCellMar>
    </w:tblPr>
  </w:style>
  <w:style w:type="table" w:styleId="1038" w:customStyle="1">
    <w:name w:val="Grid Table 6 Colorful - Accent 3"/>
    <w:uiPriority w:val="99"/>
    <w:qFormat/>
    <w:tblPr>
      <w:tblCellMar>
        <w:left w:w="0" w:type="dxa"/>
        <w:top w:w="0" w:type="dxa"/>
        <w:right w:w="0" w:type="dxa"/>
        <w:bottom w:w="0" w:type="dxa"/>
      </w:tblCellMar>
    </w:tblPr>
  </w:style>
  <w:style w:type="table" w:styleId="1039" w:customStyle="1">
    <w:name w:val="Grid Table 3 - Accent 2"/>
    <w:uiPriority w:val="99"/>
    <w:qFormat/>
    <w:tblPr>
      <w:tblCellMar>
        <w:left w:w="0" w:type="dxa"/>
        <w:top w:w="0" w:type="dxa"/>
        <w:right w:w="0" w:type="dxa"/>
        <w:bottom w:w="0" w:type="dxa"/>
      </w:tblCellMar>
    </w:tblPr>
  </w:style>
  <w:style w:type="table" w:styleId="1040" w:customStyle="1">
    <w:name w:val="List Table 7 Colorful - Accent 4"/>
    <w:uiPriority w:val="99"/>
    <w:qFormat/>
    <w:tblPr>
      <w:tblCellMar>
        <w:left w:w="0" w:type="dxa"/>
        <w:top w:w="0" w:type="dxa"/>
        <w:right w:w="0" w:type="dxa"/>
        <w:bottom w:w="0" w:type="dxa"/>
      </w:tblCellMar>
    </w:tblPr>
  </w:style>
  <w:style w:type="table" w:styleId="1041" w:customStyle="1">
    <w:name w:val="List Table 5 Dark"/>
    <w:uiPriority w:val="99"/>
    <w:qFormat/>
    <w:tblPr>
      <w:tblCellMar>
        <w:left w:w="0" w:type="dxa"/>
        <w:top w:w="0" w:type="dxa"/>
        <w:right w:w="0" w:type="dxa"/>
        <w:bottom w:w="0" w:type="dxa"/>
      </w:tblCellMar>
    </w:tblPr>
  </w:style>
  <w:style w:type="table" w:styleId="1042" w:customStyle="1">
    <w:name w:val="List Table 4 - Accent 4"/>
    <w:uiPriority w:val="99"/>
    <w:qFormat/>
    <w:tblPr>
      <w:tblCellMar>
        <w:left w:w="0" w:type="dxa"/>
        <w:top w:w="0" w:type="dxa"/>
        <w:right w:w="0" w:type="dxa"/>
        <w:bottom w:w="0" w:type="dxa"/>
      </w:tblCellMar>
    </w:tblPr>
  </w:style>
  <w:style w:type="table" w:styleId="1043" w:customStyle="1">
    <w:name w:val="List Table 4 - Accent 5"/>
    <w:uiPriority w:val="99"/>
    <w:qFormat/>
    <w:tblPr>
      <w:tblCellMar>
        <w:left w:w="0" w:type="dxa"/>
        <w:top w:w="0" w:type="dxa"/>
        <w:right w:w="0" w:type="dxa"/>
        <w:bottom w:w="0" w:type="dxa"/>
      </w:tblCellMar>
    </w:tblPr>
  </w:style>
  <w:style w:type="table" w:styleId="1044" w:customStyle="1">
    <w:name w:val="Grid Table 1 Light - Accent 6"/>
    <w:uiPriority w:val="99"/>
    <w:qFormat/>
    <w:tblPr>
      <w:tblCellMar>
        <w:left w:w="0" w:type="dxa"/>
        <w:top w:w="0" w:type="dxa"/>
        <w:right w:w="0" w:type="dxa"/>
        <w:bottom w:w="0" w:type="dxa"/>
      </w:tblCellMar>
    </w:tblPr>
  </w:style>
  <w:style w:type="table" w:styleId="1045" w:customStyle="1">
    <w:name w:val="Grid Table 3 - Accent 4"/>
    <w:uiPriority w:val="99"/>
    <w:qFormat/>
    <w:tblPr>
      <w:tblCellMar>
        <w:left w:w="0" w:type="dxa"/>
        <w:top w:w="0" w:type="dxa"/>
        <w:right w:w="0" w:type="dxa"/>
        <w:bottom w:w="0" w:type="dxa"/>
      </w:tblCellMar>
    </w:tblPr>
  </w:style>
  <w:style w:type="table" w:styleId="1046" w:customStyle="1">
    <w:name w:val="Grid Table 3 - Accent 3"/>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List Table 6 Colorful"/>
    <w:uiPriority w:val="99"/>
    <w:qFormat/>
    <w:tblPr>
      <w:tblCellMar>
        <w:left w:w="0" w:type="dxa"/>
        <w:top w:w="0" w:type="dxa"/>
        <w:right w:w="0" w:type="dxa"/>
        <w:bottom w:w="0" w:type="dxa"/>
      </w:tblCellMar>
    </w:tblPr>
  </w:style>
  <w:style w:type="table" w:styleId="1049" w:customStyle="1">
    <w:name w:val="List Table 4 - Accent 3"/>
    <w:uiPriority w:val="99"/>
    <w:qFormat/>
    <w:tblPr>
      <w:tblCellMar>
        <w:left w:w="0" w:type="dxa"/>
        <w:top w:w="0" w:type="dxa"/>
        <w:right w:w="0" w:type="dxa"/>
        <w:bottom w:w="0" w:type="dxa"/>
      </w:tblCellMar>
    </w:tblPr>
  </w:style>
  <w:style w:type="table" w:styleId="1050" w:customStyle="1">
    <w:name w:val="List Table 7 Colorful - Accent 3"/>
    <w:uiPriority w:val="99"/>
    <w:qFormat/>
    <w:tblPr>
      <w:tblCellMar>
        <w:left w:w="0" w:type="dxa"/>
        <w:top w:w="0" w:type="dxa"/>
        <w:right w:w="0" w:type="dxa"/>
        <w:bottom w:w="0" w:type="dxa"/>
      </w:tblCellMar>
    </w:tblPr>
  </w:style>
  <w:style w:type="table" w:styleId="1051" w:customStyle="1">
    <w:name w:val="List Table 5 Dark - Accent 4"/>
    <w:uiPriority w:val="99"/>
    <w:qFormat/>
    <w:tblPr>
      <w:tblCellMar>
        <w:left w:w="0" w:type="dxa"/>
        <w:top w:w="0" w:type="dxa"/>
        <w:right w:w="0" w:type="dxa"/>
        <w:bottom w:w="0" w:type="dxa"/>
      </w:tblCellMar>
    </w:tblPr>
  </w:style>
  <w:style w:type="table" w:styleId="1052" w:customStyle="1">
    <w:name w:val="Grid Table 5 Dark - Accent 3"/>
    <w:uiPriority w:val="99"/>
    <w:qFormat/>
    <w:tblPr>
      <w:tblCellMar>
        <w:left w:w="0" w:type="dxa"/>
        <w:top w:w="0" w:type="dxa"/>
        <w:right w:w="0" w:type="dxa"/>
        <w:bottom w:w="0" w:type="dxa"/>
      </w:tblCellMar>
    </w:tblPr>
  </w:style>
  <w:style w:type="table" w:styleId="1053" w:customStyle="1">
    <w:name w:val="List Table 6 Colorful - Accent 3"/>
    <w:uiPriority w:val="99"/>
    <w:qFormat/>
    <w:tblPr>
      <w:tblCellMar>
        <w:left w:w="0" w:type="dxa"/>
        <w:top w:w="0" w:type="dxa"/>
        <w:right w:w="0" w:type="dxa"/>
        <w:bottom w:w="0" w:type="dxa"/>
      </w:tblCellMar>
    </w:tblPr>
  </w:style>
  <w:style w:type="table" w:styleId="1054" w:customStyle="1">
    <w:name w:val="List Table 3 - Accent 3"/>
    <w:uiPriority w:val="99"/>
    <w:qFormat/>
    <w:tblPr>
      <w:tblCellMar>
        <w:left w:w="0" w:type="dxa"/>
        <w:top w:w="0" w:type="dxa"/>
        <w:right w:w="0" w:type="dxa"/>
        <w:bottom w:w="0" w:type="dxa"/>
      </w:tblCellMar>
    </w:tblPr>
  </w:style>
  <w:style w:type="table" w:styleId="1055" w:customStyle="1">
    <w:name w:val="List Table 3 - Accent 2"/>
    <w:uiPriority w:val="99"/>
    <w:qFormat/>
    <w:tblPr>
      <w:tblCellMar>
        <w:left w:w="0" w:type="dxa"/>
        <w:top w:w="0" w:type="dxa"/>
        <w:right w:w="0" w:type="dxa"/>
        <w:bottom w:w="0" w:type="dxa"/>
      </w:tblCellMar>
    </w:tblPr>
  </w:style>
  <w:style w:type="table" w:styleId="1056" w:customStyle="1">
    <w:name w:val="Grid Table 4"/>
    <w:uiPriority w:val="59"/>
    <w:qFormat/>
    <w:tblPr>
      <w:tblCellMar>
        <w:left w:w="0" w:type="dxa"/>
        <w:top w:w="0" w:type="dxa"/>
        <w:right w:w="0" w:type="dxa"/>
        <w:bottom w:w="0" w:type="dxa"/>
      </w:tblCellMar>
    </w:tblPr>
  </w:style>
  <w:style w:type="table" w:styleId="1057" w:customStyle="1">
    <w:name w:val="Grid Table 7 Colorful - Accent 6"/>
    <w:uiPriority w:val="99"/>
    <w:qFormat/>
    <w:tblPr>
      <w:tblCellMar>
        <w:left w:w="0" w:type="dxa"/>
        <w:top w:w="0" w:type="dxa"/>
        <w:right w:w="0" w:type="dxa"/>
        <w:bottom w:w="0" w:type="dxa"/>
      </w:tblCellMar>
    </w:tblPr>
  </w:style>
  <w:style w:type="table" w:styleId="1058" w:customStyle="1">
    <w:name w:val="Grid Table 5 Dark- Accent 4"/>
    <w:uiPriority w:val="99"/>
    <w:qFormat/>
    <w:tblPr>
      <w:tblCellMar>
        <w:left w:w="0" w:type="dxa"/>
        <w:top w:w="0" w:type="dxa"/>
        <w:right w:w="0" w:type="dxa"/>
        <w:bottom w:w="0" w:type="dxa"/>
      </w:tblCellMar>
    </w:tblPr>
  </w:style>
  <w:style w:type="table" w:styleId="1059" w:customStyle="1">
    <w:name w:val="Bordered - Accent 3"/>
    <w:uiPriority w:val="99"/>
    <w:qFormat/>
    <w:tblPr>
      <w:tblCellMar>
        <w:left w:w="0" w:type="dxa"/>
        <w:top w:w="0" w:type="dxa"/>
        <w:right w:w="0" w:type="dxa"/>
        <w:bottom w:w="0" w:type="dxa"/>
      </w:tblCellMar>
    </w:tblPr>
  </w:style>
  <w:style w:type="table" w:styleId="1060" w:customStyle="1">
    <w:name w:val="Grid Table 5 Dark - Accent 6"/>
    <w:uiPriority w:val="99"/>
    <w:qFormat/>
    <w:tblPr>
      <w:tblCellMar>
        <w:left w:w="0" w:type="dxa"/>
        <w:top w:w="0" w:type="dxa"/>
        <w:right w:w="0" w:type="dxa"/>
        <w:bottom w:w="0" w:type="dxa"/>
      </w:tblCellMar>
    </w:tblPr>
  </w:style>
  <w:style w:type="table" w:styleId="1061" w:customStyle="1">
    <w:name w:val="Lined - Accent 4"/>
    <w:uiPriority w:val="99"/>
    <w:qFormat/>
    <w:rPr>
      <w:color w:val="404040"/>
    </w:rPr>
    <w:tblPr>
      <w:tblCellMar>
        <w:left w:w="0" w:type="dxa"/>
        <w:top w:w="0" w:type="dxa"/>
        <w:right w:w="0" w:type="dxa"/>
        <w:bottom w:w="0" w:type="dxa"/>
      </w:tblCellMar>
    </w:tblPr>
  </w:style>
  <w:style w:type="table" w:styleId="1062" w:customStyle="1">
    <w:name w:val="Grid Table 7 Colorful - Accent 4"/>
    <w:uiPriority w:val="99"/>
    <w:qFormat/>
    <w:tblPr>
      <w:tblCellMar>
        <w:left w:w="0" w:type="dxa"/>
        <w:top w:w="0" w:type="dxa"/>
        <w:right w:w="0" w:type="dxa"/>
        <w:bottom w:w="0" w:type="dxa"/>
      </w:tblCellMar>
    </w:tblPr>
  </w:style>
  <w:style w:type="table" w:styleId="1063" w:customStyle="1">
    <w:name w:val="List Table 2 - Accent 5"/>
    <w:uiPriority w:val="99"/>
    <w:qFormat/>
    <w:tblPr>
      <w:tblCellMar>
        <w:left w:w="0" w:type="dxa"/>
        <w:top w:w="0" w:type="dxa"/>
        <w:right w:w="0" w:type="dxa"/>
        <w:bottom w:w="0" w:type="dxa"/>
      </w:tblCellMar>
    </w:tblPr>
  </w:style>
  <w:style w:type="table" w:styleId="1064" w:customStyle="1">
    <w:name w:val="Grid Table 7 Colorful - Accent 5"/>
    <w:uiPriority w:val="99"/>
    <w:qFormat/>
    <w:tblPr>
      <w:tblCellMar>
        <w:left w:w="0" w:type="dxa"/>
        <w:top w:w="0" w:type="dxa"/>
        <w:right w:w="0" w:type="dxa"/>
        <w:bottom w:w="0" w:type="dxa"/>
      </w:tblCellMar>
    </w:tblPr>
  </w:style>
  <w:style w:type="table" w:styleId="1065" w:customStyle="1">
    <w:name w:val="Lined - Accent 3"/>
    <w:uiPriority w:val="99"/>
    <w:qFormat/>
    <w:rPr>
      <w:color w:val="404040"/>
    </w:rPr>
    <w:tblPr>
      <w:tblCellMar>
        <w:left w:w="0" w:type="dxa"/>
        <w:top w:w="0" w:type="dxa"/>
        <w:right w:w="0" w:type="dxa"/>
        <w:bottom w:w="0" w:type="dxa"/>
      </w:tblCellMar>
    </w:tblPr>
  </w:style>
  <w:style w:type="table" w:styleId="1066" w:customStyle="1">
    <w:name w:val="Grid Table 4 - Accent 4"/>
    <w:uiPriority w:val="59"/>
    <w:qFormat/>
    <w:tblPr>
      <w:tblCellMar>
        <w:left w:w="0" w:type="dxa"/>
        <w:top w:w="0" w:type="dxa"/>
        <w:right w:w="0" w:type="dxa"/>
        <w:bottom w:w="0" w:type="dxa"/>
      </w:tblCellMar>
    </w:tblPr>
  </w:style>
  <w:style w:type="paragraph" w:styleId="1067" w:customStyle="1">
    <w:name w:val="普通正文"/>
    <w:basedOn w:val="717"/>
    <w:uiPriority w:val="0"/>
    <w:qFormat/>
    <w:pPr>
      <w:ind w:firstLine="480"/>
      <w:spacing w:before="120" w:after="120" w:line="360" w:lineRule="auto"/>
    </w:pPr>
    <w:rPr>
      <w:rFonts w:ascii="Arial" w:hAnsi="Arial"/>
      <w:sz w:val="24"/>
    </w:rPr>
  </w:style>
  <w:style w:type="paragraph" w:styleId="1068" w:customStyle="1">
    <w:name w:val="_HT_正文"/>
    <w:basedOn w:val="717"/>
    <w:uiPriority w:val="0"/>
    <w:qFormat/>
    <w:pPr>
      <w:ind w:firstLine="200"/>
      <w:spacing w:line="360" w:lineRule="auto"/>
    </w:pPr>
    <w:rPr>
      <w:sz w:val="24"/>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九1</cp:lastModifiedBy>
  <cp:revision>4</cp:revision>
  <dcterms:created xsi:type="dcterms:W3CDTF">2024-06-12T08:03:00Z</dcterms:created>
  <dcterms:modified xsi:type="dcterms:W3CDTF">2024-07-01T08:48:21Z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27B278EE966643748AA097CA652CD492_12</vt:lpwstr>
  </property>
</Properties>
</file>