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5"/>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725"/>
        <w:jc w:val="center"/>
        <w:rPr>
          <w:rFonts w:hint="eastAsia" w:ascii="宋体" w:hAnsi="宋体" w:cs="宋体"/>
          <w:color w:val="000000"/>
          <w:sz w:val="72"/>
          <w:szCs w:val="72"/>
          <w:highlight w:val="none"/>
        </w:rPr>
      </w:pPr>
      <w:r>
        <w:rPr>
          <w:rFonts w:hint="eastAsia" w:ascii="宋体" w:hAnsi="宋体" w:cs="宋体"/>
          <w:b/>
          <w:color w:val="000000"/>
          <w:sz w:val="72"/>
          <w:szCs w:val="72"/>
          <w:highlight w:val="none"/>
        </w:rPr>
        <w:t xml:space="preserve">政府采购招标文件</w:t>
      </w:r>
      <w:r>
        <w:rPr>
          <w:rFonts w:hint="eastAsia" w:ascii="宋体" w:hAnsi="宋体" w:cs="宋体"/>
          <w:color w:val="000000"/>
          <w:sz w:val="72"/>
          <w:szCs w:val="72"/>
          <w:highlight w:val="none"/>
        </w:rPr>
      </w:r>
      <w:r/>
    </w:p>
    <w:p>
      <w:pPr>
        <w:pStyle w:val="725"/>
        <w:jc w:val="center"/>
        <w:spacing w:line="240" w:lineRule="atLeast"/>
        <w:rPr>
          <w:rFonts w:hint="eastAsia" w:ascii="宋体" w:hAnsi="宋体" w:cs="宋体"/>
          <w:b/>
          <w:color w:val="000000"/>
          <w:spacing w:val="67"/>
          <w:sz w:val="40"/>
          <w:szCs w:val="48"/>
          <w:highlight w:val="none"/>
        </w:rPr>
      </w:pPr>
      <w:r/>
      <w:bookmarkStart w:id="0" w:name="OLE_LINK6"/>
      <w:r>
        <w:rPr>
          <w:rFonts w:hint="eastAsia" w:ascii="宋体" w:hAnsi="宋体" w:cs="宋体"/>
          <w:b/>
          <w:color w:val="000000"/>
          <w:spacing w:val="67"/>
          <w:sz w:val="40"/>
          <w:szCs w:val="48"/>
          <w:highlight w:val="none"/>
        </w:rPr>
      </w:r>
      <w:r/>
    </w:p>
    <w:p>
      <w:pPr>
        <w:pStyle w:val="725"/>
        <w:jc w:val="center"/>
        <w:spacing w:line="240" w:lineRule="atLeast"/>
        <w:rPr>
          <w:rFonts w:hint="eastAsia" w:ascii="宋体" w:hAnsi="宋体" w:cs="宋体"/>
          <w:b/>
          <w:color w:val="000000"/>
          <w:spacing w:val="67"/>
          <w:sz w:val="40"/>
          <w:szCs w:val="48"/>
          <w:highlight w:val="none"/>
        </w:rPr>
      </w:pPr>
      <w:r>
        <w:rPr>
          <w:rFonts w:hint="eastAsia" w:ascii="宋体" w:hAnsi="宋体" w:cs="宋体"/>
          <w:b/>
          <w:color w:val="000000"/>
          <w:spacing w:val="67"/>
          <w:sz w:val="40"/>
          <w:szCs w:val="48"/>
          <w:highlight w:val="none"/>
        </w:rPr>
      </w:r>
      <w:r/>
    </w:p>
    <w:p>
      <w:pPr>
        <w:pStyle w:val="742"/>
        <w:rPr>
          <w:rFonts w:hint="eastAsia"/>
        </w:rPr>
      </w:pPr>
      <w:r>
        <w:rPr>
          <w:rFonts w:hint="eastAsia"/>
        </w:rPr>
      </w:r>
      <w:r/>
    </w:p>
    <w:p>
      <w:pPr>
        <w:pStyle w:val="725"/>
        <w:jc w:val="center"/>
        <w:spacing w:line="240" w:lineRule="atLeast"/>
        <w:rPr>
          <w:rFonts w:hint="eastAsia" w:ascii="宋体" w:hAnsi="宋体" w:cs="宋体"/>
          <w:b/>
          <w:color w:val="000000"/>
          <w:spacing w:val="67"/>
          <w:sz w:val="40"/>
          <w:szCs w:val="48"/>
          <w:highlight w:val="none"/>
        </w:rPr>
      </w:pPr>
      <w:r>
        <w:rPr>
          <w:rFonts w:hint="eastAsia" w:ascii="宋体" w:hAnsi="宋体" w:cs="宋体"/>
          <w:b/>
          <w:color w:val="000000"/>
          <w:spacing w:val="67"/>
          <w:sz w:val="40"/>
          <w:szCs w:val="48"/>
          <w:highlight w:val="none"/>
        </w:rPr>
      </w:r>
      <w:r/>
    </w:p>
    <w:p>
      <w:pPr>
        <w:pStyle w:val="725"/>
        <w:jc w:val="center"/>
        <w:spacing w:line="360" w:lineRule="auto"/>
        <w:widowControl/>
        <w:rPr>
          <w:rFonts w:hint="eastAsia" w:ascii="宋体" w:hAnsi="宋体" w:cs="宋体"/>
          <w:b/>
          <w:color w:val="000000"/>
          <w:spacing w:val="67"/>
          <w:sz w:val="40"/>
          <w:szCs w:val="48"/>
          <w:highlight w:val="none"/>
        </w:rPr>
      </w:pPr>
      <w:r/>
      <w:bookmarkEnd w:id="0"/>
      <w:r>
        <w:rPr>
          <w:rFonts w:hint="eastAsia" w:ascii="宋体" w:hAnsi="宋体" w:cs="宋体"/>
          <w:b/>
          <w:color w:val="000000"/>
          <w:spacing w:val="67"/>
          <w:sz w:val="40"/>
          <w:szCs w:val="48"/>
          <w:highlight w:val="none"/>
        </w:rPr>
      </w:r>
      <w:r/>
    </w:p>
    <w:p>
      <w:pPr>
        <w:pStyle w:val="725"/>
        <w:jc w:val="center"/>
        <w:spacing w:line="360" w:lineRule="auto"/>
        <w:widowControl/>
        <w:rPr>
          <w:rFonts w:hint="eastAsia" w:ascii="宋体" w:hAnsi="宋体" w:cs="宋体"/>
          <w:b/>
          <w:color w:val="000000"/>
          <w:spacing w:val="67"/>
          <w:sz w:val="40"/>
          <w:szCs w:val="48"/>
          <w:highlight w:val="none"/>
        </w:rPr>
      </w:pPr>
      <w:r>
        <w:rPr>
          <w:rFonts w:hint="eastAsia" w:ascii="宋体" w:hAnsi="宋体" w:cs="宋体"/>
          <w:b/>
          <w:color w:val="000000"/>
          <w:spacing w:val="67"/>
          <w:sz w:val="40"/>
          <w:szCs w:val="48"/>
          <w:highlight w:val="none"/>
        </w:rPr>
      </w:r>
      <w:r/>
    </w:p>
    <w:p>
      <w:pPr>
        <w:pStyle w:val="730"/>
        <w:ind w:firstLine="442"/>
        <w:jc w:val="center"/>
        <w:rPr>
          <w:rFonts w:hint="eastAsia" w:ascii="宋体" w:hAnsi="宋体" w:eastAsia="宋体" w:cs="宋体"/>
          <w:b/>
          <w:color w:val="000000"/>
          <w:spacing w:val="0"/>
          <w:sz w:val="44"/>
          <w:szCs w:val="44"/>
          <w:highlight w:val="none"/>
          <w:lang w:eastAsia="zh-CN"/>
        </w:rPr>
      </w:pPr>
      <w:r>
        <w:rPr>
          <w:rFonts w:hint="eastAsia" w:ascii="宋体" w:hAnsi="宋体" w:eastAsia="宋体" w:cs="宋体"/>
          <w:b/>
          <w:color w:val="000000"/>
          <w:spacing w:val="0"/>
          <w:sz w:val="44"/>
          <w:szCs w:val="44"/>
          <w:highlight w:val="none"/>
          <w:lang w:eastAsia="zh-CN"/>
        </w:rPr>
        <w:t xml:space="preserve">2024年灌云县森林防灭火应急物资储备项目</w:t>
      </w:r>
      <w:r>
        <w:rPr>
          <w:rFonts w:hint="eastAsia" w:ascii="宋体" w:hAnsi="宋体" w:eastAsia="宋体" w:cs="宋体"/>
          <w:b/>
          <w:color w:val="000000"/>
          <w:spacing w:val="0"/>
          <w:sz w:val="44"/>
          <w:szCs w:val="44"/>
          <w:highlight w:val="none"/>
          <w:lang w:eastAsia="zh-CN"/>
        </w:rPr>
      </w:r>
      <w:r/>
    </w:p>
    <w:p>
      <w:pPr>
        <w:pStyle w:val="725"/>
        <w:jc w:val="center"/>
        <w:rPr>
          <w:rFonts w:hint="eastAsia"/>
        </w:rPr>
      </w:pPr>
      <w:r>
        <w:rPr>
          <w:rFonts w:hint="eastAsia" w:ascii="宋体" w:hAnsi="宋体" w:cs="宋体"/>
          <w:b/>
          <w:color w:val="000000"/>
          <w:spacing w:val="0"/>
          <w:sz w:val="44"/>
          <w:szCs w:val="44"/>
          <w:highlight w:val="none"/>
          <w:lang w:eastAsia="zh-CN"/>
        </w:rPr>
        <w:t xml:space="preserve">（</w:t>
      </w:r>
      <w:r>
        <w:rPr>
          <w:rFonts w:hint="eastAsia" w:ascii="宋体" w:hAnsi="宋体" w:eastAsia="宋体" w:cs="宋体"/>
          <w:b/>
          <w:bCs/>
          <w:color w:val="000000"/>
          <w:sz w:val="44"/>
          <w:szCs w:val="44"/>
          <w:highlight w:val="none"/>
          <w:lang w:val="en-US" w:eastAsia="zh-CN"/>
        </w:rPr>
        <w:t xml:space="preserve">专门面向中小微企业</w:t>
      </w:r>
      <w:r>
        <w:rPr>
          <w:rFonts w:hint="eastAsia" w:ascii="宋体" w:hAnsi="宋体" w:cs="宋体"/>
          <w:b/>
          <w:color w:val="000000"/>
          <w:spacing w:val="0"/>
          <w:sz w:val="44"/>
          <w:szCs w:val="44"/>
          <w:highlight w:val="none"/>
          <w:lang w:eastAsia="zh-CN"/>
        </w:rPr>
        <w:t xml:space="preserve">）</w:t>
      </w:r>
      <w:r>
        <w:rPr>
          <w:rFonts w:hint="eastAsia"/>
        </w:rPr>
      </w:r>
      <w:r/>
    </w:p>
    <w:p>
      <w:pPr>
        <w:pStyle w:val="743"/>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30"/>
        <w:ind w:firstLine="2530"/>
        <w:jc w:val="both"/>
        <w:rPr>
          <w:rFonts w:hint="eastAsia"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r>
      <w:r/>
    </w:p>
    <w:p>
      <w:pPr>
        <w:pStyle w:val="730"/>
        <w:jc w:val="both"/>
        <w:rPr>
          <w:rFonts w:hint="eastAsia"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r>
      <w:r/>
    </w:p>
    <w:p>
      <w:pPr>
        <w:pStyle w:val="730"/>
        <w:ind w:firstLine="2530"/>
        <w:jc w:val="both"/>
        <w:rPr>
          <w:rFonts w:hint="eastAsia"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项目编号：JSZC-320723-XDDL-G2024-0020</w:t>
      </w:r>
      <w:r>
        <w:rPr>
          <w:rFonts w:hint="eastAsia" w:ascii="宋体" w:hAnsi="宋体" w:eastAsia="宋体" w:cs="宋体"/>
          <w:b/>
          <w:color w:val="000000"/>
          <w:sz w:val="28"/>
          <w:szCs w:val="28"/>
          <w:highlight w:val="none"/>
          <w:lang w:val="en-US" w:eastAsia="zh-CN" w:bidi="ar-SA"/>
        </w:rPr>
      </w:r>
      <w:r/>
    </w:p>
    <w:p>
      <w:pPr>
        <w:pStyle w:val="7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25"/>
        <w:jc w:val="left"/>
        <w:spacing w:line="66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726"/>
        <w:rPr>
          <w:rFonts w:hint="eastAsia"/>
          <w:color w:val="000000"/>
          <w:highlight w:val="none"/>
        </w:rPr>
      </w:pPr>
      <w:r>
        <w:rPr>
          <w:rFonts w:hint="eastAsia"/>
          <w:color w:val="000000"/>
          <w:highlight w:val="none"/>
        </w:rPr>
      </w:r>
      <w:r/>
    </w:p>
    <w:p>
      <w:pPr>
        <w:pStyle w:val="725"/>
        <w:ind w:firstLine="1763"/>
        <w:jc w:val="left"/>
        <w:spacing w:line="480" w:lineRule="auto"/>
        <w:rPr>
          <w:rFonts w:hint="eastAsia" w:ascii="宋体" w:hAnsi="宋体" w:eastAsia="宋体" w:cs="宋体"/>
          <w:bCs/>
          <w:color w:val="000000"/>
          <w:sz w:val="30"/>
          <w:szCs w:val="30"/>
          <w:highlight w:val="none"/>
          <w:lang w:eastAsia="zh-CN"/>
        </w:rPr>
      </w:pPr>
      <w:r>
        <w:rPr>
          <w:rFonts w:hint="eastAsia" w:ascii="宋体" w:hAnsi="宋体" w:cs="宋体"/>
          <w:bCs/>
          <w:color w:val="000000"/>
          <w:sz w:val="30"/>
          <w:szCs w:val="30"/>
          <w:highlight w:val="none"/>
          <w:lang w:eastAsia="zh-CN"/>
        </w:rPr>
        <w:t xml:space="preserve">采</w:t>
      </w:r>
      <w:r>
        <w:rPr>
          <w:rFonts w:hint="eastAsia" w:ascii="宋体" w:hAnsi="宋体" w:cs="宋体"/>
          <w:bCs/>
          <w:color w:val="000000"/>
          <w:sz w:val="30"/>
          <w:szCs w:val="30"/>
          <w:highlight w:val="none"/>
          <w:lang w:val="en-US" w:eastAsia="zh-CN"/>
        </w:rPr>
        <w:t xml:space="preserve">   </w:t>
      </w:r>
      <w:r>
        <w:rPr>
          <w:rFonts w:hint="eastAsia" w:ascii="宋体" w:hAnsi="宋体" w:cs="宋体"/>
          <w:bCs/>
          <w:color w:val="000000"/>
          <w:sz w:val="30"/>
          <w:szCs w:val="30"/>
          <w:highlight w:val="none"/>
          <w:lang w:eastAsia="zh-CN"/>
        </w:rPr>
        <w:t xml:space="preserve">购</w:t>
      </w:r>
      <w:r>
        <w:rPr>
          <w:rFonts w:hint="eastAsia" w:ascii="宋体" w:hAnsi="宋体" w:cs="宋体"/>
          <w:bCs/>
          <w:color w:val="000000"/>
          <w:sz w:val="30"/>
          <w:szCs w:val="30"/>
          <w:highlight w:val="none"/>
          <w:lang w:val="en-US" w:eastAsia="zh-CN"/>
        </w:rPr>
        <w:t xml:space="preserve">   </w:t>
      </w:r>
      <w:r>
        <w:rPr>
          <w:rFonts w:hint="eastAsia" w:ascii="宋体" w:hAnsi="宋体" w:cs="宋体"/>
          <w:bCs/>
          <w:color w:val="000000"/>
          <w:sz w:val="30"/>
          <w:szCs w:val="30"/>
          <w:highlight w:val="none"/>
          <w:lang w:eastAsia="zh-CN"/>
        </w:rPr>
        <w:t xml:space="preserve">人</w:t>
      </w:r>
      <w:r>
        <w:rPr>
          <w:rFonts w:hint="eastAsia" w:ascii="宋体" w:hAnsi="宋体" w:cs="宋体"/>
          <w:bCs/>
          <w:color w:val="000000"/>
          <w:sz w:val="30"/>
          <w:szCs w:val="30"/>
          <w:highlight w:val="none"/>
        </w:rPr>
        <w:t xml:space="preserve">：</w:t>
      </w:r>
      <w:bookmarkStart w:id="1" w:name="OLE_LINK10"/>
      <w:r>
        <w:rPr>
          <w:rFonts w:hint="eastAsia" w:ascii="宋体" w:hAnsi="宋体" w:cs="宋体"/>
          <w:bCs/>
          <w:color w:val="000000"/>
          <w:sz w:val="30"/>
          <w:szCs w:val="30"/>
          <w:highlight w:val="none"/>
          <w:lang w:eastAsia="zh-CN"/>
        </w:rPr>
        <w:t xml:space="preserve">灌云县应急管理局</w:t>
      </w:r>
      <w:r>
        <w:rPr>
          <w:rFonts w:hint="eastAsia" w:ascii="宋体" w:hAnsi="宋体" w:eastAsia="宋体" w:cs="宋体"/>
          <w:bCs/>
          <w:color w:val="000000"/>
          <w:sz w:val="30"/>
          <w:szCs w:val="30"/>
          <w:highlight w:val="none"/>
          <w:lang w:eastAsia="zh-CN"/>
        </w:rPr>
      </w:r>
      <w:r/>
    </w:p>
    <w:p>
      <w:pPr>
        <w:pStyle w:val="725"/>
        <w:ind w:firstLine="1763"/>
        <w:jc w:val="left"/>
        <w:spacing w:line="480" w:lineRule="auto"/>
        <w:rPr>
          <w:rFonts w:hint="eastAsia" w:ascii="宋体" w:hAnsi="宋体" w:eastAsia="宋体" w:cs="宋体"/>
          <w:bCs/>
          <w:color w:val="000000"/>
          <w:sz w:val="30"/>
          <w:szCs w:val="30"/>
          <w:highlight w:val="none"/>
          <w:lang w:eastAsia="zh-CN"/>
        </w:rPr>
      </w:pPr>
      <w:r/>
      <w:bookmarkEnd w:id="1"/>
      <w:r>
        <w:rPr>
          <w:rFonts w:hint="eastAsia" w:ascii="宋体" w:hAnsi="宋体" w:cs="宋体"/>
          <w:bCs/>
          <w:color w:val="000000"/>
          <w:sz w:val="30"/>
          <w:szCs w:val="30"/>
          <w:highlight w:val="none"/>
          <w:lang w:eastAsia="zh-CN"/>
        </w:rPr>
        <w:t xml:space="preserve">采购代理机构</w:t>
      </w:r>
      <w:r>
        <w:rPr>
          <w:rFonts w:hint="eastAsia" w:ascii="宋体" w:hAnsi="宋体" w:cs="宋体"/>
          <w:bCs/>
          <w:color w:val="000000"/>
          <w:sz w:val="30"/>
          <w:szCs w:val="30"/>
          <w:highlight w:val="none"/>
        </w:rPr>
        <w:t xml:space="preserve">：</w:t>
      </w:r>
      <w:r>
        <w:rPr>
          <w:rFonts w:hint="eastAsia" w:ascii="宋体" w:hAnsi="宋体" w:cs="宋体"/>
          <w:bCs/>
          <w:color w:val="000000"/>
          <w:sz w:val="30"/>
          <w:szCs w:val="30"/>
          <w:highlight w:val="none"/>
          <w:lang w:eastAsia="zh-CN"/>
        </w:rPr>
        <w:t xml:space="preserve">江苏信德工程管理咨询有限公司</w:t>
      </w:r>
      <w:r>
        <w:rPr>
          <w:rFonts w:hint="eastAsia" w:ascii="宋体" w:hAnsi="宋体" w:eastAsia="宋体" w:cs="宋体"/>
          <w:bCs/>
          <w:color w:val="000000"/>
          <w:sz w:val="30"/>
          <w:szCs w:val="30"/>
          <w:highlight w:val="none"/>
          <w:lang w:eastAsia="zh-CN"/>
        </w:rPr>
      </w:r>
      <w:r/>
    </w:p>
    <w:p>
      <w:pPr>
        <w:pStyle w:val="725"/>
        <w:ind w:firstLine="1763"/>
        <w:jc w:val="left"/>
        <w:spacing w:line="48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日        期：202</w:t>
      </w:r>
      <w:r>
        <w:rPr>
          <w:rFonts w:hint="eastAsia" w:ascii="宋体" w:hAnsi="宋体" w:cs="宋体"/>
          <w:bCs/>
          <w:color w:val="000000"/>
          <w:sz w:val="30"/>
          <w:szCs w:val="30"/>
          <w:highlight w:val="none"/>
          <w:lang w:val="en-US" w:eastAsia="zh-CN"/>
        </w:rPr>
        <w:t xml:space="preserve">4</w:t>
      </w:r>
      <w:r>
        <w:rPr>
          <w:rFonts w:hint="eastAsia" w:ascii="宋体" w:hAnsi="宋体" w:cs="宋体"/>
          <w:bCs/>
          <w:color w:val="000000"/>
          <w:sz w:val="30"/>
          <w:szCs w:val="30"/>
          <w:highlight w:val="none"/>
        </w:rPr>
        <w:t xml:space="preserve">年</w:t>
      </w:r>
      <w:r>
        <w:rPr>
          <w:rFonts w:hint="eastAsia" w:ascii="宋体" w:hAnsi="宋体" w:cs="宋体"/>
          <w:bCs/>
          <w:color w:val="000000"/>
          <w:sz w:val="30"/>
          <w:szCs w:val="30"/>
          <w:highlight w:val="none"/>
          <w:lang w:val="en-US" w:eastAsia="zh-CN"/>
        </w:rPr>
        <w:t xml:space="preserve">08</w:t>
      </w:r>
      <w:r>
        <w:rPr>
          <w:rFonts w:hint="eastAsia" w:ascii="宋体" w:hAnsi="宋体" w:cs="宋体"/>
          <w:bCs/>
          <w:color w:val="000000"/>
          <w:sz w:val="30"/>
          <w:szCs w:val="30"/>
          <w:highlight w:val="none"/>
        </w:rPr>
        <w:t xml:space="preserve">月 </w:t>
      </w:r>
      <w:r>
        <w:rPr>
          <w:rFonts w:hint="eastAsia" w:ascii="宋体" w:hAnsi="宋体" w:cs="宋体"/>
          <w:bCs/>
          <w:color w:val="000000"/>
          <w:sz w:val="30"/>
          <w:szCs w:val="30"/>
          <w:highlight w:val="none"/>
        </w:rPr>
      </w:r>
      <w:r/>
    </w:p>
    <w:p>
      <w:pPr>
        <w:pStyle w:val="725"/>
        <w:ind w:firstLine="1763"/>
        <w:jc w:val="left"/>
        <w:spacing w:line="480" w:lineRule="auto"/>
        <w:rPr>
          <w:rFonts w:hint="eastAsia" w:ascii="宋体" w:hAnsi="宋体" w:cs="宋体"/>
          <w:bCs/>
          <w:color w:val="000000"/>
          <w:sz w:val="24"/>
          <w:highlight w:val="none"/>
        </w:rPr>
        <w:sectPr>
          <w:footerReference w:type="default" r:id="rId9"/>
          <w:footnotePr/>
          <w:endnotePr/>
          <w:type w:val="nextPage"/>
          <w:pgSz w:w="11906" w:h="16838" w:orient="portrait"/>
          <w:pgMar w:top="1418" w:right="1417" w:bottom="1418" w:left="1417" w:header="851" w:footer="992" w:gutter="0"/>
          <w:pgNumType w:start="1"/>
          <w:cols w:num="1" w:sep="0" w:space="1701" w:equalWidth="1"/>
          <w:docGrid w:linePitch="360"/>
        </w:sectPr>
      </w:pPr>
      <w:r>
        <w:rPr>
          <w:rFonts w:hint="eastAsia" w:ascii="宋体" w:hAnsi="宋体" w:cs="宋体"/>
          <w:bCs/>
          <w:color w:val="000000"/>
          <w:sz w:val="24"/>
          <w:highlight w:val="none"/>
        </w:rPr>
      </w:r>
      <w:r/>
    </w:p>
    <w:p>
      <w:pPr>
        <w:pStyle w:val="725"/>
        <w:jc w:val="center"/>
        <w:rPr>
          <w:rFonts w:hint="eastAsia" w:ascii="宋体" w:hAnsi="宋体" w:cs="宋体"/>
          <w:b/>
          <w:bCs/>
          <w:color w:val="000000"/>
          <w:sz w:val="44"/>
          <w:highlight w:val="none"/>
        </w:rPr>
      </w:pPr>
      <w:r>
        <w:rPr>
          <w:rFonts w:hint="eastAsia" w:ascii="宋体" w:hAnsi="宋体" w:cs="宋体"/>
          <w:b/>
          <w:bCs/>
          <w:color w:val="000000"/>
          <w:sz w:val="44"/>
          <w:highlight w:val="none"/>
        </w:rPr>
        <w:t xml:space="preserve">目 录</w:t>
      </w:r>
      <w:r>
        <w:rPr>
          <w:rFonts w:hint="eastAsia" w:ascii="宋体" w:hAnsi="宋体" w:cs="宋体"/>
          <w:b/>
          <w:bCs/>
          <w:color w:val="000000"/>
          <w:sz w:val="44"/>
          <w:highlight w:val="none"/>
        </w:rPr>
      </w:r>
      <w:r/>
    </w:p>
    <w:p>
      <w:pPr>
        <w:pStyle w:val="725"/>
        <w:jc w:val="center"/>
        <w:rPr>
          <w:rFonts w:hint="eastAsia" w:ascii="宋体" w:hAnsi="宋体" w:cs="宋体"/>
          <w:color w:val="000000"/>
          <w:sz w:val="36"/>
          <w:highlight w:val="none"/>
        </w:rPr>
      </w:pPr>
      <w:r>
        <w:rPr>
          <w:rFonts w:hint="eastAsia" w:ascii="宋体" w:hAnsi="宋体" w:cs="宋体"/>
          <w:color w:val="000000"/>
          <w:sz w:val="36"/>
          <w:highlight w:val="none"/>
        </w:rPr>
      </w:r>
      <w:r/>
    </w:p>
    <w:p>
      <w:pPr>
        <w:pStyle w:val="737"/>
        <w:keepLines w:val="0"/>
        <w:keepNext w:val="0"/>
        <w:pageBreakBefore w:val="0"/>
        <w:spacing w:line="360" w:lineRule="auto"/>
        <w:widowControl w:val="off"/>
        <w:tabs>
          <w:tab w:val="right" w:pos="8306"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TOC \o "1-1" \h \u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_Toc23303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第一章 招标公告</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_Toc23303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3</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737"/>
        <w:keepLines w:val="0"/>
        <w:keepNext w:val="0"/>
        <w:pageBreakBefore w:val="0"/>
        <w:spacing w:line="360" w:lineRule="auto"/>
        <w:widowControl w:val="off"/>
        <w:tabs>
          <w:tab w:val="right" w:pos="8306"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_Toc24402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第二章 投标人须知</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_Toc24402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6</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737"/>
        <w:keepLines w:val="0"/>
        <w:keepNext w:val="0"/>
        <w:pageBreakBefore w:val="0"/>
        <w:spacing w:line="360" w:lineRule="auto"/>
        <w:widowControl w:val="off"/>
        <w:tabs>
          <w:tab w:val="right" w:pos="8306"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_Toc16961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第三章 招标项目</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_Toc16961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17</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737"/>
        <w:keepLines w:val="0"/>
        <w:keepNext w:val="0"/>
        <w:pageBreakBefore w:val="0"/>
        <w:spacing w:line="360" w:lineRule="auto"/>
        <w:widowControl w:val="off"/>
        <w:tabs>
          <w:tab w:val="right" w:pos="8306"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_Toc27314 </w:instrText>
      </w:r>
      <w:r>
        <w:rPr>
          <w:rFonts w:hint="eastAsia" w:ascii="宋体" w:hAnsi="宋体" w:eastAsia="宋体" w:cs="宋体"/>
          <w:color w:val="000000"/>
          <w:szCs w:val="21"/>
          <w:highlight w:val="none"/>
        </w:rPr>
        <w:fldChar w:fldCharType="separate"/>
      </w:r>
      <w:r>
        <w:rPr>
          <w:rFonts w:hint="eastAsia" w:ascii="宋体" w:hAnsi="宋体" w:eastAsia="宋体" w:cs="宋体"/>
          <w:bCs/>
          <w:color w:val="000000"/>
          <w:highlight w:val="none"/>
        </w:rPr>
        <w:t xml:space="preserve">第四章 合同条款</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_Toc27314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31</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737"/>
        <w:keepLines w:val="0"/>
        <w:keepNext w:val="0"/>
        <w:pageBreakBefore w:val="0"/>
        <w:spacing w:line="360" w:lineRule="auto"/>
        <w:widowControl w:val="off"/>
        <w:tabs>
          <w:tab w:val="right" w:pos="8306"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_Toc23444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第五章 投标文件相关格式</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_Toc23444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39</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737"/>
        <w:keepLines w:val="0"/>
        <w:keepNext w:val="0"/>
        <w:pageBreakBefore w:val="0"/>
        <w:spacing w:line="360" w:lineRule="auto"/>
        <w:widowControl w:val="off"/>
        <w:tabs>
          <w:tab w:val="right" w:pos="8296" w:leader="dot"/>
        </w:tabs>
        <w:rPr>
          <w:rFonts w:hint="eastAsia" w:ascii="宋体" w:hAnsi="宋体" w:cs="宋体"/>
          <w:color w:val="000000"/>
          <w:sz w:val="36"/>
          <w:highlight w:val="none"/>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Cs w:val="21"/>
          <w:highlight w:val="none"/>
        </w:rPr>
        <w:fldChar w:fldCharType="end"/>
      </w:r>
      <w:bookmarkStart w:id="2" w:name="_Toc397699174"/>
      <w:r/>
      <w:bookmarkStart w:id="3" w:name="OLE_LINK1"/>
      <w:r>
        <w:rPr>
          <w:rFonts w:hint="eastAsia" w:ascii="宋体" w:hAnsi="宋体" w:cs="宋体"/>
          <w:color w:val="000000"/>
          <w:sz w:val="36"/>
          <w:highlight w:val="none"/>
        </w:rPr>
      </w:r>
      <w:r/>
    </w:p>
    <w:p>
      <w:pPr>
        <w:pStyle w:val="726"/>
        <w:numPr>
          <w:ilvl w:val="0"/>
          <w:numId w:val="2"/>
        </w:numPr>
        <w:rPr>
          <w:rFonts w:hint="eastAsia" w:ascii="宋体" w:hAnsi="宋体" w:cs="宋体"/>
          <w:color w:val="000000"/>
          <w:highlight w:val="none"/>
        </w:rPr>
      </w:pPr>
      <w:r/>
      <w:bookmarkStart w:id="4" w:name="_Toc23303"/>
      <w:r/>
      <w:bookmarkStart w:id="5" w:name="OLE_LINK2"/>
      <w:r/>
      <w:bookmarkStart w:id="6" w:name="OLE_LINK13"/>
      <w:r>
        <w:rPr>
          <w:rFonts w:hint="eastAsia" w:ascii="宋体" w:hAnsi="宋体" w:cs="宋体"/>
          <w:color w:val="000000"/>
          <w:highlight w:val="none"/>
        </w:rPr>
        <w:t xml:space="preserve">招标公告</w:t>
      </w:r>
      <w:bookmarkEnd w:id="2"/>
      <w:r/>
      <w:bookmarkEnd w:id="4"/>
      <w:r>
        <w:rPr>
          <w:rFonts w:hint="eastAsia" w:ascii="宋体" w:hAnsi="宋体" w:cs="宋体"/>
          <w:color w:val="000000"/>
          <w:highlight w:val="none"/>
        </w:rPr>
      </w:r>
      <w:r/>
    </w:p>
    <w:p>
      <w:pPr>
        <w:pStyle w:val="72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受</w:t>
      </w:r>
      <w:r>
        <w:rPr>
          <w:rFonts w:hint="eastAsia" w:ascii="宋体" w:hAnsi="宋体" w:cs="宋体"/>
          <w:color w:val="000000"/>
          <w:szCs w:val="21"/>
          <w:highlight w:val="none"/>
          <w:u w:val="single"/>
          <w:lang w:eastAsia="zh-CN"/>
        </w:rPr>
        <w:t xml:space="preserve">灌云县应急管理局</w:t>
      </w:r>
      <w:r>
        <w:rPr>
          <w:rFonts w:hint="eastAsia" w:ascii="宋体" w:hAnsi="宋体" w:eastAsia="宋体" w:cs="宋体"/>
          <w:color w:val="000000"/>
          <w:szCs w:val="21"/>
          <w:highlight w:val="none"/>
        </w:rPr>
        <w:t xml:space="preserve">的委托，</w:t>
      </w:r>
      <w:r>
        <w:rPr>
          <w:rFonts w:hint="eastAsia" w:ascii="宋体" w:hAnsi="宋体" w:eastAsia="宋体" w:cs="宋体"/>
          <w:color w:val="000000"/>
          <w:szCs w:val="21"/>
          <w:highlight w:val="none"/>
          <w:lang w:eastAsia="zh-CN"/>
        </w:rPr>
        <w:t xml:space="preserve">江苏信德工程管理咨询有限公司</w:t>
      </w:r>
      <w:r>
        <w:rPr>
          <w:rFonts w:hint="eastAsia" w:ascii="宋体" w:hAnsi="宋体" w:eastAsia="宋体" w:cs="宋体"/>
          <w:color w:val="000000"/>
          <w:szCs w:val="21"/>
          <w:highlight w:val="none"/>
        </w:rPr>
        <w:t xml:space="preserve">就</w:t>
      </w:r>
      <w:r>
        <w:rPr>
          <w:rFonts w:hint="eastAsia" w:ascii="宋体" w:hAnsi="宋体" w:cs="宋体"/>
          <w:color w:val="000000"/>
          <w:szCs w:val="21"/>
          <w:highlight w:val="none"/>
          <w:u w:val="single"/>
          <w:lang w:val="en-US" w:eastAsia="zh-CN"/>
        </w:rPr>
        <w:t xml:space="preserve">2024年灌云县森林防灭火应急物资储备项目</w:t>
      </w:r>
      <w:r>
        <w:rPr>
          <w:rFonts w:hint="eastAsia" w:ascii="宋体" w:hAnsi="宋体" w:eastAsia="宋体" w:cs="宋体"/>
          <w:color w:val="000000"/>
          <w:szCs w:val="21"/>
          <w:highlight w:val="none"/>
        </w:rPr>
        <w:t xml:space="preserve">进行公开招标采购，欢迎符合条件的</w:t>
      </w:r>
      <w:r>
        <w:rPr>
          <w:rFonts w:hint="eastAsia" w:ascii="宋体" w:hAnsi="宋体" w:eastAsia="宋体" w:cs="宋体"/>
          <w:color w:val="000000"/>
          <w:szCs w:val="21"/>
          <w:highlight w:val="none"/>
          <w:lang w:eastAsia="zh-CN"/>
        </w:rPr>
        <w:t xml:space="preserve">投标人</w:t>
      </w:r>
      <w:r>
        <w:rPr>
          <w:rFonts w:hint="eastAsia" w:ascii="宋体" w:hAnsi="宋体" w:eastAsia="宋体" w:cs="宋体"/>
          <w:color w:val="000000"/>
          <w:szCs w:val="21"/>
          <w:highlight w:val="none"/>
        </w:rPr>
        <w:t xml:space="preserve">投标。</w:t>
      </w:r>
      <w:r>
        <w:rPr>
          <w:rFonts w:hint="eastAsia" w:ascii="宋体" w:hAnsi="宋体" w:eastAsia="宋体" w:cs="宋体"/>
          <w:color w:val="000000"/>
          <w:szCs w:val="21"/>
          <w:highlight w:val="none"/>
        </w:rPr>
      </w:r>
      <w:r/>
    </w:p>
    <w:p>
      <w:pPr>
        <w:pStyle w:val="725"/>
        <w:ind w:firstLine="420"/>
        <w:keepLines w:val="0"/>
        <w:keepNext w:val="0"/>
        <w:pageBreakBefore w:val="0"/>
        <w:spacing w:line="360" w:lineRule="auto"/>
        <w:widowControl w:val="off"/>
        <w:rPr>
          <w:rFonts w:hint="eastAsia"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rPr>
        <w:t xml:space="preserve">项目概况</w:t>
      </w:r>
      <w:r>
        <w:rPr>
          <w:rFonts w:hint="eastAsia" w:ascii="宋体" w:hAnsi="宋体" w:cs="宋体"/>
          <w:color w:val="000000"/>
          <w:szCs w:val="21"/>
          <w:highlight w:val="none"/>
        </w:rPr>
      </w:r>
      <w:r/>
    </w:p>
    <w:p>
      <w:pPr>
        <w:pStyle w:val="725"/>
        <w:ind w:firstLine="420"/>
        <w:keepLines w:val="0"/>
        <w:keepNext w:val="0"/>
        <w:pageBreakBefore w:val="0"/>
        <w:spacing w:line="360" w:lineRule="auto"/>
        <w:widowControl w:val="off"/>
        <w:rPr>
          <w:rFonts w:hint="eastAsia" w:ascii="宋体" w:hAnsi="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2024年灌云县森林防灭火应急物资储备项目</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的潜在投标人应在</w:t>
      </w:r>
      <w:r>
        <w:rPr>
          <w:rFonts w:hint="eastAsia" w:ascii="宋体" w:hAnsi="宋体" w:eastAsia="宋体" w:cs="宋体"/>
          <w:color w:val="000000"/>
          <w:sz w:val="21"/>
          <w:szCs w:val="21"/>
          <w:u w:val="single"/>
        </w:rPr>
        <w:t xml:space="preserve">“江苏政府采购网”自行免费下载</w:t>
      </w:r>
      <w:r>
        <w:rPr>
          <w:rFonts w:hint="eastAsia" w:ascii="宋体" w:hAnsi="宋体" w:cs="宋体"/>
          <w:b/>
          <w:color w:val="000000"/>
          <w:sz w:val="21"/>
          <w:szCs w:val="21"/>
          <w:highlight w:val="none"/>
          <w:u w:val="single"/>
          <w:lang w:val="en-US" w:eastAsia="zh-CN"/>
        </w:rPr>
        <w:t xml:space="preserve"> </w:t>
      </w:r>
      <w:r>
        <w:rPr>
          <w:rFonts w:hint="eastAsia" w:ascii="宋体" w:hAnsi="宋体" w:cs="宋体"/>
          <w:color w:val="000000"/>
          <w:szCs w:val="21"/>
          <w:highlight w:val="none"/>
        </w:rPr>
        <w:t xml:space="preserve">获取招标文件，并于</w:t>
      </w:r>
      <w:r>
        <w:rPr>
          <w:rFonts w:hint="eastAsia" w:ascii="宋体" w:hAnsi="宋体" w:cs="宋体"/>
          <w:color w:val="000000"/>
          <w:szCs w:val="21"/>
          <w:highlight w:val="none"/>
          <w:u w:val="single"/>
          <w:lang w:val="en-US" w:eastAsia="zh-CN"/>
        </w:rPr>
        <w:t xml:space="preserve">2024</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09</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12</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10</w:t>
      </w:r>
      <w:r>
        <w:rPr>
          <w:rFonts w:hint="eastAsia" w:ascii="宋体" w:hAnsi="宋体" w:cs="宋体"/>
          <w:bCs/>
          <w:color w:val="000000"/>
          <w:szCs w:val="21"/>
          <w:highlight w:val="none"/>
          <w:u w:val="single"/>
        </w:rPr>
        <w:t xml:space="preserve">点00分</w:t>
      </w:r>
      <w:r>
        <w:rPr>
          <w:rFonts w:hint="eastAsia" w:ascii="宋体" w:hAnsi="宋体" w:cs="宋体"/>
          <w:bCs/>
          <w:color w:val="000000"/>
          <w:szCs w:val="21"/>
          <w:highlight w:val="none"/>
          <w:u w:val="none"/>
        </w:rPr>
        <w:t xml:space="preserve">（</w:t>
      </w:r>
      <w:r>
        <w:rPr>
          <w:rFonts w:hint="eastAsia" w:ascii="宋体" w:hAnsi="宋体" w:cs="宋体"/>
          <w:bCs/>
          <w:color w:val="000000"/>
          <w:szCs w:val="21"/>
          <w:highlight w:val="none"/>
        </w:rPr>
        <w:t xml:space="preserve">北京时间）前</w:t>
      </w:r>
      <w:r>
        <w:rPr>
          <w:rFonts w:hint="eastAsia" w:ascii="宋体" w:hAnsi="宋体" w:cs="宋体"/>
          <w:bCs/>
          <w:color w:val="000000"/>
          <w:szCs w:val="21"/>
          <w:highlight w:val="none"/>
          <w:lang w:val="en-US" w:eastAsia="zh-CN"/>
        </w:rPr>
        <w:t xml:space="preserve">上传电子</w:t>
      </w:r>
      <w:r>
        <w:rPr>
          <w:rFonts w:hint="eastAsia" w:ascii="宋体" w:hAnsi="宋体" w:cs="宋体"/>
          <w:bCs/>
          <w:color w:val="000000"/>
          <w:szCs w:val="21"/>
          <w:highlight w:val="none"/>
        </w:rPr>
        <w:t xml:space="preserve">投标文件</w:t>
      </w:r>
      <w:r>
        <w:rPr>
          <w:rFonts w:hint="eastAsia" w:ascii="宋体" w:hAnsi="宋体" w:cs="宋体"/>
          <w:color w:val="000000"/>
          <w:szCs w:val="21"/>
          <w:highlight w:val="none"/>
        </w:rPr>
        <w:t xml:space="preserve">。</w:t>
      </w:r>
      <w:r>
        <w:rPr>
          <w:rFonts w:hint="eastAsia" w:ascii="宋体" w:hAnsi="宋体" w:cs="宋体"/>
          <w:color w:val="000000"/>
          <w:sz w:val="28"/>
          <w:szCs w:val="28"/>
          <w:highlight w:val="none"/>
        </w:rPr>
      </w:r>
      <w:r/>
    </w:p>
    <w:p>
      <w:pPr>
        <w:pStyle w:val="725"/>
        <w:keepLines w:val="0"/>
        <w:keepNext w:val="0"/>
        <w:pageBreakBefore w:val="0"/>
        <w:spacing w:line="390" w:lineRule="exact"/>
        <w:widowControl w:val="off"/>
        <w:rPr>
          <w:rFonts w:hint="eastAsia" w:ascii="宋体" w:hAnsi="宋体" w:eastAsia="宋体" w:cs="宋体"/>
          <w:b/>
          <w:bCs/>
          <w:color w:val="000000"/>
          <w:sz w:val="21"/>
          <w:szCs w:val="21"/>
          <w:highlight w:val="none"/>
        </w:rPr>
      </w:pPr>
      <w:r>
        <w:rPr>
          <w:rFonts w:hint="eastAsia" w:ascii="宋体" w:hAnsi="宋体" w:cs="宋体"/>
          <w:b/>
          <w:bCs/>
          <w:color w:val="000000"/>
          <w:szCs w:val="21"/>
          <w:highlight w:val="none"/>
        </w:rPr>
        <w:t xml:space="preserve"> </w:t>
      </w:r>
      <w:r>
        <w:rPr>
          <w:rFonts w:hint="eastAsia" w:ascii="宋体" w:hAnsi="宋体" w:eastAsia="宋体" w:cs="宋体"/>
          <w:b/>
          <w:bCs/>
          <w:color w:val="000000"/>
          <w:sz w:val="21"/>
          <w:szCs w:val="21"/>
          <w:highlight w:val="none"/>
        </w:rPr>
        <w:t xml:space="preserve">一、项目基本情况</w:t>
      </w:r>
      <w:r>
        <w:rPr>
          <w:rFonts w:hint="eastAsia" w:ascii="宋体" w:hAnsi="宋体" w:eastAsia="宋体" w:cs="宋体"/>
          <w:b/>
          <w:bCs/>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项目编号：JSZC-320723-XDDL-G2024-0020</w:t>
      </w:r>
      <w:r>
        <w:rPr>
          <w:rFonts w:hint="eastAsia" w:ascii="宋体" w:hAnsi="宋体" w:eastAsia="宋体" w:cs="宋体"/>
          <w:color w:val="000000"/>
          <w:sz w:val="21"/>
          <w:szCs w:val="21"/>
          <w:highlight w:val="none"/>
          <w:lang w:eastAsia="zh-CN"/>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2024年灌云县森林防灭火应急物资储备项目</w:t>
      </w:r>
      <w:r>
        <w:rPr>
          <w:rFonts w:hint="eastAsia" w:ascii="宋体" w:hAnsi="宋体" w:eastAsia="宋体" w:cs="宋体"/>
          <w:color w:val="000000"/>
          <w:sz w:val="21"/>
          <w:szCs w:val="21"/>
          <w:highlight w:val="none"/>
          <w:lang w:eastAsia="zh-CN"/>
        </w:rPr>
      </w:r>
      <w:r/>
    </w:p>
    <w:p>
      <w:pPr>
        <w:pStyle w:val="725"/>
        <w:ind w:firstLine="420"/>
        <w:keepLines w:val="0"/>
        <w:keepNext w:val="0"/>
        <w:pageBreakBefore w:val="0"/>
        <w:spacing w:line="39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预算金额：</w:t>
      </w:r>
      <w:r>
        <w:rPr>
          <w:rFonts w:hint="eastAsia" w:ascii="宋体" w:hAnsi="宋体" w:eastAsia="宋体" w:cs="宋体"/>
          <w:b/>
          <w:bCs/>
          <w:color w:val="000000"/>
          <w:sz w:val="21"/>
          <w:szCs w:val="21"/>
          <w:highlight w:val="none"/>
        </w:rPr>
        <w:t xml:space="preserve">人民币</w:t>
      </w:r>
      <w:r>
        <w:rPr>
          <w:rFonts w:hint="eastAsia" w:ascii="宋体" w:hAnsi="宋体" w:eastAsia="宋体" w:cs="宋体"/>
          <w:b/>
          <w:bCs/>
          <w:color w:val="000000"/>
          <w:sz w:val="21"/>
          <w:szCs w:val="21"/>
          <w:highlight w:val="none"/>
          <w:lang w:val="en-US" w:eastAsia="zh-CN"/>
        </w:rPr>
        <w:t xml:space="preserve">64.97万元</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投标报价超过</w:t>
      </w:r>
      <w:r>
        <w:rPr>
          <w:rFonts w:hint="eastAsia" w:ascii="宋体" w:hAnsi="宋体" w:eastAsia="宋体" w:cs="宋体"/>
          <w:color w:val="000000"/>
          <w:sz w:val="21"/>
          <w:szCs w:val="21"/>
          <w:highlight w:val="none"/>
          <w:lang w:eastAsia="zh-CN"/>
        </w:rPr>
        <w:t xml:space="preserve">预算金额</w:t>
      </w:r>
      <w:r>
        <w:rPr>
          <w:rFonts w:hint="eastAsia" w:ascii="宋体" w:hAnsi="宋体" w:eastAsia="宋体" w:cs="宋体"/>
          <w:color w:val="000000"/>
          <w:sz w:val="21"/>
          <w:szCs w:val="21"/>
          <w:highlight w:val="none"/>
        </w:rPr>
        <w:t xml:space="preserve">的均视为无效标；</w:t>
      </w:r>
      <w:r>
        <w:rPr>
          <w:rFonts w:hint="eastAsia" w:ascii="宋体" w:hAnsi="宋体" w:eastAsia="宋体" w:cs="宋体"/>
          <w:b/>
          <w:bCs/>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森林消防泵、水带、灭火弹等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具体详见招标文件；</w:t>
      </w:r>
      <w:r>
        <w:rPr>
          <w:rFonts w:hint="eastAsia" w:ascii="宋体" w:hAnsi="宋体" w:eastAsia="宋体" w:cs="宋体"/>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合同履行期限：合同签订后</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天内</w:t>
      </w:r>
      <w:r>
        <w:rPr>
          <w:rFonts w:hint="eastAsia" w:ascii="宋体" w:hAnsi="宋体" w:eastAsia="宋体" w:cs="宋体"/>
          <w:color w:val="000000"/>
          <w:sz w:val="21"/>
          <w:szCs w:val="21"/>
          <w:highlight w:val="none"/>
          <w:lang w:eastAsia="zh-CN"/>
        </w:rPr>
        <w:t xml:space="preserve">完成</w:t>
      </w:r>
      <w:r>
        <w:rPr>
          <w:rFonts w:hint="eastAsia" w:ascii="宋体" w:hAnsi="宋体" w:eastAsia="宋体" w:cs="宋体"/>
          <w:color w:val="000000"/>
          <w:sz w:val="21"/>
          <w:szCs w:val="21"/>
          <w:highlight w:val="none"/>
        </w:rPr>
        <w:t xml:space="preserve">供货；</w:t>
      </w:r>
      <w:r>
        <w:rPr>
          <w:rFonts w:hint="eastAsia" w:ascii="宋体" w:hAnsi="宋体" w:eastAsia="宋体" w:cs="宋体"/>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本项目（是/否√）接受联合体投标。</w:t>
      </w:r>
      <w:r>
        <w:rPr>
          <w:rFonts w:hint="eastAsia" w:ascii="宋体" w:hAnsi="宋体" w:eastAsia="宋体" w:cs="宋体"/>
          <w:color w:val="000000"/>
          <w:sz w:val="21"/>
          <w:szCs w:val="21"/>
          <w:highlight w:val="none"/>
        </w:rPr>
      </w:r>
      <w:r/>
    </w:p>
    <w:p>
      <w:pPr>
        <w:pStyle w:val="725"/>
        <w:keepLines w:val="0"/>
        <w:keepNext w:val="0"/>
        <w:pageBreakBefore w:val="0"/>
        <w:spacing w:line="39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二、申请人的资格要求：</w:t>
      </w:r>
      <w:r>
        <w:rPr>
          <w:rFonts w:hint="eastAsia" w:ascii="宋体" w:hAnsi="宋体" w:eastAsia="宋体" w:cs="宋体"/>
          <w:b/>
          <w:bCs/>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1.满足《中华人民共和国政府采购法》第二十二条规定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并提供下列材料：</w:t>
      </w:r>
      <w:r>
        <w:rPr>
          <w:rFonts w:hint="eastAsia" w:ascii="宋体" w:hAnsi="宋体" w:eastAsia="宋体" w:cs="宋体"/>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（1）法人或者其他组织的营业执照等证明文件，自然人的身份证明；</w:t>
      </w:r>
      <w:r>
        <w:rPr>
          <w:rFonts w:hint="eastAsia" w:ascii="宋体" w:hAnsi="宋体" w:eastAsia="宋体" w:cs="宋体"/>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（3）依法缴纳税收和社会保障资金的相关材料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（4）具备履</w:t>
      </w:r>
      <w:r>
        <w:rPr>
          <w:rFonts w:hint="eastAsia" w:ascii="宋体" w:hAnsi="宋体" w:eastAsia="宋体" w:cs="宋体"/>
          <w:color w:val="000000"/>
          <w:sz w:val="21"/>
          <w:szCs w:val="21"/>
          <w:highlight w:val="none"/>
        </w:rPr>
        <w:t xml:space="preserve">行合同所必需的设备和专业技术能力的声明及证明材料；</w:t>
      </w:r>
      <w:r>
        <w:rPr>
          <w:rFonts w:hint="eastAsia" w:ascii="宋体" w:hAnsi="宋体" w:eastAsia="宋体" w:cs="宋体"/>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（5）参加政府采购活动前三年内在经营活动中没有重大违法记录的书面声明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25"/>
        <w:ind w:firstLine="422"/>
        <w:keepLines w:val="0"/>
        <w:keepNext w:val="0"/>
        <w:pageBreakBefore w:val="0"/>
        <w:spacing w:line="39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根据连财购〔2023〕4号文件精神，第（2）</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（3）项可以提供《财务状况报告及税收、社会保障资金缴纳情况承诺函》，详见</w:t>
      </w:r>
      <w:r>
        <w:rPr>
          <w:rFonts w:hint="eastAsia" w:ascii="宋体" w:hAnsi="宋体" w:eastAsia="宋体" w:cs="宋体"/>
          <w:b/>
          <w:bCs/>
          <w:color w:val="000000"/>
          <w:sz w:val="21"/>
          <w:szCs w:val="21"/>
          <w:highlight w:val="none"/>
          <w:lang w:eastAsia="zh-CN"/>
        </w:rPr>
        <w:t xml:space="preserve">招标</w:t>
      </w:r>
      <w:r>
        <w:rPr>
          <w:rFonts w:hint="eastAsia" w:ascii="宋体" w:hAnsi="宋体" w:eastAsia="宋体" w:cs="宋体"/>
          <w:b/>
          <w:bCs/>
          <w:color w:val="000000"/>
          <w:sz w:val="21"/>
          <w:szCs w:val="21"/>
          <w:highlight w:val="none"/>
        </w:rPr>
        <w:t xml:space="preserve">文件格式。</w:t>
      </w:r>
      <w:r>
        <w:rPr>
          <w:rFonts w:hint="eastAsia" w:ascii="宋体" w:hAnsi="宋体" w:eastAsia="宋体" w:cs="宋体"/>
          <w:b/>
          <w:bCs/>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2.落实政府采购政策需满足的资格要求：</w:t>
      </w:r>
      <w:r>
        <w:rPr>
          <w:rFonts w:hint="eastAsia" w:ascii="宋体" w:hAnsi="宋体" w:eastAsia="宋体" w:cs="宋体"/>
          <w:b/>
          <w:bCs/>
          <w:color w:val="000000"/>
          <w:sz w:val="21"/>
          <w:szCs w:val="21"/>
          <w:highlight w:val="none"/>
          <w:lang w:val="en-US" w:eastAsia="zh-CN"/>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投标人应提交《中小企业声明函》或《残疾人福利性单位声明函》或监狱企业证明文件，并上传至电子投标文件中，详见投标文件格式</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3.本项目的特定资格要求：</w:t>
      </w:r>
      <w:r>
        <w:rPr>
          <w:rFonts w:hint="eastAsia" w:ascii="宋体" w:hAnsi="宋体" w:eastAsia="宋体" w:cs="宋体"/>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（1）资格审查现场查询时，被信用中国、中国政府采购网列入失信被执行人、税收违法黑名单、政府采购严重违法失信行为记录名单的</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，拒绝其参与政府采购活动。</w:t>
      </w:r>
      <w:r>
        <w:rPr>
          <w:rFonts w:hint="eastAsia" w:ascii="宋体" w:hAnsi="宋体" w:eastAsia="宋体" w:cs="宋体"/>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备注：采购人或采购代理机构通过信用中国网站（www.creditchina.gov.cn）、中国政府采购网（www.ccgp.gov.cn），对</w:t>
      </w:r>
      <w:r>
        <w:rPr>
          <w:rFonts w:hint="eastAsia" w:ascii="宋体" w:hAnsi="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信用记录情况进行查询，查询结果页面打印留存。</w:t>
      </w:r>
      <w:r>
        <w:rPr>
          <w:rFonts w:hint="eastAsia" w:ascii="宋体" w:hAnsi="宋体" w:eastAsia="宋体" w:cs="宋体"/>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（2）若投标单位法定代表人参与投标，则仅需提供法定代表人身份证；若授权代理人参与投标，则需提供企业法人委托书、授权人身份证、被授权人身份证。</w:t>
      </w:r>
      <w:r>
        <w:rPr>
          <w:rFonts w:hint="eastAsia" w:ascii="宋体" w:hAnsi="宋体" w:eastAsia="宋体" w:cs="宋体"/>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（3）投标单位的负责人为同一人或者存在直接控股、管理关系的不同</w:t>
      </w:r>
      <w:r>
        <w:rPr>
          <w:rFonts w:hint="eastAsia" w:ascii="宋体" w:hAnsi="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，不得参加同一合同项下的政府采购活动。否则，相关投标均无效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（4）本项目不接受联合体参与投标，成交后不得分包、转包。</w:t>
      </w:r>
      <w:r>
        <w:rPr>
          <w:rFonts w:hint="eastAsia" w:ascii="宋体" w:hAnsi="宋体" w:eastAsia="宋体" w:cs="宋体"/>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（5）法律、行政法规规定的其他条件。</w:t>
      </w:r>
      <w:r>
        <w:rPr>
          <w:rFonts w:hint="eastAsia" w:ascii="宋体" w:hAnsi="宋体" w:eastAsia="宋体" w:cs="宋体"/>
          <w:color w:val="000000"/>
          <w:sz w:val="21"/>
          <w:szCs w:val="21"/>
          <w:highlight w:val="none"/>
        </w:rPr>
      </w:r>
      <w:r/>
    </w:p>
    <w:p>
      <w:pPr>
        <w:pStyle w:val="725"/>
        <w:keepLines w:val="0"/>
        <w:keepNext w:val="0"/>
        <w:pageBreakBefore w:val="0"/>
        <w:spacing w:line="39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三、获取招标文件</w:t>
      </w:r>
      <w:r>
        <w:rPr>
          <w:rFonts w:hint="eastAsia" w:ascii="宋体" w:hAnsi="宋体" w:eastAsia="宋体" w:cs="宋体"/>
          <w:b/>
          <w:bCs/>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时间：202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08</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日至202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08</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日23时59分止；</w:t>
      </w:r>
      <w:r>
        <w:rPr>
          <w:rFonts w:hint="eastAsia" w:ascii="宋体" w:hAnsi="宋体" w:eastAsia="宋体" w:cs="宋体"/>
          <w:color w:val="000000"/>
          <w:sz w:val="21"/>
          <w:szCs w:val="21"/>
          <w:highlight w:val="none"/>
        </w:rPr>
      </w:r>
      <w:r/>
    </w:p>
    <w:p>
      <w:pPr>
        <w:pStyle w:val="739"/>
        <w:ind w:right="0" w:firstLine="420"/>
        <w:jc w:val="both"/>
        <w:keepLines w:val="0"/>
        <w:keepNext w:val="0"/>
        <w:pageBreakBefore w:val="0"/>
        <w:spacing w:before="0" w:beforeAutospacing="0" w:after="0" w:afterAutospacing="0" w:line="390" w:lineRule="exact"/>
        <w:widowControl w:val="off"/>
        <w:rPr>
          <w:rFonts w:hint="eastAsia" w:ascii="宋体" w:hAnsi="宋体" w:eastAsia="宋体" w:cs="宋体"/>
          <w:b w:val="0"/>
          <w:bCs w:val="0"/>
          <w:i w:val="0"/>
          <w:i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方式：</w:t>
      </w:r>
      <w:r>
        <w:rPr>
          <w:rFonts w:hint="eastAsia" w:ascii="宋体" w:hAnsi="宋体" w:eastAsia="宋体" w:cs="宋体"/>
          <w:b w:val="0"/>
          <w:bCs w:val="0"/>
          <w:i w:val="0"/>
          <w:iCs w:val="0"/>
          <w:color w:val="000000"/>
          <w:sz w:val="21"/>
          <w:szCs w:val="21"/>
          <w:highlight w:val="none"/>
        </w:rPr>
        <w:t xml:space="preserve">在“江苏政府采购网”自行免费下载招标文件。</w:t>
      </w:r>
      <w:r>
        <w:rPr>
          <w:rFonts w:hint="eastAsia" w:ascii="宋体" w:hAnsi="宋体" w:eastAsia="宋体" w:cs="宋体"/>
          <w:b w:val="0"/>
          <w:bCs w:val="0"/>
          <w:i w:val="0"/>
          <w:iCs w:val="0"/>
          <w:color w:val="000000"/>
          <w:sz w:val="21"/>
          <w:szCs w:val="21"/>
          <w:highlight w:val="none"/>
        </w:rPr>
      </w:r>
      <w:r/>
    </w:p>
    <w:p>
      <w:pPr>
        <w:pStyle w:val="725"/>
        <w:keepLines w:val="0"/>
        <w:keepNext w:val="0"/>
        <w:pageBreakBefore w:val="0"/>
        <w:spacing w:line="39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四、提交投标文件截止时间、开标时间和地点</w:t>
      </w:r>
      <w:r>
        <w:rPr>
          <w:rFonts w:hint="eastAsia" w:ascii="宋体" w:hAnsi="宋体" w:eastAsia="宋体" w:cs="宋体"/>
          <w:b/>
          <w:bCs/>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截止时间：202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09</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日1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点00分（北京时间）</w:t>
      </w:r>
      <w:r>
        <w:rPr>
          <w:rFonts w:hint="eastAsia" w:ascii="宋体" w:hAnsi="宋体" w:eastAsia="宋体" w:cs="宋体"/>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开标时间：202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09</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日1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点00分（北京时间）</w:t>
      </w:r>
      <w:r>
        <w:rPr>
          <w:rFonts w:hint="eastAsia" w:ascii="宋体" w:hAnsi="宋体" w:eastAsia="宋体" w:cs="宋体"/>
          <w:color w:val="000000"/>
          <w:sz w:val="21"/>
          <w:szCs w:val="21"/>
          <w:highlight w:val="none"/>
        </w:rPr>
      </w:r>
      <w:r/>
    </w:p>
    <w:p>
      <w:pPr>
        <w:pStyle w:val="725"/>
        <w:ind w:firstLine="422"/>
        <w:keepLines w:val="0"/>
        <w:keepNext w:val="0"/>
        <w:pageBreakBefore w:val="0"/>
        <w:spacing w:line="39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地点：“苏采云”政府采购交易系统网上开标大厅</w:t>
      </w:r>
      <w:r>
        <w:rPr>
          <w:rFonts w:hint="eastAsia" w:ascii="宋体" w:hAnsi="宋体" w:eastAsia="宋体" w:cs="宋体"/>
          <w:b/>
          <w:bCs/>
          <w:color w:val="000000"/>
          <w:sz w:val="21"/>
          <w:szCs w:val="21"/>
          <w:highlight w:val="none"/>
        </w:rPr>
      </w:r>
      <w:r/>
    </w:p>
    <w:p>
      <w:pPr>
        <w:pStyle w:val="725"/>
        <w:keepLines w:val="0"/>
        <w:keepNext w:val="0"/>
        <w:pageBreakBefore w:val="0"/>
        <w:spacing w:line="39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五、公告期限</w:t>
      </w:r>
      <w:r>
        <w:rPr>
          <w:rFonts w:hint="eastAsia" w:ascii="宋体" w:hAnsi="宋体" w:eastAsia="宋体" w:cs="宋体"/>
          <w:b/>
          <w:bCs/>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bookmarkStart w:id="7" w:name="_Toc35393626"/>
      <w:r/>
      <w:bookmarkStart w:id="8" w:name="_Toc38985268"/>
      <w:r/>
      <w:bookmarkStart w:id="9" w:name="_Toc35393795"/>
      <w:r>
        <w:rPr>
          <w:rFonts w:hint="eastAsia" w:ascii="宋体" w:hAnsi="宋体" w:eastAsia="宋体" w:cs="宋体"/>
          <w:color w:val="000000"/>
          <w:sz w:val="21"/>
          <w:szCs w:val="21"/>
          <w:highlight w:val="none"/>
        </w:rPr>
        <w:t xml:space="preserve">自本公告发布之日起5个工作日。</w:t>
      </w:r>
      <w:bookmarkEnd w:id="7"/>
      <w:r/>
      <w:bookmarkEnd w:id="8"/>
      <w:r/>
      <w:bookmarkEnd w:id="9"/>
      <w:r>
        <w:rPr>
          <w:rFonts w:hint="eastAsia" w:ascii="宋体" w:hAnsi="宋体" w:eastAsia="宋体" w:cs="宋体"/>
          <w:color w:val="000000"/>
          <w:sz w:val="21"/>
          <w:szCs w:val="21"/>
          <w:highlight w:val="none"/>
        </w:rPr>
      </w:r>
      <w:r/>
    </w:p>
    <w:p>
      <w:pPr>
        <w:pStyle w:val="725"/>
        <w:keepLines w:val="0"/>
        <w:keepNext w:val="0"/>
        <w:pageBreakBefore w:val="0"/>
        <w:spacing w:line="39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六、其他补充事宜</w:t>
      </w:r>
      <w:r>
        <w:rPr>
          <w:rFonts w:hint="eastAsia" w:ascii="宋体" w:hAnsi="宋体" w:eastAsia="宋体" w:cs="宋体"/>
          <w:b/>
          <w:bCs/>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（1）本项目不收取投标保证金。</w:t>
      </w:r>
      <w:r>
        <w:rPr>
          <w:rFonts w:hint="eastAsia" w:ascii="宋体" w:hAnsi="宋体" w:eastAsia="宋体" w:cs="宋体"/>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（2）投标人开标前完成网上投标文件上传。</w:t>
      </w:r>
      <w:r>
        <w:rPr>
          <w:rFonts w:hint="eastAsia" w:ascii="宋体" w:hAnsi="宋体" w:eastAsia="宋体" w:cs="宋体"/>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无论出于何种原因，</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可以对已发出的</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文件进行修改、补充或变更，其内容作为</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文件的重要组成部分，请各</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关注发布平台。若因</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自身原因未及时关注本项目有关修改、补充或变更信息，导致投标文件编制或提交失误，由此造成的一切损失由</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自行承担。</w:t>
      </w:r>
      <w:r>
        <w:rPr>
          <w:rFonts w:hint="eastAsia" w:ascii="宋体" w:hAnsi="宋体" w:eastAsia="宋体" w:cs="宋体"/>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（4）投标单位制作投标文件时如遇投标工具中投标格式与采购文件不一致，请投标单位按照采购文件中投标格式要求编制一份投标文件资料添加在投标工具其他材料中。</w:t>
      </w:r>
      <w:r>
        <w:rPr>
          <w:rFonts w:hint="eastAsia" w:ascii="宋体" w:hAnsi="宋体" w:eastAsia="宋体" w:cs="宋体"/>
          <w:color w:val="000000"/>
          <w:sz w:val="21"/>
          <w:szCs w:val="21"/>
          <w:highlight w:val="none"/>
          <w:lang w:val="en-US" w:eastAsia="zh-CN"/>
        </w:rPr>
      </w:r>
      <w:r/>
    </w:p>
    <w:p>
      <w:pPr>
        <w:pStyle w:val="725"/>
        <w:keepLines w:val="0"/>
        <w:keepNext w:val="0"/>
        <w:pageBreakBefore w:val="0"/>
        <w:spacing w:line="39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七、对本次招标提出询问，请按以下方式联系。</w:t>
      </w:r>
      <w:r>
        <w:rPr>
          <w:rFonts w:hint="eastAsia" w:ascii="宋体" w:hAnsi="宋体" w:eastAsia="宋体" w:cs="宋体"/>
          <w:b/>
          <w:bCs/>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信息</w:t>
      </w:r>
      <w:r>
        <w:rPr>
          <w:rFonts w:hint="eastAsia" w:ascii="宋体" w:hAnsi="宋体" w:eastAsia="宋体" w:cs="宋体"/>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名称：</w:t>
      </w:r>
      <w:r>
        <w:rPr>
          <w:rFonts w:hint="eastAsia" w:ascii="宋体" w:hAnsi="宋体" w:cs="宋体"/>
          <w:color w:val="000000"/>
          <w:sz w:val="21"/>
          <w:szCs w:val="21"/>
          <w:highlight w:val="none"/>
          <w:lang w:eastAsia="zh-CN"/>
        </w:rPr>
        <w:t xml:space="preserve">灌云县应急管理局</w:t>
      </w:r>
      <w:r>
        <w:rPr>
          <w:rFonts w:hint="eastAsia" w:ascii="宋体" w:hAnsi="宋体" w:eastAsia="宋体" w:cs="宋体"/>
          <w:color w:val="000000"/>
          <w:sz w:val="21"/>
          <w:szCs w:val="21"/>
          <w:highlight w:val="none"/>
          <w:lang w:eastAsia="zh-CN"/>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地址：连云港</w:t>
      </w:r>
      <w:r>
        <w:rPr>
          <w:rFonts w:hint="eastAsia" w:ascii="宋体" w:hAnsi="宋体" w:eastAsia="宋体" w:cs="宋体"/>
          <w:color w:val="000000"/>
          <w:sz w:val="21"/>
          <w:szCs w:val="21"/>
          <w:highlight w:val="none"/>
        </w:rPr>
        <w:t xml:space="preserve">市灌云县</w:t>
      </w:r>
      <w:r>
        <w:rPr>
          <w:rFonts w:hint="eastAsia" w:ascii="宋体" w:hAnsi="宋体" w:eastAsia="宋体" w:cs="宋体"/>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lang w:val="en-US" w:eastAsia="zh-CN"/>
        </w:rPr>
        <w:t xml:space="preserve">臧主任</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采购代理机构</w:t>
      </w:r>
      <w:r>
        <w:rPr>
          <w:rFonts w:hint="eastAsia" w:ascii="宋体" w:hAnsi="宋体" w:eastAsia="宋体" w:cs="宋体"/>
          <w:color w:val="000000"/>
          <w:sz w:val="21"/>
          <w:szCs w:val="21"/>
          <w:highlight w:val="none"/>
        </w:rPr>
        <w:t xml:space="preserve">信息</w:t>
      </w:r>
      <w:r>
        <w:rPr>
          <w:rFonts w:hint="eastAsia" w:ascii="宋体" w:hAnsi="宋体" w:eastAsia="宋体" w:cs="宋体"/>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eastAsia="zh-CN"/>
        </w:rPr>
        <w:t xml:space="preserve">江苏信德工程管理咨询有限公司</w:t>
      </w:r>
      <w:r>
        <w:rPr>
          <w:rFonts w:hint="eastAsia" w:ascii="宋体" w:hAnsi="宋体" w:eastAsia="宋体" w:cs="宋体"/>
          <w:color w:val="000000"/>
          <w:sz w:val="21"/>
          <w:szCs w:val="21"/>
          <w:highlight w:val="none"/>
          <w:lang w:eastAsia="zh-CN"/>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公司地址：</w:t>
      </w:r>
      <w:r>
        <w:rPr>
          <w:rFonts w:hint="eastAsia" w:ascii="宋体" w:hAnsi="宋体" w:eastAsia="宋体" w:cs="宋体"/>
          <w:color w:val="000000"/>
          <w:sz w:val="21"/>
          <w:szCs w:val="21"/>
          <w:highlight w:val="none"/>
          <w:lang w:eastAsia="zh-CN"/>
        </w:rPr>
        <w:t xml:space="preserve">连云港市</w:t>
      </w:r>
      <w:r>
        <w:rPr>
          <w:rFonts w:hint="eastAsia" w:ascii="宋体" w:hAnsi="宋体" w:eastAsia="宋体" w:cs="宋体"/>
          <w:color w:val="000000"/>
          <w:sz w:val="21"/>
          <w:szCs w:val="21"/>
          <w:highlight w:val="none"/>
          <w:lang w:val="en-US" w:eastAsia="zh-CN"/>
        </w:rPr>
        <w:t xml:space="preserve">海州区</w:t>
      </w:r>
      <w:r>
        <w:rPr>
          <w:rFonts w:hint="eastAsia" w:ascii="宋体" w:hAnsi="宋体" w:eastAsia="宋体" w:cs="宋体"/>
          <w:color w:val="000000"/>
          <w:sz w:val="21"/>
          <w:szCs w:val="21"/>
          <w:highlight w:val="none"/>
          <w:lang w:eastAsia="zh-CN"/>
        </w:rPr>
        <w:t xml:space="preserve">朝阳中路12号</w:t>
      </w:r>
      <w:r>
        <w:rPr>
          <w:rFonts w:hint="eastAsia" w:ascii="宋体" w:hAnsi="宋体" w:eastAsia="宋体" w:cs="宋体"/>
          <w:color w:val="000000"/>
          <w:sz w:val="21"/>
          <w:szCs w:val="21"/>
          <w:highlight w:val="none"/>
        </w:rPr>
      </w:r>
      <w:r/>
    </w:p>
    <w:p>
      <w:pPr>
        <w:pStyle w:val="725"/>
        <w:ind w:firstLine="420"/>
        <w:keepLines w:val="0"/>
        <w:keepNext w:val="0"/>
        <w:pageBreakBefore w:val="0"/>
        <w:spacing w:line="390" w:lineRule="exact"/>
        <w:widowControl w:val="off"/>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lang w:eastAsia="zh-CN"/>
        </w:rPr>
        <w:t xml:space="preserve">朱工</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cs="宋体"/>
          <w:color w:val="000000"/>
          <w:sz w:val="21"/>
          <w:szCs w:val="21"/>
          <w:highlight w:val="none"/>
          <w:lang w:val="en-US" w:eastAsia="zh-CN"/>
        </w:rPr>
        <w:t xml:space="preserve">13505139935</w:t>
      </w:r>
      <w:r>
        <w:rPr>
          <w:rFonts w:ascii="宋体" w:hAnsi="宋体" w:eastAsia="宋体" w:cs="宋体"/>
          <w:color w:val="000000"/>
          <w:sz w:val="21"/>
          <w:szCs w:val="21"/>
          <w:highlight w:val="none"/>
          <w:lang w:val="en-US"/>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3.项目联系方式</w:t>
      </w:r>
      <w:r>
        <w:rPr>
          <w:rFonts w:hint="eastAsia" w:ascii="宋体" w:hAnsi="宋体" w:eastAsia="宋体" w:cs="宋体"/>
          <w:color w:val="000000"/>
          <w:sz w:val="21"/>
          <w:szCs w:val="21"/>
          <w:highlight w:val="none"/>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项目联系人：</w:t>
      </w:r>
      <w:r>
        <w:rPr>
          <w:rFonts w:hint="eastAsia" w:ascii="宋体" w:hAnsi="宋体" w:eastAsia="宋体" w:cs="宋体"/>
          <w:color w:val="000000"/>
          <w:sz w:val="21"/>
          <w:szCs w:val="21"/>
          <w:highlight w:val="none"/>
          <w:lang w:val="en-US" w:eastAsia="zh-CN"/>
        </w:rPr>
        <w:t xml:space="preserve">臧主任</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r>
      <w:r/>
    </w:p>
    <w:p>
      <w:pPr>
        <w:pStyle w:val="725"/>
        <w:ind w:firstLine="420"/>
        <w:keepLines w:val="0"/>
        <w:keepNext w:val="0"/>
        <w:pageBreakBefore w:val="0"/>
        <w:spacing w:line="39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lang w:val="en-US" w:eastAsia="zh-CN"/>
        </w:rPr>
        <w:t xml:space="preserve">13655131412  </w:t>
      </w:r>
      <w:r>
        <w:rPr>
          <w:rFonts w:hint="eastAsia" w:ascii="宋体" w:hAnsi="宋体" w:eastAsia="宋体" w:cs="宋体"/>
          <w:color w:val="000000"/>
          <w:sz w:val="21"/>
          <w:szCs w:val="21"/>
          <w:highlight w:val="none"/>
          <w:lang w:val="en-US" w:eastAsia="zh-CN"/>
        </w:rPr>
      </w:r>
      <w:r/>
    </w:p>
    <w:p>
      <w:pPr>
        <w:pStyle w:val="725"/>
        <w:numPr>
          <w:ilvl w:val="0"/>
          <w:numId w:val="0"/>
        </w:numPr>
        <w:keepLines w:val="0"/>
        <w:keepNext w:val="0"/>
        <w:pageBreakBefore w:val="0"/>
        <w:spacing w:line="360" w:lineRule="auto"/>
        <w:widowControl w:val="off"/>
        <w:rPr>
          <w:rFonts w:ascii="宋体" w:hAnsi="宋体" w:cs="宋体"/>
          <w:b/>
          <w:bCs/>
          <w:color w:val="000000"/>
          <w:szCs w:val="21"/>
          <w:highlight w:val="none"/>
          <w:lang w:val="en-US" w:eastAsia="zh-CN"/>
        </w:rPr>
      </w:pPr>
      <w:r/>
      <w:bookmarkEnd w:id="3"/>
      <w:r/>
      <w:bookmarkEnd w:id="5"/>
      <w:r>
        <w:rPr>
          <w:rFonts w:hint="eastAsia" w:ascii="宋体" w:hAnsi="宋体" w:cs="宋体"/>
          <w:b/>
          <w:bCs/>
          <w:color w:val="000000"/>
          <w:szCs w:val="21"/>
          <w:highlight w:val="none"/>
          <w:lang w:eastAsia="zh-CN"/>
        </w:rPr>
        <w:br w:type="page" w:clear="all"/>
      </w:r>
      <w:r>
        <w:rPr>
          <w:rFonts w:hint="eastAsia" w:ascii="宋体" w:hAnsi="宋体" w:cs="宋体"/>
          <w:b/>
          <w:bCs/>
          <w:color w:val="000000"/>
          <w:szCs w:val="21"/>
          <w:highlight w:val="none"/>
          <w:lang w:val="en-US" w:eastAsia="zh-CN"/>
        </w:rPr>
        <w:t xml:space="preserve">特别说明：</w:t>
      </w:r>
      <w:r>
        <w:rPr>
          <w:rFonts w:ascii="宋体" w:hAnsi="宋体" w:cs="宋体"/>
          <w:b/>
          <w:bCs/>
          <w:color w:val="000000"/>
          <w:szCs w:val="21"/>
          <w:highlight w:val="none"/>
          <w:lang w:val="en-US" w:eastAsia="zh-CN"/>
        </w:rPr>
      </w:r>
      <w:r/>
    </w:p>
    <w:p>
      <w:pPr>
        <w:pStyle w:val="739"/>
        <w:ind w:left="0" w:righ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b w:val="0"/>
          <w:bCs w:val="0"/>
          <w:i w:val="0"/>
          <w:i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i w:val="0"/>
          <w:iCs w:val="0"/>
          <w:color w:val="000000"/>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b w:val="0"/>
          <w:bCs w:val="0"/>
          <w:i w:val="0"/>
          <w:iCs w:val="0"/>
          <w:color w:val="000000"/>
          <w:sz w:val="21"/>
          <w:szCs w:val="21"/>
          <w:highlight w:val="none"/>
          <w:lang w:eastAsia="zh-CN"/>
        </w:rPr>
        <w:t xml:space="preserve">投标人</w:t>
      </w:r>
      <w:r>
        <w:rPr>
          <w:rFonts w:hint="eastAsia" w:ascii="宋体" w:hAnsi="宋体" w:eastAsia="宋体" w:cs="宋体"/>
          <w:b w:val="0"/>
          <w:bCs w:val="0"/>
          <w:i w:val="0"/>
          <w:iCs w:val="0"/>
          <w:color w:val="000000"/>
          <w:sz w:val="21"/>
          <w:szCs w:val="21"/>
          <w:highlight w:val="none"/>
        </w:rPr>
        <w:t xml:space="preserve">通过苏采云系统参与政府采购项目，需要更换CA数字证书和电子签章</w:t>
      </w:r>
      <w:r>
        <w:rPr>
          <w:rFonts w:hint="eastAsia" w:ascii="宋体" w:hAnsi="宋体" w:eastAsia="宋体" w:cs="宋体"/>
          <w:b w:val="0"/>
          <w:bCs w:val="0"/>
          <w:i w:val="0"/>
          <w:iCs w:val="0"/>
          <w:color w:val="000000"/>
          <w:sz w:val="21"/>
          <w:szCs w:val="21"/>
          <w:highlight w:val="none"/>
          <w:lang w:eastAsia="zh-CN"/>
        </w:rPr>
        <w:t xml:space="preserve">。</w:t>
      </w:r>
      <w:r>
        <w:rPr>
          <w:rFonts w:hint="eastAsia" w:ascii="宋体" w:hAnsi="宋体" w:eastAsia="宋体" w:cs="宋体"/>
          <w:b w:val="0"/>
          <w:bCs w:val="0"/>
          <w:i w:val="0"/>
          <w:iCs w:val="0"/>
          <w:color w:val="000000"/>
          <w:sz w:val="21"/>
          <w:szCs w:val="21"/>
          <w:highlight w:val="none"/>
        </w:rPr>
        <w:t xml:space="preserve">具体办理指南和操作手册见链接：http://www.ccgp-jiangsu.gov.cn/jiangsu/zlxz/ee/ee3a4bc5a3454aa2b0d9312230633ce9.html。</w:t>
      </w:r>
      <w:r>
        <w:rPr>
          <w:rFonts w:hint="eastAsia" w:ascii="宋体" w:hAnsi="宋体" w:eastAsia="宋体" w:cs="宋体"/>
          <w:b w:val="0"/>
          <w:bCs w:val="0"/>
          <w:i w:val="0"/>
          <w:iCs w:val="0"/>
          <w:color w:val="000000"/>
          <w:sz w:val="21"/>
          <w:szCs w:val="21"/>
          <w:highlight w:val="none"/>
        </w:rPr>
      </w:r>
      <w:r/>
    </w:p>
    <w:p>
      <w:pPr>
        <w:pStyle w:val="739"/>
        <w:ind w:left="0" w:righ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b w:val="0"/>
          <w:bCs w:val="0"/>
          <w:i w:val="0"/>
          <w:i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i w:val="0"/>
          <w:iCs w:val="0"/>
          <w:color w:val="000000"/>
          <w:sz w:val="21"/>
          <w:szCs w:val="21"/>
          <w:highlight w:val="none"/>
        </w:rPr>
        <w:t xml:space="preserve">领取CA和办理电子签章（请至南京汉中门大街145号江苏省政务服务中心二期三楼大厅CA办理窗口办理，具体联系方式见《苏采云系统</w:t>
      </w:r>
      <w:r>
        <w:rPr>
          <w:rFonts w:hint="eastAsia" w:ascii="宋体" w:hAnsi="宋体" w:eastAsia="宋体" w:cs="宋体"/>
          <w:b w:val="0"/>
          <w:bCs w:val="0"/>
          <w:i w:val="0"/>
          <w:iCs w:val="0"/>
          <w:color w:val="000000"/>
          <w:sz w:val="21"/>
          <w:szCs w:val="21"/>
          <w:highlight w:val="none"/>
          <w:lang w:eastAsia="zh-CN"/>
        </w:rPr>
        <w:t xml:space="preserve">投标人</w:t>
      </w:r>
      <w:r>
        <w:rPr>
          <w:rFonts w:hint="eastAsia" w:ascii="宋体" w:hAnsi="宋体" w:eastAsia="宋体" w:cs="宋体"/>
          <w:b w:val="0"/>
          <w:bCs w:val="0"/>
          <w:i w:val="0"/>
          <w:iCs w:val="0"/>
          <w:color w:val="000000"/>
          <w:sz w:val="21"/>
          <w:szCs w:val="21"/>
          <w:highlight w:val="none"/>
        </w:rPr>
        <w:t xml:space="preserve">操作手册》（以下简称《操作手册》）、进行注册并按《操作手册》要求制作、上传电子</w:t>
      </w:r>
      <w:r>
        <w:rPr>
          <w:rFonts w:hint="eastAsia" w:ascii="宋体" w:hAnsi="宋体" w:eastAsia="宋体" w:cs="宋体"/>
          <w:b w:val="0"/>
          <w:bCs w:val="0"/>
          <w:i w:val="0"/>
          <w:iCs w:val="0"/>
          <w:color w:val="000000"/>
          <w:sz w:val="21"/>
          <w:szCs w:val="21"/>
          <w:highlight w:val="none"/>
          <w:lang w:eastAsia="zh-CN"/>
        </w:rPr>
        <w:t xml:space="preserve">投标</w:t>
      </w:r>
      <w:r>
        <w:rPr>
          <w:rFonts w:hint="eastAsia" w:ascii="宋体" w:hAnsi="宋体" w:eastAsia="宋体" w:cs="宋体"/>
          <w:b w:val="0"/>
          <w:bCs w:val="0"/>
          <w:i w:val="0"/>
          <w:iCs w:val="0"/>
          <w:color w:val="000000"/>
          <w:sz w:val="21"/>
          <w:szCs w:val="21"/>
          <w:highlight w:val="none"/>
        </w:rPr>
        <w:t xml:space="preserve">文件。</w:t>
      </w:r>
      <w:r>
        <w:rPr>
          <w:rFonts w:hint="eastAsia" w:ascii="宋体" w:hAnsi="宋体" w:eastAsia="宋体" w:cs="宋体"/>
          <w:b w:val="0"/>
          <w:bCs w:val="0"/>
          <w:i w:val="0"/>
          <w:iCs w:val="0"/>
          <w:color w:val="000000"/>
          <w:sz w:val="21"/>
          <w:szCs w:val="21"/>
          <w:highlight w:val="none"/>
        </w:rPr>
      </w:r>
      <w:r/>
    </w:p>
    <w:p>
      <w:pPr>
        <w:pStyle w:val="739"/>
        <w:ind w:left="0" w:righ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b w:val="0"/>
          <w:bCs w:val="0"/>
          <w:i w:val="0"/>
          <w:iCs w:val="0"/>
          <w:color w:val="000000"/>
          <w:sz w:val="21"/>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i w:val="0"/>
          <w:iCs w:val="0"/>
          <w:color w:val="000000"/>
          <w:sz w:val="21"/>
          <w:szCs w:val="21"/>
          <w:highlight w:val="none"/>
        </w:rPr>
        <w:t xml:space="preserve">2.有关本次招标的事项若存在变动或修改，敬请及时关注在“江苏政府采购网”发布的更正公告。若因</w:t>
      </w:r>
      <w:r>
        <w:rPr>
          <w:rFonts w:hint="eastAsia" w:ascii="宋体" w:hAnsi="宋体" w:eastAsia="宋体" w:cs="宋体"/>
          <w:b w:val="0"/>
          <w:bCs w:val="0"/>
          <w:i w:val="0"/>
          <w:iCs w:val="0"/>
          <w:color w:val="000000"/>
          <w:sz w:val="21"/>
          <w:szCs w:val="21"/>
          <w:highlight w:val="none"/>
          <w:lang w:eastAsia="zh-CN"/>
        </w:rPr>
        <w:t xml:space="preserve">投标人</w:t>
      </w:r>
      <w:r>
        <w:rPr>
          <w:rFonts w:hint="eastAsia" w:ascii="宋体" w:hAnsi="宋体" w:eastAsia="宋体" w:cs="宋体"/>
          <w:b w:val="0"/>
          <w:bCs w:val="0"/>
          <w:i w:val="0"/>
          <w:iCs w:val="0"/>
          <w:color w:val="000000"/>
          <w:sz w:val="21"/>
          <w:szCs w:val="21"/>
          <w:highlight w:val="none"/>
        </w:rPr>
        <w:t xml:space="preserve">自身原因未及时关注</w:t>
      </w:r>
      <w:r>
        <w:rPr>
          <w:rFonts w:hint="eastAsia" w:ascii="宋体" w:hAnsi="宋体" w:eastAsia="宋体" w:cs="宋体"/>
          <w:b w:val="0"/>
          <w:bCs w:val="0"/>
          <w:i w:val="0"/>
          <w:iCs w:val="0"/>
          <w:color w:val="000000"/>
          <w:sz w:val="21"/>
          <w:szCs w:val="21"/>
          <w:highlight w:val="none"/>
        </w:rPr>
        <w:t xml:space="preserve">本项目有关修改、补充或变更信息，导致响应文件编制或提交失误，由此造成的一切损失由</w:t>
      </w:r>
      <w:r>
        <w:rPr>
          <w:rFonts w:hint="eastAsia" w:cs="宋体"/>
          <w:b w:val="0"/>
          <w:bCs w:val="0"/>
          <w:i w:val="0"/>
          <w:iCs w:val="0"/>
          <w:color w:val="000000"/>
          <w:sz w:val="21"/>
          <w:szCs w:val="21"/>
          <w:highlight w:val="none"/>
          <w:lang w:eastAsia="zh-CN"/>
        </w:rPr>
        <w:t xml:space="preserve">投标人</w:t>
      </w:r>
      <w:r>
        <w:rPr>
          <w:rFonts w:hint="eastAsia" w:ascii="宋体" w:hAnsi="宋体" w:eastAsia="宋体" w:cs="宋体"/>
          <w:b w:val="0"/>
          <w:bCs w:val="0"/>
          <w:i w:val="0"/>
          <w:iCs w:val="0"/>
          <w:color w:val="000000"/>
          <w:sz w:val="21"/>
          <w:szCs w:val="21"/>
          <w:highlight w:val="none"/>
        </w:rPr>
        <w:t xml:space="preserve">自行承担</w:t>
      </w:r>
      <w:r>
        <w:rPr>
          <w:rFonts w:hint="eastAsia" w:eastAsia="宋体" w:cs="宋体"/>
          <w:b w:val="0"/>
          <w:bCs w:val="0"/>
          <w:i w:val="0"/>
          <w:iCs w:val="0"/>
          <w:color w:val="000000"/>
          <w:sz w:val="21"/>
          <w:szCs w:val="21"/>
          <w:highlight w:val="none"/>
          <w:lang w:eastAsia="zh-CN"/>
        </w:rPr>
        <w:t xml:space="preserve">。</w:t>
      </w:r>
      <w:r>
        <w:rPr>
          <w:rFonts w:hint="eastAsia" w:ascii="宋体" w:hAnsi="宋体" w:eastAsia="宋体" w:cs="宋体"/>
          <w:b w:val="0"/>
          <w:bCs w:val="0"/>
          <w:i w:val="0"/>
          <w:iCs w:val="0"/>
          <w:color w:val="000000"/>
          <w:sz w:val="21"/>
          <w:szCs w:val="21"/>
          <w:highlight w:val="none"/>
          <w:lang w:eastAsia="zh-CN"/>
        </w:rPr>
      </w:r>
      <w:r/>
    </w:p>
    <w:p>
      <w:pPr>
        <w:pStyle w:val="754"/>
        <w:numPr>
          <w:ilvl w:val="0"/>
          <w:numId w:val="0"/>
        </w:numPr>
        <w:rPr>
          <w:rFonts w:hint="eastAsia" w:eastAsia="宋体_x0006_壵分糮.."/>
          <w:color w:val="000000"/>
          <w:highlight w:val="none"/>
          <w:lang w:eastAsia="zh-CN"/>
        </w:rPr>
      </w:pPr>
      <w:r>
        <w:rPr>
          <w:rFonts w:hint="eastAsia" w:eastAsia="宋体_x0006_壵分糮.."/>
          <w:color w:val="000000"/>
          <w:highlight w:val="none"/>
          <w:lang w:eastAsia="zh-CN"/>
        </w:rPr>
      </w:r>
      <w:r/>
    </w:p>
    <w:p>
      <w:pPr>
        <w:pStyle w:val="726"/>
        <w:jc w:val="center"/>
        <w:rPr>
          <w:rFonts w:hint="eastAsia" w:ascii="宋体" w:hAnsi="宋体" w:cs="宋体"/>
          <w:color w:val="000000"/>
          <w:highlight w:val="none"/>
        </w:rPr>
      </w:pPr>
      <w:r/>
      <w:bookmarkEnd w:id="6"/>
      <w:r/>
      <w:bookmarkStart w:id="10" w:name="_Toc397699194"/>
      <w:r>
        <w:rPr>
          <w:rFonts w:hint="eastAsia" w:ascii="宋体" w:hAnsi="宋体" w:cs="宋体"/>
          <w:color w:val="000000"/>
          <w:highlight w:val="none"/>
        </w:rPr>
        <w:br w:type="page" w:clear="all"/>
      </w:r>
      <w:bookmarkStart w:id="11" w:name="_Toc24402"/>
      <w:r>
        <w:rPr>
          <w:rFonts w:hint="eastAsia" w:ascii="宋体" w:hAnsi="宋体" w:cs="宋体"/>
          <w:color w:val="000000"/>
          <w:highlight w:val="none"/>
        </w:rPr>
        <w:t xml:space="preserve">第二章 投标人须知</w:t>
      </w:r>
      <w:bookmarkEnd w:id="11"/>
      <w:r>
        <w:rPr>
          <w:rFonts w:hint="eastAsia" w:ascii="宋体" w:hAnsi="宋体" w:cs="宋体"/>
          <w:color w:val="000000"/>
          <w:highlight w:val="none"/>
        </w:rPr>
      </w:r>
      <w:r/>
    </w:p>
    <w:p>
      <w:pPr>
        <w:pStyle w:val="754"/>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一、总则</w:t>
      </w:r>
      <w:r>
        <w:rPr>
          <w:rFonts w:hint="eastAsia" w:ascii="宋体" w:hAnsi="宋体" w:eastAsia="宋体" w:cs="宋体"/>
          <w:b/>
          <w:bCs/>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1、招标方式</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本次招标采取公开招标方式，本招标文件仅适用于招标公告中所述项目。</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2、合格的投标人</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满足招标公告中</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的资格要求的规定。</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满足本文件实质性要求和条件的规定。</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3、适用法律</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 本次招标及由此产生的合同受中华人民共和国有关的法律法规制约和保护。</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4、投标费用</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 投标人应自行承担所有与参加投标有关的费用，无论投标过程中的做法和结果如何，</w:t>
      </w:r>
      <w:r>
        <w:rPr>
          <w:rFonts w:hint="eastAsia" w:ascii="宋体" w:hAnsi="宋体" w:eastAsia="宋体" w:cs="宋体"/>
          <w:color w:val="000000"/>
          <w:sz w:val="21"/>
          <w:szCs w:val="21"/>
          <w:highlight w:val="none"/>
          <w:lang w:eastAsia="zh-CN"/>
        </w:rPr>
        <w:t xml:space="preserve">江苏信德工程管理咨询有限公司</w:t>
      </w:r>
      <w:r>
        <w:rPr>
          <w:rFonts w:hint="eastAsia" w:ascii="宋体" w:hAnsi="宋体" w:eastAsia="宋体" w:cs="宋体"/>
          <w:color w:val="000000"/>
          <w:sz w:val="21"/>
          <w:szCs w:val="21"/>
          <w:highlight w:val="none"/>
        </w:rPr>
        <w:t xml:space="preserve">（以下简称代理机构）在任何情况下均无义务和责任承担这些费用。</w:t>
      </w:r>
      <w:r>
        <w:rPr>
          <w:rFonts w:hint="eastAsia" w:ascii="宋体" w:hAnsi="宋体" w:eastAsia="宋体" w:cs="宋体"/>
          <w:color w:val="000000"/>
          <w:sz w:val="21"/>
          <w:szCs w:val="21"/>
          <w:highlight w:val="none"/>
        </w:rPr>
      </w:r>
      <w:r/>
    </w:p>
    <w:p>
      <w:pPr>
        <w:pStyle w:val="725"/>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4.2代理服务费：</w:t>
      </w:r>
      <w:r>
        <w:rPr>
          <w:rFonts w:hint="eastAsia" w:ascii="宋体" w:hAnsi="宋体" w:cs="宋体"/>
          <w:color w:val="000000"/>
          <w:sz w:val="21"/>
          <w:szCs w:val="21"/>
          <w:highlight w:val="none"/>
        </w:rPr>
        <w:t xml:space="preserve">按“苏招协【2022】002《江苏省招标代理服务收费指导价》”货物类</w:t>
      </w:r>
      <w:r>
        <w:rPr>
          <w:rFonts w:hint="eastAsia" w:ascii="宋体" w:hAnsi="宋体" w:cs="宋体"/>
          <w:color w:val="000000"/>
          <w:sz w:val="21"/>
          <w:szCs w:val="21"/>
          <w:highlight w:val="none"/>
          <w:lang w:eastAsia="zh-CN"/>
        </w:rPr>
        <w:t xml:space="preserve">标准收费</w:t>
      </w:r>
      <w:r>
        <w:rPr>
          <w:rFonts w:hint="eastAsia" w:ascii="宋体" w:hAnsi="宋体" w:cs="宋体"/>
          <w:color w:val="000000"/>
          <w:sz w:val="21"/>
          <w:szCs w:val="21"/>
          <w:highlight w:val="none"/>
          <w:lang w:val="en-US" w:eastAsia="zh-CN"/>
        </w:rPr>
        <w:t xml:space="preserve">的60%</w:t>
      </w:r>
      <w:r>
        <w:rPr>
          <w:rFonts w:hint="eastAsia" w:ascii="宋体" w:hAnsi="宋体" w:cs="宋体"/>
          <w:color w:val="000000"/>
          <w:sz w:val="21"/>
          <w:szCs w:val="21"/>
          <w:highlight w:val="none"/>
        </w:rPr>
        <w:t xml:space="preserve">计取；由中标人在领取中标通知书时一次性支付；投标单位须将此部分费用综合考虑在投标报价中，不得单列。</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5、招标文件的约束力</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投标人一旦参加本项目采购活动，即被认为接受了本招标文件的规定和约束。</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二、招标文件</w:t>
      </w:r>
      <w:r>
        <w:rPr>
          <w:rFonts w:hint="eastAsia" w:ascii="宋体" w:hAnsi="宋体" w:eastAsia="宋体" w:cs="宋体"/>
          <w:b/>
          <w:bCs/>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6、招标文件构成</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 招标文件由以下部分组成：</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招标公告</w:t>
      </w:r>
      <w:r>
        <w:rPr>
          <w:rFonts w:hint="eastAsia" w:ascii="宋体" w:hAnsi="宋体" w:eastAsia="宋体" w:cs="宋体"/>
          <w:color w:val="000000"/>
          <w:sz w:val="21"/>
          <w:szCs w:val="21"/>
          <w:highlight w:val="none"/>
          <w:lang w:eastAsia="zh-CN"/>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（2）投标人须知</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（3）招标项目</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（4）合同条款</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）投标文件格式</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请仔细检查招标文件是否齐全，如有缺漏请立即与代理机构联系解决。</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7、招标文件的澄清</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 任何要求对招标文件进行澄清的投标人，应在投标截止</w:t>
      </w:r>
      <w:r>
        <w:rPr>
          <w:rFonts w:hint="eastAsia" w:ascii="宋体" w:hAnsi="宋体" w:eastAsia="宋体" w:cs="宋体"/>
          <w:color w:val="000000"/>
          <w:sz w:val="21"/>
          <w:szCs w:val="21"/>
          <w:highlight w:val="none"/>
          <w:lang w:val="en-US" w:eastAsia="zh-CN"/>
        </w:rPr>
        <w:t xml:space="preserve">时间</w:t>
      </w:r>
      <w:r>
        <w:rPr>
          <w:rFonts w:hint="eastAsia" w:ascii="宋体" w:hAnsi="宋体" w:eastAsia="宋体" w:cs="宋体"/>
          <w:color w:val="000000"/>
          <w:sz w:val="21"/>
          <w:szCs w:val="21"/>
          <w:highlight w:val="none"/>
        </w:rPr>
        <w:t xml:space="preserve">十日前按招标公告中的通讯地址，以书面形式通知代理机构。</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8、招标文件的修改</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 在投标截止时间前，</w:t>
      </w:r>
      <w:r>
        <w:rPr>
          <w:rFonts w:hint="eastAsia" w:ascii="宋体" w:hAnsi="宋体" w:eastAsia="宋体" w:cs="宋体"/>
          <w:color w:val="000000"/>
          <w:sz w:val="21"/>
          <w:szCs w:val="21"/>
          <w:highlight w:val="none"/>
          <w:lang w:val="en-US" w:eastAsia="zh-CN"/>
        </w:rPr>
        <w:t xml:space="preserve">采购人或</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代理机构可以对招标文件进行修改。</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 </w:t>
      </w:r>
      <w:r>
        <w:rPr>
          <w:rFonts w:hint="eastAsia" w:ascii="宋体" w:hAnsi="宋体" w:eastAsia="宋体" w:cs="宋体"/>
          <w:color w:val="000000"/>
          <w:sz w:val="21"/>
          <w:szCs w:val="21"/>
          <w:highlight w:val="none"/>
          <w:lang w:val="en-US" w:eastAsia="zh-CN"/>
        </w:rPr>
        <w:t xml:space="preserve">采购人或</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代理机构有权按照法定的要求推迟投标截止日期和开标日期。</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 招标文件的修改将在江苏政府采购网公布，补充文件将作为招标文件的组成部分，并对投标人具有约束力。</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三、投标文件的编制</w:t>
      </w:r>
      <w:r>
        <w:rPr>
          <w:rFonts w:hint="eastAsia" w:ascii="宋体" w:hAnsi="宋体" w:eastAsia="宋体" w:cs="宋体"/>
          <w:b/>
          <w:bCs/>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9、投标文件的语言及度量衡单位</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 投标人提交的投标文件以及投标人与代理机构就有关投标的所有来往通知、函件和文件均应使用简体中文。</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 除技术性能另有规定外，投标文件所使用的度量衡单位，均须采用国家法定计量单位。</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10、投标文件构成</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 如标书制作工具中格式和内容与“江苏政府采购网”发布的招标文件不一致，请以“江苏政府采购网”发布的招标文件为准。</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11、证明投标人及投标标的符合招标文件规定的文件</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 </w:t>
      </w:r>
      <w:r>
        <w:rPr>
          <w:rFonts w:hint="eastAsia" w:ascii="宋体" w:hAnsi="宋体" w:eastAsia="宋体" w:cs="宋体"/>
          <w:color w:val="000000"/>
          <w:sz w:val="21"/>
          <w:szCs w:val="21"/>
          <w:highlight w:val="none"/>
        </w:rPr>
        <w:t xml:space="preserve">投标人应按照招标文件要求提交证明文件，证明其及投标标的符合招标文件规定。</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招标文件对证明文件无明确形式要求的，证明文件可以以文字资料、图纸和数据等形式提交。</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11.3招标文件中标注★号的部分为实质性要求和条件。</w:t>
      </w:r>
      <w:r>
        <w:rPr>
          <w:rFonts w:ascii="宋体" w:hAnsi="宋体" w:eastAsia="宋体" w:cs="宋体"/>
          <w:color w:val="000000"/>
          <w:sz w:val="21"/>
          <w:szCs w:val="21"/>
          <w:highlight w:val="none"/>
          <w:lang w:val="en-US" w:eastAsia="zh-CN"/>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12、投标分项报价表</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 投标人应按照招标文件规定格式填报投标分项报价表。</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投标货币。投标文件中的单价和总价无特殊规定的采用人民币报价，以元为单位标注。招标文件中另有规定的按规定执行。</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13、技术要求响应及偏离表、商务要求响应及偏离表</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13.1投标人需对招标文件中的技术要求与商务要求逐项作出响应或偏离，并说明原因。</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13.2投标人可在投标文件中提供认为需要的其他技术文件或说明。</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14、服务承诺、培训计划、人员安排及其他</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投标人需根据招标文件要求提供培训计划。</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投标人需根据招标文件要求提供所投标的的主要组成部分。</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15、投标函和开标一览表</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 投标人应按照招标文件中提供的格式完整、正确填写投标函、开标一览表。</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16、投标有效期</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16.1投标有效期为代理机构规定的开标之日后六十（60）天。投标有效期比规定短的将被视为未实质性响应招标文件而予以拒绝。</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17、投标有效期的延长</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四、投标文件的递交</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18、电子投标文件的递交</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18.1投标人应当按照《操作手册》规定，在投标截止时间前制作并上传电子投标文件。</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19、投标截止日期</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 投标人上传电子投标文件的时间不得迟于招标公告中规定的投标截止时间。</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 </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代理机构可以按照规定，通过修改招标文件酌情延长投标截止日期，在此情况下，投标人的所有权利和义务以及投标人受制的截止日期均应以延长后新的截止日期为准。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20、投标文件的拒收</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 </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代理机构拒绝接收在其规定的投标截止时间后上传的任何投标文件。</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21、投标文件的撤回和修改</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 投标文件的撤回</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21.1.1 电子投标文件的撤回</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投标人可在投标截止时间前，撤回其电子投标文件，具体操作方法见《操作手册》。</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21.1.2 投标人撤回电子投标文件，则认为其不再参与本项目投标活动。</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 投标文件的修改</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投标人可在投标截止时间前，对其电子投标文件进行修改，具体操作方法见《操作手册》。</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21.2.2 在投标截止时间之后，投标人不得对其电子投标文件作任何修改。</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21.3 在投标截止时间至招标文件中规定的投标有效期满之间的这段时间内，投标人不得撤回其投标。</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五、开标与评标</w:t>
      </w:r>
      <w:r>
        <w:rPr>
          <w:rFonts w:hint="eastAsia" w:ascii="宋体" w:hAnsi="宋体" w:eastAsia="宋体" w:cs="宋体"/>
          <w:b/>
          <w:bCs/>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22、开标</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 </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开标仪式由</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代理机构组织。苏采云系统将自动对项目进行开标，并宣布各投标人名称和投标价格。</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投标人在开标过程中涉及到的投标文件解密、开标结果确认等工作，应按照《操作手册》规定执行。</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23、评标委员会</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开标后，</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代理机构将立即组织评标委员会（以下简称评委会）进行评标。</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评委会由采购人代表和有关技术、经济等方面的专家组成，且人员构成符合政府采购有关规定。</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评委会独立工作，负责评审所有投标文件并确定中标侯选人。</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24．评标过程的保密与公正</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凡是与审查、澄清、评价和比较投标的有关资料以及授标建议等，采购人、评委、代理机构均不得向投标人或与评标无关的其他人员透露。</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在评标过程中，投标人不得以任何行为影响评标过程，否则其投标文件将被作为无效投标文件。</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 代理机构和评标委员会不向未中标的投标人解释未中标原因，也不公布评标过程中的相关细节。</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24.4 采用综合评分法的项目，未中标的投标人可于中标结果公告期限届满之日起通过苏采云系统查看自己的评审得分及排序情况。</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25．投标文件的澄清</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投标人的澄清、说明或者补正不得超出投标文件的范围或者改变投标文件的实质性内容。</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评标委员会并非对每个投标人都做澄清要求。</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需要</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进行澄清、说明和补正的，评委会将通过苏采云系统向</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25.3 接到评委会澄清、说明和补正要求的投标人如未按规定做出澄清、说明和补正，其风险由投标人自行承担。</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26、对投标文件的初审</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26.1投标文件初审分为资格审查和符合性审查。</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26.1.1 资格审查：依据法律法规和招标文件的规定，由采购人</w:t>
      </w:r>
      <w:r>
        <w:rPr>
          <w:rFonts w:hint="eastAsia"/>
          <w:sz w:val="21"/>
          <w:szCs w:val="21"/>
          <w:highlight w:val="none"/>
        </w:rPr>
        <w:t xml:space="preserve">或者采购代理机构</w:t>
      </w:r>
      <w:r>
        <w:rPr>
          <w:rFonts w:hint="eastAsia" w:ascii="宋体" w:hAnsi="宋体" w:eastAsia="宋体" w:cs="宋体"/>
          <w:color w:val="000000"/>
          <w:sz w:val="21"/>
          <w:szCs w:val="21"/>
          <w:highlight w:val="none"/>
        </w:rPr>
        <w:t xml:space="preserve">对投标文件中的资格证明文件进行审查。资格审查的结论，采购人以书面形式向评委会进行反馈。</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查询结果留存并归档。</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接受联合体的项目，两个以上的自然人、法人或者其他组织组成一个联合体，以一个</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的身份共同参加政府采购活动的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联合体成员中任何一方存在不良信用记录的，视同联合体存在不良应用记录。</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26.1.3 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26.4评委会将对确定为实质性响应的投标进行进一步审核，看其是否有计算上或累加上的算术错误，修正错误的原则如下：</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（1）投标文件中开标一览表内容与投标文件中相应内容不一致的，以开标一览表为准。</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（2）大写金额和小写金额不一致的，以大写金额为准。</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（3）单价金额小数点或者百分比有明显错位的，以开标一览表的总价为准，并修改单价。</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（4）总价金额与按单价汇总金额不一致的，以单价金额计算结果为准。</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同时出现两种以上错误的，按照前款规定的顺序修正。</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26.7投标人在开、评标全过程中应保持通讯畅通，及时登录苏采云系统查阅、答复相关信息，并安排专人与</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代理机构及评标委员会联系。</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27、无效投标条款和废标条款</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27.1无效投标条款</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27.1.1</w:t>
      </w:r>
      <w:r>
        <w:rPr>
          <w:rFonts w:hint="eastAsia" w:ascii="宋体" w:hAnsi="宋体" w:eastAsia="宋体" w:cs="宋体"/>
          <w:color w:val="000000"/>
          <w:sz w:val="21"/>
          <w:szCs w:val="21"/>
          <w:highlight w:val="none"/>
        </w:rPr>
        <w:t xml:space="preserve">授权代表参与政府采购活动，未附法定代表人授权书，或法定代表人授权书不符合规定格式的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27.1.2 未按照</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文件规定要求签署、盖章的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27.1.</w:t>
      </w:r>
      <w:r>
        <w:rPr>
          <w:rFonts w:hint="eastAsia" w:ascii="宋体" w:hAnsi="宋体" w:eastAsia="宋体" w:cs="宋体"/>
          <w:color w:val="000000"/>
          <w:sz w:val="21"/>
          <w:szCs w:val="21"/>
          <w:highlight w:val="none"/>
          <w:lang w:val="en-US" w:eastAsia="zh-CN"/>
        </w:rPr>
        <w:t xml:space="preserve">3 </w:t>
      </w: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z w:val="21"/>
          <w:szCs w:val="21"/>
          <w:highlight w:val="none"/>
        </w:rPr>
        <w:t xml:space="preserve">在苏采云系统规定的时间内未成功解密电子投标文件的。</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 投标人未按照招标文件要求上传电子投标文件的。</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27.1.</w:t>
      </w:r>
      <w:r>
        <w:rPr>
          <w:rFonts w:hint="eastAsia" w:ascii="宋体" w:hAnsi="宋体" w:eastAsia="宋体" w:cs="宋体"/>
          <w:color w:val="000000"/>
          <w:sz w:val="21"/>
          <w:szCs w:val="21"/>
          <w:highlight w:val="none"/>
          <w:lang w:val="en-US" w:eastAsia="zh-CN"/>
        </w:rPr>
        <w:t xml:space="preserve">5 </w:t>
      </w:r>
      <w:r>
        <w:rPr>
          <w:rFonts w:hint="eastAsia" w:ascii="宋体" w:hAnsi="宋体" w:eastAsia="宋体" w:cs="宋体"/>
          <w:color w:val="000000"/>
          <w:sz w:val="21"/>
          <w:szCs w:val="21"/>
          <w:highlight w:val="none"/>
        </w:rPr>
        <w:t xml:space="preserve">同一投标人提交两个（含两个）以上不同的投标报价的。</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27.1.</w:t>
      </w:r>
      <w:r>
        <w:rPr>
          <w:rFonts w:hint="eastAsia" w:ascii="宋体" w:hAnsi="宋体" w:eastAsia="宋体" w:cs="宋体"/>
          <w:color w:val="000000"/>
          <w:sz w:val="21"/>
          <w:szCs w:val="21"/>
          <w:highlight w:val="none"/>
          <w:lang w:val="en-US" w:eastAsia="zh-CN"/>
        </w:rPr>
        <w:t xml:space="preserve">6 </w:t>
      </w:r>
      <w:r>
        <w:rPr>
          <w:rFonts w:hint="eastAsia" w:ascii="宋体" w:hAnsi="宋体" w:eastAsia="宋体" w:cs="宋体"/>
          <w:color w:val="000000"/>
          <w:sz w:val="21"/>
          <w:szCs w:val="21"/>
          <w:highlight w:val="none"/>
        </w:rPr>
        <w:t xml:space="preserve">投标人不具备招标文件中规定资格要求的。</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27.1.</w:t>
      </w:r>
      <w:r>
        <w:rPr>
          <w:rFonts w:hint="eastAsia" w:ascii="宋体" w:hAnsi="宋体" w:eastAsia="宋体" w:cs="宋体"/>
          <w:color w:val="000000"/>
          <w:sz w:val="21"/>
          <w:szCs w:val="21"/>
          <w:highlight w:val="none"/>
          <w:lang w:val="en-US" w:eastAsia="zh-CN"/>
        </w:rPr>
        <w:t xml:space="preserve">7 </w:t>
      </w:r>
      <w:r>
        <w:rPr>
          <w:rFonts w:hint="eastAsia" w:ascii="宋体" w:hAnsi="宋体" w:eastAsia="宋体" w:cs="宋体"/>
          <w:color w:val="000000"/>
          <w:sz w:val="21"/>
          <w:szCs w:val="21"/>
          <w:highlight w:val="none"/>
        </w:rPr>
        <w:t xml:space="preserve">投标人的报价超过了采购</w:t>
      </w:r>
      <w:r>
        <w:rPr>
          <w:rFonts w:hint="eastAsia" w:ascii="宋体" w:hAnsi="宋体" w:eastAsia="宋体" w:cs="宋体"/>
          <w:color w:val="000000"/>
          <w:sz w:val="21"/>
          <w:szCs w:val="21"/>
          <w:highlight w:val="none"/>
        </w:rPr>
        <w:t xml:space="preserve">预算或最高限价的。</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27.1.</w:t>
      </w:r>
      <w:r>
        <w:rPr>
          <w:rFonts w:hint="eastAsia" w:ascii="宋体" w:hAnsi="宋体" w:eastAsia="宋体" w:cs="宋体"/>
          <w:color w:val="000000"/>
          <w:sz w:val="21"/>
          <w:szCs w:val="21"/>
          <w:highlight w:val="none"/>
          <w:lang w:val="en-US" w:eastAsia="zh-CN"/>
        </w:rPr>
        <w:t xml:space="preserve">8 </w:t>
      </w:r>
      <w:r>
        <w:rPr>
          <w:rFonts w:hint="eastAsia" w:ascii="宋体" w:hAnsi="宋体" w:eastAsia="宋体" w:cs="宋体"/>
          <w:color w:val="000000"/>
          <w:sz w:val="21"/>
          <w:szCs w:val="21"/>
          <w:highlight w:val="none"/>
        </w:rPr>
        <w:t xml:space="preserve">未通过符合性审查的。</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27.1.</w:t>
      </w:r>
      <w:r>
        <w:rPr>
          <w:rFonts w:hint="eastAsia" w:ascii="宋体" w:hAnsi="宋体" w:eastAsia="宋体" w:cs="宋体"/>
          <w:color w:val="000000"/>
          <w:sz w:val="21"/>
          <w:szCs w:val="21"/>
          <w:highlight w:val="none"/>
          <w:lang w:val="en-US" w:eastAsia="zh-CN"/>
        </w:rPr>
        <w:t xml:space="preserve">9 不符合法律、法规和招标文件中规定的其他实质性要求和条件的（本招标文件中标注★的款项为实质性要求和条件）。</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27.1.</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 投标人被 “信用中国”网站（www.creditchina.gov.cn）列入失</w:t>
      </w:r>
      <w:r>
        <w:rPr>
          <w:rFonts w:hint="eastAsia" w:ascii="宋体" w:hAnsi="宋体" w:eastAsia="宋体" w:cs="宋体"/>
          <w:color w:val="000000"/>
          <w:sz w:val="21"/>
          <w:szCs w:val="21"/>
          <w:highlight w:val="none"/>
        </w:rPr>
        <w:t xml:space="preserve">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27.1.</w:t>
      </w:r>
      <w:r>
        <w:rPr>
          <w:rFonts w:hint="eastAsia" w:ascii="宋体" w:hAnsi="宋体" w:eastAsia="宋体" w:cs="宋体"/>
          <w:color w:val="000000"/>
          <w:sz w:val="21"/>
          <w:szCs w:val="21"/>
          <w:highlight w:val="none"/>
          <w:lang w:val="en-US" w:eastAsia="zh-CN"/>
        </w:rPr>
        <w:t xml:space="preserve">11 </w:t>
      </w:r>
      <w:r>
        <w:rPr>
          <w:rFonts w:hint="eastAsia" w:ascii="宋体" w:hAnsi="宋体" w:eastAsia="宋体" w:cs="宋体"/>
          <w:color w:val="000000"/>
          <w:sz w:val="21"/>
          <w:szCs w:val="21"/>
          <w:highlight w:val="none"/>
        </w:rPr>
        <w:t xml:space="preserve">投标文件含有采购人不能接受的附加条件的。</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27.1.1</w:t>
      </w:r>
      <w:r>
        <w:rPr>
          <w:rFonts w:hint="eastAsia" w:ascii="宋体" w:hAnsi="宋体" w:eastAsia="宋体" w:cs="宋体"/>
          <w:color w:val="000000"/>
          <w:sz w:val="21"/>
          <w:szCs w:val="21"/>
          <w:highlight w:val="none"/>
          <w:lang w:val="en-US" w:eastAsia="zh-CN"/>
        </w:rPr>
        <w:t xml:space="preserve">2 </w:t>
      </w:r>
      <w:r>
        <w:rPr>
          <w:rFonts w:hint="eastAsia" w:ascii="宋体" w:hAnsi="宋体" w:eastAsia="宋体" w:cs="宋体"/>
          <w:color w:val="000000"/>
          <w:sz w:val="21"/>
          <w:szCs w:val="21"/>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27.1.1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27.1.1</w:t>
      </w:r>
      <w:r>
        <w:rPr>
          <w:rFonts w:hint="eastAsia" w:ascii="宋体" w:hAnsi="宋体" w:eastAsia="宋体" w:cs="宋体"/>
          <w:color w:val="000000"/>
          <w:sz w:val="21"/>
          <w:szCs w:val="21"/>
          <w:highlight w:val="none"/>
          <w:lang w:val="en-US" w:eastAsia="zh-CN"/>
        </w:rPr>
        <w:t xml:space="preserve">4 </w:t>
      </w:r>
      <w:r>
        <w:rPr>
          <w:rFonts w:hint="eastAsia" w:ascii="宋体" w:hAnsi="宋体" w:eastAsia="宋体" w:cs="宋体"/>
          <w:color w:val="000000"/>
          <w:sz w:val="21"/>
          <w:szCs w:val="21"/>
          <w:highlight w:val="none"/>
        </w:rPr>
        <w:t xml:space="preserve">其他法律、法规及本招标文件规定的属无效投标的情形。</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废标条款</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27.2.1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符合专业条件的</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或者对招标文件作实质响应的</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不足三家的。</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27.2.2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出现影响采购公正的违法、违规行为的。</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27.2.3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因重大变故，采购任务取消的。</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27.2.4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评标委员会认定招标文件存在歧义、重大缺陷导致评审工作无法进行。</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27.2.5 因苏采云系统系统故障原因造成开标不成功的。</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投标截止时间结束后参加投标的</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不足三家的处理：</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27.3.1如出现投标截止时间结束后参加投标的</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或者在评标期间对招标文件做出实质响应的</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不足三家情况，按政府采购相关规定执行。</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六、定标</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28、确定中标单位</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中标候选人的选取原则和数量见招标文件第五章规定。 </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28.2 采购人应根据评委会推荐的中标候选人确定中标人。</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28.3 代理机构将在“江苏政府采购网”发布中标公告，公告期限为1个工作日。</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若有充分证据证明，中标人出现下列情况之一的，一经查实，将被取消中标资格：</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提供虚假材料谋取中标的。</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向采购人、</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代理机构行贿或者提供其他不正当利益的。</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属于本文件规定的无效条件，但在评标过程中又未被评委会发现的。</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与采购人或者其他</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恶意串通的。</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28.4.5采取不正当手段诋毁、排挤其他</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28.5.有下列情形之一的，视为投标人串通投标，投标无效：</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28.5.1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不同投标人的投标文件由同一单位或者个人编制；</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28.5.2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不同投标人委托同一单位或者个人办理投标事宜；</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28.5.3 不同投标人的投标文件载明的项目管理成员或者联系人员为同一人；</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28.5.4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不同投标人的投标文件异常一致或者投标报价呈规律性差异；</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29、质疑处理</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29.1 提出质疑的</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应当是参与所质疑项目采购活动的</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。潜在</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依法获取其可质疑的采购文件的，可以对采购文件提出质疑。</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29.2</w:t>
      </w:r>
      <w:r>
        <w:rPr>
          <w:rFonts w:hint="eastAsia" w:ascii="宋体" w:hAnsi="宋体" w:eastAsia="宋体" w:cs="宋体"/>
          <w:color w:val="000000"/>
          <w:sz w:val="21"/>
          <w:szCs w:val="21"/>
          <w:highlight w:val="none"/>
          <w:lang w:val="en-US" w:eastAsia="zh-CN"/>
        </w:rPr>
        <w:t xml:space="preserve"> 投标人</w:t>
      </w:r>
      <w:r>
        <w:rPr>
          <w:rFonts w:hint="eastAsia" w:ascii="宋体" w:hAnsi="宋体" w:eastAsia="宋体" w:cs="宋体"/>
          <w:color w:val="000000"/>
          <w:sz w:val="21"/>
          <w:szCs w:val="21"/>
          <w:highlight w:val="none"/>
        </w:rPr>
        <w:t xml:space="preserve">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29.2.1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对可以质疑的采购文件提出质疑的，为收到采购文件之日或者采购文件公告期限届满之日；</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29.2.2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对采购过程提出质疑的，为各采购程序环节结束之日；</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29.2.3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对中标或者成交结果提出质疑的，为中标或者成交结果公告期限届满之日。</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应当在法定质疑期内一次性提出针对同一采购程序环节的质疑。</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如在法定期限内对同一采购程序环节提出多次质疑的，</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代理机构、采购人将只对</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第一次质疑作出答复。</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质疑函必须按照本招标文件中《质疑函范本》要求的格式和内容进行填写。</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如组成联合体参加投标，则《质疑函范本》中要求签字、盖章、加盖公章之处，联合体各方均须按要求签字、盖章、加盖公章。</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29.4 </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对与本项目有关的所有询问、质疑均请向采购</w:t>
      </w:r>
      <w:r>
        <w:rPr>
          <w:rFonts w:hint="eastAsia" w:ascii="宋体" w:hAnsi="宋体" w:eastAsia="宋体" w:cs="宋体"/>
          <w:color w:val="000000"/>
          <w:sz w:val="21"/>
          <w:szCs w:val="21"/>
          <w:highlight w:val="none"/>
          <w:lang w:val="en-US" w:eastAsia="zh-CN"/>
        </w:rPr>
        <w:t xml:space="preserve">代理机构或招标人</w:t>
      </w:r>
      <w:r>
        <w:rPr>
          <w:rFonts w:hint="eastAsia" w:ascii="宋体" w:hAnsi="宋体" w:eastAsia="宋体" w:cs="宋体"/>
          <w:color w:val="000000"/>
          <w:sz w:val="21"/>
          <w:szCs w:val="21"/>
          <w:highlight w:val="none"/>
        </w:rPr>
        <w:t xml:space="preserve">提出，由采购</w:t>
      </w:r>
      <w:r>
        <w:rPr>
          <w:rFonts w:hint="eastAsia" w:ascii="宋体" w:hAnsi="宋体" w:eastAsia="宋体" w:cs="宋体"/>
          <w:color w:val="000000"/>
          <w:sz w:val="21"/>
          <w:szCs w:val="21"/>
          <w:highlight w:val="none"/>
          <w:lang w:val="en-US" w:eastAsia="zh-CN"/>
        </w:rPr>
        <w:t xml:space="preserve">代理机构或招标人</w:t>
      </w:r>
      <w:r>
        <w:rPr>
          <w:rFonts w:hint="eastAsia" w:ascii="宋体" w:hAnsi="宋体" w:eastAsia="宋体" w:cs="宋体"/>
          <w:color w:val="000000"/>
          <w:sz w:val="21"/>
          <w:szCs w:val="21"/>
          <w:highlight w:val="none"/>
        </w:rPr>
        <w:t xml:space="preserve">负责答复。</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代理机构</w:t>
      </w:r>
      <w:r>
        <w:rPr>
          <w:rFonts w:hint="eastAsia" w:ascii="宋体" w:hAnsi="宋体" w:eastAsia="宋体" w:cs="宋体"/>
          <w:color w:val="000000"/>
          <w:sz w:val="21"/>
          <w:szCs w:val="21"/>
          <w:highlight w:val="none"/>
          <w:lang w:val="en-US" w:eastAsia="zh-CN"/>
        </w:rPr>
        <w:t xml:space="preserve">或招标人</w:t>
      </w:r>
      <w:r>
        <w:rPr>
          <w:rFonts w:hint="eastAsia" w:ascii="宋体" w:hAnsi="宋体" w:eastAsia="宋体" w:cs="宋体"/>
          <w:color w:val="000000"/>
          <w:sz w:val="21"/>
          <w:szCs w:val="21"/>
          <w:highlight w:val="none"/>
        </w:rPr>
        <w:t xml:space="preserve">只接收以纸质原件形式送达的质疑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建议</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尽量通过邮寄方式提交质疑。</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代理机构质疑接收联系地址：</w:t>
      </w:r>
      <w:r>
        <w:rPr>
          <w:rFonts w:hint="eastAsia" w:ascii="宋体" w:hAnsi="宋体" w:eastAsia="宋体" w:cs="宋体"/>
          <w:color w:val="000000"/>
          <w:sz w:val="21"/>
          <w:szCs w:val="21"/>
          <w:highlight w:val="none"/>
          <w:lang w:eastAsia="zh-CN"/>
        </w:rPr>
        <w:t xml:space="preserve">连云港市海州区朝阳中路12号</w:t>
      </w: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lang w:val="en-US" w:eastAsia="zh-CN"/>
        </w:rPr>
        <w:t xml:space="preserve">13505139935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29.5 以下情形的质疑不予受理</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29.5.1 内容不符合《政府采购质疑和投诉办法》第十二条规定的质疑。</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29.5.2 超出政府采购法定期限的质疑。</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29.5.3 以传真、电子邮件等方式递交的非原件形式的质疑。</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29.5.4 未参加投标活动的</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或在投标活动中自身权益未受到损害的</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所提出的质疑。</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29.5.5</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组成联合体参加投标，联合体中任何一方或多方未按要求签字、盖章、加盖公章的质疑。</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29.6</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提出书面质疑必须有理、有据，不得捏造事实、提供虚假材料进行恶意质疑。否则，一经查实，代理机构有权依据政府采购的有关规定，报请政府采购监管部门对该</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进行相应的行政处罚和记录该</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的失信信息。</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30、中标通知书</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30.l</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中标结果确定后，</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代理机构将向中标人发出中标通知书。请中标人在中标结果公告届满之日起30日内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因未及时下载而造成的不利后果由中标人自行承担。</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中标通知书将是合同的一个组成部分。对采购人和中标</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均具有法律效力。中标通知书发出后，采购人改变中标结果的，或者中标</w:t>
      </w:r>
      <w:r>
        <w:rPr>
          <w:rFonts w:hint="eastAsia" w:ascii="宋体" w:hAnsi="宋体" w:eastAsia="宋体" w:cs="宋体"/>
          <w:color w:val="000000"/>
          <w:sz w:val="21"/>
          <w:szCs w:val="21"/>
          <w:highlight w:val="none"/>
          <w:lang w:eastAsia="zh-CN"/>
        </w:rPr>
        <w:t xml:space="preserve">人</w:t>
      </w:r>
      <w:r>
        <w:rPr>
          <w:rFonts w:hint="eastAsia" w:ascii="宋体" w:hAnsi="宋体" w:eastAsia="宋体" w:cs="宋体"/>
          <w:color w:val="000000"/>
          <w:sz w:val="21"/>
          <w:szCs w:val="21"/>
          <w:highlight w:val="none"/>
        </w:rPr>
        <w:t xml:space="preserve">放弃中标项目的，应当依法承担法律责任。</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七、授予合同</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 签订合同</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31.l</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中标人应当在中标通知书发出之日起三十日内，按照招标文件确定的事项与采购人签订政府采购合同。</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招标文件、中标人的投标文件及招标过程中有关澄清、承诺文件均应作为合同附件。</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t xml:space="preserve">1.3 签订</w:t>
      </w:r>
      <w:r>
        <w:rPr>
          <w:rFonts w:hint="eastAsia" w:ascii="宋体" w:hAnsi="宋体" w:eastAsia="宋体" w:cs="宋体"/>
          <w:color w:val="000000"/>
          <w:sz w:val="21"/>
          <w:szCs w:val="21"/>
          <w:highlight w:val="none"/>
        </w:rPr>
        <w:t xml:space="preserve">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32、货物（包含与货物相关的服务）的追加</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32.1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25"/>
        <w:numPr>
          <w:ilvl w:val="0"/>
          <w:numId w:val="0"/>
        </w:numPr>
        <w:jc w:val="left"/>
        <w:spacing w:line="360" w:lineRule="auto"/>
        <w:rPr>
          <w:rFonts w:ascii="宋体" w:hAnsi="宋体" w:eastAsia="宋体" w:cs="宋体"/>
          <w:b w:val="0"/>
          <w:bCs w:val="0"/>
          <w:color w:val="000000"/>
          <w:szCs w:val="21"/>
          <w:highlight w:val="none"/>
          <w:u w:val="none"/>
          <w:lang w:val="en-US" w:eastAsia="zh-CN"/>
        </w:rPr>
      </w:pPr>
      <w:r>
        <w:rPr>
          <w:rFonts w:hint="eastAsia" w:ascii="宋体" w:hAnsi="宋体" w:eastAsia="宋体" w:cs="宋体"/>
          <w:b w:val="0"/>
          <w:bCs w:val="0"/>
          <w:color w:val="000000"/>
          <w:szCs w:val="21"/>
          <w:highlight w:val="none"/>
          <w:u w:val="none"/>
          <w:lang w:val="en-US" w:eastAsia="zh-CN"/>
        </w:rPr>
        <w:t xml:space="preserve">32.2履约保证金</w:t>
      </w:r>
      <w:r>
        <w:rPr>
          <w:rFonts w:ascii="宋体" w:hAnsi="宋体" w:eastAsia="宋体" w:cs="宋体"/>
          <w:b w:val="0"/>
          <w:bCs w:val="0"/>
          <w:color w:val="000000"/>
          <w:szCs w:val="21"/>
          <w:highlight w:val="none"/>
          <w:u w:val="none"/>
          <w:lang w:val="en-US" w:eastAsia="zh-CN"/>
        </w:rPr>
      </w:r>
      <w:r/>
    </w:p>
    <w:p>
      <w:pPr>
        <w:pStyle w:val="725"/>
        <w:numPr>
          <w:ilvl w:val="0"/>
          <w:numId w:val="0"/>
        </w:numPr>
        <w:jc w:val="left"/>
        <w:spacing w:line="360" w:lineRule="auto"/>
        <w:rPr>
          <w:rFonts w:hint="eastAsia" w:ascii="宋体" w:hAnsi="宋体" w:eastAsia="宋体" w:cs="宋体"/>
          <w:color w:val="000000"/>
          <w:sz w:val="21"/>
          <w:szCs w:val="21"/>
          <w:highlight w:val="none"/>
          <w:u w:val="none"/>
          <w:lang w:eastAsia="zh-CN"/>
        </w:rPr>
      </w:pPr>
      <w:r>
        <w:rPr>
          <w:rFonts w:hint="eastAsia" w:ascii="宋体" w:hAnsi="宋体" w:eastAsia="宋体" w:cs="宋体"/>
          <w:b w:val="0"/>
          <w:bCs w:val="0"/>
          <w:color w:val="000000"/>
          <w:szCs w:val="21"/>
          <w:highlight w:val="none"/>
          <w:u w:val="none"/>
          <w:lang w:val="en-US" w:eastAsia="zh-CN"/>
        </w:rPr>
        <w:t xml:space="preserve">32.2.1</w:t>
      </w:r>
      <w:r>
        <w:rPr>
          <w:rFonts w:hint="eastAsia" w:ascii="宋体" w:hAnsi="宋体" w:eastAsia="宋体" w:cs="宋体"/>
          <w:color w:val="000000"/>
          <w:szCs w:val="21"/>
          <w:highlight w:val="none"/>
          <w:u w:val="none"/>
          <w:lang w:val="en-US" w:eastAsia="zh-CN"/>
        </w:rPr>
        <w:t xml:space="preserve">履约保证金应当以支票、汇票、本票或者金融机构、担保机构出具的保函等非现金形式提交。依据《关于在全省政府采购领域推行电子履约保函(保险)的通知》</w:t>
      </w:r>
      <w:r>
        <w:rPr>
          <w:rFonts w:hint="eastAsia" w:ascii="宋体" w:hAnsi="宋体" w:cs="宋体"/>
          <w:color w:val="000000"/>
          <w:szCs w:val="21"/>
          <w:highlight w:val="none"/>
          <w:u w:val="none"/>
        </w:rPr>
        <w:t xml:space="preserve">（苏财购〔2023〕150号）</w:t>
      </w:r>
      <w:r>
        <w:rPr>
          <w:rFonts w:hint="eastAsia" w:ascii="宋体" w:hAnsi="宋体" w:eastAsia="宋体" w:cs="宋体"/>
          <w:color w:val="000000"/>
          <w:szCs w:val="21"/>
          <w:highlight w:val="none"/>
          <w:u w:val="none"/>
          <w:lang w:val="en-US" w:eastAsia="zh-CN"/>
        </w:rPr>
        <w:t xml:space="preserve">鼓励供应商自愿使用履约保函(保险)代替缴纳约保证金。如以履约保函(保险)形式缴纳履约保证金，供应商可通过政府采购电子履约保函(保险)平台(www.jsdzbh.com)在线申请履约保函(保险)。</w:t>
      </w:r>
      <w:r>
        <w:rPr>
          <w:rFonts w:hint="eastAsia" w:ascii="宋体" w:hAnsi="宋体" w:eastAsia="宋体" w:cs="宋体"/>
          <w:color w:val="000000"/>
          <w:sz w:val="21"/>
          <w:szCs w:val="21"/>
          <w:highlight w:val="none"/>
          <w:u w:val="none"/>
          <w:lang w:eastAsia="zh-CN"/>
        </w:rPr>
      </w:r>
      <w:r/>
    </w:p>
    <w:p>
      <w:pPr>
        <w:pStyle w:val="725"/>
        <w:jc w:val="left"/>
        <w:spacing w:line="360" w:lineRule="auto"/>
        <w:rPr>
          <w:rFonts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32.2.2</w:t>
      </w:r>
      <w:r>
        <w:rPr>
          <w:rFonts w:hint="eastAsia" w:ascii="宋体" w:hAnsi="宋体" w:eastAsia="宋体" w:cs="宋体"/>
          <w:color w:val="000000"/>
          <w:sz w:val="21"/>
          <w:szCs w:val="21"/>
          <w:highlight w:val="none"/>
          <w:u w:val="none"/>
        </w:rPr>
        <w:t xml:space="preserve">金额</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Cs w:val="21"/>
          <w:highlight w:val="none"/>
          <w:u w:val="none"/>
          <w:lang w:val="en-US" w:eastAsia="zh-CN"/>
        </w:rPr>
        <w:t xml:space="preserve">签约合同价的10%。</w:t>
      </w:r>
      <w:r>
        <w:rPr>
          <w:rFonts w:ascii="宋体" w:hAnsi="宋体" w:eastAsia="宋体" w:cs="宋体"/>
          <w:color w:val="000000"/>
          <w:sz w:val="21"/>
          <w:szCs w:val="21"/>
          <w:highlight w:val="none"/>
          <w:u w:val="none"/>
          <w:lang w:val="en-US" w:eastAsia="zh-CN"/>
        </w:rPr>
      </w:r>
      <w:r/>
    </w:p>
    <w:p>
      <w:pPr>
        <w:pStyle w:val="725"/>
        <w:jc w:val="left"/>
        <w:spacing w:line="360" w:lineRule="auto"/>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val="en-US" w:eastAsia="zh-CN"/>
        </w:rPr>
        <w:t xml:space="preserve">32.2.3</w:t>
      </w:r>
      <w:r>
        <w:rPr>
          <w:rFonts w:hint="eastAsia" w:ascii="宋体" w:hAnsi="宋体" w:eastAsia="宋体" w:cs="宋体"/>
          <w:color w:val="000000"/>
          <w:sz w:val="21"/>
          <w:szCs w:val="21"/>
          <w:highlight w:val="none"/>
          <w:u w:val="none"/>
        </w:rPr>
        <w:t xml:space="preserve">期限：</w:t>
      </w:r>
      <w:r>
        <w:rPr>
          <w:rFonts w:hint="eastAsia" w:ascii="宋体" w:hAnsi="宋体" w:eastAsia="宋体" w:cs="宋体"/>
          <w:color w:val="000000"/>
          <w:szCs w:val="21"/>
          <w:highlight w:val="none"/>
          <w:u w:val="none"/>
          <w:lang w:val="en-US" w:eastAsia="zh-CN"/>
        </w:rPr>
        <w:t xml:space="preserve">在中标通知书发出后签订合同前向招标人提交履约担保，否则将视为投标人主动放弃该</w:t>
      </w:r>
      <w:r>
        <w:rPr>
          <w:rFonts w:hint="eastAsia" w:ascii="宋体" w:hAnsi="宋体" w:cs="宋体"/>
          <w:color w:val="000000"/>
          <w:szCs w:val="21"/>
          <w:highlight w:val="none"/>
          <w:u w:val="none"/>
          <w:lang w:val="en-US" w:eastAsia="zh-CN"/>
        </w:rPr>
        <w:t xml:space="preserve">项目。</w:t>
      </w:r>
      <w:r>
        <w:rPr>
          <w:rFonts w:hint="eastAsia" w:ascii="宋体" w:hAnsi="宋体" w:eastAsia="宋体" w:cs="宋体"/>
          <w:color w:val="000000"/>
          <w:sz w:val="21"/>
          <w:szCs w:val="21"/>
          <w:highlight w:val="none"/>
          <w:u w:val="none"/>
          <w:lang w:eastAsia="zh-CN"/>
        </w:rPr>
      </w:r>
      <w:r/>
    </w:p>
    <w:p>
      <w:pPr>
        <w:pStyle w:val="725"/>
        <w:jc w:val="left"/>
        <w:pageBreakBefore w:val="0"/>
        <w:spacing w:line="360" w:lineRule="auto"/>
        <w:widowControl w:val="off"/>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val="en-US" w:eastAsia="zh-CN"/>
        </w:rPr>
        <w:t xml:space="preserve">32.2.4</w:t>
      </w:r>
      <w:r>
        <w:rPr>
          <w:rFonts w:hint="eastAsia" w:ascii="宋体" w:hAnsi="宋体" w:eastAsia="宋体" w:cs="宋体"/>
          <w:b w:val="0"/>
          <w:color w:val="000000"/>
          <w:sz w:val="21"/>
          <w:szCs w:val="21"/>
          <w:highlight w:val="none"/>
          <w:u w:val="none"/>
          <w:lang w:val="en-US" w:eastAsia="zh-CN"/>
        </w:rPr>
        <w:t xml:space="preserve">履约保证金的退还：</w:t>
      </w:r>
      <w:r>
        <w:rPr>
          <w:rFonts w:hint="eastAsia" w:ascii="宋体" w:hAnsi="宋体" w:eastAsia="宋体" w:cs="宋体"/>
          <w:b w:val="0"/>
          <w:bCs w:val="0"/>
          <w:color w:val="000000"/>
          <w:sz w:val="21"/>
          <w:szCs w:val="21"/>
          <w:highlight w:val="none"/>
          <w:u w:val="none"/>
          <w:lang w:val="en-US" w:eastAsia="zh-CN"/>
        </w:rPr>
        <w:t xml:space="preserve">按合同约定交货验收合格后无息退还。采用履约担保（保函、保险）形式的，投标人按合同专用条款约定缴纳相应费用（罚款）后30日内办理履行保函退还手续。</w:t>
      </w:r>
      <w:r>
        <w:rPr>
          <w:rFonts w:hint="eastAsia" w:ascii="宋体" w:hAnsi="宋体" w:eastAsia="宋体" w:cs="宋体"/>
          <w:color w:val="000000"/>
          <w:sz w:val="21"/>
          <w:szCs w:val="21"/>
          <w:highlight w:val="none"/>
          <w:u w:val="none"/>
          <w:lang w:eastAsia="zh-CN"/>
        </w:rPr>
      </w:r>
      <w:r/>
    </w:p>
    <w:p>
      <w:pPr>
        <w:pStyle w:val="725"/>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32.3不予退还的情形：投标人不履行合同，履约保证金不予返还。投标人违约的，采购人将按照合同约定扣除其全部或部分履约保证金。如投标人违约给采购人造成的损失超过履约保证金的，应当依法赔偿超过部分的损失。</w:t>
      </w:r>
      <w:r>
        <w:rPr>
          <w:rFonts w:hint="eastAsia" w:ascii="宋体" w:hAnsi="宋体" w:eastAsia="宋体" w:cs="宋体"/>
          <w:color w:val="000000"/>
          <w:sz w:val="21"/>
          <w:szCs w:val="21"/>
          <w:highlight w:val="none"/>
          <w:lang w:val="en-US" w:eastAsia="zh-CN"/>
        </w:rPr>
      </w:r>
      <w:r/>
    </w:p>
    <w:p>
      <w:pPr>
        <w:pStyle w:val="725"/>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000000"/>
          <w:sz w:val="21"/>
          <w:szCs w:val="21"/>
          <w:highlight w:val="none"/>
          <w:u w:val="single"/>
          <w:lang w:val="en-US" w:eastAsia="zh-CN"/>
        </w:rPr>
        <w:outlineLvl w:val="9"/>
      </w:pPr>
      <w:r>
        <w:rPr>
          <w:rFonts w:hint="eastAsia" w:ascii="宋体" w:hAnsi="宋体" w:eastAsia="宋体" w:cs="宋体"/>
          <w:color w:val="000000"/>
          <w:sz w:val="21"/>
          <w:szCs w:val="21"/>
          <w:highlight w:val="none"/>
          <w:lang w:val="en-US" w:eastAsia="zh-CN"/>
        </w:rPr>
        <w:t xml:space="preserve">32.4逾期退还履约保证金的违约责任：除不可抗力外，采购人逾期退还履约保证金的，除应当退还履约保证金本金外，还应按商业银行同期贷款利率上浮10%后的利率支付资金占用费。</w:t>
      </w:r>
      <w:r>
        <w:rPr>
          <w:rFonts w:hint="eastAsia" w:ascii="宋体" w:hAnsi="宋体" w:eastAsia="宋体" w:cs="宋体"/>
          <w:b w:val="0"/>
          <w:bCs w:val="0"/>
          <w:color w:val="000000"/>
          <w:sz w:val="21"/>
          <w:szCs w:val="21"/>
          <w:highlight w:val="none"/>
          <w:u w:val="single"/>
          <w:lang w:val="en-US" w:eastAsia="zh-CN"/>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33、政府采购履约资金扶持政策</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eastAsia="zh-CN"/>
        </w:rPr>
        <w:t xml:space="preserve">人</w:t>
      </w:r>
      <w:r>
        <w:rPr>
          <w:rFonts w:hint="eastAsia" w:ascii="宋体" w:hAnsi="宋体" w:eastAsia="宋体" w:cs="宋体"/>
          <w:color w:val="000000"/>
          <w:sz w:val="21"/>
          <w:szCs w:val="21"/>
          <w:highlight w:val="none"/>
        </w:rPr>
        <w:t xml:space="preserve">可凭政府采购合同办理融资贷款，详情请见江苏政府采购网“政采贷”专栏。</w:t>
      </w:r>
      <w:r>
        <w:rPr>
          <w:rFonts w:hint="eastAsia" w:ascii="宋体" w:hAnsi="宋体" w:eastAsia="宋体" w:cs="宋体"/>
          <w:color w:val="000000"/>
          <w:sz w:val="21"/>
          <w:szCs w:val="21"/>
          <w:highlight w:val="none"/>
        </w:rPr>
      </w:r>
      <w:r/>
    </w:p>
    <w:p>
      <w:pPr>
        <w:pStyle w:val="754"/>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34 </w:t>
      </w:r>
      <w:r>
        <w:rPr>
          <w:rFonts w:hint="eastAsia" w:ascii="宋体" w:hAnsi="宋体" w:eastAsia="宋体" w:cs="宋体"/>
          <w:b/>
          <w:color w:val="000000"/>
          <w:sz w:val="21"/>
          <w:szCs w:val="21"/>
          <w:highlight w:val="none"/>
        </w:rPr>
        <w:t xml:space="preserve">政策功能</w:t>
      </w:r>
      <w:r>
        <w:rPr>
          <w:rFonts w:hint="eastAsia" w:ascii="宋体" w:hAnsi="宋体" w:eastAsia="宋体" w:cs="宋体"/>
          <w:b/>
          <w:color w:val="000000"/>
          <w:sz w:val="21"/>
          <w:szCs w:val="21"/>
          <w:highlight w:val="none"/>
        </w:rPr>
      </w:r>
      <w:r/>
    </w:p>
    <w:p>
      <w:pPr>
        <w:pStyle w:val="725"/>
        <w:ind w:firstLine="420"/>
        <w:jc w:val="left"/>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1.本项目执行财政部、工业和信息化部关于印发《政府采购促进中小企业发展管理办法》 的通知（财库〔2020〕46号）、《关于印发中小企业划型标准规定的通知》（工信部联企业〔2011〕300号）、《财政部司法部关于政府采购支持监狱企业发展有关问题的通知》（财库〔2014〕68号）、《关于促进残疾人就业政府采购政策的通知》（财库〔2017〕141号）的规定。</w:t>
      </w:r>
      <w:r>
        <w:rPr>
          <w:rFonts w:hint="eastAsia" w:ascii="宋体" w:hAnsi="宋体" w:cs="宋体"/>
          <w:color w:val="000000"/>
          <w:sz w:val="21"/>
          <w:szCs w:val="21"/>
          <w:highlight w:val="none"/>
        </w:rPr>
      </w:r>
      <w:r/>
    </w:p>
    <w:p>
      <w:pPr>
        <w:pStyle w:val="725"/>
        <w:ind w:firstLine="420"/>
        <w:jc w:val="left"/>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根据财政部、工业和信息化部关于印发《政府采购促进中小企业发展管理办法》的通知（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1"/>
          <w:szCs w:val="21"/>
          <w:highlight w:val="none"/>
        </w:rPr>
      </w:r>
      <w:r/>
    </w:p>
    <w:p>
      <w:pPr>
        <w:pStyle w:val="725"/>
        <w:ind w:firstLine="420"/>
        <w:jc w:val="left"/>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中小企业参加政府采购活动，应当出具本办法规定的《中小企业声明函》，否则不得享受相关中小企业扶持政策。</w:t>
      </w:r>
      <w:r>
        <w:rPr>
          <w:rFonts w:hint="eastAsia" w:ascii="宋体" w:hAnsi="宋体" w:cs="宋体"/>
          <w:color w:val="000000"/>
          <w:sz w:val="21"/>
          <w:szCs w:val="21"/>
          <w:highlight w:val="none"/>
        </w:rPr>
      </w:r>
      <w:r/>
    </w:p>
    <w:p>
      <w:pPr>
        <w:pStyle w:val="725"/>
        <w:ind w:firstLine="420"/>
        <w:jc w:val="left"/>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投标人</w:t>
      </w:r>
      <w:r>
        <w:rPr>
          <w:rFonts w:hint="eastAsia" w:ascii="宋体" w:hAnsi="宋体" w:cs="宋体"/>
          <w:color w:val="000000"/>
          <w:sz w:val="21"/>
          <w:szCs w:val="21"/>
          <w:highlight w:val="none"/>
        </w:rPr>
        <w:t xml:space="preserve">为残疾人福利性单位且提供的货物全部由残疾人福利性单位制造的，符合财库 〔2017〕141 号文件规定条件的残疾人福利性单位视同小型、微型企业，提供《残疾人福利性单位声明函》</w:t>
      </w:r>
      <w:r>
        <w:rPr>
          <w:rFonts w:hint="eastAsia" w:ascii="宋体" w:hAnsi="宋体" w:cs="宋体"/>
          <w:color w:val="000000"/>
          <w:sz w:val="21"/>
          <w:szCs w:val="21"/>
          <w:highlight w:val="none"/>
        </w:rPr>
      </w:r>
      <w:r/>
    </w:p>
    <w:p>
      <w:pPr>
        <w:pStyle w:val="725"/>
        <w:ind w:firstLine="420"/>
        <w:jc w:val="left"/>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投标人</w:t>
      </w:r>
      <w:r>
        <w:rPr>
          <w:rFonts w:hint="eastAsia" w:ascii="宋体" w:hAnsi="宋体" w:cs="宋体"/>
          <w:color w:val="000000"/>
          <w:sz w:val="21"/>
          <w:szCs w:val="21"/>
          <w:highlight w:val="none"/>
        </w:rPr>
        <w:t xml:space="preserve">为监狱企业或提供的货物由监狱企业制造的，提供省级以上监狱管理局、戒毒 管理局（含新疆生产建设兵团）出具的属于监狱企业的证明文件。</w:t>
      </w:r>
      <w:r>
        <w:rPr>
          <w:rFonts w:hint="eastAsia" w:ascii="宋体" w:hAnsi="宋体" w:cs="宋体"/>
          <w:color w:val="000000"/>
          <w:sz w:val="21"/>
          <w:szCs w:val="21"/>
          <w:highlight w:val="none"/>
        </w:rPr>
      </w:r>
      <w:r/>
    </w:p>
    <w:p>
      <w:pPr>
        <w:pStyle w:val="725"/>
        <w:ind w:firstLine="420"/>
        <w:jc w:val="left"/>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根据《财政</w:t>
      </w:r>
      <w:r>
        <w:rPr>
          <w:rFonts w:hint="eastAsia" w:ascii="宋体" w:hAnsi="宋体" w:cs="宋体"/>
          <w:color w:val="000000"/>
          <w:sz w:val="21"/>
          <w:szCs w:val="21"/>
          <w:highlight w:val="none"/>
        </w:rPr>
        <w:t xml:space="preserve">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 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rPr>
          <w:rFonts w:hint="eastAsia" w:ascii="宋体" w:hAnsi="宋体" w:cs="宋体"/>
          <w:color w:val="000000"/>
          <w:sz w:val="21"/>
          <w:szCs w:val="21"/>
          <w:highlight w:val="none"/>
        </w:rPr>
      </w:r>
      <w:r/>
    </w:p>
    <w:p>
      <w:pPr>
        <w:pStyle w:val="725"/>
        <w:ind w:firstLine="420"/>
        <w:jc w:val="left"/>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投标人</w:t>
      </w:r>
      <w:r>
        <w:rPr>
          <w:rFonts w:hint="eastAsia" w:ascii="宋体" w:hAnsi="宋体" w:cs="宋体"/>
          <w:color w:val="000000"/>
          <w:sz w:val="21"/>
          <w:szCs w:val="21"/>
          <w:highlight w:val="none"/>
        </w:rPr>
        <w:t xml:space="preserve">按照本办法规定提供声明函内容不实的，属于提供虚假材料谋取中标、成交，依照《中华人民共和国政府采购法》等国家有关规定追究相应责任。</w:t>
      </w:r>
      <w:r>
        <w:rPr>
          <w:rFonts w:hint="eastAsia" w:ascii="宋体" w:hAnsi="宋体" w:cs="宋体"/>
          <w:color w:val="000000"/>
          <w:sz w:val="21"/>
          <w:szCs w:val="21"/>
          <w:highlight w:val="none"/>
        </w:rPr>
      </w:r>
      <w:r/>
    </w:p>
    <w:p>
      <w:pPr>
        <w:pStyle w:val="725"/>
        <w:ind w:firstLine="420"/>
        <w:jc w:val="left"/>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5.在政府采购活动中，</w:t>
      </w:r>
      <w:r>
        <w:rPr>
          <w:rFonts w:hint="eastAsia" w:ascii="宋体" w:hAnsi="宋体" w:eastAsia="宋体" w:cs="宋体"/>
          <w:color w:val="000000"/>
          <w:sz w:val="21"/>
          <w:szCs w:val="21"/>
          <w:highlight w:val="none"/>
          <w:lang w:eastAsia="zh-CN"/>
        </w:rPr>
        <w:t xml:space="preserve">投标人</w:t>
      </w:r>
      <w:r>
        <w:rPr>
          <w:rFonts w:hint="eastAsia" w:ascii="宋体" w:hAnsi="宋体" w:cs="宋体"/>
          <w:color w:val="000000"/>
          <w:sz w:val="21"/>
          <w:szCs w:val="21"/>
          <w:highlight w:val="none"/>
        </w:rPr>
        <w:t xml:space="preserve">提供的货物、工程或者服务符合下列情形的，享受本办法规定的中小企业扶持政策：</w:t>
      </w:r>
      <w:r>
        <w:rPr>
          <w:rFonts w:hint="eastAsia" w:ascii="宋体" w:hAnsi="宋体" w:cs="宋体"/>
          <w:color w:val="000000"/>
          <w:sz w:val="21"/>
          <w:szCs w:val="21"/>
          <w:highlight w:val="none"/>
        </w:rPr>
      </w:r>
      <w:r/>
    </w:p>
    <w:p>
      <w:pPr>
        <w:pStyle w:val="725"/>
        <w:ind w:firstLine="420"/>
        <w:jc w:val="left"/>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（一）在货物采购项目中，货物由中小企业制造，即货物由中小企业生产且使用该中小企业商号或者注册商标；</w:t>
      </w:r>
      <w:r>
        <w:rPr>
          <w:rFonts w:hint="eastAsia" w:ascii="宋体" w:hAnsi="宋体" w:cs="宋体"/>
          <w:color w:val="000000"/>
          <w:sz w:val="21"/>
          <w:szCs w:val="21"/>
          <w:highlight w:val="none"/>
        </w:rPr>
      </w:r>
      <w:r/>
    </w:p>
    <w:p>
      <w:pPr>
        <w:pStyle w:val="725"/>
        <w:ind w:firstLine="420"/>
        <w:jc w:val="left"/>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（二）在工程采购项目中，工程由中小企业承建，即工程施工单位为中小企业；</w:t>
      </w:r>
      <w:r>
        <w:rPr>
          <w:rFonts w:hint="eastAsia" w:ascii="宋体" w:hAnsi="宋体" w:cs="宋体"/>
          <w:color w:val="000000"/>
          <w:sz w:val="21"/>
          <w:szCs w:val="21"/>
          <w:highlight w:val="none"/>
        </w:rPr>
      </w:r>
      <w:r/>
    </w:p>
    <w:p>
      <w:pPr>
        <w:pStyle w:val="725"/>
        <w:ind w:firstLine="420"/>
        <w:jc w:val="left"/>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（三）在服务采购项目中，服务由中小企业承接，即提供服务的人员为中小企业依照《中华人民共和国劳动合同法》订立劳动合同的从业人员。</w:t>
      </w:r>
      <w:r>
        <w:rPr>
          <w:rFonts w:hint="eastAsia" w:ascii="宋体" w:hAnsi="宋体" w:cs="宋体"/>
          <w:color w:val="000000"/>
          <w:sz w:val="21"/>
          <w:szCs w:val="21"/>
          <w:highlight w:val="none"/>
        </w:rPr>
      </w:r>
      <w:r/>
    </w:p>
    <w:p>
      <w:pPr>
        <w:pStyle w:val="725"/>
        <w:ind w:firstLine="420"/>
        <w:jc w:val="left"/>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在货物采购项目中，</w:t>
      </w:r>
      <w:r>
        <w:rPr>
          <w:rFonts w:hint="eastAsia" w:ascii="宋体" w:hAnsi="宋体" w:eastAsia="宋体" w:cs="宋体"/>
          <w:color w:val="000000"/>
          <w:sz w:val="21"/>
          <w:szCs w:val="21"/>
          <w:highlight w:val="none"/>
          <w:lang w:eastAsia="zh-CN"/>
        </w:rPr>
        <w:t xml:space="preserve">投标人</w:t>
      </w:r>
      <w:r>
        <w:rPr>
          <w:rFonts w:hint="eastAsia" w:ascii="宋体" w:hAnsi="宋体" w:cs="宋体"/>
          <w:color w:val="000000"/>
          <w:sz w:val="21"/>
          <w:szCs w:val="21"/>
          <w:highlight w:val="none"/>
        </w:rPr>
        <w:t xml:space="preserve">提供的货物既有中小企业制造货物，也有大型企业制造货物的，不享受本办法规定的中小企业扶持政策。</w:t>
      </w:r>
      <w:r>
        <w:rPr>
          <w:rFonts w:hint="eastAsia" w:ascii="宋体" w:hAnsi="宋体" w:cs="宋体"/>
          <w:color w:val="000000"/>
          <w:sz w:val="21"/>
          <w:szCs w:val="21"/>
          <w:highlight w:val="none"/>
        </w:rPr>
      </w:r>
      <w:r/>
    </w:p>
    <w:p>
      <w:pPr>
        <w:pStyle w:val="725"/>
        <w:ind w:firstLine="420"/>
        <w:jc w:val="left"/>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1"/>
          <w:szCs w:val="21"/>
          <w:highlight w:val="none"/>
        </w:rPr>
      </w:r>
      <w:r/>
    </w:p>
    <w:p>
      <w:pPr>
        <w:pStyle w:val="725"/>
        <w:ind w:firstLine="420"/>
        <w:jc w:val="left"/>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以上规定未尽事项，按《政府采购促进中小企业发展管理办法》等有关制度规定执行。</w:t>
      </w:r>
      <w:r>
        <w:rPr>
          <w:rFonts w:hint="eastAsia" w:ascii="宋体" w:hAnsi="宋体" w:cs="宋体"/>
          <w:color w:val="000000"/>
          <w:sz w:val="21"/>
          <w:szCs w:val="21"/>
          <w:highlight w:val="none"/>
        </w:rPr>
      </w:r>
      <w:r/>
    </w:p>
    <w:p>
      <w:pPr>
        <w:pStyle w:val="725"/>
        <w:ind w:firstLine="420"/>
        <w:jc w:val="left"/>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6.《中小企业声明函》应上传至电子投标文件中，否则不予认可。</w:t>
      </w:r>
      <w:r>
        <w:rPr>
          <w:rFonts w:hint="eastAsia" w:ascii="宋体" w:hAnsi="宋体" w:cs="宋体"/>
          <w:color w:val="000000"/>
          <w:sz w:val="21"/>
          <w:szCs w:val="21"/>
          <w:highlight w:val="none"/>
        </w:rPr>
      </w:r>
      <w:r/>
    </w:p>
    <w:p>
      <w:pPr>
        <w:pStyle w:val="725"/>
        <w:ind w:firstLine="422"/>
        <w:jc w:val="left"/>
        <w:keepLines w:val="0"/>
        <w:keepNext w:val="0"/>
        <w:pageBreakBefore w:val="0"/>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7.本项目所属行业为</w:t>
      </w:r>
      <w:r>
        <w:rPr>
          <w:rFonts w:hint="eastAsia" w:ascii="宋体" w:hAnsi="宋体" w:cs="宋体"/>
          <w:b/>
          <w:bCs/>
          <w:color w:val="000000"/>
          <w:sz w:val="21"/>
          <w:szCs w:val="21"/>
          <w:highlight w:val="none"/>
          <w:lang w:eastAsia="zh-CN"/>
        </w:rPr>
        <w:t xml:space="preserve">工业，本项目的核心产品为小型消防水泵</w:t>
      </w: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rPr>
      </w:r>
      <w:r/>
    </w:p>
    <w:p>
      <w:pPr>
        <w:pStyle w:val="725"/>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政府采购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b w:val="0"/>
          <w:bCs w:val="0"/>
          <w:color w:val="000000"/>
          <w:sz w:val="21"/>
          <w:szCs w:val="21"/>
          <w:highlight w:val="none"/>
          <w:lang w:val="en-US" w:eastAsia="zh-CN"/>
        </w:rPr>
      </w:r>
      <w:r/>
    </w:p>
    <w:p>
      <w:pPr>
        <w:pStyle w:val="725"/>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9.坚持绿色发展：</w:t>
      </w:r>
      <w:r>
        <w:rPr>
          <w:rFonts w:hint="eastAsia" w:ascii="宋体" w:hAnsi="宋体" w:eastAsia="宋体" w:cs="宋体"/>
          <w:b w:val="0"/>
          <w:bCs w:val="0"/>
          <w:color w:val="000000"/>
          <w:sz w:val="21"/>
          <w:szCs w:val="21"/>
          <w:highlight w:val="none"/>
          <w:lang w:val="en-US" w:eastAsia="zh-CN"/>
        </w:rPr>
      </w:r>
      <w:r/>
    </w:p>
    <w:p>
      <w:pPr>
        <w:pStyle w:val="725"/>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eastAsia="宋体" w:cs="宋体"/>
          <w:b w:val="0"/>
          <w:bCs w:val="0"/>
          <w:color w:val="000000"/>
          <w:sz w:val="21"/>
          <w:szCs w:val="21"/>
          <w:highlight w:val="none"/>
          <w:lang w:val="en-US" w:eastAsia="zh-CN"/>
        </w:rPr>
      </w:r>
      <w:r/>
    </w:p>
    <w:p>
      <w:pPr>
        <w:pStyle w:val="725"/>
        <w:ind w:firstLine="420"/>
        <w:jc w:val="left"/>
        <w:keepLines w:val="0"/>
        <w:keepNext w:val="0"/>
        <w:pageBreakBefore w:val="0"/>
        <w:spacing w:line="360" w:lineRule="auto"/>
        <w:widowControl w:val="off"/>
        <w:rPr>
          <w:rFonts w:hint="eastAsia" w:ascii="Times New Roman" w:hAnsi="Times New Roman" w:eastAsia="宋体" w:cs="Times New Roman"/>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10.政府采购项目执行《财政部 生态环境部 工业和信息化部关于印发&lt;绿色数据中心政府采购需求标准（试行）&gt;的通知》（财库〔2023〕7号）相关要求。</w:t>
      </w:r>
      <w:r>
        <w:rPr>
          <w:rFonts w:hint="eastAsia" w:ascii="Times New Roman" w:hAnsi="Times New Roman" w:eastAsia="宋体" w:cs="Times New Roman"/>
          <w:color w:val="000000"/>
          <w:sz w:val="21"/>
          <w:szCs w:val="21"/>
          <w:highlight w:val="none"/>
          <w:lang w:val="en-US" w:eastAsia="zh-CN"/>
        </w:rPr>
      </w:r>
      <w:r/>
    </w:p>
    <w:p>
      <w:pPr>
        <w:pStyle w:val="754"/>
        <w:rPr>
          <w:rFonts w:eastAsia="宋体_x0006_壵分糮.."/>
          <w:color w:val="000000"/>
          <w:highlight w:val="none"/>
          <w:lang w:val="en-US" w:eastAsia="zh-CN"/>
        </w:rPr>
      </w:pPr>
      <w:r>
        <w:rPr>
          <w:rFonts w:eastAsia="宋体_x0006_壵分糮.."/>
          <w:color w:val="000000"/>
          <w:highlight w:val="none"/>
          <w:lang w:val="en-US" w:eastAsia="zh-CN"/>
        </w:rPr>
      </w:r>
      <w:r/>
    </w:p>
    <w:p>
      <w:pPr>
        <w:pStyle w:val="754"/>
        <w:rPr>
          <w:rFonts w:hint="eastAsia"/>
          <w:color w:val="000000"/>
          <w:highlight w:val="none"/>
        </w:rPr>
      </w:pPr>
      <w:r>
        <w:rPr>
          <w:rFonts w:hint="eastAsia"/>
          <w:color w:val="000000"/>
          <w:highlight w:val="none"/>
        </w:rPr>
      </w:r>
      <w:r/>
    </w:p>
    <w:p>
      <w:pPr>
        <w:pStyle w:val="726"/>
        <w:rPr>
          <w:rFonts w:hint="eastAsia"/>
          <w:color w:val="000000"/>
          <w:highlight w:val="none"/>
        </w:rPr>
      </w:pPr>
      <w:r/>
      <w:bookmarkStart w:id="12" w:name="_Toc16961"/>
      <w:r>
        <w:rPr>
          <w:rFonts w:hint="eastAsia"/>
          <w:color w:val="000000"/>
          <w:highlight w:val="none"/>
        </w:rPr>
        <w:br w:type="page" w:clear="all"/>
      </w:r>
      <w:r>
        <w:rPr>
          <w:rFonts w:hint="eastAsia"/>
          <w:color w:val="000000"/>
          <w:highlight w:val="none"/>
        </w:rPr>
        <w:t xml:space="preserve">第三章 招标项目</w:t>
      </w:r>
      <w:bookmarkEnd w:id="10"/>
      <w:r/>
      <w:bookmarkEnd w:id="12"/>
      <w:r>
        <w:rPr>
          <w:rFonts w:hint="eastAsia"/>
          <w:color w:val="000000"/>
          <w:highlight w:val="none"/>
        </w:rPr>
      </w:r>
      <w:r/>
    </w:p>
    <w:p>
      <w:pPr>
        <w:pStyle w:val="725"/>
        <w:keepLines w:val="0"/>
        <w:keepNext w:val="0"/>
        <w:pageBreakBefore w:val="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一、项目说明 </w:t>
      </w:r>
      <w:r>
        <w:rPr>
          <w:rFonts w:hint="eastAsia" w:ascii="宋体" w:hAnsi="宋体" w:cs="宋体"/>
          <w:b/>
          <w:color w:val="000000"/>
          <w:szCs w:val="21"/>
          <w:highlight w:val="none"/>
        </w:rPr>
      </w:r>
      <w:r/>
    </w:p>
    <w:p>
      <w:pPr>
        <w:pStyle w:val="725"/>
        <w:ind w:firstLine="200"/>
        <w:keepLines w:val="0"/>
        <w:keepNext w:val="0"/>
        <w:pageBreakBefore w:val="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（一）采购项目信息</w:t>
      </w:r>
      <w:r>
        <w:rPr>
          <w:rFonts w:hint="eastAsia" w:ascii="宋体" w:hAnsi="宋体" w:cs="宋体"/>
          <w:b/>
          <w:color w:val="000000"/>
          <w:szCs w:val="21"/>
          <w:highlight w:val="none"/>
        </w:rPr>
      </w:r>
      <w:r/>
    </w:p>
    <w:p>
      <w:pPr>
        <w:pStyle w:val="725"/>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项目编号：JSZC-320723-XDDL-G2024-0020</w:t>
      </w:r>
      <w:r>
        <w:rPr>
          <w:rFonts w:hint="eastAsia" w:ascii="宋体" w:hAnsi="宋体" w:cs="宋体"/>
          <w:color w:val="000000"/>
          <w:szCs w:val="21"/>
          <w:highlight w:val="none"/>
        </w:rPr>
      </w:r>
      <w:r/>
    </w:p>
    <w:p>
      <w:pPr>
        <w:pStyle w:val="725"/>
        <w:ind w:firstLine="42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lang w:eastAsia="zh-CN"/>
        </w:rPr>
        <w:t xml:space="preserve">2024年灌云县森林防灭火应急物资储备项目</w:t>
      </w:r>
      <w:r>
        <w:rPr>
          <w:rFonts w:hint="eastAsia" w:ascii="宋体" w:hAnsi="宋体" w:eastAsia="宋体" w:cs="宋体"/>
          <w:color w:val="000000"/>
          <w:szCs w:val="21"/>
          <w:highlight w:val="none"/>
          <w:lang w:eastAsia="zh-CN"/>
        </w:rPr>
      </w:r>
      <w:r/>
    </w:p>
    <w:p>
      <w:pPr>
        <w:pStyle w:val="725"/>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预算金额：人民币</w:t>
      </w:r>
      <w:r>
        <w:rPr>
          <w:rFonts w:hint="eastAsia" w:ascii="宋体" w:hAnsi="宋体" w:eastAsia="宋体" w:cs="宋体"/>
          <w:color w:val="000000"/>
          <w:szCs w:val="21"/>
          <w:highlight w:val="none"/>
          <w:lang w:eastAsia="zh-CN"/>
        </w:rPr>
        <w:t xml:space="preserve">64.97万元</w:t>
      </w:r>
      <w:r>
        <w:rPr>
          <w:rFonts w:hint="eastAsia" w:ascii="宋体" w:hAnsi="宋体" w:cs="宋体"/>
          <w:color w:val="000000"/>
          <w:szCs w:val="21"/>
          <w:highlight w:val="none"/>
        </w:rPr>
        <w:t xml:space="preserve">，投标报价超过预算金额的均视为无效标；</w:t>
      </w:r>
      <w:r>
        <w:rPr>
          <w:rFonts w:hint="eastAsia" w:ascii="宋体" w:hAnsi="宋体" w:cs="宋体"/>
          <w:color w:val="000000"/>
          <w:szCs w:val="21"/>
          <w:highlight w:val="none"/>
        </w:rPr>
      </w:r>
      <w:r/>
    </w:p>
    <w:p>
      <w:pPr>
        <w:pStyle w:val="725"/>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采购需求：</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森林消防泵、水带、灭火弹等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具体详见招标文件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合同履行期限：合同签订后</w:t>
      </w:r>
      <w:r>
        <w:rPr>
          <w:rFonts w:hint="eastAsia" w:ascii="宋体" w:hAnsi="宋体" w:cs="宋体"/>
          <w:color w:val="000000"/>
          <w:szCs w:val="21"/>
          <w:highlight w:val="none"/>
          <w:lang w:val="en-US" w:eastAsia="zh-CN"/>
        </w:rPr>
        <w:t xml:space="preserve">30</w:t>
      </w:r>
      <w:r>
        <w:rPr>
          <w:rFonts w:hint="eastAsia" w:ascii="宋体" w:hAnsi="宋体" w:cs="宋体"/>
          <w:color w:val="000000"/>
          <w:szCs w:val="21"/>
          <w:highlight w:val="none"/>
        </w:rPr>
        <w:t xml:space="preserve">天内</w:t>
      </w:r>
      <w:r>
        <w:rPr>
          <w:rFonts w:hint="eastAsia" w:ascii="宋体" w:hAnsi="宋体" w:cs="宋体"/>
          <w:color w:val="000000"/>
          <w:szCs w:val="21"/>
          <w:highlight w:val="none"/>
          <w:lang w:eastAsia="zh-CN"/>
        </w:rPr>
        <w:t xml:space="preserve">完成</w:t>
      </w:r>
      <w:r>
        <w:rPr>
          <w:rFonts w:hint="eastAsia" w:ascii="宋体" w:hAnsi="宋体" w:cs="宋体"/>
          <w:color w:val="000000"/>
          <w:szCs w:val="21"/>
          <w:highlight w:val="none"/>
        </w:rPr>
        <w:t xml:space="preserve">供货；</w:t>
      </w:r>
      <w:r>
        <w:rPr>
          <w:rFonts w:hint="eastAsia" w:ascii="宋体" w:hAnsi="宋体" w:cs="宋体"/>
          <w:color w:val="000000"/>
          <w:szCs w:val="21"/>
          <w:highlight w:val="none"/>
        </w:rPr>
      </w:r>
      <w:r/>
    </w:p>
    <w:p>
      <w:pPr>
        <w:pStyle w:val="725"/>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本项目（是/否√）接受联合体投标。</w:t>
      </w:r>
      <w:r>
        <w:rPr>
          <w:rFonts w:hint="eastAsia" w:ascii="宋体" w:hAnsi="宋体" w:cs="宋体"/>
          <w:color w:val="000000"/>
          <w:szCs w:val="21"/>
          <w:highlight w:val="none"/>
        </w:rPr>
      </w:r>
      <w:r/>
    </w:p>
    <w:p>
      <w:pPr>
        <w:pStyle w:val="725"/>
        <w:keepLines w:val="0"/>
        <w:keepNext w:val="0"/>
        <w:pageBreakBefore w:val="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二、申请人的资格要求：</w:t>
      </w:r>
      <w:r>
        <w:rPr>
          <w:rFonts w:hint="eastAsia" w:ascii="宋体" w:hAnsi="宋体" w:cs="宋体"/>
          <w:b/>
          <w:bCs/>
          <w:color w:val="000000"/>
          <w:szCs w:val="21"/>
          <w:highlight w:val="none"/>
        </w:rPr>
      </w:r>
      <w:r/>
    </w:p>
    <w:p>
      <w:pPr>
        <w:pStyle w:val="72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1.满足《中华人民共和国政府采购法》第二十二条规定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并提供下列材料：</w:t>
      </w:r>
      <w:r>
        <w:rPr>
          <w:rFonts w:hint="eastAsia" w:ascii="宋体" w:hAnsi="宋体" w:eastAsia="宋体" w:cs="宋体"/>
          <w:color w:val="000000"/>
          <w:sz w:val="21"/>
          <w:szCs w:val="21"/>
          <w:highlight w:val="none"/>
        </w:rPr>
      </w:r>
      <w:r/>
    </w:p>
    <w:p>
      <w:pPr>
        <w:pStyle w:val="72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（1）法人或者其他组织的营业执照等证明文件，自然人的身份证明；</w:t>
      </w:r>
      <w:r>
        <w:rPr>
          <w:rFonts w:hint="eastAsia" w:ascii="宋体" w:hAnsi="宋体" w:eastAsia="宋体" w:cs="宋体"/>
          <w:color w:val="000000"/>
          <w:sz w:val="21"/>
          <w:szCs w:val="21"/>
          <w:highlight w:val="none"/>
        </w:rPr>
      </w:r>
      <w:r/>
    </w:p>
    <w:p>
      <w:pPr>
        <w:pStyle w:val="72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25"/>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（3）依法缴纳税收和社会保障资金的相关材料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2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（4）具备履行合同所必需的设备和专业技术能力的声明及证明材料；</w:t>
      </w:r>
      <w:r>
        <w:rPr>
          <w:rFonts w:hint="eastAsia" w:ascii="宋体" w:hAnsi="宋体" w:eastAsia="宋体" w:cs="宋体"/>
          <w:color w:val="000000"/>
          <w:sz w:val="21"/>
          <w:szCs w:val="21"/>
          <w:highlight w:val="none"/>
        </w:rPr>
      </w:r>
      <w:r/>
    </w:p>
    <w:p>
      <w:pPr>
        <w:pStyle w:val="725"/>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（5）参加政府采购活动前三年内在经营活动中没有重大违法记录的书面声明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25"/>
        <w:ind w:right="0" w:firstLine="422"/>
        <w:keepLines w:val="0"/>
        <w:keepNext w:val="0"/>
        <w:pageBreakBefore w:val="0"/>
        <w:spacing w:line="360" w:lineRule="auto"/>
        <w:widowControl/>
        <w:rPr>
          <w:rFonts w:hint="eastAsia" w:ascii="宋体" w:hAnsi="宋体" w:eastAsia="宋体" w:cs="宋体"/>
          <w:b/>
          <w:bCs/>
          <w:color w:val="000000"/>
          <w:sz w:val="21"/>
          <w:szCs w:val="21"/>
          <w:highlight w:val="none"/>
        </w:rPr>
        <w:outlineLvl w:val="2"/>
      </w:pPr>
      <w:r>
        <w:rPr>
          <w:rFonts w:hint="eastAsia" w:ascii="宋体" w:hAnsi="宋体" w:eastAsia="宋体" w:cs="宋体"/>
          <w:b/>
          <w:bCs/>
          <w:color w:val="000000"/>
          <w:sz w:val="21"/>
          <w:szCs w:val="21"/>
          <w:highlight w:val="none"/>
        </w:rPr>
        <w:t xml:space="preserve">根据连财购〔2023〕4号文件精神，第（2）</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（3）项可以提供《财务状况报告及税收、社会保障资金缴纳情况承诺函》，详见</w:t>
      </w:r>
      <w:r>
        <w:rPr>
          <w:rFonts w:hint="eastAsia" w:ascii="宋体" w:hAnsi="宋体" w:eastAsia="宋体" w:cs="宋体"/>
          <w:b/>
          <w:bCs/>
          <w:color w:val="000000"/>
          <w:sz w:val="21"/>
          <w:szCs w:val="21"/>
          <w:highlight w:val="none"/>
          <w:lang w:eastAsia="zh-CN"/>
        </w:rPr>
        <w:t xml:space="preserve">招标</w:t>
      </w:r>
      <w:r>
        <w:rPr>
          <w:rFonts w:hint="eastAsia" w:ascii="宋体" w:hAnsi="宋体" w:eastAsia="宋体" w:cs="宋体"/>
          <w:b/>
          <w:bCs/>
          <w:color w:val="000000"/>
          <w:sz w:val="21"/>
          <w:szCs w:val="21"/>
          <w:highlight w:val="none"/>
        </w:rPr>
        <w:t xml:space="preserve">文件格式。</w:t>
      </w:r>
      <w:r>
        <w:rPr>
          <w:rFonts w:hint="eastAsia" w:ascii="宋体" w:hAnsi="宋体" w:eastAsia="宋体" w:cs="宋体"/>
          <w:b/>
          <w:bCs/>
          <w:color w:val="000000"/>
          <w:sz w:val="21"/>
          <w:szCs w:val="21"/>
          <w:highlight w:val="none"/>
        </w:rPr>
      </w:r>
      <w:r/>
    </w:p>
    <w:p>
      <w:pPr>
        <w:pStyle w:val="725"/>
        <w:ind w:firstLine="42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2.落实政府采购政策需满足的资格要求：</w:t>
      </w:r>
      <w:r>
        <w:rPr>
          <w:rFonts w:hint="eastAsia" w:ascii="宋体" w:hAnsi="宋体" w:eastAsia="宋体" w:cs="宋体"/>
          <w:b/>
          <w:bCs/>
          <w:color w:val="000000"/>
          <w:sz w:val="21"/>
          <w:szCs w:val="21"/>
          <w:highlight w:val="none"/>
          <w:lang w:val="en-US" w:eastAsia="zh-CN"/>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投标人应提交《中小企业声明函》或《残疾人福利性单位声明函》或监狱企业证明文件，并上传至电子投标文件中，详见投标文件格式</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72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3.本项目的特定资格要求：</w:t>
      </w:r>
      <w:r>
        <w:rPr>
          <w:rFonts w:hint="eastAsia" w:ascii="宋体" w:hAnsi="宋体" w:eastAsia="宋体" w:cs="宋体"/>
          <w:color w:val="000000"/>
          <w:sz w:val="21"/>
          <w:szCs w:val="21"/>
          <w:highlight w:val="none"/>
        </w:rPr>
      </w:r>
      <w:r/>
    </w:p>
    <w:p>
      <w:pPr>
        <w:pStyle w:val="72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（1）资格审查现场查询时，被信用中国、中国政府采购网列入失信被执行人、税收违法黑名单、政府采购严重违法失信行为记录名单的</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，拒绝其参与政府采购活动。</w:t>
      </w:r>
      <w:r>
        <w:rPr>
          <w:rFonts w:hint="eastAsia" w:ascii="宋体" w:hAnsi="宋体" w:eastAsia="宋体" w:cs="宋体"/>
          <w:color w:val="000000"/>
          <w:sz w:val="21"/>
          <w:szCs w:val="21"/>
          <w:highlight w:val="none"/>
        </w:rPr>
      </w:r>
      <w:r/>
    </w:p>
    <w:p>
      <w:pPr>
        <w:pStyle w:val="72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备注：采购人或采购代理机构通过信用中国网站（www.creditchina.gov.cn）、中国政府采购网（www.ccgp.gov.cn），对</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信用记录情况进行查询，查询结果页面打印留存。</w:t>
      </w:r>
      <w:r>
        <w:rPr>
          <w:rFonts w:hint="eastAsia" w:ascii="宋体" w:hAnsi="宋体" w:eastAsia="宋体" w:cs="宋体"/>
          <w:color w:val="000000"/>
          <w:sz w:val="21"/>
          <w:szCs w:val="21"/>
          <w:highlight w:val="none"/>
        </w:rPr>
      </w:r>
      <w:r/>
    </w:p>
    <w:p>
      <w:pPr>
        <w:pStyle w:val="72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（2）若投标单位法定代表人参与投标，则仅需提供法定代表人身份证；若授权代理人参与投标，则需提供企业法人委托书、授权人身份证、被授权人身份证。</w:t>
      </w:r>
      <w:r>
        <w:rPr>
          <w:rFonts w:hint="eastAsia" w:ascii="宋体" w:hAnsi="宋体" w:eastAsia="宋体" w:cs="宋体"/>
          <w:color w:val="000000"/>
          <w:sz w:val="21"/>
          <w:szCs w:val="21"/>
          <w:highlight w:val="none"/>
        </w:rPr>
      </w:r>
      <w:r/>
    </w:p>
    <w:p>
      <w:pPr>
        <w:pStyle w:val="725"/>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（3）投标单位的负责人为同一人或者存在直接控股、管理关系的不同</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，不得参加同一合同项下的政府采购活动。否则，相关投标均无效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2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（4）本项目不接受联合体参与投标，成交后不得分包、转包。</w:t>
      </w:r>
      <w:r>
        <w:rPr>
          <w:rFonts w:hint="eastAsia" w:ascii="宋体" w:hAnsi="宋体" w:eastAsia="宋体" w:cs="宋体"/>
          <w:color w:val="000000"/>
          <w:sz w:val="21"/>
          <w:szCs w:val="21"/>
          <w:highlight w:val="none"/>
        </w:rPr>
      </w:r>
      <w:r/>
    </w:p>
    <w:p>
      <w:pPr>
        <w:pStyle w:val="72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（5）法律、行政法规规定的其他条件。</w:t>
      </w:r>
      <w:r>
        <w:rPr>
          <w:rFonts w:hint="eastAsia" w:ascii="宋体" w:hAnsi="宋体" w:eastAsia="宋体" w:cs="宋体"/>
          <w:color w:val="000000"/>
          <w:sz w:val="21"/>
          <w:szCs w:val="21"/>
          <w:highlight w:val="none"/>
        </w:rPr>
      </w:r>
      <w:r/>
    </w:p>
    <w:p>
      <w:pPr>
        <w:pStyle w:val="725"/>
        <w:keepLines w:val="0"/>
        <w:keepNext w:val="0"/>
        <w:pageBreakBefore w:val="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三、资格性检查资料明细表</w:t>
      </w:r>
      <w:r>
        <w:rPr>
          <w:rFonts w:hint="eastAsia" w:ascii="宋体" w:hAnsi="宋体" w:cs="宋体"/>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3698"/>
        <w:gridCol w:w="2970"/>
        <w:gridCol w:w="1208"/>
      </w:tblGrid>
      <w:tr>
        <w:trPr>
          <w:trHeight w:val="425"/>
        </w:trPr>
        <w:tc>
          <w:tcPr>
            <w:tcW w:w="646" w:type="dxa"/>
            <w:vAlign w:val="center"/>
            <w:textDirection w:val="lrTb"/>
            <w:noWrap w:val="false"/>
          </w:tcPr>
          <w:p>
            <w:pPr>
              <w:pStyle w:val="725"/>
              <w:jc w:val="center"/>
              <w:spacing w:line="48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序号</w:t>
            </w:r>
            <w:r>
              <w:rPr>
                <w:rFonts w:hint="eastAsia" w:ascii="宋体" w:hAnsi="宋体" w:eastAsia="宋体" w:cs="宋体"/>
                <w:color w:val="000000"/>
                <w:sz w:val="18"/>
                <w:szCs w:val="18"/>
                <w:highlight w:val="none"/>
              </w:rPr>
            </w:r>
            <w:r/>
          </w:p>
        </w:tc>
        <w:tc>
          <w:tcPr>
            <w:tcW w:w="3698" w:type="dxa"/>
            <w:vAlign w:val="center"/>
            <w:textDirection w:val="lrTb"/>
            <w:noWrap w:val="false"/>
          </w:tcPr>
          <w:p>
            <w:pPr>
              <w:pStyle w:val="725"/>
              <w:jc w:val="center"/>
              <w:spacing w:line="48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资料名称</w:t>
            </w:r>
            <w:r>
              <w:rPr>
                <w:rFonts w:hint="eastAsia" w:ascii="宋体" w:hAnsi="宋体" w:eastAsia="宋体" w:cs="宋体"/>
                <w:color w:val="000000"/>
                <w:sz w:val="18"/>
                <w:szCs w:val="18"/>
                <w:highlight w:val="none"/>
              </w:rPr>
            </w:r>
            <w:r/>
          </w:p>
        </w:tc>
        <w:tc>
          <w:tcPr>
            <w:tcW w:w="2970" w:type="dxa"/>
            <w:vAlign w:val="center"/>
            <w:textDirection w:val="lrTb"/>
            <w:noWrap w:val="false"/>
          </w:tcPr>
          <w:p>
            <w:pPr>
              <w:pStyle w:val="725"/>
              <w:jc w:val="center"/>
              <w:spacing w:line="48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提供方式</w:t>
            </w:r>
            <w:r>
              <w:rPr>
                <w:rFonts w:hint="eastAsia" w:ascii="宋体" w:hAnsi="宋体" w:eastAsia="宋体" w:cs="宋体"/>
                <w:color w:val="000000"/>
                <w:sz w:val="18"/>
                <w:szCs w:val="18"/>
                <w:highlight w:val="none"/>
              </w:rPr>
            </w:r>
            <w:r/>
          </w:p>
        </w:tc>
        <w:tc>
          <w:tcPr>
            <w:tcW w:w="1208" w:type="dxa"/>
            <w:vAlign w:val="center"/>
            <w:textDirection w:val="lrTb"/>
            <w:noWrap w:val="false"/>
          </w:tcPr>
          <w:p>
            <w:pPr>
              <w:pStyle w:val="725"/>
              <w:jc w:val="center"/>
              <w:spacing w:line="48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备注</w:t>
            </w:r>
            <w:r>
              <w:rPr>
                <w:rFonts w:hint="eastAsia" w:ascii="宋体" w:hAnsi="宋体" w:eastAsia="宋体" w:cs="宋体"/>
                <w:color w:val="000000"/>
                <w:sz w:val="18"/>
                <w:szCs w:val="18"/>
                <w:highlight w:val="none"/>
              </w:rPr>
            </w:r>
            <w:r/>
          </w:p>
        </w:tc>
      </w:tr>
      <w:tr>
        <w:trPr>
          <w:trHeight w:val="620"/>
        </w:trPr>
        <w:tc>
          <w:tcPr>
            <w:tcW w:w="646" w:type="dxa"/>
            <w:vAlign w:val="center"/>
            <w:textDirection w:val="lrTb"/>
            <w:noWrap w:val="false"/>
          </w:tcPr>
          <w:p>
            <w:pPr>
              <w:pStyle w:val="725"/>
              <w:jc w:val="center"/>
              <w:spacing w:line="30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3698" w:type="dxa"/>
            <w:vAlign w:val="center"/>
            <w:textDirection w:val="lrTb"/>
            <w:noWrap w:val="false"/>
          </w:tcPr>
          <w:p>
            <w:pPr>
              <w:pStyle w:val="725"/>
              <w:jc w:val="left"/>
              <w:spacing w:line="300" w:lineRule="exact"/>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法人或者其他组织的营业执照</w:t>
            </w:r>
            <w:r>
              <w:rPr>
                <w:rFonts w:hint="eastAsia" w:ascii="宋体" w:hAnsi="宋体" w:eastAsia="宋体" w:cs="宋体"/>
                <w:color w:val="000000"/>
                <w:sz w:val="18"/>
                <w:szCs w:val="18"/>
                <w:highlight w:val="none"/>
                <w:lang w:eastAsia="zh-CN"/>
              </w:rPr>
              <w:t xml:space="preserve">等</w:t>
            </w:r>
            <w:r>
              <w:rPr>
                <w:rFonts w:hint="eastAsia" w:ascii="宋体" w:hAnsi="宋体" w:eastAsia="宋体" w:cs="宋体"/>
                <w:color w:val="000000"/>
                <w:sz w:val="18"/>
                <w:szCs w:val="18"/>
                <w:highlight w:val="none"/>
                <w:lang w:val="en-US" w:eastAsia="zh-CN"/>
              </w:rPr>
            </w:r>
            <w:r/>
          </w:p>
        </w:tc>
        <w:tc>
          <w:tcPr>
            <w:tcW w:w="2970" w:type="dxa"/>
            <w:vAlign w:val="center"/>
            <w:textDirection w:val="lrTb"/>
            <w:noWrap w:val="false"/>
          </w:tcPr>
          <w:p>
            <w:pPr>
              <w:pStyle w:val="725"/>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原件扫描件上传至电子</w:t>
            </w:r>
            <w:r>
              <w:rPr>
                <w:rFonts w:hint="eastAsia" w:ascii="宋体" w:hAnsi="宋体" w:eastAsia="宋体" w:cs="宋体"/>
                <w:color w:val="000000"/>
                <w:sz w:val="18"/>
                <w:szCs w:val="18"/>
                <w:highlight w:val="none"/>
              </w:rPr>
            </w:r>
            <w:r/>
          </w:p>
          <w:p>
            <w:pPr>
              <w:pStyle w:val="725"/>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投标文件中</w:t>
            </w:r>
            <w:r>
              <w:rPr>
                <w:rFonts w:hint="eastAsia" w:ascii="宋体" w:hAnsi="宋体" w:eastAsia="宋体" w:cs="宋体"/>
                <w:color w:val="000000"/>
                <w:sz w:val="18"/>
                <w:szCs w:val="18"/>
                <w:highlight w:val="none"/>
              </w:rPr>
            </w:r>
            <w:r/>
          </w:p>
        </w:tc>
        <w:tc>
          <w:tcPr>
            <w:tcW w:w="1208" w:type="dxa"/>
            <w:vAlign w:val="center"/>
            <w:textDirection w:val="lrTb"/>
            <w:noWrap w:val="false"/>
          </w:tcPr>
          <w:p>
            <w:pPr>
              <w:pStyle w:val="725"/>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646" w:type="dxa"/>
            <w:vAlign w:val="center"/>
            <w:textDirection w:val="lrTb"/>
            <w:noWrap w:val="false"/>
          </w:tcPr>
          <w:p>
            <w:pPr>
              <w:pStyle w:val="725"/>
              <w:jc w:val="center"/>
              <w:spacing w:line="30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3698" w:type="dxa"/>
            <w:vAlign w:val="center"/>
            <w:textDirection w:val="lrTb"/>
            <w:noWrap w:val="false"/>
          </w:tcPr>
          <w:p>
            <w:pPr>
              <w:pStyle w:val="725"/>
              <w:jc w:val="left"/>
              <w:spacing w:line="30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开户许可证（或基本存款账户信息材料）</w:t>
            </w:r>
            <w:r>
              <w:rPr>
                <w:rFonts w:hint="eastAsia" w:ascii="宋体" w:hAnsi="宋体" w:eastAsia="宋体" w:cs="宋体"/>
                <w:color w:val="000000"/>
                <w:sz w:val="18"/>
                <w:szCs w:val="18"/>
                <w:highlight w:val="none"/>
              </w:rPr>
            </w:r>
            <w:r/>
          </w:p>
        </w:tc>
        <w:tc>
          <w:tcPr>
            <w:tcW w:w="2970" w:type="dxa"/>
            <w:vAlign w:val="center"/>
            <w:textDirection w:val="lrTb"/>
            <w:noWrap w:val="false"/>
          </w:tcPr>
          <w:p>
            <w:pPr>
              <w:pStyle w:val="725"/>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原件扫描件上传至电子</w:t>
            </w:r>
            <w:r>
              <w:rPr>
                <w:rFonts w:hint="eastAsia" w:ascii="宋体" w:hAnsi="宋体" w:eastAsia="宋体" w:cs="宋体"/>
                <w:color w:val="000000"/>
                <w:sz w:val="18"/>
                <w:szCs w:val="18"/>
                <w:highlight w:val="none"/>
              </w:rPr>
            </w:r>
            <w:r/>
          </w:p>
          <w:p>
            <w:pPr>
              <w:pStyle w:val="725"/>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投标文件中</w:t>
            </w:r>
            <w:r>
              <w:rPr>
                <w:rFonts w:hint="eastAsia" w:ascii="宋体" w:hAnsi="宋体" w:eastAsia="宋体" w:cs="宋体"/>
                <w:color w:val="000000"/>
                <w:sz w:val="18"/>
                <w:szCs w:val="18"/>
                <w:highlight w:val="none"/>
              </w:rPr>
            </w:r>
            <w:r/>
          </w:p>
        </w:tc>
        <w:tc>
          <w:tcPr>
            <w:tcW w:w="1208" w:type="dxa"/>
            <w:vAlign w:val="center"/>
            <w:textDirection w:val="lrTb"/>
            <w:noWrap w:val="false"/>
          </w:tcPr>
          <w:p>
            <w:pPr>
              <w:pStyle w:val="725"/>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646" w:type="dxa"/>
            <w:vAlign w:val="center"/>
            <w:vMerge w:val="restart"/>
            <w:textDirection w:val="lrTb"/>
            <w:noWrap w:val="false"/>
          </w:tcPr>
          <w:p>
            <w:pPr>
              <w:pStyle w:val="725"/>
              <w:jc w:val="center"/>
              <w:spacing w:line="30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w:t>
            </w:r>
            <w:r>
              <w:rPr>
                <w:rFonts w:hint="eastAsia" w:ascii="宋体" w:hAnsi="宋体" w:eastAsia="宋体" w:cs="宋体"/>
                <w:color w:val="000000"/>
                <w:sz w:val="18"/>
                <w:szCs w:val="18"/>
                <w:highlight w:val="none"/>
              </w:rPr>
            </w:r>
            <w:r/>
          </w:p>
        </w:tc>
        <w:tc>
          <w:tcPr>
            <w:tcW w:w="3698" w:type="dxa"/>
            <w:vAlign w:val="center"/>
            <w:textDirection w:val="lrTb"/>
            <w:noWrap w:val="false"/>
          </w:tcPr>
          <w:p>
            <w:pPr>
              <w:pStyle w:val="725"/>
              <w:jc w:val="left"/>
              <w:spacing w:line="30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法定代表人身份证</w:t>
            </w:r>
            <w:r>
              <w:rPr>
                <w:rFonts w:hint="eastAsia" w:ascii="宋体" w:hAnsi="宋体" w:eastAsia="宋体" w:cs="宋体"/>
                <w:color w:val="000000"/>
                <w:sz w:val="18"/>
                <w:szCs w:val="18"/>
                <w:highlight w:val="none"/>
              </w:rPr>
            </w:r>
            <w:r/>
          </w:p>
        </w:tc>
        <w:tc>
          <w:tcPr>
            <w:tcW w:w="2970" w:type="dxa"/>
            <w:vAlign w:val="center"/>
            <w:textDirection w:val="lrTb"/>
            <w:noWrap w:val="false"/>
          </w:tcPr>
          <w:p>
            <w:pPr>
              <w:pStyle w:val="725"/>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原件扫描件上传至电子</w:t>
            </w:r>
            <w:r>
              <w:rPr>
                <w:rFonts w:hint="eastAsia" w:ascii="宋体" w:hAnsi="宋体" w:eastAsia="宋体" w:cs="宋体"/>
                <w:color w:val="000000"/>
                <w:sz w:val="18"/>
                <w:szCs w:val="18"/>
                <w:highlight w:val="none"/>
              </w:rPr>
            </w:r>
            <w:r/>
          </w:p>
          <w:p>
            <w:pPr>
              <w:pStyle w:val="725"/>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投标文件中</w:t>
            </w:r>
            <w:r>
              <w:rPr>
                <w:rFonts w:hint="eastAsia" w:ascii="宋体" w:hAnsi="宋体" w:eastAsia="宋体" w:cs="宋体"/>
                <w:color w:val="000000"/>
                <w:sz w:val="18"/>
                <w:szCs w:val="18"/>
                <w:highlight w:val="none"/>
              </w:rPr>
            </w:r>
            <w:r/>
          </w:p>
        </w:tc>
        <w:tc>
          <w:tcPr>
            <w:tcW w:w="1208" w:type="dxa"/>
            <w:vAlign w:val="center"/>
            <w:textDirection w:val="lrTb"/>
            <w:noWrap w:val="false"/>
          </w:tcPr>
          <w:p>
            <w:pPr>
              <w:pStyle w:val="725"/>
              <w:jc w:val="center"/>
              <w:spacing w:line="30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646" w:type="dxa"/>
            <w:vAlign w:val="center"/>
            <w:vMerge w:val="continue"/>
            <w:textDirection w:val="lrTb"/>
            <w:noWrap w:val="false"/>
          </w:tcPr>
          <w:p>
            <w:pPr>
              <w:pStyle w:val="725"/>
              <w:jc w:val="center"/>
              <w:spacing w:line="30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3698" w:type="dxa"/>
            <w:vAlign w:val="center"/>
            <w:textDirection w:val="lrTb"/>
            <w:noWrap w:val="false"/>
          </w:tcPr>
          <w:p>
            <w:pPr>
              <w:pStyle w:val="725"/>
              <w:jc w:val="left"/>
              <w:spacing w:line="30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被授权人身份证</w:t>
            </w:r>
            <w:r>
              <w:rPr>
                <w:rFonts w:hint="eastAsia" w:ascii="宋体" w:hAnsi="宋体" w:eastAsia="宋体" w:cs="宋体"/>
                <w:color w:val="000000"/>
                <w:sz w:val="18"/>
                <w:szCs w:val="18"/>
                <w:highlight w:val="none"/>
              </w:rPr>
            </w:r>
            <w:r/>
          </w:p>
        </w:tc>
        <w:tc>
          <w:tcPr>
            <w:tcW w:w="2970" w:type="dxa"/>
            <w:vAlign w:val="center"/>
            <w:textDirection w:val="lrTb"/>
            <w:noWrap w:val="false"/>
          </w:tcPr>
          <w:p>
            <w:pPr>
              <w:pStyle w:val="725"/>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原件扫描件上传至电子</w:t>
            </w:r>
            <w:r>
              <w:rPr>
                <w:rFonts w:hint="eastAsia" w:ascii="宋体" w:hAnsi="宋体" w:eastAsia="宋体" w:cs="宋体"/>
                <w:color w:val="000000"/>
                <w:sz w:val="18"/>
                <w:szCs w:val="18"/>
                <w:highlight w:val="none"/>
              </w:rPr>
            </w:r>
            <w:r/>
          </w:p>
          <w:p>
            <w:pPr>
              <w:pStyle w:val="725"/>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投标文件中</w:t>
            </w:r>
            <w:r>
              <w:rPr>
                <w:rFonts w:hint="eastAsia" w:ascii="宋体" w:hAnsi="宋体" w:eastAsia="宋体" w:cs="宋体"/>
                <w:color w:val="000000"/>
                <w:sz w:val="18"/>
                <w:szCs w:val="18"/>
                <w:highlight w:val="none"/>
              </w:rPr>
            </w:r>
            <w:r/>
          </w:p>
        </w:tc>
        <w:tc>
          <w:tcPr>
            <w:tcW w:w="1208" w:type="dxa"/>
            <w:vAlign w:val="center"/>
            <w:vMerge w:val="restart"/>
            <w:textDirection w:val="lrTb"/>
            <w:noWrap w:val="false"/>
          </w:tcPr>
          <w:p>
            <w:pPr>
              <w:pStyle w:val="725"/>
              <w:jc w:val="center"/>
              <w:spacing w:line="30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646" w:type="dxa"/>
            <w:vAlign w:val="center"/>
            <w:vMerge w:val="continue"/>
            <w:textDirection w:val="lrTb"/>
            <w:noWrap w:val="false"/>
          </w:tcPr>
          <w:p>
            <w:pPr>
              <w:pStyle w:val="725"/>
              <w:jc w:val="center"/>
              <w:spacing w:line="30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3698" w:type="dxa"/>
            <w:vAlign w:val="center"/>
            <w:textDirection w:val="lrTb"/>
            <w:noWrap w:val="false"/>
          </w:tcPr>
          <w:p>
            <w:pPr>
              <w:pStyle w:val="725"/>
              <w:jc w:val="left"/>
              <w:spacing w:line="30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法定代表人授权委托书（格式）</w:t>
            </w:r>
            <w:r>
              <w:rPr>
                <w:rFonts w:hint="eastAsia" w:ascii="宋体" w:hAnsi="宋体" w:eastAsia="宋体" w:cs="宋体"/>
                <w:color w:val="000000"/>
                <w:sz w:val="18"/>
                <w:szCs w:val="18"/>
                <w:highlight w:val="none"/>
              </w:rPr>
            </w:r>
            <w:r/>
          </w:p>
        </w:tc>
        <w:tc>
          <w:tcPr>
            <w:tcW w:w="2970" w:type="dxa"/>
            <w:vAlign w:val="center"/>
            <w:textDirection w:val="lrTb"/>
            <w:noWrap w:val="false"/>
          </w:tcPr>
          <w:p>
            <w:pPr>
              <w:pStyle w:val="725"/>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原件扫描件上传至电子</w:t>
            </w:r>
            <w:r>
              <w:rPr>
                <w:rFonts w:hint="eastAsia" w:ascii="宋体" w:hAnsi="宋体" w:eastAsia="宋体" w:cs="宋体"/>
                <w:color w:val="000000"/>
                <w:sz w:val="18"/>
                <w:szCs w:val="18"/>
                <w:highlight w:val="none"/>
              </w:rPr>
            </w:r>
            <w:r/>
          </w:p>
          <w:p>
            <w:pPr>
              <w:pStyle w:val="725"/>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投标文件中</w:t>
            </w:r>
            <w:r>
              <w:rPr>
                <w:rFonts w:hint="eastAsia" w:ascii="宋体" w:hAnsi="宋体" w:eastAsia="宋体" w:cs="宋体"/>
                <w:color w:val="000000"/>
                <w:sz w:val="18"/>
                <w:szCs w:val="18"/>
                <w:highlight w:val="none"/>
              </w:rPr>
            </w:r>
            <w:r/>
          </w:p>
        </w:tc>
        <w:tc>
          <w:tcPr>
            <w:tcW w:w="1208" w:type="dxa"/>
            <w:vAlign w:val="center"/>
            <w:vMerge w:val="continue"/>
            <w:textDirection w:val="lrTb"/>
            <w:noWrap w:val="false"/>
          </w:tcPr>
          <w:p>
            <w:pPr>
              <w:pStyle w:val="725"/>
              <w:jc w:val="center"/>
              <w:spacing w:line="30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846"/>
        </w:trPr>
        <w:tc>
          <w:tcPr>
            <w:tcW w:w="646" w:type="dxa"/>
            <w:vAlign w:val="center"/>
            <w:textDirection w:val="lrTb"/>
            <w:noWrap w:val="false"/>
          </w:tcPr>
          <w:p>
            <w:pPr>
              <w:pStyle w:val="725"/>
              <w:jc w:val="center"/>
              <w:spacing w:line="30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4</w:t>
            </w:r>
            <w:r>
              <w:rPr>
                <w:rFonts w:hint="eastAsia" w:ascii="宋体" w:hAnsi="宋体" w:eastAsia="宋体" w:cs="宋体"/>
                <w:color w:val="000000"/>
                <w:sz w:val="18"/>
                <w:szCs w:val="18"/>
                <w:highlight w:val="none"/>
              </w:rPr>
            </w:r>
            <w:r/>
          </w:p>
        </w:tc>
        <w:tc>
          <w:tcPr>
            <w:tcW w:w="3698" w:type="dxa"/>
            <w:vAlign w:val="center"/>
            <w:textDirection w:val="lrTb"/>
            <w:noWrap w:val="false"/>
          </w:tcPr>
          <w:p>
            <w:pPr>
              <w:pStyle w:val="725"/>
              <w:jc w:val="left"/>
              <w:spacing w:line="30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提交参加政府采购活动前3年内在经营活动中没有重大违法记录的书面声明</w:t>
            </w:r>
            <w:r>
              <w:rPr>
                <w:rFonts w:hint="eastAsia" w:ascii="宋体" w:hAnsi="宋体" w:eastAsia="宋体" w:cs="宋体"/>
                <w:color w:val="000000"/>
                <w:sz w:val="18"/>
                <w:szCs w:val="18"/>
                <w:highlight w:val="none"/>
              </w:rPr>
            </w:r>
            <w:r/>
          </w:p>
        </w:tc>
        <w:tc>
          <w:tcPr>
            <w:tcW w:w="2970" w:type="dxa"/>
            <w:vAlign w:val="center"/>
            <w:textDirection w:val="lrTb"/>
            <w:noWrap w:val="false"/>
          </w:tcPr>
          <w:p>
            <w:pPr>
              <w:pStyle w:val="725"/>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原件扫描件上传至电子</w:t>
            </w:r>
            <w:r>
              <w:rPr>
                <w:rFonts w:hint="eastAsia" w:ascii="宋体" w:hAnsi="宋体" w:eastAsia="宋体" w:cs="宋体"/>
                <w:color w:val="000000"/>
                <w:sz w:val="18"/>
                <w:szCs w:val="18"/>
                <w:highlight w:val="none"/>
              </w:rPr>
            </w:r>
            <w:r/>
          </w:p>
          <w:p>
            <w:pPr>
              <w:pStyle w:val="725"/>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投标文件中</w:t>
            </w:r>
            <w:r>
              <w:rPr>
                <w:rFonts w:hint="eastAsia" w:ascii="宋体" w:hAnsi="宋体" w:eastAsia="宋体" w:cs="宋体"/>
                <w:color w:val="000000"/>
                <w:sz w:val="18"/>
                <w:szCs w:val="18"/>
                <w:highlight w:val="none"/>
              </w:rPr>
            </w:r>
            <w:r/>
          </w:p>
        </w:tc>
        <w:tc>
          <w:tcPr>
            <w:tcW w:w="1208" w:type="dxa"/>
            <w:vAlign w:val="center"/>
            <w:textDirection w:val="lrTb"/>
            <w:noWrap w:val="false"/>
          </w:tcPr>
          <w:p>
            <w:pPr>
              <w:pStyle w:val="725"/>
              <w:jc w:val="center"/>
              <w:spacing w:line="30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90"/>
        </w:trPr>
        <w:tc>
          <w:tcPr>
            <w:tcW w:w="646" w:type="dxa"/>
            <w:vAlign w:val="center"/>
            <w:textDirection w:val="lrTb"/>
            <w:noWrap w:val="false"/>
          </w:tcPr>
          <w:p>
            <w:pPr>
              <w:pStyle w:val="725"/>
              <w:jc w:val="center"/>
              <w:spacing w:line="30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5</w:t>
            </w:r>
            <w:r>
              <w:rPr>
                <w:rFonts w:hint="eastAsia" w:ascii="宋体" w:hAnsi="宋体" w:eastAsia="宋体" w:cs="宋体"/>
                <w:color w:val="000000"/>
                <w:sz w:val="18"/>
                <w:szCs w:val="18"/>
                <w:highlight w:val="none"/>
              </w:rPr>
            </w:r>
            <w:r/>
          </w:p>
        </w:tc>
        <w:tc>
          <w:tcPr>
            <w:tcW w:w="3698" w:type="dxa"/>
            <w:vAlign w:val="center"/>
            <w:textDirection w:val="lrTb"/>
            <w:noWrap w:val="false"/>
          </w:tcPr>
          <w:p>
            <w:pPr>
              <w:pStyle w:val="725"/>
              <w:jc w:val="left"/>
              <w:keepLines w:val="0"/>
              <w:keepNext w:val="0"/>
              <w:pageBreakBefore w:val="0"/>
              <w:spacing w:line="24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具有良好的商业信誉和健全的财务会计制度</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根据连财购〔2023〕4号文件精神</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可以提供《财务状况报告及税收、社会保障资金缴纳情况承诺函》，详见招标文件格式</w:t>
            </w:r>
            <w:r>
              <w:rPr>
                <w:rFonts w:hint="eastAsia" w:ascii="宋体" w:hAnsi="宋体" w:eastAsia="宋体" w:cs="宋体"/>
                <w:color w:val="000000"/>
                <w:sz w:val="18"/>
                <w:szCs w:val="18"/>
                <w:highlight w:val="none"/>
              </w:rPr>
            </w:r>
            <w:r/>
          </w:p>
        </w:tc>
        <w:tc>
          <w:tcPr>
            <w:tcW w:w="2970" w:type="dxa"/>
            <w:vAlign w:val="center"/>
            <w:textDirection w:val="lrTb"/>
            <w:noWrap w:val="false"/>
          </w:tcPr>
          <w:p>
            <w:pPr>
              <w:pStyle w:val="725"/>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原件扫描件上传至电子</w:t>
            </w:r>
            <w:r>
              <w:rPr>
                <w:rFonts w:hint="eastAsia" w:ascii="宋体" w:hAnsi="宋体" w:eastAsia="宋体" w:cs="宋体"/>
                <w:color w:val="000000"/>
                <w:sz w:val="18"/>
                <w:szCs w:val="18"/>
                <w:highlight w:val="none"/>
              </w:rPr>
            </w:r>
            <w:r/>
          </w:p>
          <w:p>
            <w:pPr>
              <w:pStyle w:val="725"/>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投标文件中</w:t>
            </w:r>
            <w:r>
              <w:rPr>
                <w:rFonts w:hint="eastAsia" w:ascii="宋体" w:hAnsi="宋体" w:eastAsia="宋体" w:cs="宋体"/>
                <w:color w:val="000000"/>
                <w:sz w:val="18"/>
                <w:szCs w:val="18"/>
                <w:highlight w:val="none"/>
              </w:rPr>
            </w:r>
            <w:r/>
          </w:p>
        </w:tc>
        <w:tc>
          <w:tcPr>
            <w:tcW w:w="1208" w:type="dxa"/>
            <w:vAlign w:val="center"/>
            <w:textDirection w:val="lrTb"/>
            <w:noWrap w:val="false"/>
          </w:tcPr>
          <w:p>
            <w:pPr>
              <w:pStyle w:val="725"/>
              <w:jc w:val="center"/>
              <w:spacing w:line="30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387"/>
        </w:trPr>
        <w:tc>
          <w:tcPr>
            <w:tcW w:w="646" w:type="dxa"/>
            <w:vAlign w:val="center"/>
            <w:textDirection w:val="lrTb"/>
            <w:noWrap w:val="false"/>
          </w:tcPr>
          <w:p>
            <w:pPr>
              <w:pStyle w:val="725"/>
              <w:jc w:val="center"/>
              <w:spacing w:line="30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6</w:t>
            </w:r>
            <w:r>
              <w:rPr>
                <w:rFonts w:hint="eastAsia" w:ascii="宋体" w:hAnsi="宋体" w:eastAsia="宋体" w:cs="宋体"/>
                <w:color w:val="000000"/>
                <w:sz w:val="18"/>
                <w:szCs w:val="18"/>
                <w:highlight w:val="none"/>
              </w:rPr>
            </w:r>
            <w:r/>
          </w:p>
        </w:tc>
        <w:tc>
          <w:tcPr>
            <w:tcW w:w="3698" w:type="dxa"/>
            <w:vAlign w:val="center"/>
            <w:textDirection w:val="lrTb"/>
            <w:noWrap w:val="false"/>
          </w:tcPr>
          <w:p>
            <w:pPr>
              <w:pStyle w:val="725"/>
              <w:jc w:val="left"/>
              <w:keepLines w:val="0"/>
              <w:keepNext w:val="0"/>
              <w:pageBreakBefore w:val="0"/>
              <w:spacing w:line="24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依法缴纳税收和社会保障资金的相关材料</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根据连财购〔2023〕4号文件精神</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可以提供《财务状况报告及税收、社会保障资金缴纳情况承诺函》，详见招标文件格式</w:t>
            </w:r>
            <w:r>
              <w:rPr>
                <w:rFonts w:hint="eastAsia" w:ascii="宋体" w:hAnsi="宋体" w:eastAsia="宋体" w:cs="宋体"/>
                <w:color w:val="000000"/>
                <w:sz w:val="18"/>
                <w:szCs w:val="18"/>
                <w:highlight w:val="none"/>
              </w:rPr>
            </w:r>
            <w:r/>
          </w:p>
        </w:tc>
        <w:tc>
          <w:tcPr>
            <w:tcW w:w="2970" w:type="dxa"/>
            <w:vAlign w:val="center"/>
            <w:textDirection w:val="lrTb"/>
            <w:noWrap w:val="false"/>
          </w:tcPr>
          <w:p>
            <w:pPr>
              <w:pStyle w:val="725"/>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原件扫描件上传至电子</w:t>
            </w:r>
            <w:r>
              <w:rPr>
                <w:rFonts w:hint="eastAsia" w:ascii="宋体" w:hAnsi="宋体" w:eastAsia="宋体" w:cs="宋体"/>
                <w:color w:val="000000"/>
                <w:sz w:val="18"/>
                <w:szCs w:val="18"/>
                <w:highlight w:val="none"/>
              </w:rPr>
            </w:r>
            <w:r/>
          </w:p>
          <w:p>
            <w:pPr>
              <w:pStyle w:val="725"/>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投标文件中</w:t>
            </w:r>
            <w:r>
              <w:rPr>
                <w:rFonts w:hint="eastAsia" w:ascii="宋体" w:hAnsi="宋体" w:eastAsia="宋体" w:cs="宋体"/>
                <w:color w:val="000000"/>
                <w:sz w:val="18"/>
                <w:szCs w:val="18"/>
                <w:highlight w:val="none"/>
              </w:rPr>
            </w:r>
            <w:r/>
          </w:p>
        </w:tc>
        <w:tc>
          <w:tcPr>
            <w:tcW w:w="1208" w:type="dxa"/>
            <w:vAlign w:val="center"/>
            <w:textDirection w:val="lrTb"/>
            <w:noWrap w:val="false"/>
          </w:tcPr>
          <w:p>
            <w:pPr>
              <w:pStyle w:val="725"/>
              <w:jc w:val="center"/>
              <w:spacing w:line="30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387"/>
        </w:trPr>
        <w:tc>
          <w:tcPr>
            <w:tcW w:w="646" w:type="dxa"/>
            <w:vAlign w:val="center"/>
            <w:textDirection w:val="lrTb"/>
            <w:noWrap w:val="false"/>
          </w:tcPr>
          <w:p>
            <w:pPr>
              <w:pStyle w:val="725"/>
              <w:jc w:val="center"/>
              <w:spacing w:line="300" w:lineRule="exact"/>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7</w:t>
            </w:r>
            <w:r>
              <w:rPr>
                <w:rFonts w:hint="eastAsia" w:ascii="宋体" w:hAnsi="宋体" w:eastAsia="宋体" w:cs="宋体"/>
                <w:color w:val="000000"/>
                <w:sz w:val="18"/>
                <w:szCs w:val="18"/>
                <w:highlight w:val="none"/>
                <w:lang w:val="en-US" w:eastAsia="zh-CN"/>
              </w:rPr>
            </w:r>
            <w:r/>
          </w:p>
        </w:tc>
        <w:tc>
          <w:tcPr>
            <w:tcW w:w="3698" w:type="dxa"/>
            <w:vAlign w:val="center"/>
            <w:textDirection w:val="lrTb"/>
            <w:noWrap w:val="false"/>
          </w:tcPr>
          <w:p>
            <w:pPr>
              <w:pStyle w:val="725"/>
              <w:jc w:val="left"/>
              <w:keepLines w:val="0"/>
              <w:keepNext w:val="0"/>
              <w:pageBreakBefore w:val="0"/>
              <w:spacing w:line="24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具备履行合同所必需的设备和专业技术能力的声明及证明材料</w:t>
            </w:r>
            <w:r>
              <w:rPr>
                <w:rFonts w:hint="eastAsia" w:ascii="宋体" w:hAnsi="宋体" w:eastAsia="宋体" w:cs="宋体"/>
                <w:color w:val="000000"/>
                <w:sz w:val="18"/>
                <w:szCs w:val="18"/>
                <w:highlight w:val="none"/>
              </w:rPr>
            </w:r>
            <w:r/>
          </w:p>
        </w:tc>
        <w:tc>
          <w:tcPr>
            <w:tcW w:w="2970" w:type="dxa"/>
            <w:vAlign w:val="center"/>
            <w:textDirection w:val="lrTb"/>
            <w:noWrap w:val="false"/>
          </w:tcPr>
          <w:p>
            <w:pPr>
              <w:pStyle w:val="725"/>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原件扫描件上传至电子</w:t>
            </w:r>
            <w:r>
              <w:rPr>
                <w:rFonts w:hint="eastAsia" w:ascii="宋体" w:hAnsi="宋体" w:eastAsia="宋体" w:cs="宋体"/>
                <w:color w:val="000000"/>
                <w:sz w:val="18"/>
                <w:szCs w:val="18"/>
                <w:highlight w:val="none"/>
              </w:rPr>
            </w:r>
            <w:r/>
          </w:p>
          <w:p>
            <w:pPr>
              <w:pStyle w:val="725"/>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投标文件中</w:t>
            </w:r>
            <w:r>
              <w:rPr>
                <w:rFonts w:hint="eastAsia" w:ascii="宋体" w:hAnsi="宋体" w:eastAsia="宋体" w:cs="宋体"/>
                <w:color w:val="000000"/>
                <w:sz w:val="18"/>
                <w:szCs w:val="18"/>
                <w:highlight w:val="none"/>
              </w:rPr>
            </w:r>
            <w:r/>
          </w:p>
        </w:tc>
        <w:tc>
          <w:tcPr>
            <w:tcW w:w="1208" w:type="dxa"/>
            <w:vAlign w:val="center"/>
            <w:textDirection w:val="lrTb"/>
            <w:noWrap w:val="false"/>
          </w:tcPr>
          <w:p>
            <w:pPr>
              <w:pStyle w:val="725"/>
              <w:jc w:val="center"/>
              <w:spacing w:line="30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50"/>
        </w:trPr>
        <w:tc>
          <w:tcPr>
            <w:tcW w:w="646" w:type="dxa"/>
            <w:vAlign w:val="center"/>
            <w:textDirection w:val="lrTb"/>
            <w:noWrap w:val="false"/>
          </w:tcPr>
          <w:p>
            <w:pPr>
              <w:pStyle w:val="725"/>
              <w:jc w:val="center"/>
              <w:spacing w:line="300" w:lineRule="exact"/>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8</w:t>
            </w:r>
            <w:r>
              <w:rPr>
                <w:rFonts w:hint="eastAsia" w:ascii="宋体" w:hAnsi="宋体" w:eastAsia="宋体" w:cs="宋体"/>
                <w:color w:val="000000"/>
                <w:sz w:val="18"/>
                <w:szCs w:val="18"/>
                <w:highlight w:val="none"/>
                <w:lang w:val="en-US" w:eastAsia="zh-CN"/>
              </w:rPr>
            </w:r>
            <w:r/>
          </w:p>
        </w:tc>
        <w:tc>
          <w:tcPr>
            <w:tcW w:w="3698" w:type="dxa"/>
            <w:vAlign w:val="center"/>
            <w:textDirection w:val="lrTb"/>
            <w:noWrap w:val="false"/>
          </w:tcPr>
          <w:p>
            <w:pPr>
              <w:pStyle w:val="725"/>
              <w:jc w:val="left"/>
              <w:keepLines w:val="0"/>
              <w:keepNext w:val="0"/>
              <w:pageBreakBefore w:val="0"/>
              <w:spacing w:line="24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《中小企业声明函》或《残疾人福利性单位声明函》或监狱企业证明文件</w:t>
            </w:r>
            <w:r>
              <w:rPr>
                <w:rFonts w:hint="eastAsia" w:ascii="宋体" w:hAnsi="宋体" w:eastAsia="宋体" w:cs="宋体"/>
                <w:color w:val="000000"/>
                <w:sz w:val="18"/>
                <w:szCs w:val="18"/>
                <w:highlight w:val="none"/>
              </w:rPr>
            </w:r>
            <w:r/>
          </w:p>
        </w:tc>
        <w:tc>
          <w:tcPr>
            <w:tcW w:w="2970" w:type="dxa"/>
            <w:vAlign w:val="center"/>
            <w:textDirection w:val="lrTb"/>
            <w:noWrap w:val="false"/>
          </w:tcPr>
          <w:p>
            <w:pPr>
              <w:pStyle w:val="725"/>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原件扫描件上传至电</w:t>
            </w:r>
            <w:r>
              <w:rPr>
                <w:rFonts w:hint="eastAsia" w:ascii="宋体" w:hAnsi="宋体" w:eastAsia="宋体" w:cs="宋体"/>
                <w:color w:val="000000"/>
                <w:sz w:val="18"/>
                <w:szCs w:val="18"/>
                <w:highlight w:val="none"/>
              </w:rPr>
            </w:r>
            <w:r/>
          </w:p>
          <w:p>
            <w:pPr>
              <w:pStyle w:val="725"/>
              <w:jc w:val="cente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子投标文件中</w:t>
            </w:r>
            <w:r>
              <w:rPr>
                <w:rFonts w:hint="eastAsia" w:ascii="宋体" w:hAnsi="宋体" w:eastAsia="宋体" w:cs="宋体"/>
                <w:color w:val="000000"/>
                <w:sz w:val="18"/>
                <w:szCs w:val="18"/>
                <w:highlight w:val="none"/>
              </w:rPr>
            </w:r>
            <w:r/>
          </w:p>
        </w:tc>
        <w:tc>
          <w:tcPr>
            <w:tcW w:w="1208" w:type="dxa"/>
            <w:vAlign w:val="center"/>
            <w:textDirection w:val="lrTb"/>
            <w:noWrap w:val="false"/>
          </w:tcPr>
          <w:p>
            <w:pPr>
              <w:pStyle w:val="725"/>
              <w:jc w:val="center"/>
              <w:spacing w:line="300" w:lineRule="exac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bl>
    <w:p>
      <w:pPr>
        <w:pStyle w:val="725"/>
        <w:keepLines w:val="0"/>
        <w:keepNext w:val="0"/>
        <w:pageBreakBefore w:val="0"/>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注：上述资料原件（有效且最新的）扫描件必须上传至投标文件制作工具中，否则视为资格审查不通过。</w:t>
      </w:r>
      <w:r>
        <w:rPr>
          <w:rFonts w:hint="eastAsia" w:ascii="宋体" w:hAnsi="宋体" w:cs="宋体"/>
          <w:b/>
          <w:bCs/>
          <w:color w:val="000000"/>
          <w:szCs w:val="21"/>
          <w:highlight w:val="none"/>
        </w:rPr>
      </w:r>
      <w:r/>
    </w:p>
    <w:p>
      <w:pPr>
        <w:pStyle w:val="725"/>
        <w:keepLines w:val="0"/>
        <w:keepNext w:val="0"/>
        <w:pageBreakBefore w:val="0"/>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四、符合性检查内容明细表</w:t>
      </w:r>
      <w:r>
        <w:rPr>
          <w:rFonts w:hint="eastAsia" w:ascii="宋体" w:hAnsi="宋体" w:cs="宋体"/>
          <w:b/>
          <w:bCs/>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232"/>
        <w:gridCol w:w="7290"/>
      </w:tblGrid>
      <w:tr>
        <w:trPr>
          <w:trHeight w:val="570"/>
        </w:trPr>
        <w:tc>
          <w:tcPr>
            <w:tcBorders>
              <w:top w:val="single" w:color="000000" w:sz="4" w:space="0"/>
              <w:left w:val="single" w:color="000000" w:sz="4" w:space="0"/>
              <w:bottom w:val="single" w:color="000000" w:sz="4" w:space="0"/>
              <w:right w:val="single" w:color="000000" w:sz="4" w:space="0"/>
            </w:tcBorders>
            <w:tcW w:w="1232" w:type="dxa"/>
            <w:vAlign w:val="center"/>
            <w:vMerge w:val="restart"/>
            <w:textDirection w:val="lrTb"/>
            <w:noWrap w:val="false"/>
          </w:tcPr>
          <w:p>
            <w:pPr>
              <w:pStyle w:val="725"/>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投标文件有效性</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290" w:type="dxa"/>
            <w:vAlign w:val="center"/>
            <w:textDirection w:val="lrTb"/>
            <w:noWrap w:val="false"/>
          </w:tcPr>
          <w:p>
            <w:pPr>
              <w:pStyle w:val="725"/>
              <w:jc w:val="left"/>
              <w:widowControl/>
              <w:rPr>
                <w:rFonts w:hint="eastAsia" w:ascii="宋体" w:hAnsi="宋体" w:cs="宋体"/>
                <w:color w:val="000000"/>
                <w:sz w:val="18"/>
                <w:szCs w:val="18"/>
                <w:highlight w:val="none"/>
              </w:rPr>
            </w:pPr>
            <w:r>
              <w:rPr>
                <w:rFonts w:hint="eastAsia" w:ascii="宋体" w:hAnsi="宋体" w:cs="宋体"/>
                <w:bCs/>
                <w:color w:val="000000"/>
                <w:sz w:val="18"/>
                <w:szCs w:val="18"/>
                <w:highlight w:val="none"/>
              </w:rPr>
              <w:t xml:space="preserve">1.投标文件的语言</w:t>
            </w:r>
            <w:r>
              <w:rPr>
                <w:rFonts w:hint="eastAsia" w:ascii="宋体" w:hAnsi="宋体" w:cs="宋体"/>
                <w:color w:val="000000"/>
                <w:sz w:val="18"/>
                <w:szCs w:val="18"/>
                <w:highlight w:val="none"/>
              </w:rPr>
              <w:t xml:space="preserve">：投标文件是否使用规定的语言编写？</w:t>
            </w:r>
            <w:r>
              <w:rPr>
                <w:rFonts w:hint="eastAsia" w:ascii="宋体" w:hAnsi="宋体" w:cs="宋体"/>
                <w:color w:val="000000"/>
                <w:sz w:val="18"/>
                <w:szCs w:val="18"/>
                <w:highlight w:val="none"/>
              </w:rPr>
            </w:r>
            <w:r/>
          </w:p>
        </w:tc>
      </w:tr>
      <w:tr>
        <w:trPr>
          <w:trHeight w:val="435"/>
        </w:trPr>
        <w:tc>
          <w:tcPr>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pStyle w:val="725"/>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290" w:type="dxa"/>
            <w:vAlign w:val="center"/>
            <w:textDirection w:val="lrTb"/>
            <w:noWrap w:val="false"/>
          </w:tcPr>
          <w:p>
            <w:pPr>
              <w:pStyle w:val="725"/>
              <w:jc w:val="left"/>
              <w:widowControl/>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t xml:space="preserve">2.投标货币：</w:t>
            </w:r>
            <w:r>
              <w:rPr>
                <w:rFonts w:hint="eastAsia" w:ascii="宋体" w:hAnsi="宋体" w:cs="宋体"/>
                <w:color w:val="000000"/>
                <w:sz w:val="18"/>
                <w:szCs w:val="18"/>
                <w:highlight w:val="none"/>
              </w:rPr>
              <w:t xml:space="preserve">所有投标价格是否都以人民币报价？</w:t>
            </w:r>
            <w:r>
              <w:rPr>
                <w:rFonts w:hint="eastAsia" w:ascii="宋体" w:hAnsi="宋体" w:cs="宋体"/>
                <w:bCs/>
                <w:color w:val="000000"/>
                <w:sz w:val="18"/>
                <w:szCs w:val="18"/>
                <w:highlight w:val="none"/>
              </w:rPr>
            </w:r>
            <w:r/>
          </w:p>
        </w:tc>
      </w:tr>
      <w:tr>
        <w:trPr>
          <w:trHeight w:val="795"/>
        </w:trPr>
        <w:tc>
          <w:tcPr>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pStyle w:val="725"/>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290" w:type="dxa"/>
            <w:vAlign w:val="center"/>
            <w:textDirection w:val="lrTb"/>
            <w:noWrap w:val="false"/>
          </w:tcPr>
          <w:p>
            <w:pPr>
              <w:pStyle w:val="725"/>
              <w:jc w:val="left"/>
              <w:widowControl/>
              <w:rPr>
                <w:rFonts w:hint="eastAsia" w:ascii="宋体" w:hAnsi="宋体" w:cs="宋体"/>
                <w:color w:val="000000"/>
                <w:sz w:val="18"/>
                <w:szCs w:val="18"/>
                <w:highlight w:val="none"/>
              </w:rPr>
            </w:pPr>
            <w:r>
              <w:rPr>
                <w:rFonts w:hint="eastAsia" w:ascii="宋体" w:hAnsi="宋体" w:cs="宋体"/>
                <w:bCs/>
                <w:color w:val="000000"/>
                <w:sz w:val="18"/>
                <w:szCs w:val="18"/>
                <w:highlight w:val="none"/>
              </w:rPr>
              <w:t xml:space="preserve">3.投标文件有效期</w:t>
            </w:r>
            <w:r>
              <w:rPr>
                <w:rFonts w:hint="eastAsia" w:ascii="宋体" w:hAnsi="宋体" w:cs="宋体"/>
                <w:color w:val="000000"/>
                <w:sz w:val="18"/>
                <w:szCs w:val="18"/>
                <w:highlight w:val="none"/>
              </w:rPr>
              <w:t xml:space="preserve">：投标文件的有效期是否符合《招标文件》第二章“15.投标文件的有效期”的要求？</w:t>
            </w:r>
            <w:r>
              <w:rPr>
                <w:rFonts w:hint="eastAsia" w:ascii="宋体" w:hAnsi="宋体" w:cs="宋体"/>
                <w:color w:val="000000"/>
                <w:sz w:val="18"/>
                <w:szCs w:val="18"/>
                <w:highlight w:val="none"/>
              </w:rPr>
            </w:r>
            <w:r/>
          </w:p>
        </w:tc>
      </w:tr>
      <w:tr>
        <w:trPr>
          <w:trHeight w:val="785"/>
        </w:trPr>
        <w:tc>
          <w:tcPr>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pStyle w:val="725"/>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290" w:type="dxa"/>
            <w:vAlign w:val="center"/>
            <w:textDirection w:val="lrTb"/>
            <w:noWrap w:val="false"/>
          </w:tcPr>
          <w:p>
            <w:pPr>
              <w:pStyle w:val="725"/>
              <w:jc w:val="left"/>
              <w:widowControl/>
              <w:rPr>
                <w:rFonts w:hint="eastAsia" w:ascii="宋体" w:hAnsi="宋体" w:cs="宋体"/>
                <w:color w:val="000000"/>
                <w:sz w:val="18"/>
                <w:szCs w:val="18"/>
                <w:highlight w:val="none"/>
              </w:rPr>
            </w:pPr>
            <w:r>
              <w:rPr>
                <w:rFonts w:hint="eastAsia" w:ascii="宋体" w:hAnsi="宋体" w:cs="宋体"/>
                <w:bCs/>
                <w:color w:val="000000"/>
                <w:sz w:val="18"/>
                <w:szCs w:val="18"/>
                <w:highlight w:val="none"/>
              </w:rPr>
              <w:t xml:space="preserve">4.投标文件的递交：</w:t>
            </w:r>
            <w:r>
              <w:rPr>
                <w:rFonts w:hint="eastAsia" w:ascii="宋体" w:hAnsi="宋体" w:cs="宋体"/>
                <w:color w:val="000000"/>
                <w:sz w:val="18"/>
                <w:szCs w:val="18"/>
                <w:highlight w:val="none"/>
              </w:rPr>
              <w:t xml:space="preserve">是否存在递交两份或多份内容不同的响应文件，或在一份响应文件中对同一项目报有两个或多个报价，且未声明哪一个有效？</w:t>
            </w:r>
            <w:r>
              <w:rPr>
                <w:rFonts w:hint="eastAsia" w:ascii="宋体" w:hAnsi="宋体" w:cs="宋体"/>
                <w:color w:val="000000"/>
                <w:sz w:val="18"/>
                <w:szCs w:val="18"/>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W w:w="1232" w:type="dxa"/>
            <w:vAlign w:val="center"/>
            <w:vMerge w:val="restart"/>
            <w:textDirection w:val="lrTb"/>
            <w:noWrap w:val="false"/>
          </w:tcPr>
          <w:p>
            <w:pPr>
              <w:pStyle w:val="725"/>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投标文件完整性</w:t>
            </w: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290" w:type="dxa"/>
            <w:vAlign w:val="center"/>
            <w:textDirection w:val="lrTb"/>
            <w:noWrap w:val="false"/>
          </w:tcPr>
          <w:p>
            <w:pPr>
              <w:pStyle w:val="725"/>
              <w:jc w:val="left"/>
              <w:widowControl/>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t xml:space="preserve">1.投标文件的构成：</w:t>
            </w:r>
            <w:r>
              <w:rPr>
                <w:rFonts w:hint="eastAsia" w:ascii="宋体" w:hAnsi="宋体" w:cs="宋体"/>
                <w:color w:val="000000"/>
                <w:sz w:val="18"/>
                <w:szCs w:val="18"/>
                <w:highlight w:val="none"/>
              </w:rPr>
              <w:t xml:space="preserve">投标文件是否由报价文件、技术文件和商务文件三部分组成？是否按照《招标文件》第五章“投标文件组成及相关格式”的要求和顺序</w:t>
            </w:r>
            <w:r>
              <w:rPr>
                <w:rFonts w:hint="eastAsia" w:ascii="宋体" w:hAnsi="宋体" w:cs="宋体"/>
                <w:color w:val="000000"/>
                <w:sz w:val="18"/>
                <w:szCs w:val="18"/>
                <w:highlight w:val="none"/>
                <w:lang w:eastAsia="zh-CN"/>
              </w:rPr>
              <w:t xml:space="preserve">编制</w:t>
            </w:r>
            <w:r>
              <w:rPr>
                <w:rFonts w:hint="eastAsia" w:ascii="宋体" w:hAnsi="宋体" w:cs="宋体"/>
                <w:color w:val="000000"/>
                <w:sz w:val="18"/>
                <w:szCs w:val="18"/>
                <w:highlight w:val="none"/>
              </w:rPr>
              <w:t xml:space="preserve">？</w:t>
            </w:r>
            <w:r>
              <w:rPr>
                <w:rFonts w:hint="eastAsia" w:ascii="宋体" w:hAnsi="宋体" w:cs="宋体"/>
                <w:bCs/>
                <w:color w:val="000000"/>
                <w:sz w:val="18"/>
                <w:szCs w:val="18"/>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pStyle w:val="725"/>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7290" w:type="dxa"/>
            <w:vAlign w:val="center"/>
            <w:textDirection w:val="lrTb"/>
            <w:noWrap w:val="false"/>
          </w:tcPr>
          <w:p>
            <w:pPr>
              <w:pStyle w:val="725"/>
              <w:jc w:val="left"/>
              <w:widowControl/>
              <w:rPr>
                <w:rFonts w:hint="eastAsia" w:ascii="宋体" w:hAnsi="宋体" w:cs="宋体"/>
                <w:color w:val="000000"/>
                <w:sz w:val="18"/>
                <w:szCs w:val="18"/>
                <w:highlight w:val="none"/>
              </w:rPr>
            </w:pPr>
            <w:r>
              <w:rPr>
                <w:rFonts w:hint="eastAsia" w:ascii="宋体" w:hAnsi="宋体" w:cs="宋体"/>
                <w:bCs/>
                <w:color w:val="000000"/>
                <w:sz w:val="18"/>
                <w:szCs w:val="18"/>
                <w:highlight w:val="none"/>
              </w:rPr>
              <w:t xml:space="preserve">2.投标文件制作和签署</w:t>
            </w:r>
            <w:r>
              <w:rPr>
                <w:rFonts w:hint="eastAsia" w:ascii="宋体" w:hAnsi="宋体" w:cs="宋体"/>
                <w:color w:val="000000"/>
                <w:sz w:val="18"/>
                <w:szCs w:val="18"/>
                <w:highlight w:val="none"/>
              </w:rPr>
              <w:t xml:space="preserve">：投标文件是否符合《招标文件》第二章“16.投标文件的制作和签署”的要求？</w:t>
            </w:r>
            <w:r>
              <w:rPr>
                <w:rFonts w:hint="eastAsia" w:ascii="宋体" w:hAnsi="宋体" w:cs="宋体"/>
                <w:color w:val="000000"/>
                <w:sz w:val="18"/>
                <w:szCs w:val="18"/>
                <w:highlight w:val="none"/>
              </w:rPr>
            </w:r>
            <w:r/>
          </w:p>
        </w:tc>
      </w:tr>
      <w:tr>
        <w:trPr>
          <w:trHeight w:val="1039"/>
        </w:trPr>
        <w:tc>
          <w:tcPr>
            <w:tcBorders>
              <w:top w:val="single" w:color="000000" w:sz="4" w:space="0"/>
              <w:left w:val="single" w:color="000000" w:sz="4" w:space="0"/>
              <w:bottom w:val="single" w:color="000000" w:sz="4" w:space="0"/>
              <w:right w:val="single" w:color="000000" w:sz="4" w:space="0"/>
            </w:tcBorders>
            <w:tcW w:w="1232" w:type="dxa"/>
            <w:vAlign w:val="center"/>
            <w:vMerge w:val="restart"/>
            <w:textDirection w:val="lrTb"/>
            <w:noWrap w:val="false"/>
          </w:tcPr>
          <w:p>
            <w:pPr>
              <w:pStyle w:val="725"/>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对招标文件的响应程度</w:t>
            </w: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7290" w:type="dxa"/>
            <w:vAlign w:val="center"/>
            <w:textDirection w:val="lrTb"/>
            <w:noWrap w:val="false"/>
          </w:tcPr>
          <w:p>
            <w:pPr>
              <w:pStyle w:val="725"/>
              <w:jc w:val="left"/>
              <w:widowControl/>
              <w:rPr>
                <w:rFonts w:hint="eastAsia" w:ascii="宋体" w:hAnsi="宋体" w:cs="宋体"/>
                <w:color w:val="000000"/>
                <w:sz w:val="18"/>
                <w:szCs w:val="18"/>
                <w:highlight w:val="none"/>
              </w:rPr>
            </w:pPr>
            <w:r>
              <w:rPr>
                <w:rFonts w:hint="eastAsia" w:ascii="宋体" w:hAnsi="宋体" w:cs="宋体"/>
                <w:bCs/>
                <w:color w:val="000000"/>
                <w:sz w:val="18"/>
                <w:szCs w:val="18"/>
                <w:highlight w:val="none"/>
              </w:rPr>
              <w:t xml:space="preserve">1、投标函和报价表：</w:t>
            </w:r>
            <w:r>
              <w:rPr>
                <w:rFonts w:hint="eastAsia" w:ascii="宋体" w:hAnsi="宋体" w:cs="宋体"/>
                <w:color w:val="000000"/>
                <w:sz w:val="18"/>
                <w:szCs w:val="18"/>
                <w:highlight w:val="none"/>
              </w:rPr>
              <w:t xml:space="preserve">投标人是否按照《招标文件》第二章“11.投标函和12.投标价格的要求提交《投标函》和《开标一览表》？《报价明细表》（如有）和《开标一览表》能否核对相符？投标报价的内容是否符合《招标文件》第三章“招标项目”中规定的报价内容？</w:t>
            </w:r>
            <w:r>
              <w:rPr>
                <w:rFonts w:hint="eastAsia" w:ascii="宋体" w:hAnsi="宋体" w:cs="宋体"/>
                <w:color w:val="000000"/>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pStyle w:val="725"/>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7290" w:type="dxa"/>
            <w:vAlign w:val="center"/>
            <w:textDirection w:val="lrTb"/>
            <w:noWrap w:val="false"/>
          </w:tcPr>
          <w:p>
            <w:pPr>
              <w:pStyle w:val="725"/>
              <w:jc w:val="left"/>
              <w:widowControl/>
              <w:rPr>
                <w:rFonts w:hint="eastAsia" w:ascii="宋体" w:hAnsi="宋体" w:cs="宋体"/>
                <w:color w:val="000000"/>
                <w:sz w:val="18"/>
                <w:szCs w:val="18"/>
                <w:highlight w:val="none"/>
              </w:rPr>
            </w:pPr>
            <w:r>
              <w:rPr>
                <w:rFonts w:hint="eastAsia" w:ascii="宋体" w:hAnsi="宋体" w:cs="宋体"/>
                <w:bCs/>
                <w:color w:val="000000"/>
                <w:sz w:val="18"/>
                <w:szCs w:val="18"/>
                <w:highlight w:val="none"/>
              </w:rPr>
              <w:t xml:space="preserve">2.交货期（或工期）：</w:t>
            </w:r>
            <w:r>
              <w:rPr>
                <w:rFonts w:hint="eastAsia" w:ascii="宋体" w:hAnsi="宋体" w:cs="宋体"/>
                <w:color w:val="000000"/>
                <w:sz w:val="18"/>
                <w:szCs w:val="18"/>
                <w:highlight w:val="none"/>
              </w:rPr>
              <w:t xml:space="preserve">交货期（或工期）是否符合《招标文件》第三章“招标项目”中关于供货时间的要求？</w:t>
            </w:r>
            <w:r>
              <w:rPr>
                <w:rFonts w:hint="eastAsia" w:ascii="宋体" w:hAnsi="宋体" w:cs="宋体"/>
                <w:color w:val="000000"/>
                <w:sz w:val="18"/>
                <w:szCs w:val="18"/>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pStyle w:val="725"/>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90" w:type="dxa"/>
            <w:vAlign w:val="center"/>
            <w:textDirection w:val="lrTb"/>
            <w:noWrap w:val="false"/>
          </w:tcPr>
          <w:p>
            <w:pPr>
              <w:pStyle w:val="725"/>
              <w:jc w:val="left"/>
              <w:widowControl/>
              <w:rPr>
                <w:rFonts w:hint="eastAsia" w:ascii="宋体" w:hAnsi="宋体" w:cs="宋体"/>
                <w:color w:val="000000"/>
                <w:sz w:val="18"/>
                <w:szCs w:val="18"/>
                <w:highlight w:val="none"/>
              </w:rPr>
            </w:pPr>
            <w:r>
              <w:rPr>
                <w:rFonts w:hint="eastAsia" w:ascii="宋体" w:hAnsi="宋体" w:cs="宋体"/>
                <w:bCs/>
                <w:color w:val="000000"/>
                <w:sz w:val="18"/>
                <w:szCs w:val="18"/>
                <w:highlight w:val="none"/>
              </w:rPr>
              <w:t xml:space="preserve">3.质量保证和售后服务：</w:t>
            </w:r>
            <w:r>
              <w:rPr>
                <w:rFonts w:hint="eastAsia" w:ascii="宋体" w:hAnsi="宋体" w:cs="宋体"/>
                <w:color w:val="000000"/>
                <w:sz w:val="18"/>
                <w:szCs w:val="18"/>
                <w:highlight w:val="none"/>
              </w:rPr>
              <w:t xml:space="preserve">是否符合《招标文件》第三章“招标项目”中关于项目质保期限和售后服务方面的要求？</w:t>
            </w:r>
            <w:r>
              <w:rPr>
                <w:rFonts w:hint="eastAsia" w:ascii="宋体" w:hAnsi="宋体" w:cs="宋体"/>
                <w:color w:val="000000"/>
                <w:sz w:val="18"/>
                <w:szCs w:val="18"/>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pStyle w:val="725"/>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90" w:type="dxa"/>
            <w:vAlign w:val="center"/>
            <w:textDirection w:val="lrTb"/>
            <w:noWrap w:val="false"/>
          </w:tcPr>
          <w:p>
            <w:pPr>
              <w:pStyle w:val="725"/>
              <w:jc w:val="left"/>
              <w:widowControl/>
              <w:rPr>
                <w:rFonts w:hint="eastAsia" w:ascii="宋体" w:hAnsi="宋体" w:cs="宋体"/>
                <w:color w:val="000000"/>
                <w:sz w:val="18"/>
                <w:szCs w:val="18"/>
                <w:highlight w:val="none"/>
              </w:rPr>
            </w:pPr>
            <w:r>
              <w:rPr>
                <w:rFonts w:hint="eastAsia" w:ascii="宋体" w:hAnsi="宋体" w:cs="宋体"/>
                <w:bCs/>
                <w:color w:val="000000"/>
                <w:sz w:val="18"/>
                <w:szCs w:val="18"/>
                <w:highlight w:val="none"/>
              </w:rPr>
              <w:t xml:space="preserve">4.技术参数响应</w:t>
            </w:r>
            <w:r>
              <w:rPr>
                <w:rFonts w:hint="eastAsia" w:ascii="宋体" w:hAnsi="宋体" w:cs="宋体"/>
                <w:color w:val="000000"/>
                <w:sz w:val="18"/>
                <w:szCs w:val="18"/>
                <w:highlight w:val="none"/>
              </w:rPr>
              <w:t xml:space="preserve">：是否实质性响应《招标文件》第三章“招标项目”中实质性响应条款的参数要求？</w:t>
            </w:r>
            <w:r>
              <w:rPr>
                <w:rFonts w:hint="eastAsia" w:ascii="宋体" w:hAnsi="宋体" w:cs="宋体"/>
                <w:color w:val="000000"/>
                <w:sz w:val="18"/>
                <w:szCs w:val="18"/>
                <w:highlight w:val="none"/>
              </w:rPr>
            </w:r>
            <w:r/>
          </w:p>
        </w:tc>
      </w:tr>
      <w:tr>
        <w:trPr>
          <w:trHeight w:val="790"/>
        </w:trPr>
        <w:tc>
          <w:tcPr>
            <w:tcBorders>
              <w:top w:val="non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pStyle w:val="725"/>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90" w:type="dxa"/>
            <w:vAlign w:val="center"/>
            <w:textDirection w:val="lrTb"/>
            <w:noWrap w:val="false"/>
          </w:tcPr>
          <w:p>
            <w:pPr>
              <w:pStyle w:val="725"/>
              <w:jc w:val="left"/>
              <w:widowControl/>
              <w:rPr>
                <w:rFonts w:hint="eastAsia" w:ascii="宋体" w:hAnsi="宋体" w:cs="宋体"/>
                <w:color w:val="000000"/>
                <w:sz w:val="18"/>
                <w:szCs w:val="18"/>
                <w:highlight w:val="none"/>
              </w:rPr>
            </w:pPr>
            <w:r>
              <w:rPr>
                <w:rFonts w:hint="eastAsia" w:ascii="宋体" w:hAnsi="宋体" w:cs="宋体"/>
                <w:bCs/>
                <w:color w:val="000000"/>
                <w:sz w:val="18"/>
                <w:szCs w:val="18"/>
                <w:highlight w:val="none"/>
              </w:rPr>
              <w:t xml:space="preserve">5.其他</w:t>
            </w:r>
            <w:r>
              <w:rPr>
                <w:rFonts w:hint="eastAsia" w:ascii="宋体" w:hAnsi="宋体" w:cs="宋体"/>
                <w:color w:val="000000"/>
                <w:sz w:val="18"/>
                <w:szCs w:val="18"/>
                <w:highlight w:val="none"/>
              </w:rPr>
              <w:t xml:space="preserve">：投标文件是否提出了不能满足招标文件要求或</w:t>
            </w:r>
            <w:r>
              <w:rPr>
                <w:rFonts w:hint="eastAsia" w:ascii="宋体" w:hAnsi="宋体" w:cs="宋体"/>
                <w:color w:val="000000"/>
                <w:sz w:val="18"/>
                <w:szCs w:val="18"/>
                <w:highlight w:val="none"/>
                <w:lang w:eastAsia="zh-CN"/>
              </w:rPr>
              <w:t xml:space="preserve">采购人</w:t>
            </w:r>
            <w:r>
              <w:rPr>
                <w:rFonts w:hint="eastAsia" w:ascii="宋体" w:hAnsi="宋体" w:cs="宋体"/>
                <w:color w:val="000000"/>
                <w:sz w:val="18"/>
                <w:szCs w:val="18"/>
                <w:highlight w:val="none"/>
              </w:rPr>
              <w:t xml:space="preserve">不能接受的验收、计量、价款结算支付办法？</w:t>
            </w:r>
            <w:r>
              <w:rPr>
                <w:rFonts w:hint="eastAsia" w:ascii="宋体" w:hAnsi="宋体" w:cs="宋体"/>
                <w:color w:val="000000"/>
                <w:sz w:val="18"/>
                <w:szCs w:val="18"/>
                <w:highlight w:val="none"/>
              </w:rPr>
            </w:r>
            <w:r/>
          </w:p>
        </w:tc>
      </w:tr>
    </w:tbl>
    <w:p>
      <w:pPr>
        <w:pStyle w:val="725"/>
        <w:numPr>
          <w:ilvl w:val="0"/>
          <w:numId w:val="0"/>
        </w:numPr>
        <w:ind w:right="0"/>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五、</w:t>
      </w:r>
      <w:r>
        <w:rPr>
          <w:rFonts w:hint="eastAsia" w:ascii="宋体" w:hAnsi="宋体" w:eastAsia="宋体" w:cs="宋体"/>
          <w:b/>
          <w:bCs/>
          <w:color w:val="000000"/>
          <w:sz w:val="21"/>
          <w:szCs w:val="21"/>
          <w:highlight w:val="none"/>
        </w:rPr>
        <w:t xml:space="preserve">项目技术要求</w:t>
      </w:r>
      <w:r>
        <w:rPr>
          <w:rFonts w:hint="eastAsia" w:ascii="宋体" w:hAnsi="宋体" w:eastAsia="宋体" w:cs="宋体"/>
          <w:b/>
          <w:bCs/>
          <w:color w:val="000000"/>
          <w:sz w:val="21"/>
          <w:szCs w:val="21"/>
          <w:highlight w:val="none"/>
        </w:rPr>
      </w:r>
      <w:r/>
    </w:p>
    <w:tbl>
      <w:tblPr>
        <w:tblStyle w:val="741"/>
        <w:tblW w:w="8815" w:type="dxa"/>
        <w:jc w:val="center"/>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8"/>
        <w:gridCol w:w="937"/>
        <w:gridCol w:w="5675"/>
        <w:gridCol w:w="793"/>
        <w:gridCol w:w="882"/>
      </w:tblGrid>
      <w:tr>
        <w:trPr/>
        <w:tc>
          <w:tcPr>
            <w:tcW w:w="528" w:type="dxa"/>
            <w:vAlign w:val="center"/>
            <w:textDirection w:val="lrTb"/>
            <w:noWrap w:val="false"/>
          </w:tcPr>
          <w:p>
            <w:pPr>
              <w:pStyle w:val="72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序号</w:t>
            </w:r>
            <w:r>
              <w:rPr>
                <w:rFonts w:hint="eastAsia" w:ascii="宋体" w:hAnsi="宋体" w:eastAsia="宋体" w:cs="宋体"/>
                <w:sz w:val="21"/>
                <w:szCs w:val="21"/>
                <w:vertAlign w:val="baseline"/>
                <w:lang w:val="en-US" w:eastAsia="zh-CN"/>
              </w:rPr>
            </w:r>
            <w:r/>
          </w:p>
        </w:tc>
        <w:tc>
          <w:tcPr>
            <w:tcW w:w="937" w:type="dxa"/>
            <w:vAlign w:val="center"/>
            <w:textDirection w:val="lrTb"/>
            <w:noWrap w:val="false"/>
          </w:tcPr>
          <w:p>
            <w:pPr>
              <w:pStyle w:val="72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货物</w:t>
            </w:r>
            <w:r>
              <w:rPr>
                <w:rFonts w:hint="eastAsia" w:ascii="宋体" w:hAnsi="宋体" w:eastAsia="宋体" w:cs="宋体"/>
                <w:sz w:val="21"/>
                <w:szCs w:val="21"/>
                <w:vertAlign w:val="baseline"/>
                <w:lang w:val="en-US" w:eastAsia="zh-CN"/>
              </w:rPr>
            </w:r>
            <w:r/>
          </w:p>
          <w:p>
            <w:pPr>
              <w:pStyle w:val="72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名称</w:t>
            </w:r>
            <w:r>
              <w:rPr>
                <w:rFonts w:hint="eastAsia" w:ascii="宋体" w:hAnsi="宋体" w:eastAsia="宋体" w:cs="宋体"/>
                <w:sz w:val="21"/>
                <w:szCs w:val="21"/>
                <w:vertAlign w:val="baseline"/>
                <w:lang w:val="en-US" w:eastAsia="zh-CN"/>
              </w:rPr>
            </w:r>
            <w:r/>
          </w:p>
        </w:tc>
        <w:tc>
          <w:tcPr>
            <w:tcW w:w="5675" w:type="dxa"/>
            <w:vAlign w:val="center"/>
            <w:textDirection w:val="lrTb"/>
            <w:noWrap w:val="false"/>
          </w:tcPr>
          <w:p>
            <w:pPr>
              <w:pStyle w:val="72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技术参数</w:t>
            </w:r>
            <w:r>
              <w:rPr>
                <w:rFonts w:hint="eastAsia" w:ascii="宋体" w:hAnsi="宋体" w:eastAsia="宋体" w:cs="宋体"/>
                <w:sz w:val="21"/>
                <w:szCs w:val="21"/>
                <w:vertAlign w:val="baseline"/>
                <w:lang w:val="en-US" w:eastAsia="zh-CN"/>
              </w:rPr>
            </w:r>
            <w:r/>
          </w:p>
        </w:tc>
        <w:tc>
          <w:tcPr>
            <w:tcW w:w="793" w:type="dxa"/>
            <w:vAlign w:val="center"/>
            <w:textDirection w:val="lrTb"/>
            <w:noWrap w:val="false"/>
          </w:tcPr>
          <w:p>
            <w:pPr>
              <w:pStyle w:val="72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采购数量</w:t>
            </w:r>
            <w:r>
              <w:rPr>
                <w:rFonts w:hint="eastAsia" w:ascii="宋体" w:hAnsi="宋体" w:eastAsia="宋体" w:cs="宋体"/>
                <w:sz w:val="21"/>
                <w:szCs w:val="21"/>
                <w:vertAlign w:val="baseline"/>
                <w:lang w:val="en-US" w:eastAsia="zh-CN"/>
              </w:rPr>
            </w:r>
            <w:r/>
          </w:p>
        </w:tc>
        <w:tc>
          <w:tcPr>
            <w:tcW w:w="882" w:type="dxa"/>
            <w:vAlign w:val="center"/>
            <w:textDirection w:val="lrTb"/>
            <w:noWrap w:val="false"/>
          </w:tcPr>
          <w:p>
            <w:pPr>
              <w:pStyle w:val="72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计量</w:t>
            </w:r>
            <w:r>
              <w:rPr>
                <w:rFonts w:hint="eastAsia" w:ascii="宋体" w:hAnsi="宋体" w:eastAsia="宋体" w:cs="宋体"/>
                <w:sz w:val="21"/>
                <w:szCs w:val="21"/>
                <w:vertAlign w:val="baseline"/>
                <w:lang w:val="en-US" w:eastAsia="zh-CN"/>
              </w:rPr>
            </w:r>
            <w:r/>
          </w:p>
          <w:p>
            <w:pPr>
              <w:pStyle w:val="72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单位</w:t>
            </w:r>
            <w:r>
              <w:rPr>
                <w:rFonts w:hint="eastAsia" w:ascii="宋体" w:hAnsi="宋体" w:eastAsia="宋体" w:cs="宋体"/>
                <w:sz w:val="21"/>
                <w:szCs w:val="21"/>
                <w:vertAlign w:val="baseline"/>
                <w:lang w:val="en-US" w:eastAsia="zh-CN"/>
              </w:rPr>
            </w:r>
            <w:r/>
          </w:p>
        </w:tc>
      </w:tr>
      <w:tr>
        <w:trPr/>
        <w:tc>
          <w:tcPr>
            <w:tcW w:w="528" w:type="dxa"/>
            <w:vAlign w:val="center"/>
            <w:textDirection w:val="lrTb"/>
            <w:noWrap w:val="false"/>
          </w:tcPr>
          <w:p>
            <w:pPr>
              <w:pStyle w:val="72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eastAsia="宋体" w:cs="宋体"/>
                <w:sz w:val="21"/>
                <w:szCs w:val="21"/>
                <w:vertAlign w:val="baseline"/>
                <w:lang w:val="en-US" w:eastAsia="zh-CN"/>
              </w:rPr>
            </w:r>
            <w:r/>
          </w:p>
        </w:tc>
        <w:tc>
          <w:tcPr>
            <w:tcW w:w="937" w:type="dxa"/>
            <w:vAlign w:val="center"/>
            <w:textDirection w:val="lrTb"/>
            <w:noWrap w:val="false"/>
          </w:tcPr>
          <w:p>
            <w:pPr>
              <w:pStyle w:val="72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中型水泵</w:t>
            </w:r>
            <w:r>
              <w:rPr>
                <w:rFonts w:hint="eastAsia" w:ascii="宋体" w:hAnsi="宋体" w:eastAsia="宋体" w:cs="宋体"/>
                <w:sz w:val="21"/>
                <w:szCs w:val="21"/>
                <w:vertAlign w:val="baseline"/>
                <w:lang w:val="en-US" w:eastAsia="zh-CN"/>
              </w:rPr>
            </w:r>
            <w:r/>
          </w:p>
        </w:tc>
        <w:tc>
          <w:tcPr>
            <w:tcW w:w="5675"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★1、发动机型式：二冲程风冷和强制水冷式汽油机</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★2、发动机动力≥10HP/12000r/min</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具有自发电、充电功能；</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★3、最大扬程≥230米，最大压力≥2.3MPa；</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★4、最大射程≥37.1米；</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★5、汽油机综合油耗≤2.4L/h；</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none"/>
              </w:rPr>
              <w:t xml:space="preserve">▲6、</w:t>
            </w:r>
            <w:r>
              <w:rPr>
                <w:rFonts w:hint="eastAsia" w:ascii="宋体" w:hAnsi="宋体" w:eastAsia="宋体" w:cs="宋体"/>
                <w:b w:val="0"/>
                <w:bCs w:val="0"/>
                <w:sz w:val="21"/>
                <w:szCs w:val="21"/>
              </w:rPr>
              <w:t xml:space="preserve">发动机冷机启动性能≤5s；</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7、油箱容积≥12L；</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★8、最大流量≥4.8L/s；</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9、工况 1：额定压力 0Mpa时额定流量≥4.8L/s</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10、工况 2：额定压力0.3Mpa时额定流量≥4.2L/s</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11、工况 3：额定压力0.5Mpa时额定流量≥3.2L/s</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12、工况 4：额定压力 1.2Mpa时额定流量≥2.5L/s</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13、连续工作时间≥24h，30s内正常启动，且出口压力、流量稳定；</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14、可背负、可手提。水泵之间可串联、并联可达更远距离输水灭火；</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★15、水泵应配高温保护装置，有超速保护装置；</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★16、启动方式：手拉启动和一键式电启动无接触感应启动、遥控启动方式；</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★17、启动电源：可拆卸式可反复充电式锂电池，电池质量≤500g</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none"/>
              </w:rPr>
              <w:t xml:space="preserve">18、</w:t>
            </w:r>
            <w:r>
              <w:rPr>
                <w:rFonts w:hint="eastAsia" w:ascii="宋体" w:hAnsi="宋体" w:eastAsia="宋体" w:cs="宋体"/>
                <w:b w:val="0"/>
                <w:bCs w:val="0"/>
                <w:sz w:val="21"/>
                <w:szCs w:val="21"/>
              </w:rPr>
              <w:t xml:space="preserve">两级离心式水泵，不锈钢材质叶轮；</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19、背架材质：采用304#不锈钢焊接，无锈斑，经过防锈处理。</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★20、携行方式：可拆卸式双肩安全背包，带有夜光显示条；</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配置附件：配有水泵专用的多功能行军附件背包和机油。附件包含：油箱，吸油管，引水泵，水带扳手、水带修补环、二冲程机油；进水管</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底阀，止水钳，单向阀，三通，转换接头，直流喷枪，雾流喷枪，维修工具套装、启动电池</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b/>
                <w:bCs/>
                <w:color w:val="000000"/>
                <w:sz w:val="21"/>
                <w:szCs w:val="21"/>
                <w:lang w:val="en-US" w:eastAsia="zh-CN"/>
              </w:rPr>
              <w:t xml:space="preserve">注：</w:t>
            </w:r>
            <w:bookmarkStart w:id="13" w:name="OLE_LINK4"/>
            <w:r/>
            <w:bookmarkStart w:id="14" w:name="OLE_LINK3"/>
            <w:r/>
            <w:bookmarkStart w:id="15" w:name="OLE_LINK5"/>
            <w:r>
              <w:rPr>
                <w:rFonts w:hint="eastAsia" w:ascii="宋体" w:hAnsi="宋体" w:eastAsia="宋体" w:cs="宋体"/>
                <w:b/>
                <w:bCs/>
                <w:color w:val="000000"/>
                <w:sz w:val="21"/>
                <w:szCs w:val="21"/>
                <w:lang w:val="en-US" w:eastAsia="zh-CN"/>
              </w:rPr>
              <w:t xml:space="preserve">标注“★”与“▲”的</w:t>
            </w:r>
            <w:bookmarkEnd w:id="13"/>
            <w:r>
              <w:rPr>
                <w:rFonts w:hint="eastAsia" w:ascii="宋体" w:hAnsi="宋体" w:eastAsia="宋体" w:cs="宋体"/>
                <w:b/>
                <w:bCs/>
                <w:color w:val="000000"/>
                <w:sz w:val="21"/>
                <w:szCs w:val="21"/>
                <w:lang w:val="en-US" w:eastAsia="zh-CN"/>
              </w:rPr>
              <w:t xml:space="preserve">须提供</w:t>
            </w:r>
            <w:bookmarkEnd w:id="14"/>
            <w:r>
              <w:rPr>
                <w:rFonts w:hint="eastAsia" w:ascii="宋体" w:hAnsi="宋体" w:eastAsia="宋体" w:cs="宋体"/>
                <w:b/>
                <w:bCs/>
                <w:color w:val="000000"/>
                <w:sz w:val="21"/>
                <w:szCs w:val="21"/>
                <w:lang w:val="en-US" w:eastAsia="zh-CN"/>
              </w:rPr>
              <w:t xml:space="preserve">具有检验检测资质的机构出具的有效检验检测报告。提供有效检测报告原件扫描件上传至电子投文件中（检测报告上须体现“CMA”或“CNAS”标志）。</w:t>
            </w:r>
            <w:bookmarkEnd w:id="15"/>
            <w:r>
              <w:rPr>
                <w:rFonts w:hint="eastAsia" w:ascii="宋体" w:hAnsi="宋体" w:eastAsia="宋体" w:cs="宋体"/>
                <w:sz w:val="21"/>
                <w:szCs w:val="21"/>
                <w:lang w:eastAsia="zh-CN"/>
              </w:rPr>
            </w:r>
            <w:r/>
          </w:p>
        </w:tc>
        <w:tc>
          <w:tcPr>
            <w:tcW w:w="7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882"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c>
          <w:tcPr>
            <w:tcW w:w="528" w:type="dxa"/>
            <w:vAlign w:val="center"/>
            <w:textDirection w:val="lrTb"/>
            <w:noWrap w:val="false"/>
          </w:tcPr>
          <w:p>
            <w:pPr>
              <w:pStyle w:val="72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r>
            <w:r/>
          </w:p>
        </w:tc>
        <w:tc>
          <w:tcPr>
            <w:tcW w:w="937"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灭火弹</w:t>
            </w:r>
            <w:r>
              <w:rPr>
                <w:rFonts w:hint="eastAsia" w:ascii="宋体" w:hAnsi="宋体" w:eastAsia="宋体" w:cs="宋体"/>
                <w:b w:val="0"/>
                <w:bCs w:val="0"/>
                <w:sz w:val="21"/>
                <w:szCs w:val="21"/>
                <w:lang w:val="en-US" w:eastAsia="zh-CN"/>
              </w:rPr>
            </w:r>
            <w:r/>
          </w:p>
        </w:tc>
        <w:tc>
          <w:tcPr>
            <w:tcW w:w="5675"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拉发式动力源，顶帽环线拉发型，上下加盖</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超细干粉，高效安全</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rPr>
              <w:t xml:space="preserve">可靠度≥98%</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▲4</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拉火延时4-6秒</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▲5</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防潮、塑料外壳包装</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▲6、强塑壳，安全内芯装药制作</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7、颗粒燃烧药</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8</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非纸质普通鞭炮药内芯</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▲9</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灭火面积：3-4平方米</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10</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产品规格：弹体圆台形，直径约90毫米，高约135毫米，无炸药型，塑性外壳，重量1kg（±0.15kg）</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11</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包装：每箱10只进行包装，每箱附使用说明书</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bCs/>
                <w:color w:val="000000"/>
                <w:sz w:val="21"/>
                <w:szCs w:val="21"/>
                <w:lang w:val="en-US" w:eastAsia="zh-CN"/>
              </w:rPr>
              <w:t xml:space="preserve">注：标注“▲”的提供国家民爆中心检测报告原件扫描件上传至电子投文件中</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eastAsia="zh-CN"/>
              </w:rPr>
            </w:r>
            <w:r/>
          </w:p>
        </w:tc>
        <w:tc>
          <w:tcPr>
            <w:tcW w:w="793" w:type="dxa"/>
            <w:vAlign w:val="center"/>
            <w:textDirection w:val="lrTb"/>
            <w:noWrap w:val="false"/>
          </w:tcPr>
          <w:p>
            <w:pPr>
              <w:pStyle w:val="7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ascii="宋体" w:hAnsi="宋体" w:eastAsia="宋体" w:cs="宋体"/>
                <w:i w:val="0"/>
                <w:iCs w:val="0"/>
                <w:color w:val="000000"/>
                <w:sz w:val="21"/>
                <w:szCs w:val="21"/>
                <w:u w:val="none"/>
                <w:lang w:val="en-US" w:eastAsia="zh-CN" w:bidi="ar"/>
              </w:rPr>
            </w:r>
            <w:r/>
          </w:p>
        </w:tc>
        <w:tc>
          <w:tcPr>
            <w:tcW w:w="882"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eastAsia="宋体" w:cs="宋体"/>
                <w:i w:val="0"/>
                <w:iCs w:val="0"/>
                <w:color w:val="000000"/>
                <w:sz w:val="21"/>
                <w:szCs w:val="21"/>
                <w:u w:val="none"/>
                <w:lang w:val="en-US" w:eastAsia="zh-CN" w:bidi="ar"/>
              </w:rPr>
            </w:r>
            <w:r/>
          </w:p>
        </w:tc>
      </w:tr>
      <w:tr>
        <w:trPr/>
        <w:tc>
          <w:tcPr>
            <w:tcW w:w="528" w:type="dxa"/>
            <w:vAlign w:val="center"/>
            <w:textDirection w:val="lrTb"/>
            <w:noWrap w:val="false"/>
          </w:tcPr>
          <w:p>
            <w:pPr>
              <w:pStyle w:val="72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r>
            <w:r/>
          </w:p>
        </w:tc>
        <w:tc>
          <w:tcPr>
            <w:tcW w:w="937" w:type="dxa"/>
            <w:vAlign w:val="center"/>
            <w:textDirection w:val="lrTb"/>
            <w:noWrap w:val="false"/>
          </w:tcPr>
          <w:p>
            <w:pPr>
              <w:pStyle w:val="725"/>
              <w:jc w:val="center"/>
              <w:rPr>
                <w:rFonts w:hint="eastAsia" w:ascii="宋体" w:hAnsi="宋体" w:eastAsia="宋体" w:cs="宋体"/>
                <w:sz w:val="21"/>
                <w:szCs w:val="21"/>
                <w:vertAlign w:val="baseline"/>
                <w:lang w:val="en-US" w:eastAsia="zh-CN"/>
              </w:rPr>
            </w:pPr>
            <w:r>
              <w:rPr>
                <w:rFonts w:hint="eastAsia" w:ascii="宋体" w:hAnsi="宋体" w:eastAsia="宋体" w:cs="宋体"/>
                <w:b w:val="0"/>
                <w:bCs w:val="0"/>
                <w:sz w:val="21"/>
                <w:szCs w:val="21"/>
                <w:lang w:val="en-US" w:eastAsia="zh-CN"/>
              </w:rPr>
              <w:t xml:space="preserve">手提式风力灭火机</w:t>
            </w:r>
            <w:r>
              <w:rPr>
                <w:rFonts w:hint="eastAsia" w:ascii="宋体" w:hAnsi="宋体" w:eastAsia="宋体" w:cs="宋体"/>
                <w:sz w:val="21"/>
                <w:szCs w:val="21"/>
                <w:vertAlign w:val="baseline"/>
                <w:lang w:val="en-US" w:eastAsia="zh-CN"/>
              </w:rPr>
            </w:r>
            <w:r/>
          </w:p>
        </w:tc>
        <w:tc>
          <w:tcPr>
            <w:tcW w:w="5675"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净重量≤10kg；</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发动机最大功率4.5kw，发动机标定工作转速</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rPr>
              <w:t xml:space="preserve">7200 r/min；</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rPr>
              <w:t xml:space="preserve">出口风流速</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rPr>
              <w:t xml:space="preserve">125 m/s；</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rPr>
              <w:t xml:space="preserve">采用铝镁合金曲轴箱体；</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rPr>
              <w:t xml:space="preserve">出口风流量≥0.45m3/s；</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rPr>
              <w:t xml:space="preserve">距风机中心2.5m处风流速≥30m/s；</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7、</w:t>
            </w:r>
            <w:r>
              <w:rPr>
                <w:rFonts w:hint="eastAsia" w:ascii="宋体" w:hAnsi="宋体" w:eastAsia="宋体" w:cs="宋体"/>
                <w:b w:val="0"/>
                <w:bCs w:val="0"/>
                <w:sz w:val="21"/>
                <w:szCs w:val="21"/>
              </w:rPr>
              <w:t xml:space="preserve">有效灭火机距离≥2.2米；</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8、</w:t>
            </w:r>
            <w:r>
              <w:rPr>
                <w:rFonts w:hint="eastAsia" w:ascii="宋体" w:hAnsi="宋体" w:eastAsia="宋体" w:cs="宋体"/>
                <w:b w:val="0"/>
                <w:bCs w:val="0"/>
                <w:sz w:val="21"/>
                <w:szCs w:val="21"/>
              </w:rPr>
              <w:t xml:space="preserve">起动时间≤10S；</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9、</w:t>
            </w:r>
            <w:r>
              <w:rPr>
                <w:rFonts w:hint="eastAsia" w:ascii="宋体" w:hAnsi="宋体" w:eastAsia="宋体" w:cs="宋体"/>
                <w:b w:val="0"/>
                <w:bCs w:val="0"/>
                <w:sz w:val="21"/>
                <w:szCs w:val="21"/>
              </w:rPr>
              <w:t xml:space="preserve">工作方式:便携式；</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val="0"/>
                <w:bCs w:val="0"/>
                <w:sz w:val="21"/>
                <w:szCs w:val="21"/>
              </w:rPr>
              <w:t xml:space="preserve">10</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传动方式:直接驱动；</w:t>
            </w:r>
            <w:r>
              <w:rPr>
                <w:rFonts w:hint="eastAsia" w:ascii="宋体" w:hAnsi="宋体" w:eastAsia="宋体" w:cs="宋体"/>
                <w:sz w:val="21"/>
                <w:szCs w:val="21"/>
              </w:rPr>
            </w:r>
            <w:r/>
          </w:p>
        </w:tc>
        <w:tc>
          <w:tcPr>
            <w:tcW w:w="793" w:type="dxa"/>
            <w:vAlign w:val="center"/>
            <w:textDirection w:val="lrTb"/>
            <w:noWrap w:val="false"/>
          </w:tcPr>
          <w:p>
            <w:pPr>
              <w:pStyle w:val="72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ascii="宋体" w:hAnsi="宋体" w:eastAsia="宋体" w:cs="宋体"/>
                <w:i w:val="0"/>
                <w:iCs w:val="0"/>
                <w:color w:val="000000"/>
                <w:sz w:val="21"/>
                <w:szCs w:val="21"/>
                <w:u w:val="none"/>
                <w:lang w:val="en-US" w:eastAsia="zh-CN" w:bidi="ar"/>
              </w:rPr>
            </w:r>
            <w:r/>
          </w:p>
        </w:tc>
        <w:tc>
          <w:tcPr>
            <w:tcW w:w="882"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c>
          <w:tcPr>
            <w:tcW w:w="528" w:type="dxa"/>
            <w:vAlign w:val="center"/>
            <w:textDirection w:val="lrTb"/>
            <w:noWrap w:val="false"/>
          </w:tcPr>
          <w:p>
            <w:pPr>
              <w:pStyle w:val="72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w:t>
            </w:r>
            <w:r>
              <w:rPr>
                <w:rFonts w:hint="eastAsia" w:ascii="宋体" w:hAnsi="宋体" w:eastAsia="宋体" w:cs="宋体"/>
                <w:sz w:val="21"/>
                <w:szCs w:val="21"/>
                <w:vertAlign w:val="baseline"/>
                <w:lang w:val="en-US" w:eastAsia="zh-CN"/>
              </w:rPr>
            </w:r>
            <w:r/>
          </w:p>
        </w:tc>
        <w:tc>
          <w:tcPr>
            <w:tcW w:w="937" w:type="dxa"/>
            <w:vAlign w:val="center"/>
            <w:textDirection w:val="lrTb"/>
            <w:noWrap w:val="false"/>
          </w:tcPr>
          <w:p>
            <w:pPr>
              <w:pStyle w:val="725"/>
              <w:jc w:val="center"/>
              <w:rPr>
                <w:rFonts w:hint="eastAsia" w:ascii="宋体" w:hAnsi="宋体" w:eastAsia="宋体" w:cs="宋体"/>
                <w:sz w:val="21"/>
                <w:szCs w:val="21"/>
                <w:vertAlign w:val="baseline"/>
                <w:lang w:val="en-US" w:eastAsia="zh-CN"/>
              </w:rPr>
            </w:pPr>
            <w:r>
              <w:rPr>
                <w:rFonts w:hint="eastAsia" w:ascii="宋体" w:hAnsi="宋体" w:eastAsia="宋体" w:cs="宋体"/>
                <w:b w:val="0"/>
                <w:bCs w:val="0"/>
                <w:sz w:val="21"/>
                <w:szCs w:val="21"/>
                <w:lang w:val="en-US" w:eastAsia="zh-CN"/>
              </w:rPr>
              <w:t xml:space="preserve">背负式风力灭火机</w:t>
            </w:r>
            <w:r>
              <w:rPr>
                <w:rFonts w:hint="eastAsia" w:ascii="宋体" w:hAnsi="宋体" w:eastAsia="宋体" w:cs="宋体"/>
                <w:sz w:val="21"/>
                <w:szCs w:val="21"/>
                <w:vertAlign w:val="baseline"/>
                <w:lang w:val="en-US" w:eastAsia="zh-CN"/>
              </w:rPr>
            </w:r>
            <w:r/>
          </w:p>
        </w:tc>
        <w:tc>
          <w:tcPr>
            <w:tcW w:w="5675"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两冲程风冷发动机，气缸排量：≥75cc；</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2、发动机功率:≥3.2kW；</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3、燃油箱容量(L)≥2.3L；</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★4、有效灭火距离≥2.2m；</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▲5、出风口处风量：≥1584</w:t>
            </w:r>
            <w:r>
              <w:rPr>
                <w:rFonts w:hint="eastAsia" w:ascii="宋体" w:hAnsi="宋体" w:eastAsia="宋体" w:cs="宋体"/>
                <w:b w:val="0"/>
                <w:bCs w:val="0"/>
                <w:sz w:val="21"/>
                <w:szCs w:val="21"/>
                <w:lang w:val="en-US" w:eastAsia="zh-CN"/>
              </w:rPr>
              <w:t xml:space="preserve">m³</w:t>
            </w:r>
            <w:r>
              <w:rPr>
                <w:rFonts w:hint="eastAsia" w:ascii="宋体" w:hAnsi="宋体" w:eastAsia="宋体" w:cs="宋体"/>
                <w:b w:val="0"/>
                <w:bCs w:val="0"/>
                <w:sz w:val="21"/>
                <w:szCs w:val="21"/>
              </w:rPr>
              <w:t xml:space="preserve">/h；</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★6、最大风量</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≥1908</w:t>
            </w:r>
            <w:r>
              <w:rPr>
                <w:rFonts w:hint="eastAsia" w:ascii="宋体" w:hAnsi="宋体" w:eastAsia="宋体" w:cs="宋体"/>
                <w:b w:val="0"/>
                <w:bCs w:val="0"/>
                <w:sz w:val="21"/>
                <w:szCs w:val="21"/>
                <w:lang w:val="en-US" w:eastAsia="zh-CN"/>
              </w:rPr>
              <w:t xml:space="preserve">m³</w:t>
            </w:r>
            <w:r>
              <w:rPr>
                <w:rFonts w:hint="eastAsia" w:ascii="宋体" w:hAnsi="宋体" w:eastAsia="宋体" w:cs="宋体"/>
                <w:b w:val="0"/>
                <w:bCs w:val="0"/>
                <w:sz w:val="21"/>
                <w:szCs w:val="21"/>
              </w:rPr>
              <w:t xml:space="preserve">/h；</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▲7、最大风速</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≥115m/s；</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▲8、启动性能≤5s；</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★9、整机净重(kg)≤10.45；</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★10、一次性加油连续工作时间≥120min；</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★11、风管可伸缩调节；调节长度：可调节50cm；</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★12、末端风管防火接头方式：不锈钢风管；</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★13、装备质量：全封闭油管，背架和机器用四个弹簧连接固定；</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sz w:val="21"/>
                <w:szCs w:val="21"/>
                <w:vertAlign w:val="baseline"/>
              </w:rPr>
            </w:pPr>
            <w:r>
              <w:rPr>
                <w:rFonts w:hint="eastAsia" w:ascii="宋体" w:hAnsi="宋体" w:eastAsia="宋体" w:cs="宋体"/>
                <w:b/>
                <w:bCs/>
                <w:color w:val="000000"/>
                <w:sz w:val="21"/>
                <w:szCs w:val="21"/>
                <w:lang w:val="en-US" w:eastAsia="zh-CN"/>
              </w:rPr>
              <w:t xml:space="preserve">注：标注“★”与“▲”的须提供具有检验检测资质的机构出具的有效检验检测报告。提供有效检测报告原件扫描件上传至电子投文件中（检测报告上须体现“CMA”或“CNAS”标志）。</w:t>
            </w:r>
            <w:r>
              <w:rPr>
                <w:rFonts w:hint="eastAsia" w:ascii="宋体" w:hAnsi="宋体" w:eastAsia="宋体" w:cs="宋体"/>
                <w:sz w:val="21"/>
                <w:szCs w:val="21"/>
                <w:vertAlign w:val="baseline"/>
              </w:rPr>
            </w:r>
            <w:r/>
          </w:p>
        </w:tc>
        <w:tc>
          <w:tcPr>
            <w:tcW w:w="793" w:type="dxa"/>
            <w:vAlign w:val="center"/>
            <w:textDirection w:val="lrTb"/>
            <w:noWrap w:val="false"/>
          </w:tcPr>
          <w:p>
            <w:pPr>
              <w:pStyle w:val="725"/>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sz w:val="24"/>
                <w:szCs w:val="24"/>
                <w:vertAlign w:val="baseline"/>
                <w:lang w:val="en-US" w:eastAsia="zh-CN"/>
              </w:rPr>
              <w:t xml:space="preserve">12</w:t>
            </w:r>
            <w:r>
              <w:rPr>
                <w:rFonts w:hint="eastAsia" w:ascii="宋体" w:hAnsi="宋体" w:eastAsia="宋体" w:cs="宋体"/>
                <w:i w:val="0"/>
                <w:iCs w:val="0"/>
                <w:color w:val="000000"/>
                <w:sz w:val="21"/>
                <w:szCs w:val="21"/>
                <w:u w:val="none"/>
                <w:lang w:val="en-US" w:eastAsia="zh-CN" w:bidi="ar"/>
              </w:rPr>
            </w:r>
            <w:r/>
          </w:p>
        </w:tc>
        <w:tc>
          <w:tcPr>
            <w:tcW w:w="882" w:type="dxa"/>
            <w:vAlign w:val="center"/>
            <w:textDirection w:val="lrTb"/>
            <w:noWrap w:val="false"/>
          </w:tcPr>
          <w:p>
            <w:pPr>
              <w:pStyle w:val="725"/>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sz w:val="24"/>
                <w:szCs w:val="24"/>
                <w:vertAlign w:val="baseline"/>
                <w:lang w:val="en-US" w:eastAsia="zh-CN"/>
              </w:rPr>
              <w:t xml:space="preserve">台</w:t>
            </w:r>
            <w:r>
              <w:rPr>
                <w:rFonts w:hint="eastAsia" w:ascii="宋体" w:hAnsi="宋体" w:eastAsia="宋体" w:cs="宋体"/>
                <w:i w:val="0"/>
                <w:iCs w:val="0"/>
                <w:color w:val="000000"/>
                <w:sz w:val="21"/>
                <w:szCs w:val="21"/>
                <w:u w:val="none"/>
                <w:lang w:val="en-US" w:eastAsia="zh-CN" w:bidi="ar"/>
              </w:rPr>
            </w:r>
            <w:r/>
          </w:p>
        </w:tc>
      </w:tr>
      <w:tr>
        <w:trPr/>
        <w:tc>
          <w:tcPr>
            <w:tcW w:w="528" w:type="dxa"/>
            <w:vAlign w:val="center"/>
            <w:textDirection w:val="lrTb"/>
            <w:noWrap w:val="false"/>
          </w:tcPr>
          <w:p>
            <w:pPr>
              <w:pStyle w:val="72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rPr>
            </w:r>
            <w:r/>
          </w:p>
        </w:tc>
        <w:tc>
          <w:tcPr>
            <w:tcW w:w="937" w:type="dxa"/>
            <w:vAlign w:val="center"/>
            <w:textDirection w:val="lrTb"/>
            <w:noWrap w:val="false"/>
          </w:tcPr>
          <w:p>
            <w:pPr>
              <w:pStyle w:val="725"/>
              <w:jc w:val="cente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40单层水带</w:t>
            </w:r>
            <w:r>
              <w:rPr>
                <w:rFonts w:hint="eastAsia" w:ascii="宋体" w:hAnsi="宋体" w:eastAsia="宋体" w:cs="宋体"/>
                <w:b w:val="0"/>
                <w:bCs w:val="0"/>
                <w:sz w:val="21"/>
                <w:szCs w:val="21"/>
                <w:lang w:val="en-US" w:eastAsia="zh-CN"/>
              </w:rPr>
            </w:r>
            <w:r/>
          </w:p>
        </w:tc>
        <w:tc>
          <w:tcPr>
            <w:tcW w:w="5675"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工作压力≥</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.0MPa</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爆破压力≥15.0MPa；</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水带两头液压快速接头</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每根长度30米</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内径尺寸38mm</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外径尺寸40mm</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tc>
        <w:tc>
          <w:tcPr>
            <w:tcW w:w="793" w:type="dxa"/>
            <w:vAlign w:val="center"/>
            <w:textDirection w:val="lrTb"/>
            <w:noWrap w:val="false"/>
          </w:tcPr>
          <w:p>
            <w:pPr>
              <w:pStyle w:val="725"/>
              <w:jc w:val="center"/>
              <w:keepLines w:val="0"/>
              <w:keepNext w:val="0"/>
              <w:pageBreakBefore w:val="0"/>
              <w:spacing w:line="360" w:lineRule="auto"/>
              <w:widowControl w:val="off"/>
              <w:rPr>
                <w:rFonts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30</w:t>
            </w:r>
            <w:r>
              <w:rPr>
                <w:rFonts w:ascii="宋体" w:hAnsi="宋体" w:eastAsia="宋体" w:cs="宋体"/>
                <w:b w:val="0"/>
                <w:bCs w:val="0"/>
                <w:sz w:val="21"/>
                <w:szCs w:val="21"/>
                <w:lang w:val="en-US" w:eastAsia="zh-CN"/>
              </w:rPr>
            </w:r>
            <w:r/>
          </w:p>
        </w:tc>
        <w:tc>
          <w:tcPr>
            <w:tcW w:w="882" w:type="dxa"/>
            <w:vAlign w:val="center"/>
            <w:textDirection w:val="lrTb"/>
            <w:noWrap w:val="false"/>
          </w:tcPr>
          <w:p>
            <w:pPr>
              <w:pStyle w:val="725"/>
              <w:jc w:val="cente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盘</w:t>
            </w:r>
            <w:r>
              <w:rPr>
                <w:rFonts w:hint="eastAsia" w:ascii="宋体" w:hAnsi="宋体" w:eastAsia="宋体" w:cs="宋体"/>
                <w:b w:val="0"/>
                <w:bCs w:val="0"/>
                <w:sz w:val="21"/>
                <w:szCs w:val="21"/>
                <w:lang w:val="en-US" w:eastAsia="zh-CN"/>
              </w:rPr>
            </w:r>
            <w:r/>
          </w:p>
        </w:tc>
      </w:tr>
      <w:tr>
        <w:trPr/>
        <w:tc>
          <w:tcPr>
            <w:tcW w:w="528" w:type="dxa"/>
            <w:vAlign w:val="center"/>
            <w:textDirection w:val="lrTb"/>
            <w:noWrap w:val="false"/>
          </w:tcPr>
          <w:p>
            <w:pPr>
              <w:pStyle w:val="725"/>
              <w:jc w:val="center"/>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6</w:t>
            </w:r>
            <w:r>
              <w:rPr>
                <w:rFonts w:ascii="宋体" w:hAnsi="宋体" w:eastAsia="宋体" w:cs="宋体"/>
                <w:sz w:val="21"/>
                <w:szCs w:val="21"/>
                <w:vertAlign w:val="baseline"/>
                <w:lang w:val="en-US" w:eastAsia="zh-CN"/>
              </w:rPr>
            </w:r>
            <w:r/>
          </w:p>
        </w:tc>
        <w:tc>
          <w:tcPr>
            <w:tcW w:w="937" w:type="dxa"/>
            <w:vAlign w:val="center"/>
            <w:textDirection w:val="lrTb"/>
            <w:noWrap w:val="false"/>
          </w:tcPr>
          <w:p>
            <w:pPr>
              <w:pStyle w:val="725"/>
              <w:jc w:val="cente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40单层水带</w:t>
            </w:r>
            <w:r>
              <w:rPr>
                <w:rFonts w:hint="eastAsia" w:ascii="宋体" w:hAnsi="宋体" w:eastAsia="宋体" w:cs="宋体"/>
                <w:b w:val="0"/>
                <w:bCs w:val="0"/>
                <w:sz w:val="21"/>
                <w:szCs w:val="21"/>
                <w:lang w:val="en-US" w:eastAsia="zh-CN"/>
              </w:rPr>
            </w:r>
            <w:r/>
          </w:p>
        </w:tc>
        <w:tc>
          <w:tcPr>
            <w:tcW w:w="5675"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工作压力≥</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.0MPa</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爆破压力≥15.0MPa；</w:t>
            </w:r>
            <w:r>
              <w:rPr>
                <w:rFonts w:hint="eastAsia" w:ascii="宋体" w:hAnsi="宋体" w:eastAsia="宋体" w:cs="宋体"/>
                <w:b w:val="0"/>
                <w:bCs w:val="0"/>
                <w:sz w:val="21"/>
                <w:szCs w:val="21"/>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水带两头液压快速接头</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每根长度</w:t>
            </w:r>
            <w:r>
              <w:rPr>
                <w:rFonts w:hint="eastAsia" w:ascii="宋体" w:hAnsi="宋体" w:eastAsia="宋体" w:cs="宋体"/>
                <w:b w:val="0"/>
                <w:bCs w:val="0"/>
                <w:sz w:val="21"/>
                <w:szCs w:val="21"/>
                <w:lang w:val="en-US" w:eastAsia="zh-CN"/>
              </w:rPr>
              <w:t xml:space="preserve">20</w:t>
            </w:r>
            <w:r>
              <w:rPr>
                <w:rFonts w:hint="eastAsia" w:ascii="宋体" w:hAnsi="宋体" w:eastAsia="宋体" w:cs="宋体"/>
                <w:b w:val="0"/>
                <w:bCs w:val="0"/>
                <w:sz w:val="21"/>
                <w:szCs w:val="21"/>
              </w:rPr>
              <w:t xml:space="preserve">米</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内径尺寸38mm</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外径尺寸40mm</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r>
            <w:r/>
          </w:p>
        </w:tc>
        <w:tc>
          <w:tcPr>
            <w:tcW w:w="793" w:type="dxa"/>
            <w:vAlign w:val="center"/>
            <w:textDirection w:val="lrTb"/>
            <w:noWrap w:val="false"/>
          </w:tcPr>
          <w:p>
            <w:pPr>
              <w:pStyle w:val="725"/>
              <w:jc w:val="center"/>
              <w:keepLines w:val="0"/>
              <w:keepNext w:val="0"/>
              <w:pageBreakBefore w:val="0"/>
              <w:spacing w:line="360" w:lineRule="auto"/>
              <w:widowControl w:val="off"/>
              <w:rPr>
                <w:rFonts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10</w:t>
            </w:r>
            <w:r>
              <w:rPr>
                <w:rFonts w:ascii="宋体" w:hAnsi="宋体" w:eastAsia="宋体" w:cs="宋体"/>
                <w:b w:val="0"/>
                <w:bCs w:val="0"/>
                <w:sz w:val="21"/>
                <w:szCs w:val="21"/>
                <w:lang w:val="en-US" w:eastAsia="zh-CN"/>
              </w:rPr>
            </w:r>
            <w:r/>
          </w:p>
        </w:tc>
        <w:tc>
          <w:tcPr>
            <w:tcW w:w="882" w:type="dxa"/>
            <w:vAlign w:val="center"/>
            <w:textDirection w:val="lrTb"/>
            <w:noWrap w:val="false"/>
          </w:tcPr>
          <w:p>
            <w:pPr>
              <w:pStyle w:val="725"/>
              <w:jc w:val="cente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盘</w:t>
            </w:r>
            <w:r>
              <w:rPr>
                <w:rFonts w:hint="eastAsia" w:ascii="宋体" w:hAnsi="宋体" w:eastAsia="宋体" w:cs="宋体"/>
                <w:b w:val="0"/>
                <w:bCs w:val="0"/>
                <w:sz w:val="21"/>
                <w:szCs w:val="21"/>
                <w:lang w:val="en-US" w:eastAsia="zh-CN"/>
              </w:rPr>
            </w:r>
            <w:r/>
          </w:p>
        </w:tc>
      </w:tr>
      <w:tr>
        <w:trPr/>
        <w:tc>
          <w:tcPr>
            <w:tcW w:w="528" w:type="dxa"/>
            <w:vAlign w:val="center"/>
            <w:textDirection w:val="lrTb"/>
            <w:noWrap w:val="false"/>
          </w:tcPr>
          <w:p>
            <w:pPr>
              <w:pStyle w:val="72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7</w:t>
            </w:r>
            <w:r>
              <w:rPr>
                <w:rFonts w:hint="eastAsia" w:ascii="宋体" w:hAnsi="宋体" w:eastAsia="宋体" w:cs="宋体"/>
                <w:sz w:val="21"/>
                <w:szCs w:val="21"/>
                <w:vertAlign w:val="baseline"/>
                <w:lang w:val="en-US" w:eastAsia="zh-CN"/>
              </w:rPr>
            </w:r>
            <w:r/>
          </w:p>
        </w:tc>
        <w:tc>
          <w:tcPr>
            <w:tcW w:w="937"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小型消防水泵</w:t>
            </w:r>
            <w:r>
              <w:rPr>
                <w:rFonts w:hint="eastAsia" w:ascii="宋体" w:hAnsi="宋体" w:eastAsia="宋体" w:cs="宋体"/>
                <w:b w:val="0"/>
                <w:bCs w:val="0"/>
                <w:sz w:val="21"/>
                <w:szCs w:val="21"/>
                <w:lang w:val="en-US" w:eastAsia="zh-CN"/>
              </w:rPr>
            </w:r>
            <w:r/>
          </w:p>
        </w:tc>
        <w:tc>
          <w:tcPr>
            <w:tcW w:w="5675"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一、水泵结构与型式</w:t>
            </w:r>
            <w:r>
              <w:rPr>
                <w:rFonts w:hint="eastAsia" w:ascii="宋体" w:hAnsi="宋体" w:eastAsia="宋体" w:cs="宋体"/>
                <w:b/>
                <w:bCs/>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★1、水泵结构：不低于四级离心泵；</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2、背架材质：采用航空铝合金材质，经过防锈处理；</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★3、启动方式：手拉启动和一键式电启动；</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4、启动电源：可拆卸式可反复充电式锂电池，电池质量≤500g；</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5、油箱容积：≥12L；</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二、发动机</w:t>
            </w:r>
            <w:r>
              <w:rPr>
                <w:rFonts w:hint="eastAsia" w:ascii="宋体" w:hAnsi="宋体" w:eastAsia="宋体" w:cs="宋体"/>
                <w:b/>
                <w:bCs/>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1、发动机型式：二冲程汽油机，水泵应配高温、超速保护装置；</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★2、发动机冷却方式：闭路循环、强制水冷；</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★3、发动机功率：≥12HP/12000r/min；</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4、综合油耗：≤2.4L/h；</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三、泵性能</w:t>
            </w:r>
            <w:r>
              <w:rPr>
                <w:rFonts w:hint="eastAsia" w:ascii="宋体" w:hAnsi="宋体" w:eastAsia="宋体" w:cs="宋体"/>
                <w:b/>
                <w:bCs/>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★1、最大扬程：≥300m（零流量），最大压力：≥3.0MPa，最大射程：≥37m；</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★2、吸水深度：≥6.5m，冷启动性能：≤5s；</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★3、流量：≥4.7L/s（零压力）；</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★4、外形尺寸（长×宽×高）：≤390×340×170mm；</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★5、整机净质量：≤12.5kg；</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6、水泵入水口尺寸：1.5寸、2寸（双尺寸接口），水泵出水口1.5寸。</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 xml:space="preserve">四、附件</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启动电源1套、油箱油管组件1套、直流水枪1支、雾枪1把、分水器1个、单向阀1个、止水钳1把、水带扳手2副、吸水管1根（长度≥3米）、移动水池（2000L）1个、水带背包2个、水带（30-40-30）150米。</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bCs/>
                <w:color w:val="000000"/>
                <w:sz w:val="21"/>
                <w:szCs w:val="21"/>
                <w:lang w:val="en-US" w:eastAsia="zh-CN"/>
              </w:rPr>
              <w:t xml:space="preserve">注：</w:t>
            </w:r>
            <w:bookmarkStart w:id="16" w:name="OLE_LINK7"/>
            <w:r>
              <w:rPr>
                <w:rFonts w:hint="eastAsia" w:ascii="宋体" w:hAnsi="宋体" w:eastAsia="宋体" w:cs="宋体"/>
                <w:b/>
                <w:bCs/>
                <w:color w:val="000000"/>
                <w:sz w:val="21"/>
                <w:szCs w:val="21"/>
                <w:lang w:val="en-US" w:eastAsia="zh-CN"/>
              </w:rPr>
              <w:t xml:space="preserve">标注“★”的须提供具有检验检测资质的机构出具的有效检验检测报告。提供有效检测报告原件扫描件上传至电子投文件中（检测报告上须体现“CMA”或“CNAS”标志）</w:t>
            </w:r>
            <w:bookmarkEnd w:id="16"/>
            <w:r>
              <w:rPr>
                <w:rFonts w:hint="eastAsia" w:ascii="宋体" w:hAnsi="宋体" w:eastAsia="宋体" w:cs="宋体"/>
                <w:b/>
                <w:bCs/>
                <w:color w:val="000000"/>
                <w:sz w:val="21"/>
                <w:szCs w:val="21"/>
                <w:lang w:val="en-US" w:eastAsia="zh-CN"/>
              </w:rPr>
              <w:t xml:space="preserve">。</w:t>
            </w:r>
            <w:r>
              <w:rPr>
                <w:rFonts w:hint="eastAsia" w:ascii="宋体" w:hAnsi="宋体" w:eastAsia="宋体" w:cs="宋体"/>
                <w:b w:val="0"/>
                <w:bCs w:val="0"/>
                <w:sz w:val="21"/>
                <w:szCs w:val="21"/>
                <w:lang w:val="en-US" w:eastAsia="zh-CN"/>
              </w:rPr>
            </w:r>
            <w:r/>
          </w:p>
        </w:tc>
        <w:tc>
          <w:tcPr>
            <w:tcW w:w="793" w:type="dxa"/>
            <w:vAlign w:val="center"/>
            <w:textDirection w:val="lrTb"/>
            <w:noWrap w:val="false"/>
          </w:tcPr>
          <w:p>
            <w:pPr>
              <w:pStyle w:val="725"/>
              <w:jc w:val="cente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lang w:val="en-US" w:eastAsia="zh-CN"/>
              </w:rPr>
            </w:r>
            <w:r/>
          </w:p>
        </w:tc>
        <w:tc>
          <w:tcPr>
            <w:tcW w:w="882" w:type="dxa"/>
            <w:vAlign w:val="center"/>
            <w:textDirection w:val="lrTb"/>
            <w:noWrap w:val="false"/>
          </w:tcPr>
          <w:p>
            <w:pPr>
              <w:pStyle w:val="725"/>
              <w:jc w:val="cente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台</w:t>
            </w:r>
            <w:r>
              <w:rPr>
                <w:rFonts w:hint="eastAsia" w:ascii="宋体" w:hAnsi="宋体" w:eastAsia="宋体" w:cs="宋体"/>
                <w:b w:val="0"/>
                <w:bCs w:val="0"/>
                <w:sz w:val="21"/>
                <w:szCs w:val="21"/>
                <w:lang w:val="en-US" w:eastAsia="zh-CN"/>
              </w:rPr>
            </w:r>
            <w:r/>
          </w:p>
        </w:tc>
      </w:tr>
      <w:tr>
        <w:trPr/>
        <w:tc>
          <w:tcPr>
            <w:tcW w:w="528" w:type="dxa"/>
            <w:vAlign w:val="center"/>
            <w:textDirection w:val="lrTb"/>
            <w:noWrap w:val="false"/>
          </w:tcPr>
          <w:p>
            <w:pPr>
              <w:pStyle w:val="72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8</w:t>
            </w:r>
            <w:r>
              <w:rPr>
                <w:rFonts w:hint="eastAsia" w:ascii="宋体" w:hAnsi="宋体" w:eastAsia="宋体" w:cs="宋体"/>
                <w:sz w:val="21"/>
                <w:szCs w:val="21"/>
                <w:vertAlign w:val="baseline"/>
                <w:lang w:val="en-US" w:eastAsia="zh-CN"/>
              </w:rPr>
            </w:r>
            <w:r/>
          </w:p>
        </w:tc>
        <w:tc>
          <w:tcPr>
            <w:tcW w:w="937"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泡沫灭火剂</w:t>
            </w:r>
            <w:r>
              <w:rPr>
                <w:rFonts w:hint="eastAsia" w:ascii="宋体" w:hAnsi="宋体" w:eastAsia="宋体" w:cs="宋体"/>
                <w:b w:val="0"/>
                <w:bCs w:val="0"/>
                <w:sz w:val="21"/>
                <w:szCs w:val="21"/>
                <w:lang w:val="en-US" w:eastAsia="zh-CN"/>
              </w:rPr>
            </w:r>
            <w:r/>
          </w:p>
        </w:tc>
        <w:tc>
          <w:tcPr>
            <w:tcW w:w="5675"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1、达到国家环保要求，无毒，无味，无腐蚀，对土壤，植物，大气等无污染，100%自然降解；</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2、使用该添加剂灭火后无腐然现象。</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▲3、凝固点：-34℃；PH值：8-10；表面张力：≤20mN/m；界面张力≤2.0mN/m；扩散系数≥5.5 mN/m；腐蚀率：Q235钢片≤15mg/(d*dm2) 3A21铝片≤15mg/(d*dm2)；发泡倍数9-11；25%析液时间4-5min；</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bookmarkStart w:id="17" w:name="OLE_LINK8"/>
            <w:r>
              <w:rPr>
                <w:rFonts w:hint="eastAsia" w:ascii="宋体" w:hAnsi="宋体" w:eastAsia="宋体" w:cs="宋体"/>
                <w:b w:val="0"/>
                <w:bCs w:val="0"/>
                <w:sz w:val="21"/>
                <w:szCs w:val="21"/>
                <w:lang w:val="en-US" w:eastAsia="zh-CN"/>
              </w:rPr>
              <w:t xml:space="preserve">▲</w:t>
            </w:r>
            <w:bookmarkEnd w:id="17"/>
            <w:r>
              <w:rPr>
                <w:rFonts w:hint="eastAsia" w:ascii="宋体" w:hAnsi="宋体" w:eastAsia="宋体" w:cs="宋体"/>
                <w:b w:val="0"/>
                <w:bCs w:val="0"/>
                <w:sz w:val="21"/>
                <w:szCs w:val="21"/>
                <w:lang w:val="en-US" w:eastAsia="zh-CN"/>
              </w:rPr>
              <w:t xml:space="preserve">4、灭火性能：（1）IA级别；强制放：灭火时间≤3min；抗烧时间≥10min；（2）ARIB级别：灭火时间≤3min；抗烧时间≥10min。</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bCs/>
                <w:color w:val="000000"/>
                <w:sz w:val="21"/>
                <w:szCs w:val="21"/>
                <w:lang w:val="en-US" w:eastAsia="zh-CN"/>
              </w:rPr>
              <w:t xml:space="preserve">注：</w:t>
            </w:r>
            <w:bookmarkStart w:id="18" w:name="OLE_LINK9"/>
            <w:r>
              <w:rPr>
                <w:rFonts w:hint="eastAsia" w:ascii="宋体" w:hAnsi="宋体" w:eastAsia="宋体" w:cs="宋体"/>
                <w:b/>
                <w:bCs/>
                <w:color w:val="000000"/>
                <w:sz w:val="21"/>
                <w:szCs w:val="21"/>
                <w:lang w:val="en-US" w:eastAsia="zh-CN"/>
              </w:rPr>
              <w:t xml:space="preserve">标注“</w:t>
            </w:r>
            <w:r>
              <w:rPr>
                <w:rFonts w:hint="eastAsia" w:ascii="宋体" w:hAnsi="宋体" w:eastAsia="宋体" w:cs="宋体"/>
                <w:b w:val="0"/>
                <w:bCs w:val="0"/>
                <w:sz w:val="21"/>
                <w:szCs w:val="21"/>
                <w:lang w:val="en-US" w:eastAsia="zh-CN"/>
              </w:rPr>
              <w:t xml:space="preserve">▲</w:t>
            </w:r>
            <w:r>
              <w:rPr>
                <w:rFonts w:hint="eastAsia" w:ascii="宋体" w:hAnsi="宋体" w:eastAsia="宋体" w:cs="宋体"/>
                <w:b/>
                <w:bCs/>
                <w:color w:val="000000"/>
                <w:sz w:val="21"/>
                <w:szCs w:val="21"/>
                <w:lang w:val="en-US" w:eastAsia="zh-CN"/>
              </w:rPr>
              <w:t xml:space="preserve">”的须提供具有检验检测资质的机构出具的有效检验检测报告。提供有效检测报告原件扫描件上传至电子投文件中（检测报告上须体现“CMA”或“CNAS”标志）。</w:t>
            </w:r>
            <w:bookmarkEnd w:id="18"/>
            <w:r>
              <w:rPr>
                <w:rFonts w:hint="eastAsia" w:ascii="宋体" w:hAnsi="宋体" w:eastAsia="宋体" w:cs="宋体"/>
                <w:b w:val="0"/>
                <w:bCs w:val="0"/>
                <w:sz w:val="21"/>
                <w:szCs w:val="21"/>
                <w:lang w:val="en-US" w:eastAsia="zh-CN"/>
              </w:rPr>
            </w:r>
            <w:r/>
          </w:p>
        </w:tc>
        <w:tc>
          <w:tcPr>
            <w:tcW w:w="793" w:type="dxa"/>
            <w:vAlign w:val="center"/>
            <w:textDirection w:val="lrTb"/>
            <w:noWrap w:val="false"/>
          </w:tcPr>
          <w:p>
            <w:pPr>
              <w:pStyle w:val="725"/>
              <w:jc w:val="cente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10</w:t>
            </w:r>
            <w:r>
              <w:rPr>
                <w:rFonts w:hint="eastAsia" w:ascii="宋体" w:hAnsi="宋体" w:eastAsia="宋体" w:cs="宋体"/>
                <w:b w:val="0"/>
                <w:bCs w:val="0"/>
                <w:sz w:val="21"/>
                <w:szCs w:val="21"/>
                <w:lang w:val="en-US" w:eastAsia="zh-CN"/>
              </w:rPr>
            </w:r>
            <w:r/>
          </w:p>
        </w:tc>
        <w:tc>
          <w:tcPr>
            <w:tcW w:w="882" w:type="dxa"/>
            <w:vAlign w:val="center"/>
            <w:textDirection w:val="lrTb"/>
            <w:noWrap w:val="false"/>
          </w:tcPr>
          <w:p>
            <w:pPr>
              <w:pStyle w:val="725"/>
              <w:jc w:val="cente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桶</w:t>
            </w:r>
            <w:r>
              <w:rPr>
                <w:rFonts w:hint="eastAsia" w:ascii="宋体" w:hAnsi="宋体" w:eastAsia="宋体" w:cs="宋体"/>
                <w:b w:val="0"/>
                <w:bCs w:val="0"/>
                <w:sz w:val="21"/>
                <w:szCs w:val="21"/>
                <w:lang w:val="en-US" w:eastAsia="zh-CN"/>
              </w:rPr>
            </w:r>
            <w:r/>
          </w:p>
        </w:tc>
      </w:tr>
      <w:tr>
        <w:trPr/>
        <w:tc>
          <w:tcPr>
            <w:tcW w:w="528" w:type="dxa"/>
            <w:vAlign w:val="center"/>
            <w:textDirection w:val="lrTb"/>
            <w:noWrap w:val="false"/>
          </w:tcPr>
          <w:p>
            <w:pPr>
              <w:pStyle w:val="72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9</w:t>
            </w:r>
            <w:r>
              <w:rPr>
                <w:rFonts w:hint="eastAsia" w:ascii="宋体" w:hAnsi="宋体" w:eastAsia="宋体" w:cs="宋体"/>
                <w:sz w:val="21"/>
                <w:szCs w:val="21"/>
                <w:vertAlign w:val="baseline"/>
                <w:lang w:val="en-US" w:eastAsia="zh-CN"/>
              </w:rPr>
            </w:r>
            <w:r/>
          </w:p>
        </w:tc>
        <w:tc>
          <w:tcPr>
            <w:tcW w:w="937"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高压细水雾（泡沫枪）</w:t>
            </w:r>
            <w:r>
              <w:rPr>
                <w:rFonts w:hint="eastAsia" w:ascii="宋体" w:hAnsi="宋体" w:eastAsia="宋体" w:cs="宋体"/>
                <w:b w:val="0"/>
                <w:bCs w:val="0"/>
                <w:sz w:val="21"/>
                <w:szCs w:val="21"/>
                <w:lang w:val="en-US" w:eastAsia="zh-CN"/>
              </w:rPr>
            </w:r>
            <w:r/>
          </w:p>
        </w:tc>
        <w:tc>
          <w:tcPr>
            <w:tcW w:w="5675"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▲1、气瓶工作容积≥3L；</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▲2、气瓶公称压力≥30Mpa；</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▲3、贮水桶容积≥12.5L；</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▲4、贮水桶工作压力≥0.8Mpa；</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▲5、射程：直流≥12m、细水雾≥9m；</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▲6、喷射时间：直流≥35s、细水雾≥36s；</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▲7、储液桶、减压器安全阀开启压力：1.1～1.2Mpa；</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▲8、总重量（充满灭火剂和压缩空气）≤29kg；</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▲9、能灭3A、144B火。</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bCs/>
                <w:color w:val="000000"/>
                <w:sz w:val="21"/>
                <w:szCs w:val="21"/>
                <w:lang w:val="en-US" w:eastAsia="zh-CN"/>
              </w:rPr>
              <w:t xml:space="preserve">注：标注“</w:t>
            </w:r>
            <w:r>
              <w:rPr>
                <w:rFonts w:hint="eastAsia" w:ascii="宋体" w:hAnsi="宋体" w:eastAsia="宋体" w:cs="宋体"/>
                <w:b w:val="0"/>
                <w:bCs w:val="0"/>
                <w:sz w:val="21"/>
                <w:szCs w:val="21"/>
                <w:lang w:val="en-US" w:eastAsia="zh-CN"/>
              </w:rPr>
              <w:t xml:space="preserve">▲</w:t>
            </w:r>
            <w:r>
              <w:rPr>
                <w:rFonts w:hint="eastAsia" w:ascii="宋体" w:hAnsi="宋体" w:eastAsia="宋体" w:cs="宋体"/>
                <w:b/>
                <w:bCs/>
                <w:color w:val="000000"/>
                <w:sz w:val="21"/>
                <w:szCs w:val="21"/>
                <w:lang w:val="en-US" w:eastAsia="zh-CN"/>
              </w:rPr>
              <w:t xml:space="preserve">”的须提供具有检验检测资质的机构出具的有效检验检测报告。提供有效检测报告原件扫描件上传至电子投文件中（检测报告上须体现“CMA”或“CNAS”标志）。</w:t>
            </w:r>
            <w:r>
              <w:rPr>
                <w:rFonts w:hint="eastAsia" w:ascii="宋体" w:hAnsi="宋体" w:eastAsia="宋体" w:cs="宋体"/>
                <w:b w:val="0"/>
                <w:bCs w:val="0"/>
                <w:sz w:val="21"/>
                <w:szCs w:val="21"/>
                <w:lang w:val="en-US" w:eastAsia="zh-CN"/>
              </w:rPr>
            </w:r>
            <w:r/>
          </w:p>
        </w:tc>
        <w:tc>
          <w:tcPr>
            <w:tcW w:w="793" w:type="dxa"/>
            <w:vAlign w:val="center"/>
            <w:textDirection w:val="lrTb"/>
            <w:noWrap w:val="false"/>
          </w:tcPr>
          <w:p>
            <w:pPr>
              <w:pStyle w:val="725"/>
              <w:jc w:val="cente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lang w:val="en-US" w:eastAsia="zh-CN"/>
              </w:rPr>
            </w:r>
            <w:r/>
          </w:p>
        </w:tc>
        <w:tc>
          <w:tcPr>
            <w:tcW w:w="882" w:type="dxa"/>
            <w:vAlign w:val="center"/>
            <w:textDirection w:val="lrTb"/>
            <w:noWrap w:val="false"/>
          </w:tcPr>
          <w:p>
            <w:pPr>
              <w:pStyle w:val="725"/>
              <w:jc w:val="cente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台</w:t>
            </w:r>
            <w:r>
              <w:rPr>
                <w:rFonts w:hint="eastAsia" w:ascii="宋体" w:hAnsi="宋体" w:eastAsia="宋体" w:cs="宋体"/>
                <w:b w:val="0"/>
                <w:bCs w:val="0"/>
                <w:sz w:val="21"/>
                <w:szCs w:val="21"/>
                <w:lang w:val="en-US" w:eastAsia="zh-CN"/>
              </w:rPr>
            </w:r>
            <w:r/>
          </w:p>
        </w:tc>
      </w:tr>
      <w:tr>
        <w:trPr/>
        <w:tc>
          <w:tcPr>
            <w:tcW w:w="528" w:type="dxa"/>
            <w:vAlign w:val="center"/>
            <w:textDirection w:val="lrTb"/>
            <w:noWrap w:val="false"/>
          </w:tcPr>
          <w:p>
            <w:pPr>
              <w:pStyle w:val="725"/>
              <w:jc w:val="center"/>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10</w:t>
            </w:r>
            <w:r>
              <w:rPr>
                <w:rFonts w:ascii="宋体" w:hAnsi="宋体" w:eastAsia="宋体" w:cs="宋体"/>
                <w:sz w:val="21"/>
                <w:szCs w:val="21"/>
                <w:vertAlign w:val="baseline"/>
                <w:lang w:val="en-US" w:eastAsia="zh-CN"/>
              </w:rPr>
            </w:r>
            <w:r/>
          </w:p>
        </w:tc>
        <w:tc>
          <w:tcPr>
            <w:tcW w:w="937"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危险品防爆安全柜</w:t>
            </w:r>
            <w:r>
              <w:rPr>
                <w:rFonts w:hint="eastAsia" w:ascii="宋体" w:hAnsi="宋体" w:eastAsia="宋体" w:cs="宋体"/>
                <w:b w:val="0"/>
                <w:bCs w:val="0"/>
                <w:sz w:val="21"/>
                <w:szCs w:val="21"/>
                <w:lang w:val="en-US" w:eastAsia="zh-CN"/>
              </w:rPr>
            </w:r>
            <w:r/>
          </w:p>
        </w:tc>
        <w:tc>
          <w:tcPr>
            <w:tcW w:w="5675" w:type="dxa"/>
            <w:vAlign w:val="center"/>
            <w:textDirection w:val="lrTb"/>
            <w:noWrap w:val="false"/>
          </w:tcPr>
          <w:p>
            <w:pPr>
              <w:pStyle w:val="725"/>
              <w:numPr>
                <w:ilvl w:val="0"/>
                <w:numId w:val="0"/>
              </w:numPr>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1、型号:60加仑；</w:t>
            </w:r>
            <w:r>
              <w:rPr>
                <w:rFonts w:hint="eastAsia" w:ascii="宋体" w:hAnsi="宋体" w:eastAsia="宋体" w:cs="宋体"/>
                <w:b w:val="0"/>
                <w:bCs w:val="0"/>
                <w:sz w:val="21"/>
                <w:szCs w:val="21"/>
                <w:lang w:val="en-US" w:eastAsia="zh-CN"/>
              </w:rPr>
            </w:r>
            <w:r/>
          </w:p>
          <w:p>
            <w:pPr>
              <w:pStyle w:val="725"/>
              <w:numPr>
                <w:ilvl w:val="0"/>
                <w:numId w:val="0"/>
              </w:numPr>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2、规格:长860*宽860*高1650mm；</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3、内尺寸:长780*宽780*高1550mm；</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4、材质:1.2mm优质冷轧钢材质；</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5、颜色:黄、红、蓝；</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6、柜子容积:≥227L；</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7、配置层板:2块。</w:t>
            </w:r>
            <w:r>
              <w:rPr>
                <w:rFonts w:hint="eastAsia" w:ascii="宋体" w:hAnsi="宋体" w:eastAsia="宋体" w:cs="宋体"/>
                <w:b w:val="0"/>
                <w:bCs w:val="0"/>
                <w:sz w:val="21"/>
                <w:szCs w:val="21"/>
                <w:lang w:val="en-US" w:eastAsia="zh-CN"/>
              </w:rPr>
            </w:r>
            <w:r/>
          </w:p>
        </w:tc>
        <w:tc>
          <w:tcPr>
            <w:tcW w:w="793" w:type="dxa"/>
            <w:vAlign w:val="center"/>
            <w:textDirection w:val="lrTb"/>
            <w:noWrap w:val="false"/>
          </w:tcPr>
          <w:p>
            <w:pPr>
              <w:pStyle w:val="725"/>
              <w:jc w:val="cente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lang w:val="en-US" w:eastAsia="zh-CN"/>
              </w:rPr>
            </w:r>
            <w:r/>
          </w:p>
        </w:tc>
        <w:tc>
          <w:tcPr>
            <w:tcW w:w="882" w:type="dxa"/>
            <w:vAlign w:val="center"/>
            <w:textDirection w:val="lrTb"/>
            <w:noWrap w:val="false"/>
          </w:tcPr>
          <w:p>
            <w:pPr>
              <w:pStyle w:val="725"/>
              <w:jc w:val="cente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个</w:t>
            </w:r>
            <w:r>
              <w:rPr>
                <w:rFonts w:hint="eastAsia" w:ascii="宋体" w:hAnsi="宋体" w:eastAsia="宋体" w:cs="宋体"/>
                <w:b w:val="0"/>
                <w:bCs w:val="0"/>
                <w:sz w:val="21"/>
                <w:szCs w:val="21"/>
                <w:lang w:val="en-US" w:eastAsia="zh-CN"/>
              </w:rPr>
            </w:r>
            <w:r/>
          </w:p>
        </w:tc>
      </w:tr>
      <w:tr>
        <w:trPr>
          <w:trHeight w:val="324"/>
        </w:trPr>
        <w:tc>
          <w:tcPr>
            <w:tcW w:w="528" w:type="dxa"/>
            <w:vAlign w:val="center"/>
            <w:textDirection w:val="lrTb"/>
            <w:noWrap w:val="false"/>
          </w:tcPr>
          <w:p>
            <w:pPr>
              <w:pStyle w:val="725"/>
              <w:jc w:val="center"/>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11</w:t>
            </w:r>
            <w:r>
              <w:rPr>
                <w:rFonts w:ascii="宋体" w:hAnsi="宋体" w:eastAsia="宋体" w:cs="宋体"/>
                <w:sz w:val="21"/>
                <w:szCs w:val="21"/>
                <w:vertAlign w:val="baseline"/>
                <w:lang w:val="en-US" w:eastAsia="zh-CN"/>
              </w:rPr>
            </w:r>
            <w:r/>
          </w:p>
        </w:tc>
        <w:tc>
          <w:tcPr>
            <w:tcW w:w="937"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发射式灭火弹</w:t>
            </w:r>
            <w:r>
              <w:rPr>
                <w:rFonts w:hint="eastAsia" w:ascii="宋体" w:hAnsi="宋体" w:eastAsia="宋体" w:cs="宋体"/>
                <w:b w:val="0"/>
                <w:bCs w:val="0"/>
                <w:sz w:val="21"/>
                <w:szCs w:val="21"/>
                <w:lang w:val="en-US" w:eastAsia="zh-CN"/>
              </w:rPr>
            </w:r>
            <w:r/>
          </w:p>
        </w:tc>
        <w:tc>
          <w:tcPr>
            <w:tcW w:w="5675"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1、口径：62mm；</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2、射程：射角35°时，最大距离90m；</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3、全弹长：≤400mm；</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4、全弹重：≤1kg；</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5、发射方式：脉冲气压；</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6、点火方式：脉冲高压气体冲击；</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7、瞄准方式：侧面瞄准，瞄准点70m～100m；</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8、灭火剂抛撒半径：≥2.5m；</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9、灭火剂有效装填量：≤0.7Kg；</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10、密集度：15°射角，65米处立靶，纵向≤3m，横向≤3m；</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11、适用温度范围：温度-40℃～+60℃；</w:t>
            </w:r>
            <w:r>
              <w:rPr>
                <w:rFonts w:hint="eastAsia" w:ascii="宋体" w:hAnsi="宋体" w:eastAsia="宋体" w:cs="宋体"/>
                <w:b w:val="0"/>
                <w:bCs w:val="0"/>
                <w:sz w:val="21"/>
                <w:szCs w:val="21"/>
                <w:lang w:val="en-US" w:eastAsia="zh-CN"/>
              </w:rPr>
            </w:r>
            <w:r/>
          </w:p>
        </w:tc>
        <w:tc>
          <w:tcPr>
            <w:tcW w:w="793"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100</w:t>
            </w:r>
            <w:r>
              <w:rPr>
                <w:rFonts w:hint="eastAsia" w:ascii="宋体" w:hAnsi="宋体" w:eastAsia="宋体" w:cs="宋体"/>
                <w:b w:val="0"/>
                <w:bCs w:val="0"/>
                <w:sz w:val="21"/>
                <w:szCs w:val="21"/>
                <w:lang w:val="en-US" w:eastAsia="zh-CN"/>
              </w:rPr>
            </w:r>
            <w:r/>
          </w:p>
        </w:tc>
        <w:tc>
          <w:tcPr>
            <w:tcW w:w="882"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个</w:t>
            </w:r>
            <w:r>
              <w:rPr>
                <w:rFonts w:hint="eastAsia" w:ascii="宋体" w:hAnsi="宋体" w:eastAsia="宋体" w:cs="宋体"/>
                <w:b w:val="0"/>
                <w:bCs w:val="0"/>
                <w:sz w:val="21"/>
                <w:szCs w:val="21"/>
                <w:lang w:val="en-US" w:eastAsia="zh-CN"/>
              </w:rPr>
            </w:r>
            <w:r/>
          </w:p>
        </w:tc>
      </w:tr>
      <w:tr>
        <w:trPr/>
        <w:tc>
          <w:tcPr>
            <w:tcW w:w="528" w:type="dxa"/>
            <w:vAlign w:val="center"/>
            <w:textDirection w:val="lrTb"/>
            <w:noWrap w:val="false"/>
          </w:tcPr>
          <w:p>
            <w:pPr>
              <w:pStyle w:val="725"/>
              <w:jc w:val="center"/>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12</w:t>
            </w:r>
            <w:r>
              <w:rPr>
                <w:rFonts w:ascii="宋体" w:hAnsi="宋体" w:eastAsia="宋体" w:cs="宋体"/>
                <w:sz w:val="21"/>
                <w:szCs w:val="21"/>
                <w:vertAlign w:val="baseline"/>
                <w:lang w:val="en-US" w:eastAsia="zh-CN"/>
              </w:rPr>
            </w:r>
            <w:r/>
          </w:p>
        </w:tc>
        <w:tc>
          <w:tcPr>
            <w:tcW w:w="937" w:type="dxa"/>
            <w:vAlign w:val="center"/>
            <w:textDirection w:val="lrTb"/>
            <w:noWrap w:val="false"/>
          </w:tcPr>
          <w:p>
            <w:pPr>
              <w:pStyle w:val="725"/>
              <w:jc w:val="center"/>
              <w:rPr>
                <w:rFonts w:hint="eastAsia" w:ascii="宋体" w:hAnsi="宋体" w:eastAsia="宋体" w:cs="宋体"/>
                <w:sz w:val="21"/>
                <w:szCs w:val="21"/>
                <w:vertAlign w:val="baseline"/>
                <w:lang w:val="en-US" w:eastAsia="zh-CN"/>
              </w:rPr>
            </w:pPr>
            <w:r>
              <w:rPr>
                <w:rFonts w:hint="eastAsia" w:ascii="宋体" w:hAnsi="宋体" w:eastAsia="宋体" w:cs="宋体"/>
                <w:b w:val="0"/>
                <w:bCs w:val="0"/>
                <w:sz w:val="21"/>
                <w:szCs w:val="21"/>
                <w:lang w:val="en-US" w:eastAsia="zh-CN"/>
              </w:rPr>
              <w:t xml:space="preserve">喊话器</w:t>
            </w:r>
            <w:r>
              <w:rPr>
                <w:rFonts w:hint="eastAsia" w:ascii="宋体" w:hAnsi="宋体" w:eastAsia="宋体" w:cs="宋体"/>
                <w:sz w:val="21"/>
                <w:szCs w:val="21"/>
                <w:vertAlign w:val="baseline"/>
                <w:lang w:val="en-US" w:eastAsia="zh-CN"/>
              </w:rPr>
            </w:r>
            <w:r/>
          </w:p>
        </w:tc>
        <w:tc>
          <w:tcPr>
            <w:tcW w:w="5675"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1、产品功能：扩音、哨音、录音、警音；</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2、产品电源：5号电池或锂电池（标配锂电池）；</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3、最大功率：≥15W；</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4、录音时间：≥4分钟；</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5、频率特性：500Hz-20KHz；</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6、传送范围：≥300米；</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sz w:val="21"/>
                <w:szCs w:val="21"/>
                <w:vertAlign w:val="baseline"/>
              </w:rPr>
            </w:pPr>
            <w:r>
              <w:rPr>
                <w:rFonts w:hint="eastAsia" w:ascii="宋体" w:hAnsi="宋体" w:eastAsia="宋体" w:cs="宋体"/>
                <w:b w:val="0"/>
                <w:bCs w:val="0"/>
                <w:sz w:val="21"/>
                <w:szCs w:val="21"/>
                <w:lang w:val="en-US" w:eastAsia="zh-CN"/>
              </w:rPr>
              <w:t xml:space="preserve">7、产品重量：≤410g（含锂电池）</w:t>
            </w:r>
            <w:r>
              <w:rPr>
                <w:rFonts w:hint="eastAsia" w:ascii="宋体" w:hAnsi="宋体" w:eastAsia="宋体" w:cs="宋体"/>
                <w:sz w:val="21"/>
                <w:szCs w:val="21"/>
                <w:vertAlign w:val="baseline"/>
              </w:rPr>
            </w:r>
            <w:r/>
          </w:p>
        </w:tc>
        <w:tc>
          <w:tcPr>
            <w:tcW w:w="793" w:type="dxa"/>
            <w:vAlign w:val="center"/>
            <w:textDirection w:val="lrTb"/>
            <w:noWrap w:val="false"/>
          </w:tcPr>
          <w:p>
            <w:pPr>
              <w:pStyle w:val="725"/>
              <w:jc w:val="cente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30</w:t>
            </w:r>
            <w:r>
              <w:rPr>
                <w:rFonts w:hint="eastAsia" w:ascii="宋体" w:hAnsi="宋体" w:eastAsia="宋体" w:cs="宋体"/>
                <w:b w:val="0"/>
                <w:bCs w:val="0"/>
                <w:sz w:val="21"/>
                <w:szCs w:val="21"/>
                <w:lang w:val="en-US" w:eastAsia="zh-CN"/>
              </w:rPr>
            </w:r>
            <w:r/>
          </w:p>
        </w:tc>
        <w:tc>
          <w:tcPr>
            <w:tcW w:w="882" w:type="dxa"/>
            <w:vAlign w:val="center"/>
            <w:textDirection w:val="lrTb"/>
            <w:noWrap w:val="false"/>
          </w:tcPr>
          <w:p>
            <w:pPr>
              <w:pStyle w:val="725"/>
              <w:jc w:val="cente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个</w:t>
            </w:r>
            <w:r>
              <w:rPr>
                <w:rFonts w:hint="eastAsia" w:ascii="宋体" w:hAnsi="宋体" w:eastAsia="宋体" w:cs="宋体"/>
                <w:b w:val="0"/>
                <w:bCs w:val="0"/>
                <w:sz w:val="21"/>
                <w:szCs w:val="21"/>
                <w:lang w:val="en-US" w:eastAsia="zh-CN"/>
              </w:rPr>
            </w:r>
            <w:r/>
          </w:p>
        </w:tc>
      </w:tr>
      <w:tr>
        <w:trPr/>
        <w:tc>
          <w:tcPr>
            <w:tcW w:w="528" w:type="dxa"/>
            <w:vAlign w:val="center"/>
            <w:textDirection w:val="lrTb"/>
            <w:noWrap w:val="false"/>
          </w:tcPr>
          <w:p>
            <w:pPr>
              <w:pStyle w:val="725"/>
              <w:jc w:val="center"/>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13</w:t>
            </w:r>
            <w:r>
              <w:rPr>
                <w:rFonts w:ascii="宋体" w:hAnsi="宋体" w:eastAsia="宋体" w:cs="宋体"/>
                <w:sz w:val="21"/>
                <w:szCs w:val="21"/>
                <w:vertAlign w:val="baseline"/>
                <w:lang w:val="en-US" w:eastAsia="zh-CN"/>
              </w:rPr>
            </w:r>
            <w:r/>
          </w:p>
        </w:tc>
        <w:tc>
          <w:tcPr>
            <w:tcW w:w="937"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作战靴</w:t>
            </w:r>
            <w:r>
              <w:rPr>
                <w:rFonts w:hint="eastAsia" w:ascii="宋体" w:hAnsi="宋体" w:eastAsia="宋体" w:cs="宋体"/>
                <w:b w:val="0"/>
                <w:bCs w:val="0"/>
                <w:sz w:val="21"/>
                <w:szCs w:val="21"/>
                <w:lang w:val="en-US" w:eastAsia="zh-CN"/>
              </w:rPr>
            </w:r>
            <w:r/>
          </w:p>
        </w:tc>
        <w:tc>
          <w:tcPr>
            <w:tcW w:w="5675"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款式：长靴款式，高≥18cm，颜色为黑色，鞋帮为U型口门系带式结构；鞋面为铬鞣黄牛头层黑色阻燃防水革,鞋里为黑色涤纶经编间隔网眼织物；鞋底为阻燃橡胶大底，帮底结合采用胶黏工艺；鞋底具有防加塞泥沙功能，防穿刺，耐磕碰性能；</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▲2、鞋帮抗刺穿性能≥300N；鞋底抗刺穿性能≥1200N；防滑性能：始滑角≥20°；</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▲3、隔热性能：在隔热性能实验中加热30min时，鞋底内表面的温升≤10℃；</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▲4、鞋帮抗辐射热渗透性能：鞋帮表面经辐射热通量为10Kw/㎡,辐照1min后期内表面温升≤10℃；</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▲5、阻燃性能：火焰离开试样各试验点后，离火自熄时间≤1s；损毁长度≤45mm；无熔融、熔滴或剥离。</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bCs/>
                <w:color w:val="000000"/>
                <w:sz w:val="21"/>
                <w:szCs w:val="21"/>
                <w:lang w:val="en-US" w:eastAsia="zh-CN"/>
              </w:rPr>
              <w:t xml:space="preserve">注：标注“</w:t>
            </w:r>
            <w:r>
              <w:rPr>
                <w:rFonts w:hint="eastAsia" w:ascii="宋体" w:hAnsi="宋体" w:eastAsia="宋体" w:cs="宋体"/>
                <w:b w:val="0"/>
                <w:bCs w:val="0"/>
                <w:sz w:val="21"/>
                <w:szCs w:val="21"/>
                <w:lang w:val="en-US" w:eastAsia="zh-CN"/>
              </w:rPr>
              <w:t xml:space="preserve">▲</w:t>
            </w:r>
            <w:r>
              <w:rPr>
                <w:rFonts w:hint="eastAsia" w:ascii="宋体" w:hAnsi="宋体" w:eastAsia="宋体" w:cs="宋体"/>
                <w:b/>
                <w:bCs/>
                <w:color w:val="000000"/>
                <w:sz w:val="21"/>
                <w:szCs w:val="21"/>
                <w:lang w:val="en-US" w:eastAsia="zh-CN"/>
              </w:rPr>
              <w:t xml:space="preserve">”的须提供具有检验检测资质的机构出具的有效检验检测报告。提供有效检测报告原件扫描件上传至电子投文件中（检测报告上须体现“CMA”或“CNAS”标志）。</w:t>
            </w:r>
            <w:r>
              <w:rPr>
                <w:rFonts w:hint="eastAsia" w:ascii="宋体" w:hAnsi="宋体" w:eastAsia="宋体" w:cs="宋体"/>
                <w:b w:val="0"/>
                <w:bCs w:val="0"/>
                <w:sz w:val="21"/>
                <w:szCs w:val="21"/>
                <w:lang w:val="en-US" w:eastAsia="zh-CN"/>
              </w:rPr>
            </w:r>
            <w:r/>
          </w:p>
        </w:tc>
        <w:tc>
          <w:tcPr>
            <w:tcW w:w="793" w:type="dxa"/>
            <w:vAlign w:val="center"/>
            <w:textDirection w:val="lrTb"/>
            <w:noWrap w:val="false"/>
          </w:tcPr>
          <w:p>
            <w:pPr>
              <w:pStyle w:val="725"/>
              <w:jc w:val="cente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24</w:t>
            </w:r>
            <w:r>
              <w:rPr>
                <w:rFonts w:hint="eastAsia" w:ascii="宋体" w:hAnsi="宋体" w:eastAsia="宋体" w:cs="宋体"/>
                <w:b w:val="0"/>
                <w:bCs w:val="0"/>
                <w:sz w:val="21"/>
                <w:szCs w:val="21"/>
                <w:lang w:val="en-US" w:eastAsia="zh-CN"/>
              </w:rPr>
            </w:r>
            <w:r/>
          </w:p>
        </w:tc>
        <w:tc>
          <w:tcPr>
            <w:tcW w:w="882" w:type="dxa"/>
            <w:vAlign w:val="center"/>
            <w:textDirection w:val="lrTb"/>
            <w:noWrap w:val="false"/>
          </w:tcPr>
          <w:p>
            <w:pPr>
              <w:pStyle w:val="725"/>
              <w:jc w:val="cente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双</w:t>
            </w:r>
            <w:r>
              <w:rPr>
                <w:rFonts w:hint="eastAsia" w:ascii="宋体" w:hAnsi="宋体" w:eastAsia="宋体" w:cs="宋体"/>
                <w:b w:val="0"/>
                <w:bCs w:val="0"/>
                <w:sz w:val="21"/>
                <w:szCs w:val="21"/>
                <w:lang w:val="en-US" w:eastAsia="zh-CN"/>
              </w:rPr>
            </w:r>
            <w:r/>
          </w:p>
        </w:tc>
      </w:tr>
      <w:tr>
        <w:trPr/>
        <w:tc>
          <w:tcPr>
            <w:tcW w:w="528" w:type="dxa"/>
            <w:vAlign w:val="center"/>
            <w:textDirection w:val="lrTb"/>
            <w:noWrap w:val="false"/>
          </w:tcPr>
          <w:p>
            <w:pPr>
              <w:pStyle w:val="725"/>
              <w:jc w:val="center"/>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14</w:t>
            </w:r>
            <w:r>
              <w:rPr>
                <w:rFonts w:ascii="宋体" w:hAnsi="宋体" w:eastAsia="宋体" w:cs="宋体"/>
                <w:sz w:val="21"/>
                <w:szCs w:val="21"/>
                <w:vertAlign w:val="baseline"/>
                <w:lang w:val="en-US" w:eastAsia="zh-CN"/>
              </w:rPr>
            </w:r>
            <w:r/>
          </w:p>
        </w:tc>
        <w:tc>
          <w:tcPr>
            <w:tcW w:w="937"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油锯</w:t>
            </w:r>
            <w:r>
              <w:rPr>
                <w:rFonts w:hint="eastAsia" w:ascii="宋体" w:hAnsi="宋体" w:eastAsia="宋体" w:cs="宋体"/>
                <w:b w:val="0"/>
                <w:bCs w:val="0"/>
                <w:sz w:val="21"/>
                <w:szCs w:val="21"/>
                <w:lang w:val="en-US" w:eastAsia="zh-CN"/>
              </w:rPr>
            </w:r>
            <w:r/>
          </w:p>
        </w:tc>
        <w:tc>
          <w:tcPr>
            <w:tcW w:w="5675"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1、发动机形式：风冷式；</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2、最大功率/转速(kw/r/s)：2.4/7800；</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3、发动机最低燃油消耗率（g/kw.h）≤550；</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4、锯切燃油消耗率 ≤75g/m²；</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5、主机重量比≤ 2.1Kg/Kw；</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6、锯切效率≤ 62cm²/s。</w:t>
            </w:r>
            <w:r>
              <w:rPr>
                <w:rFonts w:hint="eastAsia" w:ascii="宋体" w:hAnsi="宋体" w:eastAsia="宋体" w:cs="宋体"/>
                <w:b w:val="0"/>
                <w:bCs w:val="0"/>
                <w:sz w:val="21"/>
                <w:szCs w:val="21"/>
                <w:lang w:val="en-US" w:eastAsia="zh-CN"/>
              </w:rPr>
            </w:r>
            <w:r/>
          </w:p>
        </w:tc>
        <w:tc>
          <w:tcPr>
            <w:tcW w:w="793" w:type="dxa"/>
            <w:vAlign w:val="center"/>
            <w:textDirection w:val="lrTb"/>
            <w:noWrap w:val="false"/>
          </w:tcPr>
          <w:p>
            <w:pPr>
              <w:pStyle w:val="725"/>
              <w:jc w:val="cente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lang w:val="en-US" w:eastAsia="zh-CN"/>
              </w:rPr>
            </w:r>
            <w:r/>
          </w:p>
        </w:tc>
        <w:tc>
          <w:tcPr>
            <w:tcW w:w="882" w:type="dxa"/>
            <w:vAlign w:val="center"/>
            <w:textDirection w:val="lrTb"/>
            <w:noWrap w:val="false"/>
          </w:tcPr>
          <w:p>
            <w:pPr>
              <w:pStyle w:val="725"/>
              <w:jc w:val="cente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把</w:t>
            </w:r>
            <w:r>
              <w:rPr>
                <w:rFonts w:hint="eastAsia" w:ascii="宋体" w:hAnsi="宋体" w:eastAsia="宋体" w:cs="宋体"/>
                <w:b w:val="0"/>
                <w:bCs w:val="0"/>
                <w:sz w:val="21"/>
                <w:szCs w:val="21"/>
                <w:lang w:val="en-US" w:eastAsia="zh-CN"/>
              </w:rPr>
            </w:r>
            <w:r/>
          </w:p>
        </w:tc>
      </w:tr>
      <w:tr>
        <w:trPr/>
        <w:tc>
          <w:tcPr>
            <w:tcW w:w="528" w:type="dxa"/>
            <w:vAlign w:val="center"/>
            <w:textDirection w:val="lrTb"/>
            <w:noWrap w:val="false"/>
          </w:tcPr>
          <w:p>
            <w:pPr>
              <w:pStyle w:val="72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15</w:t>
            </w:r>
            <w:r>
              <w:rPr>
                <w:rFonts w:hint="eastAsia" w:ascii="宋体" w:hAnsi="宋体" w:eastAsia="宋体" w:cs="宋体"/>
                <w:sz w:val="21"/>
                <w:szCs w:val="21"/>
                <w:vertAlign w:val="baseline"/>
                <w:lang w:val="en-US" w:eastAsia="zh-CN"/>
              </w:rPr>
            </w:r>
            <w:r/>
          </w:p>
        </w:tc>
        <w:tc>
          <w:tcPr>
            <w:tcW w:w="937"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割灌机</w:t>
            </w:r>
            <w:r>
              <w:rPr>
                <w:rFonts w:hint="eastAsia" w:ascii="宋体" w:hAnsi="宋体" w:eastAsia="宋体" w:cs="宋体"/>
                <w:b w:val="0"/>
                <w:bCs w:val="0"/>
                <w:sz w:val="21"/>
                <w:szCs w:val="21"/>
                <w:lang w:val="en-US" w:eastAsia="zh-CN"/>
              </w:rPr>
            </w:r>
            <w:r/>
          </w:p>
        </w:tc>
        <w:tc>
          <w:tcPr>
            <w:tcW w:w="5675"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1、最大功率(kw/r/min):≥1.8/7500。</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2、启动器材质：金属；</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3、割灌生产率(cm²/s)：≥28；</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4、切割油耗率(g/㎡)：≤110，刀片直径(mm):≥255；</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5、工作方式：便携式；</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6、传动方式：直接驱动；</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7、起动方式：手拉绳起动；</w:t>
            </w:r>
            <w:r>
              <w:rPr>
                <w:rFonts w:hint="eastAsia" w:ascii="宋体" w:hAnsi="宋体" w:eastAsia="宋体" w:cs="宋体"/>
                <w:b w:val="0"/>
                <w:bCs w:val="0"/>
                <w:sz w:val="21"/>
                <w:szCs w:val="21"/>
                <w:lang w:val="en-US" w:eastAsia="zh-CN"/>
              </w:rPr>
            </w:r>
            <w:r/>
          </w:p>
        </w:tc>
        <w:tc>
          <w:tcPr>
            <w:tcW w:w="793" w:type="dxa"/>
            <w:vAlign w:val="center"/>
            <w:textDirection w:val="lrTb"/>
            <w:noWrap w:val="false"/>
          </w:tcPr>
          <w:p>
            <w:pPr>
              <w:pStyle w:val="725"/>
              <w:jc w:val="cente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lang w:val="en-US" w:eastAsia="zh-CN"/>
              </w:rPr>
            </w:r>
            <w:r/>
          </w:p>
        </w:tc>
        <w:tc>
          <w:tcPr>
            <w:tcW w:w="882" w:type="dxa"/>
            <w:vAlign w:val="center"/>
            <w:textDirection w:val="lrTb"/>
            <w:noWrap w:val="false"/>
          </w:tcPr>
          <w:p>
            <w:pPr>
              <w:pStyle w:val="725"/>
              <w:jc w:val="cente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台</w:t>
            </w:r>
            <w:r>
              <w:rPr>
                <w:rFonts w:hint="eastAsia" w:ascii="宋体" w:hAnsi="宋体" w:eastAsia="宋体" w:cs="宋体"/>
                <w:b w:val="0"/>
                <w:bCs w:val="0"/>
                <w:sz w:val="21"/>
                <w:szCs w:val="21"/>
                <w:lang w:val="en-US" w:eastAsia="zh-CN"/>
              </w:rPr>
            </w:r>
            <w:r/>
          </w:p>
        </w:tc>
      </w:tr>
      <w:tr>
        <w:trPr/>
        <w:tc>
          <w:tcPr>
            <w:tcW w:w="528" w:type="dxa"/>
            <w:vAlign w:val="center"/>
            <w:textDirection w:val="lrTb"/>
            <w:noWrap w:val="false"/>
          </w:tcPr>
          <w:p>
            <w:pPr>
              <w:pStyle w:val="725"/>
              <w:jc w:val="center"/>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16</w:t>
            </w:r>
            <w:r>
              <w:rPr>
                <w:rFonts w:ascii="宋体" w:hAnsi="宋体" w:eastAsia="宋体" w:cs="宋体"/>
                <w:sz w:val="21"/>
                <w:szCs w:val="21"/>
                <w:vertAlign w:val="baseline"/>
                <w:lang w:val="en-US" w:eastAsia="zh-CN"/>
              </w:rPr>
            </w:r>
            <w:r/>
          </w:p>
        </w:tc>
        <w:tc>
          <w:tcPr>
            <w:tcW w:w="937" w:type="dxa"/>
            <w:vAlign w:val="center"/>
            <w:textDirection w:val="lrTb"/>
            <w:noWrap w:val="false"/>
          </w:tcPr>
          <w:p>
            <w:pPr>
              <w:pStyle w:val="725"/>
              <w:jc w:val="center"/>
              <w:rPr>
                <w:rFonts w:hint="eastAsia" w:ascii="宋体" w:hAnsi="宋体" w:eastAsia="宋体" w:cs="宋体"/>
                <w:sz w:val="21"/>
                <w:szCs w:val="21"/>
                <w:vertAlign w:val="baseline"/>
                <w:lang w:val="en-US" w:eastAsia="zh-CN"/>
              </w:rPr>
            </w:pPr>
            <w:r>
              <w:rPr>
                <w:rFonts w:hint="eastAsia" w:ascii="宋体" w:hAnsi="宋体" w:eastAsia="宋体" w:cs="宋体"/>
                <w:b w:val="0"/>
                <w:bCs w:val="0"/>
                <w:sz w:val="21"/>
                <w:szCs w:val="21"/>
                <w:lang w:val="en-US" w:eastAsia="zh-CN"/>
              </w:rPr>
              <w:t xml:space="preserve">森林消防泵</w:t>
            </w:r>
            <w:r>
              <w:rPr>
                <w:rFonts w:hint="eastAsia" w:ascii="宋体" w:hAnsi="宋体" w:eastAsia="宋体" w:cs="宋体"/>
                <w:sz w:val="21"/>
                <w:szCs w:val="21"/>
                <w:vertAlign w:val="baseline"/>
                <w:lang w:val="en-US" w:eastAsia="zh-CN"/>
              </w:rPr>
            </w:r>
            <w:r/>
          </w:p>
        </w:tc>
        <w:tc>
          <w:tcPr>
            <w:tcW w:w="5675" w:type="dxa"/>
            <w:vAlign w:val="center"/>
            <w:textDirection w:val="lrTb"/>
            <w:noWrap w:val="false"/>
          </w:tcPr>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1、符合国家GB 6245-2006 《消防泵》的标准要求；</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2、发动机类型：卧式、双缸、水冷式二冲程汽油机；</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3、水泵类型：单泵单程离心泵，碳纤维活片无油式真空泵；</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4、手动操作吸水，最大吸程9米；</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5、发动机需带有过热保护功能，燃油应采用自动混合比例供应；</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6、启动方式：电启动/自回式手拉绳启动随意切换；</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7、主轴转速≧5200转/分钟；</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8、输出功率≧34KW；</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9、进水口≧Ø80mm；</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10、出水口≧Ø65mm，可转动180度；</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11、引水时间≦11秒；</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12、吸深3m时，标准水量时 流量/压力≧20.5 L/s/0.65Mpa；</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13、整机体积为≦705mm×625mm×735mm；</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14、油箱容积≧18升；</w:t>
            </w:r>
            <w:r>
              <w:rPr>
                <w:rFonts w:hint="eastAsia" w:ascii="宋体" w:hAnsi="宋体" w:eastAsia="宋体" w:cs="宋体"/>
                <w:b w:val="0"/>
                <w:bCs w:val="0"/>
                <w:sz w:val="21"/>
                <w:szCs w:val="21"/>
                <w:lang w:val="en-US" w:eastAsia="zh-CN"/>
              </w:rPr>
            </w:r>
            <w:r/>
          </w:p>
          <w:p>
            <w:pPr>
              <w:pStyle w:val="725"/>
              <w:jc w:val="left"/>
              <w:keepLines w:val="0"/>
              <w:keepNext w:val="0"/>
              <w:pageBreakBefore w:val="0"/>
              <w:spacing w:line="360" w:lineRule="auto"/>
              <w:widowControl w:val="off"/>
              <w:rPr>
                <w:rFonts w:hint="eastAsia" w:ascii="宋体" w:hAnsi="宋体" w:eastAsia="宋体" w:cs="宋体"/>
                <w:sz w:val="21"/>
                <w:szCs w:val="21"/>
                <w:vertAlign w:val="baseline"/>
              </w:rPr>
            </w:pPr>
            <w:r>
              <w:rPr>
                <w:rFonts w:hint="eastAsia" w:ascii="宋体" w:hAnsi="宋体" w:eastAsia="宋体" w:cs="宋体"/>
                <w:b w:val="0"/>
                <w:bCs w:val="0"/>
                <w:sz w:val="21"/>
                <w:szCs w:val="21"/>
                <w:lang w:val="en-US" w:eastAsia="zh-CN"/>
              </w:rPr>
              <w:t xml:space="preserve">15、重量≦100公斤。</w:t>
            </w:r>
            <w:r>
              <w:rPr>
                <w:rFonts w:hint="eastAsia" w:ascii="宋体" w:hAnsi="宋体" w:eastAsia="宋体" w:cs="宋体"/>
                <w:sz w:val="21"/>
                <w:szCs w:val="21"/>
                <w:vertAlign w:val="baseline"/>
              </w:rPr>
            </w:r>
            <w:r/>
          </w:p>
        </w:tc>
        <w:tc>
          <w:tcPr>
            <w:tcW w:w="793" w:type="dxa"/>
            <w:vAlign w:val="center"/>
            <w:textDirection w:val="lrTb"/>
            <w:noWrap w:val="false"/>
          </w:tcPr>
          <w:p>
            <w:pPr>
              <w:pStyle w:val="725"/>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sz w:val="24"/>
                <w:szCs w:val="24"/>
                <w:vertAlign w:val="baseline"/>
                <w:lang w:val="en-US" w:eastAsia="zh-CN"/>
              </w:rPr>
              <w:t xml:space="preserve">2</w:t>
            </w:r>
            <w:r>
              <w:rPr>
                <w:rFonts w:hint="eastAsia" w:ascii="宋体" w:hAnsi="宋体" w:eastAsia="宋体" w:cs="宋体"/>
                <w:i w:val="0"/>
                <w:iCs w:val="0"/>
                <w:color w:val="000000"/>
                <w:sz w:val="21"/>
                <w:szCs w:val="21"/>
                <w:u w:val="none"/>
                <w:lang w:val="en-US" w:eastAsia="zh-CN" w:bidi="ar"/>
              </w:rPr>
            </w:r>
            <w:r/>
          </w:p>
        </w:tc>
        <w:tc>
          <w:tcPr>
            <w:tcW w:w="882" w:type="dxa"/>
            <w:vAlign w:val="center"/>
            <w:textDirection w:val="lrTb"/>
            <w:noWrap w:val="false"/>
          </w:tcPr>
          <w:p>
            <w:pPr>
              <w:pStyle w:val="725"/>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sz w:val="24"/>
                <w:szCs w:val="24"/>
                <w:vertAlign w:val="baseline"/>
                <w:lang w:val="en-US" w:eastAsia="zh-CN"/>
              </w:rPr>
              <w:t xml:space="preserve">台</w:t>
            </w:r>
            <w:r>
              <w:rPr>
                <w:rFonts w:hint="eastAsia" w:ascii="宋体" w:hAnsi="宋体" w:eastAsia="宋体" w:cs="宋体"/>
                <w:i w:val="0"/>
                <w:iCs w:val="0"/>
                <w:color w:val="000000"/>
                <w:sz w:val="21"/>
                <w:szCs w:val="21"/>
                <w:u w:val="none"/>
                <w:lang w:val="en-US" w:eastAsia="zh-CN" w:bidi="ar"/>
              </w:rPr>
            </w:r>
            <w:r/>
          </w:p>
        </w:tc>
      </w:tr>
    </w:tbl>
    <w:p>
      <w:pPr>
        <w:pStyle w:val="725"/>
        <w:ind w:right="0" w:firstLine="422"/>
        <w:keepLines w:val="0"/>
        <w:keepNext w:val="0"/>
        <w:pageBreakBefore w:val="0"/>
        <w:spacing w:line="360" w:lineRule="auto"/>
        <w:widowControl w:val="off"/>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r>
      <w:r/>
    </w:p>
    <w:p>
      <w:pPr>
        <w:pStyle w:val="725"/>
        <w:ind w:right="0" w:firstLine="422"/>
        <w:keepLines w:val="0"/>
        <w:keepNext w:val="0"/>
        <w:pageBreakBefore w:val="0"/>
        <w:spacing w:line="360" w:lineRule="auto"/>
        <w:widowControl w:val="off"/>
        <w:rPr>
          <w:rFonts w:hint="eastAsia"/>
          <w:b/>
          <w:bCs/>
          <w:color w:val="000000"/>
          <w:lang w:eastAsia="zh-CN"/>
        </w:rPr>
      </w:pPr>
      <w:r>
        <w:rPr>
          <w:rFonts w:hint="eastAsia" w:ascii="宋体" w:hAnsi="宋体" w:eastAsia="宋体" w:cs="宋体"/>
          <w:b/>
          <w:bCs/>
          <w:color w:val="000000"/>
          <w:sz w:val="21"/>
          <w:szCs w:val="21"/>
          <w:highlight w:val="none"/>
          <w:lang w:eastAsia="zh-CN"/>
        </w:rPr>
        <w:t xml:space="preserve">注：</w:t>
      </w:r>
      <w:r>
        <w:rPr>
          <w:rFonts w:hint="eastAsia" w:ascii="宋体" w:hAnsi="宋体" w:eastAsia="宋体" w:cs="宋体"/>
          <w:b/>
          <w:bCs/>
          <w:color w:val="000000"/>
          <w:sz w:val="21"/>
          <w:szCs w:val="21"/>
          <w:highlight w:val="none"/>
          <w:lang w:val="en-US" w:eastAsia="zh-CN"/>
        </w:rPr>
        <w:t xml:space="preserve">中标公告发布</w:t>
      </w:r>
      <w:r>
        <w:rPr>
          <w:rFonts w:hint="eastAsia" w:ascii="宋体" w:hAnsi="宋体" w:eastAsia="宋体" w:cs="宋体"/>
          <w:b/>
          <w:bCs/>
          <w:color w:val="000000"/>
          <w:sz w:val="21"/>
          <w:szCs w:val="21"/>
          <w:highlight w:val="none"/>
        </w:rPr>
        <w:t xml:space="preserve">后</w:t>
      </w:r>
      <w:r>
        <w:rPr>
          <w:rFonts w:hint="eastAsia" w:ascii="宋体" w:hAnsi="宋体" w:eastAsia="宋体" w:cs="宋体"/>
          <w:b/>
          <w:bCs/>
          <w:color w:val="000000"/>
          <w:sz w:val="21"/>
          <w:szCs w:val="21"/>
          <w:highlight w:val="none"/>
          <w:lang w:eastAsia="zh-CN"/>
        </w:rPr>
        <w:t xml:space="preserve">两</w:t>
      </w:r>
      <w:r>
        <w:rPr>
          <w:rFonts w:hint="eastAsia" w:ascii="宋体" w:hAnsi="宋体" w:eastAsia="宋体" w:cs="宋体"/>
          <w:b/>
          <w:bCs/>
          <w:color w:val="000000"/>
          <w:sz w:val="21"/>
          <w:szCs w:val="21"/>
          <w:highlight w:val="none"/>
        </w:rPr>
        <w:t xml:space="preserve">个工作日内</w:t>
      </w:r>
      <w:r>
        <w:rPr>
          <w:rFonts w:hint="eastAsia" w:ascii="宋体" w:hAnsi="宋体" w:eastAsia="宋体" w:cs="宋体"/>
          <w:b/>
          <w:bCs/>
          <w:color w:val="000000"/>
          <w:sz w:val="21"/>
          <w:szCs w:val="21"/>
          <w:highlight w:val="none"/>
          <w:lang w:eastAsia="zh-CN"/>
        </w:rPr>
        <w:t xml:space="preserve">，中标单位须</w:t>
      </w:r>
      <w:r>
        <w:rPr>
          <w:rFonts w:hint="eastAsia" w:ascii="宋体" w:hAnsi="宋体" w:eastAsia="宋体" w:cs="宋体"/>
          <w:b/>
          <w:bCs/>
          <w:color w:val="000000"/>
          <w:sz w:val="21"/>
          <w:szCs w:val="21"/>
          <w:highlight w:val="none"/>
        </w:rPr>
        <w:t xml:space="preserve">将以上设备所</w:t>
      </w:r>
      <w:r>
        <w:rPr>
          <w:rFonts w:hint="eastAsia" w:ascii="宋体" w:hAnsi="宋体" w:eastAsia="宋体" w:cs="宋体"/>
          <w:b/>
          <w:bCs/>
          <w:color w:val="000000"/>
          <w:sz w:val="21"/>
          <w:szCs w:val="21"/>
          <w:highlight w:val="none"/>
          <w:lang w:eastAsia="zh-CN"/>
        </w:rPr>
        <w:t xml:space="preserve">需</w:t>
      </w:r>
      <w:r>
        <w:rPr>
          <w:rFonts w:hint="eastAsia" w:ascii="宋体" w:hAnsi="宋体" w:eastAsia="宋体" w:cs="宋体"/>
          <w:b/>
          <w:bCs/>
          <w:color w:val="000000"/>
          <w:sz w:val="21"/>
          <w:szCs w:val="21"/>
          <w:highlight w:val="none"/>
        </w:rPr>
        <w:t xml:space="preserve">提供的有效检验检测报告原件递交至采购人处备查。若无法提供的，将取消其中标资格并追究责任。若设备验收时有关技术参数不能满足招标文件技术要求，</w:t>
      </w:r>
      <w:r>
        <w:rPr>
          <w:rFonts w:hint="eastAsia" w:ascii="宋体" w:hAnsi="宋体" w:eastAsia="宋体" w:cs="宋体"/>
          <w:b/>
          <w:bCs/>
          <w:color w:val="000000"/>
          <w:sz w:val="21"/>
          <w:szCs w:val="21"/>
          <w:highlight w:val="none"/>
          <w:lang w:eastAsia="zh-CN"/>
        </w:rPr>
        <w:t xml:space="preserve">采购人</w:t>
      </w:r>
      <w:r>
        <w:rPr>
          <w:rFonts w:hint="eastAsia" w:ascii="宋体" w:hAnsi="宋体" w:eastAsia="宋体" w:cs="宋体"/>
          <w:b/>
          <w:bCs/>
          <w:color w:val="000000"/>
          <w:sz w:val="21"/>
          <w:szCs w:val="21"/>
          <w:highlight w:val="none"/>
        </w:rPr>
        <w:t xml:space="preserve">有权要求更换</w:t>
      </w:r>
      <w:r>
        <w:rPr>
          <w:rFonts w:hint="eastAsia" w:ascii="宋体" w:hAnsi="宋体" w:eastAsia="宋体" w:cs="宋体"/>
          <w:b/>
          <w:bCs/>
          <w:color w:val="000000"/>
          <w:sz w:val="21"/>
          <w:szCs w:val="21"/>
          <w:highlight w:val="none"/>
          <w:lang w:val="en-US" w:eastAsia="zh-CN"/>
        </w:rPr>
        <w:t xml:space="preserve">符合要求的同类产品</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若</w:t>
      </w:r>
      <w:r>
        <w:rPr>
          <w:rFonts w:hint="eastAsia" w:ascii="宋体" w:hAnsi="宋体" w:eastAsia="宋体" w:cs="宋体"/>
          <w:b/>
          <w:bCs/>
          <w:color w:val="000000"/>
          <w:sz w:val="21"/>
          <w:szCs w:val="21"/>
          <w:highlight w:val="none"/>
          <w:lang w:val="en-US" w:eastAsia="zh-CN"/>
        </w:rPr>
        <w:t xml:space="preserve">对采购人造成损失的，其</w:t>
      </w:r>
      <w:r>
        <w:rPr>
          <w:rFonts w:hint="eastAsia" w:ascii="宋体" w:hAnsi="宋体" w:eastAsia="宋体" w:cs="宋体"/>
          <w:b/>
          <w:bCs/>
          <w:color w:val="000000"/>
          <w:sz w:val="21"/>
          <w:szCs w:val="21"/>
          <w:highlight w:val="none"/>
        </w:rPr>
        <w:t xml:space="preserve">产生的一切费用（含所有检验费用）由</w:t>
      </w:r>
      <w:r>
        <w:rPr>
          <w:rFonts w:hint="eastAsia" w:ascii="宋体" w:hAnsi="宋体" w:eastAsia="宋体" w:cs="宋体"/>
          <w:b/>
          <w:bCs/>
          <w:color w:val="000000"/>
          <w:sz w:val="21"/>
          <w:szCs w:val="21"/>
          <w:highlight w:val="none"/>
          <w:lang w:eastAsia="zh-CN"/>
        </w:rPr>
        <w:t xml:space="preserve">中标单位</w:t>
      </w:r>
      <w:r>
        <w:rPr>
          <w:rFonts w:hint="eastAsia" w:ascii="宋体" w:hAnsi="宋体" w:eastAsia="宋体" w:cs="宋体"/>
          <w:b/>
          <w:bCs/>
          <w:color w:val="000000"/>
          <w:sz w:val="21"/>
          <w:szCs w:val="21"/>
          <w:highlight w:val="none"/>
        </w:rPr>
        <w:t xml:space="preserve">全部承担</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并追究其法律责任</w:t>
      </w:r>
      <w:r>
        <w:rPr>
          <w:rFonts w:hint="eastAsia" w:ascii="宋体" w:hAnsi="宋体" w:eastAsia="宋体" w:cs="宋体"/>
          <w:b/>
          <w:bCs/>
          <w:color w:val="000000"/>
          <w:sz w:val="21"/>
          <w:szCs w:val="21"/>
          <w:highlight w:val="none"/>
        </w:rPr>
        <w:t xml:space="preserve">。</w:t>
      </w:r>
      <w:r>
        <w:rPr>
          <w:rFonts w:hint="eastAsia"/>
          <w:b/>
          <w:bCs/>
          <w:color w:val="000000"/>
          <w:lang w:eastAsia="zh-CN"/>
        </w:rPr>
      </w:r>
      <w:r/>
    </w:p>
    <w:p>
      <w:pPr>
        <w:pStyle w:val="725"/>
        <w:ind w:right="0"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六、项目商务要求 </w:t>
      </w:r>
      <w:r>
        <w:rPr>
          <w:rFonts w:hint="eastAsia" w:ascii="宋体" w:hAnsi="宋体" w:eastAsia="宋体" w:cs="宋体"/>
          <w:b/>
          <w:color w:val="000000"/>
          <w:sz w:val="21"/>
          <w:szCs w:val="21"/>
          <w:highlight w:val="none"/>
        </w:rPr>
      </w:r>
      <w:r/>
    </w:p>
    <w:p>
      <w:pPr>
        <w:pStyle w:val="725"/>
        <w:ind w:right="0"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（一）基本要求</w:t>
      </w:r>
      <w:r>
        <w:rPr>
          <w:rFonts w:hint="eastAsia" w:ascii="宋体" w:hAnsi="宋体" w:eastAsia="宋体" w:cs="宋体"/>
          <w:b/>
          <w:color w:val="000000"/>
          <w:sz w:val="21"/>
          <w:szCs w:val="21"/>
          <w:highlight w:val="none"/>
        </w:rPr>
      </w:r>
      <w:r/>
    </w:p>
    <w:p>
      <w:pPr>
        <w:pStyle w:val="725"/>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rPr>
          <w:rFonts w:hint="eastAsia" w:ascii="宋体" w:hAnsi="宋体" w:eastAsia="宋体" w:cs="宋体"/>
          <w:color w:val="000000"/>
          <w:sz w:val="21"/>
          <w:szCs w:val="21"/>
          <w:highlight w:val="none"/>
        </w:rPr>
      </w:r>
      <w:r/>
    </w:p>
    <w:p>
      <w:pPr>
        <w:pStyle w:val="725"/>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2、知识产权：</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应保证</w:t>
      </w:r>
      <w:r>
        <w:rPr>
          <w:rFonts w:hint="eastAsia" w:ascii="宋体" w:hAnsi="宋体" w:eastAsia="宋体" w:cs="宋体"/>
          <w:color w:val="000000"/>
          <w:sz w:val="21"/>
          <w:szCs w:val="21"/>
          <w:highlight w:val="none"/>
          <w:lang w:val="en-US" w:eastAsia="zh-CN"/>
        </w:rPr>
        <w:t xml:space="preserve">采购方</w:t>
      </w:r>
      <w:r>
        <w:rPr>
          <w:rFonts w:hint="eastAsia" w:ascii="宋体" w:hAnsi="宋体" w:eastAsia="宋体" w:cs="宋体"/>
          <w:color w:val="000000"/>
          <w:sz w:val="21"/>
          <w:szCs w:val="21"/>
          <w:highlight w:val="none"/>
        </w:rPr>
        <w:t xml:space="preserve">免除且</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承担由于</w:t>
      </w:r>
      <w:r>
        <w:rPr>
          <w:rFonts w:hint="eastAsia" w:ascii="宋体" w:hAnsi="宋体" w:eastAsia="宋体" w:cs="宋体"/>
          <w:color w:val="000000"/>
          <w:sz w:val="21"/>
          <w:szCs w:val="21"/>
          <w:highlight w:val="none"/>
          <w:lang w:val="en-US" w:eastAsia="zh-CN"/>
        </w:rPr>
        <w:t xml:space="preserve">采购方</w:t>
      </w:r>
      <w:r>
        <w:rPr>
          <w:rFonts w:hint="eastAsia" w:ascii="宋体" w:hAnsi="宋体" w:eastAsia="宋体" w:cs="宋体"/>
          <w:color w:val="000000"/>
          <w:sz w:val="21"/>
          <w:szCs w:val="21"/>
          <w:highlight w:val="none"/>
        </w:rPr>
        <w:t xml:space="preserve">在其本国使用任何设备或任何一部分时而引起第三方提出的侵犯专利权、商标权或工业设计权的起诉、行动、行政程序索赔、请求等以及需方为此而产生的损失和损害、费用和支出（包括律师费）。</w:t>
      </w:r>
      <w:r>
        <w:rPr>
          <w:rFonts w:hint="eastAsia" w:ascii="宋体" w:hAnsi="宋体" w:eastAsia="宋体" w:cs="宋体"/>
          <w:color w:val="000000"/>
          <w:sz w:val="21"/>
          <w:szCs w:val="21"/>
          <w:highlight w:val="none"/>
        </w:rPr>
      </w:r>
      <w:r/>
    </w:p>
    <w:p>
      <w:pPr>
        <w:pStyle w:val="725"/>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3、投标人提供的货物（含配件）应是全新的、未使用过的原装合格正品，并保证所提供货物的合格率为100%，外观和内在质量都不得有任何问题。在各个方面符合合同规定的质量、规格和性</w:t>
      </w:r>
      <w:r>
        <w:rPr>
          <w:rFonts w:hint="eastAsia" w:ascii="宋体" w:hAnsi="宋体" w:eastAsia="宋体" w:cs="宋体"/>
          <w:color w:val="000000"/>
          <w:sz w:val="21"/>
          <w:szCs w:val="21"/>
          <w:highlight w:val="none"/>
          <w:lang w:val="en-US" w:eastAsia="zh-CN"/>
        </w:rPr>
        <w:t xml:space="preserve">能要求。在规定的质保期内，中标单位应对由于设计、工艺或材料的缺陷或故障负责。在未验收前，货物保管、安全均由中标单位负责。</w:t>
      </w:r>
      <w:r>
        <w:rPr>
          <w:rFonts w:hint="eastAsia" w:ascii="宋体" w:hAnsi="宋体" w:eastAsia="宋体" w:cs="宋体"/>
          <w:color w:val="000000"/>
          <w:sz w:val="21"/>
          <w:szCs w:val="21"/>
          <w:highlight w:val="none"/>
          <w:lang w:val="en-US" w:eastAsia="zh-CN"/>
        </w:rPr>
      </w:r>
      <w:r/>
    </w:p>
    <w:p>
      <w:pPr>
        <w:pStyle w:val="725"/>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4、所提供的技术资料（含软件）完整正确，数据和资料准确无误，能够保证设备按时</w:t>
      </w:r>
      <w:r>
        <w:rPr>
          <w:rFonts w:hint="eastAsia" w:ascii="宋体" w:hAnsi="宋体" w:eastAsia="宋体" w:cs="宋体"/>
          <w:color w:val="000000"/>
          <w:sz w:val="21"/>
          <w:szCs w:val="21"/>
          <w:highlight w:val="none"/>
          <w:lang w:val="en-US" w:eastAsia="zh-CN"/>
        </w:rPr>
      </w:r>
      <w:r/>
    </w:p>
    <w:p>
      <w:pPr>
        <w:pStyle w:val="725"/>
        <w:ind w:right="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正确地安装、调试和验收，并能满足正常运行和维修保养的需要。</w:t>
      </w:r>
      <w:r>
        <w:rPr>
          <w:rFonts w:hint="eastAsia" w:ascii="宋体" w:hAnsi="宋体" w:eastAsia="宋体" w:cs="宋体"/>
          <w:color w:val="000000"/>
          <w:sz w:val="21"/>
          <w:szCs w:val="21"/>
          <w:highlight w:val="none"/>
          <w:lang w:val="en-US" w:eastAsia="zh-CN"/>
        </w:rPr>
      </w:r>
      <w:r/>
    </w:p>
    <w:p>
      <w:pPr>
        <w:pStyle w:val="725"/>
        <w:ind w:right="0"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5、如未能达到相关要求，采购人有权退货并要求中标单位赔偿损</w:t>
      </w:r>
      <w:r>
        <w:rPr>
          <w:rFonts w:hint="eastAsia" w:ascii="宋体" w:hAnsi="宋体" w:eastAsia="宋体" w:cs="宋体"/>
          <w:b w:val="0"/>
          <w:bCs w:val="0"/>
          <w:color w:val="000000"/>
          <w:sz w:val="21"/>
          <w:szCs w:val="21"/>
          <w:highlight w:val="none"/>
          <w:lang w:val="en-US" w:eastAsia="zh-CN" w:bidi="ar-SA"/>
        </w:rPr>
        <w:t xml:space="preserve">失。</w:t>
      </w:r>
      <w:r>
        <w:rPr>
          <w:rFonts w:hint="eastAsia" w:ascii="宋体" w:hAnsi="宋体" w:eastAsia="宋体" w:cs="宋体"/>
          <w:b w:val="0"/>
          <w:bCs w:val="0"/>
          <w:color w:val="000000"/>
          <w:sz w:val="21"/>
          <w:szCs w:val="21"/>
          <w:highlight w:val="none"/>
          <w:lang w:val="en-US" w:eastAsia="zh-CN" w:bidi="ar-SA"/>
        </w:rPr>
      </w:r>
      <w:r/>
    </w:p>
    <w:p>
      <w:pPr>
        <w:pStyle w:val="725"/>
        <w:ind w:right="0"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（二）验收</w:t>
      </w:r>
      <w:r>
        <w:rPr>
          <w:rFonts w:hint="eastAsia" w:ascii="宋体" w:hAnsi="宋体" w:eastAsia="宋体" w:cs="宋体"/>
          <w:b/>
          <w:color w:val="000000"/>
          <w:sz w:val="21"/>
          <w:szCs w:val="21"/>
          <w:highlight w:val="none"/>
        </w:rPr>
      </w:r>
      <w:r/>
    </w:p>
    <w:p>
      <w:pPr>
        <w:pStyle w:val="725"/>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1、采购人依据招标文件上的项目需求要求、中标人的投标文件及国家有关质量标准进行验收。 </w:t>
      </w:r>
      <w:r>
        <w:rPr>
          <w:rFonts w:hint="eastAsia" w:ascii="宋体" w:hAnsi="宋体" w:eastAsia="宋体" w:cs="宋体"/>
          <w:color w:val="000000"/>
          <w:sz w:val="21"/>
          <w:szCs w:val="21"/>
          <w:highlight w:val="none"/>
          <w:lang w:val="en-US" w:eastAsia="zh-CN"/>
        </w:rPr>
      </w:r>
      <w:r/>
    </w:p>
    <w:p>
      <w:pPr>
        <w:pStyle w:val="725"/>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2、中标人交货前应对产品或服务作出全面检查和对验收文件进行整理，并列出清单，作为采购人验收和使用的技术条件依据，检验的结果应随服务一起提交甲方。 </w:t>
      </w:r>
      <w:r>
        <w:rPr>
          <w:rFonts w:hint="eastAsia" w:ascii="宋体" w:hAnsi="宋体" w:eastAsia="宋体" w:cs="宋体"/>
          <w:color w:val="000000"/>
          <w:sz w:val="21"/>
          <w:szCs w:val="21"/>
          <w:highlight w:val="none"/>
          <w:lang w:val="en-US" w:eastAsia="zh-CN"/>
        </w:rPr>
      </w:r>
      <w:r/>
    </w:p>
    <w:p>
      <w:pPr>
        <w:pStyle w:val="725"/>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3、采购人对中标人提供的产品或服务在使用前，中标人需负责培训采购人的使用操作人员，并协助采购人一起试用，直到符合技术要求，采购人才做最终验收。 </w:t>
      </w:r>
      <w:r>
        <w:rPr>
          <w:rFonts w:hint="eastAsia" w:ascii="宋体" w:hAnsi="宋体" w:eastAsia="宋体" w:cs="宋体"/>
          <w:color w:val="000000"/>
          <w:sz w:val="21"/>
          <w:szCs w:val="21"/>
          <w:highlight w:val="none"/>
          <w:lang w:val="en-US" w:eastAsia="zh-CN"/>
        </w:rPr>
      </w:r>
      <w:r/>
    </w:p>
    <w:p>
      <w:pPr>
        <w:pStyle w:val="725"/>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4、验收时中标人必须在现场，验收完毕后作出验收结果报告； 采购文件规定以外的验收费用由采购人及中标人双方协商解决。</w:t>
      </w:r>
      <w:r>
        <w:rPr>
          <w:rFonts w:hint="eastAsia" w:ascii="宋体" w:hAnsi="宋体" w:eastAsia="宋体" w:cs="宋体"/>
          <w:color w:val="000000"/>
          <w:sz w:val="21"/>
          <w:szCs w:val="21"/>
          <w:highlight w:val="none"/>
          <w:lang w:val="en-US" w:eastAsia="zh-CN"/>
        </w:rPr>
      </w:r>
      <w:r/>
    </w:p>
    <w:p>
      <w:pPr>
        <w:pStyle w:val="725"/>
        <w:ind w:right="0"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（三）质保、售后服务</w:t>
      </w:r>
      <w:r>
        <w:rPr>
          <w:rFonts w:hint="eastAsia" w:ascii="宋体" w:hAnsi="宋体" w:eastAsia="宋体" w:cs="宋体"/>
          <w:b/>
          <w:color w:val="000000"/>
          <w:sz w:val="21"/>
          <w:szCs w:val="21"/>
          <w:highlight w:val="none"/>
        </w:rPr>
      </w:r>
      <w:r/>
    </w:p>
    <w:p>
      <w:pPr>
        <w:pStyle w:val="725"/>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b w:val="0"/>
          <w:bCs w:val="0"/>
          <w:sz w:val="21"/>
          <w:szCs w:val="21"/>
          <w:highlight w:val="none"/>
          <w:lang w:val="en-US" w:eastAsia="zh-CN"/>
        </w:rPr>
        <w:t xml:space="preserve">灭火弹</w:t>
      </w:r>
      <w:r>
        <w:rPr>
          <w:rFonts w:hint="eastAsia" w:ascii="宋体" w:hAnsi="宋体" w:eastAsia="宋体" w:cs="宋体"/>
          <w:color w:val="000000"/>
          <w:sz w:val="21"/>
          <w:szCs w:val="21"/>
          <w:highlight w:val="none"/>
          <w:lang w:val="en-US" w:eastAsia="zh-CN"/>
        </w:rPr>
        <w:t xml:space="preserve">产品免费质保期：不少于2年；</w:t>
      </w:r>
      <w:r>
        <w:rPr>
          <w:rFonts w:hint="eastAsia" w:ascii="宋体" w:hAnsi="宋体" w:eastAsia="宋体" w:cs="宋体"/>
          <w:color w:val="000000"/>
          <w:sz w:val="21"/>
          <w:szCs w:val="21"/>
          <w:highlight w:val="none"/>
          <w:lang w:val="en-US" w:eastAsia="zh-CN"/>
        </w:rPr>
      </w:r>
      <w:r/>
    </w:p>
    <w:p>
      <w:pPr>
        <w:pStyle w:val="725"/>
        <w:ind w:right="0"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1.2泡沫灭火剂</w:t>
      </w:r>
      <w:r>
        <w:rPr>
          <w:rFonts w:hint="eastAsia" w:ascii="宋体" w:hAnsi="宋体" w:eastAsia="宋体" w:cs="宋体"/>
          <w:color w:val="000000"/>
          <w:sz w:val="21"/>
          <w:szCs w:val="21"/>
          <w:highlight w:val="none"/>
          <w:lang w:val="en-US" w:eastAsia="zh-CN"/>
        </w:rPr>
        <w:t xml:space="preserve">产品免费质保期：</w:t>
      </w:r>
      <w:r>
        <w:rPr>
          <w:rFonts w:hint="eastAsia" w:ascii="宋体" w:hAnsi="宋体" w:eastAsia="宋体" w:cs="宋体"/>
          <w:b w:val="0"/>
          <w:bCs w:val="0"/>
          <w:sz w:val="21"/>
          <w:szCs w:val="21"/>
          <w:highlight w:val="none"/>
          <w:lang w:val="en-US" w:eastAsia="zh-CN"/>
        </w:rPr>
        <w:t xml:space="preserve">常温保存</w:t>
      </w:r>
      <w:r>
        <w:rPr>
          <w:rFonts w:hint="eastAsia" w:ascii="宋体" w:hAnsi="宋体" w:eastAsia="宋体" w:cs="宋体"/>
          <w:color w:val="000000"/>
          <w:sz w:val="21"/>
          <w:szCs w:val="21"/>
          <w:highlight w:val="none"/>
          <w:lang w:val="en-US" w:eastAsia="zh-CN"/>
        </w:rPr>
        <w:t xml:space="preserve">不少于</w:t>
      </w:r>
      <w:r>
        <w:rPr>
          <w:rFonts w:hint="eastAsia" w:ascii="宋体" w:hAnsi="宋体" w:eastAsia="宋体" w:cs="宋体"/>
          <w:b w:val="0"/>
          <w:bCs w:val="0"/>
          <w:sz w:val="21"/>
          <w:szCs w:val="21"/>
          <w:highlight w:val="none"/>
          <w:lang w:val="en-US" w:eastAsia="zh-CN"/>
        </w:rPr>
        <w:t xml:space="preserve">5年；</w:t>
      </w:r>
      <w:r>
        <w:rPr>
          <w:rFonts w:hint="eastAsia" w:ascii="宋体" w:hAnsi="宋体" w:eastAsia="宋体" w:cs="宋体"/>
          <w:b w:val="0"/>
          <w:bCs w:val="0"/>
          <w:sz w:val="21"/>
          <w:szCs w:val="21"/>
          <w:highlight w:val="none"/>
          <w:lang w:val="en-US" w:eastAsia="zh-CN"/>
        </w:rPr>
      </w:r>
      <w:r/>
    </w:p>
    <w:p>
      <w:pPr>
        <w:pStyle w:val="725"/>
        <w:ind w:right="0" w:firstLine="420"/>
        <w:keepLines w:val="0"/>
        <w:keepNext w:val="0"/>
        <w:pageBreakBefore w:val="0"/>
        <w:spacing w:line="360" w:lineRule="auto"/>
        <w:widowControl w:val="off"/>
        <w:rPr>
          <w:rFonts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1.3发射式灭火弹</w:t>
      </w:r>
      <w:r>
        <w:rPr>
          <w:rFonts w:hint="eastAsia" w:ascii="宋体" w:hAnsi="宋体" w:eastAsia="宋体" w:cs="宋体"/>
          <w:color w:val="000000"/>
          <w:sz w:val="21"/>
          <w:szCs w:val="21"/>
          <w:highlight w:val="none"/>
          <w:lang w:val="en-US" w:eastAsia="zh-CN"/>
        </w:rPr>
        <w:t xml:space="preserve">产品免费质保期：</w:t>
      </w:r>
      <w:r>
        <w:rPr>
          <w:rFonts w:hint="eastAsia" w:ascii="宋体" w:hAnsi="宋体" w:eastAsia="宋体" w:cs="宋体"/>
          <w:b w:val="0"/>
          <w:bCs w:val="0"/>
          <w:sz w:val="21"/>
          <w:szCs w:val="21"/>
          <w:highlight w:val="none"/>
          <w:lang w:val="en-US" w:eastAsia="zh-CN"/>
        </w:rPr>
        <w:t xml:space="preserve">室内自然条件下存储期不少于3年；</w:t>
      </w:r>
      <w:r>
        <w:rPr>
          <w:rFonts w:ascii="宋体" w:hAnsi="宋体" w:eastAsia="宋体" w:cs="宋体"/>
          <w:b w:val="0"/>
          <w:bCs w:val="0"/>
          <w:sz w:val="21"/>
          <w:szCs w:val="21"/>
          <w:highlight w:val="none"/>
          <w:lang w:val="en-US" w:eastAsia="zh-CN"/>
        </w:rPr>
      </w:r>
      <w:r/>
    </w:p>
    <w:p>
      <w:pPr>
        <w:pStyle w:val="725"/>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en-US" w:eastAsia="zh-CN"/>
        </w:rPr>
        <w:t xml:space="preserve">所有产品免费质保期不少于1年，</w:t>
      </w:r>
      <w:r>
        <w:rPr>
          <w:rFonts w:hint="eastAsia" w:ascii="宋体" w:hAnsi="宋体" w:cs="宋体"/>
          <w:szCs w:val="24"/>
          <w:highlight w:val="none"/>
        </w:rPr>
        <w:t xml:space="preserve">并在质保期内提供免费技术支持</w:t>
      </w:r>
      <w:r>
        <w:rPr>
          <w:rFonts w:hint="eastAsia" w:ascii="宋体" w:hAnsi="宋体" w:cs="宋体"/>
          <w:szCs w:val="24"/>
          <w:highlight w:val="none"/>
          <w:lang w:eastAsia="zh-CN"/>
        </w:rPr>
        <w:t xml:space="preserve">，</w:t>
      </w:r>
      <w:r>
        <w:rPr>
          <w:rFonts w:hint="eastAsia" w:ascii="宋体" w:hAnsi="宋体" w:cs="宋体"/>
          <w:szCs w:val="24"/>
          <w:highlight w:val="none"/>
          <w:lang w:val="en-US" w:eastAsia="zh-CN"/>
        </w:rPr>
        <w:t xml:space="preserve">根据采购人要求提供</w:t>
      </w:r>
      <w:r>
        <w:rPr>
          <w:rFonts w:hint="eastAsia" w:ascii="宋体" w:hAnsi="宋体" w:cs="宋体"/>
          <w:szCs w:val="24"/>
          <w:highlight w:val="none"/>
        </w:rPr>
        <w:t xml:space="preserve">上门服务</w:t>
      </w:r>
      <w:r>
        <w:rPr>
          <w:rFonts w:hint="eastAsia" w:ascii="宋体" w:hAnsi="宋体" w:cs="宋体"/>
          <w:szCs w:val="24"/>
          <w:highlight w:val="none"/>
          <w:lang w:eastAsia="zh-CN"/>
        </w:rPr>
        <w:t xml:space="preserve">，</w:t>
      </w:r>
      <w:r>
        <w:rPr>
          <w:rFonts w:hint="eastAsia" w:ascii="宋体" w:hAnsi="宋体" w:eastAsia="宋体" w:cs="宋体"/>
          <w:color w:val="000000"/>
          <w:sz w:val="21"/>
          <w:szCs w:val="21"/>
          <w:highlight w:val="none"/>
          <w:lang w:val="en-US" w:eastAsia="zh-CN"/>
        </w:rPr>
        <w:t xml:space="preserve">质保期自产品通过最终验收之日起开始计算，有特定质保要求的按特定要求执行。</w:t>
      </w:r>
      <w:r>
        <w:rPr>
          <w:rFonts w:hint="eastAsia" w:ascii="宋体" w:hAnsi="宋体" w:eastAsia="宋体" w:cs="宋体"/>
          <w:color w:val="000000"/>
          <w:sz w:val="21"/>
          <w:szCs w:val="21"/>
          <w:highlight w:val="none"/>
          <w:lang w:val="en-US" w:eastAsia="zh-CN"/>
        </w:rPr>
      </w:r>
      <w:r/>
    </w:p>
    <w:p>
      <w:pPr>
        <w:pStyle w:val="725"/>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2、免费质保期内设备质量出现问题，中标人负责包修、包退、包换，费用由中标人承担。中标人承诺提供 7×24 小时的技术服务支持，质保期间设备出现的质量问题的，应在4 小时内到达现场，进行修理、更换或退货，由此产生的费用由中标人承担。如需更换设备或送修，中标人须在5个工作日内解决，且中标人应提供同样规格、质量的备机供采购人使用。 </w:t>
      </w:r>
      <w:r>
        <w:rPr>
          <w:rFonts w:hint="eastAsia" w:ascii="宋体" w:hAnsi="宋体" w:eastAsia="宋体" w:cs="宋体"/>
          <w:color w:val="000000"/>
          <w:sz w:val="21"/>
          <w:szCs w:val="21"/>
          <w:highlight w:val="none"/>
          <w:lang w:val="en-US" w:eastAsia="zh-CN"/>
        </w:rPr>
      </w:r>
      <w:r/>
    </w:p>
    <w:p>
      <w:pPr>
        <w:pStyle w:val="725"/>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3、若中标人未按约定及时响应并解决问题的，采购人有权另行委托第三方提供维修服务，由此产生的费用均由中标人承担。 </w:t>
      </w:r>
      <w:r>
        <w:rPr>
          <w:rFonts w:hint="eastAsia" w:ascii="宋体" w:hAnsi="宋体" w:eastAsia="宋体" w:cs="宋体"/>
          <w:color w:val="000000"/>
          <w:sz w:val="21"/>
          <w:szCs w:val="21"/>
          <w:highlight w:val="none"/>
          <w:lang w:val="en-US" w:eastAsia="zh-CN"/>
        </w:rPr>
      </w:r>
      <w:r/>
    </w:p>
    <w:p>
      <w:pPr>
        <w:pStyle w:val="725"/>
        <w:ind w:right="0"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（四）培训要求 </w:t>
      </w:r>
      <w:r>
        <w:rPr>
          <w:rFonts w:hint="eastAsia" w:ascii="宋体" w:hAnsi="宋体" w:eastAsia="宋体" w:cs="宋体"/>
          <w:b/>
          <w:color w:val="000000"/>
          <w:sz w:val="21"/>
          <w:szCs w:val="21"/>
          <w:highlight w:val="none"/>
        </w:rPr>
      </w:r>
      <w:r/>
    </w:p>
    <w:p>
      <w:pPr>
        <w:pStyle w:val="725"/>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对采购人的业务人员和技术人员进行针对性培训，直到采购人单位使用人员能够熟练操作，并可以处理一些简单的故障问题。提供培训所需要的文字资料和讲义等所有资料必须是中文书写。</w:t>
      </w:r>
      <w:r>
        <w:rPr>
          <w:rFonts w:hint="eastAsia" w:ascii="宋体" w:hAnsi="宋体" w:eastAsia="宋体" w:cs="宋体"/>
          <w:color w:val="000000"/>
          <w:sz w:val="21"/>
          <w:szCs w:val="21"/>
          <w:highlight w:val="none"/>
          <w:lang w:val="en-US" w:eastAsia="zh-CN"/>
        </w:rPr>
      </w:r>
      <w:r/>
    </w:p>
    <w:p>
      <w:pPr>
        <w:pStyle w:val="725"/>
        <w:ind w:right="0"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（五）说明</w:t>
      </w:r>
      <w:r>
        <w:rPr>
          <w:rFonts w:hint="eastAsia" w:ascii="宋体" w:hAnsi="宋体" w:eastAsia="宋体" w:cs="宋体"/>
          <w:b/>
          <w:color w:val="000000"/>
          <w:sz w:val="21"/>
          <w:szCs w:val="21"/>
          <w:highlight w:val="none"/>
          <w:lang w:val="en-US" w:eastAsia="zh-CN"/>
        </w:rPr>
      </w:r>
      <w:r/>
    </w:p>
    <w:p>
      <w:pPr>
        <w:pStyle w:val="725"/>
        <w:ind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说明：本项目属性为货物，采购标的对应的中小企业划分标准所属行业为工业。</w:t>
      </w:r>
      <w:r>
        <w:rPr>
          <w:rFonts w:hint="eastAsia" w:ascii="宋体" w:hAnsi="宋体" w:eastAsia="宋体" w:cs="宋体"/>
          <w:b/>
          <w:bCs/>
          <w:color w:val="000000"/>
          <w:sz w:val="21"/>
          <w:szCs w:val="21"/>
          <w:highlight w:val="none"/>
          <w:lang w:bidi="ar"/>
        </w:rPr>
      </w:r>
      <w:r/>
    </w:p>
    <w:p>
      <w:pPr>
        <w:pStyle w:val="725"/>
        <w:ind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本项目核心产品为：小型消防水泵。</w:t>
      </w:r>
      <w:r>
        <w:rPr>
          <w:rFonts w:hint="eastAsia" w:ascii="宋体" w:hAnsi="宋体" w:eastAsia="宋体" w:cs="宋体"/>
          <w:b/>
          <w:bCs/>
          <w:color w:val="000000"/>
          <w:sz w:val="21"/>
          <w:szCs w:val="21"/>
          <w:highlight w:val="none"/>
          <w:lang w:bidi="ar"/>
        </w:rPr>
      </w:r>
      <w:r/>
    </w:p>
    <w:p>
      <w:pPr>
        <w:pStyle w:val="725"/>
        <w:ind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若所供产品在强采目录中的，投标人必须提供强采目录内的产品。</w:t>
      </w:r>
      <w:r>
        <w:rPr>
          <w:rFonts w:hint="eastAsia" w:ascii="宋体" w:hAnsi="宋体" w:eastAsia="宋体" w:cs="宋体"/>
          <w:b/>
          <w:bCs/>
          <w:color w:val="000000"/>
          <w:sz w:val="21"/>
          <w:szCs w:val="21"/>
          <w:highlight w:val="none"/>
          <w:lang w:bidi="ar"/>
        </w:rPr>
      </w:r>
      <w:r/>
    </w:p>
    <w:p>
      <w:pPr>
        <w:pStyle w:val="725"/>
        <w:ind w:right="0"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七、评标办法</w:t>
      </w:r>
      <w:bookmarkStart w:id="19" w:name="_Toc397699196"/>
      <w:r>
        <w:rPr>
          <w:rFonts w:hint="eastAsia" w:ascii="宋体" w:hAnsi="宋体" w:eastAsia="宋体" w:cs="宋体"/>
          <w:b/>
          <w:color w:val="000000"/>
          <w:sz w:val="21"/>
          <w:szCs w:val="21"/>
          <w:highlight w:val="none"/>
        </w:rPr>
      </w:r>
      <w:r/>
    </w:p>
    <w:p>
      <w:pPr>
        <w:pStyle w:val="725"/>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20" w:name="_Toc397699195"/>
      <w:r>
        <w:rPr>
          <w:rFonts w:hint="eastAsia" w:ascii="宋体" w:hAnsi="宋体" w:eastAsia="宋体" w:cs="宋体"/>
          <w:color w:val="000000"/>
          <w:sz w:val="21"/>
          <w:szCs w:val="21"/>
          <w:highlight w:val="none"/>
        </w:rPr>
        <w:t xml:space="preserve">本项目评标方法采用“</w:t>
      </w:r>
      <w:r>
        <w:rPr>
          <w:rFonts w:hint="eastAsia" w:ascii="宋体" w:hAnsi="宋体" w:eastAsia="宋体" w:cs="宋体"/>
          <w:b/>
          <w:bCs/>
          <w:color w:val="000000"/>
          <w:sz w:val="21"/>
          <w:szCs w:val="21"/>
          <w:highlight w:val="none"/>
        </w:rPr>
        <w:t xml:space="preserve">综合评分法</w:t>
      </w:r>
      <w:r>
        <w:rPr>
          <w:rFonts w:hint="eastAsia" w:ascii="宋体" w:hAnsi="宋体" w:eastAsia="宋体" w:cs="宋体"/>
          <w:color w:val="000000"/>
          <w:sz w:val="21"/>
          <w:szCs w:val="21"/>
          <w:highlight w:val="none"/>
        </w:rPr>
        <w:t xml:space="preserve">”，是指投标文件满足招标文件全部实质性要求，且按照评审因素的量化指标评审得分最高的投标人为中标候选人的评标方法。</w:t>
      </w:r>
      <w:r>
        <w:rPr>
          <w:rFonts w:hint="eastAsia" w:ascii="宋体" w:hAnsi="宋体" w:eastAsia="宋体" w:cs="宋体"/>
          <w:color w:val="000000"/>
          <w:sz w:val="21"/>
          <w:szCs w:val="21"/>
          <w:highlight w:val="none"/>
        </w:rPr>
      </w:r>
      <w:r/>
    </w:p>
    <w:p>
      <w:pPr>
        <w:pStyle w:val="725"/>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综合评分法的，评标结果按评审后得分由高到低顺序排列。得分相同的，按投标报价由低到高顺序排列。得分且投标报价相同的通过抽签确定排序。投标文件满足招标文件全部实质性要求，且按照评审因素的量化指标评审得分最高的投标人为排名第一的中标候选人。</w:t>
      </w:r>
      <w:r>
        <w:rPr>
          <w:rFonts w:hint="eastAsia" w:ascii="宋体" w:hAnsi="宋体" w:eastAsia="宋体" w:cs="宋体"/>
          <w:b/>
          <w:bCs/>
          <w:color w:val="000000"/>
          <w:sz w:val="21"/>
          <w:szCs w:val="21"/>
          <w:highlight w:val="none"/>
        </w:rPr>
        <w:t xml:space="preserve">本项目核心产品为：小型消防水泵。</w:t>
      </w:r>
      <w:r>
        <w:rPr>
          <w:rFonts w:hint="eastAsia" w:ascii="宋体" w:hAnsi="宋体" w:eastAsia="宋体" w:cs="宋体"/>
          <w:color w:val="000000"/>
          <w:sz w:val="21"/>
          <w:szCs w:val="21"/>
          <w:highlight w:val="none"/>
        </w:rPr>
      </w:r>
      <w:r/>
    </w:p>
    <w:tbl>
      <w:tblPr>
        <w:tblW w:w="9165" w:type="dxa"/>
        <w:tblInd w:w="-4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00"/>
        <w:gridCol w:w="1095"/>
        <w:gridCol w:w="825"/>
        <w:gridCol w:w="5355"/>
      </w:tblGrid>
      <w:tr>
        <w:trPr>
          <w:trHeight w:val="662"/>
        </w:trPr>
        <w:tc>
          <w:tcPr>
            <w:tcW w:w="690" w:type="dxa"/>
            <w:vAlign w:val="center"/>
            <w:textDirection w:val="lrTb"/>
            <w:noWrap w:val="false"/>
          </w:tcPr>
          <w:p>
            <w:pPr>
              <w:pStyle w:val="725"/>
              <w:jc w:val="left"/>
              <w:keepLines w:val="0"/>
              <w:keepNext w:val="0"/>
              <w:pageBreakBefore w:val="0"/>
              <w:spacing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200" w:type="dxa"/>
            <w:vAlign w:val="center"/>
            <w:textDirection w:val="lrTb"/>
            <w:noWrap w:val="false"/>
          </w:tcPr>
          <w:p>
            <w:pPr>
              <w:pStyle w:val="725"/>
              <w:jc w:val="center"/>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评分项目</w:t>
            </w:r>
            <w:r>
              <w:rPr>
                <w:rFonts w:hint="eastAsia" w:ascii="宋体" w:hAnsi="宋体" w:eastAsia="宋体" w:cs="宋体"/>
                <w:b/>
                <w:bCs/>
                <w:color w:val="000000"/>
                <w:sz w:val="21"/>
                <w:szCs w:val="21"/>
                <w:highlight w:val="none"/>
              </w:rPr>
            </w:r>
            <w:r/>
          </w:p>
        </w:tc>
        <w:tc>
          <w:tcPr>
            <w:tcW w:w="1095" w:type="dxa"/>
            <w:vAlign w:val="center"/>
            <w:textDirection w:val="lrTb"/>
            <w:noWrap w:val="false"/>
          </w:tcPr>
          <w:p>
            <w:pPr>
              <w:pStyle w:val="725"/>
              <w:jc w:val="center"/>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评审项</w:t>
            </w:r>
            <w:r>
              <w:rPr>
                <w:rFonts w:hint="eastAsia" w:ascii="宋体" w:hAnsi="宋体" w:eastAsia="宋体" w:cs="宋体"/>
                <w:b/>
                <w:bCs/>
                <w:color w:val="000000"/>
                <w:sz w:val="21"/>
                <w:szCs w:val="21"/>
                <w:highlight w:val="none"/>
              </w:rPr>
            </w:r>
            <w:r/>
          </w:p>
        </w:tc>
        <w:tc>
          <w:tcPr>
            <w:tcW w:w="825" w:type="dxa"/>
            <w:vAlign w:val="center"/>
            <w:textDirection w:val="lrTb"/>
            <w:noWrap w:val="false"/>
          </w:tcPr>
          <w:p>
            <w:pPr>
              <w:pStyle w:val="725"/>
              <w:jc w:val="center"/>
              <w:keepLines w:val="0"/>
              <w:keepNext w:val="0"/>
              <w:pageBreakBefore w:val="0"/>
              <w:spacing w:line="24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分值</w:t>
            </w:r>
            <w:r>
              <w:rPr>
                <w:rFonts w:hint="eastAsia" w:ascii="宋体" w:hAnsi="宋体" w:eastAsia="宋体" w:cs="宋体"/>
                <w:b/>
                <w:bCs/>
                <w:color w:val="000000"/>
                <w:sz w:val="21"/>
                <w:szCs w:val="21"/>
                <w:highlight w:val="none"/>
                <w:lang w:eastAsia="zh-CN"/>
              </w:rPr>
              <w:t xml:space="preserve">（分）</w:t>
            </w:r>
            <w:r>
              <w:rPr>
                <w:rFonts w:ascii="宋体" w:hAnsi="宋体" w:eastAsia="宋体" w:cs="宋体"/>
                <w:b/>
                <w:bCs/>
                <w:color w:val="000000"/>
                <w:sz w:val="21"/>
                <w:szCs w:val="21"/>
                <w:highlight w:val="none"/>
                <w:lang w:val="en-US" w:eastAsia="zh-CN"/>
              </w:rPr>
            </w:r>
            <w:r/>
          </w:p>
        </w:tc>
        <w:tc>
          <w:tcPr>
            <w:tcW w:w="5355" w:type="dxa"/>
            <w:vAlign w:val="center"/>
            <w:textDirection w:val="lrTb"/>
            <w:noWrap w:val="false"/>
          </w:tcPr>
          <w:p>
            <w:pPr>
              <w:pStyle w:val="725"/>
              <w:jc w:val="center"/>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评分标准</w:t>
            </w:r>
            <w:r>
              <w:rPr>
                <w:rFonts w:hint="eastAsia" w:ascii="宋体" w:hAnsi="宋体" w:eastAsia="宋体" w:cs="宋体"/>
                <w:b/>
                <w:bCs/>
                <w:color w:val="000000"/>
                <w:sz w:val="21"/>
                <w:szCs w:val="21"/>
                <w:highlight w:val="none"/>
              </w:rPr>
            </w:r>
            <w:r/>
          </w:p>
        </w:tc>
      </w:tr>
      <w:tr>
        <w:trPr>
          <w:trHeight w:val="337"/>
        </w:trPr>
        <w:tc>
          <w:tcPr>
            <w:tcW w:w="690" w:type="dxa"/>
            <w:vAlign w:val="center"/>
            <w:textDirection w:val="lrTb"/>
            <w:noWrap w:val="false"/>
          </w:tcPr>
          <w:p>
            <w:pPr>
              <w:pStyle w:val="72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200" w:type="dxa"/>
            <w:vAlign w:val="center"/>
            <w:textDirection w:val="lrTb"/>
            <w:noWrap w:val="false"/>
          </w:tcPr>
          <w:p>
            <w:pPr>
              <w:pStyle w:val="725"/>
              <w:jc w:val="center"/>
              <w:keepLines w:val="0"/>
              <w:keepNext w:val="0"/>
              <w:pageBreakBefore w:val="0"/>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投标报价</w:t>
            </w:r>
            <w:r>
              <w:rPr>
                <w:rFonts w:hint="eastAsia" w:ascii="宋体" w:hAnsi="宋体" w:eastAsia="宋体" w:cs="宋体"/>
                <w:color w:val="000000"/>
                <w:sz w:val="21"/>
                <w:szCs w:val="21"/>
                <w:highlight w:val="none"/>
                <w:lang w:bidi="ar"/>
              </w:rPr>
            </w:r>
            <w:r/>
          </w:p>
          <w:p>
            <w:pPr>
              <w:pStyle w:val="72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30</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725"/>
              <w:jc w:val="center"/>
              <w:keepLines w:val="0"/>
              <w:keepNext w:val="0"/>
              <w:pageBreakBefore w:val="0"/>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投标报价</w:t>
            </w:r>
            <w:r>
              <w:rPr>
                <w:rFonts w:hint="eastAsia" w:ascii="宋体" w:hAnsi="宋体" w:eastAsia="宋体" w:cs="宋体"/>
                <w:color w:val="000000"/>
                <w:sz w:val="21"/>
                <w:szCs w:val="21"/>
                <w:highlight w:val="none"/>
                <w:lang w:bidi="ar"/>
              </w:rPr>
            </w:r>
            <w:r/>
          </w:p>
        </w:tc>
        <w:tc>
          <w:tcPr>
            <w:tcW w:w="825" w:type="dxa"/>
            <w:vAlign w:val="center"/>
            <w:textDirection w:val="lrTb"/>
            <w:noWrap w:val="false"/>
          </w:tcPr>
          <w:p>
            <w:pPr>
              <w:pStyle w:val="725"/>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W w:w="5355" w:type="dxa"/>
            <w:vAlign w:val="center"/>
            <w:textDirection w:val="lrTb"/>
            <w:noWrap w:val="false"/>
          </w:tcPr>
          <w:p>
            <w:pPr>
              <w:pStyle w:val="725"/>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综合评分法中价格分应当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r>
      <w:tr>
        <w:trPr>
          <w:trHeight w:val="234"/>
        </w:trPr>
        <w:tc>
          <w:tcPr>
            <w:tcW w:w="690" w:type="dxa"/>
            <w:vAlign w:val="center"/>
            <w:vMerge w:val="restart"/>
            <w:textDirection w:val="lrTb"/>
            <w:noWrap w:val="false"/>
          </w:tcPr>
          <w:p>
            <w:pPr>
              <w:pStyle w:val="72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200" w:type="dxa"/>
            <w:vAlign w:val="center"/>
            <w:vMerge w:val="restart"/>
            <w:textDirection w:val="lrTb"/>
            <w:noWrap w:val="false"/>
          </w:tcPr>
          <w:p>
            <w:pPr>
              <w:pStyle w:val="725"/>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技术部分</w:t>
            </w:r>
            <w:r>
              <w:rPr>
                <w:rFonts w:hint="eastAsia" w:ascii="宋体" w:hAnsi="宋体" w:eastAsia="宋体" w:cs="宋体"/>
                <w:color w:val="000000"/>
                <w:sz w:val="21"/>
                <w:szCs w:val="21"/>
                <w:highlight w:val="none"/>
              </w:rPr>
            </w:r>
            <w:r/>
          </w:p>
          <w:p>
            <w:pPr>
              <w:pStyle w:val="725"/>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65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725"/>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产品技术性能指标</w:t>
            </w:r>
            <w:r>
              <w:rPr>
                <w:rFonts w:hint="eastAsia" w:ascii="宋体" w:hAnsi="宋体" w:eastAsia="宋体" w:cs="宋体"/>
                <w:color w:val="000000"/>
                <w:sz w:val="21"/>
                <w:szCs w:val="21"/>
                <w:highlight w:val="none"/>
              </w:rPr>
            </w:r>
            <w:r/>
          </w:p>
        </w:tc>
        <w:tc>
          <w:tcPr>
            <w:tcW w:w="825" w:type="dxa"/>
            <w:vAlign w:val="center"/>
            <w:textDirection w:val="lrTb"/>
            <w:noWrap w:val="false"/>
          </w:tcPr>
          <w:p>
            <w:pPr>
              <w:pStyle w:val="725"/>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36</w:t>
            </w:r>
            <w:r>
              <w:rPr>
                <w:rFonts w:ascii="宋体" w:hAnsi="宋体" w:eastAsia="宋体" w:cs="宋体"/>
                <w:color w:val="000000"/>
                <w:sz w:val="21"/>
                <w:szCs w:val="21"/>
                <w:highlight w:val="none"/>
                <w:lang w:val="en-US" w:eastAsia="zh-CN"/>
              </w:rPr>
            </w:r>
            <w:r/>
          </w:p>
        </w:tc>
        <w:tc>
          <w:tcPr>
            <w:tcW w:w="5355" w:type="dxa"/>
            <w:vAlign w:val="center"/>
            <w:textDirection w:val="lrTb"/>
            <w:noWrap w:val="false"/>
          </w:tcPr>
          <w:p>
            <w:pPr>
              <w:pStyle w:val="725"/>
              <w:numPr>
                <w:ilvl w:val="0"/>
                <w:numId w:val="0"/>
              </w:numPr>
              <w:jc w:val="left"/>
              <w:keepLines w:val="0"/>
              <w:keepNext w:val="0"/>
              <w:pageBreakBefore w:val="0"/>
              <w:spacing w:line="36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投标人所投产品完全满足或优于招标文件技术参数及要求</w:t>
            </w:r>
            <w:r>
              <w:rPr>
                <w:rFonts w:hint="eastAsia" w:ascii="宋体" w:hAnsi="宋体" w:cs="宋体"/>
                <w:color w:val="000000"/>
                <w:sz w:val="21"/>
                <w:szCs w:val="21"/>
                <w:highlight w:val="none"/>
                <w:lang w:eastAsia="zh-CN"/>
              </w:rPr>
              <w:t xml:space="preserve">的得</w:t>
            </w:r>
            <w:r>
              <w:rPr>
                <w:rFonts w:hint="eastAsia" w:ascii="宋体" w:hAnsi="宋体" w:cs="宋体"/>
                <w:color w:val="000000"/>
                <w:sz w:val="21"/>
                <w:szCs w:val="21"/>
                <w:highlight w:val="none"/>
                <w:lang w:val="en-US" w:eastAsia="zh-CN"/>
              </w:rPr>
              <w:t xml:space="preserve">36分。</w:t>
            </w:r>
            <w:r>
              <w:rPr>
                <w:rFonts w:ascii="宋体" w:hAnsi="宋体" w:eastAsia="宋体" w:cs="宋体"/>
                <w:color w:val="000000"/>
                <w:sz w:val="21"/>
                <w:szCs w:val="21"/>
                <w:highlight w:val="none"/>
                <w:lang w:val="en-US" w:eastAsia="zh-CN"/>
              </w:rPr>
            </w:r>
            <w:r/>
          </w:p>
          <w:p>
            <w:pPr>
              <w:pStyle w:val="725"/>
              <w:numPr>
                <w:ilvl w:val="0"/>
                <w:numId w:val="0"/>
              </w:numPr>
              <w:jc w:val="left"/>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标注“★”的为实质性指标，必须满足，否则按无效投标处理；</w:t>
            </w:r>
            <w:r>
              <w:rPr>
                <w:rFonts w:hint="eastAsia" w:ascii="宋体" w:hAnsi="宋体" w:eastAsia="宋体" w:cs="宋体"/>
                <w:color w:val="000000"/>
                <w:sz w:val="21"/>
                <w:szCs w:val="21"/>
                <w:highlight w:val="none"/>
              </w:rPr>
            </w:r>
            <w:r/>
          </w:p>
          <w:p>
            <w:pPr>
              <w:pStyle w:val="725"/>
              <w:numPr>
                <w:ilvl w:val="0"/>
                <w:numId w:val="0"/>
              </w:numPr>
              <w:jc w:val="left"/>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标注“▲”的为重要指标，每有一项</w:t>
            </w:r>
            <w:r>
              <w:rPr>
                <w:rFonts w:hint="eastAsia" w:ascii="宋体" w:hAnsi="宋体" w:eastAsia="宋体" w:cs="宋体"/>
                <w:color w:val="000000"/>
                <w:sz w:val="21"/>
                <w:szCs w:val="21"/>
                <w:highlight w:val="none"/>
                <w:lang w:eastAsia="zh-CN"/>
              </w:rPr>
              <w:t xml:space="preserve">负偏离</w:t>
            </w:r>
            <w:r>
              <w:rPr>
                <w:rFonts w:hint="eastAsia" w:ascii="宋体" w:hAnsi="宋体" w:cs="宋体"/>
                <w:color w:val="000000"/>
                <w:sz w:val="21"/>
                <w:szCs w:val="21"/>
                <w:highlight w:val="none"/>
                <w:lang w:eastAsia="zh-CN"/>
              </w:rPr>
              <w:t xml:space="preserve">的扣</w:t>
            </w:r>
            <w:r>
              <w:rPr>
                <w:rFonts w:hint="eastAsia" w:ascii="宋体" w:hAnsi="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分，其他非标注“▲”参数每有一项负偏离扣1分，扣完为止。</w:t>
            </w:r>
            <w:r>
              <w:rPr>
                <w:rFonts w:hint="eastAsia" w:ascii="宋体" w:hAnsi="宋体" w:eastAsia="宋体" w:cs="宋体"/>
                <w:color w:val="000000"/>
                <w:sz w:val="21"/>
                <w:szCs w:val="21"/>
                <w:highlight w:val="none"/>
                <w:lang w:val="en-US" w:eastAsia="zh-CN"/>
              </w:rPr>
            </w:r>
            <w:r/>
          </w:p>
          <w:p>
            <w:pPr>
              <w:pStyle w:val="725"/>
              <w:numPr>
                <w:ilvl w:val="0"/>
                <w:numId w:val="0"/>
              </w:numPr>
              <w:jc w:val="left"/>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本项最高</w:t>
            </w:r>
            <w:r>
              <w:rPr>
                <w:rFonts w:hint="eastAsia" w:ascii="宋体" w:hAnsi="宋体" w:cs="宋体"/>
                <w:color w:val="000000"/>
                <w:sz w:val="21"/>
                <w:szCs w:val="21"/>
                <w:highlight w:val="none"/>
                <w:lang w:val="en-US" w:eastAsia="zh-CN"/>
              </w:rPr>
              <w:t xml:space="preserve">36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25"/>
              <w:numPr>
                <w:ilvl w:val="0"/>
                <w:numId w:val="0"/>
              </w:numPr>
              <w:jc w:val="left"/>
              <w:keepLines w:val="0"/>
              <w:keepNext w:val="0"/>
              <w:pageBreakBefore w:val="0"/>
              <w:spacing w:line="288" w:lineRule="auto"/>
              <w:rPr>
                <w:rFonts w:hint="eastAsia" w:ascii="宋体" w:hAnsi="宋体" w:cs="宋体"/>
                <w:b/>
                <w:bCs/>
                <w:color w:val="000000"/>
                <w:szCs w:val="21"/>
                <w:highlight w:val="none"/>
              </w:rPr>
            </w:pPr>
            <w:r>
              <w:rPr>
                <w:rFonts w:hint="eastAsia" w:ascii="宋体" w:hAnsi="宋体" w:eastAsia="宋体" w:cs="宋体"/>
                <w:color w:val="000000"/>
                <w:sz w:val="21"/>
                <w:szCs w:val="21"/>
                <w:highlight w:val="none"/>
                <w:lang w:eastAsia="zh-CN"/>
              </w:rPr>
              <w:t xml:space="preserve">注：</w:t>
            </w:r>
            <w:r>
              <w:rPr>
                <w:rFonts w:hint="eastAsia" w:ascii="宋体" w:hAnsi="宋体" w:eastAsia="宋体" w:cs="宋体"/>
                <w:color w:val="000000"/>
                <w:sz w:val="21"/>
                <w:szCs w:val="21"/>
                <w:highlight w:val="none"/>
              </w:rPr>
              <w:t xml:space="preserve">根据投标人提供的技术偏离表、</w:t>
            </w:r>
            <w:r>
              <w:rPr>
                <w:rFonts w:hint="eastAsia" w:ascii="宋体" w:hAnsi="宋体" w:eastAsia="宋体" w:cs="宋体"/>
                <w:color w:val="000000"/>
                <w:sz w:val="21"/>
                <w:szCs w:val="21"/>
                <w:highlight w:val="none"/>
                <w:lang w:eastAsia="zh-CN"/>
              </w:rPr>
              <w:t xml:space="preserve">标注“★”与“▲”的指标必须提供相应的有效证明材料</w:t>
            </w:r>
            <w:r>
              <w:rPr>
                <w:rFonts w:hint="eastAsia" w:ascii="宋体" w:hAnsi="宋体" w:eastAsia="宋体" w:cs="宋体"/>
                <w:color w:val="000000"/>
                <w:sz w:val="21"/>
                <w:szCs w:val="21"/>
                <w:highlight w:val="none"/>
              </w:rPr>
              <w:t xml:space="preserve">，以证明技术参数及功能的有效性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投标人需如实填写偏离表，</w:t>
            </w:r>
            <w:r>
              <w:rPr>
                <w:rFonts w:hint="eastAsia" w:ascii="宋体" w:hAnsi="宋体" w:eastAsia="宋体" w:cs="宋体"/>
                <w:b/>
                <w:bCs/>
                <w:color w:val="000000"/>
                <w:sz w:val="21"/>
                <w:szCs w:val="21"/>
                <w:highlight w:val="none"/>
              </w:rPr>
              <w:t xml:space="preserve">需提供相应证明</w:t>
            </w:r>
            <w:r>
              <w:rPr>
                <w:rFonts w:hint="eastAsia" w:ascii="宋体" w:hAnsi="宋体" w:eastAsia="宋体" w:cs="宋体"/>
                <w:b/>
                <w:bCs/>
                <w:color w:val="000000"/>
                <w:sz w:val="21"/>
                <w:szCs w:val="21"/>
                <w:highlight w:val="none"/>
                <w:lang w:eastAsia="zh-CN"/>
              </w:rPr>
              <w:t xml:space="preserve">材料</w:t>
            </w:r>
            <w:r>
              <w:rPr>
                <w:rFonts w:hint="eastAsia" w:ascii="宋体" w:hAnsi="宋体" w:cs="宋体"/>
                <w:b/>
                <w:bCs/>
                <w:color w:val="000000"/>
                <w:sz w:val="21"/>
                <w:szCs w:val="21"/>
                <w:highlight w:val="none"/>
                <w:lang w:val="en-US" w:eastAsia="zh-CN"/>
              </w:rPr>
              <w:t xml:space="preserve">原件</w:t>
            </w:r>
            <w:r>
              <w:rPr>
                <w:rFonts w:hint="eastAsia" w:ascii="宋体" w:hAnsi="宋体" w:eastAsia="宋体" w:cs="宋体"/>
                <w:b/>
                <w:bCs/>
                <w:color w:val="000000"/>
                <w:sz w:val="21"/>
                <w:szCs w:val="21"/>
                <w:highlight w:val="none"/>
              </w:rPr>
              <w:t xml:space="preserve">扫描件上传至电子投标文件中，否则不得分。</w:t>
            </w:r>
            <w:r>
              <w:rPr>
                <w:rFonts w:hint="eastAsia" w:ascii="宋体" w:hAnsi="宋体" w:cs="宋体"/>
                <w:b/>
                <w:bCs/>
                <w:color w:val="000000"/>
                <w:szCs w:val="21"/>
                <w:highlight w:val="none"/>
              </w:rPr>
            </w:r>
            <w:r/>
          </w:p>
        </w:tc>
      </w:tr>
      <w:tr>
        <w:trPr>
          <w:trHeight w:val="3000"/>
        </w:trPr>
        <w:tc>
          <w:tcPr>
            <w:tcW w:w="690" w:type="dxa"/>
            <w:vAlign w:val="center"/>
            <w:vMerge w:val="continue"/>
            <w:textDirection w:val="lrTb"/>
            <w:noWrap w:val="false"/>
          </w:tcPr>
          <w:p>
            <w:pPr>
              <w:pStyle w:val="72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00" w:type="dxa"/>
            <w:vAlign w:val="center"/>
            <w:vMerge w:val="continue"/>
            <w:textDirection w:val="lrTb"/>
            <w:noWrap w:val="false"/>
          </w:tcPr>
          <w:p>
            <w:pPr>
              <w:pStyle w:val="725"/>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vMerge w:val="restart"/>
            <w:textDirection w:val="lrTb"/>
            <w:noWrap w:val="false"/>
          </w:tcPr>
          <w:p>
            <w:pPr>
              <w:pStyle w:val="75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rPr>
            </w:r>
            <w:r/>
          </w:p>
          <w:p>
            <w:pPr>
              <w:pStyle w:val="725"/>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5" w:type="dxa"/>
            <w:vAlign w:val="center"/>
            <w:vMerge w:val="restart"/>
            <w:textDirection w:val="lrTb"/>
            <w:noWrap w:val="false"/>
          </w:tcPr>
          <w:p>
            <w:pPr>
              <w:pStyle w:val="725"/>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29</w:t>
            </w:r>
            <w:r>
              <w:rPr>
                <w:rFonts w:ascii="宋体" w:hAnsi="宋体" w:eastAsia="宋体" w:cs="宋体"/>
                <w:color w:val="000000"/>
                <w:sz w:val="21"/>
                <w:szCs w:val="21"/>
                <w:highlight w:val="none"/>
                <w:lang w:val="en-US" w:eastAsia="zh-CN"/>
              </w:rPr>
            </w:r>
            <w:r/>
          </w:p>
        </w:tc>
        <w:tc>
          <w:tcPr>
            <w:tcW w:w="5355" w:type="dxa"/>
            <w:vAlign w:val="center"/>
            <w:textDirection w:val="lrTb"/>
            <w:noWrap w:val="false"/>
          </w:tcPr>
          <w:p>
            <w:pPr>
              <w:pStyle w:val="725"/>
              <w:numPr>
                <w:ilvl w:val="0"/>
                <w:numId w:val="0"/>
              </w:numPr>
              <w:jc w:val="left"/>
              <w:keepLines w:val="0"/>
              <w:keepNext w:val="0"/>
              <w:pageBreakBefore w:val="0"/>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根据投标文件中产品供货、安装、调试方案内容进行评审，</w:t>
            </w:r>
            <w:r>
              <w:rPr>
                <w:rFonts w:hint="eastAsia" w:ascii="宋体" w:hAnsi="宋体" w:eastAsia="宋体" w:cs="宋体"/>
                <w:b w:val="0"/>
                <w:bCs w:val="0"/>
                <w:color w:val="000000"/>
                <w:sz w:val="21"/>
                <w:szCs w:val="21"/>
                <w:highlight w:val="none"/>
                <w:lang w:val="en-US" w:eastAsia="zh-CN" w:bidi="ar-SA"/>
              </w:rPr>
              <w:t xml:space="preserve">本项最高得</w:t>
            </w:r>
            <w:r>
              <w:rPr>
                <w:rFonts w:hint="eastAsia" w:ascii="宋体" w:hAnsi="宋体" w:cs="宋体"/>
                <w:b w:val="0"/>
                <w:bCs w:val="0"/>
                <w:color w:val="000000"/>
                <w:sz w:val="21"/>
                <w:szCs w:val="21"/>
                <w:highlight w:val="none"/>
                <w:lang w:val="en-US" w:eastAsia="zh-CN" w:bidi="ar-SA"/>
              </w:rPr>
              <w:t xml:space="preserve">7</w:t>
            </w:r>
            <w:r>
              <w:rPr>
                <w:rFonts w:hint="eastAsia" w:ascii="宋体" w:hAnsi="宋体" w:eastAsia="宋体" w:cs="宋体"/>
                <w:b w:val="0"/>
                <w:bCs w:val="0"/>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25"/>
              <w:numPr>
                <w:ilvl w:val="0"/>
                <w:numId w:val="0"/>
              </w:numPr>
              <w:jc w:val="left"/>
              <w:keepLines w:val="0"/>
              <w:keepNext w:val="0"/>
              <w:pageBreakBefore w:val="0"/>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注：</w:t>
            </w:r>
            <w:r>
              <w:rPr>
                <w:rFonts w:hint="eastAsia" w:ascii="宋体" w:hAnsi="宋体" w:eastAsia="宋体" w:cs="宋体"/>
                <w:color w:val="000000"/>
                <w:sz w:val="21"/>
                <w:szCs w:val="21"/>
                <w:highlight w:val="none"/>
              </w:rPr>
              <w:t xml:space="preserve">供货、安装、调试方案内容非常详细完整，描述详细且文字叙述清晰易懂，得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分；供货方案内容比较完整，描述比较详细且文字叙述比较清晰，得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分；供货、安装、调试方案内容部分完整，描述不够详细、文字叙述不够清晰，得</w:t>
            </w:r>
            <w:r>
              <w:rPr>
                <w:rFonts w:hint="eastAsia" w:ascii="宋体" w:hAnsi="宋体" w:eastAsia="宋体" w:cs="宋体"/>
                <w:color w:val="000000"/>
                <w:sz w:val="21"/>
                <w:szCs w:val="21"/>
                <w:highlight w:val="none"/>
                <w:lang w:val="en-US" w:eastAsia="zh-CN"/>
              </w:rPr>
              <w:t xml:space="preserve">0-</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25"/>
              <w:numPr>
                <w:ilvl w:val="0"/>
                <w:numId w:val="0"/>
              </w:numPr>
              <w:jc w:val="left"/>
              <w:keepLines w:val="0"/>
              <w:keepNext w:val="0"/>
              <w:pageBreakBefore w:val="0"/>
              <w:spacing w:line="288" w:lineRule="auto"/>
              <w:rPr>
                <w:rFonts w:hint="eastAsia" w:eastAsia="宋体"/>
                <w:color w:val="000000"/>
                <w:highlight w:val="none"/>
                <w:lang w:eastAsia="zh-CN"/>
              </w:rPr>
            </w:pPr>
            <w:r>
              <w:rPr>
                <w:rFonts w:hint="eastAsia" w:ascii="宋体" w:hAnsi="宋体" w:eastAsia="宋体" w:cs="宋体"/>
                <w:b/>
                <w:bCs/>
                <w:color w:val="000000"/>
                <w:sz w:val="21"/>
                <w:szCs w:val="21"/>
                <w:highlight w:val="none"/>
              </w:rPr>
              <w:t xml:space="preserve">该项未见阐述不得分</w:t>
            </w:r>
            <w:r>
              <w:rPr>
                <w:rFonts w:hint="eastAsia" w:ascii="宋体" w:hAnsi="宋体" w:eastAsia="宋体" w:cs="宋体"/>
                <w:b/>
                <w:bCs/>
                <w:color w:val="000000"/>
                <w:sz w:val="21"/>
                <w:szCs w:val="21"/>
                <w:highlight w:val="none"/>
                <w:lang w:eastAsia="zh-CN"/>
              </w:rPr>
              <w:t xml:space="preserve">。</w:t>
            </w:r>
            <w:r>
              <w:rPr>
                <w:rFonts w:hint="eastAsia" w:eastAsia="宋体"/>
                <w:color w:val="000000"/>
                <w:highlight w:val="none"/>
                <w:lang w:eastAsia="zh-CN"/>
              </w:rPr>
            </w:r>
            <w:r/>
          </w:p>
        </w:tc>
      </w:tr>
      <w:tr>
        <w:trPr>
          <w:trHeight w:val="234"/>
        </w:trPr>
        <w:tc>
          <w:tcPr>
            <w:tcW w:w="690" w:type="dxa"/>
            <w:vAlign w:val="center"/>
            <w:vMerge w:val="continue"/>
            <w:textDirection w:val="lrTb"/>
            <w:noWrap w:val="false"/>
          </w:tcPr>
          <w:p>
            <w:pPr>
              <w:pStyle w:val="72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00" w:type="dxa"/>
            <w:vAlign w:val="center"/>
            <w:vMerge w:val="continue"/>
            <w:textDirection w:val="lrTb"/>
            <w:noWrap w:val="false"/>
          </w:tcPr>
          <w:p>
            <w:pPr>
              <w:pStyle w:val="725"/>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vMerge w:val="continue"/>
            <w:textDirection w:val="lrTb"/>
            <w:noWrap w:val="false"/>
          </w:tcPr>
          <w:p>
            <w:pPr>
              <w:pStyle w:val="725"/>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5" w:type="dxa"/>
            <w:vAlign w:val="center"/>
            <w:vMerge w:val="continue"/>
            <w:textDirection w:val="lrTb"/>
            <w:noWrap w:val="false"/>
          </w:tcPr>
          <w:p>
            <w:pPr>
              <w:pStyle w:val="725"/>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5355" w:type="dxa"/>
            <w:vAlign w:val="center"/>
            <w:textDirection w:val="lrTb"/>
            <w:noWrap w:val="false"/>
          </w:tcPr>
          <w:p>
            <w:pPr>
              <w:pStyle w:val="725"/>
              <w:numPr>
                <w:ilvl w:val="0"/>
                <w:numId w:val="0"/>
              </w:numPr>
              <w:jc w:val="left"/>
              <w:keepLines w:val="0"/>
              <w:keepNext w:val="0"/>
              <w:pageBreakBefore w:val="0"/>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根据投标人的售后服务方案进行评审，本项最高得</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25"/>
              <w:numPr>
                <w:ilvl w:val="0"/>
                <w:numId w:val="0"/>
              </w:numPr>
              <w:jc w:val="left"/>
              <w:keepLines w:val="0"/>
              <w:keepNext w:val="0"/>
              <w:pageBreakBefore w:val="0"/>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注：售后服务方案内容非常详细完整，描述详细且文字叙述清晰易懂，得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分；售后服务方案内容比较完整，描述比较详细且文字叙述比较清晰，得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分；售后服务内容部分完整，描述不够详细、文字叙述不够清晰，得</w:t>
            </w:r>
            <w:r>
              <w:rPr>
                <w:rFonts w:hint="eastAsia" w:ascii="宋体" w:hAnsi="宋体" w:eastAsia="宋体" w:cs="宋体"/>
                <w:color w:val="000000"/>
                <w:sz w:val="21"/>
                <w:szCs w:val="21"/>
                <w:highlight w:val="none"/>
                <w:lang w:val="en-US" w:eastAsia="zh-CN"/>
              </w:rPr>
              <w:t xml:space="preserve">0-</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25"/>
              <w:numPr>
                <w:ilvl w:val="0"/>
                <w:numId w:val="0"/>
              </w:numPr>
              <w:jc w:val="left"/>
              <w:keepLines w:val="0"/>
              <w:keepNext w:val="0"/>
              <w:pageBreakBefore w:val="0"/>
              <w:spacing w:line="288" w:lineRule="auto"/>
              <w:rPr>
                <w:rFonts w:hint="eastAsia"/>
                <w:color w:val="000000"/>
                <w:highlight w:val="none"/>
                <w:lang w:eastAsia="zh-CN"/>
              </w:rPr>
            </w:pPr>
            <w:r>
              <w:rPr>
                <w:rFonts w:hint="eastAsia" w:ascii="宋体" w:hAnsi="宋体" w:eastAsia="宋体" w:cs="宋体"/>
                <w:b/>
                <w:bCs/>
                <w:color w:val="000000"/>
                <w:sz w:val="21"/>
                <w:szCs w:val="21"/>
                <w:highlight w:val="none"/>
                <w:lang w:val="en-US" w:eastAsia="zh-CN"/>
              </w:rPr>
              <w:t xml:space="preserve">该项未见阐述不得分。</w:t>
            </w:r>
            <w:r>
              <w:rPr>
                <w:rFonts w:hint="eastAsia"/>
                <w:color w:val="000000"/>
                <w:highlight w:val="none"/>
                <w:lang w:eastAsia="zh-CN"/>
              </w:rPr>
            </w:r>
            <w:r/>
          </w:p>
        </w:tc>
      </w:tr>
      <w:tr>
        <w:trPr>
          <w:trHeight w:val="234"/>
        </w:trPr>
        <w:tc>
          <w:tcPr>
            <w:tcW w:w="690" w:type="dxa"/>
            <w:vAlign w:val="center"/>
            <w:vMerge w:val="continue"/>
            <w:textDirection w:val="lrTb"/>
            <w:noWrap w:val="false"/>
          </w:tcPr>
          <w:p>
            <w:pPr>
              <w:pStyle w:val="72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00" w:type="dxa"/>
            <w:vAlign w:val="center"/>
            <w:vMerge w:val="continue"/>
            <w:textDirection w:val="lrTb"/>
            <w:noWrap w:val="false"/>
          </w:tcPr>
          <w:p>
            <w:pPr>
              <w:pStyle w:val="725"/>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vMerge w:val="continue"/>
            <w:textDirection w:val="lrTb"/>
            <w:noWrap w:val="false"/>
          </w:tcPr>
          <w:p>
            <w:pPr>
              <w:pStyle w:val="725"/>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5" w:type="dxa"/>
            <w:vAlign w:val="center"/>
            <w:vMerge w:val="continue"/>
            <w:textDirection w:val="lrTb"/>
            <w:noWrap w:val="false"/>
          </w:tcPr>
          <w:p>
            <w:pPr>
              <w:pStyle w:val="725"/>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5355" w:type="dxa"/>
            <w:vAlign w:val="center"/>
            <w:textDirection w:val="lrTb"/>
            <w:noWrap w:val="false"/>
          </w:tcPr>
          <w:p>
            <w:pPr>
              <w:pStyle w:val="725"/>
              <w:numPr>
                <w:ilvl w:val="0"/>
                <w:numId w:val="0"/>
              </w:numPr>
              <w:jc w:val="left"/>
              <w:keepLines w:val="0"/>
              <w:keepNext w:val="0"/>
              <w:pageBreakBefore w:val="0"/>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w:t>
            </w:r>
            <w:r>
              <w:rPr>
                <w:rFonts w:hint="eastAsia" w:ascii="宋体" w:hAnsi="宋体" w:eastAsia="宋体" w:cs="宋体"/>
                <w:color w:val="000000"/>
                <w:sz w:val="21"/>
                <w:szCs w:val="21"/>
                <w:highlight w:val="none"/>
                <w:lang w:val="en-US" w:eastAsia="zh-CN"/>
              </w:rPr>
              <w:t xml:space="preserve">的应急措施方案进行</w:t>
            </w:r>
            <w:r>
              <w:rPr>
                <w:rFonts w:hint="eastAsia" w:ascii="宋体" w:hAnsi="宋体" w:eastAsia="宋体" w:cs="宋体"/>
                <w:color w:val="000000"/>
                <w:sz w:val="21"/>
                <w:szCs w:val="21"/>
                <w:highlight w:val="none"/>
                <w:lang w:val="en-US" w:eastAsia="zh-CN"/>
              </w:rPr>
              <w:t xml:space="preserve">评审，本项最高得</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25"/>
              <w:numPr>
                <w:ilvl w:val="0"/>
                <w:numId w:val="0"/>
              </w:numPr>
              <w:jc w:val="left"/>
              <w:keepLines w:val="0"/>
              <w:keepNext w:val="0"/>
              <w:pageBreakBefore w:val="0"/>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w:t>
            </w:r>
            <w:r>
              <w:rPr>
                <w:rFonts w:hint="eastAsia" w:ascii="宋体" w:hAnsi="宋体" w:eastAsia="宋体" w:cs="宋体"/>
                <w:color w:val="000000"/>
                <w:sz w:val="21"/>
                <w:szCs w:val="21"/>
                <w:highlight w:val="none"/>
                <w:lang w:val="en-US" w:eastAsia="zh-CN"/>
              </w:rPr>
              <w:t xml:space="preserve">应急措施方案</w:t>
            </w:r>
            <w:r>
              <w:rPr>
                <w:rFonts w:hint="eastAsia" w:ascii="宋体" w:hAnsi="宋体" w:eastAsia="宋体" w:cs="宋体"/>
                <w:color w:val="000000"/>
                <w:sz w:val="21"/>
                <w:szCs w:val="21"/>
                <w:highlight w:val="none"/>
                <w:lang w:val="en-US" w:eastAsia="zh-CN"/>
              </w:rPr>
              <w:t xml:space="preserve">内容非常详细完整，描述详细且文字叙述清晰易懂，得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t xml:space="preserve">应急措施方案</w:t>
            </w:r>
            <w:r>
              <w:rPr>
                <w:rFonts w:hint="eastAsia" w:ascii="宋体" w:hAnsi="宋体" w:eastAsia="宋体" w:cs="宋体"/>
                <w:color w:val="000000"/>
                <w:sz w:val="21"/>
                <w:szCs w:val="21"/>
                <w:highlight w:val="none"/>
                <w:lang w:val="en-US" w:eastAsia="zh-CN"/>
              </w:rPr>
              <w:t xml:space="preserve">内容比较完整，描述比较详细且文字叙述比较清晰，得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t xml:space="preserve">应急措施方案</w:t>
            </w:r>
            <w:r>
              <w:rPr>
                <w:rFonts w:hint="eastAsia" w:ascii="宋体" w:hAnsi="宋体" w:eastAsia="宋体" w:cs="宋体"/>
                <w:color w:val="000000"/>
                <w:sz w:val="21"/>
                <w:szCs w:val="21"/>
                <w:highlight w:val="none"/>
                <w:lang w:val="en-US" w:eastAsia="zh-CN"/>
              </w:rPr>
              <w:t xml:space="preserve">内容部分完整，描述不够详细、文字叙述不够清晰，得</w:t>
            </w:r>
            <w:r>
              <w:rPr>
                <w:rFonts w:hint="eastAsia" w:ascii="宋体" w:hAnsi="宋体" w:eastAsia="宋体" w:cs="宋体"/>
                <w:color w:val="000000"/>
                <w:sz w:val="21"/>
                <w:szCs w:val="21"/>
                <w:highlight w:val="none"/>
                <w:lang w:val="en-US" w:eastAsia="zh-CN"/>
              </w:rPr>
              <w:t xml:space="preserve">0-</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25"/>
              <w:numPr>
                <w:ilvl w:val="0"/>
                <w:numId w:val="0"/>
              </w:numPr>
              <w:jc w:val="left"/>
              <w:keepLines w:val="0"/>
              <w:keepNext w:val="0"/>
              <w:pageBreakBefore w:val="0"/>
              <w:spacing w:line="288"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该项未见阐述不得分。</w:t>
            </w:r>
            <w:r>
              <w:rPr>
                <w:rFonts w:hint="eastAsia" w:ascii="宋体" w:hAnsi="宋体" w:eastAsia="宋体" w:cs="宋体"/>
                <w:b/>
                <w:bCs/>
                <w:color w:val="000000"/>
                <w:sz w:val="21"/>
                <w:szCs w:val="21"/>
                <w:highlight w:val="none"/>
                <w:lang w:val="en-US" w:eastAsia="zh-CN"/>
              </w:rPr>
            </w:r>
            <w:r/>
          </w:p>
        </w:tc>
      </w:tr>
      <w:tr>
        <w:trPr>
          <w:trHeight w:val="2600"/>
        </w:trPr>
        <w:tc>
          <w:tcPr>
            <w:tcW w:w="690" w:type="dxa"/>
            <w:vAlign w:val="center"/>
            <w:vMerge w:val="continue"/>
            <w:textDirection w:val="lrTb"/>
            <w:noWrap w:val="false"/>
          </w:tcPr>
          <w:p>
            <w:pPr>
              <w:pStyle w:val="72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00" w:type="dxa"/>
            <w:vAlign w:val="center"/>
            <w:vMerge w:val="continue"/>
            <w:textDirection w:val="lrTb"/>
            <w:noWrap w:val="false"/>
          </w:tcPr>
          <w:p>
            <w:pPr>
              <w:pStyle w:val="725"/>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vMerge w:val="continue"/>
            <w:textDirection w:val="lrTb"/>
            <w:noWrap w:val="false"/>
          </w:tcPr>
          <w:p>
            <w:pPr>
              <w:pStyle w:val="725"/>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5" w:type="dxa"/>
            <w:vAlign w:val="center"/>
            <w:vMerge w:val="continue"/>
            <w:textDirection w:val="lrTb"/>
            <w:noWrap w:val="false"/>
          </w:tcPr>
          <w:p>
            <w:pPr>
              <w:pStyle w:val="725"/>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5355" w:type="dxa"/>
            <w:vAlign w:val="center"/>
            <w:textDirection w:val="lrTb"/>
            <w:noWrap w:val="false"/>
          </w:tcPr>
          <w:p>
            <w:pPr>
              <w:pStyle w:val="725"/>
              <w:numPr>
                <w:ilvl w:val="0"/>
                <w:numId w:val="0"/>
              </w:numPr>
              <w:jc w:val="left"/>
              <w:keepLines w:val="0"/>
              <w:keepNext w:val="0"/>
              <w:pageBreakBefore w:val="0"/>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根据投标文件中产品质量安全保证措施内容进行评审，本项最高得</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25"/>
              <w:numPr>
                <w:ilvl w:val="0"/>
                <w:numId w:val="0"/>
              </w:numPr>
              <w:jc w:val="left"/>
              <w:keepLines w:val="0"/>
              <w:keepNext w:val="0"/>
              <w:pageBreakBefore w:val="0"/>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注：措施科学、严密、合理，描述详细且具有针对性的，得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t xml:space="preserve">分；针对性措施较合理、严密、描述较为详细，不存在实施难度的，得3.1-</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分；针对性措施基本合理、描述一般、存在可操作性的，得0-3分；</w:t>
            </w:r>
            <w:r>
              <w:rPr>
                <w:rFonts w:hint="eastAsia" w:ascii="宋体" w:hAnsi="宋体" w:eastAsia="宋体" w:cs="宋体"/>
                <w:color w:val="000000"/>
                <w:sz w:val="21"/>
                <w:szCs w:val="21"/>
                <w:highlight w:val="none"/>
                <w:lang w:val="en-US" w:eastAsia="zh-CN"/>
              </w:rPr>
            </w:r>
            <w:r/>
          </w:p>
          <w:p>
            <w:pPr>
              <w:pStyle w:val="725"/>
              <w:numPr>
                <w:ilvl w:val="0"/>
                <w:numId w:val="0"/>
              </w:numPr>
              <w:jc w:val="left"/>
              <w:keepLines w:val="0"/>
              <w:keepNext w:val="0"/>
              <w:pageBreakBefore w:val="0"/>
              <w:spacing w:line="288" w:lineRule="auto"/>
              <w:rPr>
                <w:rFonts w:hint="eastAsia"/>
                <w:color w:val="000000"/>
                <w:highlight w:val="none"/>
              </w:rPr>
            </w:pPr>
            <w:r>
              <w:rPr>
                <w:rFonts w:hint="eastAsia" w:ascii="宋体" w:hAnsi="宋体" w:eastAsia="宋体" w:cs="宋体"/>
                <w:b/>
                <w:bCs/>
                <w:color w:val="000000"/>
                <w:sz w:val="21"/>
                <w:szCs w:val="21"/>
                <w:highlight w:val="none"/>
                <w:lang w:val="en-US" w:eastAsia="zh-CN"/>
              </w:rPr>
              <w:t xml:space="preserve">该项未见阐述不得分。</w:t>
            </w:r>
            <w:r>
              <w:rPr>
                <w:rFonts w:hint="eastAsia"/>
                <w:color w:val="000000"/>
                <w:highlight w:val="none"/>
              </w:rPr>
            </w:r>
            <w:r/>
          </w:p>
        </w:tc>
      </w:tr>
      <w:tr>
        <w:trPr>
          <w:trHeight w:val="604"/>
        </w:trPr>
        <w:tc>
          <w:tcPr>
            <w:tcW w:w="690" w:type="dxa"/>
            <w:vAlign w:val="center"/>
            <w:textDirection w:val="lrTb"/>
            <w:noWrap w:val="false"/>
          </w:tcPr>
          <w:p>
            <w:pPr>
              <w:pStyle w:val="72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p>
            <w:pPr>
              <w:pStyle w:val="72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00" w:type="dxa"/>
            <w:vAlign w:val="center"/>
            <w:textDirection w:val="lrTb"/>
            <w:noWrap w:val="false"/>
          </w:tcPr>
          <w:p>
            <w:pPr>
              <w:pStyle w:val="725"/>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5"/>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5"/>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商务部分</w:t>
            </w:r>
            <w:r>
              <w:rPr>
                <w:rFonts w:hint="eastAsia" w:ascii="宋体" w:hAnsi="宋体" w:eastAsia="宋体" w:cs="宋体"/>
                <w:color w:val="000000"/>
                <w:sz w:val="21"/>
                <w:szCs w:val="21"/>
                <w:highlight w:val="none"/>
              </w:rPr>
            </w:r>
            <w:r/>
          </w:p>
          <w:p>
            <w:pPr>
              <w:pStyle w:val="725"/>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25"/>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725"/>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类似业绩</w:t>
            </w:r>
            <w:r>
              <w:rPr>
                <w:rFonts w:hint="eastAsia" w:ascii="宋体" w:hAnsi="宋体" w:eastAsia="宋体" w:cs="宋体"/>
                <w:color w:val="000000"/>
                <w:sz w:val="21"/>
                <w:szCs w:val="21"/>
                <w:highlight w:val="none"/>
                <w:lang w:val="en-US" w:eastAsia="zh-CN" w:bidi="ar-SA"/>
              </w:rPr>
            </w:r>
            <w:r/>
          </w:p>
        </w:tc>
        <w:tc>
          <w:tcPr>
            <w:tcW w:w="825" w:type="dxa"/>
            <w:vAlign w:val="center"/>
            <w:textDirection w:val="lrTb"/>
            <w:noWrap w:val="false"/>
          </w:tcPr>
          <w:p>
            <w:pPr>
              <w:pStyle w:val="725"/>
              <w:jc w:val="center"/>
              <w:keepLines w:val="0"/>
              <w:keepNext w:val="0"/>
              <w:pageBreakBefore w:val="0"/>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bidi="ar-SA"/>
              </w:rPr>
            </w:r>
            <w:r/>
          </w:p>
        </w:tc>
        <w:tc>
          <w:tcPr>
            <w:tcW w:w="5355" w:type="dxa"/>
            <w:vAlign w:val="top"/>
            <w:textDirection w:val="lrTb"/>
            <w:noWrap w:val="false"/>
          </w:tcPr>
          <w:p>
            <w:pPr>
              <w:pStyle w:val="725"/>
              <w:numPr>
                <w:ilvl w:val="0"/>
                <w:numId w:val="0"/>
              </w:numPr>
              <w:jc w:val="left"/>
              <w:keepLines w:val="0"/>
              <w:keepNext w:val="0"/>
              <w:pageBreakBefore w:val="0"/>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自2021年1月1日以来，投标人承担过类似森林防火物资的供货业绩的，每提供一个得1分，本项最高得5分。 </w:t>
            </w:r>
            <w:r>
              <w:rPr>
                <w:rFonts w:hint="eastAsia" w:ascii="宋体" w:hAnsi="宋体" w:eastAsia="宋体" w:cs="宋体"/>
                <w:color w:val="000000"/>
                <w:sz w:val="21"/>
                <w:szCs w:val="21"/>
                <w:highlight w:val="none"/>
                <w:lang w:val="en-US" w:eastAsia="zh-CN"/>
              </w:rPr>
            </w:r>
            <w:r/>
          </w:p>
          <w:p>
            <w:pPr>
              <w:pStyle w:val="725"/>
              <w:numPr>
                <w:ilvl w:val="0"/>
                <w:numId w:val="0"/>
              </w:numPr>
              <w:ind w:left="0" w:firstLine="0"/>
              <w:jc w:val="left"/>
              <w:keepLines w:val="0"/>
              <w:keepNext w:val="0"/>
              <w:pageBreakBefore w:val="0"/>
              <w:spacing w:line="28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注：投标人须提供完整的合同原件扫描件上传至电子投标文件中（时间以合同签订日期为准），未按要求提供不予计分。提供的业绩材料必须能清晰反映合同价款、时间等需要明确的内容，未明确、缺项、含糊不清的不予计分。</w:t>
            </w:r>
            <w:r>
              <w:rPr>
                <w:rFonts w:hint="eastAsia" w:ascii="宋体" w:hAnsi="宋体" w:eastAsia="宋体" w:cs="宋体"/>
                <w:color w:val="000000"/>
                <w:sz w:val="21"/>
                <w:szCs w:val="21"/>
                <w:highlight w:val="none"/>
                <w:lang w:val="en-US" w:eastAsia="zh-CN" w:bidi="ar-SA"/>
              </w:rPr>
            </w:r>
            <w:r/>
          </w:p>
        </w:tc>
      </w:tr>
    </w:tbl>
    <w:p>
      <w:pPr>
        <w:pStyle w:val="725"/>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备注：</w:t>
      </w:r>
      <w:r>
        <w:rPr>
          <w:rFonts w:hint="eastAsia"/>
          <w:b/>
          <w:bCs/>
          <w:color w:val="000000"/>
          <w:highlight w:val="none"/>
        </w:rPr>
      </w:r>
      <w:r/>
    </w:p>
    <w:p>
      <w:pPr>
        <w:pStyle w:val="725"/>
        <w:ind w:firstLine="422"/>
        <w:keepLines w:val="0"/>
        <w:keepNext w:val="0"/>
        <w:pageBreakBefore w:val="0"/>
        <w:spacing w:line="360" w:lineRule="auto"/>
        <w:widowControl w:val="off"/>
        <w:rPr>
          <w:rFonts w:hint="eastAsia"/>
          <w:b/>
          <w:bCs/>
          <w:color w:val="000000"/>
          <w:highlight w:val="none"/>
        </w:rPr>
      </w:pPr>
      <w:r/>
      <w:bookmarkStart w:id="21" w:name="_Toc26178"/>
      <w:r>
        <w:rPr>
          <w:rFonts w:hint="eastAsia"/>
          <w:b/>
          <w:bCs/>
          <w:color w:val="000000"/>
          <w:highlight w:val="none"/>
        </w:rPr>
        <w:t xml:space="preserve">提供上述相关证明材料原件扫描件上传至电子投标文件中，否则不得分。造成打分项不得分的，后果由投标人自行承担。</w:t>
      </w:r>
      <w:bookmarkEnd w:id="21"/>
      <w:r>
        <w:rPr>
          <w:rFonts w:hint="eastAsia"/>
          <w:b/>
          <w:bCs/>
          <w:color w:val="000000"/>
          <w:highlight w:val="none"/>
        </w:rPr>
      </w:r>
      <w:r/>
    </w:p>
    <w:p>
      <w:pPr>
        <w:pStyle w:val="725"/>
        <w:keepLines w:val="0"/>
        <w:keepNext w:val="0"/>
        <w:pageBreakBefore w:val="0"/>
        <w:spacing w:line="360" w:lineRule="auto"/>
        <w:widowControl w:val="off"/>
        <w:rPr>
          <w:rFonts w:hint="eastAsia"/>
          <w:b/>
          <w:bCs/>
          <w:color w:val="000000"/>
          <w:highlight w:val="none"/>
        </w:rPr>
      </w:pPr>
      <w:r>
        <w:rPr>
          <w:rFonts w:hint="eastAsia"/>
          <w:b/>
          <w:bCs/>
          <w:color w:val="000000"/>
          <w:highlight w:val="none"/>
        </w:rPr>
      </w:r>
      <w:r/>
    </w:p>
    <w:p>
      <w:pPr>
        <w:pStyle w:val="726"/>
        <w:rPr>
          <w:rStyle w:val="731"/>
          <w:rFonts w:hint="eastAsia"/>
          <w:b/>
          <w:bCs/>
          <w:color w:val="000000"/>
          <w:highlight w:val="none"/>
        </w:rPr>
      </w:pPr>
      <w:r/>
      <w:bookmarkEnd w:id="20"/>
      <w:r/>
      <w:bookmarkStart w:id="22" w:name="_Toc27314"/>
      <w:r>
        <w:rPr>
          <w:rFonts w:hint="eastAsia" w:ascii="宋体" w:hAnsi="宋体" w:cs="宋体"/>
          <w:b/>
          <w:bCs/>
          <w:color w:val="000000"/>
          <w:highlight w:val="none"/>
        </w:rPr>
        <w:br w:type="page" w:clear="all"/>
      </w:r>
      <w:r>
        <w:rPr>
          <w:rStyle w:val="731"/>
          <w:rFonts w:hint="eastAsia"/>
          <w:b/>
          <w:bCs/>
          <w:color w:val="000000"/>
          <w:highlight w:val="none"/>
        </w:rPr>
        <w:t xml:space="preserve">第四章 合同条款</w:t>
      </w:r>
      <w:bookmarkEnd w:id="22"/>
      <w:r/>
      <w:bookmarkStart w:id="23" w:name="hetongStart"/>
      <w:r/>
      <w:bookmarkEnd w:id="23"/>
      <w:r>
        <w:rPr>
          <w:rStyle w:val="731"/>
          <w:rFonts w:hint="eastAsia"/>
          <w:b/>
          <w:bCs/>
          <w:color w:val="000000"/>
          <w:highlight w:val="none"/>
        </w:rPr>
      </w:r>
      <w:r/>
    </w:p>
    <w:p>
      <w:pPr>
        <w:pStyle w:val="725"/>
        <w:ind w:firstLine="420"/>
        <w:spacing w:line="360" w:lineRule="auto"/>
        <w:rPr>
          <w:rFonts w:hAnsi="宋体"/>
          <w:color w:val="000000"/>
          <w:highlight w:val="none"/>
        </w:rPr>
      </w:pPr>
      <w:r>
        <w:rPr>
          <w:rFonts w:hint="eastAsia" w:hAnsi="宋体"/>
          <w:color w:val="000000"/>
          <w:highlight w:val="none"/>
        </w:rPr>
        <w:t xml:space="preserve">以下为</w:t>
      </w:r>
      <w:r>
        <w:rPr>
          <w:rFonts w:hint="eastAsia" w:hAnsi="宋体"/>
          <w:color w:val="000000"/>
          <w:highlight w:val="none"/>
          <w:lang w:val="en-US" w:eastAsia="zh-CN"/>
        </w:rPr>
        <w:t xml:space="preserve">中标</w:t>
      </w:r>
      <w:r>
        <w:rPr>
          <w:rFonts w:hint="eastAsia" w:hAnsi="宋体"/>
          <w:color w:val="000000"/>
          <w:highlight w:val="none"/>
        </w:rPr>
        <w:t xml:space="preserve">后签定本项目合同的通用条款，</w:t>
      </w:r>
      <w:r>
        <w:rPr>
          <w:rFonts w:hint="eastAsia" w:hAnsi="宋体"/>
          <w:color w:val="000000"/>
          <w:highlight w:val="none"/>
          <w:lang w:val="en-US" w:eastAsia="zh-CN"/>
        </w:rPr>
        <w:t xml:space="preserve">中标</w:t>
      </w:r>
      <w:r>
        <w:rPr>
          <w:rFonts w:hint="eastAsia" w:hAnsi="宋体"/>
          <w:color w:val="000000"/>
          <w:highlight w:val="none"/>
        </w:rPr>
        <w:t xml:space="preserve">人不得提出实质性的修改，关于专用条款将由采购人与成交人结合本项目具体情况协商后签订。</w:t>
      </w:r>
      <w:r>
        <w:rPr>
          <w:rFonts w:hAnsi="宋体"/>
          <w:color w:val="000000"/>
          <w:highlight w:val="none"/>
        </w:rPr>
      </w:r>
      <w:r/>
    </w:p>
    <w:p>
      <w:pPr>
        <w:pStyle w:val="725"/>
        <w:jc w:val="center"/>
        <w:spacing w:line="360" w:lineRule="auto"/>
        <w:rPr>
          <w:rFonts w:ascii="宋体" w:hAnsi="宋体"/>
          <w:b/>
          <w:bCs/>
          <w:color w:val="000000"/>
          <w:sz w:val="21"/>
          <w:szCs w:val="21"/>
          <w:highlight w:val="none"/>
        </w:rPr>
      </w:pPr>
      <w:r>
        <w:rPr>
          <w:rFonts w:hint="eastAsia" w:ascii="宋体" w:hAnsi="宋体"/>
          <w:b/>
          <w:color w:val="000000"/>
          <w:sz w:val="21"/>
          <w:szCs w:val="21"/>
          <w:highlight w:val="none"/>
          <w:lang w:eastAsia="zh-CN"/>
        </w:rPr>
        <w:br w:type="page" w:clear="all"/>
      </w:r>
      <w:r>
        <w:rPr>
          <w:rFonts w:hint="eastAsia" w:ascii="宋体" w:hAnsi="宋体"/>
          <w:b/>
          <w:color w:val="000000"/>
          <w:sz w:val="21"/>
          <w:szCs w:val="21"/>
          <w:highlight w:val="none"/>
          <w:lang w:eastAsia="zh-CN"/>
        </w:rPr>
        <w:t xml:space="preserve">一、</w:t>
      </w:r>
      <w:r>
        <w:rPr>
          <w:rFonts w:hint="eastAsia" w:ascii="宋体" w:hAnsi="宋体"/>
          <w:b/>
          <w:color w:val="000000"/>
          <w:sz w:val="21"/>
          <w:szCs w:val="21"/>
          <w:highlight w:val="none"/>
        </w:rPr>
        <w:t xml:space="preserve">政府采购合同</w:t>
      </w:r>
      <w:r>
        <w:rPr>
          <w:rFonts w:ascii="宋体" w:hAnsi="宋体"/>
          <w:b/>
          <w:bCs/>
          <w:color w:val="000000"/>
          <w:sz w:val="21"/>
          <w:szCs w:val="21"/>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项目名称：</w:t>
      </w:r>
      <w:r>
        <w:rPr>
          <w:rFonts w:hint="eastAsia" w:hAnsi="宋体" w:cs="宋体"/>
          <w:color w:val="000000"/>
          <w:highlight w:val="none"/>
          <w:lang w:eastAsia="zh-CN"/>
        </w:rPr>
        <w:t xml:space="preserve">2024年灌云县森林防灭火应急物资储备项目</w:t>
      </w:r>
      <w:r>
        <w:rPr>
          <w:rFonts w:hint="eastAsia" w:ascii="宋体" w:hAnsi="宋体" w:eastAsia="宋体" w:cs="宋体"/>
          <w:color w:val="000000"/>
          <w:highlight w:val="none"/>
          <w:lang w:eastAsia="zh-CN"/>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甲方（买方）：</w:t>
      </w:r>
      <w:r>
        <w:rPr>
          <w:rFonts w:hint="eastAsia" w:hAnsi="宋体" w:cs="宋体"/>
          <w:color w:val="000000"/>
          <w:highlight w:val="none"/>
          <w:lang w:eastAsia="zh-CN"/>
        </w:rPr>
        <w:t xml:space="preserve">灌云县应急管理局</w:t>
      </w:r>
      <w:r>
        <w:rPr>
          <w:rFonts w:hint="eastAsia" w:ascii="宋体" w:hAnsi="宋体" w:eastAsia="宋体" w:cs="宋体"/>
          <w:color w:val="000000"/>
          <w:highlight w:val="none"/>
          <w:lang w:eastAsia="zh-CN"/>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乙方（卖方）：</w:t>
      </w:r>
      <w:r>
        <w:rPr>
          <w:rFonts w:hint="eastAsia" w:ascii="宋体" w:hAnsi="宋体" w:eastAsia="宋体" w:cs="宋体"/>
          <w:color w:val="000000"/>
          <w:highlight w:val="none"/>
        </w:rPr>
      </w:r>
      <w:r/>
    </w:p>
    <w:p>
      <w:pPr>
        <w:pStyle w:val="735"/>
        <w:numPr>
          <w:ilvl w:val="0"/>
          <w:numId w:val="3"/>
        </w:numPr>
        <w:ind w:left="0" w:firstLine="420"/>
        <w:keepLines w:val="0"/>
        <w:keepNext w:val="0"/>
        <w:pageBreakBefore w:val="0"/>
        <w:spacing w:line="360" w:lineRule="auto"/>
        <w:widowControl w:val="off"/>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t xml:space="preserve">乙双方根据</w:t>
      </w:r>
      <w:r>
        <w:rPr>
          <w:rFonts w:hint="eastAsia" w:hAnsi="宋体" w:eastAsia="宋体" w:cs="宋体"/>
          <w:b w:val="0"/>
          <w:bCs/>
          <w:color w:val="000000"/>
          <w:highlight w:val="none"/>
          <w:u w:val="single"/>
          <w:lang w:val="en-US" w:eastAsia="zh-CN"/>
        </w:rPr>
        <w:t xml:space="preserve">   </w:t>
      </w:r>
      <w:r>
        <w:rPr>
          <w:rFonts w:hint="eastAsia" w:ascii="宋体" w:hAnsi="宋体" w:eastAsia="宋体" w:cs="宋体"/>
          <w:b w:val="0"/>
          <w:bCs/>
          <w:color w:val="000000"/>
          <w:highlight w:val="none"/>
          <w:u w:val="single"/>
        </w:rPr>
        <w:t xml:space="preserve"> </w:t>
      </w:r>
      <w:r>
        <w:rPr>
          <w:rFonts w:hint="eastAsia" w:ascii="宋体" w:hAnsi="宋体" w:eastAsia="宋体" w:cs="宋体"/>
          <w:b w:val="0"/>
          <w:bCs/>
          <w:color w:val="000000"/>
          <w:highlight w:val="none"/>
        </w:rPr>
        <w:t xml:space="preserve">年</w:t>
      </w:r>
      <w:r>
        <w:rPr>
          <w:rFonts w:hint="eastAsia" w:ascii="宋体" w:hAnsi="宋体" w:eastAsia="宋体" w:cs="宋体"/>
          <w:b w:val="0"/>
          <w:bCs/>
          <w:color w:val="000000"/>
          <w:highlight w:val="none"/>
          <w:u w:val="single"/>
        </w:rPr>
        <w:t xml:space="preserve">    </w:t>
      </w:r>
      <w:r>
        <w:rPr>
          <w:rFonts w:hint="eastAsia" w:ascii="宋体" w:hAnsi="宋体" w:eastAsia="宋体" w:cs="宋体"/>
          <w:b w:val="0"/>
          <w:bCs/>
          <w:color w:val="000000"/>
          <w:highlight w:val="none"/>
        </w:rPr>
        <w:t xml:space="preserve">月</w:t>
      </w:r>
      <w:r>
        <w:rPr>
          <w:rFonts w:hint="eastAsia" w:ascii="宋体" w:hAnsi="宋体" w:eastAsia="宋体" w:cs="宋体"/>
          <w:b w:val="0"/>
          <w:bCs/>
          <w:color w:val="000000"/>
          <w:highlight w:val="none"/>
          <w:u w:val="single"/>
        </w:rPr>
        <w:t xml:space="preserve">     </w:t>
      </w:r>
      <w:r>
        <w:rPr>
          <w:rFonts w:hint="eastAsia" w:ascii="宋体" w:hAnsi="宋体" w:eastAsia="宋体" w:cs="宋体"/>
          <w:b w:val="0"/>
          <w:bCs/>
          <w:color w:val="000000"/>
          <w:highlight w:val="none"/>
        </w:rPr>
        <w:t xml:space="preserve">日</w:t>
      </w:r>
      <w:r>
        <w:rPr>
          <w:rFonts w:hint="eastAsia" w:hAnsi="宋体" w:cs="宋体"/>
          <w:b w:val="0"/>
          <w:bCs/>
          <w:color w:val="000000"/>
          <w:highlight w:val="none"/>
          <w:lang w:eastAsia="zh-CN"/>
        </w:rPr>
        <w:t xml:space="preserve">江苏省</w:t>
      </w:r>
      <w:r>
        <w:rPr>
          <w:rFonts w:hint="eastAsia" w:ascii="宋体" w:hAnsi="宋体" w:eastAsia="宋体" w:cs="宋体"/>
          <w:b w:val="0"/>
          <w:bCs/>
          <w:color w:val="000000"/>
          <w:highlight w:val="none"/>
        </w:rPr>
        <w:t xml:space="preserve">政府采购</w:t>
      </w:r>
      <w:r>
        <w:rPr>
          <w:rFonts w:hint="eastAsia" w:hAnsi="宋体" w:eastAsia="宋体" w:cs="宋体"/>
          <w:b w:val="0"/>
          <w:bCs/>
          <w:color w:val="000000"/>
          <w:highlight w:val="none"/>
          <w:lang w:eastAsia="zh-CN"/>
        </w:rPr>
        <w:t xml:space="preserve">交易平台本</w:t>
      </w:r>
      <w:r>
        <w:rPr>
          <w:rFonts w:hint="eastAsia" w:ascii="宋体" w:hAnsi="宋体" w:eastAsia="宋体" w:cs="宋体"/>
          <w:b w:val="0"/>
          <w:bCs/>
          <w:color w:val="000000"/>
          <w:highlight w:val="none"/>
        </w:rPr>
        <w:t xml:space="preserve">项目的采购结果，甲方接收乙方为本项目</w:t>
      </w:r>
      <w:r>
        <w:rPr>
          <w:rFonts w:hint="eastAsia" w:ascii="宋体" w:hAnsi="宋体" w:eastAsia="宋体" w:cs="宋体"/>
          <w:b w:val="0"/>
          <w:bCs/>
          <w:color w:val="000000"/>
          <w:highlight w:val="none"/>
          <w:u w:val="single"/>
        </w:rPr>
        <w:t xml:space="preserve"> </w:t>
      </w:r>
      <w:r>
        <w:rPr>
          <w:rFonts w:hint="eastAsia" w:hAnsi="宋体" w:cs="宋体"/>
          <w:b w:val="0"/>
          <w:bCs/>
          <w:color w:val="000000"/>
          <w:highlight w:val="none"/>
          <w:u w:val="single"/>
          <w:lang w:eastAsia="zh-CN"/>
        </w:rPr>
        <w:t xml:space="preserve">2024年灌云县森林防灭火应急物资储备项目</w:t>
      </w:r>
      <w:r>
        <w:rPr>
          <w:rFonts w:hint="eastAsia" w:ascii="宋体" w:hAnsi="宋体" w:eastAsia="宋体" w:cs="宋体"/>
          <w:b w:val="0"/>
          <w:bCs/>
          <w:color w:val="000000"/>
          <w:highlight w:val="none"/>
          <w:u w:val="single"/>
        </w:rPr>
        <w:t xml:space="preserve"> </w:t>
      </w:r>
      <w:r>
        <w:rPr>
          <w:rFonts w:hint="eastAsia" w:ascii="宋体" w:hAnsi="宋体" w:eastAsia="宋体" w:cs="宋体"/>
          <w:b w:val="0"/>
          <w:bCs/>
          <w:color w:val="000000"/>
          <w:highlight w:val="none"/>
        </w:rPr>
        <w:t xml:space="preserve">所做的投标文件，乙方必须完全按照招标文件、中标通知书以及投标文件中的项目履行义务。甲乙双方同意签署本合同（以下简称合同）。</w:t>
      </w:r>
      <w:r>
        <w:rPr>
          <w:rFonts w:hint="eastAsia" w:ascii="宋体" w:hAnsi="宋体" w:eastAsia="宋体" w:cs="宋体"/>
          <w:b w:val="0"/>
          <w:bCs/>
          <w:color w:val="000000"/>
          <w:highlight w:val="none"/>
        </w:rPr>
      </w:r>
      <w:r/>
    </w:p>
    <w:p>
      <w:pPr>
        <w:pStyle w:val="735"/>
        <w:numPr>
          <w:ilvl w:val="0"/>
          <w:numId w:val="0"/>
        </w:numPr>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一、货物内容</w:t>
      </w:r>
      <w:r>
        <w:rPr>
          <w:rFonts w:hint="eastAsia" w:ascii="宋体" w:hAnsi="宋体" w:eastAsia="宋体" w:cs="宋体"/>
          <w:b/>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 货物名称：</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1.2 型号规格</w:t>
      </w:r>
      <w:r>
        <w:rPr>
          <w:rFonts w:hint="eastAsia" w:hAnsi="宋体" w:eastAsia="宋体" w:cs="宋体"/>
          <w:color w:val="000000"/>
          <w:highlight w:val="none"/>
          <w:lang w:eastAsia="zh-CN"/>
        </w:rPr>
        <w:t xml:space="preserve">及数量</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1.3 技术</w:t>
      </w:r>
      <w:r>
        <w:rPr>
          <w:rFonts w:hint="eastAsia" w:hAnsi="宋体" w:eastAsia="宋体" w:cs="宋体"/>
          <w:color w:val="000000"/>
          <w:highlight w:val="none"/>
          <w:lang w:eastAsia="zh-CN"/>
        </w:rPr>
        <w:t xml:space="preserve">要求</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color w:val="000000"/>
          <w:highlight w:val="none"/>
        </w:rPr>
        <w:t xml:space="preserve">1.4 合同履行期限：</w:t>
      </w:r>
      <w:r>
        <w:rPr>
          <w:rFonts w:hint="eastAsia" w:ascii="宋体" w:hAnsi="宋体" w:eastAsia="宋体" w:cs="宋体"/>
          <w:b/>
          <w:color w:val="000000"/>
          <w:highlight w:val="none"/>
        </w:rPr>
      </w:r>
      <w:r/>
    </w:p>
    <w:p>
      <w:pPr>
        <w:pStyle w:val="735"/>
        <w:ind w:left="0" w:firstLine="422"/>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二、合同金额</w:t>
      </w:r>
      <w:r>
        <w:rPr>
          <w:rFonts w:hint="eastAsia" w:ascii="宋体" w:hAnsi="宋体" w:eastAsia="宋体" w:cs="宋体"/>
          <w:b/>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2.1 本合同金额为（大写）：_______元（¥_________元）人民币。</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hAnsi="宋体" w:eastAsia="宋体" w:cs="宋体"/>
          <w:color w:val="000000"/>
          <w:highlight w:val="none"/>
          <w:lang w:val="en-US" w:eastAsia="zh-CN"/>
        </w:rPr>
        <w:t xml:space="preserve">2.2 </w:t>
      </w:r>
      <w:r>
        <w:rPr>
          <w:rFonts w:hint="eastAsia" w:ascii="宋体" w:hAnsi="宋体" w:eastAsia="宋体" w:cs="宋体"/>
          <w:color w:val="000000"/>
          <w:highlight w:val="none"/>
          <w:lang w:val="en-US" w:eastAsia="zh-CN"/>
        </w:rPr>
        <w:t xml:space="preserve">本合同价款包含报价包含但不限于人工费、设备费（含所有配件）、材料费（含所有配件）、包装费、运输费（运抵指定地点）、装卸费、机械费、保险费、检测检验费、安装费、调试费、验收费、产品保护费、技术服务费、税金、利润、措施费、规费、管理费、联合试运转、不可预见费及其它相关所有费用（包含所有隐含的内容），直至交付使用所涉及到的一切费用，中标后不再因任何原因而增加费用。</w:t>
      </w:r>
      <w:r>
        <w:rPr>
          <w:rFonts w:hint="eastAsia" w:ascii="宋体" w:hAnsi="宋体" w:eastAsia="宋体" w:cs="宋体"/>
          <w:color w:val="000000"/>
          <w:highlight w:val="none"/>
          <w:lang w:val="en-US" w:eastAsia="zh-CN"/>
        </w:rPr>
      </w:r>
      <w:r/>
    </w:p>
    <w:p>
      <w:pPr>
        <w:pStyle w:val="735"/>
        <w:ind w:left="0" w:firstLine="422"/>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三、技术资料</w:t>
      </w:r>
      <w:r>
        <w:rPr>
          <w:rFonts w:hint="eastAsia" w:ascii="宋体" w:hAnsi="宋体" w:eastAsia="宋体" w:cs="宋体"/>
          <w:b/>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3.1 甲方向乙方提供货物的有关技术资料。</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3.2 乙方应按采购文件规定的时间向甲方提供使用货物的有关技术资料。</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highlight w:val="none"/>
        </w:rPr>
      </w:r>
      <w:r/>
    </w:p>
    <w:p>
      <w:pPr>
        <w:pStyle w:val="735"/>
        <w:ind w:left="0" w:firstLine="422"/>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四、知识产权</w:t>
      </w:r>
      <w:r>
        <w:rPr>
          <w:rFonts w:hint="eastAsia" w:ascii="宋体" w:hAnsi="宋体" w:eastAsia="宋体" w:cs="宋体"/>
          <w:b/>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4.1 乙方应保证所提供的货物或其任何一部分均不会侵犯任何第三方的专利权、商标权或著作权</w:t>
      </w:r>
      <w:r>
        <w:rPr>
          <w:rFonts w:hint="eastAsia" w:ascii="宋体" w:hAnsi="宋体" w:eastAsia="宋体" w:cs="宋体"/>
          <w:b/>
          <w:bCs/>
          <w:color w:val="000000"/>
          <w:highlight w:val="none"/>
        </w:rPr>
        <w:t xml:space="preserve">。</w:t>
      </w:r>
      <w:r>
        <w:rPr>
          <w:rFonts w:hint="eastAsia" w:ascii="宋体" w:hAnsi="宋体" w:eastAsia="宋体" w:cs="宋体"/>
          <w:color w:val="000000"/>
          <w:highlight w:val="none"/>
        </w:rPr>
      </w:r>
      <w:r/>
    </w:p>
    <w:p>
      <w:pPr>
        <w:pStyle w:val="735"/>
        <w:ind w:left="0" w:firstLine="422"/>
        <w:keepLines w:val="0"/>
        <w:keepNext w:val="0"/>
        <w:pageBreakBefore w:val="0"/>
        <w:spacing w:line="360" w:lineRule="auto"/>
        <w:widowControl w:val="off"/>
        <w:rPr>
          <w:rFonts w:hint="eastAsia" w:ascii="宋体" w:hAnsi="宋体" w:eastAsia="宋体" w:cs="宋体"/>
          <w:color w:val="000000"/>
          <w:highlight w:val="none"/>
          <w:u w:val="single"/>
        </w:rPr>
      </w:pPr>
      <w:r>
        <w:rPr>
          <w:rFonts w:hint="eastAsia" w:ascii="宋体" w:hAnsi="宋体" w:eastAsia="宋体" w:cs="宋体"/>
          <w:b/>
          <w:color w:val="000000"/>
          <w:highlight w:val="none"/>
        </w:rPr>
        <w:t xml:space="preserve">五、无产权瑕疵条款</w:t>
      </w:r>
      <w:r>
        <w:rPr>
          <w:rFonts w:hint="eastAsia" w:ascii="宋体" w:hAnsi="宋体" w:eastAsia="宋体" w:cs="宋体"/>
          <w:color w:val="000000"/>
          <w:highlight w:val="none"/>
          <w:u w:val="single"/>
        </w:rPr>
      </w:r>
      <w:r/>
    </w:p>
    <w:p>
      <w:pPr>
        <w:pStyle w:val="725"/>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rPr>
          <w:rFonts w:hint="eastAsia" w:ascii="宋体" w:hAnsi="宋体" w:eastAsia="宋体" w:cs="宋体"/>
          <w:color w:val="000000"/>
          <w:highlight w:val="none"/>
        </w:rPr>
      </w:r>
      <w:r/>
    </w:p>
    <w:p>
      <w:pPr>
        <w:pStyle w:val="725"/>
        <w:ind w:firstLine="48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5.2</w:t>
      </w:r>
      <w:r>
        <w:rPr>
          <w:rFonts w:hint="eastAsia" w:ascii="宋体" w:hAnsi="宋体" w:cs="宋体"/>
          <w:color w:val="000000"/>
          <w:szCs w:val="21"/>
          <w:highlight w:val="none"/>
        </w:rPr>
        <w:t xml:space="preserve">乙方必须保证所提供的货物是目前最先进的、是用一流的工艺和最佳材料制造而成的，并完全符合合同规定的质量、规格和性能的要求。</w:t>
      </w:r>
      <w:r>
        <w:rPr>
          <w:rFonts w:hint="eastAsia" w:ascii="宋体" w:hAnsi="宋体" w:cs="宋体"/>
          <w:color w:val="000000"/>
          <w:szCs w:val="21"/>
          <w:highlight w:val="none"/>
        </w:rPr>
      </w:r>
      <w:r/>
    </w:p>
    <w:p>
      <w:pPr>
        <w:pStyle w:val="725"/>
        <w:ind w:firstLine="48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5.3</w:t>
      </w:r>
      <w:r>
        <w:rPr>
          <w:rFonts w:hint="eastAsia" w:ascii="宋体" w:hAnsi="宋体" w:cs="宋体"/>
          <w:color w:val="000000"/>
          <w:szCs w:val="21"/>
          <w:highlight w:val="none"/>
        </w:rPr>
        <w:t xml:space="preserve">乙方必须保证所供全部货物完全符合招标文件、投标文件和国家行业标准的要求。</w:t>
      </w:r>
      <w:r>
        <w:rPr>
          <w:rFonts w:hint="eastAsia" w:ascii="宋体" w:hAnsi="宋体" w:cs="宋体"/>
          <w:color w:val="000000"/>
          <w:szCs w:val="21"/>
          <w:highlight w:val="none"/>
        </w:rPr>
      </w:r>
      <w:r/>
    </w:p>
    <w:p>
      <w:pPr>
        <w:pStyle w:val="725"/>
        <w:ind w:firstLine="48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5.4</w:t>
      </w:r>
      <w:r>
        <w:rPr>
          <w:rFonts w:hint="eastAsia" w:ascii="宋体" w:hAnsi="宋体" w:cs="宋体"/>
          <w:color w:val="000000"/>
          <w:szCs w:val="21"/>
          <w:highlight w:val="none"/>
        </w:rPr>
        <w:t xml:space="preserve">乙方所供的全部货物必须通过甲方验收合格，验收标准按国家有关标准执行。</w:t>
      </w:r>
      <w:r>
        <w:rPr>
          <w:rFonts w:hint="eastAsia" w:ascii="宋体" w:hAnsi="宋体" w:cs="宋体"/>
          <w:color w:val="000000"/>
          <w:szCs w:val="21"/>
          <w:highlight w:val="none"/>
        </w:rPr>
      </w:r>
      <w:r/>
    </w:p>
    <w:p>
      <w:pPr>
        <w:pStyle w:val="725"/>
        <w:ind w:firstLine="480"/>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cs="宋体"/>
          <w:color w:val="000000"/>
          <w:szCs w:val="21"/>
          <w:highlight w:val="none"/>
          <w:lang w:val="en-US" w:eastAsia="zh-CN"/>
        </w:rPr>
        <w:t xml:space="preserve">5.5</w:t>
      </w:r>
      <w:r>
        <w:rPr>
          <w:rFonts w:hint="eastAsia" w:ascii="宋体" w:hAnsi="宋体" w:cs="宋体"/>
          <w:color w:val="000000"/>
          <w:szCs w:val="21"/>
          <w:highlight w:val="none"/>
        </w:rPr>
        <w:t xml:space="preserve">乙方所供的全部货物必须通过相关部门检测合格。</w:t>
      </w:r>
      <w:r>
        <w:rPr>
          <w:rFonts w:hint="eastAsia" w:ascii="宋体" w:hAnsi="宋体" w:eastAsia="宋体" w:cs="宋体"/>
          <w:b/>
          <w:color w:val="000000"/>
          <w:highlight w:val="none"/>
        </w:rPr>
      </w:r>
      <w:r/>
    </w:p>
    <w:p>
      <w:pPr>
        <w:pStyle w:val="725"/>
        <w:numPr>
          <w:ilvl w:val="0"/>
          <w:numId w:val="0"/>
        </w:numPr>
        <w:jc w:val="left"/>
        <w:spacing w:line="360" w:lineRule="auto"/>
        <w:rPr>
          <w:rFonts w:hint="eastAsia" w:hAnsi="宋体" w:cs="宋体"/>
          <w:b/>
          <w:color w:val="000000"/>
          <w:highlight w:val="none"/>
          <w:lang w:eastAsia="zh-CN"/>
        </w:rPr>
      </w:pPr>
      <w:r>
        <w:rPr>
          <w:rFonts w:hint="eastAsia" w:ascii="宋体" w:hAnsi="宋体" w:cs="宋体"/>
          <w:b/>
          <w:color w:val="000000"/>
          <w:highlight w:val="none"/>
          <w:lang w:eastAsia="zh-CN"/>
        </w:rPr>
        <w:t xml:space="preserve">六、</w:t>
      </w:r>
      <w:r>
        <w:rPr>
          <w:rFonts w:hint="eastAsia" w:ascii="宋体" w:hAnsi="宋体" w:eastAsia="宋体" w:cs="宋体"/>
          <w:b/>
          <w:color w:val="000000"/>
          <w:highlight w:val="none"/>
        </w:rPr>
        <w:t xml:space="preserve">履约保证金</w:t>
      </w:r>
      <w:r>
        <w:rPr>
          <w:rFonts w:hint="eastAsia" w:hAnsi="宋体" w:cs="宋体"/>
          <w:b/>
          <w:color w:val="000000"/>
          <w:highlight w:val="none"/>
          <w:lang w:eastAsia="zh-CN"/>
        </w:rPr>
        <w:t xml:space="preserve">：</w:t>
      </w:r>
      <w:r>
        <w:rPr>
          <w:rFonts w:hint="eastAsia" w:hAnsi="宋体" w:cs="宋体"/>
          <w:b/>
          <w:color w:val="000000"/>
          <w:highlight w:val="none"/>
          <w:lang w:eastAsia="zh-CN"/>
        </w:rPr>
      </w:r>
      <w:r/>
    </w:p>
    <w:p>
      <w:pPr>
        <w:pStyle w:val="725"/>
        <w:numPr>
          <w:ilvl w:val="0"/>
          <w:numId w:val="0"/>
        </w:numPr>
        <w:ind w:firstLine="420"/>
        <w:jc w:val="left"/>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b w:val="0"/>
          <w:bCs w:val="0"/>
          <w:color w:val="000000"/>
          <w:szCs w:val="21"/>
          <w:highlight w:val="none"/>
          <w:u w:val="none"/>
          <w:lang w:val="en-US" w:eastAsia="zh-CN"/>
        </w:rPr>
        <w:t xml:space="preserve">6.1</w:t>
      </w:r>
      <w:r>
        <w:rPr>
          <w:rFonts w:hint="eastAsia" w:ascii="宋体" w:hAnsi="宋体" w:eastAsia="宋体" w:cs="宋体"/>
          <w:color w:val="000000"/>
          <w:szCs w:val="21"/>
          <w:highlight w:val="none"/>
          <w:u w:val="single"/>
          <w:lang w:val="en-US" w:eastAsia="zh-CN"/>
        </w:rPr>
        <w:t xml:space="preserve">履约保证金应当以支票、汇票、本票或者金融机构、担保机构出具的保函等非现金形式提交。依据《关于在全省政府采购领域推行电子履约保函(保险)的通知》</w:t>
      </w:r>
      <w:r>
        <w:rPr>
          <w:rFonts w:hint="eastAsia" w:ascii="宋体" w:hAnsi="宋体" w:cs="宋体"/>
          <w:color w:val="000000"/>
          <w:szCs w:val="21"/>
          <w:highlight w:val="none"/>
          <w:u w:val="single"/>
        </w:rPr>
        <w:t xml:space="preserve">（苏财购〔2023〕150号）</w:t>
      </w:r>
      <w:r>
        <w:rPr>
          <w:rFonts w:hint="eastAsia" w:ascii="宋体" w:hAnsi="宋体" w:eastAsia="宋体" w:cs="宋体"/>
          <w:color w:val="000000"/>
          <w:szCs w:val="21"/>
          <w:highlight w:val="none"/>
          <w:u w:val="single"/>
          <w:lang w:val="en-US" w:eastAsia="zh-CN"/>
        </w:rPr>
        <w:t xml:space="preserve">鼓励供应商自愿使用履约保函(保险)代替缴纳约保证金。如以履约保函(保险)形式缴纳履约保证金，供应商可通过政府采购电子履约保函(保险)平台(www.jsdzbh.com)在线申请履约保函(保险)。</w:t>
      </w:r>
      <w:r>
        <w:rPr>
          <w:rFonts w:hint="eastAsia" w:ascii="宋体" w:hAnsi="宋体" w:eastAsia="宋体" w:cs="宋体"/>
          <w:color w:val="000000"/>
          <w:sz w:val="21"/>
          <w:szCs w:val="21"/>
          <w:highlight w:val="none"/>
          <w:u w:val="single"/>
          <w:lang w:eastAsia="zh-CN"/>
        </w:rPr>
      </w:r>
      <w:r/>
    </w:p>
    <w:p>
      <w:pPr>
        <w:pStyle w:val="725"/>
        <w:ind w:firstLine="420"/>
        <w:jc w:val="left"/>
        <w:spacing w:line="360" w:lineRule="auto"/>
        <w:rPr>
          <w:rFonts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6.2</w:t>
      </w:r>
      <w:r>
        <w:rPr>
          <w:rFonts w:hint="eastAsia" w:ascii="宋体" w:hAnsi="宋体" w:eastAsia="宋体" w:cs="宋体"/>
          <w:color w:val="000000"/>
          <w:sz w:val="21"/>
          <w:szCs w:val="21"/>
          <w:highlight w:val="none"/>
          <w:u w:val="none"/>
        </w:rPr>
        <w:t xml:space="preserve">金额</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Cs w:val="21"/>
          <w:highlight w:val="none"/>
          <w:u w:val="single"/>
          <w:lang w:val="en-US" w:eastAsia="zh-CN"/>
        </w:rPr>
        <w:t xml:space="preserve">签约合同价的10%。</w:t>
      </w:r>
      <w:r>
        <w:rPr>
          <w:rFonts w:ascii="宋体" w:hAnsi="宋体" w:eastAsia="宋体" w:cs="宋体"/>
          <w:color w:val="000000"/>
          <w:sz w:val="21"/>
          <w:szCs w:val="21"/>
          <w:highlight w:val="none"/>
          <w:u w:val="none"/>
          <w:lang w:val="en-US" w:eastAsia="zh-CN"/>
        </w:rPr>
      </w:r>
      <w:r/>
    </w:p>
    <w:p>
      <w:pPr>
        <w:pStyle w:val="725"/>
        <w:ind w:firstLine="420"/>
        <w:jc w:val="left"/>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none"/>
          <w:lang w:val="en-US" w:eastAsia="zh-CN"/>
        </w:rPr>
        <w:t xml:space="preserve">6.3</w:t>
      </w:r>
      <w:r>
        <w:rPr>
          <w:rFonts w:hint="eastAsia" w:ascii="宋体" w:hAnsi="宋体" w:eastAsia="宋体" w:cs="宋体"/>
          <w:color w:val="000000"/>
          <w:sz w:val="21"/>
          <w:szCs w:val="21"/>
          <w:highlight w:val="none"/>
          <w:u w:val="none"/>
        </w:rPr>
        <w:t xml:space="preserve">期限：</w:t>
      </w:r>
      <w:r>
        <w:rPr>
          <w:rFonts w:hint="eastAsia" w:ascii="宋体" w:hAnsi="宋体" w:eastAsia="宋体" w:cs="宋体"/>
          <w:color w:val="000000"/>
          <w:szCs w:val="21"/>
          <w:highlight w:val="none"/>
          <w:u w:val="single"/>
          <w:lang w:val="en-US" w:eastAsia="zh-CN"/>
        </w:rPr>
        <w:t xml:space="preserve">在中标通知书发出后签订合同前向甲方提交履约担保，否则将视为乙方主动放弃该</w:t>
      </w:r>
      <w:r>
        <w:rPr>
          <w:rFonts w:hint="eastAsia" w:ascii="宋体" w:hAnsi="宋体" w:cs="宋体"/>
          <w:color w:val="000000"/>
          <w:szCs w:val="21"/>
          <w:highlight w:val="none"/>
          <w:u w:val="single"/>
          <w:lang w:val="en-US" w:eastAsia="zh-CN"/>
        </w:rPr>
        <w:t xml:space="preserve">项目。</w:t>
      </w:r>
      <w:r>
        <w:rPr>
          <w:rFonts w:hint="eastAsia" w:ascii="宋体" w:hAnsi="宋体" w:eastAsia="宋体" w:cs="宋体"/>
          <w:color w:val="000000"/>
          <w:sz w:val="21"/>
          <w:szCs w:val="21"/>
          <w:highlight w:val="none"/>
          <w:u w:val="single"/>
          <w:lang w:eastAsia="zh-CN"/>
        </w:rPr>
      </w:r>
      <w:r/>
    </w:p>
    <w:p>
      <w:pPr>
        <w:pStyle w:val="725"/>
        <w:ind w:firstLine="420"/>
        <w:jc w:val="left"/>
        <w:pageBreakBefore w:val="0"/>
        <w:spacing w:line="360" w:lineRule="auto"/>
        <w:widowControl w:val="off"/>
        <w:rPr>
          <w:rFonts w:hint="eastAsia" w:ascii="宋体" w:hAnsi="宋体" w:eastAsia="宋体" w:cs="宋体"/>
          <w:b w:val="0"/>
          <w:bCs w:val="0"/>
          <w:color w:val="000000"/>
          <w:sz w:val="21"/>
          <w:szCs w:val="21"/>
          <w:highlight w:val="none"/>
          <w:u w:val="single"/>
          <w:lang w:val="en-US" w:eastAsia="zh-CN"/>
        </w:rPr>
      </w:pPr>
      <w:r>
        <w:rPr>
          <w:rFonts w:hint="eastAsia" w:ascii="宋体" w:hAnsi="宋体" w:eastAsia="宋体" w:cs="宋体"/>
          <w:b w:val="0"/>
          <w:color w:val="000000"/>
          <w:sz w:val="21"/>
          <w:szCs w:val="21"/>
          <w:highlight w:val="none"/>
          <w:lang w:val="en-US" w:eastAsia="zh-CN"/>
        </w:rPr>
        <w:t xml:space="preserve">6.4履约保证金的退还：</w:t>
      </w:r>
      <w:r>
        <w:rPr>
          <w:rFonts w:hint="eastAsia" w:ascii="宋体" w:hAnsi="宋体" w:eastAsia="宋体" w:cs="宋体"/>
          <w:b w:val="0"/>
          <w:bCs w:val="0"/>
          <w:color w:val="000000"/>
          <w:sz w:val="21"/>
          <w:szCs w:val="21"/>
          <w:highlight w:val="none"/>
          <w:u w:val="single"/>
          <w:lang w:val="en-US" w:eastAsia="zh-CN"/>
        </w:rPr>
        <w:t xml:space="preserve">履约保证金在乙方按合同约定交货验收合格后无息退还。采用履约担保（保函、保险）形式的，乙方按合同专用条款约定缴纳相应费用（罚款）后30日内办理履行保函退还手续。</w:t>
      </w:r>
      <w:r>
        <w:rPr>
          <w:rFonts w:hint="eastAsia" w:ascii="宋体" w:hAnsi="宋体" w:eastAsia="宋体" w:cs="宋体"/>
          <w:b w:val="0"/>
          <w:bCs w:val="0"/>
          <w:color w:val="000000"/>
          <w:sz w:val="21"/>
          <w:szCs w:val="21"/>
          <w:highlight w:val="none"/>
          <w:u w:val="single"/>
          <w:lang w:val="en-US" w:eastAsia="zh-CN"/>
        </w:rPr>
      </w:r>
      <w:r/>
    </w:p>
    <w:p>
      <w:pPr>
        <w:pStyle w:val="725"/>
        <w:ind w:firstLine="42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6.5不予退还的情形：乙方不履行合同，履约保证金不予返还。乙方违约的，甲方将按照合同约定扣除其全部或部分履约保证金。如乙方违约给甲方造成的损失超过履约保证金的，应当依法赔偿超过部分的损失。</w:t>
      </w:r>
      <w:r>
        <w:rPr>
          <w:rFonts w:hint="eastAsia" w:ascii="宋体" w:hAnsi="宋体" w:eastAsia="宋体" w:cs="宋体"/>
          <w:color w:val="000000"/>
          <w:sz w:val="21"/>
          <w:szCs w:val="21"/>
          <w:highlight w:val="none"/>
          <w:lang w:val="en-US" w:eastAsia="zh-CN"/>
        </w:rPr>
      </w:r>
      <w:r/>
    </w:p>
    <w:p>
      <w:pPr>
        <w:pStyle w:val="725"/>
        <w:ind w:firstLine="420"/>
        <w:jc w:val="both"/>
        <w:keepLines w:val="0"/>
        <w:keepNext w:val="0"/>
        <w:pageBreakBefore w:val="0"/>
        <w:spacing w:line="360" w:lineRule="auto"/>
        <w:widowControl w:val="off"/>
        <w:tabs>
          <w:tab w:val="left" w:pos="900" w:leader="none"/>
        </w:tabs>
        <w:rPr>
          <w:rFonts w:hint="eastAsia" w:ascii="宋体" w:hAnsi="宋体" w:eastAsia="宋体" w:cs="宋体"/>
          <w:b/>
          <w:color w:val="000000"/>
          <w:highlight w:val="none"/>
          <w:lang w:eastAsia="zh-CN"/>
        </w:rPr>
        <w:outlineLvl w:val="9"/>
      </w:pPr>
      <w:r>
        <w:rPr>
          <w:rFonts w:hint="eastAsia" w:ascii="宋体" w:hAnsi="宋体" w:eastAsia="宋体" w:cs="宋体"/>
          <w:color w:val="000000"/>
          <w:sz w:val="21"/>
          <w:szCs w:val="21"/>
          <w:highlight w:val="none"/>
          <w:lang w:val="en-US" w:eastAsia="zh-CN"/>
        </w:rPr>
        <w:t xml:space="preserve">6.6逾期退还履约保证金的违约责任：除不可抗力外，甲方逾期退还履约保证金的，除应当退还履约保证金本金外，还应按商业银行同期贷款利率上浮10%后的利率支付资金占用费。</w:t>
      </w:r>
      <w:r>
        <w:rPr>
          <w:rFonts w:hint="eastAsia" w:ascii="宋体" w:hAnsi="宋体" w:eastAsia="宋体" w:cs="宋体"/>
          <w:b/>
          <w:color w:val="000000"/>
          <w:highlight w:val="none"/>
          <w:lang w:eastAsia="zh-CN"/>
        </w:rPr>
      </w:r>
      <w:r/>
    </w:p>
    <w:p>
      <w:pPr>
        <w:pStyle w:val="735"/>
        <w:ind w:left="0" w:firstLine="422"/>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
          <w:color w:val="000000"/>
          <w:highlight w:val="none"/>
        </w:rPr>
        <w:t xml:space="preserve">七、质保期</w:t>
      </w:r>
      <w:r>
        <w:rPr>
          <w:rFonts w:hint="eastAsia" w:ascii="宋体" w:hAnsi="宋体" w:eastAsia="宋体" w:cs="宋体"/>
          <w:color w:val="000000"/>
          <w:highlight w:val="none"/>
        </w:rPr>
      </w:r>
      <w:r/>
    </w:p>
    <w:p>
      <w:pPr>
        <w:pStyle w:val="725"/>
        <w:ind w:right="0"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7.1泡沫灭火剂</w:t>
      </w:r>
      <w:r>
        <w:rPr>
          <w:rFonts w:hint="eastAsia" w:ascii="宋体" w:hAnsi="宋体" w:eastAsia="宋体" w:cs="宋体"/>
          <w:color w:val="000000"/>
          <w:sz w:val="21"/>
          <w:szCs w:val="21"/>
          <w:highlight w:val="none"/>
          <w:lang w:val="en-US" w:eastAsia="zh-CN"/>
        </w:rPr>
        <w:t xml:space="preserve">产品免费质保期：</w:t>
      </w:r>
      <w:r>
        <w:rPr>
          <w:rFonts w:hint="eastAsia" w:ascii="宋体" w:hAnsi="宋体" w:eastAsia="宋体" w:cs="宋体"/>
          <w:b w:val="0"/>
          <w:bCs w:val="0"/>
          <w:sz w:val="21"/>
          <w:szCs w:val="21"/>
          <w:highlight w:val="none"/>
          <w:lang w:val="en-US" w:eastAsia="zh-CN"/>
        </w:rPr>
        <w:t xml:space="preserve">常温保存</w:t>
      </w:r>
      <w:r>
        <w:rPr>
          <w:rFonts w:hint="eastAsia" w:ascii="宋体" w:hAnsi="宋体" w:eastAsia="宋体" w:cs="宋体"/>
          <w:color w:val="000000"/>
          <w:sz w:val="21"/>
          <w:szCs w:val="21"/>
          <w:highlight w:val="none"/>
          <w:lang w:val="en-US" w:eastAsia="zh-CN"/>
        </w:rPr>
        <w:t xml:space="preserve">不少于</w:t>
      </w:r>
      <w:r>
        <w:rPr>
          <w:rFonts w:hint="eastAsia" w:ascii="宋体" w:hAnsi="宋体" w:eastAsia="宋体" w:cs="宋体"/>
          <w:b w:val="0"/>
          <w:bCs w:val="0"/>
          <w:sz w:val="21"/>
          <w:szCs w:val="21"/>
          <w:highlight w:val="none"/>
          <w:lang w:val="en-US" w:eastAsia="zh-CN"/>
        </w:rPr>
        <w:t xml:space="preserve">5年；</w:t>
      </w:r>
      <w:r>
        <w:rPr>
          <w:rFonts w:hint="eastAsia" w:ascii="宋体" w:hAnsi="宋体" w:eastAsia="宋体" w:cs="宋体"/>
          <w:b w:val="0"/>
          <w:bCs w:val="0"/>
          <w:sz w:val="21"/>
          <w:szCs w:val="21"/>
          <w:highlight w:val="none"/>
          <w:lang w:val="en-US" w:eastAsia="zh-CN"/>
        </w:rPr>
      </w:r>
      <w:r/>
    </w:p>
    <w:p>
      <w:pPr>
        <w:pStyle w:val="725"/>
        <w:ind w:right="0" w:firstLine="420"/>
        <w:keepLines w:val="0"/>
        <w:keepNext w:val="0"/>
        <w:pageBreakBefore w:val="0"/>
        <w:spacing w:line="360" w:lineRule="auto"/>
        <w:widowControl w:val="off"/>
        <w:rPr>
          <w:rFonts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7.2发射式灭火弹</w:t>
      </w:r>
      <w:r>
        <w:rPr>
          <w:rFonts w:hint="eastAsia" w:ascii="宋体" w:hAnsi="宋体" w:eastAsia="宋体" w:cs="宋体"/>
          <w:color w:val="000000"/>
          <w:sz w:val="21"/>
          <w:szCs w:val="21"/>
          <w:highlight w:val="none"/>
          <w:lang w:val="en-US" w:eastAsia="zh-CN"/>
        </w:rPr>
        <w:t xml:space="preserve">产品免费质保期：</w:t>
      </w:r>
      <w:r>
        <w:rPr>
          <w:rFonts w:hint="eastAsia" w:ascii="宋体" w:hAnsi="宋体" w:eastAsia="宋体" w:cs="宋体"/>
          <w:b w:val="0"/>
          <w:bCs w:val="0"/>
          <w:sz w:val="21"/>
          <w:szCs w:val="21"/>
          <w:highlight w:val="none"/>
          <w:lang w:val="en-US" w:eastAsia="zh-CN"/>
        </w:rPr>
        <w:t xml:space="preserve">室内自然条件下存储期不少于3年；</w:t>
      </w:r>
      <w:r>
        <w:rPr>
          <w:rFonts w:ascii="宋体" w:hAnsi="宋体" w:eastAsia="宋体" w:cs="宋体"/>
          <w:b w:val="0"/>
          <w:bCs w:val="0"/>
          <w:sz w:val="21"/>
          <w:szCs w:val="21"/>
          <w:highlight w:val="none"/>
          <w:lang w:val="en-US" w:eastAsia="zh-CN"/>
        </w:rPr>
      </w:r>
      <w:r/>
    </w:p>
    <w:p>
      <w:pPr>
        <w:pStyle w:val="725"/>
        <w:ind w:right="0" w:firstLine="420"/>
        <w:keepLines w:val="0"/>
        <w:keepNext w:val="0"/>
        <w:pageBreakBefore w:val="0"/>
        <w:spacing w:line="360" w:lineRule="auto"/>
        <w:widowControl w:val="off"/>
        <w:rPr>
          <w:rFonts w:hint="eastAsia" w:hAnsi="宋体" w:eastAsia="宋体" w:cs="宋体"/>
          <w:color w:val="000000"/>
          <w:highlight w:val="yellow"/>
          <w:lang w:eastAsia="zh-CN"/>
        </w:rPr>
      </w:pPr>
      <w:r>
        <w:rPr>
          <w:rFonts w:hint="eastAsia" w:ascii="宋体" w:hAnsi="宋体" w:eastAsia="宋体" w:cs="宋体"/>
          <w:color w:val="000000"/>
          <w:sz w:val="21"/>
          <w:szCs w:val="21"/>
          <w:highlight w:val="none"/>
          <w:lang w:val="en-US" w:eastAsia="zh-CN"/>
        </w:rPr>
        <w:t xml:space="preserve">7.3所有产品免费质保期不少于1年，</w:t>
      </w:r>
      <w:r>
        <w:rPr>
          <w:rFonts w:hint="eastAsia" w:ascii="宋体" w:hAnsi="宋体" w:cs="宋体"/>
          <w:szCs w:val="24"/>
          <w:highlight w:val="none"/>
        </w:rPr>
        <w:t xml:space="preserve">并在质保期内提供免费技术支持</w:t>
      </w:r>
      <w:r>
        <w:rPr>
          <w:rFonts w:hint="eastAsia" w:ascii="宋体" w:hAnsi="宋体" w:cs="宋体"/>
          <w:szCs w:val="24"/>
          <w:highlight w:val="none"/>
          <w:lang w:eastAsia="zh-CN"/>
        </w:rPr>
        <w:t xml:space="preserve">，</w:t>
      </w:r>
      <w:r>
        <w:rPr>
          <w:rFonts w:hint="eastAsia" w:ascii="宋体" w:hAnsi="宋体" w:cs="宋体"/>
          <w:szCs w:val="24"/>
          <w:highlight w:val="none"/>
          <w:lang w:val="en-US" w:eastAsia="zh-CN"/>
        </w:rPr>
        <w:t xml:space="preserve">根据采购人要求提供</w:t>
      </w:r>
      <w:r>
        <w:rPr>
          <w:rFonts w:hint="eastAsia" w:ascii="宋体" w:hAnsi="宋体" w:cs="宋体"/>
          <w:szCs w:val="24"/>
          <w:highlight w:val="none"/>
        </w:rPr>
        <w:t xml:space="preserve">上门服务</w:t>
      </w:r>
      <w:r>
        <w:rPr>
          <w:rFonts w:hint="eastAsia" w:ascii="宋体" w:hAnsi="宋体" w:cs="宋体"/>
          <w:szCs w:val="24"/>
          <w:highlight w:val="none"/>
          <w:lang w:eastAsia="zh-CN"/>
        </w:rPr>
        <w:t xml:space="preserve">，</w:t>
      </w:r>
      <w:r>
        <w:rPr>
          <w:rFonts w:hint="eastAsia" w:ascii="宋体" w:hAnsi="宋体" w:eastAsia="宋体" w:cs="宋体"/>
          <w:color w:val="000000"/>
          <w:sz w:val="21"/>
          <w:szCs w:val="21"/>
          <w:highlight w:val="none"/>
          <w:lang w:val="en-US" w:eastAsia="zh-CN"/>
        </w:rPr>
        <w:t xml:space="preserve">质保期自产品通过最终验收之日起开始计算，有特定质保要求的按特定要求执行。</w:t>
      </w:r>
      <w:r>
        <w:rPr>
          <w:rFonts w:hint="eastAsia" w:hAnsi="宋体" w:eastAsia="宋体" w:cs="宋体"/>
          <w:color w:val="000000"/>
          <w:highlight w:val="yellow"/>
          <w:lang w:eastAsia="zh-CN"/>
        </w:rPr>
      </w:r>
      <w:r/>
    </w:p>
    <w:p>
      <w:pPr>
        <w:pStyle w:val="735"/>
        <w:ind w:left="0" w:firstLine="422"/>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八、交货期、交货方式及交货地点</w:t>
      </w:r>
      <w:r>
        <w:rPr>
          <w:rFonts w:hint="eastAsia" w:ascii="宋体" w:hAnsi="宋体" w:eastAsia="宋体" w:cs="宋体"/>
          <w:b/>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8.1 交货期：</w:t>
      </w:r>
      <w:r>
        <w:rPr>
          <w:rFonts w:hint="eastAsia" w:ascii="宋体" w:hAnsi="宋体" w:eastAsia="宋体" w:cs="宋体"/>
          <w:bCs/>
          <w:color w:val="000000"/>
          <w:highlight w:val="none"/>
          <w:u w:val="single"/>
        </w:rPr>
        <w:t xml:space="preserve">     </w:t>
      </w:r>
      <w:r>
        <w:rPr>
          <w:rFonts w:hint="eastAsia" w:hAnsi="宋体" w:eastAsia="宋体" w:cs="宋体"/>
          <w:bCs/>
          <w:color w:val="000000"/>
          <w:highlight w:val="none"/>
          <w:u w:val="single"/>
          <w:lang w:val="en-US" w:eastAsia="zh-CN"/>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w:t>
      </w:r>
      <w:r>
        <w:rPr>
          <w:rFonts w:hint="eastAsia" w:ascii="宋体" w:hAnsi="宋体" w:eastAsia="宋体" w:cs="宋体"/>
          <w:bCs/>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8.2 交货方式：</w:t>
      </w:r>
      <w:r>
        <w:rPr>
          <w:rFonts w:hint="eastAsia" w:ascii="宋体" w:hAnsi="宋体" w:eastAsia="宋体" w:cs="宋体"/>
          <w:bCs/>
          <w:color w:val="000000"/>
          <w:highlight w:val="none"/>
          <w:u w:val="single"/>
        </w:rPr>
        <w:t xml:space="preserve">     </w:t>
      </w:r>
      <w:r>
        <w:rPr>
          <w:rFonts w:hint="eastAsia" w:hAnsi="宋体" w:eastAsia="宋体" w:cs="宋体"/>
          <w:bCs/>
          <w:color w:val="000000"/>
          <w:highlight w:val="none"/>
          <w:u w:val="single"/>
          <w:lang w:val="en-US" w:eastAsia="zh-CN"/>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w:t>
      </w:r>
      <w:r>
        <w:rPr>
          <w:rFonts w:hint="eastAsia" w:ascii="宋体" w:hAnsi="宋体" w:eastAsia="宋体" w:cs="宋体"/>
          <w:bCs/>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Cs/>
          <w:color w:val="000000"/>
          <w:highlight w:val="none"/>
        </w:rPr>
        <w:t xml:space="preserve">8.3 交货地点：</w:t>
      </w:r>
      <w:r>
        <w:rPr>
          <w:rFonts w:hint="eastAsia" w:ascii="宋体" w:hAnsi="宋体" w:eastAsia="宋体" w:cs="宋体"/>
          <w:bCs/>
          <w:color w:val="000000"/>
          <w:highlight w:val="none"/>
          <w:u w:val="single"/>
        </w:rPr>
        <w:t xml:space="preserve">    </w:t>
      </w:r>
      <w:r>
        <w:rPr>
          <w:rFonts w:hint="eastAsia" w:hAnsi="宋体" w:eastAsia="宋体" w:cs="宋体"/>
          <w:bCs/>
          <w:color w:val="000000"/>
          <w:highlight w:val="none"/>
          <w:u w:val="single"/>
          <w:lang w:val="en-US" w:eastAsia="zh-CN"/>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w:t>
      </w:r>
      <w:r>
        <w:rPr>
          <w:rFonts w:hint="eastAsia" w:ascii="宋体" w:hAnsi="宋体" w:eastAsia="宋体" w:cs="宋体"/>
          <w:b/>
          <w:color w:val="000000"/>
          <w:highlight w:val="none"/>
        </w:rPr>
      </w:r>
      <w:r/>
    </w:p>
    <w:p>
      <w:pPr>
        <w:pStyle w:val="735"/>
        <w:ind w:left="0" w:firstLine="422"/>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九、合同款支付</w:t>
      </w:r>
      <w:r>
        <w:rPr>
          <w:rFonts w:hint="eastAsia" w:ascii="宋体" w:hAnsi="宋体" w:eastAsia="宋体" w:cs="宋体"/>
          <w:b/>
          <w:color w:val="000000"/>
          <w:highlight w:val="none"/>
        </w:rPr>
      </w:r>
      <w:r/>
    </w:p>
    <w:p>
      <w:pPr>
        <w:pStyle w:val="725"/>
        <w:ind w:left="0"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9.1 付款方式：</w:t>
      </w:r>
      <w:r>
        <w:rPr>
          <w:rFonts w:hint="eastAsia" w:ascii="宋体" w:hAnsi="宋体" w:eastAsia="宋体" w:cs="宋体"/>
          <w:b/>
          <w:bCs/>
          <w:color w:val="000000"/>
          <w:highlight w:val="none"/>
        </w:rPr>
      </w:r>
      <w:r/>
    </w:p>
    <w:p>
      <w:pPr>
        <w:pStyle w:val="735"/>
        <w:ind w:left="0" w:firstLine="632"/>
        <w:keepLines w:val="0"/>
        <w:keepNext w:val="0"/>
        <w:pageBreakBefore w:val="0"/>
        <w:spacing w:line="360" w:lineRule="auto"/>
        <w:widowControl w:val="off"/>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rPr>
        <w:t xml:space="preserve">所有</w:t>
      </w:r>
      <w:r>
        <w:rPr>
          <w:rFonts w:hint="eastAsia" w:hAnsi="宋体" w:cs="宋体"/>
          <w:b/>
          <w:bCs/>
          <w:color w:val="000000"/>
          <w:highlight w:val="none"/>
          <w:lang w:eastAsia="zh-CN"/>
        </w:rPr>
        <w:t xml:space="preserve">物资</w:t>
      </w:r>
      <w:r>
        <w:rPr>
          <w:rFonts w:hint="eastAsia" w:ascii="宋体" w:hAnsi="宋体" w:eastAsia="宋体" w:cs="宋体"/>
          <w:b/>
          <w:bCs/>
          <w:color w:val="000000"/>
          <w:highlight w:val="none"/>
        </w:rPr>
        <w:t xml:space="preserve">到货验收合格（甲方签署到货验收合格报告）后</w:t>
      </w:r>
      <w:r>
        <w:rPr>
          <w:rFonts w:hint="eastAsia" w:ascii="宋体" w:hAnsi="宋体" w:eastAsia="宋体" w:cs="宋体"/>
          <w:b/>
          <w:bCs/>
          <w:color w:val="000000"/>
          <w:highlight w:val="none"/>
          <w:lang w:eastAsia="zh-CN"/>
        </w:rPr>
        <w:t xml:space="preserve">一次性</w:t>
      </w:r>
      <w:r>
        <w:rPr>
          <w:rFonts w:hint="eastAsia" w:ascii="宋体" w:hAnsi="宋体" w:eastAsia="宋体" w:cs="宋体"/>
          <w:b/>
          <w:bCs/>
          <w:color w:val="000000"/>
          <w:highlight w:val="none"/>
        </w:rPr>
        <w:t xml:space="preserve">付清</w:t>
      </w:r>
      <w:r>
        <w:rPr>
          <w:rFonts w:hint="eastAsia" w:ascii="宋体" w:hAnsi="宋体" w:eastAsia="宋体" w:cs="宋体"/>
          <w:b/>
          <w:bCs/>
          <w:color w:val="000000"/>
          <w:highlight w:val="none"/>
          <w:lang w:val="en-US" w:eastAsia="zh-CN"/>
        </w:rPr>
        <w:t xml:space="preserve">。</w:t>
      </w:r>
      <w:r>
        <w:rPr>
          <w:rFonts w:ascii="宋体" w:hAnsi="宋体" w:eastAsia="宋体" w:cs="宋体"/>
          <w:b/>
          <w:bCs/>
          <w:color w:val="000000"/>
          <w:highlight w:val="none"/>
          <w:lang w:val="en-US" w:eastAsia="zh-CN"/>
        </w:rPr>
      </w:r>
      <w:r/>
    </w:p>
    <w:p>
      <w:pPr>
        <w:pStyle w:val="725"/>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付款日期以甲方通知银行付款日期为准，每次付款前乙方必须提供有效发票。</w:t>
      </w:r>
      <w:r>
        <w:rPr>
          <w:rFonts w:hint="eastAsia" w:ascii="宋体" w:hAnsi="宋体" w:cs="宋体"/>
          <w:color w:val="000000"/>
          <w:szCs w:val="21"/>
          <w:highlight w:val="none"/>
        </w:rPr>
      </w:r>
      <w:r/>
    </w:p>
    <w:p>
      <w:pPr>
        <w:pStyle w:val="735"/>
        <w:ind w:left="0" w:firstLine="422"/>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十、质量保证及售后服务</w:t>
      </w:r>
      <w:r>
        <w:rPr>
          <w:rFonts w:hint="eastAsia" w:ascii="宋体" w:hAnsi="宋体" w:eastAsia="宋体" w:cs="宋体"/>
          <w:b/>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10.1 乙方应按采购文件规定的货物性能、技术要求、质量标准向甲方提供未经使用的全新产品。</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10.2 乙方提供的货物在质保期内因货物本身的质量问题发生故障，乙方应负责免费更换。对达不到技术要求者，根据实际情况，经双方协商，可按以下办法处理：</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hAnsi="宋体" w:eastAsia="宋体" w:cs="宋体"/>
          <w:color w:val="000000"/>
          <w:highlight w:val="none"/>
          <w:lang w:eastAsia="zh-CN"/>
        </w:rPr>
        <w:t xml:space="preserve">（</w:t>
      </w:r>
      <w:r>
        <w:rPr>
          <w:rFonts w:hint="eastAsia" w:hAnsi="宋体" w:eastAsia="宋体" w:cs="宋体"/>
          <w:color w:val="000000"/>
          <w:highlight w:val="none"/>
          <w:lang w:val="en-US" w:eastAsia="zh-CN"/>
        </w:rPr>
        <w:t xml:space="preserve">1</w:t>
      </w:r>
      <w:r>
        <w:rPr>
          <w:rFonts w:hint="eastAsia" w:hAnsi="宋体" w:eastAsia="宋体" w:cs="宋体"/>
          <w:color w:val="000000"/>
          <w:highlight w:val="none"/>
          <w:lang w:eastAsia="zh-CN"/>
        </w:rPr>
        <w:t xml:space="preserve">）</w:t>
      </w:r>
      <w:r>
        <w:rPr>
          <w:rFonts w:hint="eastAsia" w:ascii="宋体" w:hAnsi="宋体" w:eastAsia="宋体" w:cs="宋体"/>
          <w:color w:val="000000"/>
          <w:highlight w:val="none"/>
        </w:rPr>
        <w:t xml:space="preserve">更换：由乙方承担所发生的全部费用。</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hAnsi="宋体" w:eastAsia="宋体" w:cs="宋体"/>
          <w:color w:val="000000"/>
          <w:highlight w:val="none"/>
          <w:lang w:eastAsia="zh-CN"/>
        </w:rPr>
        <w:t xml:space="preserve">（</w:t>
      </w:r>
      <w:r>
        <w:rPr>
          <w:rFonts w:hint="eastAsia" w:hAnsi="宋体" w:eastAsia="宋体" w:cs="宋体"/>
          <w:color w:val="000000"/>
          <w:highlight w:val="none"/>
          <w:lang w:val="en-US" w:eastAsia="zh-CN"/>
        </w:rPr>
        <w:t xml:space="preserve">2</w:t>
      </w:r>
      <w:r>
        <w:rPr>
          <w:rFonts w:hint="eastAsia" w:hAnsi="宋体" w:eastAsia="宋体" w:cs="宋体"/>
          <w:color w:val="000000"/>
          <w:highlight w:val="none"/>
          <w:lang w:eastAsia="zh-CN"/>
        </w:rPr>
        <w:t xml:space="preserve">）</w:t>
      </w:r>
      <w:r>
        <w:rPr>
          <w:rFonts w:hint="eastAsia" w:ascii="宋体" w:hAnsi="宋体" w:eastAsia="宋体" w:cs="宋体"/>
          <w:color w:val="000000"/>
          <w:highlight w:val="none"/>
        </w:rPr>
        <w:t xml:space="preserve">贬值处理：由甲乙双方合议定价。</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hAnsi="宋体" w:eastAsia="宋体" w:cs="宋体"/>
          <w:color w:val="000000"/>
          <w:highlight w:val="none"/>
          <w:lang w:eastAsia="zh-CN"/>
        </w:rPr>
        <w:t xml:space="preserve">（</w:t>
      </w:r>
      <w:r>
        <w:rPr>
          <w:rFonts w:hint="eastAsia" w:hAnsi="宋体" w:eastAsia="宋体" w:cs="宋体"/>
          <w:color w:val="000000"/>
          <w:highlight w:val="none"/>
          <w:lang w:val="en-US" w:eastAsia="zh-CN"/>
        </w:rPr>
        <w:t xml:space="preserve">3</w:t>
      </w:r>
      <w:r>
        <w:rPr>
          <w:rFonts w:hint="eastAsia" w:hAnsi="宋体" w:eastAsia="宋体" w:cs="宋体"/>
          <w:color w:val="000000"/>
          <w:highlight w:val="none"/>
          <w:lang w:eastAsia="zh-CN"/>
        </w:rPr>
        <w:t xml:space="preserve">）</w:t>
      </w:r>
      <w:r>
        <w:rPr>
          <w:rFonts w:hint="eastAsia" w:ascii="宋体" w:hAnsi="宋体" w:eastAsia="宋体" w:cs="宋体"/>
          <w:color w:val="000000"/>
          <w:highlight w:val="none"/>
        </w:rPr>
        <w:t xml:space="preserve">退货处理：乙方应退还甲方支付的合同款，同时应承担该货物的直接费用（运输、保险、检验、合同款利息及银行手续费等）。</w:t>
      </w:r>
      <w:r>
        <w:rPr>
          <w:rFonts w:hint="eastAsia" w:ascii="宋体" w:hAnsi="宋体" w:eastAsia="宋体" w:cs="宋体"/>
          <w:color w:val="000000"/>
          <w:highlight w:val="none"/>
        </w:rPr>
      </w:r>
      <w:r/>
    </w:p>
    <w:p>
      <w:pPr>
        <w:pStyle w:val="72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10.3 测试要求：乙方安装后现场测试，提供测试报告，甲方验收签字确认。</w:t>
      </w:r>
      <w:r>
        <w:rPr>
          <w:rFonts w:hint="eastAsia" w:ascii="宋体" w:hAnsi="宋体" w:eastAsia="宋体" w:cs="宋体"/>
          <w:color w:val="000000"/>
          <w:highlight w:val="none"/>
        </w:rPr>
      </w:r>
      <w:r/>
    </w:p>
    <w:p>
      <w:pPr>
        <w:pStyle w:val="725"/>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10.4 </w:t>
      </w:r>
      <w:r>
        <w:rPr>
          <w:rFonts w:hint="eastAsia" w:ascii="宋体" w:hAnsi="宋体" w:cs="宋体"/>
          <w:color w:val="000000"/>
          <w:szCs w:val="21"/>
          <w:highlight w:val="none"/>
        </w:rPr>
        <w:t xml:space="preserve">质保期内，解决甲方提出的问题（如有），并提供必要的维保服务和指导。</w:t>
      </w:r>
      <w:r>
        <w:rPr>
          <w:rFonts w:hint="eastAsia" w:ascii="宋体" w:hAnsi="宋体" w:cs="宋体"/>
          <w:color w:val="000000"/>
          <w:szCs w:val="21"/>
          <w:highlight w:val="none"/>
        </w:rPr>
      </w:r>
      <w:r/>
    </w:p>
    <w:p>
      <w:pPr>
        <w:pStyle w:val="725"/>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10.5 </w:t>
      </w:r>
      <w:r>
        <w:rPr>
          <w:rFonts w:hint="eastAsia" w:ascii="宋体" w:hAnsi="宋体" w:cs="宋体"/>
          <w:color w:val="000000"/>
          <w:szCs w:val="21"/>
          <w:highlight w:val="none"/>
        </w:rPr>
        <w:t xml:space="preserve">在质保期内，乙方应对出现的质量及安全问题负责处理解决并承担一切费用。</w:t>
      </w:r>
      <w:r>
        <w:rPr>
          <w:rFonts w:hint="eastAsia" w:ascii="宋体" w:hAnsi="宋体" w:cs="宋体"/>
          <w:color w:val="000000"/>
          <w:szCs w:val="21"/>
          <w:highlight w:val="none"/>
        </w:rPr>
      </w:r>
      <w:r/>
    </w:p>
    <w:p>
      <w:pPr>
        <w:pStyle w:val="72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cs="宋体"/>
          <w:color w:val="000000"/>
          <w:szCs w:val="21"/>
          <w:highlight w:val="none"/>
          <w:lang w:val="en-US" w:eastAsia="zh-CN"/>
        </w:rPr>
        <w:t xml:space="preserve">10.6 </w:t>
      </w:r>
      <w:r>
        <w:rPr>
          <w:rFonts w:hint="eastAsia" w:ascii="宋体" w:hAnsi="宋体" w:cs="宋体"/>
          <w:color w:val="000000"/>
          <w:szCs w:val="21"/>
          <w:highlight w:val="none"/>
        </w:rPr>
        <w:t xml:space="preserve">乙方的维保和服务范围按照按国家及行业标准执行。</w:t>
      </w:r>
      <w:r>
        <w:rPr>
          <w:rFonts w:hint="eastAsia" w:ascii="宋体" w:hAnsi="宋体" w:eastAsia="宋体" w:cs="宋体"/>
          <w:color w:val="000000"/>
          <w:highlight w:val="none"/>
        </w:rPr>
      </w:r>
      <w:r/>
    </w:p>
    <w:p>
      <w:pPr>
        <w:pStyle w:val="735"/>
        <w:ind w:left="0" w:firstLine="422"/>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十一、调试和验收</w:t>
      </w:r>
      <w:r>
        <w:rPr>
          <w:rFonts w:hint="eastAsia" w:ascii="宋体" w:hAnsi="宋体" w:eastAsia="宋体" w:cs="宋体"/>
          <w:b/>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11.1 甲方对乙方提交的货物依据采购文件上的技术规格要求和国家有关质量标准进行现场初步验收，外观、说明书符合采购文件技术要求的，给予签收，初步验收不合格的不予签收并可立即要求退换。货到后，甲方需在五个工作日内验收。在</w:t>
      </w:r>
      <w:r>
        <w:rPr>
          <w:rFonts w:hint="eastAsia" w:hAnsi="宋体" w:eastAsia="宋体" w:cs="宋体"/>
          <w:color w:val="000000"/>
          <w:highlight w:val="none"/>
          <w:lang w:eastAsia="zh-CN"/>
        </w:rPr>
        <w:t xml:space="preserve">甲方</w:t>
      </w:r>
      <w:r>
        <w:rPr>
          <w:rFonts w:hint="eastAsia" w:ascii="宋体" w:hAnsi="宋体" w:eastAsia="宋体" w:cs="宋体"/>
          <w:color w:val="000000"/>
          <w:highlight w:val="none"/>
        </w:rPr>
        <w:t xml:space="preserve">将所有的货物按采购文件要求和国家标准或行业标准进行检测验收后；发现有其他非故意的损坏或质量问题的由</w:t>
      </w:r>
      <w:r>
        <w:rPr>
          <w:rFonts w:hint="eastAsia" w:hAnsi="宋体" w:eastAsia="宋体" w:cs="宋体"/>
          <w:color w:val="000000"/>
          <w:highlight w:val="none"/>
          <w:lang w:eastAsia="zh-CN"/>
        </w:rPr>
        <w:t xml:space="preserve">乙方</w:t>
      </w:r>
      <w:r>
        <w:rPr>
          <w:rFonts w:hint="eastAsia" w:ascii="宋体" w:hAnsi="宋体" w:eastAsia="宋体" w:cs="宋体"/>
          <w:color w:val="000000"/>
          <w:highlight w:val="none"/>
        </w:rPr>
        <w:t xml:space="preserve">立即予以更换，不得拒绝和延误。</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11.2 乙方交货前应对产品作出全面检查和对验收文件进行整理，并列出清单，作为甲方收货验收和使用的技术条件依据，检验的结果应随货物交甲方。</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11.3 甲方对乙方提供的货物在使用前进行调试时，乙方需负责安装并培训甲方的使用操作人员，并协助甲方一起调试，直到符合技术要求，甲方才做最终验收。</w:t>
      </w:r>
      <w:r>
        <w:rPr>
          <w:rFonts w:hint="eastAsia" w:ascii="宋体" w:hAnsi="宋体" w:eastAsia="宋体" w:cs="宋体"/>
          <w:color w:val="000000"/>
          <w:highlight w:val="none"/>
          <w:u w:val="singl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11.4 验收时乙方必须在现场，验收完毕后作出验收结果报告；安装调试费用由</w:t>
      </w:r>
      <w:r>
        <w:rPr>
          <w:rFonts w:hint="eastAsia" w:hAnsi="宋体" w:eastAsia="宋体" w:cs="宋体"/>
          <w:color w:val="000000"/>
          <w:highlight w:val="none"/>
          <w:lang w:eastAsia="zh-CN"/>
        </w:rPr>
        <w:t xml:space="preserve">乙方</w:t>
      </w:r>
      <w:r>
        <w:rPr>
          <w:rFonts w:hint="eastAsia" w:ascii="宋体" w:hAnsi="宋体" w:eastAsia="宋体" w:cs="宋体"/>
          <w:color w:val="000000"/>
          <w:highlight w:val="none"/>
        </w:rPr>
        <w:t xml:space="preserve">负责。</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11.5 甲方可向有关部门和专家</w:t>
      </w:r>
      <w:r>
        <w:rPr>
          <w:rFonts w:hint="eastAsia" w:hAnsi="宋体" w:eastAsia="宋体" w:cs="宋体"/>
          <w:color w:val="000000"/>
          <w:highlight w:val="none"/>
          <w:lang w:eastAsia="zh-CN"/>
        </w:rPr>
        <w:t xml:space="preserve">提出书面申请，</w:t>
      </w:r>
      <w:r>
        <w:rPr>
          <w:rFonts w:hint="eastAsia" w:ascii="宋体" w:hAnsi="宋体" w:eastAsia="宋体" w:cs="宋体"/>
          <w:color w:val="000000"/>
          <w:highlight w:val="none"/>
        </w:rPr>
        <w:t xml:space="preserve">并由</w:t>
      </w:r>
      <w:r>
        <w:rPr>
          <w:rFonts w:hint="eastAsia" w:hAnsi="宋体" w:eastAsia="宋体" w:cs="宋体"/>
          <w:color w:val="000000"/>
          <w:highlight w:val="none"/>
          <w:lang w:eastAsia="zh-CN"/>
        </w:rPr>
        <w:t xml:space="preserve">有关</w:t>
      </w:r>
      <w:r>
        <w:rPr>
          <w:rFonts w:hint="eastAsia" w:ascii="宋体" w:hAnsi="宋体" w:eastAsia="宋体" w:cs="宋体"/>
          <w:color w:val="000000"/>
          <w:highlight w:val="none"/>
        </w:rPr>
        <w:t xml:space="preserve">部门和专家</w:t>
      </w:r>
      <w:r>
        <w:rPr>
          <w:rFonts w:hint="eastAsia" w:hAnsi="宋体" w:eastAsia="宋体" w:cs="宋体"/>
          <w:color w:val="000000"/>
          <w:highlight w:val="none"/>
          <w:lang w:eastAsia="zh-CN"/>
        </w:rPr>
        <w:t xml:space="preserve">进行</w:t>
      </w:r>
      <w:r>
        <w:rPr>
          <w:rFonts w:hint="eastAsia" w:ascii="宋体" w:hAnsi="宋体" w:eastAsia="宋体" w:cs="宋体"/>
          <w:color w:val="000000"/>
          <w:highlight w:val="none"/>
        </w:rPr>
        <w:t xml:space="preserve">验收</w:t>
      </w:r>
      <w:r>
        <w:rPr>
          <w:rFonts w:hint="eastAsia" w:hAnsi="宋体" w:eastAsia="宋体" w:cs="宋体"/>
          <w:color w:val="000000"/>
          <w:highlight w:val="none"/>
          <w:lang w:eastAsia="zh-CN"/>
        </w:rPr>
        <w:t xml:space="preserve">并出具验收</w:t>
      </w:r>
      <w:r>
        <w:rPr>
          <w:rFonts w:hint="eastAsia" w:ascii="宋体" w:hAnsi="宋体" w:eastAsia="宋体" w:cs="宋体"/>
          <w:color w:val="000000"/>
          <w:highlight w:val="none"/>
        </w:rPr>
        <w:t xml:space="preserve">报告，相关费用由</w:t>
      </w:r>
      <w:r>
        <w:rPr>
          <w:rFonts w:hint="eastAsia" w:hAnsi="宋体" w:eastAsia="宋体" w:cs="宋体"/>
          <w:color w:val="000000"/>
          <w:highlight w:val="none"/>
          <w:lang w:val="en-US" w:eastAsia="zh-CN"/>
        </w:rPr>
        <w:t xml:space="preserve">乙方</w:t>
      </w:r>
      <w:r>
        <w:rPr>
          <w:rFonts w:hint="eastAsia" w:ascii="宋体" w:hAnsi="宋体" w:eastAsia="宋体" w:cs="宋体"/>
          <w:color w:val="000000"/>
          <w:highlight w:val="none"/>
        </w:rPr>
        <w:t xml:space="preserve">承担。</w:t>
      </w:r>
      <w:r>
        <w:rPr>
          <w:rFonts w:hint="eastAsia" w:ascii="宋体" w:hAnsi="宋体" w:eastAsia="宋体" w:cs="宋体"/>
          <w:color w:val="000000"/>
          <w:highlight w:val="none"/>
        </w:rPr>
      </w:r>
      <w:r/>
    </w:p>
    <w:p>
      <w:pPr>
        <w:pStyle w:val="735"/>
        <w:ind w:left="0" w:firstLine="422"/>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十二、货物包装、发运及运输</w:t>
      </w:r>
      <w:r>
        <w:rPr>
          <w:rFonts w:hint="eastAsia" w:ascii="宋体" w:hAnsi="宋体" w:eastAsia="宋体" w:cs="宋体"/>
          <w:b/>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12.1 乙方应在货物发运前对其进行满足运输距离、防潮、防震、防锈和防破损装卸等要求包装，以保证货物安全运达甲方指定地点。</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12.2 使用说明书、质量检验证明书、随配附件和工具以及清单一并附于货物内。</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12.3 乙方在货物发运手续办理完毕后24小时内或货到甲方48小时前通知甲方，以准备接货。</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12.4 货物在交付甲方前发生的风险均由乙方负责。</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color w:val="000000"/>
          <w:highlight w:val="none"/>
        </w:rPr>
        <w:t xml:space="preserve">12.5 货物在规定的交付期限内由乙方送达甲方指定的地点视为交付，乙方同时需通知甲方货物已送达。</w:t>
      </w:r>
      <w:r>
        <w:rPr>
          <w:rFonts w:hint="eastAsia" w:ascii="宋体" w:hAnsi="宋体" w:eastAsia="宋体" w:cs="宋体"/>
          <w:b/>
          <w:color w:val="000000"/>
          <w:highlight w:val="none"/>
        </w:rPr>
      </w:r>
      <w:r/>
    </w:p>
    <w:p>
      <w:pPr>
        <w:pStyle w:val="735"/>
        <w:ind w:left="0" w:firstLine="422"/>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十三、违约责任</w:t>
      </w:r>
      <w:r>
        <w:rPr>
          <w:rFonts w:hint="eastAsia" w:ascii="宋体" w:hAnsi="宋体" w:eastAsia="宋体" w:cs="宋体"/>
          <w:b/>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13.1 甲方无正当理由拒收货物的，甲方向乙方偿付拒收合同款总值的百分之五违约金。</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13.2 甲方无故逾期验收和办理合同款支付手续的</w:t>
      </w:r>
      <w:r>
        <w:rPr>
          <w:rFonts w:hint="eastAsia" w:hAnsi="宋体" w:eastAsia="宋体" w:cs="宋体"/>
          <w:color w:val="000000"/>
          <w:highlight w:val="none"/>
          <w:lang w:eastAsia="zh-CN"/>
        </w:rPr>
        <w:t xml:space="preserve">，</w:t>
      </w:r>
      <w:r>
        <w:rPr>
          <w:rFonts w:hint="eastAsia" w:ascii="宋体" w:hAnsi="宋体" w:eastAsia="宋体" w:cs="宋体"/>
          <w:color w:val="000000"/>
          <w:highlight w:val="none"/>
        </w:rPr>
        <w:t xml:space="preserve">甲方应按逾期付款总额每日千分之五向乙方支付违约金。</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13.3 乙方逾期交付货物的，乙方应按逾期</w:t>
      </w:r>
      <w:r>
        <w:rPr>
          <w:rFonts w:hint="eastAsia" w:hAnsi="宋体" w:eastAsia="宋体" w:cs="宋体"/>
          <w:color w:val="000000"/>
          <w:highlight w:val="none"/>
          <w:lang w:eastAsia="zh-CN"/>
        </w:rPr>
        <w:t xml:space="preserve">合同价款</w:t>
      </w:r>
      <w:r>
        <w:rPr>
          <w:rFonts w:hint="eastAsia" w:ascii="宋体" w:hAnsi="宋体" w:eastAsia="宋体" w:cs="宋体"/>
          <w:color w:val="000000"/>
          <w:highlight w:val="none"/>
        </w:rPr>
        <w:t xml:space="preserve">每日</w:t>
      </w:r>
      <w:r>
        <w:rPr>
          <w:rFonts w:hint="eastAsia" w:hAnsi="宋体" w:eastAsia="宋体" w:cs="宋体"/>
          <w:color w:val="000000"/>
          <w:highlight w:val="none"/>
          <w:lang w:eastAsia="zh-CN"/>
        </w:rPr>
        <w:t xml:space="preserve">百分</w:t>
      </w:r>
      <w:r>
        <w:rPr>
          <w:rFonts w:hint="eastAsia" w:ascii="宋体" w:hAnsi="宋体" w:eastAsia="宋体" w:cs="宋体"/>
          <w:color w:val="000000"/>
          <w:highlight w:val="none"/>
        </w:rPr>
        <w:t xml:space="preserve">之五向甲方支付违约金，由甲方从待付合同</w:t>
      </w:r>
      <w:r>
        <w:rPr>
          <w:rFonts w:hint="eastAsia" w:hAnsi="宋体" w:eastAsia="宋体" w:cs="宋体"/>
          <w:color w:val="000000"/>
          <w:highlight w:val="none"/>
          <w:lang w:eastAsia="zh-CN"/>
        </w:rPr>
        <w:t xml:space="preserve">价</w:t>
      </w:r>
      <w:r>
        <w:rPr>
          <w:rFonts w:hint="eastAsia" w:ascii="宋体" w:hAnsi="宋体" w:eastAsia="宋体" w:cs="宋体"/>
          <w:color w:val="000000"/>
          <w:highlight w:val="none"/>
        </w:rPr>
        <w:t xml:space="preserve">款中扣除。逾期超过约定日期10个工作日不能交货的，甲方可解除本合同。乙方因逾期交货或因其他违约行为导致甲方解除合同的，乙方应向甲方支付</w:t>
      </w:r>
      <w:r>
        <w:rPr>
          <w:rFonts w:hint="eastAsia" w:hAnsi="宋体" w:eastAsia="宋体" w:cs="宋体"/>
          <w:color w:val="000000"/>
          <w:highlight w:val="none"/>
          <w:lang w:eastAsia="zh-CN"/>
        </w:rPr>
        <w:t xml:space="preserve">合同价款</w:t>
      </w:r>
      <w:r>
        <w:rPr>
          <w:rFonts w:hint="eastAsia"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%的违约金，如造成甲方损失超过违约金的，超出部分由乙方继续承担赔偿责任。 </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13.4 乙方所交的货物品种、型号、规格、技术参数、质量不符合合同规定及采购文件规定标准的，甲方有权拒收该货物，乙方愿意更换货物但逾期交货的，按乙方逾期交货处理。乙方拒绝更换货物的，甲方可单方面解除合同。乙方因其他违约行为导致甲方解除合同的，乙方应向甲方支付</w:t>
      </w:r>
      <w:r>
        <w:rPr>
          <w:rFonts w:hint="eastAsia" w:hAnsi="宋体" w:eastAsia="宋体" w:cs="宋体"/>
          <w:color w:val="000000"/>
          <w:highlight w:val="none"/>
          <w:lang w:eastAsia="zh-CN"/>
        </w:rPr>
        <w:t xml:space="preserve">合同价款</w:t>
      </w:r>
      <w:r>
        <w:rPr>
          <w:rFonts w:hint="eastAsia"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%的违约金，如造成甲方损失超过违约金的，超出部分由乙方继续承担赔偿责任。 </w:t>
      </w:r>
      <w:r>
        <w:rPr>
          <w:rFonts w:hint="eastAsia" w:ascii="宋体" w:hAnsi="宋体" w:eastAsia="宋体" w:cs="宋体"/>
          <w:color w:val="000000"/>
          <w:highlight w:val="none"/>
        </w:rPr>
      </w:r>
      <w:r/>
    </w:p>
    <w:p>
      <w:pPr>
        <w:pStyle w:val="735"/>
        <w:ind w:left="0" w:firstLine="422"/>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十四、不可抗力事件处理</w:t>
      </w:r>
      <w:r>
        <w:rPr>
          <w:rFonts w:hint="eastAsia" w:ascii="宋体" w:hAnsi="宋体" w:eastAsia="宋体" w:cs="宋体"/>
          <w:b/>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14.1 在合同有效期内，任何一方因不可抗力事件导致不能履行合同，则合同履行期可延长，其延长期与不可抗力影响期相同。</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14.2 不可抗力事件发生后，应立即通知对方，并寄送有关权威机构出具的证明。</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14.3 不可抗力事件延续120天以上，双方应通过友好协商，确定是否继续履行合同。</w:t>
      </w:r>
      <w:r>
        <w:rPr>
          <w:rFonts w:hint="eastAsia" w:ascii="宋体" w:hAnsi="宋体" w:eastAsia="宋体" w:cs="宋体"/>
          <w:color w:val="000000"/>
          <w:highlight w:val="none"/>
        </w:rPr>
      </w:r>
      <w:r/>
    </w:p>
    <w:p>
      <w:pPr>
        <w:pStyle w:val="735"/>
        <w:ind w:left="0" w:firstLine="422"/>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十五、诉讼</w:t>
      </w:r>
      <w:r>
        <w:rPr>
          <w:rFonts w:hint="eastAsia" w:ascii="宋体" w:hAnsi="宋体" w:eastAsia="宋体" w:cs="宋体"/>
          <w:b/>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color w:val="000000"/>
          <w:highlight w:val="none"/>
        </w:rPr>
        <w:t xml:space="preserve">15.1 双方在执行合同中所发生的一切争议，应通过协商解决。如协商不成，可向合同签订地法院起诉。</w:t>
      </w:r>
      <w:r>
        <w:rPr>
          <w:rFonts w:hint="eastAsia" w:ascii="宋体" w:hAnsi="宋体" w:eastAsia="宋体" w:cs="宋体"/>
          <w:b/>
          <w:color w:val="000000"/>
          <w:highlight w:val="none"/>
        </w:rPr>
      </w:r>
      <w:r/>
    </w:p>
    <w:p>
      <w:pPr>
        <w:pStyle w:val="735"/>
        <w:ind w:left="0" w:firstLine="422"/>
        <w:keepLines w:val="0"/>
        <w:keepNext w:val="0"/>
        <w:pageBreakBefore w:val="0"/>
        <w:spacing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十六、合同生效及其它</w:t>
      </w:r>
      <w:r>
        <w:rPr>
          <w:rFonts w:hint="eastAsia" w:ascii="宋体" w:hAnsi="宋体" w:eastAsia="宋体" w:cs="宋体"/>
          <w:b/>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16.1 合同经双方法定代表人或授权委托代理人签字并加盖单位公章后生效。</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16.2 下述合同附件为本合同不可分割的部分并与本合同具有同等效力：</w:t>
      </w:r>
      <w:r>
        <w:rPr>
          <w:rFonts w:hint="eastAsia" w:ascii="宋体" w:hAnsi="宋体" w:eastAsia="宋体" w:cs="宋体"/>
          <w:color w:val="000000"/>
          <w:highlight w:val="none"/>
        </w:rPr>
      </w:r>
      <w:r/>
    </w:p>
    <w:p>
      <w:pPr>
        <w:pStyle w:val="735"/>
        <w:numPr>
          <w:ilvl w:val="0"/>
          <w:numId w:val="4"/>
        </w:numPr>
        <w:ind w:left="0" w:firstLine="420"/>
        <w:keepLines w:val="0"/>
        <w:keepNext w:val="0"/>
        <w:pageBreakBefore w:val="0"/>
        <w:spacing w:line="360" w:lineRule="auto"/>
        <w:widowControl w:val="off"/>
        <w:tabs>
          <w:tab w:val="left" w:pos="78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供货清单和分项价格表</w:t>
      </w:r>
      <w:r>
        <w:rPr>
          <w:rFonts w:hint="eastAsia" w:ascii="宋体" w:hAnsi="宋体" w:eastAsia="宋体" w:cs="宋体"/>
          <w:color w:val="000000"/>
          <w:highlight w:val="none"/>
        </w:rPr>
      </w:r>
      <w:r/>
    </w:p>
    <w:p>
      <w:pPr>
        <w:pStyle w:val="735"/>
        <w:numPr>
          <w:ilvl w:val="0"/>
          <w:numId w:val="4"/>
        </w:numPr>
        <w:ind w:left="0" w:firstLine="420"/>
        <w:keepLines w:val="0"/>
        <w:keepNext w:val="0"/>
        <w:pageBreakBefore w:val="0"/>
        <w:spacing w:line="360" w:lineRule="auto"/>
        <w:widowControl w:val="off"/>
        <w:tabs>
          <w:tab w:val="left" w:pos="78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技术规格</w:t>
      </w:r>
      <w:r>
        <w:rPr>
          <w:rFonts w:hint="eastAsia" w:ascii="宋体" w:hAnsi="宋体" w:eastAsia="宋体" w:cs="宋体"/>
          <w:color w:val="000000"/>
          <w:highlight w:val="none"/>
        </w:rPr>
      </w:r>
      <w:r/>
    </w:p>
    <w:p>
      <w:pPr>
        <w:pStyle w:val="735"/>
        <w:numPr>
          <w:ilvl w:val="0"/>
          <w:numId w:val="4"/>
        </w:numPr>
        <w:ind w:left="0" w:firstLine="420"/>
        <w:keepLines w:val="0"/>
        <w:keepNext w:val="0"/>
        <w:pageBreakBefore w:val="0"/>
        <w:spacing w:line="360" w:lineRule="auto"/>
        <w:widowControl w:val="off"/>
        <w:tabs>
          <w:tab w:val="left" w:pos="78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乙方报价函的内容及其澄清内容</w:t>
      </w:r>
      <w:r>
        <w:rPr>
          <w:rFonts w:hint="eastAsia" w:ascii="宋体" w:hAnsi="宋体" w:eastAsia="宋体" w:cs="宋体"/>
          <w:color w:val="000000"/>
          <w:highlight w:val="none"/>
        </w:rPr>
      </w:r>
      <w:r/>
    </w:p>
    <w:p>
      <w:pPr>
        <w:pStyle w:val="735"/>
        <w:numPr>
          <w:ilvl w:val="0"/>
          <w:numId w:val="4"/>
        </w:numPr>
        <w:ind w:left="0" w:firstLine="420"/>
        <w:keepLines w:val="0"/>
        <w:keepNext w:val="0"/>
        <w:pageBreakBefore w:val="0"/>
        <w:spacing w:line="360" w:lineRule="auto"/>
        <w:widowControl w:val="off"/>
        <w:tabs>
          <w:tab w:val="left" w:pos="78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其他与本合同相关的资料</w:t>
      </w:r>
      <w:r>
        <w:rPr>
          <w:rFonts w:hint="eastAsia" w:ascii="宋体" w:hAnsi="宋体" w:eastAsia="宋体" w:cs="宋体"/>
          <w:color w:val="000000"/>
          <w:highlight w:val="none"/>
        </w:rPr>
      </w:r>
      <w:r/>
    </w:p>
    <w:p>
      <w:pPr>
        <w:pStyle w:val="735"/>
        <w:numPr>
          <w:ilvl w:val="0"/>
          <w:numId w:val="4"/>
        </w:numPr>
        <w:ind w:left="0" w:firstLine="420"/>
        <w:keepLines w:val="0"/>
        <w:keepNext w:val="0"/>
        <w:pageBreakBefore w:val="0"/>
        <w:spacing w:line="360" w:lineRule="auto"/>
        <w:widowControl w:val="off"/>
        <w:tabs>
          <w:tab w:val="left" w:pos="78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本合同适用的特殊条款</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hAnsi="宋体" w:eastAsia="宋体" w:cs="宋体"/>
          <w:color w:val="000000"/>
          <w:highlight w:val="none"/>
          <w:lang w:val="en-US" w:eastAsia="zh-CN"/>
        </w:rPr>
        <w:t xml:space="preserve">16.3</w:t>
      </w:r>
      <w:r>
        <w:rPr>
          <w:rFonts w:hint="eastAsia" w:ascii="宋体" w:hAnsi="宋体" w:eastAsia="宋体" w:cs="宋体"/>
          <w:color w:val="000000"/>
          <w:highlight w:val="none"/>
        </w:rPr>
        <w:t xml:space="preserve">本合同未尽事宜，遵照《</w:t>
      </w:r>
      <w:r>
        <w:rPr>
          <w:rFonts w:hint="eastAsia" w:hAnsi="宋体" w:eastAsia="宋体" w:cs="宋体"/>
          <w:color w:val="000000"/>
          <w:highlight w:val="none"/>
          <w:lang w:eastAsia="zh-CN"/>
        </w:rPr>
        <w:t xml:space="preserve">民法典</w:t>
      </w:r>
      <w:r>
        <w:rPr>
          <w:rFonts w:hint="eastAsia" w:ascii="宋体" w:hAnsi="宋体" w:eastAsia="宋体" w:cs="宋体"/>
          <w:color w:val="000000"/>
          <w:highlight w:val="none"/>
        </w:rPr>
        <w:t xml:space="preserve">》有关条文执行。</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16.</w:t>
      </w:r>
      <w:r>
        <w:rPr>
          <w:rFonts w:hint="eastAsia"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 本合同一式</w:t>
      </w:r>
      <w:r>
        <w:rPr>
          <w:rFonts w:hint="eastAsia" w:hAnsi="宋体" w:eastAsia="宋体" w:cs="宋体"/>
          <w:color w:val="000000"/>
          <w:highlight w:val="none"/>
          <w:lang w:eastAsia="zh-CN"/>
        </w:rPr>
        <w:t xml:space="preserve">伍</w:t>
      </w:r>
      <w:r>
        <w:rPr>
          <w:rFonts w:hint="eastAsia" w:ascii="宋体" w:hAnsi="宋体" w:eastAsia="宋体" w:cs="宋体"/>
          <w:color w:val="000000"/>
          <w:highlight w:val="none"/>
        </w:rPr>
        <w:t xml:space="preserve">份，具有同等法律效力，甲乙双方各执二份，并报一份至政府采购监督管理部门备案。</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5"/>
        <w:ind w:left="0" w:firstLine="63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甲方：                           乙方：                </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地址：                           地址：                      </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法定代表人：                     法定代表人：                 </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授权委托代理人：                 授权委托代理人：            </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电话：                           电话：                      </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传真：                           传真：                        </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邮政编码：                       邮政编码：                   </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开户银行：</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账号：</w:t>
      </w: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5"/>
        <w:ind w:left="0" w:firstLine="420"/>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eastAsia="宋体" w:cs="宋体"/>
          <w:color w:val="000000"/>
          <w:highlight w:val="none"/>
        </w:rPr>
        <w:t xml:space="preserve">签订地点：灌云县                签订日期：      年  月  日</w:t>
      </w:r>
      <w:r>
        <w:rPr>
          <w:rFonts w:hint="eastAsia" w:ascii="宋体" w:hAnsi="宋体" w:cs="宋体"/>
          <w:color w:val="000000"/>
          <w:szCs w:val="21"/>
          <w:highlight w:val="none"/>
        </w:rPr>
        <w:br w:type="page" w:clear="all"/>
      </w:r>
      <w:r>
        <w:rPr>
          <w:rFonts w:hint="eastAsia" w:hAnsi="宋体" w:cs="宋体"/>
          <w:color w:val="000000"/>
          <w:szCs w:val="21"/>
          <w:highlight w:val="none"/>
          <w:lang w:val="en-US" w:eastAsia="zh-CN"/>
        </w:rPr>
        <w:t xml:space="preserve">                                    </w:t>
      </w:r>
      <w:r>
        <w:rPr>
          <w:rFonts w:hint="eastAsia" w:ascii="宋体" w:hAnsi="宋体" w:cs="宋体"/>
          <w:color w:val="000000"/>
          <w:szCs w:val="21"/>
          <w:highlight w:val="none"/>
        </w:rPr>
        <w:t xml:space="preserve">二、</w:t>
      </w:r>
      <w:r>
        <w:rPr>
          <w:rFonts w:hint="eastAsia" w:ascii="宋体" w:hAnsi="宋体" w:cs="宋体"/>
          <w:b/>
          <w:color w:val="000000"/>
          <w:szCs w:val="21"/>
          <w:highlight w:val="none"/>
        </w:rPr>
        <w:t xml:space="preserve">廉政合同</w:t>
      </w:r>
      <w:r>
        <w:rPr>
          <w:rFonts w:hint="eastAsia" w:ascii="宋体" w:hAnsi="宋体" w:cs="宋体"/>
          <w:b/>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24" w:name="_Toc192410404"/>
      <w:r>
        <w:rPr>
          <w:rFonts w:hint="eastAsia" w:ascii="宋体" w:hAnsi="宋体" w:cs="宋体"/>
          <w:color w:val="000000"/>
          <w:szCs w:val="21"/>
          <w:highlight w:val="none"/>
        </w:rPr>
        <w:t xml:space="preserve">甲方：</w:t>
      </w:r>
      <w:bookmarkEnd w:id="24"/>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25" w:name="_Toc192410405"/>
      <w:r>
        <w:rPr>
          <w:rFonts w:hint="eastAsia" w:ascii="宋体" w:hAnsi="宋体" w:cs="宋体"/>
          <w:color w:val="000000"/>
          <w:szCs w:val="21"/>
          <w:highlight w:val="none"/>
        </w:rPr>
        <w:t xml:space="preserve">乙方：</w:t>
      </w:r>
      <w:bookmarkEnd w:id="25"/>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26" w:name="_Toc192410406"/>
      <w:r>
        <w:rPr>
          <w:rFonts w:hint="eastAsia" w:ascii="宋体" w:hAnsi="宋体" w:cs="宋体"/>
          <w:color w:val="000000"/>
          <w:szCs w:val="21"/>
          <w:highlight w:val="none"/>
        </w:rPr>
        <w:t xml:space="preserve">为贯彻落实党中央、国务院《关于实行党风廉政建设责任制的规定》，为了加强</w:t>
      </w:r>
      <w:r>
        <w:rPr>
          <w:rFonts w:hint="eastAsia" w:ascii="宋体" w:hAnsi="宋体" w:cs="宋体"/>
          <w:color w:val="000000"/>
          <w:szCs w:val="21"/>
          <w:highlight w:val="none"/>
          <w:lang w:eastAsia="zh-CN"/>
        </w:rPr>
        <w:t xml:space="preserve">项目</w:t>
      </w:r>
      <w:r>
        <w:rPr>
          <w:rFonts w:hint="eastAsia" w:ascii="宋体" w:hAnsi="宋体" w:cs="宋体"/>
          <w:color w:val="000000"/>
          <w:szCs w:val="21"/>
          <w:highlight w:val="none"/>
        </w:rPr>
        <w:t xml:space="preserve">党风廉政建设，保证</w:t>
      </w:r>
      <w:r>
        <w:rPr>
          <w:rFonts w:hint="eastAsia" w:ascii="宋体" w:hAnsi="宋体" w:cs="宋体"/>
          <w:color w:val="000000"/>
          <w:szCs w:val="21"/>
          <w:highlight w:val="none"/>
          <w:lang w:eastAsia="zh-CN"/>
        </w:rPr>
        <w:t xml:space="preserve">项目</w:t>
      </w:r>
      <w:r>
        <w:rPr>
          <w:rFonts w:hint="eastAsia" w:ascii="宋体" w:hAnsi="宋体" w:cs="宋体"/>
          <w:color w:val="000000"/>
          <w:szCs w:val="21"/>
          <w:highlight w:val="none"/>
        </w:rPr>
        <w:t xml:space="preserve">优质、高效、有序地进行，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（以下简称“甲方”），与承担</w:t>
      </w:r>
      <w:r>
        <w:rPr>
          <w:rFonts w:hint="eastAsia" w:ascii="宋体" w:hAnsi="宋体" w:cs="宋体"/>
          <w:b/>
          <w:color w:val="000000"/>
          <w:szCs w:val="21"/>
          <w:highlight w:val="none"/>
          <w:u w:val="single"/>
        </w:rPr>
        <w:t xml:space="preserve">（项目名称）</w:t>
      </w:r>
      <w:r>
        <w:rPr>
          <w:rFonts w:hint="eastAsia" w:ascii="宋体" w:hAnsi="宋体" w:cs="宋体"/>
          <w:color w:val="000000"/>
          <w:szCs w:val="21"/>
          <w:highlight w:val="none"/>
        </w:rPr>
        <w:t xml:space="preserve">的单位（以下简称“乙方”），特订立如下合同。</w:t>
      </w:r>
      <w:bookmarkEnd w:id="26"/>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27" w:name="_Toc192410407"/>
      <w:r>
        <w:rPr>
          <w:rFonts w:hint="eastAsia" w:ascii="宋体" w:hAnsi="宋体" w:cs="宋体"/>
          <w:color w:val="000000"/>
          <w:szCs w:val="21"/>
          <w:highlight w:val="none"/>
        </w:rPr>
        <w:t xml:space="preserve">一、甲、乙双方约定</w:t>
      </w:r>
      <w:bookmarkEnd w:id="27"/>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28" w:name="_Toc192410408"/>
      <w:r>
        <w:rPr>
          <w:rFonts w:hint="eastAsia" w:ascii="宋体" w:hAnsi="宋体" w:cs="宋体"/>
          <w:color w:val="000000"/>
          <w:szCs w:val="21"/>
          <w:highlight w:val="none"/>
        </w:rPr>
        <w:t xml:space="preserve">1、甲、乙双方应加强对本方人员的廉政监督，建立和健全廉政制度。</w:t>
      </w:r>
      <w:bookmarkEnd w:id="28"/>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29" w:name="_Toc192410409"/>
      <w:r>
        <w:rPr>
          <w:rFonts w:hint="eastAsia" w:ascii="宋体" w:hAnsi="宋体" w:cs="宋体"/>
          <w:color w:val="000000"/>
          <w:szCs w:val="21"/>
          <w:highlight w:val="none"/>
        </w:rPr>
        <w:t xml:space="preserve">2、甲、乙双方有对本方人员开展廉政告知、廉政教育和职业道德教育的义务。</w:t>
      </w:r>
      <w:bookmarkEnd w:id="29"/>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30" w:name="_Toc192410410"/>
      <w:r>
        <w:rPr>
          <w:rFonts w:hint="eastAsia" w:ascii="宋体" w:hAnsi="宋体" w:cs="宋体"/>
          <w:color w:val="000000"/>
          <w:szCs w:val="21"/>
          <w:highlight w:val="none"/>
        </w:rPr>
        <w:t xml:space="preserve">3、甲、乙双方及其工作人员应共同遵守国家和省、市以及行业主管部门关于加强基础设施建设管理以及党风廉政建设的各项规定。</w:t>
      </w:r>
      <w:bookmarkEnd w:id="30"/>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31" w:name="_Toc192410411"/>
      <w:r>
        <w:rPr>
          <w:rFonts w:hint="eastAsia" w:ascii="宋体" w:hAnsi="宋体" w:cs="宋体"/>
          <w:color w:val="000000"/>
          <w:szCs w:val="21"/>
          <w:highlight w:val="none"/>
        </w:rPr>
        <w:t xml:space="preserve">4、甲、乙双方以及工作人员应认真执行双方签订的廉政合同文件，自觉按合同办事。</w:t>
      </w:r>
      <w:bookmarkEnd w:id="31"/>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32" w:name="_Toc192410412"/>
      <w:r>
        <w:rPr>
          <w:rFonts w:hint="eastAsia" w:ascii="宋体" w:hAnsi="宋体" w:cs="宋体"/>
          <w:color w:val="000000"/>
          <w:szCs w:val="21"/>
          <w:highlight w:val="none"/>
        </w:rPr>
        <w:t xml:space="preserve">5、除法律认定的商业秘密或合同文件另有规定之外，甲、乙双方的业务活动应坚持公开、公正、诚实、信用的原则，严禁损害国家和集体利益，严禁违反工程建设管理规章制度的不正当交易。</w:t>
      </w:r>
      <w:bookmarkEnd w:id="32"/>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33" w:name="_Toc192410413"/>
      <w:r>
        <w:rPr>
          <w:rFonts w:hint="eastAsia" w:ascii="宋体" w:hAnsi="宋体" w:cs="宋体"/>
          <w:color w:val="000000"/>
          <w:szCs w:val="21"/>
          <w:highlight w:val="none"/>
        </w:rPr>
        <w:t xml:space="preserve">6、甲、乙双方如发现对方在业务活动中有不廉洁行为，有及时提醒对方并督促其纠正的权利和义务，并认真查处本方的违法违纪行为。</w:t>
      </w:r>
      <w:bookmarkEnd w:id="33"/>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34" w:name="_Toc192410414"/>
      <w:r>
        <w:rPr>
          <w:rFonts w:hint="eastAsia" w:ascii="宋体" w:hAnsi="宋体" w:cs="宋体"/>
          <w:color w:val="000000"/>
          <w:szCs w:val="21"/>
          <w:highlight w:val="none"/>
        </w:rPr>
        <w:t xml:space="preserve">二、甲方在廉政建设方面的责任</w:t>
      </w:r>
      <w:bookmarkEnd w:id="34"/>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35" w:name="_Toc192410415"/>
      <w:r>
        <w:rPr>
          <w:rFonts w:hint="eastAsia" w:ascii="宋体" w:hAnsi="宋体" w:cs="宋体"/>
          <w:color w:val="000000"/>
          <w:szCs w:val="21"/>
          <w:highlight w:val="none"/>
        </w:rPr>
        <w:t xml:space="preserve">1、甲方及其工作人员不得以任何形式向乙方索要和收受现金、有价证券、贵重物品等财物；对推辞不掉的礼金、有价证券和贵重物品等，应立即上缴纪检监察部门或廉政账户“510”。</w:t>
      </w:r>
      <w:bookmarkEnd w:id="35"/>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36" w:name="_Toc192410416"/>
      <w:r>
        <w:rPr>
          <w:rFonts w:hint="eastAsia" w:ascii="宋体" w:hAnsi="宋体" w:cs="宋体"/>
          <w:color w:val="000000"/>
          <w:szCs w:val="21"/>
          <w:highlight w:val="none"/>
        </w:rPr>
        <w:t xml:space="preserve">2、甲方不得在乙方报销任何费用。</w:t>
      </w:r>
      <w:bookmarkEnd w:id="36"/>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37" w:name="_Toc192410417"/>
      <w:r>
        <w:rPr>
          <w:rFonts w:hint="eastAsia" w:ascii="宋体" w:hAnsi="宋体" w:cs="宋体"/>
          <w:color w:val="000000"/>
          <w:szCs w:val="21"/>
          <w:highlight w:val="none"/>
        </w:rPr>
        <w:t xml:space="preserve">3、甲方工作人员不得参加乙方的宴请和旅游等活动；不得要求乙方为其提供吃、住、交通工具、通讯工具、高档办公用品等。</w:t>
      </w:r>
      <w:bookmarkEnd w:id="37"/>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38" w:name="_Toc192410418"/>
      <w:r>
        <w:rPr>
          <w:rFonts w:hint="eastAsia" w:ascii="宋体" w:hAnsi="宋体" w:cs="宋体"/>
          <w:color w:val="000000"/>
          <w:szCs w:val="21"/>
          <w:highlight w:val="none"/>
        </w:rPr>
        <w:t xml:space="preserve">4、甲方及其工作人员不得要求或者接受乙方为其住房装修、婚丧嫁娶、亲属工作安排以及出国等提供方便。</w:t>
      </w:r>
      <w:bookmarkEnd w:id="38"/>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39" w:name="_Toc192410419"/>
      <w:r>
        <w:rPr>
          <w:rFonts w:hint="eastAsia" w:ascii="宋体" w:hAnsi="宋体" w:cs="宋体"/>
          <w:color w:val="000000"/>
          <w:szCs w:val="21"/>
          <w:highlight w:val="none"/>
        </w:rPr>
        <w:t xml:space="preserve">5、甲方及其工作人员不得要求乙方为其亲朋好友及有利害关系的人安排工作或劳务等经济活动。</w:t>
      </w:r>
      <w:bookmarkEnd w:id="39"/>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40" w:name="_Toc192410420"/>
      <w:r>
        <w:rPr>
          <w:rFonts w:hint="eastAsia" w:ascii="宋体" w:hAnsi="宋体" w:cs="宋体"/>
          <w:color w:val="000000"/>
          <w:szCs w:val="21"/>
          <w:highlight w:val="none"/>
        </w:rPr>
        <w:t xml:space="preserve">6、甲方及其工作人员不得滥用职权影响工程的质量、进度和安全。</w:t>
      </w:r>
      <w:bookmarkEnd w:id="40"/>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41" w:name="_Toc192410421"/>
      <w:r>
        <w:rPr>
          <w:rFonts w:hint="eastAsia" w:ascii="宋体" w:hAnsi="宋体" w:cs="宋体"/>
          <w:color w:val="000000"/>
          <w:szCs w:val="21"/>
          <w:highlight w:val="none"/>
        </w:rPr>
        <w:t xml:space="preserve">7、甲方及其工作人员不得与乙方私下进行交易。</w:t>
      </w:r>
      <w:bookmarkEnd w:id="41"/>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42" w:name="_Toc192410422"/>
      <w:r>
        <w:rPr>
          <w:rFonts w:hint="eastAsia" w:ascii="宋体" w:hAnsi="宋体" w:cs="宋体"/>
          <w:color w:val="000000"/>
          <w:szCs w:val="21"/>
          <w:highlight w:val="none"/>
        </w:rPr>
        <w:t xml:space="preserve">三、乙方在廉政建设方面的责任</w:t>
      </w:r>
      <w:bookmarkEnd w:id="42"/>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43" w:name="_Toc192410423"/>
      <w:r>
        <w:rPr>
          <w:rFonts w:hint="eastAsia" w:ascii="宋体" w:hAnsi="宋体" w:cs="宋体"/>
          <w:color w:val="000000"/>
          <w:szCs w:val="21"/>
          <w:highlight w:val="none"/>
        </w:rPr>
        <w:t xml:space="preserve">1、乙方不得以任何理由向甲方及其工作人员馈赠礼金、礼品和有价证券等财产性权益。</w:t>
      </w:r>
      <w:bookmarkEnd w:id="43"/>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44" w:name="_Toc192410424"/>
      <w:r>
        <w:rPr>
          <w:rFonts w:hint="eastAsia" w:ascii="宋体" w:hAnsi="宋体" w:cs="宋体"/>
          <w:color w:val="000000"/>
          <w:szCs w:val="21"/>
          <w:highlight w:val="none"/>
        </w:rPr>
        <w:t xml:space="preserve">2、乙方不得以任何名义为甲方及其工作人员报销任何不当费用。</w:t>
      </w:r>
      <w:bookmarkEnd w:id="44"/>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45" w:name="_Toc192410425"/>
      <w:r>
        <w:rPr>
          <w:rFonts w:hint="eastAsia" w:ascii="宋体" w:hAnsi="宋体" w:cs="宋体"/>
          <w:color w:val="000000"/>
          <w:szCs w:val="21"/>
          <w:highlight w:val="none"/>
        </w:rPr>
        <w:t xml:space="preserve">3、乙方不得以任何理由邀请甲方工作人员参加吃、喝、玩、乐等活动。</w:t>
      </w:r>
      <w:bookmarkEnd w:id="45"/>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46" w:name="_Toc192410426"/>
      <w:r>
        <w:rPr>
          <w:rFonts w:hint="eastAsia" w:ascii="宋体" w:hAnsi="宋体" w:cs="宋体"/>
          <w:color w:val="000000"/>
          <w:szCs w:val="21"/>
          <w:highlight w:val="none"/>
        </w:rPr>
        <w:t xml:space="preserve">4、乙方不得为甲方单位或个人购置或提供通讯工具、交通工具、家电和高档办公用品等财物。</w:t>
      </w:r>
      <w:bookmarkEnd w:id="46"/>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47" w:name="_Toc192410427"/>
      <w:r>
        <w:rPr>
          <w:rFonts w:hint="eastAsia" w:ascii="宋体" w:hAnsi="宋体" w:cs="宋体"/>
          <w:color w:val="000000"/>
          <w:szCs w:val="21"/>
          <w:highlight w:val="none"/>
        </w:rPr>
        <w:t xml:space="preserve">5、乙方及其工作人员不得以任何理由与甲方进行私下交易。</w:t>
      </w:r>
      <w:bookmarkEnd w:id="47"/>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48" w:name="_Toc192410428"/>
      <w:r>
        <w:rPr>
          <w:rFonts w:hint="eastAsia" w:ascii="宋体" w:hAnsi="宋体" w:cs="宋体"/>
          <w:color w:val="000000"/>
          <w:szCs w:val="21"/>
          <w:highlight w:val="none"/>
        </w:rPr>
        <w:t xml:space="preserve">6、乙方应及时与承包人、施工单位等签订相关廉政合同，接受各方监督。</w:t>
      </w:r>
      <w:bookmarkEnd w:id="48"/>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49" w:name="_Toc192410429"/>
      <w:r>
        <w:rPr>
          <w:rFonts w:hint="eastAsia" w:ascii="宋体" w:hAnsi="宋体" w:cs="宋体"/>
          <w:color w:val="000000"/>
          <w:szCs w:val="21"/>
          <w:highlight w:val="none"/>
        </w:rPr>
        <w:t xml:space="preserve">四、违约责任</w:t>
      </w:r>
      <w:bookmarkEnd w:id="49"/>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50" w:name="_Toc192410430"/>
      <w:r>
        <w:rPr>
          <w:rFonts w:hint="eastAsia" w:ascii="宋体" w:hAnsi="宋体" w:cs="宋体"/>
          <w:color w:val="000000"/>
          <w:szCs w:val="21"/>
          <w:highlight w:val="none"/>
        </w:rPr>
        <w:t xml:space="preserve">1、甲方若违反本《廉政合同》的，对违法违纪人员，将依法查处。</w:t>
      </w:r>
      <w:bookmarkEnd w:id="50"/>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51" w:name="_Toc192410431"/>
      <w:r>
        <w:rPr>
          <w:rFonts w:hint="eastAsia" w:ascii="宋体" w:hAnsi="宋体" w:cs="宋体"/>
          <w:color w:val="000000"/>
          <w:szCs w:val="21"/>
          <w:highlight w:val="none"/>
        </w:rPr>
        <w:t xml:space="preserve">2、乙方若违反本《廉政合同》的，视情节轻重，每次给予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5000</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元的违约罚款，若严重违反《廉政合同》，对违法违纪人员，将依法查处。</w:t>
      </w:r>
      <w:bookmarkEnd w:id="51"/>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52" w:name="_Toc192410432"/>
      <w:r>
        <w:rPr>
          <w:rFonts w:hint="eastAsia" w:ascii="宋体" w:hAnsi="宋体" w:cs="宋体"/>
          <w:color w:val="000000"/>
          <w:szCs w:val="21"/>
          <w:highlight w:val="none"/>
        </w:rPr>
        <w:t xml:space="preserve">五、对督查单位的约定和授权</w:t>
      </w:r>
      <w:bookmarkEnd w:id="52"/>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53" w:name="_Toc192410433"/>
      <w:r>
        <w:rPr>
          <w:rFonts w:hint="eastAsia" w:ascii="宋体" w:hAnsi="宋体" w:cs="宋体"/>
          <w:color w:val="000000"/>
          <w:szCs w:val="21"/>
          <w:highlight w:val="none"/>
        </w:rPr>
        <w:t xml:space="preserve">双方授权督查单位主持本合同执行情况的督查，提出在本合同规定范围内的裁定意见，执行本合同第四条所规定的处罚。</w:t>
      </w:r>
      <w:bookmarkEnd w:id="53"/>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54" w:name="_Toc192410434"/>
      <w:r>
        <w:rPr>
          <w:rFonts w:hint="eastAsia" w:ascii="宋体" w:hAnsi="宋体" w:cs="宋体"/>
          <w:color w:val="000000"/>
          <w:szCs w:val="21"/>
          <w:highlight w:val="none"/>
        </w:rPr>
        <w:t xml:space="preserve">六、检查方式</w:t>
      </w:r>
      <w:bookmarkEnd w:id="54"/>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55" w:name="_Toc192410435"/>
      <w:r>
        <w:rPr>
          <w:rFonts w:hint="eastAsia" w:ascii="宋体" w:hAnsi="宋体" w:cs="宋体"/>
          <w:color w:val="000000"/>
          <w:szCs w:val="21"/>
          <w:highlight w:val="none"/>
        </w:rPr>
        <w:t xml:space="preserve">本合同的履约情况由督查单位主持，甲乙双方共同派人参加，检查方式为座谈、问卷调查、查看资料或由各方约定的其他方式等。检查时间、次数、检查方式、检查结论和处罚意见等由各方协商确定，如无法达成一致的，由督查单位依据事实裁定。</w:t>
      </w:r>
      <w:bookmarkEnd w:id="55"/>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56" w:name="_Toc192410436"/>
      <w:r>
        <w:rPr>
          <w:rFonts w:hint="eastAsia" w:ascii="宋体" w:hAnsi="宋体" w:cs="宋体"/>
          <w:color w:val="000000"/>
          <w:szCs w:val="21"/>
          <w:highlight w:val="none"/>
        </w:rPr>
        <w:t xml:space="preserve">七、本合同有效期为</w:t>
      </w:r>
      <w:r>
        <w:rPr>
          <w:rFonts w:hint="eastAsia" w:ascii="宋体" w:hAnsi="宋体" w:cs="宋体"/>
          <w:color w:val="000000"/>
          <w:szCs w:val="21"/>
          <w:highlight w:val="none"/>
          <w:lang w:eastAsia="zh-CN"/>
        </w:rPr>
        <w:t xml:space="preserve">项目开始</w:t>
      </w:r>
      <w:r>
        <w:rPr>
          <w:rFonts w:hint="eastAsia" w:ascii="宋体" w:hAnsi="宋体" w:cs="宋体"/>
          <w:color w:val="000000"/>
          <w:szCs w:val="21"/>
          <w:highlight w:val="none"/>
        </w:rPr>
        <w:t xml:space="preserve">之日起至该合同验收通过后止。</w:t>
      </w:r>
      <w:bookmarkEnd w:id="56"/>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57" w:name="_Toc192410437"/>
      <w:r>
        <w:rPr>
          <w:rFonts w:hint="eastAsia" w:ascii="宋体" w:hAnsi="宋体" w:cs="宋体"/>
          <w:color w:val="000000"/>
          <w:szCs w:val="21"/>
          <w:highlight w:val="none"/>
        </w:rPr>
        <w:t xml:space="preserve">八、</w:t>
      </w:r>
      <w:bookmarkEnd w:id="57"/>
      <w:r>
        <w:rPr>
          <w:rFonts w:hint="eastAsia" w:ascii="宋体" w:hAnsi="宋体" w:cs="宋体"/>
          <w:color w:val="000000"/>
          <w:szCs w:val="21"/>
          <w:highlight w:val="none"/>
        </w:rPr>
        <w:t xml:space="preserve">本合同一式</w:t>
      </w:r>
      <w:r>
        <w:rPr>
          <w:rFonts w:hint="eastAsia" w:ascii="宋体" w:hAnsi="宋体" w:cs="宋体"/>
          <w:color w:val="000000"/>
          <w:szCs w:val="21"/>
          <w:highlight w:val="none"/>
          <w:lang w:eastAsia="zh-CN"/>
        </w:rPr>
        <w:t xml:space="preserve">伍</w:t>
      </w:r>
      <w:r>
        <w:rPr>
          <w:rFonts w:hint="eastAsia" w:ascii="宋体" w:hAnsi="宋体" w:cs="宋体"/>
          <w:color w:val="000000"/>
          <w:szCs w:val="21"/>
          <w:highlight w:val="none"/>
        </w:rPr>
        <w:t xml:space="preserve">份，甲、乙双方各执二份，政府采购监督管理部门备案</w:t>
      </w:r>
      <w:r>
        <w:rPr>
          <w:rFonts w:hint="eastAsia" w:ascii="宋体" w:hAnsi="宋体" w:cs="宋体"/>
          <w:color w:val="000000"/>
          <w:szCs w:val="21"/>
          <w:highlight w:val="none"/>
          <w:lang w:eastAsia="zh-CN"/>
        </w:rPr>
        <w:t xml:space="preserve">一份</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58" w:name="_Toc192410438"/>
      <w:r>
        <w:rPr>
          <w:rFonts w:hint="eastAsia" w:ascii="宋体" w:hAnsi="宋体" w:cs="宋体"/>
          <w:color w:val="000000"/>
          <w:szCs w:val="21"/>
          <w:highlight w:val="none"/>
        </w:rPr>
        <w:t xml:space="preserve">甲    方：（盖单位法人章）</w:t>
      </w:r>
      <w:bookmarkEnd w:id="58"/>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59" w:name="_Toc192410439"/>
      <w:r>
        <w:rPr>
          <w:rFonts w:hint="eastAsia" w:ascii="宋体" w:hAnsi="宋体" w:cs="宋体"/>
          <w:color w:val="000000"/>
          <w:szCs w:val="21"/>
          <w:highlight w:val="none"/>
          <w:lang w:eastAsia="zh-CN"/>
        </w:rPr>
        <w:t xml:space="preserve">法定代表人</w:t>
      </w:r>
      <w:r>
        <w:rPr>
          <w:rFonts w:hint="eastAsia" w:ascii="宋体" w:hAnsi="宋体" w:cs="宋体"/>
          <w:color w:val="000000"/>
          <w:szCs w:val="21"/>
          <w:highlight w:val="none"/>
        </w:rPr>
        <w:t xml:space="preserve">（或委托代理人）：（签字）</w:t>
      </w:r>
      <w:bookmarkEnd w:id="59"/>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60" w:name="_Toc192410440"/>
      <w:r>
        <w:rPr>
          <w:rFonts w:hint="eastAsia" w:ascii="宋体" w:hAnsi="宋体" w:cs="宋体"/>
          <w:color w:val="000000"/>
          <w:szCs w:val="21"/>
          <w:highlight w:val="none"/>
        </w:rPr>
        <w:t xml:space="preserve">单位地址：</w:t>
      </w:r>
      <w:bookmarkEnd w:id="60"/>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61" w:name="_Toc192410441"/>
      <w:r>
        <w:rPr>
          <w:rFonts w:hint="eastAsia" w:ascii="宋体" w:hAnsi="宋体" w:cs="宋体"/>
          <w:color w:val="000000"/>
          <w:szCs w:val="21"/>
          <w:highlight w:val="none"/>
        </w:rPr>
        <w:t xml:space="preserve">联系电话：</w:t>
      </w:r>
      <w:bookmarkEnd w:id="61"/>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62" w:name="_Toc192410442"/>
      <w:r>
        <w:rPr>
          <w:rFonts w:hint="eastAsia" w:ascii="宋体" w:hAnsi="宋体" w:cs="宋体"/>
          <w:color w:val="000000"/>
          <w:szCs w:val="21"/>
          <w:highlight w:val="none"/>
        </w:rPr>
        <w:t xml:space="preserve">签约日期：           年    月    日</w:t>
      </w:r>
      <w:bookmarkEnd w:id="62"/>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25"/>
        <w:ind w:firstLine="420"/>
        <w:spacing w:line="360" w:lineRule="auto"/>
        <w:tabs>
          <w:tab w:val="left" w:pos="6090" w:leader="none"/>
        </w:tabs>
        <w:rPr>
          <w:rFonts w:hint="eastAsia" w:ascii="宋体" w:hAnsi="宋体" w:cs="宋体"/>
          <w:color w:val="000000"/>
          <w:szCs w:val="21"/>
          <w:highlight w:val="none"/>
        </w:rPr>
      </w:pPr>
      <w:r/>
      <w:bookmarkStart w:id="63" w:name="_Toc192410443"/>
      <w:r>
        <w:rPr>
          <w:rFonts w:hint="eastAsia" w:ascii="宋体" w:hAnsi="宋体" w:cs="宋体"/>
          <w:color w:val="000000"/>
          <w:szCs w:val="21"/>
          <w:highlight w:val="none"/>
        </w:rPr>
        <w:t xml:space="preserve">乙    方：（盖单位法人章）</w:t>
      </w:r>
      <w:bookmarkEnd w:id="63"/>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64" w:name="_Toc192410444"/>
      <w:r>
        <w:rPr>
          <w:rFonts w:hint="eastAsia" w:ascii="宋体" w:hAnsi="宋体" w:cs="宋体"/>
          <w:color w:val="000000"/>
          <w:szCs w:val="21"/>
          <w:highlight w:val="none"/>
        </w:rPr>
        <w:t xml:space="preserve">法定代表人（或委托代理人）：（签字）</w:t>
      </w:r>
      <w:bookmarkEnd w:id="64"/>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65" w:name="_Toc192410445"/>
      <w:r>
        <w:rPr>
          <w:rFonts w:hint="eastAsia" w:ascii="宋体" w:hAnsi="宋体" w:cs="宋体"/>
          <w:color w:val="000000"/>
          <w:szCs w:val="21"/>
          <w:highlight w:val="none"/>
        </w:rPr>
        <w:t xml:space="preserve">单位地址：</w:t>
      </w:r>
      <w:bookmarkEnd w:id="65"/>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66" w:name="_Toc192410446"/>
      <w:r>
        <w:rPr>
          <w:rFonts w:hint="eastAsia" w:ascii="宋体" w:hAnsi="宋体" w:cs="宋体"/>
          <w:color w:val="000000"/>
          <w:szCs w:val="21"/>
          <w:highlight w:val="none"/>
        </w:rPr>
        <w:t xml:space="preserve">联系电话：</w:t>
      </w:r>
      <w:bookmarkEnd w:id="66"/>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67" w:name="_Toc192410447"/>
      <w:r>
        <w:rPr>
          <w:rFonts w:hint="eastAsia" w:ascii="宋体" w:hAnsi="宋体" w:cs="宋体"/>
          <w:color w:val="000000"/>
          <w:szCs w:val="21"/>
          <w:highlight w:val="none"/>
        </w:rPr>
        <w:t xml:space="preserve">签约日期：           年    月    日</w:t>
      </w:r>
      <w:bookmarkEnd w:id="67"/>
      <w:r>
        <w:rPr>
          <w:rFonts w:hint="eastAsia" w:ascii="宋体" w:hAnsi="宋体" w:cs="宋体"/>
          <w:color w:val="000000"/>
          <w:szCs w:val="21"/>
          <w:highlight w:val="none"/>
        </w:rPr>
      </w:r>
      <w:r/>
    </w:p>
    <w:p>
      <w:pPr>
        <w:pStyle w:val="735"/>
        <w:ind w:left="482" w:hanging="482"/>
        <w:jc w:val="left"/>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r>
      <w:r/>
    </w:p>
    <w:p>
      <w:pPr>
        <w:pStyle w:val="725"/>
        <w:rPr>
          <w:rFonts w:hint="eastAsia" w:ascii="宋体" w:hAnsi="宋体" w:cs="宋体"/>
          <w:color w:val="000000"/>
          <w:highlight w:val="none"/>
        </w:rPr>
      </w:pPr>
      <w:r>
        <w:rPr>
          <w:rFonts w:hint="eastAsia" w:ascii="宋体" w:hAnsi="宋体" w:cs="宋体"/>
          <w:color w:val="000000"/>
          <w:highlight w:val="none"/>
        </w:rPr>
      </w:r>
      <w:r/>
    </w:p>
    <w:p>
      <w:pPr>
        <w:pStyle w:val="725"/>
        <w:rPr>
          <w:rFonts w:hint="eastAsia" w:ascii="宋体" w:hAnsi="宋体" w:cs="宋体"/>
          <w:color w:val="000000"/>
          <w:highlight w:val="none"/>
        </w:rPr>
      </w:pPr>
      <w:r>
        <w:rPr>
          <w:rFonts w:hint="eastAsia" w:ascii="宋体" w:hAnsi="宋体" w:cs="宋体"/>
          <w:color w:val="000000"/>
          <w:highlight w:val="none"/>
        </w:rPr>
      </w:r>
      <w:r/>
    </w:p>
    <w:p>
      <w:pPr>
        <w:pStyle w:val="725"/>
        <w:rPr>
          <w:rFonts w:hint="eastAsia" w:ascii="宋体" w:hAnsi="宋体" w:cs="宋体"/>
          <w:color w:val="000000"/>
          <w:highlight w:val="none"/>
        </w:rPr>
      </w:pPr>
      <w:r>
        <w:rPr>
          <w:rFonts w:hint="eastAsia" w:ascii="宋体" w:hAnsi="宋体" w:cs="宋体"/>
          <w:color w:val="000000"/>
          <w:highlight w:val="none"/>
        </w:rPr>
      </w:r>
      <w:r/>
    </w:p>
    <w:p>
      <w:pPr>
        <w:pStyle w:val="725"/>
        <w:rPr>
          <w:rFonts w:hint="eastAsia" w:ascii="宋体" w:hAnsi="宋体" w:cs="宋体"/>
          <w:color w:val="000000"/>
          <w:highlight w:val="none"/>
        </w:rPr>
      </w:pPr>
      <w:r>
        <w:rPr>
          <w:rFonts w:hint="eastAsia" w:ascii="宋体" w:hAnsi="宋体" w:cs="宋体"/>
          <w:color w:val="000000"/>
          <w:highlight w:val="none"/>
        </w:rPr>
      </w:r>
      <w:r/>
    </w:p>
    <w:p>
      <w:pPr>
        <w:pStyle w:val="726"/>
        <w:rPr>
          <w:rFonts w:hint="eastAsia" w:ascii="宋体" w:hAnsi="宋体" w:cs="宋体"/>
          <w:color w:val="000000"/>
          <w:highlight w:val="none"/>
        </w:rPr>
      </w:pPr>
      <w:r/>
      <w:bookmarkStart w:id="68" w:name="_Toc23444"/>
      <w:r>
        <w:rPr>
          <w:rFonts w:hint="eastAsia" w:ascii="宋体" w:hAnsi="宋体" w:cs="宋体"/>
          <w:color w:val="000000"/>
          <w:highlight w:val="none"/>
        </w:rPr>
        <w:t xml:space="preserve">第五章 投标文件相关格式</w:t>
      </w:r>
      <w:bookmarkEnd w:id="19"/>
      <w:r/>
      <w:bookmarkEnd w:id="68"/>
      <w:r>
        <w:rPr>
          <w:rFonts w:hint="eastAsia" w:ascii="宋体" w:hAnsi="宋体" w:cs="宋体"/>
          <w:color w:val="000000"/>
          <w:highlight w:val="none"/>
        </w:rPr>
      </w:r>
      <w:r/>
    </w:p>
    <w:p>
      <w:pPr>
        <w:pStyle w:val="725"/>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25"/>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25"/>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25"/>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25"/>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25"/>
        <w:ind w:left="0" w:right="0"/>
        <w:jc w:val="center"/>
        <w:pageBreakBefore w:val="0"/>
        <w:spacing w:line="360" w:lineRule="auto"/>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pStyle w:val="725"/>
        <w:ind w:left="0" w:right="0"/>
        <w:jc w:val="center"/>
        <w:pageBreakBefore w:val="0"/>
        <w:spacing w:line="360" w:lineRule="auto"/>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pStyle w:val="725"/>
        <w:ind w:left="0" w:right="0"/>
        <w:jc w:val="center"/>
        <w:pageBreakBefore w:val="0"/>
        <w:spacing w:line="360" w:lineRule="auto"/>
        <w:rPr>
          <w:rFonts w:hint="eastAsia" w:ascii="宋体" w:hAnsi="宋体" w:eastAsia="宋体" w:cs="宋体"/>
          <w:b/>
          <w:color w:val="000000"/>
          <w:sz w:val="72"/>
          <w:szCs w:val="21"/>
        </w:rPr>
      </w:pPr>
      <w:r>
        <w:rPr>
          <w:rFonts w:hint="eastAsia" w:ascii="宋体" w:hAnsi="宋体" w:eastAsia="宋体" w:cs="宋体"/>
          <w:b/>
          <w:color w:val="000000"/>
          <w:sz w:val="72"/>
          <w:szCs w:val="21"/>
        </w:rPr>
        <w:t xml:space="preserve">投  标  文  件</w:t>
      </w:r>
      <w:r>
        <w:rPr>
          <w:rFonts w:hint="eastAsia" w:ascii="宋体" w:hAnsi="宋体" w:eastAsia="宋体" w:cs="宋体"/>
          <w:b/>
          <w:color w:val="000000"/>
          <w:sz w:val="72"/>
          <w:szCs w:val="21"/>
        </w:rPr>
      </w:r>
      <w:r/>
    </w:p>
    <w:p>
      <w:pPr>
        <w:pStyle w:val="725"/>
        <w:ind w:left="0" w:right="0"/>
        <w:jc w:val="center"/>
        <w:pageBreakBefore w:val="0"/>
        <w:spacing w:line="360" w:lineRule="auto"/>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pStyle w:val="725"/>
        <w:ind w:left="0" w:right="0"/>
        <w:jc w:val="center"/>
        <w:pageBreakBefore w:val="0"/>
        <w:spacing w:line="360" w:lineRule="auto"/>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pStyle w:val="725"/>
        <w:ind w:left="0" w:right="0"/>
        <w:jc w:val="both"/>
        <w:pageBreakBefore w:val="0"/>
        <w:spacing w:line="360" w:lineRule="auto"/>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pStyle w:val="725"/>
        <w:ind w:left="0" w:right="0"/>
        <w:jc w:val="center"/>
        <w:pageBreakBefore w:val="0"/>
        <w:spacing w:line="360" w:lineRule="auto"/>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pStyle w:val="725"/>
        <w:ind w:left="0" w:right="0" w:firstLine="1084"/>
        <w:pageBreakBefore w:val="0"/>
        <w:spacing w:line="360" w:lineRule="auto"/>
        <w:rPr>
          <w:rFonts w:hint="eastAsia" w:ascii="宋体" w:hAnsi="宋体" w:eastAsia="宋体" w:cs="宋体"/>
          <w:b/>
          <w:color w:val="000000"/>
          <w:sz w:val="36"/>
          <w:szCs w:val="21"/>
        </w:rPr>
      </w:pPr>
      <w:r>
        <w:rPr>
          <w:rFonts w:hint="eastAsia" w:ascii="宋体" w:hAnsi="宋体" w:eastAsia="宋体" w:cs="宋体"/>
          <w:b/>
          <w:color w:val="000000"/>
          <w:sz w:val="36"/>
          <w:szCs w:val="21"/>
        </w:rPr>
        <w:t xml:space="preserve">项 目 名 称：</w:t>
      </w:r>
      <w:r>
        <w:rPr>
          <w:rFonts w:hint="eastAsia" w:ascii="宋体" w:hAnsi="宋体" w:eastAsia="宋体" w:cs="宋体"/>
          <w:b/>
          <w:color w:val="000000"/>
          <w:sz w:val="36"/>
          <w:szCs w:val="21"/>
        </w:rPr>
      </w:r>
      <w:r/>
    </w:p>
    <w:p>
      <w:pPr>
        <w:pStyle w:val="725"/>
        <w:ind w:left="0" w:right="0" w:firstLine="1084"/>
        <w:pageBreakBefore w:val="0"/>
        <w:spacing w:line="360" w:lineRule="auto"/>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项 目 编 号：</w:t>
      </w:r>
      <w:r>
        <w:rPr>
          <w:rFonts w:hint="eastAsia" w:ascii="宋体" w:hAnsi="宋体" w:eastAsia="宋体" w:cs="宋体"/>
          <w:b/>
          <w:color w:val="000000"/>
          <w:sz w:val="36"/>
          <w:szCs w:val="21"/>
          <w:u w:val="single"/>
        </w:rPr>
      </w:r>
      <w:r/>
    </w:p>
    <w:p>
      <w:pPr>
        <w:pStyle w:val="725"/>
        <w:ind w:left="0" w:right="0"/>
        <w:pageBreakBefore w:val="0"/>
        <w:spacing w:line="360" w:lineRule="auto"/>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投标人名称 ：</w:t>
      </w:r>
      <w:r>
        <w:rPr>
          <w:rFonts w:hint="eastAsia" w:ascii="宋体" w:hAnsi="宋体" w:eastAsia="宋体" w:cs="宋体"/>
          <w:b/>
          <w:color w:val="000000"/>
          <w:sz w:val="36"/>
          <w:szCs w:val="21"/>
          <w:u w:val="single"/>
        </w:rPr>
        <w:t xml:space="preserve">（加盖CA电子公章）</w:t>
      </w:r>
      <w:r>
        <w:rPr>
          <w:rFonts w:hint="eastAsia" w:ascii="宋体" w:hAnsi="宋体" w:eastAsia="宋体" w:cs="宋体"/>
          <w:b/>
          <w:color w:val="000000"/>
          <w:sz w:val="36"/>
          <w:szCs w:val="21"/>
          <w:u w:val="single"/>
        </w:rPr>
      </w:r>
      <w:r/>
    </w:p>
    <w:p>
      <w:pPr>
        <w:pStyle w:val="725"/>
        <w:ind w:left="0" w:right="0"/>
        <w:pageBreakBefore w:val="0"/>
        <w:spacing w:line="360" w:lineRule="auto"/>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日      期 ：</w:t>
      </w:r>
      <w:r>
        <w:rPr>
          <w:rFonts w:hint="eastAsia" w:ascii="宋体" w:hAnsi="宋体" w:eastAsia="宋体" w:cs="宋体"/>
          <w:b/>
          <w:color w:val="000000"/>
          <w:sz w:val="36"/>
          <w:szCs w:val="21"/>
          <w:u w:val="single"/>
        </w:rPr>
      </w:r>
      <w:r/>
    </w:p>
    <w:p>
      <w:pPr>
        <w:pStyle w:val="725"/>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cs="宋体"/>
          <w:b/>
          <w:bCs/>
          <w:color w:val="000000"/>
          <w:sz w:val="28"/>
          <w:szCs w:val="28"/>
          <w:highlight w:val="none"/>
        </w:rPr>
        <w:br w:type="page" w:clear="all"/>
      </w:r>
      <w:r>
        <w:rPr>
          <w:rFonts w:hint="eastAsia" w:ascii="宋体" w:hAnsi="宋体" w:eastAsia="宋体" w:cs="宋体"/>
          <w:i w:val="0"/>
          <w:iCs/>
          <w:sz w:val="28"/>
          <w:szCs w:val="28"/>
          <w:u w:val="none"/>
        </w:rPr>
        <w:t xml:space="preserve">一、法人或者其他组织的营业执照等证明文件，自然人的身份证明</w:t>
      </w:r>
      <w:r>
        <w:rPr>
          <w:rFonts w:hint="eastAsia" w:ascii="宋体" w:hAnsi="宋体" w:eastAsia="宋体" w:cs="宋体"/>
          <w:i/>
          <w:sz w:val="28"/>
          <w:szCs w:val="28"/>
          <w:u w:val="single"/>
        </w:rPr>
      </w:r>
      <w:r/>
    </w:p>
    <w:p>
      <w:pPr>
        <w:pStyle w:val="725"/>
        <w:numPr>
          <w:ilvl w:val="0"/>
          <w:numId w:val="0"/>
        </w:numPr>
        <w:spacing w:line="48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25"/>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25"/>
        <w:ind w:firstLine="3012"/>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725"/>
        <w:ind w:firstLine="3012"/>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725"/>
        <w:ind w:firstLine="3012"/>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725"/>
        <w:ind w:firstLine="3012"/>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725"/>
        <w:ind w:firstLine="3012"/>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725"/>
        <w:ind w:firstLine="3012"/>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725"/>
        <w:ind w:firstLine="3012"/>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725"/>
        <w:ind w:firstLine="3012"/>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725"/>
        <w:ind w:firstLine="3012"/>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725"/>
        <w:ind w:firstLine="3012"/>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725"/>
        <w:ind w:firstLine="3012"/>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725"/>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725"/>
        <w:ind w:left="0" w:right="0"/>
        <w:jc w:val="left"/>
        <w:keepLines/>
        <w:keepNext/>
        <w:pageBreakBefore w:val="0"/>
        <w:spacing w:line="360" w:lineRule="auto"/>
        <w:rPr>
          <w:rFonts w:hint="eastAsia" w:ascii="宋体" w:hAnsi="宋体" w:eastAsia="宋体" w:cs="宋体"/>
          <w:i w:val="0"/>
          <w:iCs/>
          <w:sz w:val="28"/>
          <w:szCs w:val="28"/>
          <w:u w:val="single"/>
        </w:rPr>
        <w:outlineLvl w:val="1"/>
      </w:pPr>
      <w:r>
        <w:rPr>
          <w:rFonts w:hint="eastAsia" w:ascii="宋体" w:hAnsi="宋体" w:cs="宋体"/>
          <w:b/>
          <w:color w:val="000000"/>
          <w:sz w:val="30"/>
          <w:szCs w:val="30"/>
          <w:highlight w:val="none"/>
        </w:rPr>
        <w:br w:type="page" w:clear="all"/>
      </w:r>
      <w:r>
        <w:rPr>
          <w:rFonts w:hint="eastAsia" w:ascii="宋体" w:hAnsi="宋体" w:eastAsia="宋体" w:cs="宋体"/>
          <w:i w:val="0"/>
          <w:iCs/>
          <w:sz w:val="28"/>
          <w:szCs w:val="28"/>
          <w:u w:val="none"/>
        </w:rPr>
        <w:t xml:space="preserve">二、具有良好的商业信誉和健全的财务会计制度</w:t>
      </w:r>
      <w:r>
        <w:rPr>
          <w:rFonts w:hint="eastAsia" w:ascii="宋体" w:hAnsi="宋体" w:eastAsia="宋体" w:cs="宋体"/>
          <w:i w:val="0"/>
          <w:iCs/>
          <w:sz w:val="28"/>
          <w:szCs w:val="28"/>
          <w:u w:val="single"/>
        </w:rPr>
      </w:r>
      <w:r/>
    </w:p>
    <w:p>
      <w:pPr>
        <w:pStyle w:val="725"/>
        <w:jc w:val="center"/>
        <w:spacing w:line="360" w:lineRule="auto"/>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r>
      <w:r/>
    </w:p>
    <w:p>
      <w:pPr>
        <w:pStyle w:val="725"/>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
        </w:rPr>
        <w:t xml:space="preserve">财务状况报告及税收、社会保障资金</w:t>
      </w:r>
      <w:r>
        <w:rPr>
          <w:rFonts w:hint="eastAsia" w:ascii="宋体" w:hAnsi="宋体" w:eastAsia="宋体" w:cs="宋体"/>
          <w:b/>
          <w:bCs/>
          <w:color w:val="000000"/>
          <w:sz w:val="24"/>
          <w:szCs w:val="24"/>
          <w:highlight w:val="none"/>
        </w:rPr>
      </w:r>
      <w:r/>
    </w:p>
    <w:p>
      <w:pPr>
        <w:pStyle w:val="725"/>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缴纳情况承诺函</w:t>
      </w:r>
      <w:r>
        <w:rPr>
          <w:rFonts w:hint="eastAsia" w:ascii="宋体" w:hAnsi="宋体" w:eastAsia="宋体" w:cs="宋体"/>
          <w:b/>
          <w:bCs/>
          <w:color w:val="000000"/>
          <w:sz w:val="24"/>
          <w:szCs w:val="24"/>
          <w:highlight w:val="none"/>
        </w:rPr>
      </w:r>
      <w:r/>
    </w:p>
    <w:p>
      <w:pPr>
        <w:pStyle w:val="725"/>
        <w:jc w:val="left"/>
        <w:keepLines w:val="0"/>
        <w:keepNext w:val="0"/>
        <w:pageBreakBefore w:val="0"/>
        <w:spacing w:line="480" w:lineRule="auto"/>
        <w:widowControl/>
        <w:rPr>
          <w:color w:val="000000"/>
          <w:sz w:val="21"/>
          <w:szCs w:val="21"/>
          <w:highlight w:val="none"/>
        </w:rPr>
        <w:suppressLineNumbers w:val="0"/>
      </w:pPr>
      <w:r>
        <w:rPr>
          <w:rFonts w:hint="eastAsia" w:ascii="宋体" w:hAnsi="宋体" w:eastAsia="宋体" w:cs="宋体"/>
          <w:color w:val="000000"/>
          <w:sz w:val="21"/>
          <w:szCs w:val="21"/>
          <w:highlight w:val="none"/>
          <w:u w:val="single"/>
          <w:lang w:val="en-US" w:eastAsia="zh-CN" w:bidi="ar"/>
        </w:rPr>
        <w:t xml:space="preserve">致：采购人名称</w:t>
      </w:r>
      <w:r>
        <w:rPr>
          <w:rFonts w:hint="eastAsia" w:ascii="宋体" w:hAnsi="宋体" w:eastAsia="宋体" w:cs="宋体"/>
          <w:color w:val="000000"/>
          <w:sz w:val="21"/>
          <w:szCs w:val="21"/>
          <w:highlight w:val="none"/>
          <w:lang w:val="en-US" w:eastAsia="zh-CN" w:bidi="ar"/>
        </w:rPr>
        <w:t xml:space="preserve"> </w:t>
      </w:r>
      <w:r>
        <w:rPr>
          <w:color w:val="000000"/>
          <w:sz w:val="21"/>
          <w:szCs w:val="21"/>
          <w:highlight w:val="none"/>
        </w:rPr>
      </w:r>
      <w:r/>
    </w:p>
    <w:p>
      <w:pPr>
        <w:pStyle w:val="725"/>
        <w:ind w:firstLine="420"/>
        <w:jc w:val="left"/>
        <w:keepLines w:val="0"/>
        <w:keepNext w:val="0"/>
        <w:pageBreakBefore w:val="0"/>
        <w:spacing w:line="48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我方</w:t>
      </w:r>
      <w:r>
        <w:rPr>
          <w:rFonts w:hint="eastAsia" w:ascii="宋体" w:hAnsi="宋体" w:cs="宋体"/>
          <w:color w:val="000000"/>
          <w:sz w:val="21"/>
          <w:szCs w:val="21"/>
          <w:highlight w:val="none"/>
          <w:u w:val="single"/>
          <w:lang w:val="en-US" w:eastAsia="zh-CN" w:bidi="ar"/>
        </w:rPr>
        <w:t xml:space="preserve">投标人</w:t>
      </w:r>
      <w:r>
        <w:rPr>
          <w:rFonts w:hint="eastAsia" w:ascii="宋体" w:hAnsi="宋体" w:eastAsia="宋体" w:cs="宋体"/>
          <w:color w:val="000000"/>
          <w:sz w:val="21"/>
          <w:szCs w:val="21"/>
          <w:highlight w:val="none"/>
          <w:u w:val="single"/>
          <w:lang w:val="en-US" w:eastAsia="zh-CN" w:bidi="ar"/>
        </w:rPr>
        <w:t xml:space="preserve">名称</w:t>
      </w:r>
      <w:r>
        <w:rPr>
          <w:rFonts w:hint="eastAsia" w:ascii="宋体" w:hAnsi="宋体" w:eastAsia="宋体" w:cs="宋体"/>
          <w:color w:val="000000"/>
          <w:sz w:val="21"/>
          <w:szCs w:val="21"/>
          <w:highlight w:val="none"/>
          <w:lang w:val="en-US" w:eastAsia="zh-CN" w:bidi="ar"/>
        </w:rPr>
        <w:t xml:space="preserve">参加</w:t>
      </w:r>
      <w:r>
        <w:rPr>
          <w:rFonts w:hint="eastAsia" w:ascii="宋体" w:hAnsi="宋体" w:eastAsia="宋体" w:cs="宋体"/>
          <w:color w:val="000000"/>
          <w:sz w:val="21"/>
          <w:szCs w:val="21"/>
          <w:highlight w:val="none"/>
          <w:u w:val="single"/>
          <w:lang w:val="en-US" w:eastAsia="zh-CN" w:bidi="ar"/>
        </w:rPr>
        <w:t xml:space="preserve">项目名称</w:t>
      </w:r>
      <w:r>
        <w:rPr>
          <w:rFonts w:hint="eastAsia" w:ascii="宋体" w:hAnsi="宋体" w:eastAsia="宋体" w:cs="宋体"/>
          <w:color w:val="000000"/>
          <w:sz w:val="21"/>
          <w:szCs w:val="21"/>
          <w:highlight w:val="none"/>
          <w:lang w:val="en-US" w:eastAsia="zh-CN" w:bidi="ar"/>
        </w:rPr>
        <w:t xml:space="preserve">（项目编号：</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rPr>
          <w:color w:val="000000"/>
          <w:sz w:val="21"/>
          <w:szCs w:val="21"/>
          <w:highlight w:val="none"/>
        </w:rPr>
      </w:r>
      <w:r/>
    </w:p>
    <w:p>
      <w:pPr>
        <w:pStyle w:val="725"/>
        <w:ind w:firstLine="420"/>
        <w:jc w:val="left"/>
        <w:keepLines w:val="0"/>
        <w:keepNext w:val="0"/>
        <w:pageBreakBefore w:val="0"/>
        <w:spacing w:line="48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（1）具有良好的商业信誉和健全的财务会计制度（财务状况报告）； </w:t>
      </w:r>
      <w:r>
        <w:rPr>
          <w:color w:val="000000"/>
          <w:sz w:val="21"/>
          <w:szCs w:val="21"/>
          <w:highlight w:val="none"/>
        </w:rPr>
      </w:r>
      <w:r/>
    </w:p>
    <w:p>
      <w:pPr>
        <w:pStyle w:val="725"/>
        <w:ind w:firstLine="420"/>
        <w:jc w:val="left"/>
        <w:keepLines w:val="0"/>
        <w:keepNext w:val="0"/>
        <w:pageBreakBefore w:val="0"/>
        <w:spacing w:line="48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（2）有依法缴纳税收和社会保障资金的良好记录。 </w:t>
      </w:r>
      <w:r>
        <w:rPr>
          <w:color w:val="000000"/>
          <w:sz w:val="21"/>
          <w:szCs w:val="21"/>
          <w:highlight w:val="none"/>
        </w:rPr>
      </w:r>
      <w:r/>
    </w:p>
    <w:p>
      <w:pPr>
        <w:pStyle w:val="725"/>
        <w:ind w:firstLine="420"/>
        <w:jc w:val="left"/>
        <w:keepLines w:val="0"/>
        <w:keepNext w:val="0"/>
        <w:pageBreakBefore w:val="0"/>
        <w:spacing w:line="48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rPr>
          <w:color w:val="000000"/>
          <w:sz w:val="21"/>
          <w:szCs w:val="21"/>
          <w:highlight w:val="none"/>
        </w:rPr>
      </w:r>
      <w:r/>
    </w:p>
    <w:p>
      <w:pPr>
        <w:pStyle w:val="725"/>
        <w:ind w:firstLine="420"/>
        <w:jc w:val="left"/>
        <w:keepLines w:val="0"/>
        <w:keepNext w:val="0"/>
        <w:pageBreakBefore w:val="0"/>
        <w:spacing w:line="48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特此承诺</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p>
      <w:pPr>
        <w:pStyle w:val="754"/>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pStyle w:val="754"/>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pStyle w:val="754"/>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pStyle w:val="754"/>
        <w:jc w:val="righ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pStyle w:val="725"/>
        <w:jc w:val="right"/>
        <w:keepLines w:val="0"/>
        <w:keepNext w:val="0"/>
        <w:pageBreakBefore w:val="0"/>
        <w:spacing w:line="480" w:lineRule="auto"/>
        <w:widowControl/>
        <w:rPr>
          <w:color w:val="000000"/>
          <w:sz w:val="21"/>
          <w:szCs w:val="21"/>
          <w:highlight w:val="none"/>
        </w:rPr>
        <w:suppressLineNumbers w:val="0"/>
      </w:pPr>
      <w:r>
        <w:rPr>
          <w:rFonts w:hint="eastAsia" w:ascii="宋体" w:hAnsi="宋体" w:cs="宋体"/>
          <w:color w:val="000000"/>
          <w:sz w:val="21"/>
          <w:szCs w:val="21"/>
          <w:highlight w:val="none"/>
          <w:lang w:val="en-US" w:eastAsia="zh-CN" w:bidi="ar"/>
        </w:rPr>
        <w:t xml:space="preserve">投标人</w:t>
      </w:r>
      <w:r>
        <w:rPr>
          <w:rFonts w:hint="eastAsia" w:ascii="宋体" w:hAnsi="宋体" w:eastAsia="宋体" w:cs="宋体"/>
          <w:color w:val="000000"/>
          <w:sz w:val="21"/>
          <w:szCs w:val="21"/>
          <w:highlight w:val="none"/>
          <w:lang w:val="en-US" w:eastAsia="zh-CN" w:bidi="ar"/>
        </w:rPr>
        <w:t xml:space="preserve">（公章）： </w:t>
      </w:r>
      <w:r>
        <w:rPr>
          <w:color w:val="000000"/>
          <w:sz w:val="21"/>
          <w:szCs w:val="21"/>
          <w:highlight w:val="none"/>
        </w:rPr>
      </w:r>
      <w:r/>
    </w:p>
    <w:p>
      <w:pPr>
        <w:pStyle w:val="725"/>
        <w:jc w:val="right"/>
        <w:keepLines w:val="0"/>
        <w:keepNext w:val="0"/>
        <w:pageBreakBefore w:val="0"/>
        <w:spacing w:line="48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法定代表人或其委托代理人（签名或签章）： </w:t>
      </w:r>
      <w:r>
        <w:rPr>
          <w:color w:val="000000"/>
          <w:sz w:val="21"/>
          <w:szCs w:val="21"/>
          <w:highlight w:val="none"/>
        </w:rPr>
      </w:r>
      <w:r/>
    </w:p>
    <w:p>
      <w:pPr>
        <w:pStyle w:val="725"/>
        <w:jc w:val="right"/>
        <w:keepLines w:val="0"/>
        <w:keepNext w:val="0"/>
        <w:pageBreakBefore w:val="0"/>
        <w:spacing w:line="48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日期：</w:t>
      </w:r>
      <w:r>
        <w:rPr>
          <w:color w:val="000000"/>
          <w:sz w:val="21"/>
          <w:szCs w:val="21"/>
          <w:highlight w:val="none"/>
        </w:rPr>
      </w:r>
      <w:r/>
    </w:p>
    <w:p>
      <w:pPr>
        <w:pStyle w:val="725"/>
        <w:ind w:left="0" w:right="0"/>
        <w:jc w:val="left"/>
        <w:keepLines/>
        <w:keepNext/>
        <w:pageBreakBefore w:val="0"/>
        <w:spacing w:line="360" w:lineRule="auto"/>
        <w:rPr>
          <w:rFonts w:hint="eastAsia" w:ascii="宋体" w:hAnsi="宋体" w:eastAsia="宋体" w:cs="宋体"/>
          <w:i w:val="0"/>
          <w:iCs/>
          <w:sz w:val="28"/>
          <w:szCs w:val="28"/>
          <w:u w:val="none"/>
        </w:rPr>
        <w:outlineLvl w:val="1"/>
      </w:pPr>
      <w:r>
        <w:rPr>
          <w:rFonts w:hint="eastAsia" w:ascii="宋体" w:hAnsi="宋体" w:cs="宋体"/>
          <w:b/>
          <w:color w:val="000000"/>
          <w:sz w:val="30"/>
          <w:szCs w:val="30"/>
          <w:highlight w:val="none"/>
        </w:rPr>
        <w:br w:type="page" w:clear="all"/>
      </w:r>
      <w:r>
        <w:rPr>
          <w:rFonts w:hint="eastAsia" w:ascii="宋体" w:hAnsi="宋体" w:eastAsia="宋体" w:cs="宋体"/>
          <w:i w:val="0"/>
          <w:iCs/>
          <w:sz w:val="28"/>
          <w:szCs w:val="28"/>
          <w:u w:val="none"/>
        </w:rPr>
        <w:t xml:space="preserve">三、依法缴纳税收和社会保障资金的相关材料</w:t>
      </w:r>
      <w:r>
        <w:rPr>
          <w:rFonts w:hint="eastAsia" w:ascii="宋体" w:hAnsi="宋体" w:eastAsia="宋体" w:cs="宋体"/>
          <w:i w:val="0"/>
          <w:iCs/>
          <w:sz w:val="28"/>
          <w:szCs w:val="28"/>
          <w:u w:val="none"/>
        </w:rPr>
      </w:r>
      <w:r/>
    </w:p>
    <w:p>
      <w:pPr>
        <w:pStyle w:val="725"/>
        <w:jc w:val="center"/>
        <w:spacing w:line="360" w:lineRule="auto"/>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r>
      <w:r/>
    </w:p>
    <w:p>
      <w:pPr>
        <w:pStyle w:val="725"/>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
        </w:rPr>
        <w:t xml:space="preserve">财务状况报告及税收、社会保障资金</w:t>
      </w:r>
      <w:r>
        <w:rPr>
          <w:rFonts w:hint="eastAsia" w:ascii="宋体" w:hAnsi="宋体" w:eastAsia="宋体" w:cs="宋体"/>
          <w:b/>
          <w:bCs/>
          <w:color w:val="000000"/>
          <w:sz w:val="24"/>
          <w:szCs w:val="24"/>
          <w:highlight w:val="none"/>
        </w:rPr>
      </w:r>
      <w:r/>
    </w:p>
    <w:p>
      <w:pPr>
        <w:pStyle w:val="725"/>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缴纳情况承诺函</w:t>
      </w:r>
      <w:r>
        <w:rPr>
          <w:rFonts w:hint="eastAsia" w:ascii="宋体" w:hAnsi="宋体" w:eastAsia="宋体" w:cs="宋体"/>
          <w:b/>
          <w:bCs/>
          <w:color w:val="000000"/>
          <w:sz w:val="24"/>
          <w:szCs w:val="24"/>
          <w:highlight w:val="none"/>
        </w:rPr>
      </w:r>
      <w:r/>
    </w:p>
    <w:p>
      <w:pPr>
        <w:pStyle w:val="725"/>
        <w:jc w:val="left"/>
        <w:keepLines w:val="0"/>
        <w:keepNext w:val="0"/>
        <w:pageBreakBefore w:val="0"/>
        <w:spacing w:line="480" w:lineRule="auto"/>
        <w:widowControl/>
        <w:rPr>
          <w:color w:val="000000"/>
          <w:sz w:val="21"/>
          <w:szCs w:val="21"/>
          <w:highlight w:val="none"/>
        </w:rPr>
        <w:suppressLineNumbers w:val="0"/>
      </w:pPr>
      <w:r>
        <w:rPr>
          <w:rFonts w:hint="eastAsia" w:ascii="宋体" w:hAnsi="宋体" w:eastAsia="宋体" w:cs="宋体"/>
          <w:color w:val="000000"/>
          <w:sz w:val="21"/>
          <w:szCs w:val="21"/>
          <w:highlight w:val="none"/>
          <w:u w:val="single"/>
          <w:lang w:val="en-US" w:eastAsia="zh-CN" w:bidi="ar"/>
        </w:rPr>
        <w:t xml:space="preserve">致：采购人名称</w:t>
      </w:r>
      <w:r>
        <w:rPr>
          <w:rFonts w:hint="eastAsia" w:ascii="宋体" w:hAnsi="宋体" w:eastAsia="宋体" w:cs="宋体"/>
          <w:color w:val="000000"/>
          <w:sz w:val="21"/>
          <w:szCs w:val="21"/>
          <w:highlight w:val="none"/>
          <w:lang w:val="en-US" w:eastAsia="zh-CN" w:bidi="ar"/>
        </w:rPr>
        <w:t xml:space="preserve"> </w:t>
      </w:r>
      <w:r>
        <w:rPr>
          <w:color w:val="000000"/>
          <w:sz w:val="21"/>
          <w:szCs w:val="21"/>
          <w:highlight w:val="none"/>
        </w:rPr>
      </w:r>
      <w:r/>
    </w:p>
    <w:p>
      <w:pPr>
        <w:pStyle w:val="725"/>
        <w:ind w:firstLine="420"/>
        <w:jc w:val="left"/>
        <w:keepLines w:val="0"/>
        <w:keepNext w:val="0"/>
        <w:pageBreakBefore w:val="0"/>
        <w:spacing w:line="48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我方</w:t>
      </w:r>
      <w:r>
        <w:rPr>
          <w:rFonts w:hint="eastAsia" w:ascii="宋体" w:hAnsi="宋体" w:cs="宋体"/>
          <w:color w:val="000000"/>
          <w:sz w:val="21"/>
          <w:szCs w:val="21"/>
          <w:highlight w:val="none"/>
          <w:u w:val="single"/>
          <w:lang w:val="en-US" w:eastAsia="zh-CN" w:bidi="ar"/>
        </w:rPr>
        <w:t xml:space="preserve">投标人</w:t>
      </w:r>
      <w:r>
        <w:rPr>
          <w:rFonts w:hint="eastAsia" w:ascii="宋体" w:hAnsi="宋体" w:eastAsia="宋体" w:cs="宋体"/>
          <w:color w:val="000000"/>
          <w:sz w:val="21"/>
          <w:szCs w:val="21"/>
          <w:highlight w:val="none"/>
          <w:u w:val="single"/>
          <w:lang w:val="en-US" w:eastAsia="zh-CN" w:bidi="ar"/>
        </w:rPr>
        <w:t xml:space="preserve">名称</w:t>
      </w:r>
      <w:r>
        <w:rPr>
          <w:rFonts w:hint="eastAsia" w:ascii="宋体" w:hAnsi="宋体" w:eastAsia="宋体" w:cs="宋体"/>
          <w:color w:val="000000"/>
          <w:sz w:val="21"/>
          <w:szCs w:val="21"/>
          <w:highlight w:val="none"/>
          <w:lang w:val="en-US" w:eastAsia="zh-CN" w:bidi="ar"/>
        </w:rPr>
        <w:t xml:space="preserve">参加</w:t>
      </w:r>
      <w:r>
        <w:rPr>
          <w:rFonts w:hint="eastAsia" w:ascii="宋体" w:hAnsi="宋体" w:eastAsia="宋体" w:cs="宋体"/>
          <w:color w:val="000000"/>
          <w:sz w:val="21"/>
          <w:szCs w:val="21"/>
          <w:highlight w:val="none"/>
          <w:u w:val="single"/>
          <w:lang w:val="en-US" w:eastAsia="zh-CN" w:bidi="ar"/>
        </w:rPr>
        <w:t xml:space="preserve">项目名称</w:t>
      </w:r>
      <w:r>
        <w:rPr>
          <w:rFonts w:hint="eastAsia" w:ascii="宋体" w:hAnsi="宋体" w:eastAsia="宋体" w:cs="宋体"/>
          <w:color w:val="000000"/>
          <w:sz w:val="21"/>
          <w:szCs w:val="21"/>
          <w:highlight w:val="none"/>
          <w:lang w:val="en-US" w:eastAsia="zh-CN" w:bidi="ar"/>
        </w:rPr>
        <w:t xml:space="preserve">（项目编号：</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rPr>
          <w:color w:val="000000"/>
          <w:sz w:val="21"/>
          <w:szCs w:val="21"/>
          <w:highlight w:val="none"/>
        </w:rPr>
      </w:r>
      <w:r/>
    </w:p>
    <w:p>
      <w:pPr>
        <w:pStyle w:val="725"/>
        <w:ind w:firstLine="420"/>
        <w:jc w:val="left"/>
        <w:keepLines w:val="0"/>
        <w:keepNext w:val="0"/>
        <w:pageBreakBefore w:val="0"/>
        <w:spacing w:line="48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（1）具有良好的商业信誉和健全的财务会计制度（财务状况报告）； </w:t>
      </w:r>
      <w:r>
        <w:rPr>
          <w:color w:val="000000"/>
          <w:sz w:val="21"/>
          <w:szCs w:val="21"/>
          <w:highlight w:val="none"/>
        </w:rPr>
      </w:r>
      <w:r/>
    </w:p>
    <w:p>
      <w:pPr>
        <w:pStyle w:val="725"/>
        <w:ind w:firstLine="420"/>
        <w:jc w:val="left"/>
        <w:keepLines w:val="0"/>
        <w:keepNext w:val="0"/>
        <w:pageBreakBefore w:val="0"/>
        <w:spacing w:line="48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（2）有依法缴纳税收和社会保障资金的良好记录。 </w:t>
      </w:r>
      <w:r>
        <w:rPr>
          <w:color w:val="000000"/>
          <w:sz w:val="21"/>
          <w:szCs w:val="21"/>
          <w:highlight w:val="none"/>
        </w:rPr>
      </w:r>
      <w:r/>
    </w:p>
    <w:p>
      <w:pPr>
        <w:pStyle w:val="725"/>
        <w:ind w:firstLine="420"/>
        <w:jc w:val="left"/>
        <w:keepLines w:val="0"/>
        <w:keepNext w:val="0"/>
        <w:pageBreakBefore w:val="0"/>
        <w:spacing w:line="48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rPr>
          <w:color w:val="000000"/>
          <w:sz w:val="21"/>
          <w:szCs w:val="21"/>
          <w:highlight w:val="none"/>
        </w:rPr>
      </w:r>
      <w:r/>
    </w:p>
    <w:p>
      <w:pPr>
        <w:pStyle w:val="725"/>
        <w:ind w:firstLine="420"/>
        <w:jc w:val="left"/>
        <w:keepLines w:val="0"/>
        <w:keepNext w:val="0"/>
        <w:pageBreakBefore w:val="0"/>
        <w:spacing w:line="48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特此承诺</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p>
      <w:pPr>
        <w:pStyle w:val="754"/>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pStyle w:val="754"/>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pStyle w:val="754"/>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pStyle w:val="754"/>
        <w:jc w:val="righ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pStyle w:val="725"/>
        <w:jc w:val="right"/>
        <w:keepLines w:val="0"/>
        <w:keepNext w:val="0"/>
        <w:pageBreakBefore w:val="0"/>
        <w:spacing w:line="480" w:lineRule="auto"/>
        <w:widowControl/>
        <w:rPr>
          <w:color w:val="000000"/>
          <w:sz w:val="21"/>
          <w:szCs w:val="21"/>
          <w:highlight w:val="none"/>
        </w:rPr>
        <w:suppressLineNumbers w:val="0"/>
      </w:pPr>
      <w:r>
        <w:rPr>
          <w:rFonts w:hint="eastAsia" w:ascii="宋体" w:hAnsi="宋体" w:cs="宋体"/>
          <w:color w:val="000000"/>
          <w:sz w:val="21"/>
          <w:szCs w:val="21"/>
          <w:highlight w:val="none"/>
          <w:lang w:val="en-US" w:eastAsia="zh-CN" w:bidi="ar"/>
        </w:rPr>
        <w:t xml:space="preserve">投标人</w:t>
      </w:r>
      <w:r>
        <w:rPr>
          <w:rFonts w:hint="eastAsia" w:ascii="宋体" w:hAnsi="宋体" w:eastAsia="宋体" w:cs="宋体"/>
          <w:color w:val="000000"/>
          <w:sz w:val="21"/>
          <w:szCs w:val="21"/>
          <w:highlight w:val="none"/>
          <w:lang w:val="en-US" w:eastAsia="zh-CN" w:bidi="ar"/>
        </w:rPr>
        <w:t xml:space="preserve">（公章）： </w:t>
      </w:r>
      <w:r>
        <w:rPr>
          <w:color w:val="000000"/>
          <w:sz w:val="21"/>
          <w:szCs w:val="21"/>
          <w:highlight w:val="none"/>
        </w:rPr>
      </w:r>
      <w:r/>
    </w:p>
    <w:p>
      <w:pPr>
        <w:pStyle w:val="725"/>
        <w:jc w:val="right"/>
        <w:keepLines w:val="0"/>
        <w:keepNext w:val="0"/>
        <w:pageBreakBefore w:val="0"/>
        <w:spacing w:line="48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法定代表人或其委托代理人（签名或签章）： </w:t>
      </w:r>
      <w:r>
        <w:rPr>
          <w:color w:val="000000"/>
          <w:sz w:val="21"/>
          <w:szCs w:val="21"/>
          <w:highlight w:val="none"/>
        </w:rPr>
      </w:r>
      <w:r/>
    </w:p>
    <w:p>
      <w:pPr>
        <w:pStyle w:val="725"/>
        <w:jc w:val="right"/>
        <w:keepLines w:val="0"/>
        <w:keepNext w:val="0"/>
        <w:pageBreakBefore w:val="0"/>
        <w:spacing w:line="48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日期：</w:t>
      </w:r>
      <w:r>
        <w:rPr>
          <w:color w:val="000000"/>
          <w:sz w:val="21"/>
          <w:szCs w:val="21"/>
          <w:highlight w:val="none"/>
        </w:rPr>
      </w:r>
      <w:r/>
    </w:p>
    <w:p>
      <w:pPr>
        <w:pStyle w:val="725"/>
        <w:ind w:left="0" w:right="0"/>
        <w:jc w:val="left"/>
        <w:keepLines/>
        <w:keepNext/>
        <w:pageBreakBefore w:val="0"/>
        <w:spacing w:line="360" w:lineRule="auto"/>
        <w:rPr>
          <w:rFonts w:hint="eastAsia" w:ascii="宋体" w:hAnsi="宋体" w:eastAsia="宋体" w:cs="宋体"/>
          <w:i w:val="0"/>
          <w:iCs/>
          <w:sz w:val="28"/>
          <w:szCs w:val="28"/>
          <w:u w:val="single"/>
        </w:rPr>
        <w:outlineLvl w:val="1"/>
      </w:pPr>
      <w:r>
        <w:rPr>
          <w:rFonts w:hint="eastAsia" w:ascii="宋体" w:hAnsi="宋体" w:cs="宋体"/>
          <w:b/>
          <w:color w:val="000000"/>
          <w:sz w:val="30"/>
          <w:szCs w:val="30"/>
          <w:highlight w:val="none"/>
        </w:rPr>
        <w:br w:type="page" w:clear="all"/>
      </w:r>
      <w:r>
        <w:rPr>
          <w:rFonts w:hint="eastAsia" w:ascii="宋体" w:hAnsi="宋体" w:eastAsia="宋体" w:cs="宋体"/>
          <w:i w:val="0"/>
          <w:iCs/>
          <w:sz w:val="28"/>
          <w:szCs w:val="28"/>
          <w:u w:val="none"/>
        </w:rPr>
        <w:t xml:space="preserve">四、具备履行合同所必需的设备和专业技术能力的声明及证明材料</w:t>
      </w:r>
      <w:r>
        <w:rPr>
          <w:rFonts w:hint="eastAsia" w:ascii="宋体" w:hAnsi="宋体" w:eastAsia="宋体" w:cs="宋体"/>
          <w:i w:val="0"/>
          <w:iCs/>
          <w:sz w:val="28"/>
          <w:szCs w:val="28"/>
          <w:u w:val="single"/>
        </w:rPr>
      </w:r>
      <w:r/>
    </w:p>
    <w:p>
      <w:pPr>
        <w:pStyle w:val="725"/>
        <w:ind w:left="0" w:right="0"/>
        <w:jc w:val="center"/>
        <w:pageBreakBefore w:val="0"/>
        <w:spacing w:line="360" w:lineRule="auto"/>
        <w:rPr>
          <w:rFonts w:hint="eastAsia" w:ascii="宋体" w:hAnsi="宋体" w:eastAsia="宋体" w:cs="宋体"/>
          <w:bCs/>
          <w:sz w:val="28"/>
          <w:szCs w:val="28"/>
        </w:rPr>
      </w:pPr>
      <w:r>
        <w:rPr>
          <w:rFonts w:hint="eastAsia" w:ascii="宋体" w:hAnsi="宋体" w:eastAsia="宋体" w:cs="宋体"/>
          <w:bCs/>
          <w:sz w:val="28"/>
          <w:szCs w:val="28"/>
        </w:rPr>
      </w:r>
      <w:r/>
    </w:p>
    <w:p>
      <w:pPr>
        <w:pStyle w:val="725"/>
        <w:ind w:left="0" w:right="0"/>
        <w:jc w:val="center"/>
        <w:pageBreakBefore w:val="0"/>
        <w:spacing w:line="360" w:lineRule="auto"/>
        <w:rPr>
          <w:rFonts w:hint="eastAsia" w:ascii="宋体" w:hAnsi="宋体" w:eastAsia="宋体" w:cs="宋体"/>
          <w:bCs/>
          <w:sz w:val="28"/>
          <w:szCs w:val="28"/>
        </w:rPr>
      </w:pPr>
      <w:r>
        <w:rPr>
          <w:rFonts w:hint="eastAsia" w:ascii="宋体" w:hAnsi="宋体" w:eastAsia="宋体" w:cs="宋体"/>
          <w:bCs/>
          <w:sz w:val="28"/>
          <w:szCs w:val="28"/>
        </w:rPr>
      </w:r>
      <w:r/>
    </w:p>
    <w:p>
      <w:pPr>
        <w:pStyle w:val="725"/>
        <w:ind w:left="0" w:right="0"/>
        <w:jc w:val="center"/>
        <w:pageBreakBefore w:val="0"/>
        <w:spacing w:line="360" w:lineRule="auto"/>
        <w:rPr>
          <w:rFonts w:hint="eastAsia" w:ascii="宋体" w:hAnsi="宋体" w:eastAsia="宋体" w:cs="宋体"/>
          <w:sz w:val="28"/>
          <w:szCs w:val="28"/>
        </w:rPr>
      </w:pPr>
      <w:r>
        <w:rPr>
          <w:rFonts w:hint="eastAsia" w:ascii="宋体" w:hAnsi="宋体" w:eastAsia="宋体" w:cs="宋体"/>
          <w:bCs/>
          <w:sz w:val="28"/>
          <w:szCs w:val="28"/>
        </w:rPr>
        <w:t xml:space="preserve">具备履行合同所必需的设备和专业技术能力的声明及证明材料</w:t>
      </w:r>
      <w:r>
        <w:rPr>
          <w:rFonts w:hint="eastAsia" w:ascii="宋体" w:hAnsi="宋体" w:eastAsia="宋体" w:cs="宋体"/>
          <w:sz w:val="28"/>
          <w:szCs w:val="28"/>
        </w:rPr>
      </w:r>
      <w:r/>
    </w:p>
    <w:p>
      <w:pPr>
        <w:pStyle w:val="725"/>
        <w:ind w:firstLine="561"/>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25"/>
        <w:ind w:firstLine="561"/>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25"/>
        <w:ind w:firstLine="561"/>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color w:val="000000"/>
          <w:szCs w:val="21"/>
          <w:highlight w:val="none"/>
        </w:rPr>
      </w:r>
      <w:r/>
    </w:p>
    <w:p>
      <w:pPr>
        <w:pStyle w:val="725"/>
        <w:ind w:firstLine="561"/>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主要设备有：</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561"/>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主要专业技术能力有：</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561"/>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25"/>
        <w:ind w:firstLine="561"/>
        <w:spacing w:line="360" w:lineRule="auto"/>
        <w:shd w:val="clear" w:color="auto" w:fill="ffffff"/>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注：后附相关证明材料</w:t>
      </w:r>
      <w:r>
        <w:rPr>
          <w:rFonts w:hint="eastAsia" w:ascii="宋体" w:hAnsi="宋体" w:cs="宋体"/>
          <w:b/>
          <w:bCs/>
          <w:color w:val="000000"/>
          <w:szCs w:val="21"/>
          <w:highlight w:val="none"/>
        </w:rPr>
      </w:r>
      <w:r/>
    </w:p>
    <w:p>
      <w:pPr>
        <w:pStyle w:val="725"/>
        <w:ind w:firstLine="561"/>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25"/>
        <w:ind w:firstLine="35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t xml:space="preserve">                            投标人：（单位全称）</w:t>
      </w:r>
      <w:r>
        <w:rPr>
          <w:rFonts w:hint="eastAsia" w:ascii="宋体" w:hAnsi="宋体" w:cs="宋体"/>
          <w:color w:val="000000"/>
          <w:szCs w:val="21"/>
          <w:highlight w:val="none"/>
        </w:rPr>
      </w:r>
      <w:r/>
    </w:p>
    <w:p>
      <w:pPr>
        <w:pStyle w:val="725"/>
        <w:ind w:firstLine="350"/>
        <w:jc w:val="righ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法定代表人或授权代理人：（签章）</w:t>
      </w:r>
      <w:r>
        <w:rPr>
          <w:rFonts w:hint="eastAsia" w:ascii="宋体" w:hAnsi="宋体" w:cs="宋体"/>
          <w:color w:val="000000"/>
          <w:szCs w:val="21"/>
          <w:highlight w:val="none"/>
        </w:rPr>
      </w:r>
      <w:r/>
    </w:p>
    <w:p>
      <w:pPr>
        <w:pStyle w:val="725"/>
        <w:ind w:firstLine="350"/>
        <w:jc w:val="righ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725"/>
        <w:ind w:left="0" w:right="0"/>
        <w:jc w:val="left"/>
        <w:keepLines/>
        <w:keepNext/>
        <w:pageBreakBefore w:val="0"/>
        <w:spacing w:line="360" w:lineRule="auto"/>
        <w:rPr>
          <w:rFonts w:hint="eastAsia" w:ascii="宋体" w:hAnsi="宋体" w:eastAsia="宋体" w:cs="宋体"/>
          <w:i w:val="0"/>
          <w:iCs/>
          <w:sz w:val="28"/>
          <w:szCs w:val="28"/>
          <w:u w:val="single"/>
        </w:rPr>
        <w:outlineLvl w:val="1"/>
      </w:pPr>
      <w:r>
        <w:rPr>
          <w:rFonts w:hint="eastAsia" w:ascii="宋体" w:hAnsi="宋体" w:cs="宋体"/>
          <w:b/>
          <w:color w:val="000000"/>
          <w:sz w:val="30"/>
          <w:szCs w:val="30"/>
          <w:highlight w:val="none"/>
        </w:rPr>
        <w:br w:type="page" w:clear="all"/>
      </w:r>
      <w:r>
        <w:rPr>
          <w:rFonts w:hint="eastAsia" w:ascii="宋体" w:hAnsi="宋体" w:eastAsia="宋体" w:cs="宋体"/>
          <w:i w:val="0"/>
          <w:iCs/>
          <w:sz w:val="28"/>
          <w:szCs w:val="28"/>
          <w:u w:val="none"/>
        </w:rPr>
        <w:t xml:space="preserve">五、参加政府采购活动前3年内在经营活动中没有重大违法记录的书面声明</w:t>
      </w:r>
      <w:r>
        <w:rPr>
          <w:rFonts w:hint="eastAsia" w:ascii="宋体" w:hAnsi="宋体" w:eastAsia="宋体" w:cs="宋体"/>
          <w:i w:val="0"/>
          <w:iCs/>
          <w:sz w:val="28"/>
          <w:szCs w:val="28"/>
          <w:u w:val="single"/>
        </w:rPr>
      </w:r>
      <w:r/>
    </w:p>
    <w:p>
      <w:pPr>
        <w:pStyle w:val="730"/>
        <w:rPr>
          <w:rFonts w:hint="eastAsia"/>
        </w:rPr>
      </w:pPr>
      <w:r>
        <w:rPr>
          <w:rFonts w:hint="eastAsia"/>
        </w:rPr>
      </w:r>
      <w:r/>
    </w:p>
    <w:p>
      <w:pPr>
        <w:pStyle w:val="725"/>
        <w:ind w:left="0" w:right="0"/>
        <w:jc w:val="center"/>
        <w:pageBreakBefore w:val="0"/>
        <w:spacing w:line="360" w:lineRule="auto"/>
        <w:rPr>
          <w:rFonts w:hint="eastAsia" w:ascii="宋体" w:hAnsi="宋体" w:eastAsia="宋体" w:cs="宋体"/>
          <w:b/>
          <w:bCs/>
          <w:color w:val="000000"/>
          <w:sz w:val="44"/>
          <w:szCs w:val="44"/>
        </w:rPr>
      </w:pPr>
      <w:r>
        <w:rPr>
          <w:rFonts w:hint="eastAsia" w:ascii="宋体" w:hAnsi="宋体" w:eastAsia="宋体" w:cs="宋体"/>
          <w:bCs/>
          <w:sz w:val="36"/>
          <w:szCs w:val="28"/>
        </w:rPr>
        <w:t xml:space="preserve">声  明</w:t>
      </w:r>
      <w:r>
        <w:rPr>
          <w:rFonts w:hint="eastAsia" w:ascii="宋体" w:hAnsi="宋体" w:eastAsia="宋体" w:cs="宋体"/>
          <w:b/>
          <w:bCs/>
          <w:color w:val="000000"/>
          <w:sz w:val="44"/>
          <w:szCs w:val="44"/>
        </w:rPr>
      </w:r>
      <w:r/>
    </w:p>
    <w:p>
      <w:pPr>
        <w:pStyle w:val="72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25"/>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sz w:val="24"/>
          <w:szCs w:val="24"/>
        </w:rPr>
      </w:r>
      <w:r/>
    </w:p>
    <w:p>
      <w:pPr>
        <w:pStyle w:val="72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2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2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25"/>
        <w:ind w:firstLine="350"/>
        <w:spacing w:line="360" w:lineRule="auto"/>
        <w:widowControl/>
        <w:rPr>
          <w:rFonts w:hint="eastAsia" w:ascii="宋体" w:hAnsi="宋体" w:cs="宋体"/>
          <w:color w:val="000000"/>
          <w:sz w:val="24"/>
          <w:szCs w:val="24"/>
          <w:highlight w:val="none"/>
        </w:rPr>
      </w:pPr>
      <w:r>
        <w:rPr>
          <w:rFonts w:hint="eastAsia" w:ascii="宋体" w:hAnsi="宋体" w:cs="宋体"/>
          <w:color w:val="000000"/>
          <w:szCs w:val="21"/>
          <w:highlight w:val="none"/>
        </w:rPr>
        <w:t xml:space="preserve">                                             </w:t>
      </w:r>
      <w:r>
        <w:rPr>
          <w:rFonts w:hint="eastAsia" w:ascii="宋体" w:hAnsi="宋体" w:cs="宋体"/>
          <w:color w:val="000000"/>
          <w:sz w:val="24"/>
          <w:szCs w:val="24"/>
          <w:highlight w:val="none"/>
        </w:rPr>
        <w:t xml:space="preserve"> 投标人：（单位全称）</w:t>
      </w:r>
      <w:r>
        <w:rPr>
          <w:rFonts w:hint="eastAsia" w:ascii="宋体" w:hAnsi="宋体" w:cs="宋体"/>
          <w:color w:val="000000"/>
          <w:sz w:val="24"/>
          <w:szCs w:val="24"/>
          <w:highlight w:val="none"/>
        </w:rPr>
      </w:r>
      <w:r/>
    </w:p>
    <w:p>
      <w:pPr>
        <w:pStyle w:val="725"/>
        <w:ind w:firstLine="400"/>
        <w:jc w:val="righ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法定代表人或授权代理人：（签章）</w:t>
      </w:r>
      <w:r>
        <w:rPr>
          <w:rFonts w:hint="eastAsia" w:ascii="宋体" w:hAnsi="宋体" w:cs="宋体"/>
          <w:color w:val="000000"/>
          <w:sz w:val="24"/>
          <w:szCs w:val="24"/>
          <w:highlight w:val="none"/>
        </w:rPr>
      </w:r>
      <w:r/>
    </w:p>
    <w:p>
      <w:pPr>
        <w:pStyle w:val="725"/>
        <w:ind w:firstLine="400"/>
        <w:jc w:val="righ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725"/>
        <w:ind w:left="0" w:right="0"/>
        <w:jc w:val="left"/>
        <w:keepLines/>
        <w:keepNext/>
        <w:pageBreakBefore w:val="0"/>
        <w:spacing w:line="360" w:lineRule="auto"/>
        <w:rPr>
          <w:rFonts w:hint="eastAsia" w:ascii="宋体" w:hAnsi="宋体" w:eastAsia="宋体" w:cs="宋体"/>
          <w:i w:val="0"/>
          <w:iCs/>
          <w:sz w:val="28"/>
          <w:szCs w:val="28"/>
          <w:u w:val="single"/>
        </w:rPr>
        <w:outlineLvl w:val="1"/>
      </w:pPr>
      <w:r>
        <w:rPr>
          <w:rFonts w:hint="eastAsia" w:ascii="宋体" w:hAnsi="宋体" w:cs="宋体"/>
          <w:b/>
          <w:color w:val="000000"/>
          <w:sz w:val="30"/>
          <w:szCs w:val="30"/>
          <w:highlight w:val="none"/>
        </w:rPr>
        <w:br w:type="page" w:clear="all"/>
      </w:r>
      <w:r>
        <w:rPr>
          <w:rFonts w:hint="eastAsia" w:ascii="宋体" w:hAnsi="宋体" w:eastAsia="宋体" w:cs="宋体"/>
          <w:i w:val="0"/>
          <w:iCs/>
          <w:sz w:val="28"/>
          <w:szCs w:val="28"/>
          <w:u w:val="none"/>
        </w:rPr>
        <w:t xml:space="preserve">六、法律、行政法规规定的其他条件的证明文件</w:t>
      </w:r>
      <w:r>
        <w:rPr>
          <w:rFonts w:hint="eastAsia" w:ascii="宋体" w:hAnsi="宋体" w:eastAsia="宋体" w:cs="宋体"/>
          <w:i w:val="0"/>
          <w:iCs/>
          <w:sz w:val="28"/>
          <w:szCs w:val="28"/>
          <w:u w:val="single"/>
        </w:rPr>
      </w:r>
      <w:r/>
    </w:p>
    <w:p>
      <w:pPr>
        <w:pStyle w:val="725"/>
        <w:ind w:left="0" w:right="0" w:firstLine="480"/>
        <w:jc w:val="left"/>
        <w:pageBreakBefore w:val="0"/>
        <w:spacing w:line="360" w:lineRule="auto"/>
        <w:rPr>
          <w:rFonts w:hint="eastAsia" w:ascii="宋体" w:hAnsi="宋体" w:eastAsia="宋体" w:cs="宋体"/>
          <w:i w:val="0"/>
          <w:iCs/>
          <w:sz w:val="24"/>
          <w:szCs w:val="24"/>
        </w:rPr>
      </w:pPr>
      <w:r>
        <w:rPr>
          <w:rFonts w:hint="eastAsia" w:ascii="宋体" w:hAnsi="宋体" w:eastAsia="宋体" w:cs="宋体"/>
          <w:i w:val="0"/>
          <w:iCs/>
          <w:sz w:val="24"/>
          <w:szCs w:val="24"/>
        </w:rPr>
        <w:t xml:space="preserve">（如有，请按要求提供）</w:t>
      </w:r>
      <w:r>
        <w:rPr>
          <w:rFonts w:hint="eastAsia" w:ascii="宋体" w:hAnsi="宋体" w:eastAsia="宋体" w:cs="宋体"/>
          <w:i w:val="0"/>
          <w:iCs/>
          <w:sz w:val="24"/>
          <w:szCs w:val="24"/>
        </w:rPr>
      </w:r>
      <w:r/>
    </w:p>
    <w:p>
      <w:pPr>
        <w:pStyle w:val="725"/>
        <w:ind w:left="0" w:right="0"/>
        <w:jc w:val="left"/>
        <w:keepLines/>
        <w:keepNext/>
        <w:pageBreakBefore w:val="0"/>
        <w:spacing w:line="360" w:lineRule="auto"/>
        <w:rPr>
          <w:rFonts w:hint="eastAsia" w:ascii="宋体" w:hAnsi="宋体" w:eastAsia="宋体" w:cs="宋体"/>
          <w:i w:val="0"/>
          <w:iCs/>
          <w:sz w:val="28"/>
          <w:szCs w:val="28"/>
          <w:u w:val="single"/>
        </w:rPr>
        <w:outlineLvl w:val="1"/>
      </w:pPr>
      <w:r>
        <w:rPr>
          <w:rFonts w:hint="eastAsia" w:ascii="宋体" w:hAnsi="宋体" w:cs="宋体"/>
          <w:b/>
          <w:color w:val="000000"/>
          <w:sz w:val="30"/>
          <w:szCs w:val="30"/>
          <w:highlight w:val="none"/>
        </w:rPr>
        <w:br w:type="page" w:clear="all"/>
      </w:r>
      <w:r>
        <w:rPr>
          <w:rFonts w:hint="eastAsia" w:ascii="宋体" w:hAnsi="宋体" w:eastAsia="宋体" w:cs="宋体"/>
          <w:i w:val="0"/>
          <w:iCs/>
          <w:sz w:val="28"/>
          <w:szCs w:val="28"/>
          <w:u w:val="none"/>
        </w:rPr>
        <w:t xml:space="preserve">七、落实政府采购政策需满足的资格要求的证明文件</w:t>
      </w:r>
      <w:r>
        <w:rPr>
          <w:rFonts w:hint="eastAsia" w:ascii="宋体" w:hAnsi="宋体" w:eastAsia="宋体" w:cs="宋体"/>
          <w:i w:val="0"/>
          <w:iCs/>
          <w:sz w:val="28"/>
          <w:szCs w:val="28"/>
          <w:u w:val="single"/>
        </w:rPr>
      </w:r>
      <w:r/>
    </w:p>
    <w:p>
      <w:pPr>
        <w:pStyle w:val="725"/>
        <w:ind w:left="0" w:right="0" w:firstLine="480"/>
        <w:jc w:val="left"/>
        <w:pageBreakBefore w:val="0"/>
        <w:spacing w:line="360" w:lineRule="auto"/>
        <w:rPr>
          <w:rFonts w:hint="eastAsia" w:ascii="宋体" w:hAnsi="宋体" w:eastAsia="宋体" w:cs="宋体"/>
          <w:i w:val="0"/>
          <w:iCs/>
          <w:sz w:val="24"/>
          <w:szCs w:val="24"/>
        </w:rPr>
      </w:pPr>
      <w:r>
        <w:rPr>
          <w:rFonts w:hint="eastAsia" w:ascii="宋体" w:hAnsi="宋体" w:eastAsia="宋体" w:cs="宋体"/>
          <w:i w:val="0"/>
          <w:iCs/>
          <w:sz w:val="24"/>
          <w:szCs w:val="24"/>
        </w:rPr>
        <w:t xml:space="preserve">（如有，请按要求提供）</w:t>
      </w:r>
      <w:r>
        <w:rPr>
          <w:rFonts w:hint="eastAsia" w:ascii="宋体" w:hAnsi="宋体" w:eastAsia="宋体" w:cs="宋体"/>
          <w:i w:val="0"/>
          <w:iCs/>
          <w:sz w:val="24"/>
          <w:szCs w:val="24"/>
        </w:rPr>
      </w:r>
      <w:r/>
    </w:p>
    <w:p>
      <w:pPr>
        <w:pStyle w:val="725"/>
        <w:ind w:left="0" w:right="0"/>
        <w:jc w:val="left"/>
        <w:keepLines/>
        <w:keepNext/>
        <w:pageBreakBefore w:val="0"/>
        <w:spacing w:line="360" w:lineRule="auto"/>
        <w:rPr>
          <w:rFonts w:hint="eastAsia" w:ascii="宋体" w:hAnsi="宋体" w:eastAsia="宋体" w:cs="宋体"/>
          <w:i w:val="0"/>
          <w:iCs/>
          <w:sz w:val="28"/>
          <w:szCs w:val="28"/>
          <w:u w:val="single"/>
        </w:rPr>
        <w:outlineLvl w:val="1"/>
      </w:pPr>
      <w:r>
        <w:rPr>
          <w:rFonts w:hint="eastAsia" w:ascii="宋体" w:hAnsi="宋体" w:cs="宋体"/>
          <w:b/>
          <w:color w:val="000000"/>
          <w:sz w:val="30"/>
          <w:szCs w:val="30"/>
          <w:highlight w:val="none"/>
        </w:rPr>
        <w:br w:type="page" w:clear="all"/>
      </w:r>
      <w:r>
        <w:rPr>
          <w:rFonts w:hint="eastAsia" w:ascii="宋体" w:hAnsi="宋体" w:eastAsia="宋体" w:cs="宋体"/>
          <w:i w:val="0"/>
          <w:iCs/>
          <w:sz w:val="28"/>
          <w:szCs w:val="28"/>
          <w:u w:val="none"/>
        </w:rPr>
        <w:t xml:space="preserve">八、特定资格要求的证明文件</w:t>
      </w:r>
      <w:r>
        <w:rPr>
          <w:rFonts w:hint="eastAsia" w:ascii="宋体" w:hAnsi="宋体" w:eastAsia="宋体" w:cs="宋体"/>
          <w:i w:val="0"/>
          <w:iCs/>
          <w:sz w:val="28"/>
          <w:szCs w:val="28"/>
          <w:u w:val="single"/>
        </w:rPr>
      </w:r>
      <w:r/>
    </w:p>
    <w:p>
      <w:pPr>
        <w:pStyle w:val="725"/>
        <w:ind w:left="0" w:right="0" w:firstLine="480"/>
        <w:jc w:val="left"/>
        <w:pageBreakBefore w:val="0"/>
        <w:spacing w:line="360" w:lineRule="auto"/>
        <w:rPr>
          <w:rFonts w:hint="eastAsia" w:ascii="宋体" w:hAnsi="宋体" w:eastAsia="宋体" w:cs="宋体"/>
          <w:i w:val="0"/>
          <w:iCs/>
          <w:sz w:val="24"/>
          <w:szCs w:val="24"/>
        </w:rPr>
      </w:pPr>
      <w:r>
        <w:rPr>
          <w:rFonts w:hint="eastAsia" w:ascii="宋体" w:hAnsi="宋体" w:eastAsia="宋体" w:cs="宋体"/>
          <w:i w:val="0"/>
          <w:iCs/>
          <w:sz w:val="24"/>
          <w:szCs w:val="24"/>
        </w:rPr>
        <w:t xml:space="preserve">（如有，请按要求提供）</w:t>
      </w:r>
      <w:r>
        <w:rPr>
          <w:rFonts w:hint="eastAsia" w:ascii="宋体" w:hAnsi="宋体" w:eastAsia="宋体" w:cs="宋体"/>
          <w:i w:val="0"/>
          <w:iCs/>
          <w:sz w:val="24"/>
          <w:szCs w:val="24"/>
        </w:rPr>
      </w:r>
      <w:r/>
    </w:p>
    <w:p>
      <w:pPr>
        <w:pStyle w:val="725"/>
        <w:ind w:left="0" w:right="0"/>
        <w:jc w:val="left"/>
        <w:keepLines/>
        <w:keepNext/>
        <w:pageBreakBefore w:val="0"/>
        <w:spacing w:line="360" w:lineRule="auto"/>
        <w:rPr>
          <w:rFonts w:hint="eastAsia" w:ascii="宋体" w:hAnsi="宋体" w:eastAsia="宋体" w:cs="宋体"/>
          <w:i w:val="0"/>
          <w:iCs/>
          <w:sz w:val="36"/>
          <w:u w:val="single"/>
        </w:rPr>
        <w:outlineLvl w:val="1"/>
      </w:pPr>
      <w:r>
        <w:rPr>
          <w:rFonts w:hint="eastAsia" w:ascii="宋体" w:hAnsi="宋体" w:cs="宋体"/>
          <w:b/>
          <w:color w:val="000000"/>
          <w:sz w:val="30"/>
          <w:szCs w:val="30"/>
          <w:highlight w:val="none"/>
        </w:rPr>
        <w:br w:type="page" w:clear="all"/>
      </w:r>
      <w:r>
        <w:rPr>
          <w:rFonts w:hint="eastAsia" w:ascii="宋体" w:hAnsi="宋体" w:eastAsia="宋体" w:cs="宋体"/>
          <w:i w:val="0"/>
          <w:iCs/>
          <w:sz w:val="28"/>
          <w:szCs w:val="28"/>
          <w:u w:val="none"/>
        </w:rPr>
        <w:t xml:space="preserve">九、授权委托书与法定代表人（单位负责人）身份证明</w:t>
      </w:r>
      <w:r>
        <w:rPr>
          <w:rFonts w:hint="eastAsia" w:ascii="宋体" w:hAnsi="宋体" w:eastAsia="宋体" w:cs="宋体"/>
          <w:i w:val="0"/>
          <w:iCs/>
          <w:sz w:val="36"/>
          <w:u w:val="single"/>
        </w:rPr>
      </w:r>
      <w:r/>
    </w:p>
    <w:p>
      <w:pPr>
        <w:pStyle w:val="725"/>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授权委托书</w:t>
      </w:r>
      <w:r>
        <w:rPr>
          <w:rFonts w:hint="eastAsia" w:ascii="宋体" w:hAnsi="宋体" w:eastAsia="宋体" w:cs="宋体"/>
          <w:b/>
          <w:color w:val="000000"/>
          <w:sz w:val="36"/>
          <w:szCs w:val="36"/>
        </w:rPr>
      </w:r>
      <w:r/>
    </w:p>
    <w:p>
      <w:pPr>
        <w:pStyle w:val="725"/>
        <w:ind w:left="0" w:right="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sz w:val="21"/>
          <w:szCs w:val="21"/>
          <w:u w:val="single"/>
        </w:rPr>
        <w:t xml:space="preserve">采购单位</w:t>
      </w:r>
      <w:r>
        <w:rPr>
          <w:rFonts w:hint="eastAsia" w:ascii="宋体" w:hAnsi="宋体" w:eastAsia="宋体" w:cs="宋体"/>
          <w:sz w:val="21"/>
          <w:szCs w:val="21"/>
        </w:rPr>
      </w:r>
      <w:r/>
    </w:p>
    <w:p>
      <w:pPr>
        <w:pStyle w:val="725"/>
        <w:ind w:left="0" w:right="0"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本人</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（投标人名称）</w:t>
      </w:r>
      <w:r>
        <w:rPr>
          <w:rFonts w:hint="eastAsia" w:ascii="宋体" w:hAnsi="宋体" w:eastAsia="宋体" w:cs="宋体"/>
          <w:sz w:val="21"/>
          <w:szCs w:val="21"/>
        </w:rPr>
        <w:t xml:space="preserve">的法定代表人（单位负责人），现委托</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为我方代理人。代理人根据授权，以我方名义签署、澄清确认、递交、撤回、修改</w:t>
      </w:r>
      <w:r>
        <w:rPr>
          <w:rFonts w:hint="eastAsia" w:ascii="宋体" w:hAnsi="宋体" w:eastAsia="宋体" w:cs="宋体"/>
          <w:sz w:val="21"/>
          <w:szCs w:val="21"/>
          <w:u w:val="single"/>
        </w:rPr>
        <w:t xml:space="preserve">（项目名称）</w:t>
      </w:r>
      <w:r>
        <w:rPr>
          <w:rFonts w:hint="eastAsia" w:ascii="宋体" w:hAnsi="宋体" w:eastAsia="宋体" w:cs="宋体"/>
          <w:sz w:val="21"/>
          <w:szCs w:val="21"/>
        </w:rPr>
        <w:t xml:space="preserve">项目（项目编号：）投标文件和处理有关事宜，其法律后果由我方承担。</w:t>
      </w:r>
      <w:r>
        <w:rPr>
          <w:rFonts w:hint="eastAsia" w:ascii="宋体" w:hAnsi="宋体" w:eastAsia="宋体" w:cs="宋体"/>
          <w:sz w:val="21"/>
          <w:szCs w:val="21"/>
        </w:rPr>
      </w:r>
      <w:r/>
    </w:p>
    <w:p>
      <w:pPr>
        <w:pStyle w:val="725"/>
        <w:ind w:left="0" w:right="0" w:firstLine="420"/>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委托期限：自本授权委托书签署之日起至响应有效期届满之日止。</w:t>
      </w:r>
      <w:r>
        <w:rPr>
          <w:rFonts w:hint="eastAsia" w:ascii="宋体" w:hAnsi="宋体" w:eastAsia="宋体" w:cs="宋体"/>
          <w:sz w:val="21"/>
          <w:szCs w:val="21"/>
        </w:rPr>
      </w:r>
      <w:r/>
    </w:p>
    <w:p>
      <w:pPr>
        <w:pStyle w:val="725"/>
        <w:ind w:left="0" w:right="0" w:firstLine="420"/>
        <w:jc w:val="left"/>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代理人无转委托权。</w:t>
      </w:r>
      <w:r>
        <w:rPr>
          <w:rFonts w:hint="eastAsia" w:ascii="宋体" w:hAnsi="宋体" w:eastAsia="宋体" w:cs="宋体"/>
          <w:sz w:val="21"/>
          <w:szCs w:val="21"/>
          <w:lang w:eastAsia="zh-CN"/>
        </w:rPr>
      </w:r>
      <w:r/>
    </w:p>
    <w:p>
      <w:pPr>
        <w:pStyle w:val="730"/>
        <w:rPr>
          <w:rFonts w:hint="eastAsia"/>
          <w:sz w:val="21"/>
          <w:szCs w:val="21"/>
          <w:lang w:eastAsia="zh-CN"/>
        </w:rPr>
      </w:pPr>
      <w:r>
        <w:rPr>
          <w:rFonts w:hint="eastAsia"/>
          <w:sz w:val="21"/>
          <w:szCs w:val="21"/>
          <w:lang w:eastAsia="zh-CN"/>
        </w:rPr>
      </w:r>
      <w:r/>
    </w:p>
    <w:p>
      <w:pPr>
        <w:pStyle w:val="725"/>
        <w:ind w:left="0" w:right="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投标人名称（加盖公章）：</w:t>
      </w:r>
      <w:r>
        <w:rPr>
          <w:rFonts w:hint="eastAsia" w:ascii="宋体" w:hAnsi="宋体" w:eastAsia="宋体" w:cs="宋体"/>
          <w:sz w:val="21"/>
          <w:szCs w:val="21"/>
        </w:rPr>
      </w:r>
      <w:r/>
    </w:p>
    <w:p>
      <w:pPr>
        <w:pStyle w:val="725"/>
        <w:ind w:left="0" w:right="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法定代表人（单位负责人）（签字、签章或印鉴）：</w:t>
      </w:r>
      <w:r>
        <w:rPr>
          <w:rFonts w:hint="eastAsia" w:ascii="宋体" w:hAnsi="宋体" w:eastAsia="宋体" w:cs="宋体"/>
          <w:sz w:val="21"/>
          <w:szCs w:val="21"/>
        </w:rPr>
      </w:r>
      <w:r/>
    </w:p>
    <w:p>
      <w:pPr>
        <w:pStyle w:val="725"/>
        <w:ind w:left="0" w:right="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委托代理人（签字/签章）：</w:t>
      </w:r>
      <w:r>
        <w:rPr>
          <w:rFonts w:hint="eastAsia" w:ascii="宋体" w:hAnsi="宋体" w:eastAsia="宋体" w:cs="宋体"/>
          <w:sz w:val="21"/>
          <w:szCs w:val="21"/>
        </w:rPr>
      </w:r>
      <w:r/>
    </w:p>
    <w:p>
      <w:pPr>
        <w:pStyle w:val="725"/>
        <w:ind w:left="0" w:right="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725"/>
        <w:ind w:left="0" w:right="0" w:firstLine="480"/>
        <w:pageBreakBefore w:val="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25"/>
        <w:ind w:left="0" w:right="0"/>
        <w:jc w:val="left"/>
        <w:pageBreakBefore w:val="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法定代表人（单位负责人）有效期内的身份证</w:t>
      </w:r>
      <w:r>
        <w:rPr>
          <w:rFonts w:hint="eastAsia" w:ascii="宋体" w:hAnsi="宋体" w:eastAsia="宋体" w:cs="宋体"/>
          <w:b/>
          <w:color w:val="000000"/>
          <w:sz w:val="21"/>
          <w:szCs w:val="21"/>
        </w:rPr>
        <w:t xml:space="preserve">正反面</w:t>
      </w:r>
      <w:r>
        <w:rPr>
          <w:rFonts w:hint="eastAsia" w:ascii="宋体" w:hAnsi="宋体" w:eastAsia="宋体" w:cs="宋体"/>
          <w:color w:val="000000"/>
          <w:sz w:val="21"/>
          <w:szCs w:val="21"/>
        </w:rPr>
        <w:t xml:space="preserve">电子件：</w:t>
      </w:r>
      <w:r>
        <w:rPr>
          <w:rFonts w:hint="eastAsia" w:ascii="宋体" w:hAnsi="宋体" w:eastAsia="宋体" w:cs="宋体"/>
          <w:color w:val="000000"/>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25"/>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25"/>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25"/>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vAlign w:val="top"/>
            <w:textDirection w:val="lrTb"/>
            <w:noWrap w:val="false"/>
          </w:tcPr>
          <w:p>
            <w:pPr>
              <w:pStyle w:val="725"/>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25"/>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25"/>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pStyle w:val="725"/>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委托代理人有效期内的身份证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rPr>
          <w:rFonts w:hint="eastAsia" w:ascii="宋体" w:hAnsi="宋体" w:eastAsia="宋体" w:cs="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25"/>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25"/>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25"/>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vAlign w:val="top"/>
            <w:textDirection w:val="lrTb"/>
            <w:noWrap w:val="false"/>
          </w:tcPr>
          <w:p>
            <w:pPr>
              <w:pStyle w:val="725"/>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25"/>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25"/>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pStyle w:val="725"/>
        <w:ind w:left="0" w:right="0"/>
        <w:jc w:val="left"/>
        <w:pageBreakBefore w:val="0"/>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填报说明：</w:t>
      </w:r>
      <w:r>
        <w:rPr>
          <w:rFonts w:hint="eastAsia" w:ascii="宋体" w:hAnsi="宋体" w:eastAsia="宋体" w:cs="宋体"/>
          <w:sz w:val="21"/>
          <w:szCs w:val="21"/>
        </w:rPr>
      </w:r>
      <w:r/>
    </w:p>
    <w:p>
      <w:pPr>
        <w:pStyle w:val="725"/>
        <w:ind w:left="0" w:right="0" w:firstLine="480"/>
        <w:jc w:val="left"/>
        <w:pageBreakBefore w:val="0"/>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1、若</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为事业单位或其他组织或分支机构（仅当招标文件注明允许分支机构投标的），则法定代表人（单位负责人）处的签署人可为单位负责人。</w:t>
      </w:r>
      <w:r>
        <w:rPr>
          <w:rFonts w:hint="eastAsia" w:ascii="宋体" w:hAnsi="宋体" w:eastAsia="宋体" w:cs="宋体"/>
          <w:sz w:val="21"/>
          <w:szCs w:val="21"/>
        </w:rPr>
      </w:r>
      <w:r/>
    </w:p>
    <w:p>
      <w:pPr>
        <w:pStyle w:val="725"/>
        <w:ind w:left="0" w:right="0" w:firstLine="480"/>
        <w:jc w:val="left"/>
        <w:pageBreakBefore w:val="0"/>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2、若投标文件中全部签字之处均为法定代表人（单位负责人）本人签署，则可不提供本《授权委托书》，但须提供《法定代表人（单位负责人）身份证明》。</w:t>
      </w:r>
      <w:r>
        <w:rPr>
          <w:rFonts w:hint="eastAsia" w:ascii="宋体" w:hAnsi="宋体" w:eastAsia="宋体" w:cs="宋体"/>
          <w:sz w:val="21"/>
          <w:szCs w:val="21"/>
        </w:rPr>
      </w:r>
      <w:r/>
    </w:p>
    <w:p>
      <w:pPr>
        <w:pStyle w:val="725"/>
        <w:ind w:left="0" w:right="0" w:firstLine="480"/>
        <w:jc w:val="left"/>
        <w:pageBreakBefore w:val="0"/>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为自然人的情形，可不提供本《授权委托书》。</w:t>
      </w:r>
      <w:r>
        <w:rPr>
          <w:rFonts w:hint="eastAsia" w:ascii="宋体" w:hAnsi="宋体" w:eastAsia="宋体" w:cs="宋体"/>
          <w:sz w:val="21"/>
          <w:szCs w:val="21"/>
        </w:rPr>
      </w:r>
      <w:r/>
    </w:p>
    <w:p>
      <w:pPr>
        <w:pStyle w:val="725"/>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cs="宋体"/>
          <w:b/>
          <w:color w:val="000000"/>
          <w:sz w:val="30"/>
          <w:szCs w:val="30"/>
          <w:highlight w:val="none"/>
        </w:rPr>
        <w:br w:type="page" w:clear="all"/>
      </w:r>
      <w:r>
        <w:rPr>
          <w:rFonts w:hint="eastAsia" w:ascii="宋体" w:hAnsi="宋体" w:eastAsia="宋体" w:cs="宋体"/>
          <w:b/>
          <w:color w:val="000000"/>
          <w:sz w:val="36"/>
          <w:szCs w:val="36"/>
        </w:rPr>
        <w:t xml:space="preserve">法定代表人（单位负责人）身份证明</w:t>
      </w:r>
      <w:r>
        <w:rPr>
          <w:rFonts w:hint="eastAsia" w:ascii="宋体" w:hAnsi="宋体" w:eastAsia="宋体" w:cs="宋体"/>
          <w:b/>
          <w:color w:val="000000"/>
          <w:sz w:val="36"/>
          <w:szCs w:val="36"/>
        </w:rPr>
      </w:r>
      <w:r/>
    </w:p>
    <w:p>
      <w:pPr>
        <w:pStyle w:val="725"/>
        <w:ind w:left="0" w:right="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r>
      <w:r/>
    </w:p>
    <w:p>
      <w:pPr>
        <w:pStyle w:val="725"/>
        <w:ind w:left="0" w:right="0"/>
        <w:pageBreakBefore w:val="0"/>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sz w:val="24"/>
          <w:szCs w:val="24"/>
          <w:u w:val="single"/>
        </w:rPr>
        <w:t xml:space="preserve">采购单位</w:t>
      </w:r>
      <w:r>
        <w:rPr>
          <w:rFonts w:hint="eastAsia" w:ascii="宋体" w:hAnsi="宋体" w:eastAsia="宋体" w:cs="宋体"/>
          <w:color w:val="000000"/>
          <w:sz w:val="24"/>
          <w:szCs w:val="24"/>
        </w:rPr>
      </w:r>
      <w:r/>
    </w:p>
    <w:p>
      <w:pPr>
        <w:pStyle w:val="725"/>
        <w:ind w:left="0" w:right="0" w:firstLine="48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兹证明，</w:t>
      </w:r>
      <w:r>
        <w:rPr>
          <w:rFonts w:hint="eastAsia" w:ascii="宋体" w:hAnsi="宋体" w:eastAsia="宋体" w:cs="宋体"/>
          <w:sz w:val="24"/>
          <w:szCs w:val="24"/>
        </w:rPr>
      </w:r>
      <w:r/>
    </w:p>
    <w:p>
      <w:pPr>
        <w:pStyle w:val="725"/>
        <w:ind w:left="0" w:right="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姓名：性别：年龄：职务：</w:t>
      </w:r>
      <w:r>
        <w:rPr>
          <w:rFonts w:hint="eastAsia" w:ascii="宋体" w:hAnsi="宋体" w:eastAsia="宋体" w:cs="宋体"/>
          <w:sz w:val="24"/>
          <w:szCs w:val="24"/>
        </w:rPr>
      </w:r>
      <w:r/>
    </w:p>
    <w:p>
      <w:pPr>
        <w:pStyle w:val="725"/>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725"/>
        <w:ind w:left="0" w:right="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（投标人名称）</w:t>
      </w:r>
      <w:r>
        <w:rPr>
          <w:rFonts w:hint="eastAsia" w:ascii="宋体" w:hAnsi="宋体" w:eastAsia="宋体" w:cs="宋体"/>
          <w:sz w:val="24"/>
          <w:szCs w:val="24"/>
        </w:rPr>
        <w:t xml:space="preserve">的法定代表人（单位负责人）。</w:t>
      </w:r>
      <w:r>
        <w:rPr>
          <w:rFonts w:hint="eastAsia" w:ascii="宋体" w:hAnsi="宋体" w:eastAsia="宋体" w:cs="宋体"/>
          <w:sz w:val="24"/>
          <w:szCs w:val="24"/>
        </w:rPr>
      </w:r>
      <w:r/>
    </w:p>
    <w:p>
      <w:pPr>
        <w:pStyle w:val="725"/>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725"/>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725"/>
        <w:ind w:left="0" w:right="0"/>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pacing w:val="-3"/>
          <w:sz w:val="24"/>
          <w:szCs w:val="24"/>
        </w:rPr>
        <w:t xml:space="preserve">负</w:t>
      </w:r>
      <w:r>
        <w:rPr>
          <w:rFonts w:hint="eastAsia" w:ascii="宋体" w:hAnsi="宋体" w:eastAsia="宋体" w:cs="宋体"/>
          <w:sz w:val="24"/>
          <w:szCs w:val="24"/>
        </w:rPr>
        <w:t xml:space="preserve">责人</w:t>
      </w:r>
      <w:r>
        <w:rPr>
          <w:rFonts w:hint="eastAsia" w:ascii="宋体" w:hAnsi="宋体" w:eastAsia="宋体" w:cs="宋体"/>
          <w:spacing w:val="-3"/>
          <w:sz w:val="24"/>
          <w:szCs w:val="24"/>
        </w:rPr>
        <w:t xml:space="preserve">）有效期内的身份证正反面电子件：</w:t>
      </w:r>
      <w:r>
        <w:rPr>
          <w:rFonts w:hint="eastAsia" w:ascii="宋体" w:hAnsi="宋体" w:eastAsia="宋体" w:cs="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25"/>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25"/>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25"/>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vAlign w:val="top"/>
            <w:textDirection w:val="lrTb"/>
            <w:noWrap w:val="false"/>
          </w:tcPr>
          <w:p>
            <w:pPr>
              <w:pStyle w:val="725"/>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25"/>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25"/>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pStyle w:val="725"/>
        <w:ind w:left="0" w:right="0"/>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r>
      <w:r/>
    </w:p>
    <w:p>
      <w:pPr>
        <w:pStyle w:val="725"/>
        <w:ind w:left="0" w:right="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投标人名称（加盖公章）</w:t>
      </w:r>
      <w:r>
        <w:rPr>
          <w:rFonts w:hint="eastAsia" w:ascii="宋体" w:hAnsi="宋体" w:eastAsia="宋体" w:cs="宋体"/>
          <w:color w:val="000000"/>
          <w:sz w:val="24"/>
          <w:szCs w:val="24"/>
          <w:lang w:val="zh-CN"/>
        </w:rPr>
        <w:t xml:space="preserve">：</w:t>
      </w:r>
      <w:r>
        <w:rPr>
          <w:rFonts w:hint="eastAsia" w:ascii="宋体" w:hAnsi="宋体" w:eastAsia="宋体" w:cs="宋体"/>
          <w:sz w:val="24"/>
          <w:szCs w:val="24"/>
        </w:rPr>
      </w:r>
      <w:r/>
    </w:p>
    <w:p>
      <w:pPr>
        <w:pStyle w:val="725"/>
        <w:ind w:left="0" w:right="0"/>
        <w:pageBreakBefore w:val="0"/>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rPr>
          <w:rFonts w:hint="eastAsia" w:ascii="宋体" w:hAnsi="宋体" w:eastAsia="宋体" w:cs="宋体"/>
          <w:sz w:val="24"/>
          <w:szCs w:val="24"/>
        </w:rPr>
      </w:r>
      <w:r/>
    </w:p>
    <w:p>
      <w:pPr>
        <w:pStyle w:val="725"/>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25"/>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w:t>
      </w:r>
      <w:r>
        <w:rPr>
          <w:rFonts w:hint="eastAsia" w:ascii="宋体" w:hAnsi="宋体" w:eastAsia="宋体" w:cs="宋体"/>
          <w:sz w:val="24"/>
          <w:szCs w:val="24"/>
        </w:rPr>
      </w:r>
      <w:r/>
    </w:p>
    <w:p>
      <w:pPr>
        <w:pStyle w:val="725"/>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25"/>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cs="宋体"/>
          <w:b/>
          <w:color w:val="000000"/>
          <w:sz w:val="30"/>
          <w:szCs w:val="30"/>
          <w:highlight w:val="none"/>
        </w:rPr>
        <w:br w:type="page" w:clear="all"/>
      </w:r>
      <w:r>
        <w:rPr>
          <w:rFonts w:hint="eastAsia" w:ascii="宋体" w:hAnsi="宋体" w:eastAsia="宋体" w:cs="宋体"/>
          <w:i w:val="0"/>
          <w:iCs/>
          <w:sz w:val="28"/>
          <w:szCs w:val="28"/>
          <w:u w:val="none"/>
        </w:rPr>
        <w:t xml:space="preserve">十、投标函</w:t>
      </w:r>
      <w:r>
        <w:rPr>
          <w:rFonts w:hint="eastAsia" w:ascii="宋体" w:hAnsi="宋体" w:eastAsia="宋体" w:cs="宋体"/>
          <w:i/>
          <w:sz w:val="28"/>
          <w:szCs w:val="28"/>
          <w:u w:val="single"/>
        </w:rPr>
      </w:r>
      <w:r/>
    </w:p>
    <w:p>
      <w:pPr>
        <w:pStyle w:val="725"/>
        <w:jc w:val="center"/>
        <w:spacing w:line="48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 投标函（格式）</w:t>
      </w:r>
      <w:r>
        <w:rPr>
          <w:rFonts w:hint="eastAsia" w:ascii="宋体" w:hAnsi="宋体" w:cs="宋体"/>
          <w:b/>
          <w:color w:val="000000"/>
          <w:sz w:val="28"/>
          <w:szCs w:val="28"/>
          <w:highlight w:val="none"/>
        </w:rPr>
      </w:r>
      <w:r/>
    </w:p>
    <w:p>
      <w:pPr>
        <w:pStyle w:val="725"/>
        <w:spacing w:line="360" w:lineRule="auto"/>
        <w:rPr>
          <w:rFonts w:hint="eastAsia" w:ascii="宋体" w:hAnsi="宋体" w:eastAsia="宋体" w:cs="宋体"/>
          <w:color w:val="000000"/>
          <w:szCs w:val="21"/>
          <w:highlight w:val="none"/>
          <w:u w:val="none"/>
          <w:lang w:eastAsia="zh-CN"/>
        </w:rPr>
      </w:pPr>
      <w:r>
        <w:rPr>
          <w:rFonts w:hint="eastAsia" w:ascii="宋体" w:hAnsi="宋体" w:cs="宋体"/>
          <w:color w:val="000000"/>
          <w:szCs w:val="21"/>
          <w:highlight w:val="none"/>
          <w:u w:val="none"/>
          <w:lang w:eastAsia="zh-CN"/>
        </w:rPr>
        <w:t xml:space="preserve">致</w:t>
      </w:r>
      <w:r>
        <w:rPr>
          <w:rFonts w:hint="eastAsia" w:ascii="宋体" w:hAnsi="宋体" w:cs="宋体"/>
          <w:color w:val="000000"/>
          <w:szCs w:val="21"/>
          <w:highlight w:val="none"/>
          <w:u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none"/>
          <w:lang w:eastAsia="zh-CN"/>
        </w:rPr>
        <w:t xml:space="preserve">（采购人名称）</w:t>
      </w:r>
      <w:r>
        <w:rPr>
          <w:rFonts w:hint="eastAsia" w:ascii="宋体" w:hAnsi="宋体" w:eastAsia="宋体" w:cs="宋体"/>
          <w:color w:val="000000"/>
          <w:szCs w:val="21"/>
          <w:highlight w:val="none"/>
          <w:u w:val="none"/>
          <w:lang w:eastAsia="zh-CN"/>
        </w:rPr>
      </w:r>
      <w:r/>
    </w:p>
    <w:p>
      <w:pPr>
        <w:pStyle w:val="739"/>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根据贵方</w:t>
      </w:r>
      <w:r>
        <w:rPr>
          <w:rFonts w:hint="eastAsia"/>
          <w:color w:val="000000"/>
          <w:sz w:val="21"/>
          <w:szCs w:val="21"/>
          <w:highlight w:val="none"/>
          <w:u w:val="single"/>
        </w:rPr>
        <w:t xml:space="preserve">                   </w:t>
      </w:r>
      <w:r>
        <w:rPr>
          <w:rFonts w:hint="eastAsia"/>
          <w:color w:val="000000"/>
          <w:sz w:val="21"/>
          <w:szCs w:val="21"/>
          <w:highlight w:val="none"/>
        </w:rPr>
        <w:t xml:space="preserve">标段（标段编号：</w:t>
      </w:r>
      <w:r>
        <w:rPr>
          <w:rFonts w:hint="eastAsia"/>
          <w:color w:val="000000"/>
          <w:sz w:val="21"/>
          <w:szCs w:val="21"/>
          <w:highlight w:val="none"/>
          <w:u w:val="single"/>
        </w:rPr>
        <w:t xml:space="preserve">                 </w:t>
      </w:r>
      <w:r>
        <w:rPr>
          <w:rFonts w:hint="eastAsia"/>
          <w:color w:val="000000"/>
          <w:sz w:val="21"/>
          <w:szCs w:val="21"/>
          <w:highlight w:val="none"/>
        </w:rPr>
        <w:t xml:space="preserve">）采购文件，正式授权下述签字人</w:t>
      </w:r>
      <w:r>
        <w:rPr>
          <w:rFonts w:hint="eastAsia"/>
          <w:color w:val="000000"/>
          <w:sz w:val="21"/>
          <w:szCs w:val="21"/>
          <w:highlight w:val="none"/>
          <w:u w:val="single"/>
        </w:rPr>
        <w:t xml:space="preserve">              </w:t>
      </w:r>
      <w:r>
        <w:rPr>
          <w:rFonts w:hint="eastAsia"/>
          <w:color w:val="000000"/>
          <w:sz w:val="21"/>
          <w:szCs w:val="21"/>
          <w:highlight w:val="none"/>
        </w:rPr>
        <w:t xml:space="preserve">全权代表</w:t>
      </w:r>
      <w:r>
        <w:rPr>
          <w:rFonts w:hint="eastAsia"/>
          <w:color w:val="000000"/>
          <w:sz w:val="21"/>
          <w:szCs w:val="21"/>
          <w:highlight w:val="none"/>
          <w:u w:val="single"/>
        </w:rPr>
        <w:t xml:space="preserve">             </w:t>
      </w:r>
      <w:r>
        <w:rPr>
          <w:rFonts w:hint="eastAsia"/>
          <w:color w:val="000000"/>
          <w:sz w:val="21"/>
          <w:szCs w:val="21"/>
          <w:highlight w:val="none"/>
        </w:rPr>
        <w:t xml:space="preserve">参加贵方组织的采购活动，按照采购文件要求提交响应文件。</w:t>
      </w:r>
      <w:r>
        <w:rPr>
          <w:rFonts w:hint="eastAsia"/>
          <w:color w:val="000000"/>
          <w:sz w:val="21"/>
          <w:szCs w:val="21"/>
          <w:highlight w:val="none"/>
        </w:rPr>
      </w:r>
      <w:r/>
    </w:p>
    <w:p>
      <w:pPr>
        <w:pStyle w:val="739"/>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据此函，签字人兹宣布同意如下：</w:t>
      </w:r>
      <w:r>
        <w:rPr>
          <w:rFonts w:hint="eastAsia"/>
          <w:color w:val="000000"/>
          <w:sz w:val="21"/>
          <w:szCs w:val="21"/>
          <w:highlight w:val="none"/>
        </w:rPr>
      </w:r>
      <w:r/>
    </w:p>
    <w:p>
      <w:pPr>
        <w:pStyle w:val="739"/>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1.按采购文件项目需求提交响应报价，报价、交货期等详见开标一览表。</w:t>
      </w:r>
      <w:r>
        <w:rPr>
          <w:rFonts w:hint="eastAsia"/>
          <w:color w:val="000000"/>
          <w:sz w:val="21"/>
          <w:szCs w:val="21"/>
          <w:highlight w:val="none"/>
        </w:rPr>
      </w:r>
      <w:r/>
    </w:p>
    <w:p>
      <w:pPr>
        <w:pStyle w:val="739"/>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2.我方同意在本标段采购文件中规定的响应文件递交截止之日起60天内遵守本响应文件中的承诺且在此期限期满之前均具有约束力。</w:t>
      </w:r>
      <w:r>
        <w:rPr>
          <w:rFonts w:hint="eastAsia"/>
          <w:color w:val="000000"/>
          <w:sz w:val="21"/>
          <w:szCs w:val="21"/>
          <w:highlight w:val="none"/>
        </w:rPr>
      </w:r>
      <w:r/>
    </w:p>
    <w:p>
      <w:pPr>
        <w:pStyle w:val="739"/>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3.我方承诺已经具备《中华人民共和国政府采购法》中规定的参加政府采购活动的</w:t>
      </w:r>
      <w:r>
        <w:rPr>
          <w:rFonts w:hint="eastAsia"/>
          <w:color w:val="000000"/>
          <w:sz w:val="21"/>
          <w:szCs w:val="21"/>
          <w:highlight w:val="none"/>
          <w:lang w:eastAsia="zh-CN"/>
        </w:rPr>
        <w:t xml:space="preserve">投标人</w:t>
      </w:r>
      <w:r>
        <w:rPr>
          <w:rFonts w:hint="eastAsia"/>
          <w:color w:val="000000"/>
          <w:sz w:val="21"/>
          <w:szCs w:val="21"/>
          <w:highlight w:val="none"/>
        </w:rPr>
        <w:t xml:space="preserve">应当具备的条件： </w:t>
      </w:r>
      <w:r>
        <w:rPr>
          <w:rFonts w:hint="eastAsia"/>
          <w:color w:val="000000"/>
          <w:sz w:val="21"/>
          <w:szCs w:val="21"/>
          <w:highlight w:val="none"/>
        </w:rPr>
      </w:r>
      <w:r/>
    </w:p>
    <w:p>
      <w:pPr>
        <w:pStyle w:val="739"/>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(1)具有独立承担民事责任的能力；</w:t>
      </w:r>
      <w:r>
        <w:rPr>
          <w:rFonts w:hint="eastAsia"/>
          <w:color w:val="000000"/>
          <w:sz w:val="21"/>
          <w:szCs w:val="21"/>
          <w:highlight w:val="none"/>
        </w:rPr>
      </w:r>
      <w:r/>
    </w:p>
    <w:p>
      <w:pPr>
        <w:pStyle w:val="739"/>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(2)具有良好的商业信誉和健全的财务会计制度；</w:t>
      </w:r>
      <w:r>
        <w:rPr>
          <w:rFonts w:hint="eastAsia"/>
          <w:color w:val="000000"/>
          <w:sz w:val="21"/>
          <w:szCs w:val="21"/>
          <w:highlight w:val="none"/>
        </w:rPr>
      </w:r>
      <w:r/>
    </w:p>
    <w:p>
      <w:pPr>
        <w:pStyle w:val="739"/>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(3)具有履行合同所必需的设备和专业技术能力；</w:t>
      </w:r>
      <w:r>
        <w:rPr>
          <w:rFonts w:hint="eastAsia"/>
          <w:color w:val="000000"/>
          <w:sz w:val="21"/>
          <w:szCs w:val="21"/>
          <w:highlight w:val="none"/>
        </w:rPr>
      </w:r>
      <w:r/>
    </w:p>
    <w:p>
      <w:pPr>
        <w:pStyle w:val="739"/>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(4)有依法缴纳税收和社会保障资金的良好记录；</w:t>
      </w:r>
      <w:r>
        <w:rPr>
          <w:rFonts w:hint="eastAsia"/>
          <w:color w:val="000000"/>
          <w:sz w:val="21"/>
          <w:szCs w:val="21"/>
          <w:highlight w:val="none"/>
        </w:rPr>
      </w:r>
      <w:r/>
    </w:p>
    <w:p>
      <w:pPr>
        <w:pStyle w:val="739"/>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(5)参加此项采购活动前三年内，在经营活动中没有重大违法记录。</w:t>
      </w:r>
      <w:r>
        <w:rPr>
          <w:rFonts w:hint="eastAsia"/>
          <w:color w:val="000000"/>
          <w:sz w:val="21"/>
          <w:szCs w:val="21"/>
          <w:highlight w:val="none"/>
        </w:rPr>
      </w:r>
      <w:r/>
    </w:p>
    <w:p>
      <w:pPr>
        <w:pStyle w:val="739"/>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4.我方根据采购文件的规定，承担完成合同的责任和义务。</w:t>
      </w:r>
      <w:r>
        <w:rPr>
          <w:rFonts w:hint="eastAsia"/>
          <w:color w:val="000000"/>
          <w:sz w:val="21"/>
          <w:szCs w:val="21"/>
          <w:highlight w:val="none"/>
        </w:rPr>
      </w:r>
      <w:r/>
    </w:p>
    <w:p>
      <w:pPr>
        <w:pStyle w:val="739"/>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5.我方已详细审核采购文件，我方知道必须放弃提出含糊不清或误解问题的权利。</w:t>
      </w:r>
      <w:r>
        <w:rPr>
          <w:rFonts w:hint="eastAsia"/>
          <w:color w:val="000000"/>
          <w:sz w:val="21"/>
          <w:szCs w:val="21"/>
          <w:highlight w:val="none"/>
        </w:rPr>
      </w:r>
      <w:r/>
    </w:p>
    <w:p>
      <w:pPr>
        <w:pStyle w:val="739"/>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6.如果在响应文件有效期内撤回或者有其他违约行为，我方的保证金可被贵方全部或部分没收。</w:t>
      </w:r>
      <w:r>
        <w:rPr>
          <w:rFonts w:hint="eastAsia"/>
          <w:color w:val="000000"/>
          <w:sz w:val="21"/>
          <w:szCs w:val="21"/>
          <w:highlight w:val="none"/>
        </w:rPr>
      </w:r>
      <w:r/>
    </w:p>
    <w:p>
      <w:pPr>
        <w:pStyle w:val="739"/>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7.同意应贵方要求提供与本次采购活动有关的任何数据或资料。</w:t>
      </w:r>
      <w:r>
        <w:rPr>
          <w:rFonts w:hint="eastAsia"/>
          <w:color w:val="000000"/>
          <w:sz w:val="21"/>
          <w:szCs w:val="21"/>
          <w:highlight w:val="none"/>
        </w:rPr>
      </w:r>
      <w:r/>
    </w:p>
    <w:p>
      <w:pPr>
        <w:pStyle w:val="739"/>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8.我方完全理解，最低报价不是中标（成交）的唯一条件。</w:t>
      </w:r>
      <w:r>
        <w:rPr>
          <w:rFonts w:hint="eastAsia"/>
          <w:color w:val="000000"/>
          <w:sz w:val="21"/>
          <w:szCs w:val="21"/>
          <w:highlight w:val="none"/>
        </w:rPr>
      </w:r>
      <w:r/>
    </w:p>
    <w:p>
      <w:pPr>
        <w:pStyle w:val="739"/>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9.若贵方需要，我方愿意提供我方作出的一切承诺的证明材料。</w:t>
      </w:r>
      <w:r>
        <w:rPr>
          <w:rFonts w:hint="eastAsia"/>
          <w:color w:val="000000"/>
          <w:sz w:val="21"/>
          <w:szCs w:val="21"/>
          <w:highlight w:val="none"/>
        </w:rPr>
      </w:r>
      <w:r/>
    </w:p>
    <w:p>
      <w:pPr>
        <w:pStyle w:val="739"/>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10.我方将严格遵守《中华人民共和国政府采购法》第七十七条规定，</w:t>
      </w:r>
      <w:r>
        <w:rPr>
          <w:rFonts w:hint="eastAsia"/>
          <w:color w:val="000000"/>
          <w:sz w:val="21"/>
          <w:szCs w:val="21"/>
          <w:highlight w:val="none"/>
          <w:lang w:eastAsia="zh-CN"/>
        </w:rPr>
        <w:t xml:space="preserve">投标人</w:t>
      </w:r>
      <w:r>
        <w:rPr>
          <w:rFonts w:hint="eastAsia"/>
          <w:color w:val="000000"/>
          <w:sz w:val="21"/>
          <w:szCs w:val="21"/>
          <w:highlight w:val="none"/>
        </w:rPr>
        <w:t xml:space="preserve">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color w:val="000000"/>
          <w:sz w:val="21"/>
          <w:szCs w:val="21"/>
          <w:highlight w:val="none"/>
        </w:rPr>
      </w:r>
      <w:r/>
    </w:p>
    <w:p>
      <w:pPr>
        <w:pStyle w:val="739"/>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(1)提供虚假材料谋取中标、成交的；</w:t>
      </w:r>
      <w:r>
        <w:rPr>
          <w:rFonts w:hint="eastAsia"/>
          <w:color w:val="000000"/>
          <w:sz w:val="21"/>
          <w:szCs w:val="21"/>
          <w:highlight w:val="none"/>
        </w:rPr>
      </w:r>
      <w:r/>
    </w:p>
    <w:p>
      <w:pPr>
        <w:pStyle w:val="739"/>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(2)采取不正当手段诋毁、排挤其他</w:t>
      </w:r>
      <w:r>
        <w:rPr>
          <w:rFonts w:hint="eastAsia"/>
          <w:color w:val="000000"/>
          <w:sz w:val="21"/>
          <w:szCs w:val="21"/>
          <w:highlight w:val="none"/>
          <w:lang w:eastAsia="zh-CN"/>
        </w:rPr>
        <w:t xml:space="preserve">投标人</w:t>
      </w:r>
      <w:r>
        <w:rPr>
          <w:rFonts w:hint="eastAsia"/>
          <w:color w:val="000000"/>
          <w:sz w:val="21"/>
          <w:szCs w:val="21"/>
          <w:highlight w:val="none"/>
        </w:rPr>
        <w:t xml:space="preserve">的；</w:t>
      </w:r>
      <w:r>
        <w:rPr>
          <w:rFonts w:hint="eastAsia"/>
          <w:color w:val="000000"/>
          <w:sz w:val="21"/>
          <w:szCs w:val="21"/>
          <w:highlight w:val="none"/>
        </w:rPr>
      </w:r>
      <w:r/>
    </w:p>
    <w:p>
      <w:pPr>
        <w:pStyle w:val="739"/>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(3)与</w:t>
      </w:r>
      <w:r>
        <w:rPr>
          <w:rFonts w:hint="eastAsia"/>
          <w:color w:val="000000"/>
          <w:sz w:val="21"/>
          <w:szCs w:val="21"/>
          <w:highlight w:val="none"/>
          <w:lang w:eastAsia="zh-CN"/>
        </w:rPr>
        <w:t xml:space="preserve">采购人</w:t>
      </w:r>
      <w:r>
        <w:rPr>
          <w:rFonts w:hint="eastAsia"/>
          <w:color w:val="000000"/>
          <w:sz w:val="21"/>
          <w:szCs w:val="21"/>
          <w:highlight w:val="none"/>
        </w:rPr>
        <w:t xml:space="preserve">、其他</w:t>
      </w:r>
      <w:r>
        <w:rPr>
          <w:rFonts w:hint="eastAsia"/>
          <w:color w:val="000000"/>
          <w:sz w:val="21"/>
          <w:szCs w:val="21"/>
          <w:highlight w:val="none"/>
          <w:lang w:eastAsia="zh-CN"/>
        </w:rPr>
        <w:t xml:space="preserve">投标人</w:t>
      </w:r>
      <w:r>
        <w:rPr>
          <w:rFonts w:hint="eastAsia"/>
          <w:color w:val="000000"/>
          <w:sz w:val="21"/>
          <w:szCs w:val="21"/>
          <w:highlight w:val="none"/>
        </w:rPr>
        <w:t xml:space="preserve">或者采购代理机构恶意串通的；</w:t>
      </w:r>
      <w:r>
        <w:rPr>
          <w:rFonts w:hint="eastAsia"/>
          <w:color w:val="000000"/>
          <w:sz w:val="21"/>
          <w:szCs w:val="21"/>
          <w:highlight w:val="none"/>
        </w:rPr>
      </w:r>
      <w:r/>
    </w:p>
    <w:p>
      <w:pPr>
        <w:pStyle w:val="739"/>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(4)向</w:t>
      </w:r>
      <w:r>
        <w:rPr>
          <w:rFonts w:hint="eastAsia"/>
          <w:color w:val="000000"/>
          <w:sz w:val="21"/>
          <w:szCs w:val="21"/>
          <w:highlight w:val="none"/>
          <w:lang w:eastAsia="zh-CN"/>
        </w:rPr>
        <w:t xml:space="preserve">采购人</w:t>
      </w:r>
      <w:r>
        <w:rPr>
          <w:rFonts w:hint="eastAsia"/>
          <w:color w:val="000000"/>
          <w:sz w:val="21"/>
          <w:szCs w:val="21"/>
          <w:highlight w:val="none"/>
        </w:rPr>
        <w:t xml:space="preserve">、采购代理机构行贿或者提供其他不正当利益的；</w:t>
      </w:r>
      <w:r>
        <w:rPr>
          <w:rFonts w:hint="eastAsia"/>
          <w:color w:val="000000"/>
          <w:sz w:val="21"/>
          <w:szCs w:val="21"/>
          <w:highlight w:val="none"/>
        </w:rPr>
      </w:r>
      <w:r/>
    </w:p>
    <w:p>
      <w:pPr>
        <w:pStyle w:val="739"/>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(5)在招标采购过程中与</w:t>
      </w:r>
      <w:r>
        <w:rPr>
          <w:rFonts w:hint="eastAsia"/>
          <w:color w:val="000000"/>
          <w:sz w:val="21"/>
          <w:szCs w:val="21"/>
          <w:highlight w:val="none"/>
          <w:lang w:eastAsia="zh-CN"/>
        </w:rPr>
        <w:t xml:space="preserve">采购人</w:t>
      </w:r>
      <w:r>
        <w:rPr>
          <w:rFonts w:hint="eastAsia"/>
          <w:color w:val="000000"/>
          <w:sz w:val="21"/>
          <w:szCs w:val="21"/>
          <w:highlight w:val="none"/>
        </w:rPr>
        <w:t xml:space="preserve">进行协商谈判的；</w:t>
      </w:r>
      <w:r>
        <w:rPr>
          <w:rFonts w:hint="eastAsia"/>
          <w:color w:val="000000"/>
          <w:sz w:val="21"/>
          <w:szCs w:val="21"/>
          <w:highlight w:val="none"/>
        </w:rPr>
      </w:r>
      <w:r/>
    </w:p>
    <w:p>
      <w:pPr>
        <w:pStyle w:val="739"/>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(6)拒绝有关部门监督检查或提供虚假情况的。</w:t>
      </w:r>
      <w:r>
        <w:rPr>
          <w:rFonts w:hint="eastAsia"/>
          <w:color w:val="000000"/>
          <w:sz w:val="21"/>
          <w:szCs w:val="21"/>
          <w:highlight w:val="none"/>
        </w:rPr>
      </w:r>
      <w:r/>
    </w:p>
    <w:p>
      <w:pPr>
        <w:pStyle w:val="739"/>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rPr>
      </w:r>
      <w:r/>
    </w:p>
    <w:p>
      <w:pPr>
        <w:pStyle w:val="739"/>
        <w:ind w:firstLine="420"/>
        <w:spacing w:before="0" w:beforeAutospacing="0" w:after="0" w:afterAutospacing="0" w:line="360" w:lineRule="auto"/>
        <w:rPr>
          <w:rFonts w:hint="eastAsia"/>
          <w:color w:val="000000"/>
          <w:sz w:val="21"/>
          <w:szCs w:val="21"/>
          <w:highlight w:val="none"/>
          <w:u w:val="single"/>
        </w:rPr>
      </w:pPr>
      <w:r>
        <w:rPr>
          <w:rFonts w:hint="eastAsia"/>
          <w:color w:val="000000"/>
          <w:sz w:val="21"/>
          <w:szCs w:val="21"/>
          <w:highlight w:val="none"/>
        </w:rPr>
        <w:t xml:space="preserve">法定代表人或其委托代理人签字（或盖章）：</w:t>
      </w:r>
      <w:r>
        <w:rPr>
          <w:rFonts w:hint="eastAsia"/>
          <w:color w:val="000000"/>
          <w:sz w:val="21"/>
          <w:szCs w:val="21"/>
          <w:highlight w:val="none"/>
          <w:u w:val="single"/>
        </w:rPr>
        <w:t xml:space="preserve">              </w:t>
      </w:r>
      <w:r>
        <w:rPr>
          <w:rFonts w:hint="eastAsia"/>
          <w:color w:val="000000"/>
          <w:sz w:val="21"/>
          <w:szCs w:val="21"/>
          <w:highlight w:val="none"/>
        </w:rPr>
        <w:t xml:space="preserve"> </w:t>
      </w:r>
      <w:r>
        <w:rPr>
          <w:rFonts w:hint="eastAsia"/>
          <w:color w:val="000000"/>
          <w:sz w:val="21"/>
          <w:szCs w:val="21"/>
          <w:highlight w:val="none"/>
          <w:u w:val="single"/>
        </w:rPr>
      </w:r>
      <w:r/>
    </w:p>
    <w:p>
      <w:pPr>
        <w:pStyle w:val="739"/>
        <w:ind w:firstLine="420"/>
        <w:spacing w:before="0" w:beforeAutospacing="0" w:after="0" w:afterAutospacing="0" w:line="360" w:lineRule="auto"/>
        <w:rPr>
          <w:rFonts w:hint="eastAsia"/>
          <w:color w:val="000000"/>
          <w:sz w:val="21"/>
          <w:szCs w:val="21"/>
          <w:highlight w:val="none"/>
          <w:u w:val="single"/>
        </w:rPr>
      </w:pPr>
      <w:r>
        <w:rPr>
          <w:rFonts w:hint="eastAsia"/>
          <w:color w:val="000000"/>
          <w:sz w:val="21"/>
          <w:szCs w:val="21"/>
          <w:highlight w:val="none"/>
          <w:lang w:eastAsia="zh-CN"/>
        </w:rPr>
        <w:t xml:space="preserve">投标人</w:t>
      </w:r>
      <w:r>
        <w:rPr>
          <w:rFonts w:hint="eastAsia"/>
          <w:color w:val="000000"/>
          <w:sz w:val="21"/>
          <w:szCs w:val="21"/>
          <w:highlight w:val="none"/>
        </w:rPr>
        <w:t xml:space="preserve">公章：</w:t>
      </w:r>
      <w:r>
        <w:rPr>
          <w:rFonts w:hint="eastAsia"/>
          <w:color w:val="000000"/>
          <w:sz w:val="21"/>
          <w:szCs w:val="21"/>
          <w:highlight w:val="none"/>
          <w:u w:val="single"/>
        </w:rPr>
        <w:t xml:space="preserve">              </w:t>
      </w:r>
      <w:r>
        <w:rPr>
          <w:rFonts w:hint="eastAsia"/>
          <w:color w:val="000000"/>
          <w:sz w:val="21"/>
          <w:szCs w:val="21"/>
          <w:highlight w:val="none"/>
        </w:rPr>
        <w:t xml:space="preserve"> </w:t>
      </w:r>
      <w:r>
        <w:rPr>
          <w:rFonts w:hint="eastAsia"/>
          <w:color w:val="000000"/>
          <w:sz w:val="21"/>
          <w:szCs w:val="21"/>
          <w:highlight w:val="none"/>
          <w:u w:val="single"/>
        </w:rPr>
      </w:r>
      <w:r/>
    </w:p>
    <w:p>
      <w:pPr>
        <w:pStyle w:val="739"/>
        <w:ind w:firstLine="420"/>
        <w:spacing w:before="0" w:beforeAutospacing="0" w:after="0" w:afterAutospacing="0" w:line="360" w:lineRule="auto"/>
        <w:rPr>
          <w:rFonts w:hint="eastAsia"/>
          <w:color w:val="000000"/>
          <w:sz w:val="21"/>
          <w:szCs w:val="21"/>
          <w:highlight w:val="none"/>
          <w:u w:val="single"/>
        </w:rPr>
      </w:pPr>
      <w:r>
        <w:rPr>
          <w:rFonts w:hint="eastAsia"/>
          <w:color w:val="000000"/>
          <w:sz w:val="21"/>
          <w:szCs w:val="21"/>
          <w:highlight w:val="none"/>
        </w:rPr>
        <w:t xml:space="preserve">日期： </w:t>
      </w:r>
      <w:r>
        <w:rPr>
          <w:rFonts w:hint="eastAsia"/>
          <w:color w:val="000000"/>
          <w:sz w:val="21"/>
          <w:szCs w:val="21"/>
          <w:highlight w:val="none"/>
          <w:u w:val="single"/>
        </w:rPr>
        <w:t xml:space="preserve">           </w:t>
      </w:r>
      <w:r>
        <w:rPr>
          <w:rFonts w:hint="eastAsia"/>
          <w:color w:val="000000"/>
          <w:sz w:val="21"/>
          <w:szCs w:val="21"/>
          <w:highlight w:val="none"/>
          <w:u w:val="single"/>
        </w:rPr>
      </w:r>
      <w:r/>
    </w:p>
    <w:p>
      <w:pPr>
        <w:pStyle w:val="739"/>
        <w:spacing w:line="384" w:lineRule="auto"/>
        <w:rPr>
          <w:rFonts w:hint="eastAsia"/>
          <w:color w:val="000000"/>
          <w:sz w:val="21"/>
          <w:szCs w:val="21"/>
          <w:highlight w:val="none"/>
        </w:rPr>
      </w:pPr>
      <w:r>
        <w:rPr>
          <w:rFonts w:hint="eastAsia"/>
          <w:color w:val="000000"/>
          <w:sz w:val="21"/>
          <w:szCs w:val="21"/>
          <w:highlight w:val="none"/>
        </w:rPr>
        <w:t xml:space="preserve">注：未按照本响应函的格式要求填写的，将造成非实质响应，从而导致该</w:t>
      </w:r>
      <w:r>
        <w:rPr>
          <w:rFonts w:hint="eastAsia"/>
          <w:color w:val="000000"/>
          <w:sz w:val="21"/>
          <w:szCs w:val="21"/>
          <w:highlight w:val="none"/>
          <w:lang w:eastAsia="zh-CN"/>
        </w:rPr>
        <w:t xml:space="preserve">投标人</w:t>
      </w:r>
      <w:r>
        <w:rPr>
          <w:rFonts w:hint="eastAsia"/>
          <w:color w:val="000000"/>
          <w:sz w:val="21"/>
          <w:szCs w:val="21"/>
          <w:highlight w:val="none"/>
        </w:rPr>
        <w:t xml:space="preserve">响应无效。 </w:t>
      </w:r>
      <w:r>
        <w:rPr>
          <w:rFonts w:hint="eastAsia"/>
          <w:color w:val="000000"/>
          <w:sz w:val="21"/>
          <w:szCs w:val="21"/>
          <w:highlight w:val="none"/>
        </w:rPr>
      </w:r>
      <w:r/>
    </w:p>
    <w:p>
      <w:pPr>
        <w:pStyle w:val="730"/>
        <w:rPr>
          <w:rFonts w:hint="eastAsia" w:ascii="宋体" w:hAnsi="宋体" w:cs="宋体"/>
          <w:color w:val="000000"/>
          <w:highlight w:val="none"/>
        </w:rPr>
      </w:pPr>
      <w:r>
        <w:rPr>
          <w:rFonts w:hint="eastAsia" w:ascii="宋体" w:hAnsi="宋体" w:cs="宋体"/>
          <w:color w:val="000000"/>
          <w:highlight w:val="none"/>
        </w:rPr>
      </w:r>
      <w:r/>
    </w:p>
    <w:p>
      <w:pPr>
        <w:pStyle w:val="725"/>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cs="宋体"/>
          <w:b/>
          <w:color w:val="000000"/>
          <w:sz w:val="28"/>
          <w:szCs w:val="28"/>
          <w:highlight w:val="none"/>
        </w:rPr>
        <w:br w:type="page" w:clear="all"/>
      </w:r>
      <w:r>
        <w:rPr>
          <w:rFonts w:hint="eastAsia" w:ascii="宋体" w:hAnsi="宋体" w:eastAsia="宋体" w:cs="宋体"/>
          <w:i w:val="0"/>
          <w:iCs/>
          <w:sz w:val="28"/>
          <w:szCs w:val="28"/>
          <w:u w:val="none"/>
        </w:rPr>
        <w:t xml:space="preserve">十一、中小企业声明函</w:t>
      </w:r>
      <w:r>
        <w:rPr>
          <w:rFonts w:hint="eastAsia" w:ascii="宋体" w:hAnsi="宋体" w:eastAsia="宋体" w:cs="宋体"/>
          <w:i/>
          <w:sz w:val="28"/>
          <w:szCs w:val="28"/>
          <w:u w:val="single"/>
        </w:rPr>
      </w:r>
      <w:r/>
    </w:p>
    <w:p>
      <w:pPr>
        <w:pStyle w:val="725"/>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中小企业声明函</w:t>
      </w:r>
      <w:r>
        <w:rPr>
          <w:rFonts w:hint="eastAsia" w:ascii="宋体" w:hAnsi="宋体" w:cs="宋体"/>
          <w:b/>
          <w:color w:val="000000"/>
          <w:sz w:val="28"/>
          <w:szCs w:val="28"/>
          <w:highlight w:val="none"/>
        </w:rPr>
      </w:r>
      <w:r/>
    </w:p>
    <w:p>
      <w:pPr>
        <w:pStyle w:val="726"/>
        <w:rPr>
          <w:rFonts w:hint="eastAsia"/>
          <w:color w:val="000000"/>
          <w:highlight w:val="none"/>
        </w:rPr>
      </w:pPr>
      <w:r>
        <w:rPr>
          <w:rFonts w:hint="eastAsia"/>
          <w:color w:val="000000"/>
          <w:highlight w:val="none"/>
        </w:rPr>
      </w:r>
      <w:r/>
    </w:p>
    <w:p>
      <w:pPr>
        <w:pStyle w:val="725"/>
        <w:ind w:firstLine="420"/>
        <w:keepLines w:val="0"/>
        <w:keepNext w:val="0"/>
        <w:pageBreakBefore w:val="0"/>
        <w:spacing w:line="48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本公司（联合体）郑重声明，根据《政府采购促进中小企业发展管理办法》（财库﹝2020﹞46号）的规定，本公司（联合体）参加</w:t>
      </w:r>
      <w:r>
        <w:rPr>
          <w:rFonts w:hint="eastAsia" w:ascii="宋体" w:hAnsi="宋体" w:cs="宋体"/>
          <w:bCs/>
          <w:color w:val="000000"/>
          <w:szCs w:val="21"/>
          <w:highlight w:val="none"/>
          <w:u w:val="single"/>
        </w:rPr>
        <w:t xml:space="preserve">（单位名称）</w:t>
      </w:r>
      <w:r>
        <w:rPr>
          <w:rFonts w:hint="eastAsia" w:ascii="宋体" w:hAnsi="宋体" w:cs="宋体"/>
          <w:bCs/>
          <w:color w:val="000000"/>
          <w:szCs w:val="21"/>
          <w:highlight w:val="none"/>
        </w:rPr>
        <w:t xml:space="preserve">的</w:t>
      </w:r>
      <w:r>
        <w:rPr>
          <w:rFonts w:hint="eastAsia" w:ascii="宋体" w:hAnsi="宋体" w:cs="宋体"/>
          <w:bCs/>
          <w:color w:val="000000"/>
          <w:szCs w:val="21"/>
          <w:highlight w:val="none"/>
          <w:u w:val="single"/>
        </w:rPr>
        <w:t xml:space="preserve">（项目名称）</w:t>
      </w:r>
      <w:r>
        <w:rPr>
          <w:rFonts w:hint="eastAsia" w:ascii="宋体" w:hAnsi="宋体" w:cs="宋体"/>
          <w:bCs/>
          <w:color w:val="000000"/>
          <w:szCs w:val="21"/>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cs="宋体"/>
          <w:bCs/>
          <w:color w:val="000000"/>
          <w:szCs w:val="21"/>
          <w:highlight w:val="none"/>
        </w:rPr>
      </w:r>
      <w:r/>
    </w:p>
    <w:p>
      <w:pPr>
        <w:pStyle w:val="725"/>
        <w:numPr>
          <w:ilvl w:val="0"/>
          <w:numId w:val="5"/>
        </w:numPr>
        <w:ind w:firstLine="420"/>
        <w:keepLines w:val="0"/>
        <w:keepNext w:val="0"/>
        <w:pageBreakBefore w:val="0"/>
        <w:spacing w:line="48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u w:val="single"/>
        </w:rPr>
        <w:t xml:space="preserve">（标的名称） </w:t>
      </w:r>
      <w:r>
        <w:rPr>
          <w:rFonts w:hint="eastAsia" w:ascii="宋体" w:hAnsi="宋体" w:cs="宋体"/>
          <w:bCs/>
          <w:color w:val="000000"/>
          <w:szCs w:val="21"/>
          <w:highlight w:val="none"/>
        </w:rPr>
        <w:t xml:space="preserve">，属于</w:t>
      </w:r>
      <w:r>
        <w:rPr>
          <w:rFonts w:hint="eastAsia" w:ascii="宋体" w:hAnsi="宋体" w:cs="宋体"/>
          <w:bCs/>
          <w:color w:val="000000"/>
          <w:szCs w:val="21"/>
          <w:highlight w:val="none"/>
          <w:u w:val="single"/>
        </w:rPr>
        <w:t xml:space="preserve">（采购文件中明确的所属行业）</w:t>
      </w:r>
      <w:r>
        <w:rPr>
          <w:rFonts w:hint="eastAsia" w:ascii="宋体" w:hAnsi="宋体" w:cs="宋体"/>
          <w:bCs/>
          <w:color w:val="000000"/>
          <w:szCs w:val="21"/>
          <w:highlight w:val="none"/>
        </w:rPr>
        <w:t xml:space="preserve">行业；制造商为</w:t>
      </w:r>
      <w:r>
        <w:rPr>
          <w:rFonts w:hint="eastAsia" w:ascii="宋体" w:hAnsi="宋体" w:cs="宋体"/>
          <w:bCs/>
          <w:color w:val="000000"/>
          <w:szCs w:val="21"/>
          <w:highlight w:val="none"/>
          <w:u w:val="single"/>
        </w:rPr>
        <w:t xml:space="preserve">（企业名称）</w:t>
      </w:r>
      <w:r>
        <w:rPr>
          <w:rFonts w:hint="eastAsia" w:ascii="宋体" w:hAnsi="宋体" w:cs="宋体"/>
          <w:bCs/>
          <w:color w:val="000000"/>
          <w:szCs w:val="21"/>
          <w:highlight w:val="none"/>
        </w:rPr>
        <w:t xml:space="preserve">，从业人员</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人，营业收入为</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万元，资产总额为</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万元</w:t>
      </w:r>
      <w:r>
        <w:rPr>
          <w:rFonts w:hint="eastAsia" w:ascii="宋体" w:hAnsi="宋体" w:cs="宋体"/>
          <w:bCs/>
          <w:color w:val="000000"/>
          <w:szCs w:val="21"/>
          <w:highlight w:val="none"/>
          <w:vertAlign w:val="superscript"/>
        </w:rPr>
        <w:t xml:space="preserve">1</w:t>
      </w:r>
      <w:r>
        <w:rPr>
          <w:rFonts w:hint="eastAsia" w:ascii="宋体" w:hAnsi="宋体" w:cs="宋体"/>
          <w:bCs/>
          <w:color w:val="000000"/>
          <w:szCs w:val="21"/>
          <w:highlight w:val="none"/>
        </w:rPr>
        <w:t xml:space="preserve">，属于</w:t>
      </w:r>
      <w:r>
        <w:rPr>
          <w:rFonts w:hint="eastAsia" w:ascii="宋体" w:hAnsi="宋体" w:cs="宋体"/>
          <w:bCs/>
          <w:color w:val="000000"/>
          <w:szCs w:val="21"/>
          <w:highlight w:val="none"/>
          <w:u w:val="single"/>
        </w:rPr>
        <w:t xml:space="preserve">（中型企业、小型企业、微型企业）</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725"/>
        <w:numPr>
          <w:ilvl w:val="0"/>
          <w:numId w:val="5"/>
        </w:numPr>
        <w:ind w:firstLine="420"/>
        <w:keepLines w:val="0"/>
        <w:keepNext w:val="0"/>
        <w:pageBreakBefore w:val="0"/>
        <w:spacing w:line="48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u w:val="single"/>
        </w:rPr>
        <w:t xml:space="preserve">（标的名称） </w:t>
      </w:r>
      <w:r>
        <w:rPr>
          <w:rFonts w:hint="eastAsia" w:ascii="宋体" w:hAnsi="宋体" w:cs="宋体"/>
          <w:bCs/>
          <w:color w:val="000000"/>
          <w:szCs w:val="21"/>
          <w:highlight w:val="none"/>
        </w:rPr>
        <w:t xml:space="preserve">，属于</w:t>
      </w:r>
      <w:r>
        <w:rPr>
          <w:rFonts w:hint="eastAsia" w:ascii="宋体" w:hAnsi="宋体" w:cs="宋体"/>
          <w:bCs/>
          <w:color w:val="000000"/>
          <w:szCs w:val="21"/>
          <w:highlight w:val="none"/>
          <w:u w:val="single"/>
        </w:rPr>
        <w:t xml:space="preserve">（采购文件中明确的所属行业）</w:t>
      </w:r>
      <w:r>
        <w:rPr>
          <w:rFonts w:hint="eastAsia" w:ascii="宋体" w:hAnsi="宋体" w:cs="宋体"/>
          <w:bCs/>
          <w:color w:val="000000"/>
          <w:szCs w:val="21"/>
          <w:highlight w:val="none"/>
        </w:rPr>
        <w:t xml:space="preserve">行业；制造商为</w:t>
      </w:r>
      <w:r>
        <w:rPr>
          <w:rFonts w:hint="eastAsia" w:ascii="宋体" w:hAnsi="宋体" w:cs="宋体"/>
          <w:bCs/>
          <w:color w:val="000000"/>
          <w:szCs w:val="21"/>
          <w:highlight w:val="none"/>
          <w:u w:val="single"/>
        </w:rPr>
        <w:t xml:space="preserve">（企业名称）</w:t>
      </w:r>
      <w:r>
        <w:rPr>
          <w:rFonts w:hint="eastAsia" w:ascii="宋体" w:hAnsi="宋体" w:cs="宋体"/>
          <w:bCs/>
          <w:color w:val="000000"/>
          <w:szCs w:val="21"/>
          <w:highlight w:val="none"/>
        </w:rPr>
        <w:t xml:space="preserve">，从业人员</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人，营业收入为</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万元，资产总额为</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万元</w:t>
      </w:r>
      <w:r>
        <w:rPr>
          <w:rFonts w:hint="eastAsia" w:ascii="宋体" w:hAnsi="宋体" w:cs="宋体"/>
          <w:bCs/>
          <w:color w:val="000000"/>
          <w:szCs w:val="21"/>
          <w:highlight w:val="none"/>
          <w:vertAlign w:val="superscript"/>
        </w:rPr>
        <w:t xml:space="preserve">1</w:t>
      </w:r>
      <w:r>
        <w:rPr>
          <w:rFonts w:hint="eastAsia" w:ascii="宋体" w:hAnsi="宋体" w:cs="宋体"/>
          <w:bCs/>
          <w:color w:val="000000"/>
          <w:szCs w:val="21"/>
          <w:highlight w:val="none"/>
        </w:rPr>
        <w:t xml:space="preserve">，属于</w:t>
      </w:r>
      <w:r>
        <w:rPr>
          <w:rFonts w:hint="eastAsia" w:ascii="宋体" w:hAnsi="宋体" w:cs="宋体"/>
          <w:bCs/>
          <w:color w:val="000000"/>
          <w:szCs w:val="21"/>
          <w:highlight w:val="none"/>
          <w:u w:val="single"/>
        </w:rPr>
        <w:t xml:space="preserve">（中型企业、小型企业、微型企业）</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725"/>
        <w:ind w:firstLine="420"/>
        <w:jc w:val="left"/>
        <w:spacing w:before="0" w:beforeAutospacing="0" w:after="0" w:afterAutospacing="0" w:line="360" w:lineRule="auto"/>
        <w:rPr>
          <w:rFonts w:ascii="宋体" w:hAnsi="宋体" w:eastAsia="宋体" w:cs="宋体"/>
          <w:bCs/>
          <w:color w:val="000000"/>
          <w:szCs w:val="21"/>
          <w:highlight w:val="none"/>
          <w:lang w:val="en-US" w:eastAsia="zh-CN"/>
        </w:rPr>
      </w:pPr>
      <w:r>
        <w:rPr>
          <w:rStyle w:val="756"/>
          <w:rFonts w:ascii="宋体" w:hAnsi="宋体"/>
          <w:b w:val="0"/>
          <w:i w:val="0"/>
          <w:caps w:val="0"/>
          <w:color w:val="000000"/>
          <w:spacing w:val="0"/>
          <w:sz w:val="21"/>
          <w:szCs w:val="21"/>
          <w:highlight w:val="none"/>
          <w:lang w:val="en-US" w:eastAsia="zh-CN" w:bidi="ar-SA"/>
        </w:rPr>
        <w:t xml:space="preserve">……</w:t>
      </w:r>
      <w:r>
        <w:rPr>
          <w:rFonts w:ascii="宋体" w:hAnsi="宋体" w:eastAsia="宋体" w:cs="宋体"/>
          <w:bCs/>
          <w:color w:val="000000"/>
          <w:szCs w:val="21"/>
          <w:highlight w:val="none"/>
          <w:lang w:val="en-US" w:eastAsia="zh-CN"/>
        </w:rPr>
      </w:r>
      <w:r/>
    </w:p>
    <w:p>
      <w:pPr>
        <w:pStyle w:val="725"/>
        <w:ind w:firstLine="420"/>
        <w:keepLines w:val="0"/>
        <w:keepNext w:val="0"/>
        <w:pageBreakBefore w:val="0"/>
        <w:spacing w:line="48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bCs/>
          <w:color w:val="000000"/>
          <w:szCs w:val="21"/>
          <w:highlight w:val="none"/>
        </w:rPr>
      </w:r>
      <w:r/>
    </w:p>
    <w:p>
      <w:pPr>
        <w:pStyle w:val="725"/>
        <w:ind w:firstLine="420"/>
        <w:keepLines w:val="0"/>
        <w:keepNext w:val="0"/>
        <w:pageBreakBefore w:val="0"/>
        <w:spacing w:line="48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本企业对上述声明内容的真实性负责。如有虚假，将依法承担相应责任。</w:t>
      </w:r>
      <w:r>
        <w:rPr>
          <w:rFonts w:hint="eastAsia" w:ascii="宋体" w:hAnsi="宋体" w:cs="宋体"/>
          <w:bCs/>
          <w:color w:val="000000"/>
          <w:szCs w:val="21"/>
          <w:highlight w:val="none"/>
        </w:rPr>
      </w:r>
      <w:r/>
    </w:p>
    <w:p>
      <w:pPr>
        <w:pStyle w:val="72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2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2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25"/>
        <w:ind w:firstLine="420"/>
        <w:jc w:val="right"/>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企业名称（盖章）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jc w:val="right"/>
        <w:spacing w:line="360" w:lineRule="auto"/>
        <w:rPr>
          <w:rFonts w:hint="eastAsia" w:ascii="宋体" w:hAnsi="宋体" w:cs="宋体"/>
          <w:color w:val="000000"/>
          <w:sz w:val="24"/>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 w:val="24"/>
          <w:highlight w:val="none"/>
        </w:rPr>
      </w:r>
      <w:r/>
    </w:p>
    <w:p>
      <w:pPr>
        <w:pStyle w:val="72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2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2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2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49"/>
        <w:rPr>
          <w:rFonts w:hint="eastAsia" w:ascii="宋体" w:hAnsi="宋体" w:cs="宋体"/>
          <w:bCs/>
          <w:color w:val="000000"/>
          <w:szCs w:val="21"/>
          <w:highlight w:val="none"/>
          <w:vertAlign w:val="superscript"/>
        </w:rPr>
      </w:pPr>
      <w:r>
        <w:rPr>
          <w:rFonts w:hint="eastAsia" w:ascii="宋体" w:hAnsi="宋体" w:cs="宋体"/>
          <w:bCs/>
          <w:color w:val="000000"/>
          <w:szCs w:val="21"/>
          <w:highlight w:val="none"/>
          <w:vertAlign w:val="superscript"/>
        </w:rPr>
      </w:r>
      <w:r/>
    </w:p>
    <w:p>
      <w:pPr>
        <w:pStyle w:val="725"/>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cs="宋体"/>
          <w:bCs/>
          <w:color w:val="000000"/>
          <w:sz w:val="18"/>
          <w:szCs w:val="18"/>
          <w:highlight w:val="none"/>
          <w:vertAlign w:val="superscript"/>
        </w:rPr>
        <w:t xml:space="preserve">1</w:t>
      </w:r>
      <w:r>
        <w:rPr>
          <w:rFonts w:hint="eastAsia" w:ascii="宋体" w:hAnsi="宋体" w:cs="宋体"/>
          <w:bCs/>
          <w:color w:val="000000"/>
          <w:sz w:val="18"/>
          <w:szCs w:val="18"/>
          <w:highlight w:val="none"/>
        </w:rPr>
        <w:t xml:space="preserve">从业人员、营业收入、资产总额填报上一年度数据，无上一年度数据的新成立企业可不填报。</w:t>
      </w:r>
      <w:r>
        <w:rPr>
          <w:rFonts w:hint="eastAsia" w:ascii="宋体" w:hAnsi="宋体" w:cs="宋体"/>
          <w:bCs/>
          <w:color w:val="000000"/>
          <w:sz w:val="18"/>
          <w:szCs w:val="18"/>
          <w:highlight w:val="none"/>
        </w:rPr>
        <w:br w:type="page" w:clear="all"/>
      </w:r>
      <w:r>
        <w:rPr>
          <w:rFonts w:hint="eastAsia" w:ascii="宋体" w:hAnsi="宋体" w:eastAsia="宋体" w:cs="宋体"/>
          <w:i w:val="0"/>
          <w:iCs/>
          <w:sz w:val="28"/>
          <w:szCs w:val="28"/>
          <w:u w:val="none"/>
        </w:rPr>
        <w:t xml:space="preserve">十二、残疾人福利性单位声明函</w:t>
      </w:r>
      <w:r>
        <w:rPr>
          <w:rFonts w:hint="eastAsia" w:ascii="宋体" w:hAnsi="宋体" w:eastAsia="宋体" w:cs="宋体"/>
          <w:i/>
          <w:sz w:val="28"/>
          <w:szCs w:val="28"/>
          <w:u w:val="single"/>
        </w:rPr>
      </w:r>
      <w:r/>
    </w:p>
    <w:p>
      <w:pPr>
        <w:pStyle w:val="725"/>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25"/>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25"/>
        <w:ind w:left="0" w:right="0"/>
        <w:jc w:val="center"/>
        <w:keepLines/>
        <w:keepNext/>
        <w:pageBreakBefore w:val="0"/>
        <w:spacing w:line="360" w:lineRule="auto"/>
        <w:rPr>
          <w:rFonts w:hint="eastAsia" w:ascii="宋体" w:hAnsi="宋体" w:cs="宋体"/>
          <w:b/>
          <w:color w:val="000000"/>
          <w:spacing w:val="6"/>
          <w:szCs w:val="21"/>
          <w:highlight w:val="none"/>
        </w:rPr>
        <w:outlineLvl w:val="1"/>
      </w:pPr>
      <w:r>
        <w:rPr>
          <w:rFonts w:hint="eastAsia" w:ascii="宋体" w:hAnsi="宋体" w:cs="宋体"/>
          <w:b/>
          <w:color w:val="000000"/>
          <w:spacing w:val="6"/>
          <w:sz w:val="24"/>
          <w:szCs w:val="24"/>
          <w:highlight w:val="none"/>
        </w:rPr>
        <w:t xml:space="preserve">残疾人福利性单位声明函</w:t>
      </w:r>
      <w:r>
        <w:rPr>
          <w:rFonts w:hint="eastAsia" w:ascii="宋体" w:hAnsi="宋体" w:cs="宋体"/>
          <w:b/>
          <w:color w:val="000000"/>
          <w:spacing w:val="6"/>
          <w:szCs w:val="21"/>
          <w:highlight w:val="none"/>
        </w:rPr>
      </w:r>
      <w:r/>
    </w:p>
    <w:p>
      <w:pPr>
        <w:pStyle w:val="725"/>
        <w:spacing w:line="588" w:lineRule="exact"/>
        <w:rPr>
          <w:rFonts w:hint="eastAsia" w:ascii="宋体" w:hAnsi="宋体" w:cs="宋体"/>
          <w:b/>
          <w:color w:val="000000"/>
          <w:spacing w:val="6"/>
          <w:szCs w:val="21"/>
          <w:highlight w:val="none"/>
        </w:rPr>
      </w:pPr>
      <w:r>
        <w:rPr>
          <w:rFonts w:hint="eastAsia" w:ascii="宋体" w:hAnsi="宋体" w:cs="宋体"/>
          <w:b/>
          <w:color w:val="000000"/>
          <w:spacing w:val="6"/>
          <w:szCs w:val="21"/>
          <w:highlight w:val="none"/>
        </w:rPr>
      </w:r>
      <w:r/>
    </w:p>
    <w:p>
      <w:pPr>
        <w:pStyle w:val="725"/>
        <w:ind w:firstLine="44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Cs w:val="21"/>
          <w:highlight w:val="none"/>
        </w:rPr>
        <w:t xml:space="preserve">〔2017〕 141</w:t>
      </w:r>
      <w:r>
        <w:rPr>
          <w:rFonts w:hint="eastAsia" w:ascii="宋体" w:hAnsi="宋体" w:cs="宋体"/>
          <w:color w:val="000000"/>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rPr>
      </w:r>
      <w:r/>
    </w:p>
    <w:p>
      <w:pPr>
        <w:pStyle w:val="725"/>
        <w:ind w:firstLine="44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725"/>
        <w:ind w:firstLine="44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25"/>
        <w:ind w:firstLine="44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25"/>
        <w:ind w:right="1560" w:firstLine="444"/>
        <w:jc w:val="center"/>
        <w:spacing w:line="588" w:lineRule="exact"/>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单位名称（盖章）：</w:t>
      </w:r>
      <w:r>
        <w:rPr>
          <w:rFonts w:hint="eastAsia" w:ascii="宋体" w:hAnsi="宋体" w:cs="宋体"/>
          <w:color w:val="000000"/>
          <w:spacing w:val="6"/>
          <w:szCs w:val="21"/>
          <w:highlight w:val="none"/>
        </w:rPr>
      </w:r>
      <w:r/>
    </w:p>
    <w:p>
      <w:pPr>
        <w:pStyle w:val="725"/>
        <w:ind w:right="1560" w:firstLine="444"/>
        <w:jc w:val="center"/>
        <w:spacing w:line="588" w:lineRule="exact"/>
        <w:tabs>
          <w:tab w:val="left" w:pos="4860" w:leader="none"/>
        </w:tabs>
        <w:rPr>
          <w:rFonts w:hint="eastAsia" w:ascii="宋体" w:hAnsi="宋体" w:cs="宋体"/>
          <w:color w:val="000000"/>
          <w:highlight w:val="none"/>
        </w:rPr>
      </w:pPr>
      <w:r>
        <w:rPr>
          <w:rFonts w:hint="eastAsia" w:ascii="宋体" w:hAnsi="宋体" w:cs="宋体"/>
          <w:color w:val="000000"/>
          <w:spacing w:val="6"/>
          <w:szCs w:val="21"/>
          <w:highlight w:val="none"/>
        </w:rPr>
        <w:t xml:space="preserve">       日  期：</w:t>
      </w:r>
      <w:r>
        <w:rPr>
          <w:rFonts w:hint="eastAsia" w:ascii="宋体" w:hAnsi="宋体" w:cs="宋体"/>
          <w:color w:val="000000"/>
          <w:highlight w:val="none"/>
        </w:rPr>
      </w:r>
      <w:r/>
    </w:p>
    <w:p>
      <w:pPr>
        <w:pStyle w:val="725"/>
        <w:ind w:left="0" w:right="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填报说明：</w:t>
      </w:r>
      <w:r>
        <w:rPr>
          <w:rFonts w:hint="eastAsia" w:ascii="宋体" w:hAnsi="宋体" w:eastAsia="宋体" w:cs="宋体"/>
          <w:bCs/>
          <w:sz w:val="21"/>
          <w:szCs w:val="21"/>
        </w:rPr>
      </w:r>
      <w:r/>
    </w:p>
    <w:p>
      <w:pPr>
        <w:pStyle w:val="725"/>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、中标人的《残疾人福利性单位声明函》随中标结果公开</w:t>
      </w:r>
      <w:r>
        <w:rPr>
          <w:rFonts w:hint="eastAsia" w:ascii="宋体" w:hAnsi="宋体" w:eastAsia="宋体" w:cs="宋体"/>
          <w:sz w:val="21"/>
          <w:szCs w:val="21"/>
        </w:rPr>
        <w:t xml:space="preserve">，接受社会监督</w:t>
      </w:r>
      <w:r>
        <w:rPr>
          <w:rFonts w:hint="eastAsia" w:ascii="宋体" w:hAnsi="宋体" w:eastAsia="宋体" w:cs="宋体"/>
          <w:bCs/>
          <w:sz w:val="24"/>
          <w:szCs w:val="24"/>
        </w:rPr>
        <w:t xml:space="preserve">。</w:t>
      </w:r>
      <w:r>
        <w:rPr>
          <w:rFonts w:hint="eastAsia" w:ascii="宋体" w:hAnsi="宋体" w:cs="宋体"/>
          <w:b/>
          <w:color w:val="000000"/>
          <w:sz w:val="28"/>
          <w:szCs w:val="28"/>
          <w:highlight w:val="none"/>
        </w:rPr>
        <w:br w:type="page" w:clear="all"/>
      </w:r>
      <w:r>
        <w:rPr>
          <w:rFonts w:hint="eastAsia" w:ascii="宋体" w:hAnsi="宋体" w:eastAsia="宋体" w:cs="宋体"/>
          <w:i w:val="0"/>
          <w:iCs/>
          <w:sz w:val="28"/>
          <w:szCs w:val="28"/>
          <w:u w:val="none"/>
        </w:rPr>
        <w:t xml:space="preserve">十</w:t>
      </w:r>
      <w:r>
        <w:rPr>
          <w:rFonts w:hint="eastAsia" w:ascii="宋体" w:hAnsi="宋体" w:eastAsia="宋体" w:cs="宋体"/>
          <w:i w:val="0"/>
          <w:iCs/>
          <w:sz w:val="28"/>
          <w:szCs w:val="28"/>
          <w:u w:val="none"/>
          <w:lang w:eastAsia="zh-CN"/>
        </w:rPr>
        <w:t xml:space="preserve">三</w:t>
      </w:r>
      <w:r>
        <w:rPr>
          <w:rFonts w:hint="eastAsia" w:ascii="宋体" w:hAnsi="宋体" w:eastAsia="宋体" w:cs="宋体"/>
          <w:i w:val="0"/>
          <w:iCs/>
          <w:sz w:val="28"/>
          <w:szCs w:val="28"/>
          <w:u w:val="none"/>
        </w:rPr>
        <w:t xml:space="preserve">、投标分项报价表</w:t>
      </w:r>
      <w:r>
        <w:rPr>
          <w:rFonts w:hint="eastAsia" w:ascii="宋体" w:hAnsi="宋体" w:eastAsia="宋体" w:cs="宋体"/>
          <w:i/>
          <w:sz w:val="28"/>
          <w:szCs w:val="28"/>
          <w:u w:val="single"/>
        </w:rPr>
      </w:r>
      <w:r/>
    </w:p>
    <w:p>
      <w:pPr>
        <w:pStyle w:val="725"/>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投标分项报价表</w:t>
      </w:r>
      <w:r>
        <w:rPr>
          <w:rFonts w:hint="eastAsia" w:ascii="宋体" w:hAnsi="宋体" w:eastAsia="宋体" w:cs="宋体"/>
          <w:bCs/>
          <w:sz w:val="36"/>
          <w:szCs w:val="28"/>
        </w:rPr>
      </w:r>
      <w:r/>
    </w:p>
    <w:p>
      <w:pPr>
        <w:pStyle w:val="725"/>
        <w:ind w:left="0" w:right="0" w:firstLine="240"/>
        <w:jc w:val="left"/>
        <w:pageBreakBefore w:val="0"/>
        <w:spacing w:line="360" w:lineRule="auto"/>
        <w:rPr>
          <w:rFonts w:hint="eastAsia" w:ascii="宋体" w:hAnsi="宋体" w:eastAsia="宋体" w:cs="宋体"/>
          <w:color w:val="000000"/>
          <w:szCs w:val="24"/>
        </w:rPr>
      </w:pPr>
      <w:r>
        <w:rPr>
          <w:rFonts w:hint="eastAsia" w:ascii="宋体" w:hAnsi="宋体" w:eastAsia="宋体" w:cs="宋体"/>
          <w:color w:val="000000"/>
          <w:sz w:val="24"/>
          <w:szCs w:val="24"/>
        </w:rPr>
        <w:t xml:space="preserve">项目名称：      项目编号：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Cs w:val="24"/>
        </w:rPr>
        <w:t xml:space="preserve">单位：元</w:t>
      </w:r>
      <w:r>
        <w:rPr>
          <w:rFonts w:hint="eastAsia" w:ascii="宋体" w:hAnsi="宋体" w:eastAsia="宋体" w:cs="宋体"/>
          <w:color w:val="000000"/>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trHeight w:val="663"/>
        </w:trPr>
        <w:tc>
          <w:tcPr>
            <w:tcW w:w="521" w:type="dxa"/>
            <w:vAlign w:val="center"/>
            <w:textDirection w:val="lrTb"/>
            <w:noWrap/>
          </w:tcPr>
          <w:p>
            <w:pPr>
              <w:pStyle w:val="725"/>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序号</w:t>
            </w:r>
            <w:r>
              <w:rPr>
                <w:rFonts w:hint="eastAsia" w:ascii="宋体" w:hAnsi="宋体" w:eastAsia="宋体" w:cs="宋体"/>
                <w:bCs/>
                <w:color w:val="000000"/>
                <w:szCs w:val="24"/>
              </w:rPr>
            </w:r>
            <w:r/>
          </w:p>
        </w:tc>
        <w:tc>
          <w:tcPr>
            <w:tcW w:w="1204" w:type="dxa"/>
            <w:vAlign w:val="center"/>
            <w:textDirection w:val="lrTb"/>
            <w:noWrap w:val="false"/>
          </w:tcPr>
          <w:p>
            <w:pPr>
              <w:pStyle w:val="725"/>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货物（标的）名称</w:t>
            </w:r>
            <w:r>
              <w:rPr>
                <w:rFonts w:hint="eastAsia" w:ascii="宋体" w:hAnsi="宋体" w:eastAsia="宋体" w:cs="宋体"/>
                <w:bCs/>
                <w:color w:val="000000"/>
                <w:szCs w:val="24"/>
              </w:rPr>
            </w:r>
            <w:r/>
          </w:p>
        </w:tc>
        <w:tc>
          <w:tcPr>
            <w:tcW w:w="663" w:type="dxa"/>
            <w:vAlign w:val="center"/>
            <w:textDirection w:val="lrTb"/>
            <w:noWrap w:val="false"/>
          </w:tcPr>
          <w:p>
            <w:pPr>
              <w:pStyle w:val="725"/>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品牌</w:t>
            </w:r>
            <w:r>
              <w:rPr>
                <w:rFonts w:hint="eastAsia" w:ascii="宋体" w:hAnsi="宋体" w:eastAsia="宋体" w:cs="宋体"/>
                <w:bCs/>
                <w:color w:val="000000"/>
                <w:szCs w:val="24"/>
              </w:rPr>
            </w:r>
            <w:r/>
          </w:p>
        </w:tc>
        <w:tc>
          <w:tcPr>
            <w:tcW w:w="794" w:type="dxa"/>
            <w:vAlign w:val="center"/>
            <w:textDirection w:val="lrTb"/>
            <w:noWrap w:val="false"/>
          </w:tcPr>
          <w:p>
            <w:pPr>
              <w:pStyle w:val="725"/>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规格型号</w:t>
            </w:r>
            <w:r>
              <w:rPr>
                <w:rFonts w:hint="eastAsia" w:ascii="宋体" w:hAnsi="宋体" w:eastAsia="宋体" w:cs="宋体"/>
                <w:bCs/>
                <w:color w:val="000000"/>
                <w:szCs w:val="24"/>
              </w:rPr>
            </w:r>
            <w:r/>
          </w:p>
        </w:tc>
        <w:tc>
          <w:tcPr>
            <w:tcW w:w="701" w:type="dxa"/>
            <w:vAlign w:val="center"/>
            <w:textDirection w:val="lrTb"/>
            <w:noWrap w:val="false"/>
          </w:tcPr>
          <w:p>
            <w:pPr>
              <w:pStyle w:val="725"/>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制造商</w:t>
            </w:r>
            <w:r>
              <w:rPr>
                <w:rFonts w:hint="eastAsia" w:ascii="宋体" w:hAnsi="宋体" w:eastAsia="宋体" w:cs="宋体"/>
                <w:bCs/>
                <w:color w:val="000000"/>
                <w:szCs w:val="24"/>
              </w:rPr>
            </w:r>
            <w:r/>
          </w:p>
        </w:tc>
        <w:tc>
          <w:tcPr>
            <w:gridSpan w:val="2"/>
            <w:tcW w:w="1120" w:type="dxa"/>
            <w:vAlign w:val="center"/>
            <w:textDirection w:val="lrTb"/>
            <w:noWrap w:val="false"/>
          </w:tcPr>
          <w:p>
            <w:pPr>
              <w:pStyle w:val="725"/>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制造商企业类型</w:t>
            </w:r>
            <w:r>
              <w:rPr>
                <w:rFonts w:hint="eastAsia" w:ascii="宋体" w:hAnsi="宋体" w:eastAsia="宋体" w:cs="宋体"/>
                <w:bCs/>
                <w:color w:val="000000"/>
                <w:szCs w:val="24"/>
              </w:rPr>
            </w:r>
            <w:r/>
          </w:p>
        </w:tc>
        <w:tc>
          <w:tcPr>
            <w:tcW w:w="701" w:type="dxa"/>
            <w:vAlign w:val="center"/>
            <w:textDirection w:val="lrTb"/>
            <w:noWrap w:val="false"/>
          </w:tcPr>
          <w:p>
            <w:pPr>
              <w:pStyle w:val="725"/>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单价</w:t>
            </w:r>
            <w:r>
              <w:rPr>
                <w:rFonts w:hint="eastAsia" w:ascii="宋体" w:hAnsi="宋体" w:eastAsia="宋体" w:cs="宋体"/>
                <w:bCs/>
                <w:color w:val="000000"/>
                <w:szCs w:val="24"/>
              </w:rPr>
            </w:r>
            <w:r/>
          </w:p>
        </w:tc>
        <w:tc>
          <w:tcPr>
            <w:tcW w:w="701" w:type="dxa"/>
            <w:vAlign w:val="center"/>
            <w:textDirection w:val="lrTb"/>
            <w:noWrap w:val="false"/>
          </w:tcPr>
          <w:p>
            <w:pPr>
              <w:pStyle w:val="725"/>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数量</w:t>
            </w:r>
            <w:r>
              <w:rPr>
                <w:rFonts w:hint="eastAsia" w:ascii="宋体" w:hAnsi="宋体" w:eastAsia="宋体" w:cs="宋体"/>
                <w:bCs/>
                <w:color w:val="000000"/>
                <w:szCs w:val="24"/>
              </w:rPr>
            </w:r>
            <w:r/>
          </w:p>
        </w:tc>
        <w:tc>
          <w:tcPr>
            <w:tcW w:w="1120" w:type="dxa"/>
            <w:vAlign w:val="center"/>
            <w:textDirection w:val="lrTb"/>
            <w:noWrap w:val="false"/>
          </w:tcPr>
          <w:p>
            <w:pPr>
              <w:pStyle w:val="725"/>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计量单位</w:t>
            </w:r>
            <w:r>
              <w:rPr>
                <w:rFonts w:hint="eastAsia" w:ascii="宋体" w:hAnsi="宋体" w:eastAsia="宋体" w:cs="宋体"/>
                <w:bCs/>
                <w:color w:val="000000"/>
                <w:szCs w:val="24"/>
              </w:rPr>
            </w:r>
            <w:r/>
          </w:p>
        </w:tc>
        <w:tc>
          <w:tcPr>
            <w:tcW w:w="980" w:type="dxa"/>
            <w:vAlign w:val="center"/>
            <w:textDirection w:val="lrTb"/>
            <w:noWrap w:val="false"/>
          </w:tcPr>
          <w:p>
            <w:pPr>
              <w:pStyle w:val="725"/>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单项合计价</w:t>
            </w:r>
            <w:r>
              <w:rPr>
                <w:rFonts w:hint="eastAsia" w:ascii="宋体" w:hAnsi="宋体" w:eastAsia="宋体" w:cs="宋体"/>
                <w:bCs/>
                <w:color w:val="000000"/>
                <w:szCs w:val="24"/>
              </w:rPr>
            </w:r>
            <w:r/>
          </w:p>
        </w:tc>
      </w:tr>
      <w:tr>
        <w:trPr>
          <w:trHeight w:val="581"/>
        </w:trPr>
        <w:tc>
          <w:tcPr>
            <w:tcW w:w="521" w:type="dxa"/>
            <w:vAlign w:val="center"/>
            <w:textDirection w:val="lrTb"/>
            <w:noWrap/>
          </w:tcPr>
          <w:p>
            <w:pPr>
              <w:pStyle w:val="725"/>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1</w:t>
            </w:r>
            <w:r>
              <w:rPr>
                <w:rFonts w:hint="eastAsia" w:ascii="宋体" w:hAnsi="宋体" w:eastAsia="宋体" w:cs="宋体"/>
                <w:color w:val="000000"/>
                <w:szCs w:val="24"/>
              </w:rPr>
            </w:r>
            <w:r/>
          </w:p>
        </w:tc>
        <w:tc>
          <w:tcPr>
            <w:tcW w:w="1204"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663"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4"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1"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gridSpan w:val="2"/>
            <w:tcW w:w="1120"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1" w:type="dxa"/>
            <w:vAlign w:val="center"/>
            <w:textDirection w:val="lrTb"/>
            <w:noWrap w:val="false"/>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1"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120"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80"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48"/>
        </w:trPr>
        <w:tc>
          <w:tcPr>
            <w:tcW w:w="521" w:type="dxa"/>
            <w:vAlign w:val="center"/>
            <w:textDirection w:val="lrTb"/>
            <w:noWrap/>
          </w:tcPr>
          <w:p>
            <w:pPr>
              <w:pStyle w:val="725"/>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2</w:t>
            </w:r>
            <w:r>
              <w:rPr>
                <w:rFonts w:hint="eastAsia" w:ascii="宋体" w:hAnsi="宋体" w:eastAsia="宋体" w:cs="宋体"/>
                <w:color w:val="000000"/>
                <w:szCs w:val="24"/>
              </w:rPr>
            </w:r>
            <w:r/>
          </w:p>
        </w:tc>
        <w:tc>
          <w:tcPr>
            <w:tcW w:w="1204"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663"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4"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1"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gridSpan w:val="2"/>
            <w:tcW w:w="1120"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1" w:type="dxa"/>
            <w:vAlign w:val="center"/>
            <w:textDirection w:val="lrTb"/>
            <w:noWrap w:val="false"/>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1"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120"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80"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51"/>
        </w:trPr>
        <w:tc>
          <w:tcPr>
            <w:tcW w:w="521" w:type="dxa"/>
            <w:vAlign w:val="center"/>
            <w:textDirection w:val="lrTb"/>
            <w:noWrap/>
          </w:tcPr>
          <w:p>
            <w:pPr>
              <w:pStyle w:val="725"/>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3</w:t>
            </w:r>
            <w:r>
              <w:rPr>
                <w:rFonts w:hint="eastAsia" w:ascii="宋体" w:hAnsi="宋体" w:eastAsia="宋体" w:cs="宋体"/>
                <w:color w:val="000000"/>
                <w:szCs w:val="24"/>
              </w:rPr>
            </w:r>
            <w:r/>
          </w:p>
        </w:tc>
        <w:tc>
          <w:tcPr>
            <w:tcW w:w="1204"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663"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4"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1"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gridSpan w:val="2"/>
            <w:tcW w:w="1120"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1" w:type="dxa"/>
            <w:vAlign w:val="center"/>
            <w:textDirection w:val="lrTb"/>
            <w:noWrap w:val="false"/>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1"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120"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80"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47"/>
        </w:trPr>
        <w:tc>
          <w:tcPr>
            <w:tcW w:w="521" w:type="dxa"/>
            <w:vAlign w:val="center"/>
            <w:textDirection w:val="lrTb"/>
            <w:noWrap/>
          </w:tcPr>
          <w:p>
            <w:pPr>
              <w:pStyle w:val="725"/>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w:t>
            </w:r>
            <w:r>
              <w:rPr>
                <w:rFonts w:hint="eastAsia" w:ascii="宋体" w:hAnsi="宋体" w:eastAsia="宋体" w:cs="宋体"/>
                <w:color w:val="000000"/>
                <w:szCs w:val="24"/>
              </w:rPr>
            </w:r>
            <w:r/>
          </w:p>
        </w:tc>
        <w:tc>
          <w:tcPr>
            <w:tcW w:w="1204"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663"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4"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1"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gridSpan w:val="2"/>
            <w:tcW w:w="1120"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1"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1"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120"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80" w:type="dxa"/>
            <w:vAlign w:val="center"/>
            <w:textDirection w:val="lrTb"/>
            <w:noWrap/>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67"/>
        </w:trPr>
        <w:tc>
          <w:tcPr>
            <w:gridSpan w:val="6"/>
            <w:tcW w:w="4490" w:type="dxa"/>
            <w:vAlign w:val="center"/>
            <w:textDirection w:val="lrTb"/>
            <w:noWrap/>
          </w:tcPr>
          <w:p>
            <w:pPr>
              <w:pStyle w:val="725"/>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总计（元）</w:t>
            </w:r>
            <w:r>
              <w:rPr>
                <w:rFonts w:hint="eastAsia" w:ascii="宋体" w:hAnsi="宋体" w:eastAsia="宋体" w:cs="宋体"/>
                <w:color w:val="000000"/>
                <w:szCs w:val="24"/>
              </w:rPr>
            </w:r>
            <w:r/>
          </w:p>
        </w:tc>
        <w:tc>
          <w:tcPr>
            <w:gridSpan w:val="5"/>
            <w:tcW w:w="4015" w:type="dxa"/>
            <w:vAlign w:val="center"/>
            <w:textDirection w:val="lrTb"/>
            <w:noWrap w:val="false"/>
          </w:tcPr>
          <w:p>
            <w:pPr>
              <w:pStyle w:val="725"/>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bl>
    <w:p>
      <w:pPr>
        <w:pStyle w:val="725"/>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25"/>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rPr>
          <w:rFonts w:hint="eastAsia" w:ascii="宋体" w:hAnsi="宋体" w:eastAsia="宋体" w:cs="宋体"/>
          <w:color w:val="000000"/>
          <w:szCs w:val="24"/>
        </w:rPr>
      </w:r>
      <w:r/>
    </w:p>
    <w:p>
      <w:pPr>
        <w:pStyle w:val="725"/>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法定代表人（单位负责人）或委托代理人（签字或盖章）：</w:t>
      </w:r>
      <w:r>
        <w:rPr>
          <w:rFonts w:hint="eastAsia" w:ascii="宋体" w:hAnsi="宋体" w:eastAsia="宋体" w:cs="宋体"/>
          <w:color w:val="000000"/>
          <w:szCs w:val="24"/>
        </w:rPr>
      </w:r>
      <w:r/>
    </w:p>
    <w:p>
      <w:pPr>
        <w:pStyle w:val="725"/>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日期：年月日</w:t>
      </w:r>
      <w:r>
        <w:rPr>
          <w:rFonts w:hint="eastAsia" w:ascii="宋体" w:hAnsi="宋体" w:eastAsia="宋体" w:cs="宋体"/>
          <w:color w:val="000000"/>
          <w:szCs w:val="24"/>
        </w:rPr>
      </w:r>
      <w:r/>
    </w:p>
    <w:p>
      <w:pPr>
        <w:pStyle w:val="725"/>
        <w:ind w:left="0" w:right="0"/>
        <w:pageBreakBefore w:val="0"/>
        <w:spacing w:line="360" w:lineRule="auto"/>
        <w:rPr>
          <w:rFonts w:hint="eastAsia" w:ascii="宋体" w:hAnsi="宋体" w:eastAsia="宋体" w:cs="宋体"/>
          <w:color w:val="000000"/>
          <w:szCs w:val="20"/>
        </w:rPr>
      </w:pPr>
      <w:r>
        <w:rPr>
          <w:rFonts w:hint="eastAsia" w:ascii="宋体" w:hAnsi="宋体" w:eastAsia="宋体" w:cs="宋体"/>
          <w:color w:val="000000"/>
          <w:szCs w:val="20"/>
        </w:rPr>
      </w:r>
      <w:r/>
    </w:p>
    <w:p>
      <w:pPr>
        <w:pStyle w:val="725"/>
        <w:ind w:left="0" w:right="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填报说明：</w:t>
      </w:r>
      <w:r>
        <w:rPr>
          <w:rFonts w:hint="eastAsia" w:ascii="宋体" w:hAnsi="宋体" w:eastAsia="宋体" w:cs="宋体"/>
          <w:color w:val="000000"/>
          <w:szCs w:val="24"/>
        </w:rPr>
      </w:r>
      <w:r/>
    </w:p>
    <w:p>
      <w:pPr>
        <w:pStyle w:val="725"/>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1、“制造商企业类型”栏填写内容为“大型”“中型”“小型”“微型”“监狱企业”或“残疾人福利性单位”。</w:t>
      </w:r>
      <w:r>
        <w:rPr>
          <w:rFonts w:hint="eastAsia" w:ascii="宋体" w:hAnsi="宋体" w:eastAsia="宋体" w:cs="宋体"/>
          <w:color w:val="000000"/>
          <w:szCs w:val="24"/>
        </w:rPr>
      </w:r>
      <w:r/>
    </w:p>
    <w:p>
      <w:pPr>
        <w:pStyle w:val="725"/>
        <w:ind w:left="0" w:right="0" w:firstLine="420"/>
        <w:pageBreakBefore w:val="0"/>
        <w:spacing w:line="360" w:lineRule="auto"/>
        <w:rPr>
          <w:rFonts w:hint="eastAsia" w:ascii="宋体" w:hAnsi="宋体" w:eastAsia="宋体" w:cs="宋体"/>
          <w:color w:val="000000"/>
          <w:szCs w:val="24"/>
          <w:highlight w:val="yellow"/>
        </w:rPr>
      </w:pPr>
      <w:r>
        <w:rPr>
          <w:rFonts w:hint="eastAsia" w:ascii="宋体" w:hAnsi="宋体" w:eastAsia="宋体" w:cs="宋体"/>
          <w:color w:val="000000"/>
          <w:szCs w:val="24"/>
        </w:rPr>
        <w:t xml:space="preserve">2、</w:t>
      </w:r>
      <w:r>
        <w:rPr>
          <w:rFonts w:hint="eastAsia" w:ascii="宋体" w:hAnsi="宋体" w:eastAsia="宋体" w:cs="宋体"/>
          <w:color w:val="000000"/>
          <w:szCs w:val="21"/>
          <w:highlight w:val="none"/>
          <w:lang w:bidi="ar"/>
        </w:rPr>
        <w:t xml:space="preserve">报价包含但不限于人工费、设备费（含所有配件）、材料费（含所有配件）、包装费、运输费（运抵指定地点）、装卸费、机械费、保险费、检测检验费、安装费、调试费、验收费、产品保护费、技术服务费、税金、利润、措施费、规费、管理费、联合试运转、不可预见费及其它相关所有费用（包含所有隐含的内容）费用，直至交付使用所涉及到的一切费用，中标后不再因任何原因而增加费用。</w:t>
      </w:r>
      <w:r>
        <w:rPr>
          <w:rFonts w:hint="eastAsia" w:ascii="宋体" w:hAnsi="宋体" w:eastAsia="宋体" w:cs="宋体"/>
          <w:color w:val="000000"/>
          <w:szCs w:val="24"/>
          <w:highlight w:val="yellow"/>
        </w:rPr>
      </w:r>
      <w:r/>
    </w:p>
    <w:p>
      <w:pPr>
        <w:pStyle w:val="725"/>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3、请供应商如实、正确填写本表，所填内容将作为评审的依据，其内容应与对应的证明资料相符。</w:t>
      </w:r>
      <w:r>
        <w:rPr>
          <w:rFonts w:hint="eastAsia" w:ascii="宋体" w:hAnsi="宋体" w:eastAsia="宋体" w:cs="宋体"/>
          <w:color w:val="000000"/>
          <w:szCs w:val="24"/>
        </w:rPr>
      </w:r>
      <w:r/>
    </w:p>
    <w:p>
      <w:pPr>
        <w:pStyle w:val="725"/>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4、行数或事项不够，可自行增加。</w:t>
      </w:r>
      <w:r>
        <w:rPr>
          <w:rFonts w:hint="eastAsia" w:ascii="宋体" w:hAnsi="宋体" w:eastAsia="宋体" w:cs="宋体"/>
          <w:color w:val="000000"/>
          <w:szCs w:val="24"/>
        </w:rPr>
      </w:r>
      <w:r/>
    </w:p>
    <w:p>
      <w:pPr>
        <w:pStyle w:val="725"/>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cs="宋体"/>
          <w:b/>
          <w:color w:val="000000"/>
          <w:sz w:val="28"/>
          <w:szCs w:val="28"/>
          <w:highlight w:val="none"/>
        </w:rPr>
        <w:br w:type="page" w:clear="all"/>
      </w:r>
      <w:r>
        <w:rPr>
          <w:rFonts w:hint="eastAsia" w:ascii="宋体" w:hAnsi="宋体" w:eastAsia="宋体" w:cs="宋体"/>
          <w:i w:val="0"/>
          <w:iCs/>
          <w:sz w:val="28"/>
          <w:szCs w:val="28"/>
          <w:u w:val="none"/>
        </w:rPr>
        <w:t xml:space="preserve">十</w:t>
      </w:r>
      <w:r>
        <w:rPr>
          <w:rFonts w:hint="eastAsia" w:ascii="宋体" w:hAnsi="宋体" w:eastAsia="宋体" w:cs="宋体"/>
          <w:i w:val="0"/>
          <w:iCs/>
          <w:sz w:val="28"/>
          <w:szCs w:val="28"/>
          <w:u w:val="none"/>
          <w:lang w:eastAsia="zh-CN"/>
        </w:rPr>
        <w:t xml:space="preserve">四</w:t>
      </w:r>
      <w:r>
        <w:rPr>
          <w:rFonts w:hint="eastAsia" w:ascii="宋体" w:hAnsi="宋体" w:eastAsia="宋体" w:cs="宋体"/>
          <w:i w:val="0"/>
          <w:iCs/>
          <w:sz w:val="28"/>
          <w:szCs w:val="28"/>
          <w:u w:val="none"/>
        </w:rPr>
        <w:t xml:space="preserve">、技术要求响应及偏离表</w:t>
      </w:r>
      <w:r>
        <w:rPr>
          <w:rFonts w:hint="eastAsia" w:ascii="宋体" w:hAnsi="宋体" w:eastAsia="宋体" w:cs="宋体"/>
          <w:i/>
          <w:sz w:val="28"/>
          <w:szCs w:val="28"/>
          <w:u w:val="single"/>
        </w:rPr>
      </w:r>
      <w:r/>
    </w:p>
    <w:p>
      <w:pPr>
        <w:pStyle w:val="725"/>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技术要求响应及偏离表</w:t>
      </w:r>
      <w:r>
        <w:rPr>
          <w:rFonts w:hint="eastAsia" w:ascii="宋体" w:hAnsi="宋体" w:eastAsia="宋体" w:cs="宋体"/>
          <w:bCs/>
          <w:sz w:val="36"/>
          <w:szCs w:val="28"/>
        </w:rPr>
      </w:r>
      <w:r/>
    </w:p>
    <w:p>
      <w:pPr>
        <w:pStyle w:val="725"/>
        <w:ind w:left="0" w:right="0"/>
        <w:jc w:val="left"/>
        <w:pageBreakBefore w:val="0"/>
        <w:spacing w:line="360" w:lineRule="auto"/>
        <w:rPr>
          <w:rFonts w:hint="eastAsia" w:ascii="宋体" w:hAnsi="宋体" w:eastAsia="宋体" w:cs="宋体"/>
          <w:sz w:val="36"/>
        </w:rPr>
      </w:pPr>
      <w:r>
        <w:rPr>
          <w:rFonts w:hint="eastAsia" w:ascii="宋体" w:hAnsi="宋体" w:eastAsia="宋体" w:cs="宋体"/>
          <w:color w:val="000000"/>
          <w:sz w:val="24"/>
          <w:szCs w:val="24"/>
        </w:rPr>
        <w:t xml:space="preserve">项目名称：      项目编号：   </w:t>
      </w:r>
      <w:r>
        <w:rPr>
          <w:rFonts w:hint="eastAsia" w:ascii="宋体" w:hAnsi="宋体" w:eastAsia="宋体" w:cs="宋体"/>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273"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rPr>
                <w:rFonts w:hint="eastAsia" w:ascii="宋体" w:hAnsi="宋体" w:eastAsia="宋体" w:cs="宋体"/>
                <w:color w:val="000000"/>
                <w:sz w:val="24"/>
                <w:szCs w:val="24"/>
              </w:rPr>
            </w:r>
            <w:r/>
          </w:p>
        </w:tc>
        <w:tc>
          <w:tcPr>
            <w:tcW w:w="3024"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1399"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273"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273"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3273"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273"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725"/>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25"/>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25"/>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25"/>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25"/>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25"/>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25"/>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25"/>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25"/>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25"/>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25"/>
        <w:ind w:left="0" w:right="0"/>
        <w:jc w:val="left"/>
        <w:keepLines/>
        <w:keepNext/>
        <w:pageBreakBefore w:val="0"/>
        <w:spacing w:line="360" w:lineRule="auto"/>
        <w:rPr>
          <w:rFonts w:hint="eastAsia" w:ascii="宋体" w:hAnsi="宋体" w:eastAsia="宋体" w:cs="宋体"/>
          <w:i w:val="0"/>
          <w:iCs/>
          <w:sz w:val="28"/>
          <w:szCs w:val="28"/>
          <w:u w:val="none"/>
        </w:rPr>
        <w:outlineLvl w:val="1"/>
      </w:pPr>
      <w:r>
        <w:rPr>
          <w:rFonts w:hint="eastAsia" w:ascii="宋体" w:hAnsi="宋体" w:eastAsia="宋体" w:cs="宋体"/>
          <w:i w:val="0"/>
          <w:iCs/>
          <w:sz w:val="28"/>
          <w:szCs w:val="28"/>
          <w:u w:val="none"/>
        </w:rPr>
        <w:t xml:space="preserve">十</w:t>
      </w:r>
      <w:r>
        <w:rPr>
          <w:rFonts w:hint="eastAsia" w:ascii="宋体" w:hAnsi="宋体" w:eastAsia="宋体" w:cs="宋体"/>
          <w:i w:val="0"/>
          <w:iCs/>
          <w:sz w:val="28"/>
          <w:szCs w:val="28"/>
          <w:u w:val="none"/>
          <w:lang w:eastAsia="zh-CN"/>
        </w:rPr>
        <w:t xml:space="preserve">五</w:t>
      </w:r>
      <w:r>
        <w:rPr>
          <w:rFonts w:hint="eastAsia" w:ascii="宋体" w:hAnsi="宋体" w:eastAsia="宋体" w:cs="宋体"/>
          <w:i w:val="0"/>
          <w:iCs/>
          <w:sz w:val="28"/>
          <w:szCs w:val="28"/>
          <w:u w:val="none"/>
        </w:rPr>
        <w:t xml:space="preserve">、商务要求响应及偏离表</w:t>
      </w:r>
      <w:r>
        <w:rPr>
          <w:rFonts w:hint="eastAsia" w:ascii="宋体" w:hAnsi="宋体" w:eastAsia="宋体" w:cs="宋体"/>
          <w:i w:val="0"/>
          <w:iCs/>
          <w:sz w:val="28"/>
          <w:szCs w:val="28"/>
          <w:u w:val="none"/>
        </w:rPr>
      </w:r>
      <w:r/>
    </w:p>
    <w:p>
      <w:pPr>
        <w:pStyle w:val="725"/>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25"/>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商务要求响应及偏离表</w:t>
      </w:r>
      <w:r>
        <w:rPr>
          <w:rFonts w:hint="eastAsia" w:ascii="宋体" w:hAnsi="宋体" w:eastAsia="宋体" w:cs="宋体"/>
          <w:bCs/>
          <w:sz w:val="36"/>
          <w:szCs w:val="28"/>
        </w:rPr>
      </w:r>
      <w:r/>
    </w:p>
    <w:p>
      <w:pPr>
        <w:pStyle w:val="725"/>
        <w:ind w:left="0" w:right="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rPr>
          <w:rFonts w:hint="eastAsia" w:ascii="宋体" w:hAnsi="宋体" w:eastAsia="宋体" w:cs="宋体"/>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bookmarkStart w:id="69" w:name="_Hlt24879081"/>
            <w:r/>
            <w:bookmarkEnd w:id="69"/>
            <w:r/>
            <w:bookmarkStart w:id="70" w:name="_Hlt26955056"/>
            <w:r/>
            <w:bookmarkEnd w:id="70"/>
            <w:r/>
            <w:bookmarkStart w:id="71" w:name="_Hlt26609391"/>
            <w:r/>
            <w:bookmarkEnd w:id="71"/>
            <w:r/>
            <w:bookmarkStart w:id="72" w:name="_Hlt26671372"/>
            <w:r/>
            <w:bookmarkEnd w:id="72"/>
            <w:r/>
            <w:bookmarkStart w:id="73" w:name="_Hlt26671343"/>
            <w:r/>
            <w:bookmarkEnd w:id="73"/>
            <w:r/>
            <w:bookmarkStart w:id="74" w:name="_Hlt26955064"/>
            <w:r/>
            <w:bookmarkEnd w:id="74"/>
            <w:r/>
            <w:bookmarkStart w:id="75" w:name="_Hlt26782999"/>
            <w:r/>
            <w:bookmarkEnd w:id="75"/>
            <w:r/>
            <w:bookmarkStart w:id="76" w:name="_Hlt26580838"/>
            <w:r/>
            <w:bookmarkEnd w:id="76"/>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263"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rPr>
                <w:rFonts w:hint="eastAsia" w:ascii="宋体" w:hAnsi="宋体" w:eastAsia="宋体" w:cs="宋体"/>
                <w:color w:val="000000"/>
                <w:sz w:val="24"/>
                <w:szCs w:val="24"/>
              </w:rPr>
            </w:r>
            <w:r/>
          </w:p>
        </w:tc>
        <w:tc>
          <w:tcPr>
            <w:tcW w:w="3034"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1391"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263"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263"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3263"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263"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25"/>
        <w:ind w:left="0" w:right="0"/>
        <w:pageBreakBefore w:val="0"/>
        <w:spacing w:line="360" w:lineRule="auto"/>
        <w:rPr>
          <w:rFonts w:hint="eastAsia" w:ascii="宋体" w:hAnsi="宋体" w:eastAsia="宋体" w:cs="宋体"/>
        </w:rPr>
      </w:pPr>
      <w:r/>
      <w:bookmarkStart w:id="77" w:name="_Hlt26671374"/>
      <w:r/>
      <w:bookmarkEnd w:id="77"/>
      <w:r/>
      <w:bookmarkStart w:id="78" w:name="_Hlt26955066"/>
      <w:r/>
      <w:bookmarkEnd w:id="78"/>
      <w:r/>
      <w:bookmarkStart w:id="79" w:name="_格式2__法定代表人授权书"/>
      <w:r/>
      <w:bookmarkEnd w:id="79"/>
      <w:r/>
      <w:bookmarkStart w:id="80" w:name="_Hlt26609389"/>
      <w:r/>
      <w:bookmarkEnd w:id="80"/>
      <w:r>
        <w:rPr>
          <w:rFonts w:hint="eastAsia" w:ascii="宋体" w:hAnsi="宋体" w:eastAsia="宋体" w:cs="宋体"/>
        </w:rPr>
      </w:r>
      <w:r/>
    </w:p>
    <w:p>
      <w:pPr>
        <w:pStyle w:val="725"/>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25"/>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25"/>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25"/>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25"/>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25"/>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25"/>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25"/>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25"/>
        <w:numPr>
          <w:ilvl w:val="0"/>
          <w:numId w:val="0"/>
        </w:numPr>
        <w:ind w:right="0"/>
        <w:jc w:val="left"/>
        <w:keepLines/>
        <w:keepNext/>
        <w:pageBreakBefore w:val="0"/>
        <w:spacing w:line="360" w:lineRule="auto"/>
        <w:rPr>
          <w:rFonts w:hint="eastAsia" w:ascii="宋体" w:hAnsi="宋体" w:eastAsia="宋体" w:cs="宋体"/>
          <w:i w:val="0"/>
          <w:iCs/>
          <w:sz w:val="28"/>
          <w:szCs w:val="28"/>
          <w:u w:val="none"/>
        </w:rPr>
        <w:outlineLvl w:val="1"/>
      </w:pPr>
      <w:r>
        <w:rPr>
          <w:rFonts w:hint="eastAsia" w:ascii="宋体" w:hAnsi="宋体" w:eastAsia="宋体" w:cs="宋体"/>
          <w:i w:val="0"/>
          <w:iCs/>
          <w:sz w:val="28"/>
          <w:szCs w:val="28"/>
          <w:u w:val="none"/>
          <w:lang w:eastAsia="zh-CN"/>
        </w:rPr>
        <w:t xml:space="preserve">十六、</w:t>
      </w:r>
      <w:r>
        <w:rPr>
          <w:rFonts w:hint="eastAsia" w:ascii="宋体" w:hAnsi="宋体" w:eastAsia="宋体" w:cs="宋体"/>
          <w:i w:val="0"/>
          <w:iCs/>
          <w:sz w:val="28"/>
          <w:szCs w:val="28"/>
          <w:u w:val="none"/>
        </w:rPr>
        <w:t xml:space="preserve">类似项目业绩一览表</w:t>
      </w:r>
      <w:r>
        <w:rPr>
          <w:rFonts w:hint="eastAsia" w:ascii="宋体" w:hAnsi="宋体" w:eastAsia="宋体" w:cs="宋体"/>
          <w:i w:val="0"/>
          <w:iCs/>
          <w:sz w:val="28"/>
          <w:szCs w:val="28"/>
          <w:u w:val="none"/>
        </w:rPr>
      </w:r>
      <w:r/>
    </w:p>
    <w:p>
      <w:pPr>
        <w:pStyle w:val="725"/>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类似项目业绩一览表</w:t>
      </w:r>
      <w:r>
        <w:rPr>
          <w:rFonts w:hint="eastAsia" w:ascii="宋体" w:hAnsi="宋体" w:eastAsia="宋体" w:cs="宋体"/>
          <w:bCs/>
          <w:sz w:val="36"/>
          <w:szCs w:val="28"/>
        </w:rPr>
      </w:r>
      <w:r/>
    </w:p>
    <w:p>
      <w:pPr>
        <w:pStyle w:val="725"/>
        <w:ind w:left="0" w:right="0" w:firstLine="24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rPr>
          <w:rFonts w:hint="eastAsia" w:ascii="宋体" w:hAnsi="宋体" w:eastAsia="宋体" w:cs="宋体"/>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686"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r>
            <w:r/>
          </w:p>
        </w:tc>
        <w:tc>
          <w:tcPr>
            <w:tcW w:w="1850"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签订时间</w:t>
            </w:r>
            <w:r>
              <w:rPr>
                <w:rFonts w:hint="eastAsia" w:ascii="宋体" w:hAnsi="宋体" w:eastAsia="宋体" w:cs="宋体"/>
                <w:color w:val="000000"/>
                <w:sz w:val="24"/>
                <w:szCs w:val="24"/>
              </w:rPr>
            </w:r>
            <w:r/>
          </w:p>
        </w:tc>
        <w:tc>
          <w:tcPr>
            <w:tcW w:w="1985"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采购单位</w:t>
            </w:r>
            <w:r>
              <w:rPr>
                <w:rFonts w:hint="eastAsia" w:ascii="宋体" w:hAnsi="宋体" w:eastAsia="宋体" w:cs="宋体"/>
                <w:color w:val="000000"/>
                <w:sz w:val="24"/>
                <w:szCs w:val="24"/>
              </w:rPr>
            </w:r>
            <w:r/>
          </w:p>
        </w:tc>
        <w:tc>
          <w:tcPr>
            <w:tcW w:w="1309"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主要标的</w:t>
            </w: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686"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2686"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2686"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2686"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25"/>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25"/>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cs="宋体"/>
          <w:b/>
          <w:bCs/>
          <w:color w:val="000000"/>
          <w:sz w:val="28"/>
          <w:szCs w:val="28"/>
          <w:highlight w:val="none"/>
        </w:rPr>
        <w:br w:type="page" w:clear="all"/>
      </w:r>
      <w:r>
        <w:rPr>
          <w:rFonts w:hint="eastAsia" w:ascii="宋体" w:hAnsi="宋体" w:eastAsia="宋体" w:cs="宋体"/>
          <w:i w:val="0"/>
          <w:iCs/>
          <w:sz w:val="28"/>
          <w:szCs w:val="28"/>
          <w:u w:val="none"/>
        </w:rPr>
        <w:t xml:space="preserve">十</w:t>
      </w:r>
      <w:r>
        <w:rPr>
          <w:rFonts w:hint="eastAsia" w:ascii="宋体" w:hAnsi="宋体" w:eastAsia="宋体" w:cs="宋体"/>
          <w:i w:val="0"/>
          <w:iCs/>
          <w:sz w:val="28"/>
          <w:szCs w:val="28"/>
          <w:u w:val="none"/>
          <w:lang w:eastAsia="zh-CN"/>
        </w:rPr>
        <w:t xml:space="preserve">七</w:t>
      </w:r>
      <w:r>
        <w:rPr>
          <w:rFonts w:hint="eastAsia" w:ascii="宋体" w:hAnsi="宋体" w:eastAsia="宋体" w:cs="宋体"/>
          <w:i w:val="0"/>
          <w:iCs/>
          <w:sz w:val="28"/>
          <w:szCs w:val="28"/>
          <w:u w:val="none"/>
        </w:rPr>
        <w:t xml:space="preserve">、项目团队人员一览表</w:t>
      </w:r>
      <w:r>
        <w:rPr>
          <w:rFonts w:hint="eastAsia" w:ascii="宋体" w:hAnsi="宋体" w:eastAsia="宋体" w:cs="宋体"/>
          <w:i/>
          <w:sz w:val="28"/>
          <w:szCs w:val="28"/>
          <w:u w:val="single"/>
        </w:rPr>
      </w:r>
      <w:r/>
    </w:p>
    <w:p>
      <w:pPr>
        <w:pStyle w:val="725"/>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725"/>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项目团队人员一览表</w:t>
      </w:r>
      <w:r>
        <w:rPr>
          <w:rFonts w:hint="eastAsia" w:ascii="宋体" w:hAnsi="宋体" w:eastAsia="宋体" w:cs="宋体"/>
          <w:bCs/>
          <w:sz w:val="36"/>
          <w:szCs w:val="28"/>
        </w:rPr>
      </w:r>
      <w:r/>
    </w:p>
    <w:p>
      <w:pPr>
        <w:pStyle w:val="725"/>
        <w:ind w:left="0" w:right="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分包号：</w:t>
      </w:r>
      <w:r>
        <w:rPr>
          <w:rFonts w:hint="eastAsia" w:ascii="宋体" w:hAnsi="宋体" w:eastAsia="宋体" w:cs="宋体"/>
        </w:rPr>
      </w:r>
      <w:r/>
    </w:p>
    <w:tbl>
      <w:tblPr>
        <w:tblW w:w="89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2227"/>
        <w:gridCol w:w="2696"/>
        <w:gridCol w:w="2910"/>
      </w:tblGrid>
      <w:tr>
        <w:trPr>
          <w:cantSplit/>
        </w:trPr>
        <w:tc>
          <w:tcPr>
            <w:tcW w:w="1088"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rPr>
            </w:r>
            <w:r/>
          </w:p>
        </w:tc>
        <w:tc>
          <w:tcPr>
            <w:tcW w:w="2227"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本项目拟担任职务</w:t>
            </w:r>
            <w:r>
              <w:rPr>
                <w:rFonts w:hint="eastAsia" w:ascii="宋体" w:hAnsi="宋体" w:eastAsia="宋体" w:cs="宋体"/>
                <w:color w:val="000000"/>
                <w:sz w:val="24"/>
                <w:szCs w:val="24"/>
              </w:rPr>
            </w:r>
            <w:r/>
          </w:p>
        </w:tc>
        <w:tc>
          <w:tcPr>
            <w:tcW w:w="2696"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技术职称、专业资质</w:t>
            </w:r>
            <w:r>
              <w:rPr>
                <w:rFonts w:hint="eastAsia" w:ascii="宋体" w:hAnsi="宋体" w:eastAsia="宋体" w:cs="宋体"/>
                <w:color w:val="000000"/>
                <w:sz w:val="24"/>
                <w:szCs w:val="24"/>
              </w:rPr>
            </w:r>
            <w:r/>
          </w:p>
        </w:tc>
        <w:tc>
          <w:tcPr>
            <w:tcW w:w="2910"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主要资历及担任过的职务</w:t>
            </w: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25"/>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725"/>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cs="宋体"/>
          <w:b/>
          <w:bCs/>
          <w:color w:val="000000"/>
          <w:sz w:val="28"/>
          <w:szCs w:val="28"/>
          <w:highlight w:val="none"/>
        </w:rPr>
        <w:br w:type="page" w:clear="all"/>
      </w:r>
      <w:r>
        <w:rPr>
          <w:rFonts w:hint="eastAsia" w:ascii="宋体" w:hAnsi="宋体" w:eastAsia="宋体" w:cs="宋体"/>
          <w:i w:val="0"/>
          <w:iCs/>
          <w:sz w:val="28"/>
          <w:szCs w:val="28"/>
          <w:u w:val="none"/>
        </w:rPr>
        <w:t xml:space="preserve">十</w:t>
      </w:r>
      <w:r>
        <w:rPr>
          <w:rFonts w:hint="eastAsia" w:ascii="宋体" w:hAnsi="宋体" w:eastAsia="宋体" w:cs="宋体"/>
          <w:i w:val="0"/>
          <w:iCs/>
          <w:sz w:val="28"/>
          <w:szCs w:val="28"/>
          <w:u w:val="none"/>
          <w:lang w:eastAsia="zh-CN"/>
        </w:rPr>
        <w:t xml:space="preserve">八</w:t>
      </w:r>
      <w:r>
        <w:rPr>
          <w:rFonts w:hint="eastAsia" w:ascii="宋体" w:hAnsi="宋体" w:eastAsia="宋体" w:cs="宋体"/>
          <w:i w:val="0"/>
          <w:iCs/>
          <w:sz w:val="28"/>
          <w:szCs w:val="28"/>
          <w:u w:val="none"/>
        </w:rPr>
        <w:t xml:space="preserve">、开标一览表</w:t>
      </w:r>
      <w:r>
        <w:rPr>
          <w:rFonts w:hint="eastAsia" w:ascii="宋体" w:hAnsi="宋体" w:eastAsia="宋体" w:cs="宋体"/>
          <w:i/>
          <w:sz w:val="28"/>
          <w:szCs w:val="28"/>
          <w:u w:val="single"/>
        </w:rPr>
      </w:r>
      <w:r/>
    </w:p>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投标人全称（CA公章）：</w:t>
      </w:r>
      <w:r>
        <w:rPr>
          <w:rFonts w:hint="eastAsia" w:ascii="宋体" w:hAnsi="宋体" w:eastAsia="宋体" w:cs="宋体"/>
          <w:color w:val="000000"/>
          <w:sz w:val="24"/>
          <w:szCs w:val="24"/>
        </w:rPr>
      </w:r>
      <w:r/>
    </w:p>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r>
      <w:r/>
    </w:p>
    <w:p>
      <w:pPr>
        <w:pStyle w:val="725"/>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                                   分包号：</w:t>
      </w:r>
      <w:r>
        <w:rPr>
          <w:rFonts w:hint="eastAsia" w:ascii="宋体" w:hAnsi="宋体" w:eastAsia="宋体" w:cs="宋体"/>
          <w:color w:val="000000"/>
          <w:sz w:val="24"/>
          <w:szCs w:val="24"/>
        </w:rPr>
      </w:r>
      <w:r/>
    </w:p>
    <w:tbl>
      <w:tblPr>
        <w:tblStyle w:val="741"/>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rPr>
            </w:r>
            <w:r/>
          </w:p>
        </w:tc>
        <w:tc>
          <w:tcPr>
            <w:tcW w:w="5703" w:type="dxa"/>
            <w:vAlign w:val="top"/>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总价（小写）</w:t>
            </w:r>
            <w:r>
              <w:rPr>
                <w:rFonts w:hint="eastAsia" w:ascii="宋体" w:hAnsi="宋体" w:eastAsia="宋体" w:cs="宋体"/>
                <w:color w:val="000000"/>
                <w:sz w:val="24"/>
                <w:szCs w:val="24"/>
              </w:rPr>
            </w:r>
            <w:r/>
          </w:p>
        </w:tc>
      </w:tr>
      <w:tr>
        <w:trPr/>
        <w:tc>
          <w:tcPr>
            <w:tcW w:w="2802"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2024年灌云县森林防灭火应急物资储备项目</w:t>
            </w:r>
            <w:r>
              <w:rPr>
                <w:rFonts w:hint="eastAsia" w:ascii="宋体" w:hAnsi="宋体" w:eastAsia="宋体" w:cs="宋体"/>
                <w:color w:val="000000"/>
                <w:sz w:val="24"/>
                <w:szCs w:val="24"/>
              </w:rPr>
            </w:r>
            <w:r/>
          </w:p>
        </w:tc>
        <w:tc>
          <w:tcPr>
            <w:tcW w:w="5703"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tc>
      </w:tr>
      <w:tr>
        <w:trPr>
          <w:trHeight w:val="718"/>
        </w:trPr>
        <w:tc>
          <w:tcPr>
            <w:tcW w:w="2802" w:type="dxa"/>
            <w:vAlign w:val="center"/>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核心产品</w:t>
            </w:r>
            <w:r>
              <w:rPr>
                <w:rFonts w:hint="eastAsia" w:ascii="宋体" w:hAnsi="宋体" w:eastAsia="宋体" w:cs="宋体"/>
                <w:color w:val="000000"/>
                <w:sz w:val="24"/>
                <w:szCs w:val="24"/>
                <w:lang w:eastAsia="zh-CN"/>
              </w:rPr>
            </w:r>
            <w:r/>
          </w:p>
        </w:tc>
        <w:tc>
          <w:tcPr>
            <w:tcW w:w="5703" w:type="dxa"/>
            <w:vAlign w:val="top"/>
            <w:textDirection w:val="lrTb"/>
            <w:noWrap w:val="false"/>
          </w:tcPr>
          <w:p>
            <w:pPr>
              <w:pStyle w:val="725"/>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25"/>
        <w:ind w:left="0" w:right="0" w:firstLine="480"/>
        <w:jc w:val="righ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725"/>
        <w:jc w:val="center"/>
        <w:rPr>
          <w:rFonts w:hint="eastAsia" w:ascii="宋体" w:hAnsi="宋体" w:eastAsia="宋体" w:cs="宋体"/>
          <w:b/>
          <w:bCs/>
          <w:sz w:val="32"/>
          <w:szCs w:val="32"/>
        </w:rPr>
      </w:pPr>
      <w:r>
        <w:rPr>
          <w:rFonts w:hint="eastAsia" w:ascii="宋体" w:hAnsi="宋体" w:cs="宋体"/>
          <w:b/>
          <w:bCs/>
          <w:color w:val="000000"/>
          <w:sz w:val="28"/>
          <w:szCs w:val="28"/>
          <w:highlight w:val="none"/>
        </w:rPr>
        <w:br w:type="page" w:clear="all"/>
      </w:r>
      <w:r>
        <w:rPr>
          <w:rFonts w:hint="eastAsia" w:ascii="宋体" w:hAnsi="宋体" w:eastAsia="宋体" w:cs="宋体"/>
          <w:b/>
          <w:bCs/>
          <w:sz w:val="28"/>
          <w:szCs w:val="28"/>
        </w:rPr>
        <w:t xml:space="preserve">质疑函范本</w:t>
      </w:r>
      <w:r>
        <w:rPr>
          <w:rFonts w:hint="eastAsia" w:ascii="宋体" w:hAnsi="宋体" w:eastAsia="宋体" w:cs="宋体"/>
          <w:b/>
          <w:bCs/>
          <w:sz w:val="32"/>
          <w:szCs w:val="32"/>
        </w:rPr>
      </w:r>
      <w:r/>
    </w:p>
    <w:p>
      <w:pPr>
        <w:pStyle w:val="725"/>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一、质疑供应商基本信息</w:t>
      </w:r>
      <w:r>
        <w:rPr>
          <w:rFonts w:hint="eastAsia" w:ascii="宋体" w:hAnsi="宋体" w:eastAsia="宋体" w:cs="宋体"/>
          <w:bCs/>
          <w:sz w:val="21"/>
          <w:szCs w:val="21"/>
        </w:rPr>
      </w:r>
      <w:r/>
    </w:p>
    <w:p>
      <w:pPr>
        <w:pStyle w:val="725"/>
        <w:keepLines w:val="0"/>
        <w:keepNext w:val="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质疑供应商：</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7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邮编：</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25"/>
        <w:keepLines w:val="0"/>
        <w:keepNext w:val="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授权代表：</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7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邮编：</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25"/>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二、质疑项目基本情况</w:t>
      </w:r>
      <w:r>
        <w:rPr>
          <w:rFonts w:hint="eastAsia" w:ascii="宋体" w:hAnsi="宋体" w:eastAsia="宋体" w:cs="宋体"/>
          <w:bCs/>
          <w:sz w:val="21"/>
          <w:szCs w:val="21"/>
        </w:rPr>
      </w:r>
      <w:r/>
    </w:p>
    <w:p>
      <w:pPr>
        <w:pStyle w:val="7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质疑项目的名称：</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质疑项目的编号：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包号：</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25"/>
        <w:keepLines w:val="0"/>
        <w:keepNext w:val="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采购人名称：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7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采购文件获取日期：</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25"/>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三、质疑事项具体内容</w:t>
      </w:r>
      <w:r>
        <w:rPr>
          <w:rFonts w:hint="eastAsia" w:ascii="宋体" w:hAnsi="宋体" w:eastAsia="宋体" w:cs="宋体"/>
          <w:bCs/>
          <w:sz w:val="21"/>
          <w:szCs w:val="21"/>
        </w:rPr>
      </w:r>
      <w:r/>
    </w:p>
    <w:p>
      <w:pPr>
        <w:pStyle w:val="725"/>
        <w:keepLines w:val="0"/>
        <w:keepNext w:val="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质疑事项1：</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725"/>
        <w:keepLines w:val="0"/>
        <w:keepNext w:val="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事实依据：</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7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25"/>
        <w:keepLines w:val="0"/>
        <w:keepNext w:val="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法律依据：</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725"/>
        <w:keepLines w:val="0"/>
        <w:keepNext w:val="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725"/>
        <w:keepLines w:val="0"/>
        <w:keepNext w:val="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质疑事项2</w:t>
      </w:r>
      <w:r>
        <w:rPr>
          <w:rFonts w:hint="eastAsia" w:ascii="宋体" w:hAnsi="宋体" w:eastAsia="宋体" w:cs="宋体"/>
          <w:sz w:val="21"/>
          <w:szCs w:val="21"/>
          <w:u w:val="single"/>
        </w:rPr>
      </w:r>
      <w:r/>
    </w:p>
    <w:p>
      <w:pPr>
        <w:pStyle w:val="7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r>
      <w:r/>
    </w:p>
    <w:p>
      <w:pPr>
        <w:pStyle w:val="725"/>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四、与质疑事项相关的质疑请求</w:t>
      </w:r>
      <w:r>
        <w:rPr>
          <w:rFonts w:hint="eastAsia" w:ascii="宋体" w:hAnsi="宋体" w:eastAsia="宋体" w:cs="宋体"/>
          <w:bCs/>
          <w:sz w:val="21"/>
          <w:szCs w:val="21"/>
        </w:rPr>
      </w:r>
      <w:r/>
    </w:p>
    <w:p>
      <w:pPr>
        <w:pStyle w:val="725"/>
        <w:keepLines w:val="0"/>
        <w:keepNext w:val="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请求：</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7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签字(签章)：                   公章：                      </w:t>
      </w:r>
      <w:r>
        <w:rPr>
          <w:rFonts w:hint="eastAsia" w:ascii="宋体" w:hAnsi="宋体" w:eastAsia="宋体" w:cs="宋体"/>
          <w:sz w:val="21"/>
          <w:szCs w:val="21"/>
        </w:rPr>
      </w:r>
      <w:r/>
    </w:p>
    <w:p>
      <w:pPr>
        <w:pStyle w:val="725"/>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w:t>
      </w:r>
      <w:r>
        <w:rPr>
          <w:rFonts w:hint="eastAsia" w:ascii="宋体" w:hAnsi="宋体" w:eastAsia="宋体" w:cs="宋体"/>
          <w:sz w:val="21"/>
          <w:szCs w:val="21"/>
        </w:rPr>
      </w:r>
      <w:r/>
    </w:p>
    <w:p>
      <w:pPr>
        <w:pStyle w:val="725"/>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质疑函制作说明：</w:t>
      </w:r>
      <w:r>
        <w:rPr>
          <w:rFonts w:hint="eastAsia" w:ascii="宋体" w:hAnsi="宋体" w:eastAsia="宋体" w:cs="宋体"/>
          <w:b/>
          <w:sz w:val="21"/>
          <w:szCs w:val="21"/>
        </w:rPr>
      </w:r>
      <w:r/>
    </w:p>
    <w:p>
      <w:pPr>
        <w:pStyle w:val="725"/>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1.供应商提出质疑时，应提交质疑函和必要的证明材料。</w:t>
      </w:r>
      <w:r>
        <w:rPr>
          <w:rFonts w:hint="eastAsia" w:ascii="宋体" w:hAnsi="宋体" w:eastAsia="宋体" w:cs="宋体"/>
          <w:sz w:val="21"/>
          <w:szCs w:val="21"/>
        </w:rPr>
      </w:r>
      <w:r/>
    </w:p>
    <w:p>
      <w:pPr>
        <w:pStyle w:val="725"/>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2.质疑供应商若委托代理人进行质疑的，质疑函应按要求列明“授权代表”的有关内容，并在附件中提交由质疑</w:t>
      </w:r>
      <w:r>
        <w:rPr>
          <w:rFonts w:hint="eastAsia" w:ascii="宋体" w:hAnsi="宋体" w:eastAsia="宋体" w:cs="宋体"/>
          <w:sz w:val="21"/>
          <w:szCs w:val="21"/>
        </w:rPr>
        <w:t xml:space="preserve">供应商签署的授权委托书。授权委托书应载明代理人的姓名或者名称、代理事项、具体权限、期限和相关事项。</w:t>
      </w:r>
      <w:r>
        <w:rPr>
          <w:rFonts w:hint="eastAsia" w:ascii="宋体" w:hAnsi="宋体" w:eastAsia="宋体" w:cs="宋体"/>
          <w:sz w:val="21"/>
          <w:szCs w:val="21"/>
        </w:rPr>
      </w:r>
      <w:r/>
    </w:p>
    <w:p>
      <w:pPr>
        <w:pStyle w:val="725"/>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3.质疑供应商若对项目的某一分包进行质疑，质疑函中应列明具体分包号。</w:t>
      </w:r>
      <w:r>
        <w:rPr>
          <w:rFonts w:hint="eastAsia" w:ascii="宋体" w:hAnsi="宋体" w:eastAsia="宋体" w:cs="宋体"/>
          <w:sz w:val="21"/>
          <w:szCs w:val="21"/>
        </w:rPr>
      </w:r>
      <w:r/>
    </w:p>
    <w:p>
      <w:pPr>
        <w:pStyle w:val="725"/>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4.质疑函的质疑事项应具体、明确，并有必要的事实依据和法律依据。</w:t>
      </w:r>
      <w:r>
        <w:rPr>
          <w:rFonts w:hint="eastAsia" w:ascii="宋体" w:hAnsi="宋体" w:eastAsia="宋体" w:cs="宋体"/>
          <w:sz w:val="21"/>
          <w:szCs w:val="21"/>
        </w:rPr>
      </w:r>
      <w:r/>
    </w:p>
    <w:p>
      <w:pPr>
        <w:pStyle w:val="725"/>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5.质疑函的质疑请求应与质疑事项相关。</w:t>
      </w:r>
      <w:r>
        <w:rPr>
          <w:rFonts w:hint="eastAsia" w:ascii="宋体" w:hAnsi="宋体" w:eastAsia="宋体" w:cs="宋体"/>
          <w:sz w:val="21"/>
          <w:szCs w:val="21"/>
        </w:rPr>
      </w:r>
      <w:r/>
    </w:p>
    <w:p>
      <w:pPr>
        <w:pStyle w:val="725"/>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sz w:val="21"/>
          <w:szCs w:val="21"/>
        </w:rPr>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微软雅黑">
    <w:panose1 w:val="020B0503020204020204"/>
  </w:font>
  <w:font w:name="CG Times">
    <w:panose1 w:val="020B0503020202020204"/>
  </w:font>
  <w:font w:name="Calibri">
    <w:panose1 w:val="020F0502020204030204"/>
  </w:font>
  <w:font w:name="Courier New">
    <w:panose1 w:val="02070309020205020404"/>
  </w:font>
  <w:font w:name="Cambria">
    <w:panose1 w:val="02040503050406030204"/>
  </w:font>
  <w:font w:name="Arial">
    <w:panose1 w:val="020B0604020202020204"/>
  </w:font>
  <w:font w:name="宋体">
    <w:panose1 w:val="02010600030101010101"/>
  </w:font>
  <w:font w:name="宋体_x0006_壵分糮..">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r>
                          <w:r/>
                        </w:p>
                        <w:p>
                          <w:pPr>
                            <w:pStyle w:val="72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r>
                    <w:r/>
                  </w:p>
                  <w:p>
                    <w:pPr>
                      <w:pStyle w:val="72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rPr>
                              <w:rFonts w:hint="eastAsia"/>
                            </w:rPr>
                          </w:r>
                          <w:r/>
                        </w:p>
                        <w:p>
                          <w:pPr>
                            <w:pStyle w:val="725"/>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rPr>
                        <w:rFonts w:hint="eastAsia"/>
                      </w:rPr>
                    </w:r>
                    <w:r/>
                  </w:p>
                  <w:p>
                    <w:pPr>
                      <w:pStyle w:val="72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rPr>
                              <w:rFonts w:hint="eastAsia"/>
                            </w:rPr>
                          </w:r>
                          <w:r/>
                        </w:p>
                        <w:p>
                          <w:pPr>
                            <w:pStyle w:val="725"/>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rPr>
                        <w:rFonts w:hint="eastAsia"/>
                      </w:rPr>
                    </w:r>
                    <w:r/>
                  </w:p>
                  <w:p>
                    <w:pPr>
                      <w:pStyle w:val="725"/>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pStyle w:val="7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25"/>
        <w:ind w:left="284" w:hanging="284"/>
        <w:tabs>
          <w:tab w:val="num" w:pos="360" w:leader="none"/>
        </w:tabs>
      </w:pPr>
      <w:rPr>
        <w:rFonts w:ascii="Times New Roman" w:hAnsi="Times New Roman"/>
        <w:b/>
        <w:i w:val="0"/>
        <w:sz w:val="28"/>
      </w:rPr>
    </w:lvl>
    <w:lvl w:ilvl="1">
      <w:start w:val="1"/>
      <w:numFmt w:val="decimal"/>
      <w:pStyle w:val="744"/>
      <w:isLgl w:val="false"/>
      <w:suff w:val="tab"/>
      <w:lvlText w:val="%1.%2"/>
      <w:lvlJc w:val="left"/>
      <w:pPr>
        <w:pStyle w:val="725"/>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725"/>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725"/>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725"/>
        <w:ind w:left="2551" w:hanging="850"/>
        <w:tabs>
          <w:tab w:val="num" w:pos="3141" w:leader="none"/>
        </w:tabs>
      </w:pPr>
      <w:rPr>
        <w:rFonts w:hint="eastAsia"/>
      </w:rPr>
    </w:lvl>
    <w:lvl w:ilvl="5">
      <w:start w:val="1"/>
      <w:numFmt w:val="decimal"/>
      <w:isLgl w:val="false"/>
      <w:suff w:val="tab"/>
      <w:lvlText w:val="%1.%2.%3.%4.%5.%6"/>
      <w:lvlJc w:val="left"/>
      <w:pPr>
        <w:pStyle w:val="725"/>
        <w:ind w:left="3260" w:hanging="1134"/>
        <w:tabs>
          <w:tab w:val="num" w:pos="3566" w:leader="none"/>
        </w:tabs>
      </w:pPr>
      <w:rPr>
        <w:rFonts w:hint="eastAsia"/>
      </w:rPr>
    </w:lvl>
    <w:lvl w:ilvl="6">
      <w:start w:val="1"/>
      <w:numFmt w:val="decimal"/>
      <w:isLgl w:val="false"/>
      <w:suff w:val="tab"/>
      <w:lvlText w:val="%1.%2.%3.%4.%5.%6.%7"/>
      <w:lvlJc w:val="left"/>
      <w:pPr>
        <w:pStyle w:val="725"/>
        <w:ind w:left="3827" w:hanging="1276"/>
        <w:tabs>
          <w:tab w:val="num" w:pos="4351" w:leader="none"/>
        </w:tabs>
      </w:pPr>
      <w:rPr>
        <w:rFonts w:hint="eastAsia"/>
      </w:rPr>
    </w:lvl>
    <w:lvl w:ilvl="7">
      <w:start w:val="1"/>
      <w:numFmt w:val="decimal"/>
      <w:isLgl w:val="false"/>
      <w:suff w:val="tab"/>
      <w:lvlText w:val="%1.%2.%3.%4.%5.%6.%7.%8"/>
      <w:lvlJc w:val="left"/>
      <w:pPr>
        <w:pStyle w:val="725"/>
        <w:ind w:left="4394" w:hanging="1418"/>
        <w:tabs>
          <w:tab w:val="num" w:pos="5136" w:leader="none"/>
        </w:tabs>
      </w:pPr>
      <w:rPr>
        <w:rFonts w:hint="eastAsia"/>
      </w:rPr>
    </w:lvl>
    <w:lvl w:ilvl="8">
      <w:start w:val="1"/>
      <w:numFmt w:val="decimal"/>
      <w:isLgl w:val="false"/>
      <w:suff w:val="tab"/>
      <w:lvlText w:val="%1.%2.%3.%4.%5.%6.%7.%8.%9"/>
      <w:lvlJc w:val="left"/>
      <w:pPr>
        <w:pStyle w:val="725"/>
        <w:ind w:left="5102" w:hanging="1700"/>
        <w:tabs>
          <w:tab w:val="num" w:pos="5562" w:leader="none"/>
        </w:tabs>
      </w:pPr>
      <w:rPr>
        <w:rFonts w:hint="eastAsia"/>
      </w:rPr>
    </w:lvl>
  </w:abstractNum>
  <w:abstractNum w:abstractNumId="2">
    <w:multiLevelType w:val="hybridMultilevel"/>
    <w:lvl w:ilvl="0">
      <w:start w:val="1"/>
      <w:numFmt w:val="chineseCounting"/>
      <w:isLgl w:val="false"/>
      <w:suff w:val="space"/>
      <w:lvlText w:val="第%1章"/>
      <w:lvlJc w:val="left"/>
      <w:pPr>
        <w:pStyle w:val="7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725"/>
        <w:ind w:left="780" w:hanging="360"/>
        <w:tabs>
          <w:tab w:val="num" w:pos="780" w:leader="none"/>
        </w:tabs>
      </w:pPr>
    </w:lvl>
    <w:lvl w:ilvl="1">
      <w:start w:val="1"/>
      <w:numFmt w:val="lowerLetter"/>
      <w:isLgl w:val="false"/>
      <w:suff w:val="tab"/>
      <w:lvlText w:val="%2)"/>
      <w:lvlJc w:val="left"/>
      <w:pPr>
        <w:pStyle w:val="725"/>
        <w:ind w:left="1260" w:hanging="420"/>
        <w:tabs>
          <w:tab w:val="num" w:pos="1260" w:leader="none"/>
        </w:tabs>
      </w:pPr>
    </w:lvl>
    <w:lvl w:ilvl="2">
      <w:start w:val="1"/>
      <w:numFmt w:val="lowerRoman"/>
      <w:isLgl w:val="false"/>
      <w:suff w:val="tab"/>
      <w:lvlText w:val="%3."/>
      <w:lvlJc w:val="right"/>
      <w:pPr>
        <w:pStyle w:val="725"/>
        <w:ind w:left="1680" w:hanging="420"/>
        <w:tabs>
          <w:tab w:val="num" w:pos="1680" w:leader="none"/>
        </w:tabs>
      </w:pPr>
    </w:lvl>
    <w:lvl w:ilvl="3">
      <w:start w:val="1"/>
      <w:numFmt w:val="decimal"/>
      <w:isLgl w:val="false"/>
      <w:suff w:val="tab"/>
      <w:lvlText w:val="%4."/>
      <w:lvlJc w:val="left"/>
      <w:pPr>
        <w:pStyle w:val="725"/>
        <w:ind w:left="2100" w:hanging="420"/>
        <w:tabs>
          <w:tab w:val="num" w:pos="2100" w:leader="none"/>
        </w:tabs>
      </w:pPr>
    </w:lvl>
    <w:lvl w:ilvl="4">
      <w:start w:val="1"/>
      <w:numFmt w:val="lowerLetter"/>
      <w:isLgl w:val="false"/>
      <w:suff w:val="tab"/>
      <w:lvlText w:val="%5)"/>
      <w:lvlJc w:val="left"/>
      <w:pPr>
        <w:pStyle w:val="725"/>
        <w:ind w:left="2520" w:hanging="420"/>
        <w:tabs>
          <w:tab w:val="num" w:pos="2520" w:leader="none"/>
        </w:tabs>
      </w:pPr>
    </w:lvl>
    <w:lvl w:ilvl="5">
      <w:start w:val="1"/>
      <w:numFmt w:val="lowerRoman"/>
      <w:isLgl w:val="false"/>
      <w:suff w:val="tab"/>
      <w:lvlText w:val="%6."/>
      <w:lvlJc w:val="right"/>
      <w:pPr>
        <w:pStyle w:val="725"/>
        <w:ind w:left="2940" w:hanging="420"/>
        <w:tabs>
          <w:tab w:val="num" w:pos="2940" w:leader="none"/>
        </w:tabs>
      </w:pPr>
    </w:lvl>
    <w:lvl w:ilvl="6">
      <w:start w:val="1"/>
      <w:numFmt w:val="decimal"/>
      <w:isLgl w:val="false"/>
      <w:suff w:val="tab"/>
      <w:lvlText w:val="%7."/>
      <w:lvlJc w:val="left"/>
      <w:pPr>
        <w:pStyle w:val="725"/>
        <w:ind w:left="3360" w:hanging="420"/>
        <w:tabs>
          <w:tab w:val="num" w:pos="3360" w:leader="none"/>
        </w:tabs>
      </w:pPr>
    </w:lvl>
    <w:lvl w:ilvl="7">
      <w:start w:val="1"/>
      <w:numFmt w:val="lowerLetter"/>
      <w:isLgl w:val="false"/>
      <w:suff w:val="tab"/>
      <w:lvlText w:val="%8)"/>
      <w:lvlJc w:val="left"/>
      <w:pPr>
        <w:pStyle w:val="725"/>
        <w:ind w:left="3780" w:hanging="420"/>
        <w:tabs>
          <w:tab w:val="num" w:pos="3780" w:leader="none"/>
        </w:tabs>
      </w:pPr>
    </w:lvl>
    <w:lvl w:ilvl="8">
      <w:start w:val="1"/>
      <w:numFmt w:val="lowerRoman"/>
      <w:isLgl w:val="false"/>
      <w:suff w:val="tab"/>
      <w:lvlText w:val="%9."/>
      <w:lvlJc w:val="right"/>
      <w:pPr>
        <w:pStyle w:val="725"/>
        <w:ind w:left="4200" w:hanging="420"/>
        <w:tabs>
          <w:tab w:val="num" w:pos="4200" w:leader="none"/>
        </w:tabs>
      </w:pPr>
    </w:lvl>
  </w:abstractNum>
  <w:abstractNum w:abstractNumId="4">
    <w:multiLevelType w:val="hybridMultilevel"/>
    <w:lvl w:ilvl="0">
      <w:start w:val="1"/>
      <w:numFmt w:val="decimal"/>
      <w:isLgl w:val="false"/>
      <w:suff w:val="space"/>
      <w:lvlText w:val="%1."/>
      <w:lvlJc w:val="left"/>
      <w:pPr>
        <w:pStyle w:val="7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5"/>
    <w:next w:val="72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5"/>
    <w:next w:val="72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5"/>
    <w:next w:val="72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5"/>
    <w:next w:val="72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5"/>
    <w:next w:val="72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5"/>
    <w:next w:val="72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5"/>
    <w:next w:val="72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5"/>
    <w:next w:val="72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5"/>
    <w:next w:val="72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5"/>
    <w:next w:val="72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5"/>
    <w:next w:val="72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5"/>
    <w:next w:val="725"/>
    <w:link w:val="38"/>
    <w:uiPriority w:val="29"/>
    <w:qFormat/>
    <w:pPr>
      <w:ind w:left="720" w:right="720"/>
    </w:pPr>
    <w:rPr>
      <w:i/>
    </w:rPr>
  </w:style>
  <w:style w:type="character" w:styleId="38">
    <w:name w:val="Quote Char"/>
    <w:link w:val="37"/>
    <w:uiPriority w:val="29"/>
    <w:rPr>
      <w:i/>
    </w:rPr>
  </w:style>
  <w:style w:type="paragraph" w:styleId="39">
    <w:name w:val="Intense Quote"/>
    <w:basedOn w:val="725"/>
    <w:next w:val="7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5"/>
    <w:next w:val="72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5"/>
    <w:next w:val="725"/>
    <w:uiPriority w:val="39"/>
    <w:unhideWhenUsed/>
    <w:pPr>
      <w:ind w:left="0" w:right="0" w:firstLine="0"/>
      <w:spacing w:after="57"/>
    </w:pPr>
  </w:style>
  <w:style w:type="paragraph" w:styleId="181">
    <w:name w:val="toc 2"/>
    <w:basedOn w:val="725"/>
    <w:next w:val="725"/>
    <w:uiPriority w:val="39"/>
    <w:unhideWhenUsed/>
    <w:pPr>
      <w:ind w:left="283" w:right="0" w:firstLine="0"/>
      <w:spacing w:after="57"/>
    </w:pPr>
  </w:style>
  <w:style w:type="paragraph" w:styleId="182">
    <w:name w:val="toc 3"/>
    <w:basedOn w:val="725"/>
    <w:next w:val="725"/>
    <w:uiPriority w:val="39"/>
    <w:unhideWhenUsed/>
    <w:pPr>
      <w:ind w:left="567" w:right="0" w:firstLine="0"/>
      <w:spacing w:after="57"/>
    </w:pPr>
  </w:style>
  <w:style w:type="paragraph" w:styleId="183">
    <w:name w:val="toc 4"/>
    <w:basedOn w:val="725"/>
    <w:next w:val="725"/>
    <w:uiPriority w:val="39"/>
    <w:unhideWhenUsed/>
    <w:pPr>
      <w:ind w:left="850" w:right="0" w:firstLine="0"/>
      <w:spacing w:after="57"/>
    </w:pPr>
  </w:style>
  <w:style w:type="paragraph" w:styleId="184">
    <w:name w:val="toc 5"/>
    <w:basedOn w:val="725"/>
    <w:next w:val="725"/>
    <w:uiPriority w:val="39"/>
    <w:unhideWhenUsed/>
    <w:pPr>
      <w:ind w:left="1134" w:right="0" w:firstLine="0"/>
      <w:spacing w:after="57"/>
    </w:pPr>
  </w:style>
  <w:style w:type="paragraph" w:styleId="185">
    <w:name w:val="toc 6"/>
    <w:basedOn w:val="725"/>
    <w:next w:val="725"/>
    <w:uiPriority w:val="39"/>
    <w:unhideWhenUsed/>
    <w:pPr>
      <w:ind w:left="1417" w:right="0" w:firstLine="0"/>
      <w:spacing w:after="57"/>
    </w:pPr>
  </w:style>
  <w:style w:type="paragraph" w:styleId="186">
    <w:name w:val="toc 7"/>
    <w:basedOn w:val="725"/>
    <w:next w:val="725"/>
    <w:uiPriority w:val="39"/>
    <w:unhideWhenUsed/>
    <w:pPr>
      <w:ind w:left="1701" w:right="0" w:firstLine="0"/>
      <w:spacing w:after="57"/>
    </w:pPr>
  </w:style>
  <w:style w:type="paragraph" w:styleId="187">
    <w:name w:val="toc 8"/>
    <w:basedOn w:val="725"/>
    <w:next w:val="725"/>
    <w:uiPriority w:val="39"/>
    <w:unhideWhenUsed/>
    <w:pPr>
      <w:ind w:left="1984" w:right="0" w:firstLine="0"/>
      <w:spacing w:after="57"/>
    </w:pPr>
  </w:style>
  <w:style w:type="paragraph" w:styleId="188">
    <w:name w:val="toc 9"/>
    <w:basedOn w:val="725"/>
    <w:next w:val="72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5"/>
    <w:next w:val="725"/>
    <w:uiPriority w:val="99"/>
    <w:unhideWhenUsed/>
    <w:pPr>
      <w:spacing w:after="0" w:afterAutospacing="0"/>
    </w:pPr>
  </w:style>
  <w:style w:type="paragraph" w:styleId="725" w:default="1">
    <w:name w:val="Normal"/>
    <w:next w:val="730"/>
    <w:link w:val="725"/>
    <w:qFormat/>
    <w:pPr>
      <w:jc w:val="both"/>
      <w:widowControl w:val="off"/>
    </w:pPr>
    <w:rPr>
      <w:rFonts w:ascii="Times New Roman" w:hAnsi="Times New Roman" w:eastAsia="宋体" w:cs="Times New Roman"/>
      <w:sz w:val="21"/>
      <w:szCs w:val="24"/>
      <w:lang w:val="en-US" w:eastAsia="zh-CN" w:bidi="ar-SA"/>
    </w:rPr>
  </w:style>
  <w:style w:type="paragraph" w:styleId="726">
    <w:name w:val="标题 1"/>
    <w:basedOn w:val="725"/>
    <w:next w:val="725"/>
    <w:link w:val="731"/>
    <w:qFormat/>
    <w:pPr>
      <w:jc w:val="center"/>
      <w:keepLines/>
      <w:keepNext/>
      <w:spacing w:line="360" w:lineRule="auto"/>
      <w:outlineLvl w:val="0"/>
    </w:pPr>
    <w:rPr>
      <w:b/>
      <w:bCs/>
      <w:sz w:val="28"/>
      <w:szCs w:val="44"/>
    </w:rPr>
  </w:style>
  <w:style w:type="paragraph" w:styleId="727">
    <w:name w:val="标题 3"/>
    <w:basedOn w:val="725"/>
    <w:next w:val="725"/>
    <w:link w:val="725"/>
    <w:qFormat/>
    <w:pPr>
      <w:keepLines/>
      <w:keepNext/>
      <w:spacing w:before="20" w:after="20" w:line="416" w:lineRule="auto"/>
      <w:outlineLvl w:val="2"/>
    </w:pPr>
    <w:rPr>
      <w:rFonts w:ascii="Cambria" w:hAnsi="Cambria" w:eastAsia="Cambria"/>
      <w:b/>
      <w:color w:val="4f81bd"/>
      <w:sz w:val="20"/>
      <w:szCs w:val="20"/>
    </w:rPr>
  </w:style>
  <w:style w:type="character" w:styleId="728">
    <w:name w:val="默认段落字体"/>
    <w:next w:val="728"/>
    <w:link w:val="725"/>
    <w:semiHidden/>
    <w:qFormat/>
  </w:style>
  <w:style w:type="table" w:styleId="729">
    <w:name w:val="普通表格"/>
    <w:next w:val="729"/>
    <w:link w:val="725"/>
    <w:semiHidden/>
    <w:qFormat/>
    <w:tblPr/>
  </w:style>
  <w:style w:type="paragraph" w:styleId="730">
    <w:name w:val="正文文本"/>
    <w:basedOn w:val="725"/>
    <w:next w:val="730"/>
    <w:link w:val="725"/>
    <w:qFormat/>
    <w:pPr>
      <w:spacing w:after="120"/>
    </w:pPr>
  </w:style>
  <w:style w:type="character" w:styleId="731">
    <w:name w:val="标题 1 字符"/>
    <w:next w:val="731"/>
    <w:link w:val="726"/>
    <w:qFormat/>
    <w:rPr>
      <w:b/>
      <w:bCs/>
      <w:sz w:val="28"/>
      <w:szCs w:val="44"/>
    </w:rPr>
  </w:style>
  <w:style w:type="paragraph" w:styleId="732">
    <w:name w:val="正文缩进"/>
    <w:basedOn w:val="725"/>
    <w:next w:val="732"/>
    <w:link w:val="725"/>
    <w:qFormat/>
    <w:pPr>
      <w:ind w:firstLine="420"/>
    </w:pPr>
    <w:rPr>
      <w:szCs w:val="20"/>
    </w:rPr>
  </w:style>
  <w:style w:type="paragraph" w:styleId="733">
    <w:name w:val="批注文字"/>
    <w:basedOn w:val="725"/>
    <w:next w:val="733"/>
    <w:link w:val="725"/>
    <w:pPr>
      <w:jc w:val="left"/>
    </w:pPr>
  </w:style>
  <w:style w:type="paragraph" w:styleId="734">
    <w:name w:val="文本块"/>
    <w:basedOn w:val="725"/>
    <w:next w:val="725"/>
    <w:link w:val="725"/>
    <w:uiPriority w:val="99"/>
    <w:unhideWhenUsed/>
    <w:qFormat/>
    <w:pPr>
      <w:ind w:left="1440" w:right="1440"/>
      <w:spacing w:after="120"/>
    </w:pPr>
  </w:style>
  <w:style w:type="paragraph" w:styleId="735">
    <w:name w:val="纯文本"/>
    <w:basedOn w:val="725"/>
    <w:next w:val="735"/>
    <w:link w:val="725"/>
    <w:qFormat/>
    <w:rPr>
      <w:rFonts w:ascii="宋体" w:hAnsi="Courier New" w:cs="Courier New"/>
      <w:szCs w:val="21"/>
    </w:rPr>
  </w:style>
  <w:style w:type="paragraph" w:styleId="736">
    <w:name w:val="页脚"/>
    <w:basedOn w:val="725"/>
    <w:next w:val="736"/>
    <w:link w:val="725"/>
    <w:qFormat/>
    <w:pPr>
      <w:jc w:val="left"/>
      <w:tabs>
        <w:tab w:val="center" w:pos="4153" w:leader="none"/>
        <w:tab w:val="right" w:pos="8306" w:leader="none"/>
      </w:tabs>
    </w:pPr>
    <w:rPr>
      <w:sz w:val="18"/>
      <w:szCs w:val="18"/>
      <w:lang w:eastAsia="en-US" w:bidi="en-US"/>
    </w:rPr>
  </w:style>
  <w:style w:type="paragraph" w:styleId="737">
    <w:name w:val="目录 1"/>
    <w:basedOn w:val="725"/>
    <w:next w:val="725"/>
    <w:link w:val="725"/>
    <w:semiHidden/>
    <w:qFormat/>
  </w:style>
  <w:style w:type="paragraph" w:styleId="738">
    <w:name w:val="目录 2"/>
    <w:basedOn w:val="725"/>
    <w:next w:val="725"/>
    <w:link w:val="725"/>
    <w:uiPriority w:val="39"/>
    <w:qFormat/>
    <w:pPr>
      <w:ind w:left="420"/>
      <w:jc w:val="left"/>
      <w:widowControl/>
    </w:pPr>
    <w:rPr>
      <w:rFonts w:ascii="Calibri" w:hAnsi="Calibri"/>
      <w:sz w:val="24"/>
    </w:rPr>
  </w:style>
  <w:style w:type="paragraph" w:styleId="739">
    <w:name w:val="普通(网站)"/>
    <w:basedOn w:val="725"/>
    <w:next w:val="739"/>
    <w:link w:val="725"/>
    <w:qFormat/>
    <w:pPr>
      <w:jc w:val="left"/>
      <w:spacing w:before="100" w:beforeAutospacing="1" w:after="100" w:afterAutospacing="1"/>
      <w:widowControl/>
    </w:pPr>
    <w:rPr>
      <w:rFonts w:ascii="宋体" w:hAnsi="宋体" w:cs="宋体"/>
      <w:sz w:val="24"/>
    </w:rPr>
  </w:style>
  <w:style w:type="paragraph" w:styleId="740">
    <w:name w:val="正文首行缩进"/>
    <w:basedOn w:val="725"/>
    <w:next w:val="740"/>
    <w:link w:val="725"/>
    <w:qFormat/>
    <w:pPr>
      <w:ind w:firstLine="200"/>
      <w:spacing w:line="360" w:lineRule="auto"/>
    </w:pPr>
    <w:rPr>
      <w:rFonts w:ascii="仿宋_GB2312" w:hAnsi="Times New Roman" w:eastAsia="仿宋_GB2312" w:cs="Times New Roman"/>
      <w:sz w:val="30"/>
      <w:szCs w:val="30"/>
    </w:rPr>
  </w:style>
  <w:style w:type="table" w:styleId="741">
    <w:name w:val="网格型"/>
    <w:basedOn w:val="729"/>
    <w:next w:val="741"/>
    <w:link w:val="725"/>
    <w:qFormat/>
    <w:pPr>
      <w:jc w:val="both"/>
      <w:widowControl w:val="off"/>
    </w:pPr>
    <w:tblPr/>
  </w:style>
  <w:style w:type="paragraph" w:styleId="742">
    <w:name w:val="引文目录标题1"/>
    <w:basedOn w:val="725"/>
    <w:next w:val="725"/>
    <w:link w:val="725"/>
    <w:semiHidden/>
    <w:qFormat/>
    <w:pPr>
      <w:spacing w:before="120"/>
    </w:pPr>
    <w:rPr>
      <w:rFonts w:ascii="Arial" w:hAnsi="Arial"/>
    </w:rPr>
  </w:style>
  <w:style w:type="paragraph" w:styleId="743">
    <w:name w:val="Quote1"/>
    <w:basedOn w:val="725"/>
    <w:next w:val="725"/>
    <w:link w:val="725"/>
    <w:uiPriority w:val="99"/>
    <w:qFormat/>
    <w:pPr>
      <w:ind w:left="864" w:right="864"/>
      <w:jc w:val="center"/>
      <w:spacing w:before="200" w:after="160"/>
      <w:widowControl/>
    </w:pPr>
    <w:rPr>
      <w:rFonts w:ascii="宋体"/>
      <w:i/>
      <w:color w:val="404040"/>
    </w:rPr>
  </w:style>
  <w:style w:type="paragraph" w:styleId="744">
    <w:name w:val="标题 21"/>
    <w:basedOn w:val="725"/>
    <w:next w:val="725"/>
    <w:link w:val="725"/>
    <w:qFormat/>
    <w:pPr>
      <w:numPr>
        <w:ilvl w:val="1"/>
        <w:numId w:val="1"/>
      </w:numPr>
      <w:keepLines/>
      <w:keepNext/>
      <w:spacing w:line="360" w:lineRule="auto"/>
      <w:tabs>
        <w:tab w:val="left" w:pos="1021" w:leader="none"/>
      </w:tabs>
      <w:outlineLvl w:val="1"/>
    </w:pPr>
    <w:rPr>
      <w:rFonts w:ascii="Arial" w:hAnsi="Arial" w:eastAsia="黑体"/>
      <w:b/>
      <w:bCs/>
      <w:sz w:val="32"/>
      <w:szCs w:val="32"/>
    </w:rPr>
  </w:style>
  <w:style w:type="paragraph" w:styleId="745">
    <w:name w:val="正文文本1"/>
    <w:basedOn w:val="725"/>
    <w:next w:val="746"/>
    <w:link w:val="725"/>
    <w:qFormat/>
    <w:rPr>
      <w:rFonts w:ascii="楷体_GB2312" w:hAnsi="Arial" w:eastAsia="楷体_GB2312"/>
      <w:sz w:val="28"/>
      <w:szCs w:val="20"/>
    </w:rPr>
  </w:style>
  <w:style w:type="paragraph" w:styleId="746">
    <w:name w:val="一级条标题"/>
    <w:basedOn w:val="747"/>
    <w:next w:val="748"/>
    <w:link w:val="72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7">
    <w:name w:val="章标题"/>
    <w:next w:val="725"/>
    <w:link w:val="725"/>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48">
    <w:name w:val="段"/>
    <w:basedOn w:val="749"/>
    <w:next w:val="725"/>
    <w:link w:val="725"/>
    <w:qFormat/>
    <w:pPr>
      <w:ind w:firstLine="200"/>
      <w:widowControl/>
    </w:pPr>
    <w:rPr>
      <w:rFonts w:ascii="宋体"/>
      <w:sz w:val="20"/>
      <w:szCs w:val="20"/>
    </w:rPr>
  </w:style>
  <w:style w:type="paragraph" w:styleId="749">
    <w:name w:val="正文1"/>
    <w:basedOn w:val="732"/>
    <w:next w:val="750"/>
    <w:link w:val="725"/>
    <w:qFormat/>
    <w:pPr>
      <w:jc w:val="both"/>
      <w:widowControl w:val="off"/>
    </w:pPr>
    <w:rPr>
      <w:rFonts w:ascii="Times New Roman" w:hAnsi="Times New Roman" w:eastAsia="宋体" w:cs="Times New Roman"/>
      <w:sz w:val="21"/>
      <w:szCs w:val="24"/>
      <w:lang w:val="en-US" w:eastAsia="zh-CN" w:bidi="ar-SA"/>
    </w:rPr>
  </w:style>
  <w:style w:type="paragraph" w:styleId="750">
    <w:name w:val="脚注文本1"/>
    <w:basedOn w:val="749"/>
    <w:next w:val="751"/>
    <w:link w:val="725"/>
    <w:qFormat/>
    <w:pPr>
      <w:jc w:val="left"/>
    </w:pPr>
    <w:rPr>
      <w:rFonts w:ascii="宋体" w:eastAsia="Times New Roman"/>
      <w:sz w:val="18"/>
      <w:szCs w:val="18"/>
    </w:rPr>
  </w:style>
  <w:style w:type="paragraph" w:styleId="751">
    <w:name w:val="索引 51"/>
    <w:basedOn w:val="752"/>
    <w:next w:val="749"/>
    <w:link w:val="725"/>
    <w:qFormat/>
    <w:pPr>
      <w:ind w:left="798"/>
      <w:jc w:val="left"/>
    </w:pPr>
    <w:rPr>
      <w:rFonts w:ascii="Calibri" w:hAnsi="Calibri"/>
    </w:rPr>
  </w:style>
  <w:style w:type="paragraph" w:styleId="752">
    <w:name w:val="正文11"/>
    <w:next w:val="753"/>
    <w:link w:val="725"/>
    <w:qFormat/>
    <w:pPr>
      <w:jc w:val="both"/>
      <w:widowControl w:val="off"/>
    </w:pPr>
    <w:rPr>
      <w:rFonts w:ascii="Times New Roman" w:hAnsi="Times New Roman" w:eastAsia="宋体" w:cs="Times New Roman"/>
      <w:sz w:val="21"/>
      <w:szCs w:val="24"/>
      <w:lang w:val="en-US" w:eastAsia="zh-CN" w:bidi="ar-SA"/>
    </w:rPr>
  </w:style>
  <w:style w:type="paragraph" w:styleId="753">
    <w:name w:val="正文文本 21"/>
    <w:basedOn w:val="752"/>
    <w:next w:val="753"/>
    <w:link w:val="725"/>
    <w:qFormat/>
    <w:pPr>
      <w:spacing w:after="120" w:line="480" w:lineRule="auto"/>
    </w:pPr>
  </w:style>
  <w:style w:type="paragraph" w:styleId="754">
    <w:name w:val="Default"/>
    <w:next w:val="754"/>
    <w:link w:val="725"/>
    <w:qFormat/>
    <w:pPr>
      <w:widowControl w:val="off"/>
    </w:pPr>
    <w:rPr>
      <w:rFonts w:ascii="宋体_x0006_壵分糮.." w:hAnsi="Times New Roman" w:eastAsia="宋体_x0006_壵分糮.." w:cs="宋体_x0006_壵分糮.."/>
      <w:color w:val="000000"/>
      <w:sz w:val="24"/>
      <w:szCs w:val="24"/>
      <w:lang w:val="en-US" w:eastAsia="zh-CN" w:bidi="ar-SA"/>
    </w:rPr>
  </w:style>
  <w:style w:type="paragraph" w:styleId="755">
    <w:name w:val="toc 21"/>
    <w:next w:val="725"/>
    <w:link w:val="725"/>
    <w:qFormat/>
    <w:pPr>
      <w:ind w:left="425"/>
      <w:jc w:val="both"/>
    </w:pPr>
    <w:rPr>
      <w:rFonts w:ascii="Times New Roman" w:hAnsi="Times New Roman" w:eastAsia="宋体" w:cs="Times New Roman"/>
      <w:sz w:val="21"/>
      <w:lang w:val="en-US" w:eastAsia="zh-CN" w:bidi="ar-SA"/>
    </w:rPr>
  </w:style>
  <w:style w:type="character" w:styleId="756">
    <w:name w:val="NormalCharacter1"/>
    <w:next w:val="756"/>
    <w:link w:val="725"/>
    <w:semiHidden/>
    <w:qFormat/>
    <w:rPr>
      <w:sz w:val="21"/>
      <w:szCs w:val="24"/>
      <w:lang w:val="en-US" w:eastAsia="zh-CN" w:bidi="ar-SA"/>
    </w:rPr>
  </w:style>
  <w:style w:type="paragraph" w:styleId="757">
    <w:name w:val="Table Paragraph"/>
    <w:basedOn w:val="725"/>
    <w:next w:val="757"/>
    <w:link w:val="725"/>
    <w:uiPriority w:val="1"/>
    <w:qFormat/>
    <w:rPr>
      <w:rFonts w:ascii="宋体" w:hAnsi="宋体" w:eastAsia="宋体" w:cs="宋体"/>
      <w:lang w:val="zh-CN" w:eastAsia="zh-CN" w:bidi="zh-CN"/>
    </w:rPr>
  </w:style>
  <w:style w:type="paragraph" w:styleId="758">
    <w:name w:val="BodyTextIndent1"/>
    <w:basedOn w:val="725"/>
    <w:next w:val="758"/>
    <w:link w:val="725"/>
    <w:qFormat/>
    <w:pPr>
      <w:ind w:firstLine="601"/>
      <w:jc w:val="both"/>
      <w:spacing w:line="520" w:lineRule="exact"/>
    </w:pPr>
    <w:rPr>
      <w:rFonts w:ascii="CG Times" w:hAnsi="CG Times" w:eastAsia="仿宋_GB2312"/>
      <w:sz w:val="30"/>
      <w:szCs w:val="20"/>
      <w:lang w:val="en-US" w:eastAsia="zh-CN" w:bidi="ar-SA"/>
    </w:rPr>
  </w:style>
  <w:style w:type="character" w:styleId="759">
    <w:name w:val="font31"/>
    <w:next w:val="759"/>
    <w:link w:val="725"/>
    <w:qFormat/>
    <w:rPr>
      <w:rFonts w:hint="eastAsia" w:ascii="微软雅黑" w:hAnsi="微软雅黑" w:eastAsia="微软雅黑" w:cs="微软雅黑"/>
      <w:b/>
      <w:color w:val="000000"/>
      <w:sz w:val="20"/>
      <w:szCs w:val="20"/>
      <w:u w:val="none"/>
    </w:rPr>
  </w:style>
  <w:style w:type="character" w:styleId="760">
    <w:name w:val="font51"/>
    <w:basedOn w:val="728"/>
    <w:next w:val="760"/>
    <w:link w:val="725"/>
    <w:qFormat/>
    <w:rPr>
      <w:rFonts w:hint="eastAsia" w:ascii="仿宋_GB2312" w:eastAsia="仿宋_GB2312" w:cs="仿宋_GB2312"/>
      <w:color w:val="000000"/>
      <w:sz w:val="24"/>
      <w:szCs w:val="24"/>
      <w:u w:val="none"/>
    </w:rPr>
  </w:style>
  <w:style w:type="paragraph" w:styleId="761">
    <w:name w:val="副标题1"/>
    <w:basedOn w:val="725"/>
    <w:next w:val="725"/>
    <w:link w:val="725"/>
    <w:qFormat/>
    <w:pPr>
      <w:jc w:val="center"/>
      <w:spacing w:before="240" w:after="60" w:line="312" w:lineRule="auto"/>
      <w:outlineLvl w:val="1"/>
    </w:pPr>
    <w:rPr>
      <w:rFonts w:ascii="Cambria" w:hAnsi="Cambria"/>
      <w:b/>
      <w:bCs/>
      <w:sz w:val="32"/>
      <w:szCs w:val="32"/>
    </w:rPr>
  </w:style>
  <w:style w:type="character" w:styleId="10797" w:default="1">
    <w:name w:val="Default Paragraph Font"/>
    <w:uiPriority w:val="1"/>
    <w:semiHidden/>
    <w:unhideWhenUsed/>
  </w:style>
  <w:style w:type="numbering" w:styleId="10798" w:default="1">
    <w:name w:val="No List"/>
    <w:uiPriority w:val="99"/>
    <w:semiHidden/>
    <w:unhideWhenUsed/>
  </w:style>
  <w:style w:type="table" w:styleId="107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陈燕</cp:lastModifiedBy>
  <cp:revision>1</cp:revision>
  <dcterms:created xsi:type="dcterms:W3CDTF">2024-01-29T04:54:00Z</dcterms:created>
  <dcterms:modified xsi:type="dcterms:W3CDTF">2024-08-21T02:44:50Z</dcterms:modified>
</cp:coreProperties>
</file>