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A8D9F">
      <w:pPr>
        <w:pStyle w:val="5"/>
        <w:spacing w:after="0"/>
        <w:jc w:val="center"/>
        <w:rPr>
          <w:rFonts w:ascii="宋体" w:hAnsi="宋体" w:cs="宋体"/>
          <w:b/>
          <w:bCs/>
          <w:spacing w:val="-20"/>
          <w:sz w:val="48"/>
          <w:szCs w:val="48"/>
        </w:rPr>
      </w:pPr>
      <w:r>
        <w:rPr>
          <w:rFonts w:hint="eastAsia" w:ascii="宋体" w:hAnsi="宋体" w:cs="宋体"/>
          <w:b/>
          <w:bCs/>
          <w:spacing w:val="-20"/>
          <w:sz w:val="48"/>
          <w:szCs w:val="48"/>
        </w:rPr>
        <w:t>连云港市政府采购货物买卖合同</w:t>
      </w:r>
    </w:p>
    <w:p w14:paraId="1FD4BF86">
      <w:pPr>
        <w:rPr>
          <w:rFonts w:ascii="宋体" w:hAnsi="宋体" w:cs="宋体"/>
          <w:b/>
          <w:bCs/>
          <w:spacing w:val="-20"/>
          <w:sz w:val="40"/>
          <w:szCs w:val="40"/>
        </w:rPr>
      </w:pPr>
    </w:p>
    <w:p w14:paraId="0A6DA39B">
      <w:pPr>
        <w:rPr>
          <w:rFonts w:ascii="宋体" w:hAnsi="宋体" w:cs="宋体"/>
          <w:b/>
          <w:bCs/>
          <w:spacing w:val="-20"/>
          <w:sz w:val="40"/>
          <w:szCs w:val="40"/>
        </w:rPr>
      </w:pPr>
    </w:p>
    <w:p w14:paraId="5ADBCF85">
      <w:pPr>
        <w:rPr>
          <w:rFonts w:ascii="宋体" w:hAnsi="宋体" w:cs="宋体"/>
          <w:b/>
          <w:bCs/>
          <w:spacing w:val="-20"/>
          <w:sz w:val="40"/>
          <w:szCs w:val="40"/>
        </w:rPr>
      </w:pPr>
    </w:p>
    <w:p w14:paraId="1B198453">
      <w:pPr>
        <w:spacing w:line="360" w:lineRule="auto"/>
        <w:ind w:left="2020" w:leftChars="200" w:hanging="1600" w:hangingChars="500"/>
        <w:rPr>
          <w:rFonts w:hint="eastAsia" w:ascii="宋体" w:hAnsi="宋体" w:cs="宋体"/>
          <w:sz w:val="32"/>
          <w:szCs w:val="32"/>
        </w:rPr>
      </w:pPr>
      <w:r>
        <w:rPr>
          <w:rFonts w:hint="eastAsia" w:ascii="宋体" w:hAnsi="宋体" w:cs="宋体"/>
          <w:sz w:val="32"/>
          <w:szCs w:val="32"/>
        </w:rPr>
        <w:t>项目名称：连云港市疾病预防控制中心2025年第十批-设备：气相色谱仪</w:t>
      </w:r>
    </w:p>
    <w:p w14:paraId="258C1840">
      <w:pPr>
        <w:spacing w:line="360" w:lineRule="auto"/>
        <w:ind w:left="420"/>
        <w:rPr>
          <w:sz w:val="32"/>
          <w:szCs w:val="32"/>
        </w:rPr>
      </w:pPr>
    </w:p>
    <w:p w14:paraId="11ABBA16">
      <w:pPr>
        <w:spacing w:line="360" w:lineRule="auto"/>
        <w:ind w:left="420"/>
        <w:rPr>
          <w:sz w:val="32"/>
          <w:szCs w:val="32"/>
          <w:u w:val="single"/>
        </w:rPr>
      </w:pPr>
      <w:r>
        <w:rPr>
          <w:rFonts w:hint="eastAsia"/>
          <w:sz w:val="32"/>
          <w:szCs w:val="32"/>
        </w:rPr>
        <w:t>合同编号：</w:t>
      </w:r>
      <w:r>
        <w:rPr>
          <w:rFonts w:hint="eastAsia"/>
          <w:sz w:val="32"/>
          <w:szCs w:val="32"/>
          <w:lang w:eastAsia="zh-CN"/>
        </w:rPr>
        <w:t>JSZC-320700-XHZX-G2025-0028</w:t>
      </w:r>
    </w:p>
    <w:p w14:paraId="793D5EF5">
      <w:pPr>
        <w:spacing w:line="360" w:lineRule="auto"/>
        <w:ind w:left="420"/>
        <w:rPr>
          <w:rFonts w:hint="eastAsia"/>
          <w:sz w:val="32"/>
          <w:szCs w:val="32"/>
        </w:rPr>
      </w:pPr>
    </w:p>
    <w:p w14:paraId="09ABFEFC">
      <w:pPr>
        <w:spacing w:line="360" w:lineRule="auto"/>
        <w:ind w:left="420"/>
        <w:rPr>
          <w:rFonts w:hint="eastAsia"/>
          <w:sz w:val="32"/>
          <w:szCs w:val="32"/>
        </w:rPr>
      </w:pPr>
    </w:p>
    <w:p w14:paraId="1A01D9BB">
      <w:pPr>
        <w:spacing w:line="360" w:lineRule="auto"/>
        <w:ind w:left="420"/>
        <w:rPr>
          <w:rFonts w:hint="eastAsia"/>
          <w:sz w:val="32"/>
          <w:szCs w:val="32"/>
        </w:rPr>
      </w:pPr>
    </w:p>
    <w:p w14:paraId="4138A937">
      <w:pPr>
        <w:spacing w:line="360" w:lineRule="auto"/>
        <w:ind w:left="420"/>
        <w:rPr>
          <w:rFonts w:hint="eastAsia"/>
          <w:sz w:val="32"/>
          <w:szCs w:val="32"/>
        </w:rPr>
      </w:pPr>
    </w:p>
    <w:p w14:paraId="6C2BCC82">
      <w:pPr>
        <w:spacing w:line="360" w:lineRule="auto"/>
        <w:ind w:left="420"/>
        <w:rPr>
          <w:rFonts w:hint="eastAsia"/>
          <w:sz w:val="32"/>
          <w:szCs w:val="32"/>
        </w:rPr>
      </w:pPr>
    </w:p>
    <w:p w14:paraId="1699D532">
      <w:pPr>
        <w:spacing w:line="360" w:lineRule="auto"/>
        <w:ind w:left="420"/>
        <w:rPr>
          <w:rFonts w:hint="eastAsia"/>
          <w:sz w:val="32"/>
          <w:szCs w:val="32"/>
        </w:rPr>
      </w:pPr>
    </w:p>
    <w:p w14:paraId="121AAD08">
      <w:pPr>
        <w:spacing w:line="360" w:lineRule="auto"/>
        <w:ind w:left="420"/>
        <w:rPr>
          <w:rFonts w:hint="eastAsia"/>
          <w:sz w:val="32"/>
          <w:szCs w:val="32"/>
        </w:rPr>
      </w:pPr>
    </w:p>
    <w:p w14:paraId="1EF4921D">
      <w:pPr>
        <w:spacing w:line="360" w:lineRule="auto"/>
        <w:ind w:left="420"/>
        <w:rPr>
          <w:rFonts w:hint="eastAsia"/>
          <w:sz w:val="32"/>
          <w:szCs w:val="32"/>
        </w:rPr>
      </w:pPr>
    </w:p>
    <w:p w14:paraId="146ACDBD">
      <w:pPr>
        <w:spacing w:line="360" w:lineRule="auto"/>
        <w:ind w:left="420"/>
        <w:rPr>
          <w:rFonts w:hint="eastAsia"/>
          <w:sz w:val="32"/>
          <w:szCs w:val="32"/>
        </w:rPr>
      </w:pPr>
    </w:p>
    <w:p w14:paraId="57B84321">
      <w:pPr>
        <w:spacing w:line="360" w:lineRule="auto"/>
        <w:ind w:left="420"/>
        <w:rPr>
          <w:sz w:val="32"/>
          <w:szCs w:val="32"/>
        </w:rPr>
      </w:pPr>
      <w:r>
        <w:rPr>
          <w:rFonts w:hint="eastAsia"/>
          <w:sz w:val="32"/>
          <w:szCs w:val="32"/>
        </w:rPr>
        <w:t>甲    方：</w:t>
      </w:r>
      <w:r>
        <w:rPr>
          <w:rFonts w:hint="eastAsia"/>
          <w:sz w:val="32"/>
          <w:szCs w:val="32"/>
          <w:u w:val="single"/>
        </w:rPr>
        <w:t>连云港市疾病预防控制中心</w:t>
      </w:r>
    </w:p>
    <w:p w14:paraId="1B5BFF93">
      <w:pPr>
        <w:spacing w:line="360" w:lineRule="auto"/>
        <w:ind w:left="420"/>
        <w:rPr>
          <w:sz w:val="32"/>
          <w:szCs w:val="32"/>
          <w:u w:val="single"/>
        </w:rPr>
      </w:pPr>
      <w:r>
        <w:rPr>
          <w:rFonts w:hint="eastAsia"/>
          <w:sz w:val="32"/>
          <w:szCs w:val="32"/>
        </w:rPr>
        <w:t>乙    方：</w:t>
      </w:r>
      <w:r>
        <w:rPr>
          <w:rFonts w:hint="eastAsia"/>
          <w:sz w:val="32"/>
          <w:szCs w:val="32"/>
          <w:u w:val="single"/>
          <w:lang w:eastAsia="zh-CN"/>
        </w:rPr>
        <w:t>卡迪诺科技（北京）有限公司</w:t>
      </w:r>
    </w:p>
    <w:p w14:paraId="6CBBFF9A">
      <w:pPr>
        <w:spacing w:line="360" w:lineRule="auto"/>
        <w:ind w:firstLine="320" w:firstLineChars="100"/>
        <w:rPr>
          <w:rFonts w:hint="eastAsia"/>
          <w:sz w:val="32"/>
          <w:szCs w:val="32"/>
          <w:u w:val="none"/>
        </w:rPr>
      </w:pPr>
      <w:r>
        <w:rPr>
          <w:rFonts w:hint="eastAsia"/>
          <w:sz w:val="32"/>
          <w:szCs w:val="32"/>
        </w:rPr>
        <w:t>签订时间：</w:t>
      </w:r>
      <w:r>
        <w:rPr>
          <w:rFonts w:hint="eastAsia"/>
          <w:sz w:val="32"/>
          <w:szCs w:val="32"/>
          <w:u w:val="none"/>
        </w:rPr>
        <w:t xml:space="preserve">   </w:t>
      </w:r>
      <w:r>
        <w:rPr>
          <w:rFonts w:hint="eastAsia"/>
          <w:sz w:val="32"/>
          <w:szCs w:val="32"/>
          <w:u w:val="none"/>
          <w:lang w:val="en-US" w:eastAsia="zh-CN"/>
        </w:rPr>
        <w:t>2025</w:t>
      </w:r>
      <w:r>
        <w:rPr>
          <w:rFonts w:hint="eastAsia"/>
          <w:sz w:val="32"/>
          <w:szCs w:val="32"/>
          <w:u w:val="none"/>
        </w:rPr>
        <w:t xml:space="preserve">   年 </w:t>
      </w:r>
      <w:bookmarkStart w:id="4" w:name="_GoBack"/>
      <w:bookmarkEnd w:id="4"/>
      <w:r>
        <w:rPr>
          <w:rFonts w:hint="eastAsia"/>
          <w:sz w:val="32"/>
          <w:szCs w:val="32"/>
          <w:u w:val="none"/>
          <w:lang w:val="en-US" w:eastAsia="zh-CN"/>
        </w:rPr>
        <w:t>11</w:t>
      </w:r>
      <w:r>
        <w:rPr>
          <w:rFonts w:hint="eastAsia"/>
          <w:sz w:val="32"/>
          <w:szCs w:val="32"/>
          <w:u w:val="none"/>
        </w:rPr>
        <w:t xml:space="preserve"> 月  </w:t>
      </w:r>
      <w:r>
        <w:rPr>
          <w:rFonts w:hint="eastAsia"/>
          <w:sz w:val="32"/>
          <w:szCs w:val="32"/>
          <w:u w:val="none"/>
          <w:lang w:val="en-US" w:eastAsia="zh-CN"/>
        </w:rPr>
        <w:t>20</w:t>
      </w:r>
      <w:r>
        <w:rPr>
          <w:rFonts w:hint="eastAsia"/>
          <w:sz w:val="32"/>
          <w:szCs w:val="32"/>
          <w:u w:val="none"/>
        </w:rPr>
        <w:t xml:space="preserve">    日</w:t>
      </w:r>
    </w:p>
    <w:p w14:paraId="257A5E62">
      <w:pPr>
        <w:spacing w:line="360" w:lineRule="auto"/>
        <w:ind w:left="420"/>
        <w:rPr>
          <w:rFonts w:eastAsia="黑体"/>
          <w:sz w:val="44"/>
          <w:szCs w:val="44"/>
        </w:rPr>
      </w:pPr>
      <w:r>
        <w:rPr>
          <w:rFonts w:eastAsia="黑体"/>
          <w:sz w:val="44"/>
          <w:szCs w:val="44"/>
        </w:rPr>
        <w:br w:type="page" w:clear="all"/>
      </w:r>
    </w:p>
    <w:p w14:paraId="65EC82EE">
      <w:pPr>
        <w:pStyle w:val="6"/>
        <w:spacing w:line="400" w:lineRule="exact"/>
        <w:jc w:val="center"/>
        <w:rPr>
          <w:rFonts w:ascii="黑体" w:hAnsi="华文中宋" w:eastAsia="黑体"/>
          <w:b w:val="0"/>
          <w:bCs w:val="0"/>
          <w:sz w:val="28"/>
          <w:szCs w:val="28"/>
        </w:rPr>
      </w:pPr>
      <w:bookmarkStart w:id="0" w:name="_Toc22209"/>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bookmarkEnd w:id="0"/>
    </w:p>
    <w:p w14:paraId="7674EFF8">
      <w:pPr>
        <w:spacing w:line="400" w:lineRule="exact"/>
        <w:rPr>
          <w:rFonts w:ascii="宋体" w:hAnsi="宋体"/>
          <w:szCs w:val="21"/>
        </w:rPr>
      </w:pPr>
      <w:r>
        <w:rPr>
          <w:rFonts w:hint="eastAsia" w:ascii="宋体" w:hAnsi="宋体"/>
          <w:szCs w:val="21"/>
        </w:rPr>
        <w:t>甲方（全称）：</w:t>
      </w:r>
      <w:r>
        <w:rPr>
          <w:rFonts w:hint="eastAsia" w:ascii="宋体" w:hAnsi="宋体"/>
          <w:szCs w:val="21"/>
          <w:u w:val="single"/>
        </w:rPr>
        <w:t>连云港市疾病预防控制中心</w:t>
      </w:r>
    </w:p>
    <w:p w14:paraId="5F41475C">
      <w:pPr>
        <w:spacing w:line="400" w:lineRule="exact"/>
        <w:rPr>
          <w:rFonts w:ascii="宋体" w:hAnsi="宋体"/>
        </w:rPr>
      </w:pPr>
      <w:r>
        <w:rPr>
          <w:rFonts w:hint="eastAsia" w:ascii="宋体" w:hAnsi="宋体"/>
          <w:szCs w:val="21"/>
        </w:rPr>
        <w:t>乙方（全称）：</w:t>
      </w:r>
      <w:r>
        <w:rPr>
          <w:rFonts w:hint="eastAsia" w:ascii="宋体" w:hAnsi="宋体"/>
          <w:szCs w:val="21"/>
          <w:u w:val="single"/>
          <w:lang w:eastAsia="zh-CN"/>
        </w:rPr>
        <w:t>卡迪诺科技（北京）有限公司</w:t>
      </w:r>
    </w:p>
    <w:p w14:paraId="4BFA9F7A">
      <w:pPr>
        <w:pStyle w:val="2"/>
        <w:spacing w:after="0" w:line="400" w:lineRule="exact"/>
        <w:ind w:left="0" w:firstLine="420"/>
        <w:rPr>
          <w:rFonts w:ascii="宋体" w:hAnsi="宋体"/>
          <w:szCs w:val="21"/>
        </w:rPr>
      </w:pPr>
      <w:r>
        <w:rPr>
          <w:rFonts w:hint="eastAsia" w:ascii="宋体" w:hAnsi="宋体"/>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54FB011B">
      <w:pPr>
        <w:numPr>
          <w:ilvl w:val="0"/>
          <w:numId w:val="1"/>
        </w:numPr>
        <w:spacing w:line="400" w:lineRule="exact"/>
        <w:ind w:firstLine="422"/>
        <w:rPr>
          <w:rFonts w:ascii="宋体" w:hAnsi="宋体"/>
          <w:b/>
          <w:szCs w:val="21"/>
        </w:rPr>
      </w:pPr>
      <w:r>
        <w:rPr>
          <w:rFonts w:hint="eastAsia" w:ascii="宋体" w:hAnsi="宋体"/>
          <w:b/>
          <w:szCs w:val="21"/>
        </w:rPr>
        <w:t>项目信息</w:t>
      </w:r>
    </w:p>
    <w:p w14:paraId="3BF1B87F">
      <w:pPr>
        <w:pStyle w:val="2"/>
        <w:numPr>
          <w:ilvl w:val="0"/>
          <w:numId w:val="2"/>
        </w:numPr>
        <w:spacing w:after="0" w:line="400" w:lineRule="exact"/>
        <w:ind w:left="0" w:firstLine="420"/>
        <w:rPr>
          <w:rFonts w:ascii="宋体" w:hAnsi="宋体"/>
          <w:szCs w:val="21"/>
          <w:u w:val="single"/>
        </w:rPr>
      </w:pPr>
      <w:r>
        <w:rPr>
          <w:rFonts w:hint="eastAsia" w:ascii="宋体" w:hAnsi="宋体"/>
          <w:szCs w:val="21"/>
        </w:rPr>
        <w:t>采购项目名称：</w:t>
      </w:r>
      <w:r>
        <w:rPr>
          <w:rFonts w:hint="eastAsia" w:ascii="宋体" w:hAnsi="宋体"/>
          <w:szCs w:val="21"/>
          <w:u w:val="single"/>
        </w:rPr>
        <w:t>连云港市疾病预防控制中心2025年第十批-设备：气相色谱仪</w:t>
      </w:r>
      <w:r>
        <w:rPr>
          <w:rFonts w:ascii="宋体" w:hAnsi="宋体"/>
          <w:szCs w:val="21"/>
          <w:u w:val="single"/>
        </w:rPr>
        <w:t xml:space="preserve"> </w:t>
      </w:r>
    </w:p>
    <w:p w14:paraId="3F0A6E84">
      <w:pPr>
        <w:pStyle w:val="2"/>
        <w:numPr>
          <w:ilvl w:val="255"/>
          <w:numId w:val="0"/>
        </w:numPr>
        <w:tabs>
          <w:tab w:val="left" w:pos="999"/>
        </w:tabs>
        <w:spacing w:after="0" w:line="400" w:lineRule="exact"/>
        <w:rPr>
          <w:rFonts w:ascii="宋体" w:hAnsi="宋体"/>
          <w:szCs w:val="21"/>
          <w:u w:val="single"/>
        </w:rPr>
      </w:pPr>
      <w:r>
        <w:rPr>
          <w:rFonts w:hint="eastAsia" w:ascii="宋体" w:hAnsi="宋体"/>
          <w:szCs w:val="21"/>
        </w:rPr>
        <w:t xml:space="preserve">         采购项目编号：</w:t>
      </w:r>
      <w:r>
        <w:rPr>
          <w:rFonts w:hint="eastAsia" w:ascii="宋体" w:hAnsi="宋体"/>
          <w:szCs w:val="21"/>
          <w:u w:val="single"/>
          <w:lang w:eastAsia="zh-CN"/>
        </w:rPr>
        <w:t>JSZC-320700-XHZX-G2025-0028</w:t>
      </w:r>
    </w:p>
    <w:p w14:paraId="2E7F97AF">
      <w:pPr>
        <w:pStyle w:val="2"/>
        <w:spacing w:after="0" w:line="400" w:lineRule="exact"/>
        <w:ind w:left="0" w:firstLine="420"/>
        <w:rPr>
          <w:rFonts w:ascii="宋体" w:hAnsi="宋体"/>
          <w:szCs w:val="21"/>
        </w:rPr>
      </w:pPr>
      <w:r>
        <w:rPr>
          <w:rFonts w:hint="eastAsia" w:ascii="宋体" w:hAnsi="宋体"/>
          <w:szCs w:val="21"/>
        </w:rPr>
        <w:t>（2）采购计划编号：</w:t>
      </w:r>
      <w:r>
        <w:rPr>
          <w:rFonts w:ascii="宋体" w:hAnsi="宋体"/>
          <w:szCs w:val="21"/>
          <w:u w:val="single"/>
        </w:rPr>
        <w:t xml:space="preserve">             </w:t>
      </w:r>
      <w:r>
        <w:rPr>
          <w:rFonts w:hint="eastAsia" w:ascii="宋体" w:hAnsi="宋体"/>
          <w:szCs w:val="21"/>
          <w:u w:val="single"/>
          <w:lang w:val="en-US" w:eastAsia="zh-CN"/>
        </w:rPr>
        <w:t>/</w:t>
      </w:r>
      <w:r>
        <w:rPr>
          <w:rFonts w:ascii="宋体" w:hAnsi="宋体"/>
          <w:szCs w:val="21"/>
          <w:u w:val="single"/>
        </w:rPr>
        <w:t xml:space="preserve">        </w:t>
      </w:r>
      <w:r>
        <w:rPr>
          <w:rFonts w:hint="eastAsia" w:ascii="宋体" w:hAnsi="宋体"/>
          <w:szCs w:val="21"/>
          <w:u w:val="single"/>
        </w:rPr>
        <w:t xml:space="preserve">     </w:t>
      </w:r>
      <w:r>
        <w:rPr>
          <w:rFonts w:ascii="宋体" w:hAnsi="宋体"/>
          <w:szCs w:val="21"/>
        </w:rPr>
        <w:t xml:space="preserve"> </w:t>
      </w:r>
    </w:p>
    <w:p w14:paraId="0F27A94E">
      <w:pPr>
        <w:spacing w:line="400" w:lineRule="exact"/>
        <w:ind w:firstLine="420"/>
        <w:rPr>
          <w:rFonts w:ascii="宋体" w:hAnsi="宋体"/>
          <w:szCs w:val="21"/>
        </w:rPr>
      </w:pPr>
      <w:r>
        <w:rPr>
          <w:rFonts w:hint="eastAsia" w:ascii="宋体" w:hAnsi="宋体"/>
          <w:szCs w:val="21"/>
        </w:rPr>
        <w:t>（3）项目内容：</w:t>
      </w:r>
    </w:p>
    <w:p w14:paraId="11C1740D">
      <w:pPr>
        <w:spacing w:line="400" w:lineRule="exact"/>
        <w:ind w:firstLine="420"/>
        <w:rPr>
          <w:rFonts w:ascii="宋体" w:hAnsi="宋体"/>
          <w:szCs w:val="21"/>
        </w:rPr>
      </w:pPr>
      <w:r>
        <w:rPr>
          <w:rFonts w:hint="eastAsia" w:ascii="宋体" w:hAnsi="宋体"/>
          <w:szCs w:val="21"/>
        </w:rPr>
        <w:t xml:space="preserve">     采购标的及数量（台/套</w:t>
      </w:r>
      <w:r>
        <w:rPr>
          <w:rFonts w:ascii="宋体" w:hAnsi="宋体"/>
          <w:szCs w:val="21"/>
          <w:lang w:val="en"/>
        </w:rPr>
        <w:t>/</w:t>
      </w:r>
      <w:r>
        <w:rPr>
          <w:rFonts w:hint="eastAsia" w:ascii="宋体" w:hAnsi="宋体"/>
          <w:szCs w:val="21"/>
          <w:lang w:val="en"/>
        </w:rPr>
        <w:t>个</w:t>
      </w:r>
      <w:r>
        <w:rPr>
          <w:rFonts w:ascii="宋体" w:hAnsi="宋体"/>
          <w:szCs w:val="21"/>
          <w:lang w:val="en"/>
        </w:rPr>
        <w:t>/</w:t>
      </w:r>
      <w:r>
        <w:rPr>
          <w:rFonts w:hint="eastAsia" w:ascii="宋体" w:hAnsi="宋体"/>
          <w:szCs w:val="21"/>
          <w:lang w:val="en"/>
        </w:rPr>
        <w:t>架</w:t>
      </w:r>
      <w:r>
        <w:rPr>
          <w:rFonts w:ascii="宋体" w:hAnsi="宋体"/>
          <w:szCs w:val="21"/>
          <w:lang w:val="en"/>
        </w:rPr>
        <w:t>/</w:t>
      </w:r>
      <w:r>
        <w:rPr>
          <w:rFonts w:hint="eastAsia" w:ascii="宋体" w:hAnsi="宋体"/>
          <w:szCs w:val="21"/>
          <w:lang w:val="en"/>
        </w:rPr>
        <w:t>组等</w:t>
      </w:r>
      <w:r>
        <w:rPr>
          <w:rFonts w:hint="eastAsia" w:ascii="宋体" w:hAnsi="宋体"/>
          <w:szCs w:val="21"/>
        </w:rPr>
        <w:t>）：</w:t>
      </w:r>
      <w:r>
        <w:rPr>
          <w:rFonts w:hint="eastAsia" w:ascii="宋体" w:hAnsi="宋体"/>
          <w:szCs w:val="21"/>
          <w:u w:val="single"/>
          <w:lang w:val="en-US" w:eastAsia="zh-CN"/>
        </w:rPr>
        <w:t>1</w:t>
      </w:r>
      <w:r>
        <w:rPr>
          <w:rFonts w:hint="eastAsia" w:ascii="宋体" w:hAnsi="宋体"/>
          <w:szCs w:val="21"/>
          <w:u w:val="single"/>
        </w:rPr>
        <w:t xml:space="preserve">套 </w:t>
      </w:r>
      <w:r>
        <w:rPr>
          <w:rFonts w:hint="eastAsia" w:ascii="宋体" w:hAnsi="宋体"/>
          <w:szCs w:val="21"/>
        </w:rPr>
        <w:t xml:space="preserve"> </w:t>
      </w:r>
    </w:p>
    <w:p w14:paraId="30E9E4A3">
      <w:pPr>
        <w:numPr>
          <w:ilvl w:val="255"/>
          <w:numId w:val="0"/>
        </w:numPr>
        <w:spacing w:line="400" w:lineRule="exact"/>
        <w:ind w:firstLine="420"/>
        <w:rPr>
          <w:rFonts w:ascii="宋体" w:hAnsi="宋体" w:cs="宋体"/>
          <w:szCs w:val="21"/>
          <w:highlight w:val="yellow"/>
          <w:lang w:val="en"/>
        </w:rPr>
      </w:pPr>
      <w:r>
        <w:rPr>
          <w:rFonts w:hint="eastAsia" w:ascii="宋体" w:hAnsi="宋体"/>
          <w:szCs w:val="21"/>
        </w:rPr>
        <w:t xml:space="preserve">  </w:t>
      </w:r>
      <w:r>
        <w:rPr>
          <w:rFonts w:hint="eastAsia" w:ascii="宋体" w:hAnsi="宋体"/>
          <w:szCs w:val="21"/>
          <w:highlight w:val="none"/>
        </w:rPr>
        <w:t xml:space="preserve">   </w:t>
      </w:r>
      <w:r>
        <w:rPr>
          <w:rFonts w:hint="eastAsia" w:ascii="宋体" w:hAnsi="宋体" w:cs="宋体"/>
          <w:szCs w:val="21"/>
          <w:highlight w:val="none"/>
        </w:rPr>
        <w:t>品牌：</w:t>
      </w:r>
      <w:r>
        <w:rPr>
          <w:rFonts w:hint="eastAsia" w:ascii="宋体" w:hAnsi="宋体" w:cs="宋体"/>
          <w:szCs w:val="21"/>
          <w:highlight w:val="none"/>
          <w:u w:val="single"/>
        </w:rPr>
        <w:t xml:space="preserve">北分瑞利 </w:t>
      </w:r>
      <w:r>
        <w:rPr>
          <w:rFonts w:ascii="宋体" w:hAnsi="宋体" w:cs="宋体"/>
          <w:szCs w:val="21"/>
          <w:highlight w:val="none"/>
          <w:lang w:val="en"/>
        </w:rPr>
        <w:t xml:space="preserve">     </w:t>
      </w:r>
      <w:r>
        <w:rPr>
          <w:rFonts w:hint="eastAsia" w:ascii="宋体" w:hAnsi="宋体" w:cs="宋体"/>
          <w:szCs w:val="21"/>
          <w:highlight w:val="none"/>
        </w:rPr>
        <w:t>规格型号：</w:t>
      </w:r>
      <w:r>
        <w:rPr>
          <w:rFonts w:hint="eastAsia" w:ascii="宋体" w:hAnsi="宋体" w:cs="宋体"/>
          <w:szCs w:val="21"/>
          <w:highlight w:val="none"/>
          <w:u w:val="single"/>
        </w:rPr>
        <w:t>SP-5220</w:t>
      </w:r>
      <w:r>
        <w:rPr>
          <w:rFonts w:ascii="宋体" w:hAnsi="宋体" w:cs="宋体"/>
          <w:szCs w:val="21"/>
          <w:highlight w:val="none"/>
          <w:u w:val="single"/>
          <w:lang w:val="en"/>
        </w:rPr>
        <w:t xml:space="preserve"> </w:t>
      </w:r>
    </w:p>
    <w:p w14:paraId="00AFEDAE">
      <w:pPr>
        <w:pStyle w:val="7"/>
        <w:numPr>
          <w:ilvl w:val="255"/>
          <w:numId w:val="0"/>
        </w:numPr>
        <w:rPr>
          <w:rFonts w:asciiTheme="minorEastAsia" w:hAnsiTheme="minorEastAsia" w:eastAsiaTheme="minorEastAsia" w:cstheme="minorEastAsia"/>
          <w:sz w:val="21"/>
        </w:rPr>
      </w:pPr>
      <w:r>
        <w:rPr>
          <w:rFonts w:hint="eastAsia" w:asciiTheme="minorEastAsia" w:hAnsiTheme="minorEastAsia" w:eastAsiaTheme="minorEastAsia" w:cstheme="minorEastAsia"/>
          <w:sz w:val="21"/>
        </w:rPr>
        <w:t xml:space="preserve">    （</w:t>
      </w:r>
      <w:r>
        <w:rPr>
          <w:rFonts w:asciiTheme="minorEastAsia" w:hAnsiTheme="minorEastAsia" w:eastAsiaTheme="minorEastAsia" w:cstheme="minorEastAsia"/>
          <w:sz w:val="21"/>
          <w:lang w:val="en"/>
        </w:rPr>
        <w:t>4</w:t>
      </w:r>
      <w:r>
        <w:rPr>
          <w:rFonts w:hint="eastAsia" w:asciiTheme="minorEastAsia" w:hAnsiTheme="minorEastAsia" w:eastAsiaTheme="minorEastAsia" w:cstheme="minorEastAsia"/>
          <w:sz w:val="21"/>
        </w:rPr>
        <w:t>）政府采购组织形式：</w:t>
      </w:r>
      <w:r>
        <w:rPr>
          <w:rFonts w:ascii="Wingdings" w:hAnsi="Wingdings" w:eastAsia="Wingdings" w:cs="Wingdings"/>
          <w:sz w:val="21"/>
        </w:rPr>
        <w:sym w:font="Wingdings" w:char="00FE"/>
      </w:r>
      <w:r>
        <w:rPr>
          <w:rFonts w:hint="eastAsia" w:asciiTheme="minorEastAsia" w:hAnsiTheme="minorEastAsia" w:eastAsiaTheme="minorEastAsia" w:cstheme="minorEastAsia"/>
          <w:sz w:val="21"/>
        </w:rPr>
        <w:t>分散采购</w:t>
      </w:r>
    </w:p>
    <w:p w14:paraId="3E6DB387">
      <w:pPr>
        <w:pStyle w:val="7"/>
        <w:numPr>
          <w:ilvl w:val="255"/>
          <w:numId w:val="0"/>
        </w:numPr>
        <w:ind w:firstLine="420"/>
        <w:rPr>
          <w:rFonts w:ascii="宋体" w:hAnsi="宋体" w:eastAsia="宋体" w:cs="宋体"/>
          <w:sz w:val="21"/>
          <w:u w:val="single"/>
        </w:rPr>
      </w:pPr>
      <w:r>
        <w:rPr>
          <w:rFonts w:hint="eastAsia" w:asciiTheme="minorEastAsia" w:hAnsiTheme="minorEastAsia" w:eastAsiaTheme="minorEastAsia" w:cstheme="minorEastAsia"/>
          <w:sz w:val="21"/>
        </w:rPr>
        <w:t>（</w:t>
      </w:r>
      <w:r>
        <w:rPr>
          <w:rFonts w:asciiTheme="minorEastAsia" w:hAnsiTheme="minorEastAsia" w:eastAsiaTheme="minorEastAsia" w:cstheme="minorEastAsia"/>
          <w:sz w:val="21"/>
          <w:lang w:val="en"/>
        </w:rPr>
        <w:t>5</w:t>
      </w:r>
      <w:r>
        <w:rPr>
          <w:rFonts w:hint="eastAsia" w:asciiTheme="minorEastAsia" w:hAnsiTheme="minorEastAsia" w:eastAsiaTheme="minorEastAsia" w:cstheme="minorEastAsia"/>
          <w:sz w:val="21"/>
        </w:rPr>
        <w:t>）政府采购方式：</w:t>
      </w:r>
      <w:r>
        <w:rPr>
          <w:rFonts w:ascii="Wingdings" w:hAnsi="Wingdings" w:eastAsia="Wingdings" w:cs="Wingdings"/>
          <w:sz w:val="21"/>
        </w:rPr>
        <w:sym w:font="Wingdings" w:char="00FE"/>
      </w:r>
      <w:r>
        <w:rPr>
          <w:rFonts w:hint="eastAsia" w:asciiTheme="minorEastAsia" w:hAnsiTheme="minorEastAsia" w:eastAsiaTheme="minorEastAsia" w:cstheme="minorEastAsia"/>
          <w:sz w:val="21"/>
        </w:rPr>
        <w:t xml:space="preserve">公开招标 </w:t>
      </w:r>
    </w:p>
    <w:p w14:paraId="33C759FC">
      <w:pPr>
        <w:pStyle w:val="7"/>
        <w:numPr>
          <w:ilvl w:val="255"/>
          <w:numId w:val="0"/>
        </w:numPr>
        <w:ind w:firstLine="420"/>
        <w:rPr>
          <w:rFonts w:ascii="宋体" w:hAnsi="宋体" w:eastAsia="宋体" w:cs="宋体"/>
          <w:sz w:val="21"/>
        </w:rPr>
      </w:pPr>
      <w:r>
        <w:rPr>
          <w:rFonts w:hint="eastAsia" w:ascii="宋体" w:hAnsi="宋体" w:eastAsia="宋体" w:cs="宋体"/>
          <w:sz w:val="21"/>
        </w:rPr>
        <w:t>（注：在框架协议采购的第二阶段，可选择使用该合同文本）</w:t>
      </w:r>
    </w:p>
    <w:p w14:paraId="349055FA">
      <w:pPr>
        <w:pStyle w:val="7"/>
        <w:numPr>
          <w:ilvl w:val="255"/>
          <w:numId w:val="0"/>
        </w:numPr>
        <w:ind w:firstLine="220"/>
        <w:rPr>
          <w:rFonts w:ascii="宋体" w:hAnsi="宋体" w:eastAsia="宋体" w:cs="Times New Roman"/>
          <w:sz w:val="21"/>
        </w:rPr>
      </w:pPr>
      <w:r>
        <w:rPr>
          <w:rFonts w:hint="eastAsia" w:ascii="宋体" w:hAnsi="宋体"/>
        </w:rPr>
        <w:t xml:space="preserve"> （</w:t>
      </w:r>
      <w:r>
        <w:rPr>
          <w:rFonts w:ascii="宋体" w:hAnsi="宋体"/>
          <w:lang w:val="en"/>
        </w:rPr>
        <w:t>6</w:t>
      </w:r>
      <w:r>
        <w:rPr>
          <w:rFonts w:hint="eastAsia" w:ascii="宋体" w:hAnsi="宋体"/>
        </w:rPr>
        <w:t>）</w:t>
      </w:r>
      <w:r>
        <w:rPr>
          <w:rFonts w:hint="eastAsia" w:ascii="宋体" w:hAnsi="宋体" w:eastAsia="宋体" w:cs="Times New Roman"/>
          <w:sz w:val="21"/>
        </w:rPr>
        <w:t>中标（成交）采购标的制造商是否为中小企业：</w:t>
      </w:r>
      <w:r>
        <w:rPr>
          <w:rFonts w:ascii="Wingdings" w:hAnsi="Wingdings" w:eastAsia="Wingdings" w:cs="Wingdings"/>
          <w:sz w:val="21"/>
        </w:rPr>
        <w:sym w:font="Wingdings" w:char="00FE"/>
      </w:r>
      <w:r>
        <w:rPr>
          <w:rFonts w:hint="eastAsia" w:ascii="宋体" w:hAnsi="宋体" w:eastAsia="宋体" w:cs="Times New Roman"/>
          <w:sz w:val="21"/>
        </w:rPr>
        <w:t>否</w:t>
      </w:r>
    </w:p>
    <w:p w14:paraId="2BB88823">
      <w:pPr>
        <w:numPr>
          <w:ilvl w:val="255"/>
          <w:numId w:val="0"/>
        </w:numPr>
        <w:spacing w:line="400" w:lineRule="exact"/>
        <w:rPr>
          <w:rFonts w:ascii="宋体" w:hAnsi="宋体"/>
          <w:iCs/>
          <w:szCs w:val="21"/>
        </w:rPr>
      </w:pPr>
      <w:r>
        <w:rPr>
          <w:rFonts w:hint="eastAsia" w:ascii="宋体" w:hAnsi="宋体"/>
          <w:szCs w:val="21"/>
        </w:rPr>
        <w:t xml:space="preserve">         本合同是否为专门面向中小企业的采购合同（中小企业预留合同）：</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144CD0C6">
      <w:pPr>
        <w:numPr>
          <w:ilvl w:val="255"/>
          <w:numId w:val="0"/>
        </w:numPr>
        <w:spacing w:line="400" w:lineRule="exact"/>
        <w:rPr>
          <w:rFonts w:ascii="宋体" w:hAnsi="宋体"/>
          <w:iCs/>
          <w:szCs w:val="21"/>
        </w:rPr>
      </w:pPr>
      <w:r>
        <w:rPr>
          <w:rFonts w:hint="eastAsia"/>
        </w:rPr>
        <w:t xml:space="preserve">         若本项目不专门面向中小企业采购，是否给予小微企业评审优惠：</w:t>
      </w:r>
      <w:r>
        <w:rPr>
          <w:rFonts w:ascii="Wingdings" w:hAnsi="Wingdings" w:eastAsia="Wingdings" w:cs="Wingdings"/>
          <w:iCs/>
          <w:szCs w:val="21"/>
        </w:rPr>
        <w:sym w:font="Wingdings" w:char="00FE"/>
      </w:r>
      <w:r>
        <w:rPr>
          <w:rFonts w:hint="eastAsia" w:ascii="宋体" w:hAnsi="宋体"/>
          <w:iCs/>
          <w:szCs w:val="21"/>
        </w:rPr>
        <w:t xml:space="preserve">是   </w:t>
      </w:r>
      <w:r>
        <w:rPr>
          <w:rFonts w:ascii="Wingdings" w:hAnsi="Wingdings" w:eastAsia="Wingdings" w:cs="Wingdings"/>
          <w:iCs/>
          <w:szCs w:val="21"/>
        </w:rPr>
        <w:sym w:font="Wingdings" w:char="00A8"/>
      </w:r>
      <w:r>
        <w:rPr>
          <w:rFonts w:hint="eastAsia" w:ascii="宋体" w:hAnsi="宋体"/>
          <w:iCs/>
          <w:szCs w:val="21"/>
        </w:rPr>
        <w:t>否</w:t>
      </w:r>
    </w:p>
    <w:p w14:paraId="1261D852">
      <w:pPr>
        <w:numPr>
          <w:ilvl w:val="255"/>
          <w:numId w:val="0"/>
        </w:numPr>
        <w:spacing w:line="400" w:lineRule="exact"/>
        <w:rPr>
          <w:rFonts w:ascii="宋体" w:hAnsi="宋体"/>
          <w:iCs/>
          <w:szCs w:val="21"/>
        </w:rPr>
      </w:pPr>
      <w:r>
        <w:rPr>
          <w:rFonts w:hint="eastAsia"/>
        </w:rPr>
        <w:t xml:space="preserve">         中标（成交）采购标的制造商是否为残疾人福利性单位：</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14EB28ED">
      <w:pPr>
        <w:spacing w:line="400" w:lineRule="exact"/>
      </w:pPr>
      <w:r>
        <w:rPr>
          <w:rFonts w:hint="eastAsia"/>
        </w:rPr>
        <w:t xml:space="preserve">         中标（成交）采购标的制造商是否为监狱企业：</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236C55F1">
      <w:pPr>
        <w:spacing w:line="400" w:lineRule="exact"/>
        <w:ind w:firstLine="420"/>
        <w:rPr>
          <w:rFonts w:ascii="宋体" w:hAnsi="宋体"/>
          <w:szCs w:val="21"/>
        </w:rPr>
      </w:pPr>
      <w:r>
        <w:rPr>
          <w:rFonts w:hint="eastAsia" w:ascii="宋体" w:hAnsi="宋体"/>
          <w:szCs w:val="21"/>
        </w:rPr>
        <w:t>（</w:t>
      </w:r>
      <w:r>
        <w:rPr>
          <w:rFonts w:ascii="宋体" w:hAnsi="宋体"/>
          <w:szCs w:val="21"/>
          <w:lang w:val="en"/>
        </w:rPr>
        <w:t>7</w:t>
      </w:r>
      <w:r>
        <w:rPr>
          <w:rFonts w:hint="eastAsia" w:ascii="宋体" w:hAnsi="宋体"/>
          <w:szCs w:val="21"/>
        </w:rPr>
        <w:t>）合同是否分包：</w:t>
      </w:r>
      <w:r>
        <w:rPr>
          <w:rFonts w:ascii="Wingdings" w:hAnsi="Wingdings" w:eastAsia="Wingdings" w:cs="Wingdings"/>
          <w:iCs/>
          <w:szCs w:val="21"/>
        </w:rPr>
        <w:sym w:font="Wingdings" w:char="00FE"/>
      </w:r>
      <w:r>
        <w:rPr>
          <w:rFonts w:hint="eastAsia" w:ascii="宋体" w:hAnsi="宋体"/>
          <w:iCs/>
          <w:szCs w:val="21"/>
        </w:rPr>
        <w:t>否</w:t>
      </w:r>
    </w:p>
    <w:p w14:paraId="59200383">
      <w:pPr>
        <w:numPr>
          <w:ilvl w:val="255"/>
          <w:numId w:val="0"/>
        </w:numPr>
        <w:spacing w:line="400" w:lineRule="exact"/>
        <w:rPr>
          <w:rFonts w:ascii="宋体" w:hAnsi="宋体" w:cs="宋体"/>
          <w:iCs/>
          <w:szCs w:val="21"/>
        </w:rPr>
      </w:pPr>
      <w:r>
        <w:rPr>
          <w:rFonts w:hint="eastAsia" w:ascii="宋体" w:hAnsi="宋体"/>
          <w:szCs w:val="21"/>
        </w:rPr>
        <w:t xml:space="preserve">    </w:t>
      </w:r>
      <w:r>
        <w:rPr>
          <w:rFonts w:hint="eastAsia" w:ascii="宋体" w:hAnsi="宋体" w:cs="宋体"/>
          <w:szCs w:val="21"/>
        </w:rPr>
        <w:t>（</w:t>
      </w:r>
      <w:r>
        <w:rPr>
          <w:rFonts w:ascii="宋体" w:hAnsi="宋体" w:cs="宋体"/>
          <w:szCs w:val="21"/>
          <w:lang w:val="en"/>
        </w:rPr>
        <w:t>8</w:t>
      </w:r>
      <w:r>
        <w:rPr>
          <w:rFonts w:hint="eastAsia" w:ascii="宋体" w:hAnsi="宋体" w:cs="宋体"/>
          <w:szCs w:val="21"/>
        </w:rPr>
        <w:t>）中标（成交）供应商是否为外商投资企业：</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sym w:font="Wingdings" w:char="00FE"/>
      </w:r>
      <w:r>
        <w:rPr>
          <w:rFonts w:hint="eastAsia" w:ascii="宋体" w:hAnsi="宋体" w:cs="宋体"/>
          <w:iCs/>
          <w:szCs w:val="21"/>
        </w:rPr>
        <w:t>否</w:t>
      </w:r>
    </w:p>
    <w:p w14:paraId="35778022">
      <w:pPr>
        <w:pStyle w:val="7"/>
        <w:tabs>
          <w:tab w:val="left" w:pos="1340"/>
        </w:tabs>
        <w:rPr>
          <w:rFonts w:ascii="宋体" w:hAnsi="宋体" w:eastAsia="宋体" w:cs="宋体"/>
          <w:sz w:val="21"/>
          <w:u w:val="single"/>
        </w:rPr>
      </w:pPr>
      <w:r>
        <w:rPr>
          <w:rFonts w:hint="eastAsia" w:ascii="宋体" w:hAnsi="宋体" w:eastAsia="宋体" w:cs="宋体"/>
          <w:sz w:val="21"/>
        </w:rPr>
        <w:t xml:space="preserve">     外商投资企业类型：</w:t>
      </w:r>
      <w:r>
        <w:rPr>
          <w:rFonts w:ascii="Wingdings" w:hAnsi="Wingdings" w:eastAsia="Wingdings" w:cs="Wingdings"/>
          <w:iCs/>
          <w:sz w:val="21"/>
        </w:rPr>
        <w:t>¨</w:t>
      </w:r>
      <w:r>
        <w:rPr>
          <w:rFonts w:hint="eastAsia" w:ascii="宋体" w:hAnsi="宋体" w:eastAsia="宋体" w:cs="宋体"/>
          <w:sz w:val="21"/>
        </w:rPr>
        <w:t xml:space="preserve">全部由外国投资者投资  </w:t>
      </w:r>
      <w:r>
        <w:rPr>
          <w:rFonts w:ascii="Wingdings" w:hAnsi="Wingdings" w:eastAsia="Wingdings" w:cs="Wingdings"/>
          <w:iCs/>
          <w:sz w:val="21"/>
        </w:rPr>
        <w:t>¨</w:t>
      </w:r>
      <w:r>
        <w:rPr>
          <w:rFonts w:hint="eastAsia" w:ascii="宋体" w:hAnsi="宋体" w:eastAsia="宋体" w:cs="宋体"/>
          <w:iCs/>
          <w:sz w:val="21"/>
        </w:rPr>
        <w:t>部分由外国投资者投资</w:t>
      </w:r>
    </w:p>
    <w:p w14:paraId="427BB129">
      <w:pPr>
        <w:numPr>
          <w:ilvl w:val="255"/>
          <w:numId w:val="0"/>
        </w:numPr>
        <w:spacing w:line="400" w:lineRule="exact"/>
        <w:ind w:firstLine="420"/>
        <w:rPr>
          <w:rFonts w:ascii="宋体" w:hAnsi="宋体"/>
          <w:szCs w:val="21"/>
        </w:rPr>
      </w:pPr>
      <w:r>
        <w:rPr>
          <w:rFonts w:hint="eastAsia" w:ascii="宋体" w:hAnsi="宋体" w:cs="宋体"/>
          <w:szCs w:val="21"/>
        </w:rPr>
        <w:t>（</w:t>
      </w:r>
      <w:r>
        <w:rPr>
          <w:rFonts w:ascii="宋体" w:hAnsi="宋体" w:cs="宋体"/>
          <w:szCs w:val="21"/>
          <w:lang w:val="en"/>
        </w:rPr>
        <w:t>9</w:t>
      </w:r>
      <w:r>
        <w:rPr>
          <w:rFonts w:hint="eastAsia" w:ascii="宋体" w:hAnsi="宋体" w:cs="宋体"/>
          <w:szCs w:val="21"/>
        </w:rPr>
        <w:t xml:space="preserve">）是否涉及进口产品： </w:t>
      </w:r>
      <w:r>
        <w:rPr>
          <w:rFonts w:ascii="Wingdings" w:hAnsi="Wingdings" w:eastAsia="Wingdings" w:cs="Wingdings"/>
          <w:szCs w:val="21"/>
        </w:rPr>
        <w:t>¨</w:t>
      </w:r>
      <w:r>
        <w:rPr>
          <w:rFonts w:hint="eastAsia" w:ascii="宋体" w:hAnsi="宋体" w:cs="宋体"/>
          <w:szCs w:val="21"/>
        </w:rPr>
        <w:t>是</w:t>
      </w:r>
      <w:r>
        <w:rPr>
          <w:rFonts w:hint="eastAsia" w:ascii="宋体" w:hAnsi="宋体" w:cs="宋体"/>
          <w:szCs w:val="21"/>
          <w:lang w:val="en-US" w:eastAsia="zh-CN"/>
        </w:rPr>
        <w:t xml:space="preserve"> </w:t>
      </w:r>
      <w:r>
        <w:rPr>
          <w:rFonts w:hint="eastAsia" w:ascii="宋体" w:hAnsi="宋体"/>
          <w:szCs w:val="21"/>
        </w:rPr>
        <w:t xml:space="preserve"> </w:t>
      </w:r>
      <w:r>
        <w:rPr>
          <w:rFonts w:ascii="Wingdings" w:hAnsi="Wingdings" w:eastAsia="Wingdings" w:cs="Wingdings"/>
          <w:szCs w:val="21"/>
        </w:rPr>
        <w:sym w:font="Wingdings" w:char="00FE"/>
      </w:r>
      <w:r>
        <w:rPr>
          <w:rFonts w:hint="eastAsia" w:ascii="宋体" w:hAnsi="宋体"/>
          <w:szCs w:val="21"/>
        </w:rPr>
        <w:t>否</w:t>
      </w:r>
    </w:p>
    <w:p w14:paraId="6FE31B34">
      <w:pPr>
        <w:numPr>
          <w:ilvl w:val="255"/>
          <w:numId w:val="0"/>
        </w:numPr>
        <w:tabs>
          <w:tab w:val="left" w:pos="740"/>
        </w:tabs>
        <w:spacing w:line="400" w:lineRule="exact"/>
        <w:rPr>
          <w:rFonts w:ascii="宋体" w:hAnsi="宋体"/>
          <w:szCs w:val="21"/>
        </w:rPr>
      </w:pPr>
      <w:r>
        <w:rPr>
          <w:rFonts w:hint="eastAsia" w:ascii="宋体" w:hAnsi="宋体"/>
          <w:szCs w:val="21"/>
        </w:rPr>
        <w:t xml:space="preserve">    （1</w:t>
      </w:r>
      <w:r>
        <w:rPr>
          <w:rFonts w:ascii="宋体" w:hAnsi="宋体"/>
          <w:szCs w:val="21"/>
          <w:lang w:val="en"/>
        </w:rPr>
        <w:t>0</w:t>
      </w:r>
      <w:r>
        <w:rPr>
          <w:rFonts w:hint="eastAsia" w:ascii="宋体" w:hAnsi="宋体"/>
          <w:szCs w:val="21"/>
        </w:rPr>
        <w:t xml:space="preserve">）是否涉及节能产品： </w:t>
      </w:r>
      <w:r>
        <w:rPr>
          <w:rFonts w:ascii="Wingdings" w:hAnsi="Wingdings" w:eastAsia="Wingdings" w:cs="Wingdings"/>
          <w:szCs w:val="21"/>
        </w:rPr>
        <w:t>¨</w:t>
      </w:r>
      <w:r>
        <w:rPr>
          <w:rFonts w:hint="eastAsia" w:ascii="宋体" w:hAnsi="宋体"/>
          <w:szCs w:val="21"/>
        </w:rPr>
        <w:t>是</w:t>
      </w:r>
      <w:r>
        <w:rPr>
          <w:rFonts w:hint="eastAsia" w:ascii="宋体" w:hAnsi="宋体"/>
          <w:iCs/>
          <w:szCs w:val="21"/>
        </w:rPr>
        <w:t xml:space="preserve">   </w:t>
      </w:r>
      <w:r>
        <w:rPr>
          <w:rFonts w:ascii="Wingdings" w:hAnsi="Wingdings" w:eastAsia="Wingdings" w:cs="Wingdings"/>
          <w:szCs w:val="21"/>
        </w:rPr>
        <w:sym w:font="Wingdings" w:char="00FE"/>
      </w:r>
      <w:r>
        <w:rPr>
          <w:rFonts w:hint="eastAsia" w:ascii="宋体" w:hAnsi="宋体"/>
          <w:szCs w:val="21"/>
        </w:rPr>
        <w:t>否</w:t>
      </w:r>
    </w:p>
    <w:p w14:paraId="49D1B483">
      <w:pPr>
        <w:numPr>
          <w:ilvl w:val="255"/>
          <w:numId w:val="0"/>
        </w:numPr>
        <w:tabs>
          <w:tab w:val="left" w:pos="740"/>
        </w:tabs>
        <w:spacing w:line="400" w:lineRule="exact"/>
        <w:rPr>
          <w:rFonts w:ascii="宋体" w:hAnsi="宋体"/>
          <w:szCs w:val="21"/>
        </w:rPr>
      </w:pPr>
      <w:r>
        <w:rPr>
          <w:rFonts w:hint="eastAsia" w:ascii="宋体" w:hAnsi="宋体"/>
          <w:szCs w:val="21"/>
        </w:rPr>
        <w:t xml:space="preserve">          是否涉及环境标志产品： </w:t>
      </w:r>
      <w:r>
        <w:rPr>
          <w:rFonts w:ascii="Wingdings" w:hAnsi="Wingdings" w:eastAsia="Wingdings" w:cs="Wingdings"/>
          <w:szCs w:val="21"/>
        </w:rPr>
        <w:t>¨</w:t>
      </w:r>
      <w:r>
        <w:rPr>
          <w:rFonts w:hint="eastAsia" w:ascii="宋体" w:hAnsi="宋体"/>
          <w:szCs w:val="21"/>
        </w:rPr>
        <w:t>是</w:t>
      </w:r>
      <w:r>
        <w:rPr>
          <w:rFonts w:hint="eastAsia" w:ascii="宋体" w:hAnsi="宋体"/>
          <w:szCs w:val="21"/>
          <w:lang w:val="en-US" w:eastAsia="zh-CN"/>
        </w:rPr>
        <w:t xml:space="preserve">  </w:t>
      </w:r>
      <w:r>
        <w:rPr>
          <w:rFonts w:ascii="Wingdings" w:hAnsi="Wingdings" w:eastAsia="Wingdings" w:cs="Wingdings"/>
          <w:szCs w:val="21"/>
        </w:rPr>
        <w:sym w:font="Wingdings" w:char="00FE"/>
      </w:r>
      <w:r>
        <w:rPr>
          <w:rFonts w:hint="eastAsia" w:ascii="宋体" w:hAnsi="宋体"/>
          <w:szCs w:val="21"/>
        </w:rPr>
        <w:t>否</w:t>
      </w:r>
    </w:p>
    <w:p w14:paraId="1235A22D">
      <w:pPr>
        <w:pStyle w:val="7"/>
        <w:numPr>
          <w:ilvl w:val="255"/>
          <w:numId w:val="0"/>
        </w:numPr>
        <w:rPr>
          <w:rFonts w:ascii="宋体" w:hAnsi="宋体"/>
          <w:sz w:val="21"/>
        </w:rPr>
      </w:pPr>
      <w:r>
        <w:rPr>
          <w:rFonts w:hint="eastAsia" w:ascii="宋体" w:hAnsi="宋体"/>
          <w:sz w:val="21"/>
        </w:rPr>
        <w:t xml:space="preserve">          </w:t>
      </w:r>
      <w:r>
        <w:rPr>
          <w:rFonts w:hint="eastAsia" w:ascii="宋体" w:hAnsi="宋体" w:eastAsia="宋体" w:cs="Times New Roman"/>
          <w:sz w:val="21"/>
        </w:rPr>
        <w:t>是否涉及绿色产品：</w:t>
      </w:r>
      <w:r>
        <w:rPr>
          <w:rFonts w:ascii="Wingdings" w:hAnsi="Wingdings" w:eastAsia="Wingdings" w:cs="Wingdings"/>
          <w:iCs/>
          <w:szCs w:val="21"/>
        </w:rPr>
        <w:sym w:font="Wingdings" w:char="00A8"/>
      </w:r>
      <w:r>
        <w:rPr>
          <w:rFonts w:hint="eastAsia" w:ascii="宋体" w:hAnsi="宋体" w:cs="宋体"/>
          <w:szCs w:val="21"/>
        </w:rPr>
        <w:t xml:space="preserve">是  </w:t>
      </w:r>
      <w:r>
        <w:rPr>
          <w:rFonts w:ascii="Wingdings" w:hAnsi="Wingdings" w:eastAsia="Wingdings" w:cs="Wingdings"/>
        </w:rPr>
        <w:t>þ</w:t>
      </w:r>
      <w:r>
        <w:rPr>
          <w:rFonts w:hint="eastAsia" w:ascii="宋体" w:hAnsi="宋体"/>
        </w:rPr>
        <w:t>否</w:t>
      </w:r>
    </w:p>
    <w:p w14:paraId="6C64E8D4">
      <w:pPr>
        <w:numPr>
          <w:ilvl w:val="255"/>
          <w:numId w:val="0"/>
        </w:numPr>
        <w:spacing w:line="400" w:lineRule="exact"/>
        <w:rPr>
          <w:rFonts w:ascii="宋体" w:hAnsi="宋体"/>
          <w:szCs w:val="21"/>
        </w:rPr>
      </w:pPr>
      <w:r>
        <w:rPr>
          <w:rFonts w:hint="eastAsia" w:ascii="宋体" w:hAnsi="宋体"/>
          <w:szCs w:val="21"/>
        </w:rPr>
        <w:t xml:space="preserve">    （1</w:t>
      </w:r>
      <w:r>
        <w:rPr>
          <w:rFonts w:ascii="宋体" w:hAnsi="宋体"/>
          <w:szCs w:val="21"/>
          <w:lang w:val="en"/>
        </w:rPr>
        <w:t>1</w:t>
      </w:r>
      <w:r>
        <w:rPr>
          <w:rFonts w:hint="eastAsia" w:ascii="宋体" w:hAnsi="宋体"/>
          <w:szCs w:val="21"/>
        </w:rPr>
        <w:t>）涉及商品包装和快递包装的，是否参考《商品包装政府采购需求标准（试行）》、《快递包装政府采购需求标准（试行）》明确产品及相关快递服务的具体包装要求：</w:t>
      </w:r>
    </w:p>
    <w:p w14:paraId="1D01611B">
      <w:pPr>
        <w:numPr>
          <w:ilvl w:val="255"/>
          <w:numId w:val="0"/>
        </w:numPr>
        <w:spacing w:line="400" w:lineRule="exact"/>
        <w:ind w:firstLine="840"/>
        <w:rPr>
          <w:rFonts w:ascii="宋体" w:hAnsi="宋体"/>
          <w:szCs w:val="21"/>
        </w:rPr>
      </w:pPr>
      <w:r>
        <w:rPr>
          <w:rFonts w:ascii="Wingdings" w:hAnsi="Wingdings" w:eastAsia="Wingdings" w:cs="Wingdings"/>
          <w:szCs w:val="21"/>
        </w:rPr>
        <w:sym w:font="Wingdings" w:char="00FE"/>
      </w:r>
      <w:r>
        <w:rPr>
          <w:rFonts w:hint="eastAsia" w:ascii="宋体" w:hAnsi="宋体"/>
          <w:szCs w:val="21"/>
        </w:rPr>
        <w:t xml:space="preserve">是       </w:t>
      </w:r>
      <w:r>
        <w:rPr>
          <w:rFonts w:ascii="Wingdings" w:hAnsi="Wingdings" w:eastAsia="Wingdings" w:cs="Wingdings"/>
          <w:szCs w:val="21"/>
        </w:rPr>
        <w:t>¨</w:t>
      </w:r>
      <w:r>
        <w:rPr>
          <w:rFonts w:hint="eastAsia" w:ascii="宋体" w:hAnsi="宋体"/>
          <w:szCs w:val="21"/>
        </w:rPr>
        <w:t xml:space="preserve">否      </w:t>
      </w:r>
      <w:r>
        <w:rPr>
          <w:rFonts w:ascii="Wingdings" w:hAnsi="Wingdings" w:eastAsia="Wingdings" w:cs="Wingdings"/>
          <w:szCs w:val="21"/>
        </w:rPr>
        <w:t>¨</w:t>
      </w:r>
      <w:r>
        <w:rPr>
          <w:rFonts w:hint="eastAsia" w:ascii="宋体" w:hAnsi="宋体"/>
          <w:szCs w:val="21"/>
        </w:rPr>
        <w:t>不涉及</w:t>
      </w:r>
    </w:p>
    <w:p w14:paraId="5C7A6F62">
      <w:pPr>
        <w:numPr>
          <w:ilvl w:val="0"/>
          <w:numId w:val="1"/>
        </w:numPr>
        <w:spacing w:line="400" w:lineRule="exact"/>
        <w:ind w:firstLine="422"/>
        <w:rPr>
          <w:rFonts w:ascii="宋体" w:hAnsi="宋体"/>
          <w:b/>
          <w:szCs w:val="21"/>
        </w:rPr>
      </w:pPr>
      <w:r>
        <w:rPr>
          <w:rFonts w:hint="eastAsia" w:ascii="宋体" w:hAnsi="宋体"/>
          <w:b/>
          <w:szCs w:val="21"/>
        </w:rPr>
        <w:t>合同金额</w:t>
      </w:r>
    </w:p>
    <w:p w14:paraId="7C803EDE">
      <w:pPr>
        <w:spacing w:line="400" w:lineRule="exact"/>
        <w:ind w:firstLine="420"/>
        <w:rPr>
          <w:rFonts w:ascii="宋体" w:hAnsi="宋体"/>
          <w:szCs w:val="21"/>
          <w:u w:val="none"/>
        </w:rPr>
      </w:pPr>
      <w:r>
        <w:rPr>
          <w:rFonts w:hint="eastAsia" w:ascii="宋体" w:hAnsi="宋体"/>
          <w:szCs w:val="21"/>
        </w:rPr>
        <w:t>（1）合同金额小写：</w:t>
      </w:r>
      <w:r>
        <w:rPr>
          <w:rFonts w:hint="eastAsia" w:ascii="宋体" w:hAnsi="宋体"/>
          <w:szCs w:val="21"/>
          <w:u w:val="single"/>
          <w:lang w:val="en-US" w:eastAsia="zh-CN"/>
        </w:rPr>
        <w:t>69.86万元</w:t>
      </w:r>
      <w:r>
        <w:rPr>
          <w:rFonts w:hint="eastAsia" w:ascii="宋体" w:hAnsi="宋体"/>
          <w:szCs w:val="21"/>
          <w:u w:val="single"/>
        </w:rPr>
        <w:t xml:space="preserve">      </w:t>
      </w:r>
      <w:r>
        <w:rPr>
          <w:rFonts w:hint="eastAsia" w:ascii="宋体" w:hAnsi="宋体"/>
          <w:szCs w:val="21"/>
          <w:u w:val="none"/>
        </w:rPr>
        <w:t xml:space="preserve">                   </w:t>
      </w:r>
    </w:p>
    <w:p w14:paraId="046A885D">
      <w:pPr>
        <w:spacing w:line="400" w:lineRule="exact"/>
        <w:rPr>
          <w:rFonts w:ascii="宋体" w:hAnsi="宋体"/>
          <w:szCs w:val="21"/>
          <w:u w:val="none"/>
        </w:rPr>
      </w:pPr>
      <w:r>
        <w:rPr>
          <w:rFonts w:hint="eastAsia" w:ascii="宋体" w:hAnsi="宋体"/>
          <w:szCs w:val="21"/>
        </w:rPr>
        <w:t xml:space="preserve">                 大写：</w:t>
      </w:r>
      <w:r>
        <w:rPr>
          <w:rFonts w:hint="eastAsia" w:ascii="宋体" w:hAnsi="宋体"/>
          <w:szCs w:val="21"/>
          <w:u w:val="single"/>
          <w:lang w:val="en-US" w:eastAsia="zh-CN"/>
        </w:rPr>
        <w:t>陆拾玖万捌仟陆佰元整</w:t>
      </w:r>
      <w:r>
        <w:rPr>
          <w:rFonts w:hint="eastAsia" w:ascii="宋体" w:hAnsi="宋体"/>
          <w:szCs w:val="21"/>
          <w:u w:val="single"/>
        </w:rPr>
        <w:t xml:space="preserve">     </w:t>
      </w:r>
      <w:r>
        <w:rPr>
          <w:rFonts w:hint="eastAsia" w:ascii="宋体" w:hAnsi="宋体"/>
          <w:szCs w:val="21"/>
          <w:u w:val="none"/>
        </w:rPr>
        <w:t xml:space="preserve">                    </w:t>
      </w:r>
    </w:p>
    <w:p w14:paraId="1110E9DB">
      <w:pPr>
        <w:spacing w:line="400" w:lineRule="exact"/>
        <w:rPr>
          <w:rFonts w:ascii="宋体" w:hAnsi="宋体"/>
          <w:szCs w:val="21"/>
        </w:rPr>
      </w:pPr>
      <w:r>
        <w:rPr>
          <w:rFonts w:hint="eastAsia" w:ascii="宋体" w:hAnsi="宋体"/>
          <w:szCs w:val="21"/>
        </w:rPr>
        <w:t xml:space="preserve">         分包金额（如有）小写：</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p w14:paraId="774F3714">
      <w:pPr>
        <w:spacing w:line="400" w:lineRule="exact"/>
        <w:rPr>
          <w:rFonts w:ascii="宋体" w:hAnsi="宋体"/>
          <w:szCs w:val="21"/>
          <w:u w:val="single"/>
        </w:rPr>
      </w:pPr>
      <w:r>
        <w:rPr>
          <w:rFonts w:hint="eastAsia" w:ascii="宋体" w:hAnsi="宋体"/>
          <w:szCs w:val="21"/>
        </w:rPr>
        <w:t xml:space="preserve">                     大写：</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p w14:paraId="5BCB6B58">
      <w:pPr>
        <w:spacing w:line="400" w:lineRule="exact"/>
        <w:rPr>
          <w:rFonts w:ascii="宋体" w:hAnsi="宋体"/>
          <w:szCs w:val="21"/>
        </w:rPr>
      </w:pPr>
      <w:r>
        <w:rPr>
          <w:rFonts w:hint="eastAsia" w:ascii="宋体" w:hAnsi="宋体"/>
          <w:szCs w:val="21"/>
        </w:rPr>
        <w:t xml:space="preserve">    （注：固定单价合同应填写单价和最高限价）</w:t>
      </w:r>
    </w:p>
    <w:p w14:paraId="5C1B2BB0">
      <w:pPr>
        <w:numPr>
          <w:ilvl w:val="255"/>
          <w:numId w:val="0"/>
        </w:numPr>
        <w:spacing w:line="400" w:lineRule="exact"/>
        <w:rPr>
          <w:rFonts w:ascii="宋体" w:hAnsi="宋体"/>
          <w:szCs w:val="21"/>
        </w:rPr>
      </w:pPr>
      <w:r>
        <w:rPr>
          <w:rFonts w:hint="eastAsia" w:ascii="宋体" w:hAnsi="宋体"/>
          <w:szCs w:val="21"/>
        </w:rPr>
        <w:t xml:space="preserve">    （2）合同定价方式（采用组合定价方式的，可以勾选多项）：</w:t>
      </w:r>
    </w:p>
    <w:p w14:paraId="797F38CE">
      <w:pPr>
        <w:spacing w:line="400" w:lineRule="exact"/>
        <w:ind w:firstLine="420"/>
        <w:rPr>
          <w:rFonts w:ascii="宋体" w:hAnsi="宋体"/>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固定总价 </w:t>
      </w:r>
      <w:r>
        <w:rPr>
          <w:rFonts w:ascii="Wingdings" w:hAnsi="Wingdings" w:eastAsia="Wingdings" w:cs="Wingdings"/>
          <w:iCs/>
          <w:szCs w:val="21"/>
        </w:rPr>
        <w:sym w:font="Wingdings" w:char="00FE"/>
      </w:r>
      <w:r>
        <w:rPr>
          <w:rFonts w:hint="eastAsia" w:ascii="宋体" w:hAnsi="宋体"/>
          <w:iCs/>
          <w:szCs w:val="21"/>
        </w:rPr>
        <w:t xml:space="preserve">固定单价 </w:t>
      </w:r>
      <w:r>
        <w:rPr>
          <w:rFonts w:ascii="Wingdings" w:hAnsi="Wingdings" w:eastAsia="Wingdings" w:cs="Wingdings"/>
          <w:iCs/>
          <w:szCs w:val="21"/>
        </w:rPr>
        <w:t>¨</w:t>
      </w:r>
      <w:r>
        <w:rPr>
          <w:rFonts w:hint="eastAsia" w:ascii="宋体" w:hAnsi="宋体"/>
          <w:iCs/>
          <w:szCs w:val="21"/>
        </w:rPr>
        <w:t xml:space="preserve">固定费率 </w:t>
      </w:r>
      <w:r>
        <w:rPr>
          <w:rFonts w:ascii="Wingdings" w:hAnsi="Wingdings" w:eastAsia="Wingdings" w:cs="Wingdings"/>
          <w:iCs/>
          <w:szCs w:val="21"/>
        </w:rPr>
        <w:t>¨</w:t>
      </w:r>
      <w:r>
        <w:rPr>
          <w:rFonts w:hint="eastAsia" w:ascii="宋体" w:hAnsi="宋体"/>
          <w:iCs/>
          <w:szCs w:val="21"/>
        </w:rPr>
        <w:t xml:space="preserve">成本补偿 </w:t>
      </w:r>
      <w:r>
        <w:rPr>
          <w:rFonts w:ascii="Wingdings" w:hAnsi="Wingdings" w:eastAsia="Wingdings" w:cs="Wingdings"/>
          <w:iCs/>
          <w:szCs w:val="21"/>
        </w:rPr>
        <w:t>¨</w:t>
      </w:r>
      <w:r>
        <w:rPr>
          <w:rFonts w:hint="eastAsia" w:ascii="宋体" w:hAnsi="宋体"/>
          <w:iCs/>
          <w:szCs w:val="21"/>
        </w:rPr>
        <w:t xml:space="preserve">绩效激励 </w:t>
      </w:r>
      <w:r>
        <w:rPr>
          <w:rFonts w:ascii="Wingdings" w:hAnsi="Wingdings" w:eastAsia="Wingdings" w:cs="Wingdings"/>
          <w:iCs/>
          <w:szCs w:val="21"/>
        </w:rPr>
        <w:t>¨</w:t>
      </w:r>
      <w:r>
        <w:rPr>
          <w:rFonts w:hint="eastAsia" w:ascii="宋体" w:hAnsi="宋体"/>
          <w:iCs/>
          <w:szCs w:val="21"/>
        </w:rPr>
        <w:t>其他</w:t>
      </w:r>
      <w:r>
        <w:rPr>
          <w:rFonts w:hint="eastAsia" w:ascii="宋体" w:hAnsi="宋体"/>
          <w:szCs w:val="21"/>
          <w:u w:val="single"/>
        </w:rPr>
        <w:t xml:space="preserve">       </w:t>
      </w:r>
    </w:p>
    <w:p w14:paraId="631E7FD7">
      <w:pPr>
        <w:pStyle w:val="8"/>
        <w:spacing w:line="400" w:lineRule="exact"/>
      </w:pPr>
      <w:r>
        <w:rPr>
          <w:rFonts w:hint="eastAsia" w:ascii="宋体" w:hAnsi="宋体"/>
        </w:rPr>
        <w:t>（3）付款方式（按项目实际勾选填写）：</w:t>
      </w:r>
    </w:p>
    <w:p w14:paraId="24877AD3">
      <w:pPr>
        <w:spacing w:line="400" w:lineRule="exact"/>
        <w:ind w:firstLine="630"/>
        <w:rPr>
          <w:rFonts w:ascii="宋体" w:hAnsi="宋体"/>
          <w:szCs w:val="21"/>
          <w:u w:val="none"/>
        </w:rPr>
      </w:pPr>
      <w:r>
        <w:rPr>
          <w:rFonts w:ascii="Wingdings" w:hAnsi="Wingdings" w:eastAsia="Wingdings" w:cs="Wingdings"/>
          <w:szCs w:val="21"/>
        </w:rPr>
        <w:sym w:font="Wingdings" w:char="00FE"/>
      </w:r>
      <w:r>
        <w:rPr>
          <w:rFonts w:hint="eastAsia" w:ascii="宋体" w:hAnsi="宋体"/>
          <w:szCs w:val="21"/>
        </w:rPr>
        <w:t>全额付款：</w:t>
      </w:r>
      <w:r>
        <w:rPr>
          <w:rFonts w:hint="eastAsia" w:ascii="宋体" w:hAnsi="宋体"/>
          <w:szCs w:val="21"/>
          <w:u w:val="single"/>
        </w:rPr>
        <w:t>设备安装调试经验收合格后，经审计票据齐全后一次性支付至审计金额的100%。</w:t>
      </w:r>
      <w:r>
        <w:rPr>
          <w:rFonts w:hint="eastAsia" w:ascii="宋体" w:hAnsi="宋体"/>
          <w:szCs w:val="21"/>
          <w:u w:val="none"/>
        </w:rPr>
        <w:t xml:space="preserve">      </w:t>
      </w:r>
    </w:p>
    <w:p w14:paraId="3718BFD4">
      <w:pPr>
        <w:spacing w:line="400" w:lineRule="exact"/>
        <w:ind w:firstLine="630"/>
      </w:pPr>
      <w:r>
        <w:rPr>
          <w:rFonts w:ascii="Wingdings" w:hAnsi="Wingdings" w:eastAsia="Wingdings" w:cs="Wingdings"/>
          <w:szCs w:val="21"/>
        </w:rPr>
        <w:t>¨</w:t>
      </w:r>
      <w:r>
        <w:rPr>
          <w:rFonts w:hint="eastAsia" w:ascii="宋体" w:hAnsi="宋体"/>
          <w:szCs w:val="21"/>
        </w:rPr>
        <w:t>分期付款：</w:t>
      </w:r>
      <w:r>
        <w:rPr>
          <w:rFonts w:hint="eastAsia" w:ascii="宋体" w:hAnsi="宋体"/>
          <w:szCs w:val="21"/>
          <w:u w:val="single"/>
        </w:rPr>
        <w:t xml:space="preserve">  （应明确分期支付合同款项的各期比例和支付条件，各期支付条件应与分期履约验收情况挂钩） </w:t>
      </w:r>
      <w:r>
        <w:rPr>
          <w:rFonts w:hint="eastAsia" w:ascii="宋体" w:hAnsi="宋体"/>
          <w:szCs w:val="21"/>
        </w:rPr>
        <w:t>，其中涉及预付款的：</w:t>
      </w:r>
      <w:r>
        <w:rPr>
          <w:rFonts w:hint="eastAsia" w:ascii="宋体" w:hAnsi="宋体"/>
          <w:szCs w:val="21"/>
          <w:u w:val="single"/>
        </w:rPr>
        <w:t xml:space="preserve"> （应明确预付款的支付比例和支付条件） </w:t>
      </w:r>
    </w:p>
    <w:p w14:paraId="325C54EF">
      <w:pPr>
        <w:spacing w:line="400" w:lineRule="exact"/>
        <w:ind w:firstLine="630"/>
        <w:rPr>
          <w:rFonts w:ascii="宋体" w:hAnsi="宋体"/>
          <w:szCs w:val="21"/>
          <w:u w:val="single"/>
        </w:rPr>
      </w:pPr>
      <w:r>
        <w:rPr>
          <w:rFonts w:ascii="Wingdings" w:hAnsi="Wingdings" w:eastAsia="Wingdings" w:cs="Wingdings"/>
          <w:szCs w:val="21"/>
        </w:rPr>
        <w:t>¨</w:t>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17D7FA71">
      <w:pPr>
        <w:spacing w:line="400" w:lineRule="exact"/>
        <w:ind w:firstLine="630"/>
        <w:rPr>
          <w:rFonts w:ascii="宋体" w:hAnsi="宋体"/>
          <w:szCs w:val="21"/>
        </w:rPr>
      </w:pPr>
      <w:r>
        <w:rPr>
          <w:rFonts w:ascii="Wingdings" w:hAnsi="Wingdings" w:eastAsia="Wingdings" w:cs="Wingdings"/>
          <w:szCs w:val="21"/>
        </w:rPr>
        <w:t>¨</w:t>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1FDDBE7A">
      <w:pPr>
        <w:numPr>
          <w:ilvl w:val="0"/>
          <w:numId w:val="1"/>
        </w:numPr>
        <w:spacing w:line="400" w:lineRule="exact"/>
        <w:ind w:firstLine="422"/>
        <w:rPr>
          <w:rFonts w:ascii="宋体" w:hAnsi="宋体"/>
          <w:b/>
          <w:szCs w:val="21"/>
          <w:u w:val="single"/>
        </w:rPr>
      </w:pPr>
      <w:r>
        <w:rPr>
          <w:rFonts w:hint="eastAsia" w:ascii="宋体" w:hAnsi="宋体"/>
          <w:b/>
          <w:szCs w:val="21"/>
        </w:rPr>
        <w:t>合同履行</w:t>
      </w:r>
    </w:p>
    <w:p w14:paraId="559038C5">
      <w:pPr>
        <w:spacing w:line="400" w:lineRule="exact"/>
        <w:ind w:firstLine="420"/>
        <w:rPr>
          <w:rFonts w:ascii="宋体" w:hAnsi="宋体" w:cs="宋体"/>
          <w:szCs w:val="21"/>
          <w:u w:val="single"/>
        </w:rPr>
      </w:pPr>
      <w:r>
        <w:rPr>
          <w:rFonts w:hint="eastAsia" w:ascii="宋体" w:hAnsi="宋体" w:cs="宋体"/>
          <w:szCs w:val="21"/>
        </w:rPr>
        <w:t>（1）起始日期：</w:t>
      </w:r>
      <w:r>
        <w:rPr>
          <w:rFonts w:hint="eastAsia" w:ascii="宋体" w:hAnsi="宋体" w:cs="宋体"/>
          <w:szCs w:val="21"/>
          <w:u w:val="single"/>
          <w:lang w:eastAsia="zh-CN"/>
        </w:rPr>
        <w:t>合同签订后60天内完成安装调试，达到预期效果。</w:t>
      </w:r>
    </w:p>
    <w:p w14:paraId="500DE035">
      <w:pPr>
        <w:spacing w:line="400" w:lineRule="exact"/>
        <w:ind w:firstLine="420"/>
        <w:rPr>
          <w:rFonts w:ascii="宋体" w:hAnsi="宋体" w:cs="宋体"/>
          <w:szCs w:val="21"/>
          <w:u w:val="none"/>
        </w:rPr>
      </w:pPr>
      <w:r>
        <w:rPr>
          <w:rFonts w:hint="eastAsia" w:ascii="宋体" w:hAnsi="宋体" w:cs="宋体"/>
          <w:szCs w:val="21"/>
        </w:rPr>
        <w:t>（2）履约地点</w:t>
      </w:r>
      <w:r>
        <w:rPr>
          <w:rFonts w:hint="eastAsia" w:ascii="宋体" w:hAnsi="宋体" w:cs="宋体"/>
          <w:bCs/>
          <w:szCs w:val="21"/>
        </w:rPr>
        <w:t>：</w:t>
      </w:r>
      <w:r>
        <w:rPr>
          <w:rFonts w:hint="eastAsia" w:ascii="宋体" w:hAnsi="宋体" w:cs="宋体"/>
          <w:szCs w:val="21"/>
          <w:u w:val="single"/>
        </w:rPr>
        <w:t xml:space="preserve"> 连云港市疾病预防控制中心    </w:t>
      </w:r>
      <w:r>
        <w:rPr>
          <w:rFonts w:hint="eastAsia" w:ascii="宋体" w:hAnsi="宋体" w:cs="宋体"/>
          <w:szCs w:val="21"/>
          <w:u w:val="none"/>
        </w:rPr>
        <w:t xml:space="preserve">            </w:t>
      </w:r>
    </w:p>
    <w:p w14:paraId="79647511">
      <w:pPr>
        <w:spacing w:line="400" w:lineRule="exact"/>
        <w:ind w:firstLine="420"/>
        <w:rPr>
          <w:rFonts w:ascii="宋体" w:hAnsi="宋体" w:cs="宋体"/>
          <w:szCs w:val="21"/>
        </w:rPr>
      </w:pPr>
      <w:r>
        <w:rPr>
          <w:rFonts w:hint="eastAsia" w:ascii="宋体" w:hAnsi="宋体" w:cs="宋体"/>
          <w:bCs/>
          <w:szCs w:val="21"/>
        </w:rPr>
        <w:t>（3）履约担保：</w:t>
      </w:r>
      <w:r>
        <w:rPr>
          <w:rFonts w:hint="eastAsia" w:ascii="宋体" w:hAnsi="宋体" w:cs="宋体"/>
        </w:rPr>
        <w:t>是否收取履约保证金：</w:t>
      </w:r>
      <w:r>
        <w:rPr>
          <w:rFonts w:ascii="Wingdings" w:hAnsi="Wingdings" w:eastAsia="Wingdings" w:cs="Wingdings"/>
          <w:szCs w:val="21"/>
        </w:rPr>
        <w:t>¨</w:t>
      </w:r>
      <w:r>
        <w:rPr>
          <w:rFonts w:hint="eastAsia" w:ascii="宋体" w:hAnsi="宋体" w:cs="宋体"/>
          <w:szCs w:val="21"/>
        </w:rPr>
        <w:t xml:space="preserve">是    </w:t>
      </w:r>
      <w:r>
        <w:rPr>
          <w:rFonts w:ascii="Wingdings" w:hAnsi="Wingdings" w:eastAsia="Wingdings" w:cs="Wingdings"/>
          <w:szCs w:val="21"/>
        </w:rPr>
        <w:sym w:font="Wingdings" w:char="00FE"/>
      </w:r>
      <w:r>
        <w:rPr>
          <w:rFonts w:hint="eastAsia" w:ascii="宋体" w:hAnsi="宋体" w:cs="宋体"/>
          <w:szCs w:val="21"/>
        </w:rPr>
        <w:t>否</w:t>
      </w:r>
    </w:p>
    <w:p w14:paraId="7F855B8D">
      <w:pPr>
        <w:pStyle w:val="7"/>
        <w:rPr>
          <w:rFonts w:ascii="宋体" w:hAnsi="宋体" w:eastAsia="宋体" w:cs="宋体"/>
          <w:sz w:val="21"/>
        </w:rPr>
      </w:pPr>
      <w:r>
        <w:rPr>
          <w:rFonts w:hint="eastAsia" w:ascii="宋体" w:hAnsi="宋体" w:cs="宋体"/>
          <w:bCs/>
        </w:rPr>
        <w:t xml:space="preserve">  </w:t>
      </w:r>
      <w:r>
        <w:rPr>
          <w:rFonts w:hint="eastAsia" w:ascii="宋体" w:hAnsi="宋体" w:eastAsia="宋体" w:cs="宋体"/>
          <w:sz w:val="21"/>
        </w:rPr>
        <w:t xml:space="preserve">  收取履约保证金形式：</w:t>
      </w:r>
      <w:r>
        <w:rPr>
          <w:rFonts w:hint="eastAsia" w:ascii="宋体" w:hAnsi="宋体" w:eastAsia="宋体" w:cs="宋体"/>
          <w:bCs/>
          <w:sz w:val="21"/>
          <w:u w:val="single"/>
        </w:rPr>
        <w:t xml:space="preserve">                            </w:t>
      </w:r>
    </w:p>
    <w:p w14:paraId="3706D1B4">
      <w:pPr>
        <w:pStyle w:val="7"/>
        <w:rPr>
          <w:rFonts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bCs/>
          <w:sz w:val="21"/>
          <w:u w:val="single"/>
        </w:rPr>
        <w:t xml:space="preserve">                            </w:t>
      </w:r>
    </w:p>
    <w:p w14:paraId="641DFEE7">
      <w:pPr>
        <w:spacing w:line="400" w:lineRule="exact"/>
        <w:ind w:firstLine="420"/>
        <w:rPr>
          <w:rFonts w:ascii="宋体" w:hAnsi="宋体" w:cs="宋体"/>
        </w:rPr>
      </w:pPr>
      <w:r>
        <w:rPr>
          <w:rFonts w:hint="eastAsia" w:ascii="宋体" w:hAnsi="宋体" w:cs="宋体"/>
          <w:bCs/>
          <w:szCs w:val="21"/>
        </w:rPr>
        <w:t xml:space="preserve">    履约担保期限：</w:t>
      </w:r>
      <w:r>
        <w:rPr>
          <w:rFonts w:hint="eastAsia" w:ascii="宋体" w:hAnsi="宋体" w:cs="宋体"/>
          <w:bCs/>
          <w:szCs w:val="21"/>
          <w:u w:val="single"/>
        </w:rPr>
        <w:t xml:space="preserve">                                  </w:t>
      </w:r>
    </w:p>
    <w:p w14:paraId="73C57652">
      <w:pPr>
        <w:spacing w:line="400" w:lineRule="exact"/>
        <w:ind w:firstLine="420"/>
        <w:rPr>
          <w:rFonts w:ascii="宋体" w:hAnsi="宋体" w:cs="宋体"/>
          <w:bCs/>
          <w:szCs w:val="21"/>
        </w:rPr>
      </w:pPr>
      <w:r>
        <w:rPr>
          <w:rFonts w:hint="eastAsia" w:ascii="宋体" w:hAnsi="宋体" w:cs="宋体"/>
          <w:bCs/>
          <w:szCs w:val="21"/>
        </w:rPr>
        <w:t>（4）分期履行要求：</w:t>
      </w:r>
      <w:r>
        <w:rPr>
          <w:rFonts w:hint="eastAsia" w:ascii="宋体" w:hAnsi="宋体" w:cs="宋体"/>
          <w:bCs/>
          <w:szCs w:val="21"/>
          <w:u w:val="single"/>
        </w:rPr>
        <w:t xml:space="preserve">          </w:t>
      </w:r>
      <w:r>
        <w:rPr>
          <w:rFonts w:hint="eastAsia" w:ascii="宋体" w:hAnsi="宋体" w:cs="宋体"/>
          <w:bCs/>
          <w:szCs w:val="21"/>
          <w:u w:val="single"/>
          <w:lang w:val="en-US" w:eastAsia="zh-CN"/>
        </w:rPr>
        <w:t>/</w:t>
      </w:r>
      <w:r>
        <w:rPr>
          <w:rFonts w:hint="eastAsia" w:ascii="宋体" w:hAnsi="宋体" w:cs="宋体"/>
          <w:bCs/>
          <w:szCs w:val="21"/>
          <w:u w:val="single"/>
        </w:rPr>
        <w:t xml:space="preserve">                      </w:t>
      </w:r>
    </w:p>
    <w:p w14:paraId="418E5B7B">
      <w:pPr>
        <w:spacing w:line="400" w:lineRule="exact"/>
        <w:ind w:firstLine="420"/>
        <w:rPr>
          <w:rFonts w:hint="default" w:ascii="宋体" w:hAnsi="宋体" w:eastAsia="宋体" w:cs="宋体"/>
          <w:szCs w:val="21"/>
          <w:u w:val="single"/>
          <w:lang w:val="en-US" w:eastAsia="zh-CN"/>
        </w:rPr>
      </w:pPr>
      <w:r>
        <w:rPr>
          <w:rFonts w:hint="eastAsia" w:ascii="宋体" w:hAnsi="宋体" w:cs="宋体"/>
          <w:bCs/>
          <w:szCs w:val="21"/>
        </w:rPr>
        <w:t>（5）风险处置措施和替代方案：</w:t>
      </w:r>
      <w:r>
        <w:rPr>
          <w:rFonts w:hint="eastAsia" w:ascii="宋体" w:hAnsi="宋体" w:cs="宋体"/>
          <w:color w:val="0000FF"/>
          <w:szCs w:val="21"/>
          <w:u w:val="single"/>
        </w:rPr>
        <w:t xml:space="preserve"> </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p>
    <w:p w14:paraId="72973B1B">
      <w:pPr>
        <w:numPr>
          <w:ilvl w:val="0"/>
          <w:numId w:val="1"/>
        </w:numPr>
        <w:spacing w:line="400" w:lineRule="exact"/>
        <w:ind w:firstLine="422"/>
        <w:rPr>
          <w:rFonts w:ascii="宋体" w:hAnsi="宋体"/>
          <w:b/>
          <w:szCs w:val="21"/>
        </w:rPr>
      </w:pPr>
      <w:r>
        <w:rPr>
          <w:rFonts w:hint="eastAsia" w:ascii="宋体" w:hAnsi="宋体"/>
          <w:b/>
          <w:szCs w:val="21"/>
        </w:rPr>
        <w:t>合同验收</w:t>
      </w:r>
    </w:p>
    <w:p w14:paraId="44C39AF4">
      <w:pPr>
        <w:numPr>
          <w:ilvl w:val="0"/>
          <w:numId w:val="3"/>
        </w:numPr>
        <w:spacing w:line="400" w:lineRule="exact"/>
        <w:ind w:firstLine="420"/>
        <w:rPr>
          <w:rFonts w:ascii="宋体" w:hAnsi="宋体"/>
          <w:bCs/>
          <w:szCs w:val="21"/>
          <w:u w:val="single"/>
        </w:rPr>
      </w:pPr>
      <w:r>
        <w:rPr>
          <w:rFonts w:hint="eastAsia" w:ascii="宋体" w:hAnsi="宋体"/>
          <w:bCs/>
          <w:szCs w:val="21"/>
        </w:rPr>
        <w:t>验收组织方式：</w:t>
      </w:r>
      <w:r>
        <w:rPr>
          <w:rFonts w:ascii="Wingdings" w:hAnsi="Wingdings" w:eastAsia="Wingdings" w:cs="Wingdings"/>
          <w:szCs w:val="21"/>
        </w:rPr>
        <w:sym w:font="Wingdings" w:char="00FE"/>
      </w:r>
      <w:r>
        <w:rPr>
          <w:rFonts w:hint="eastAsia" w:ascii="宋体" w:hAnsi="宋体"/>
          <w:bCs/>
          <w:szCs w:val="21"/>
        </w:rPr>
        <w:t xml:space="preserve">自行组织 </w:t>
      </w:r>
    </w:p>
    <w:p w14:paraId="59685F38">
      <w:pPr>
        <w:spacing w:line="400" w:lineRule="exact"/>
        <w:ind w:firstLine="840" w:firstLineChars="400"/>
        <w:rPr>
          <w:rFonts w:ascii="宋体" w:hAnsi="宋体"/>
          <w:bCs/>
          <w:szCs w:val="21"/>
        </w:rPr>
      </w:pPr>
      <w:r>
        <w:rPr>
          <w:rFonts w:hint="eastAsia" w:ascii="宋体" w:hAnsi="宋体"/>
          <w:bCs/>
          <w:szCs w:val="21"/>
        </w:rPr>
        <w:t>验收主体：</w:t>
      </w:r>
      <w:r>
        <w:rPr>
          <w:rFonts w:hint="eastAsia" w:ascii="宋体" w:hAnsi="宋体"/>
          <w:bCs/>
          <w:szCs w:val="21"/>
          <w:u w:val="single"/>
        </w:rPr>
        <w:t>连云港市疾病预防控制中心</w:t>
      </w:r>
      <w:r>
        <w:rPr>
          <w:rFonts w:hint="eastAsia" w:ascii="宋体" w:hAnsi="宋体"/>
          <w:bCs/>
          <w:szCs w:val="21"/>
          <w:u w:val="single"/>
          <w:lang w:eastAsia="zh-CN"/>
        </w:rPr>
        <w:t>、卡迪诺科技（北京）有限公司</w:t>
      </w:r>
      <w:r>
        <w:rPr>
          <w:rFonts w:hint="eastAsia" w:ascii="宋体" w:hAnsi="宋体"/>
          <w:bCs/>
          <w:szCs w:val="21"/>
          <w:u w:val="single"/>
        </w:rPr>
        <w:t xml:space="preserve">  </w:t>
      </w:r>
    </w:p>
    <w:p w14:paraId="6B8081A8">
      <w:pPr>
        <w:spacing w:line="400" w:lineRule="exact"/>
        <w:rPr>
          <w:rFonts w:ascii="宋体" w:hAnsi="宋体"/>
          <w:bCs/>
          <w:szCs w:val="21"/>
        </w:rPr>
      </w:pPr>
      <w:r>
        <w:rPr>
          <w:rFonts w:hint="eastAsia" w:ascii="宋体" w:hAnsi="宋体"/>
          <w:bCs/>
          <w:szCs w:val="21"/>
        </w:rPr>
        <w:t xml:space="preserve">        是否邀请本项目的其他供应商参加验收：</w:t>
      </w:r>
      <w:r>
        <w:rPr>
          <w:rFonts w:ascii="Wingdings" w:hAnsi="Wingdings" w:eastAsia="Wingdings" w:cs="Wingdings"/>
          <w:szCs w:val="21"/>
        </w:rPr>
        <w:sym w:font="Wingdings" w:char="00FE"/>
      </w:r>
      <w:r>
        <w:rPr>
          <w:rFonts w:hint="eastAsia" w:ascii="宋体" w:hAnsi="宋体"/>
          <w:bCs/>
          <w:szCs w:val="21"/>
        </w:rPr>
        <w:t>否</w:t>
      </w:r>
    </w:p>
    <w:p w14:paraId="606E94D6">
      <w:pPr>
        <w:spacing w:line="400" w:lineRule="exact"/>
        <w:ind w:firstLine="840"/>
        <w:rPr>
          <w:rFonts w:ascii="宋体" w:hAnsi="宋体"/>
          <w:bCs/>
          <w:szCs w:val="21"/>
        </w:rPr>
      </w:pPr>
      <w:r>
        <w:rPr>
          <w:rFonts w:hint="eastAsia" w:ascii="宋体" w:hAnsi="宋体"/>
          <w:bCs/>
          <w:szCs w:val="21"/>
        </w:rPr>
        <w:t>是否邀请专家参加验收：</w:t>
      </w:r>
      <w:r>
        <w:rPr>
          <w:rFonts w:ascii="Wingdings" w:hAnsi="Wingdings" w:eastAsia="Wingdings" w:cs="Wingdings"/>
          <w:szCs w:val="21"/>
        </w:rPr>
        <w:sym w:font="Wingdings" w:char="00FE"/>
      </w:r>
      <w:r>
        <w:rPr>
          <w:rFonts w:hint="eastAsia" w:ascii="宋体" w:hAnsi="宋体"/>
          <w:bCs/>
          <w:szCs w:val="21"/>
        </w:rPr>
        <w:t>否</w:t>
      </w:r>
    </w:p>
    <w:p w14:paraId="4D7034A9">
      <w:pPr>
        <w:spacing w:line="400" w:lineRule="exact"/>
        <w:ind w:firstLine="840"/>
        <w:rPr>
          <w:rFonts w:ascii="宋体" w:hAnsi="宋体"/>
          <w:bCs/>
          <w:szCs w:val="21"/>
        </w:rPr>
      </w:pPr>
      <w:r>
        <w:rPr>
          <w:rFonts w:hint="eastAsia" w:ascii="宋体" w:hAnsi="宋体"/>
          <w:bCs/>
          <w:szCs w:val="21"/>
        </w:rPr>
        <w:t>是否邀请服务对象参加验收</w:t>
      </w:r>
      <w:r>
        <w:rPr>
          <w:rFonts w:hint="eastAsia" w:ascii="宋体" w:hAnsi="宋体"/>
          <w:bCs/>
          <w:szCs w:val="21"/>
          <w:lang w:eastAsia="zh-CN"/>
        </w:rPr>
        <w:t>：</w:t>
      </w:r>
      <w:r>
        <w:rPr>
          <w:rFonts w:ascii="Wingdings" w:hAnsi="Wingdings" w:eastAsia="Wingdings" w:cs="Wingdings"/>
          <w:szCs w:val="21"/>
        </w:rPr>
        <w:sym w:font="Wingdings" w:char="00FE"/>
      </w:r>
      <w:r>
        <w:rPr>
          <w:rFonts w:hint="eastAsia" w:ascii="宋体" w:hAnsi="宋体"/>
          <w:bCs/>
          <w:szCs w:val="21"/>
        </w:rPr>
        <w:t>否</w:t>
      </w:r>
    </w:p>
    <w:p w14:paraId="573E5895">
      <w:pPr>
        <w:spacing w:line="400" w:lineRule="exact"/>
        <w:ind w:firstLine="840"/>
        <w:rPr>
          <w:rFonts w:ascii="宋体" w:hAnsi="宋体"/>
          <w:bCs/>
          <w:szCs w:val="21"/>
        </w:rPr>
      </w:pPr>
      <w:r>
        <w:rPr>
          <w:rFonts w:hint="eastAsia" w:ascii="宋体" w:hAnsi="宋体"/>
          <w:bCs/>
          <w:szCs w:val="21"/>
        </w:rPr>
        <w:t>是否邀请第三方检测机构参加验收：</w:t>
      </w:r>
      <w:r>
        <w:rPr>
          <w:rFonts w:ascii="Wingdings" w:hAnsi="Wingdings" w:eastAsia="Wingdings" w:cs="Wingdings"/>
          <w:szCs w:val="21"/>
        </w:rPr>
        <w:sym w:font="Wingdings" w:char="00FE"/>
      </w:r>
      <w:r>
        <w:rPr>
          <w:rFonts w:hint="eastAsia" w:ascii="宋体" w:hAnsi="宋体"/>
          <w:bCs/>
          <w:szCs w:val="21"/>
        </w:rPr>
        <w:t>否</w:t>
      </w:r>
    </w:p>
    <w:p w14:paraId="3C0A29A3">
      <w:pPr>
        <w:spacing w:line="400" w:lineRule="exact"/>
        <w:ind w:firstLine="840"/>
        <w:rPr>
          <w:rFonts w:ascii="宋体" w:hAnsi="宋体"/>
          <w:bCs/>
          <w:szCs w:val="21"/>
        </w:rPr>
      </w:pPr>
      <w:r>
        <w:rPr>
          <w:rFonts w:hint="eastAsia" w:ascii="宋体" w:hAnsi="宋体"/>
          <w:bCs/>
          <w:szCs w:val="21"/>
        </w:rPr>
        <w:t>是否进行抽查检测：</w:t>
      </w:r>
      <w:r>
        <w:rPr>
          <w:rFonts w:ascii="Wingdings" w:hAnsi="Wingdings" w:eastAsia="Wingdings" w:cs="Wingdings"/>
          <w:szCs w:val="21"/>
        </w:rPr>
        <w:sym w:font="Wingdings" w:char="00FE"/>
      </w:r>
      <w:r>
        <w:rPr>
          <w:rFonts w:hint="eastAsia" w:ascii="宋体" w:hAnsi="宋体"/>
          <w:bCs/>
          <w:szCs w:val="21"/>
        </w:rPr>
        <w:t>否</w:t>
      </w:r>
    </w:p>
    <w:p w14:paraId="77DF1389">
      <w:pPr>
        <w:spacing w:line="400" w:lineRule="exact"/>
        <w:ind w:firstLine="840"/>
        <w:rPr>
          <w:rFonts w:ascii="宋体" w:hAnsi="宋体"/>
          <w:bCs/>
          <w:szCs w:val="21"/>
        </w:rPr>
      </w:pPr>
      <w:r>
        <w:rPr>
          <w:rFonts w:hint="eastAsia" w:ascii="宋体" w:hAnsi="宋体"/>
          <w:bCs/>
          <w:szCs w:val="21"/>
        </w:rPr>
        <w:t xml:space="preserve">是否存在破坏性检测： </w:t>
      </w:r>
      <w:r>
        <w:rPr>
          <w:rFonts w:ascii="Wingdings" w:hAnsi="Wingdings" w:eastAsia="Wingdings" w:cs="Wingdings"/>
          <w:szCs w:val="21"/>
        </w:rPr>
        <w:sym w:font="Wingdings" w:char="00FE"/>
      </w:r>
      <w:r>
        <w:rPr>
          <w:rFonts w:hint="eastAsia" w:ascii="宋体" w:hAnsi="宋体"/>
          <w:bCs/>
          <w:szCs w:val="21"/>
        </w:rPr>
        <w:t>否</w:t>
      </w:r>
    </w:p>
    <w:p w14:paraId="15D9A1FF">
      <w:pPr>
        <w:spacing w:line="400" w:lineRule="exact"/>
        <w:ind w:firstLine="840"/>
        <w:rPr>
          <w:rFonts w:ascii="宋体" w:hAnsi="宋体"/>
          <w:bCs/>
          <w:szCs w:val="21"/>
          <w:u w:val="single"/>
        </w:rPr>
      </w:pPr>
      <w:r>
        <w:rPr>
          <w:rFonts w:hint="eastAsia" w:ascii="宋体" w:hAnsi="宋体"/>
          <w:bCs/>
          <w:szCs w:val="21"/>
        </w:rPr>
        <w:t>验收组织的其他事项：</w:t>
      </w:r>
      <w:r>
        <w:rPr>
          <w:rFonts w:hint="eastAsia" w:ascii="宋体" w:hAnsi="宋体"/>
          <w:bCs/>
          <w:szCs w:val="21"/>
          <w:u w:val="single"/>
        </w:rPr>
        <w:t xml:space="preserve">         </w:t>
      </w:r>
      <w:r>
        <w:rPr>
          <w:rFonts w:hint="eastAsia" w:ascii="宋体" w:hAnsi="宋体"/>
          <w:bCs/>
          <w:szCs w:val="21"/>
          <w:u w:val="single"/>
          <w:lang w:val="en-US" w:eastAsia="zh-CN"/>
        </w:rPr>
        <w:t>/</w:t>
      </w:r>
      <w:r>
        <w:rPr>
          <w:rFonts w:hint="eastAsia" w:ascii="宋体" w:hAnsi="宋体"/>
          <w:bCs/>
          <w:szCs w:val="21"/>
          <w:u w:val="single"/>
        </w:rPr>
        <w:t xml:space="preserve">       </w:t>
      </w:r>
    </w:p>
    <w:p w14:paraId="52DF0897">
      <w:pPr>
        <w:spacing w:line="400" w:lineRule="exact"/>
        <w:ind w:firstLine="420"/>
        <w:rPr>
          <w:rFonts w:ascii="宋体" w:hAnsi="宋体"/>
          <w:bCs/>
          <w:szCs w:val="21"/>
          <w:u w:val="single"/>
        </w:rPr>
      </w:pPr>
      <w:r>
        <w:rPr>
          <w:rFonts w:hint="eastAsia" w:ascii="宋体" w:hAnsi="宋体"/>
          <w:bCs/>
          <w:szCs w:val="21"/>
        </w:rPr>
        <w:t>（2）履约验收时间：</w:t>
      </w:r>
      <w:r>
        <w:rPr>
          <w:rFonts w:hint="eastAsia" w:ascii="宋体" w:hAnsi="宋体"/>
          <w:bCs/>
          <w:szCs w:val="21"/>
          <w:u w:val="single"/>
        </w:rPr>
        <w:t>验收前，中标人应提前5天通知采购人</w:t>
      </w:r>
      <w:r>
        <w:rPr>
          <w:rFonts w:hint="eastAsia" w:ascii="宋体" w:hAnsi="宋体"/>
          <w:bCs/>
          <w:szCs w:val="21"/>
          <w:u w:val="single"/>
          <w:lang w:eastAsia="zh-CN"/>
        </w:rPr>
        <w:t>。</w:t>
      </w:r>
      <w:r>
        <w:rPr>
          <w:rFonts w:hint="eastAsia" w:ascii="宋体" w:hAnsi="宋体"/>
          <w:bCs/>
          <w:szCs w:val="21"/>
          <w:u w:val="single"/>
        </w:rPr>
        <w:t xml:space="preserve"> </w:t>
      </w:r>
    </w:p>
    <w:p w14:paraId="12F3120B">
      <w:pPr>
        <w:spacing w:line="400" w:lineRule="exact"/>
        <w:ind w:firstLine="420"/>
        <w:rPr>
          <w:rFonts w:ascii="宋体" w:hAnsi="宋体"/>
          <w:bCs/>
          <w:szCs w:val="21"/>
        </w:rPr>
      </w:pPr>
      <w:r>
        <w:rPr>
          <w:rFonts w:hint="eastAsia" w:ascii="宋体" w:hAnsi="宋体"/>
          <w:bCs/>
          <w:szCs w:val="21"/>
        </w:rPr>
        <w:t>（3）履约验收方式：</w:t>
      </w:r>
      <w:r>
        <w:rPr>
          <w:rFonts w:ascii="Wingdings" w:hAnsi="Wingdings" w:eastAsia="Wingdings" w:cs="Wingdings"/>
          <w:szCs w:val="21"/>
        </w:rPr>
        <w:sym w:font="Wingdings" w:char="00FE"/>
      </w:r>
      <w:r>
        <w:rPr>
          <w:rFonts w:hint="eastAsia" w:ascii="宋体" w:hAnsi="宋体"/>
          <w:bCs/>
          <w:szCs w:val="21"/>
        </w:rPr>
        <w:t xml:space="preserve">一次性验收        </w:t>
      </w:r>
    </w:p>
    <w:p w14:paraId="3B285008">
      <w:pPr>
        <w:spacing w:line="400" w:lineRule="exact"/>
        <w:ind w:firstLine="420"/>
        <w:rPr>
          <w:rFonts w:hint="eastAsia" w:ascii="宋体" w:hAnsi="宋体"/>
          <w:bCs/>
          <w:szCs w:val="21"/>
          <w:u w:val="single"/>
        </w:rPr>
      </w:pPr>
      <w:r>
        <w:rPr>
          <w:rFonts w:hint="eastAsia" w:ascii="宋体" w:hAnsi="宋体"/>
          <w:bCs/>
          <w:szCs w:val="21"/>
        </w:rPr>
        <w:t>（4）履约验收程序</w:t>
      </w:r>
      <w:r>
        <w:rPr>
          <w:rFonts w:hint="eastAsia" w:ascii="宋体" w:hAnsi="宋体"/>
          <w:bCs/>
          <w:szCs w:val="21"/>
          <w:u w:val="single"/>
        </w:rPr>
        <w:t>所有货物试运行期满且符合合同要求，经中标人书面申请，采购人批准后进行项目终验，即合同项目完成验收，确保中标人承担的项目已符合有关标准，文档齐备、需修改项目已完成。在验收过程中，如发现质量、数量、种类、性能或功能不符合合同要求或存在剩余工作，中标人应按采购人规定的时间完成全部工作</w:t>
      </w:r>
    </w:p>
    <w:p w14:paraId="21E843DB">
      <w:pPr>
        <w:spacing w:line="400" w:lineRule="exact"/>
        <w:ind w:firstLine="420"/>
        <w:rPr>
          <w:rFonts w:hint="eastAsia" w:ascii="宋体" w:hAnsi="宋体"/>
          <w:bCs/>
          <w:szCs w:val="21"/>
          <w:u w:val="single"/>
        </w:rPr>
      </w:pPr>
      <w:r>
        <w:rPr>
          <w:rFonts w:hint="eastAsia" w:ascii="宋体" w:hAnsi="宋体"/>
          <w:bCs/>
          <w:szCs w:val="21"/>
        </w:rPr>
        <w:t>（5）履约验收的内容：</w:t>
      </w:r>
      <w:r>
        <w:rPr>
          <w:rFonts w:hint="eastAsia" w:ascii="宋体" w:hAnsi="宋体"/>
          <w:bCs/>
          <w:szCs w:val="21"/>
          <w:u w:val="single"/>
        </w:rPr>
        <w:t xml:space="preserve"> （应当包括每一项技术和商务要求的履约情况，特别是落实政府采购扶持中小企业，支持绿色发展和乡村振兴等政策情况） </w:t>
      </w:r>
    </w:p>
    <w:p w14:paraId="505CFB14">
      <w:pPr>
        <w:spacing w:line="400" w:lineRule="exact"/>
        <w:ind w:firstLine="420"/>
        <w:rPr>
          <w:rFonts w:hint="eastAsia" w:ascii="宋体" w:hAnsi="宋体"/>
          <w:bCs/>
          <w:szCs w:val="21"/>
        </w:rPr>
      </w:pPr>
      <w:r>
        <w:rPr>
          <w:rFonts w:hint="eastAsia" w:ascii="宋体" w:hAnsi="宋体"/>
          <w:bCs/>
          <w:szCs w:val="21"/>
        </w:rPr>
        <w:t>（6）履约验收标准：</w:t>
      </w:r>
    </w:p>
    <w:p w14:paraId="2E6EB6B7">
      <w:pPr>
        <w:spacing w:line="400" w:lineRule="exact"/>
        <w:ind w:firstLine="420"/>
        <w:rPr>
          <w:rFonts w:hint="eastAsia" w:ascii="宋体" w:hAnsi="宋体"/>
          <w:bCs/>
          <w:szCs w:val="21"/>
          <w:u w:val="single"/>
        </w:rPr>
      </w:pPr>
      <w:r>
        <w:rPr>
          <w:rFonts w:hint="eastAsia" w:ascii="宋体" w:hAnsi="宋体"/>
          <w:bCs/>
          <w:szCs w:val="21"/>
          <w:u w:val="single"/>
        </w:rPr>
        <w:t>1、验收组织：成立由采购人、中标人组成的验收小组，负责对货物进行各项验收。</w:t>
      </w:r>
    </w:p>
    <w:p w14:paraId="02E01A3D">
      <w:pPr>
        <w:spacing w:line="400" w:lineRule="exact"/>
        <w:ind w:firstLine="420"/>
        <w:rPr>
          <w:rFonts w:hint="eastAsia" w:ascii="宋体" w:hAnsi="宋体"/>
          <w:bCs/>
          <w:szCs w:val="21"/>
          <w:u w:val="single"/>
        </w:rPr>
      </w:pPr>
      <w:r>
        <w:rPr>
          <w:rFonts w:hint="eastAsia" w:ascii="宋体" w:hAnsi="宋体"/>
          <w:bCs/>
          <w:szCs w:val="21"/>
          <w:u w:val="single"/>
        </w:rPr>
        <w:t>2、验收通用要求：</w:t>
      </w:r>
    </w:p>
    <w:p w14:paraId="7F9A73C5">
      <w:pPr>
        <w:spacing w:line="400" w:lineRule="exact"/>
        <w:ind w:firstLine="420"/>
        <w:rPr>
          <w:rFonts w:hint="eastAsia" w:ascii="宋体" w:hAnsi="宋体"/>
          <w:bCs/>
          <w:szCs w:val="21"/>
          <w:u w:val="single"/>
        </w:rPr>
      </w:pPr>
      <w:r>
        <w:rPr>
          <w:rFonts w:hint="eastAsia" w:ascii="宋体" w:hAnsi="宋体"/>
          <w:bCs/>
          <w:szCs w:val="21"/>
          <w:u w:val="single"/>
        </w:rPr>
        <w:t>（1）验收前，中标人应提前5天通知采购人。中标人与采购人在验收过程中应密切合作。</w:t>
      </w:r>
    </w:p>
    <w:p w14:paraId="0DE41ABE">
      <w:pPr>
        <w:spacing w:line="400" w:lineRule="exact"/>
        <w:ind w:firstLine="420"/>
        <w:rPr>
          <w:rFonts w:hint="eastAsia" w:ascii="宋体" w:hAnsi="宋体"/>
          <w:bCs/>
          <w:szCs w:val="21"/>
          <w:u w:val="single"/>
        </w:rPr>
      </w:pPr>
      <w:r>
        <w:rPr>
          <w:rFonts w:hint="eastAsia" w:ascii="宋体" w:hAnsi="宋体"/>
          <w:bCs/>
          <w:szCs w:val="21"/>
          <w:u w:val="single"/>
        </w:rPr>
        <w:t>（2）采购人有权拒绝接收有缺陷的产品或要求进行更换，由此引起的费用应由中标人负责。经更换后的产品应重新进行验收。</w:t>
      </w:r>
    </w:p>
    <w:p w14:paraId="4F11183D">
      <w:pPr>
        <w:spacing w:line="400" w:lineRule="exact"/>
        <w:ind w:firstLine="420"/>
        <w:rPr>
          <w:rFonts w:hint="eastAsia" w:ascii="宋体" w:hAnsi="宋体"/>
          <w:bCs/>
          <w:szCs w:val="21"/>
          <w:u w:val="single"/>
        </w:rPr>
      </w:pPr>
      <w:r>
        <w:rPr>
          <w:rFonts w:hint="eastAsia" w:ascii="宋体" w:hAnsi="宋体"/>
          <w:bCs/>
          <w:szCs w:val="21"/>
          <w:u w:val="single"/>
        </w:rPr>
        <w:t>（3）所有验收结果和结论，都应详细记录并由中标人的当事人签字。验收报告一式四份，其中两份交采购人，两份交中标人。</w:t>
      </w:r>
    </w:p>
    <w:p w14:paraId="40180E44">
      <w:pPr>
        <w:spacing w:line="400" w:lineRule="exact"/>
        <w:ind w:firstLine="420"/>
        <w:rPr>
          <w:rFonts w:hint="eastAsia" w:ascii="宋体" w:hAnsi="宋体"/>
          <w:bCs/>
          <w:szCs w:val="21"/>
          <w:u w:val="single"/>
        </w:rPr>
      </w:pPr>
      <w:r>
        <w:rPr>
          <w:rFonts w:hint="eastAsia" w:ascii="宋体" w:hAnsi="宋体"/>
          <w:bCs/>
          <w:szCs w:val="21"/>
          <w:u w:val="single"/>
        </w:rPr>
        <w:t>3、验收依据：招标文件、投标文件、合同及相关的国家标准、行业标准、规范等。</w:t>
      </w:r>
    </w:p>
    <w:p w14:paraId="58D85855">
      <w:pPr>
        <w:spacing w:line="400" w:lineRule="exact"/>
        <w:ind w:firstLine="420"/>
        <w:rPr>
          <w:rFonts w:hint="eastAsia" w:ascii="宋体" w:hAnsi="宋体"/>
          <w:bCs/>
          <w:szCs w:val="21"/>
          <w:u w:val="single"/>
        </w:rPr>
      </w:pPr>
      <w:r>
        <w:rPr>
          <w:rFonts w:hint="eastAsia" w:ascii="宋体" w:hAnsi="宋体"/>
          <w:bCs/>
          <w:szCs w:val="21"/>
          <w:u w:val="single"/>
        </w:rPr>
        <w:t>4、到货开箱验收：验收内容主要包括依据招标文件、投标文件要求对全部硬件和软件的名称、版本、数量、外形、包装及资料、文件等进行验收。</w:t>
      </w:r>
    </w:p>
    <w:p w14:paraId="73877A9C">
      <w:pPr>
        <w:spacing w:line="400" w:lineRule="exact"/>
        <w:ind w:firstLine="420"/>
        <w:rPr>
          <w:rFonts w:ascii="宋体" w:hAnsi="宋体"/>
          <w:bCs/>
          <w:szCs w:val="21"/>
          <w:u w:val="single"/>
        </w:rPr>
      </w:pPr>
      <w:r>
        <w:rPr>
          <w:rFonts w:hint="eastAsia" w:ascii="宋体" w:hAnsi="宋体"/>
          <w:bCs/>
          <w:szCs w:val="21"/>
          <w:u w:val="single"/>
        </w:rPr>
        <w:t xml:space="preserve">5、合同项目完成验收：所有货物试运行期满且符合合同要求，经中标人书面申请，采购人批准后进行项目终验，即合同项目完成验收，确保中标人承担的项目已符合有关标准，文档齐备、需修改项目已完成。在验收过程中，如发现质量、数量、种类、性能或功能不符合合同要求或存在剩余工作，中标人应按采购人规定的时间完成全部工作。 </w:t>
      </w:r>
    </w:p>
    <w:p w14:paraId="5EFB5876">
      <w:pPr>
        <w:pStyle w:val="7"/>
        <w:rPr>
          <w:rFonts w:ascii="宋体" w:hAnsi="宋体" w:eastAsia="宋体" w:cs="宋体"/>
          <w:sz w:val="21"/>
        </w:rPr>
      </w:pPr>
      <w:r>
        <w:rPr>
          <w:rFonts w:hint="eastAsia" w:ascii="宋体" w:hAnsi="宋体" w:eastAsia="宋体" w:cs="宋体"/>
          <w:bCs/>
          <w:sz w:val="21"/>
        </w:rPr>
        <w:t>（7）是否以采购活动中供应商提供的样品作为参考：</w:t>
      </w:r>
      <w:r>
        <w:rPr>
          <w:rFonts w:ascii="Wingdings" w:hAnsi="Wingdings" w:eastAsia="Wingdings" w:cs="Wingdings"/>
          <w:sz w:val="21"/>
        </w:rPr>
        <w:t>¨</w:t>
      </w:r>
      <w:r>
        <w:rPr>
          <w:rFonts w:hint="eastAsia" w:ascii="宋体" w:hAnsi="宋体" w:eastAsia="宋体" w:cs="宋体"/>
          <w:bCs/>
          <w:sz w:val="21"/>
        </w:rPr>
        <w:t xml:space="preserve">是  </w:t>
      </w:r>
      <w:r>
        <w:rPr>
          <w:rFonts w:ascii="Wingdings" w:hAnsi="Wingdings" w:eastAsia="Wingdings" w:cs="Wingdings"/>
          <w:sz w:val="21"/>
        </w:rPr>
        <w:sym w:font="Wingdings" w:char="00FE"/>
      </w:r>
      <w:r>
        <w:rPr>
          <w:rFonts w:hint="eastAsia" w:ascii="宋体" w:hAnsi="宋体" w:eastAsia="宋体" w:cs="宋体"/>
          <w:bCs/>
          <w:sz w:val="21"/>
        </w:rPr>
        <w:t>否</w:t>
      </w:r>
    </w:p>
    <w:p w14:paraId="7122D21E">
      <w:pPr>
        <w:spacing w:line="400" w:lineRule="exact"/>
        <w:ind w:firstLine="420"/>
        <w:rPr>
          <w:rFonts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w:t>
      </w:r>
      <w:r>
        <w:rPr>
          <w:rFonts w:hint="eastAsia" w:ascii="宋体" w:hAnsi="宋体" w:cs="宋体"/>
          <w:bCs/>
          <w:szCs w:val="21"/>
          <w:u w:val="single"/>
          <w:lang w:val="en-US" w:eastAsia="zh-CN"/>
        </w:rPr>
        <w:t>/</w:t>
      </w:r>
      <w:r>
        <w:rPr>
          <w:rFonts w:hint="eastAsia" w:ascii="宋体" w:hAnsi="宋体" w:cs="宋体"/>
          <w:bCs/>
          <w:szCs w:val="21"/>
          <w:u w:val="single"/>
        </w:rPr>
        <w:t xml:space="preserve">         </w:t>
      </w:r>
    </w:p>
    <w:p w14:paraId="04A960C5">
      <w:pPr>
        <w:numPr>
          <w:ilvl w:val="0"/>
          <w:numId w:val="1"/>
        </w:numPr>
        <w:spacing w:line="400" w:lineRule="exact"/>
        <w:ind w:firstLine="422"/>
        <w:rPr>
          <w:rFonts w:ascii="宋体" w:hAnsi="宋体"/>
          <w:b/>
          <w:szCs w:val="21"/>
        </w:rPr>
      </w:pPr>
      <w:r>
        <w:rPr>
          <w:rFonts w:hint="eastAsia" w:ascii="宋体" w:hAnsi="宋体"/>
          <w:b/>
          <w:szCs w:val="21"/>
        </w:rPr>
        <w:t>组成合同的文件</w:t>
      </w:r>
    </w:p>
    <w:p w14:paraId="455F4FE8">
      <w:pPr>
        <w:spacing w:line="400" w:lineRule="exact"/>
        <w:ind w:firstLine="42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51A5BA10">
      <w:pPr>
        <w:spacing w:line="400" w:lineRule="exact"/>
        <w:ind w:firstLine="420"/>
        <w:rPr>
          <w:rFonts w:ascii="宋体" w:hAnsi="宋体"/>
          <w:szCs w:val="21"/>
        </w:rPr>
      </w:pPr>
      <w:r>
        <w:rPr>
          <w:rFonts w:hint="eastAsia" w:ascii="宋体" w:hAnsi="宋体"/>
          <w:szCs w:val="21"/>
        </w:rPr>
        <w:t>（1）政府采购合同协议书及其变更、补充协议</w:t>
      </w:r>
    </w:p>
    <w:p w14:paraId="5E10EA64">
      <w:pPr>
        <w:spacing w:line="400" w:lineRule="exact"/>
        <w:ind w:firstLine="420"/>
        <w:rPr>
          <w:rFonts w:ascii="宋体" w:hAnsi="宋体"/>
          <w:szCs w:val="21"/>
        </w:rPr>
      </w:pPr>
      <w:r>
        <w:rPr>
          <w:rFonts w:hint="eastAsia" w:ascii="宋体" w:hAnsi="宋体"/>
          <w:szCs w:val="21"/>
        </w:rPr>
        <w:t>（2）政府采购合同专用条款</w:t>
      </w:r>
    </w:p>
    <w:p w14:paraId="059A6D76">
      <w:pPr>
        <w:spacing w:line="400" w:lineRule="exact"/>
        <w:ind w:firstLine="420"/>
        <w:rPr>
          <w:rFonts w:ascii="宋体" w:hAnsi="宋体"/>
          <w:szCs w:val="21"/>
        </w:rPr>
      </w:pPr>
      <w:r>
        <w:rPr>
          <w:rFonts w:hint="eastAsia" w:ascii="宋体" w:hAnsi="宋体"/>
          <w:szCs w:val="21"/>
        </w:rPr>
        <w:t>（3）政府采购合同通用条款</w:t>
      </w:r>
    </w:p>
    <w:p w14:paraId="0265D273">
      <w:pPr>
        <w:spacing w:line="400" w:lineRule="exact"/>
        <w:ind w:firstLine="420"/>
        <w:rPr>
          <w:rFonts w:ascii="宋体" w:hAnsi="宋体"/>
          <w:szCs w:val="21"/>
        </w:rPr>
      </w:pPr>
      <w:r>
        <w:rPr>
          <w:rFonts w:hint="eastAsia" w:ascii="宋体" w:hAnsi="宋体"/>
          <w:szCs w:val="21"/>
        </w:rPr>
        <w:t>（4）中标（成交）通知书</w:t>
      </w:r>
    </w:p>
    <w:p w14:paraId="32F54DA4">
      <w:pPr>
        <w:spacing w:line="400" w:lineRule="exact"/>
        <w:ind w:firstLine="420"/>
        <w:rPr>
          <w:rFonts w:ascii="宋体" w:hAnsi="宋体"/>
          <w:szCs w:val="21"/>
        </w:rPr>
      </w:pPr>
      <w:r>
        <w:rPr>
          <w:rFonts w:hint="eastAsia" w:ascii="宋体" w:hAnsi="宋体"/>
          <w:szCs w:val="21"/>
        </w:rPr>
        <w:t>（5）投标（响应）文件</w:t>
      </w:r>
    </w:p>
    <w:p w14:paraId="70CBF18A">
      <w:pPr>
        <w:spacing w:line="400" w:lineRule="exact"/>
        <w:ind w:firstLine="420"/>
        <w:rPr>
          <w:rFonts w:ascii="宋体" w:hAnsi="宋体"/>
          <w:szCs w:val="21"/>
        </w:rPr>
      </w:pPr>
      <w:r>
        <w:rPr>
          <w:rFonts w:hint="eastAsia" w:ascii="宋体" w:hAnsi="宋体"/>
          <w:szCs w:val="21"/>
        </w:rPr>
        <w:t>（6）采购文件</w:t>
      </w:r>
    </w:p>
    <w:p w14:paraId="6BC38F8E">
      <w:pPr>
        <w:spacing w:line="400" w:lineRule="exact"/>
        <w:ind w:firstLine="420"/>
        <w:rPr>
          <w:rFonts w:ascii="宋体" w:hAnsi="宋体"/>
          <w:szCs w:val="21"/>
        </w:rPr>
      </w:pPr>
      <w:r>
        <w:rPr>
          <w:rFonts w:hint="eastAsia" w:ascii="宋体" w:hAnsi="宋体"/>
          <w:szCs w:val="21"/>
        </w:rPr>
        <w:t>（7）有关技术文件，图纸</w:t>
      </w:r>
    </w:p>
    <w:p w14:paraId="13A5E1D7">
      <w:pPr>
        <w:pStyle w:val="7"/>
        <w:rPr>
          <w:rFonts w:ascii="宋体" w:hAnsi="宋体" w:eastAsia="宋体" w:cs="宋体"/>
          <w:sz w:val="21"/>
        </w:rPr>
      </w:pPr>
      <w:r>
        <w:rPr>
          <w:rFonts w:hint="eastAsia" w:ascii="宋体" w:hAnsi="宋体" w:eastAsia="宋体" w:cs="宋体"/>
          <w:sz w:val="21"/>
        </w:rPr>
        <w:t>（8）</w:t>
      </w:r>
      <w:r>
        <w:rPr>
          <w:rFonts w:hint="eastAsia" w:ascii="宋体" w:hAnsi="宋体" w:eastAsia="宋体" w:cs="宋体"/>
          <w:color w:val="000000" w:themeColor="text1"/>
          <w:sz w:val="21"/>
          <w14:textFill>
            <w14:solidFill>
              <w14:schemeClr w14:val="tx1"/>
            </w14:solidFill>
          </w14:textFill>
        </w:rPr>
        <w:t>国家法律、行政法规和规章制度规定或合同约定的作为合同组成部分的其他文件</w:t>
      </w:r>
    </w:p>
    <w:p w14:paraId="7586D759">
      <w:pPr>
        <w:numPr>
          <w:ilvl w:val="0"/>
          <w:numId w:val="1"/>
        </w:numPr>
        <w:spacing w:line="400" w:lineRule="exact"/>
        <w:ind w:firstLine="422"/>
        <w:rPr>
          <w:rFonts w:ascii="宋体" w:hAnsi="宋体"/>
          <w:b/>
          <w:szCs w:val="21"/>
        </w:rPr>
      </w:pPr>
      <w:r>
        <w:rPr>
          <w:rFonts w:hint="eastAsia" w:ascii="宋体" w:hAnsi="宋体"/>
          <w:b/>
          <w:szCs w:val="21"/>
        </w:rPr>
        <w:t>合同生效</w:t>
      </w:r>
    </w:p>
    <w:p w14:paraId="1B9F7861">
      <w:pPr>
        <w:spacing w:line="400" w:lineRule="exact"/>
        <w:ind w:firstLine="420"/>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u w:val="single"/>
          <w:lang w:val="en-US" w:eastAsia="zh-CN"/>
        </w:rPr>
        <w:t>双方签字盖章之日起</w:t>
      </w:r>
      <w:r>
        <w:rPr>
          <w:rFonts w:hint="eastAsia" w:ascii="宋体" w:hAnsi="宋体"/>
          <w:szCs w:val="21"/>
          <w:u w:val="single"/>
        </w:rPr>
        <w:t xml:space="preserve"> </w:t>
      </w:r>
      <w:r>
        <w:rPr>
          <w:rFonts w:hint="eastAsia" w:ascii="宋体" w:hAnsi="宋体"/>
          <w:szCs w:val="21"/>
        </w:rPr>
        <w:t>生效。</w:t>
      </w:r>
    </w:p>
    <w:p w14:paraId="7E7E8BEB">
      <w:pPr>
        <w:numPr>
          <w:ilvl w:val="0"/>
          <w:numId w:val="1"/>
        </w:numPr>
        <w:spacing w:line="400" w:lineRule="exact"/>
        <w:ind w:firstLine="422"/>
        <w:rPr>
          <w:rFonts w:ascii="宋体" w:hAnsi="宋体"/>
          <w:b/>
          <w:szCs w:val="21"/>
        </w:rPr>
      </w:pPr>
      <w:r>
        <w:rPr>
          <w:rFonts w:hint="eastAsia" w:ascii="宋体" w:hAnsi="宋体"/>
          <w:b/>
          <w:szCs w:val="21"/>
        </w:rPr>
        <w:t>合同份数</w:t>
      </w:r>
    </w:p>
    <w:p w14:paraId="7485623E">
      <w:pPr>
        <w:spacing w:line="400" w:lineRule="exact"/>
        <w:ind w:firstLine="420"/>
        <w:jc w:val="left"/>
        <w:rPr>
          <w:rFonts w:hint="eastAsia" w:ascii="宋体" w:hAnsi="宋体"/>
          <w:szCs w:val="21"/>
          <w:highlight w:val="none"/>
        </w:rPr>
      </w:pPr>
      <w:r>
        <w:rPr>
          <w:rFonts w:hint="eastAsia" w:ascii="宋体" w:hAnsi="宋体"/>
          <w:szCs w:val="21"/>
          <w:highlight w:val="none"/>
        </w:rPr>
        <w:t>本合同一式</w:t>
      </w:r>
      <w:r>
        <w:rPr>
          <w:rFonts w:hint="eastAsia" w:ascii="宋体" w:hAnsi="宋体"/>
          <w:szCs w:val="21"/>
          <w:highlight w:val="none"/>
          <w:u w:val="single"/>
          <w:lang w:val="en-US" w:eastAsia="zh-CN"/>
        </w:rPr>
        <w:t>陆</w:t>
      </w:r>
      <w:r>
        <w:rPr>
          <w:rFonts w:hint="eastAsia" w:ascii="宋体" w:hAnsi="宋体"/>
          <w:szCs w:val="21"/>
          <w:highlight w:val="none"/>
        </w:rPr>
        <w:t>份，甲方执</w:t>
      </w:r>
      <w:r>
        <w:rPr>
          <w:rFonts w:hint="eastAsia" w:ascii="宋体" w:hAnsi="宋体"/>
          <w:szCs w:val="21"/>
          <w:highlight w:val="none"/>
          <w:u w:val="single"/>
          <w:lang w:val="en-US" w:eastAsia="zh-CN"/>
        </w:rPr>
        <w:t>叁</w:t>
      </w:r>
      <w:r>
        <w:rPr>
          <w:rFonts w:hint="eastAsia" w:ascii="宋体" w:hAnsi="宋体"/>
          <w:szCs w:val="21"/>
          <w:highlight w:val="none"/>
        </w:rPr>
        <w:t>份，乙方执</w:t>
      </w:r>
      <w:r>
        <w:rPr>
          <w:rFonts w:hint="eastAsia" w:ascii="宋体" w:hAnsi="宋体"/>
          <w:szCs w:val="21"/>
          <w:highlight w:val="none"/>
          <w:u w:val="single"/>
          <w:lang w:val="en-US" w:eastAsia="zh-CN"/>
        </w:rPr>
        <w:t>叁</w:t>
      </w:r>
      <w:r>
        <w:rPr>
          <w:rFonts w:hint="eastAsia" w:ascii="宋体" w:hAnsi="宋体"/>
          <w:szCs w:val="21"/>
          <w:highlight w:val="none"/>
        </w:rPr>
        <w:t>份，均具有同等法律效力。</w:t>
      </w:r>
    </w:p>
    <w:p w14:paraId="3C16D79D">
      <w:pPr>
        <w:spacing w:line="400" w:lineRule="exact"/>
        <w:ind w:firstLine="420"/>
        <w:jc w:val="left"/>
        <w:rPr>
          <w:rFonts w:hint="eastAsia" w:ascii="宋体" w:hAnsi="宋体"/>
          <w:szCs w:val="21"/>
        </w:rPr>
      </w:pPr>
      <w:r>
        <w:rPr>
          <w:rFonts w:hint="eastAsia" w:ascii="宋体" w:hAnsi="宋体"/>
          <w:szCs w:val="21"/>
        </w:rPr>
        <w:t xml:space="preserve">合同订立时间：    </w:t>
      </w:r>
      <w:r>
        <w:rPr>
          <w:rFonts w:hint="eastAsia" w:ascii="宋体" w:hAnsi="宋体"/>
          <w:szCs w:val="21"/>
          <w:lang w:val="en-US" w:eastAsia="zh-CN"/>
        </w:rPr>
        <w:t>2025</w:t>
      </w:r>
      <w:r>
        <w:rPr>
          <w:rFonts w:hint="eastAsia" w:ascii="宋体" w:hAnsi="宋体"/>
          <w:szCs w:val="21"/>
        </w:rPr>
        <w:t xml:space="preserve"> </w:t>
      </w:r>
      <w:r>
        <w:rPr>
          <w:rFonts w:hint="eastAsia" w:ascii="宋体" w:hAnsi="宋体"/>
          <w:szCs w:val="21"/>
          <w:highlight w:val="yellow"/>
        </w:rPr>
        <w:t xml:space="preserve">年 </w:t>
      </w:r>
      <w:r>
        <w:rPr>
          <w:rFonts w:hint="eastAsia" w:ascii="宋体" w:hAnsi="宋体"/>
          <w:szCs w:val="21"/>
          <w:highlight w:val="yellow"/>
          <w:lang w:val="en-US" w:eastAsia="zh-CN"/>
        </w:rPr>
        <w:t>11</w:t>
      </w:r>
      <w:r>
        <w:rPr>
          <w:rFonts w:hint="eastAsia" w:ascii="宋体" w:hAnsi="宋体"/>
          <w:szCs w:val="21"/>
          <w:highlight w:val="yellow"/>
        </w:rPr>
        <w:t xml:space="preserve"> 月 </w:t>
      </w:r>
      <w:r>
        <w:rPr>
          <w:rFonts w:hint="eastAsia" w:ascii="宋体" w:hAnsi="宋体"/>
          <w:szCs w:val="21"/>
          <w:highlight w:val="yellow"/>
          <w:lang w:val="en-US" w:eastAsia="zh-CN"/>
        </w:rPr>
        <w:t>20</w:t>
      </w:r>
      <w:r>
        <w:rPr>
          <w:rFonts w:hint="eastAsia" w:ascii="宋体" w:hAnsi="宋体"/>
          <w:szCs w:val="21"/>
          <w:highlight w:val="yellow"/>
        </w:rPr>
        <w:t xml:space="preserve"> 日</w:t>
      </w:r>
    </w:p>
    <w:p w14:paraId="535A7BE0">
      <w:pPr>
        <w:spacing w:line="400" w:lineRule="exact"/>
        <w:ind w:firstLine="420"/>
        <w:jc w:val="left"/>
        <w:rPr>
          <w:rFonts w:hint="eastAsia" w:ascii="宋体" w:hAnsi="宋体"/>
          <w:szCs w:val="21"/>
          <w:u w:val="single"/>
        </w:rPr>
      </w:pPr>
      <w:r>
        <w:rPr>
          <w:rFonts w:hint="eastAsia" w:ascii="宋体" w:hAnsi="宋体"/>
          <w:szCs w:val="21"/>
        </w:rPr>
        <w:t>合同订立地点：</w:t>
      </w:r>
      <w:r>
        <w:rPr>
          <w:rFonts w:hint="eastAsia" w:ascii="宋体" w:hAnsi="宋体"/>
          <w:szCs w:val="21"/>
          <w:u w:val="single"/>
        </w:rPr>
        <w:t>连云港市疾病预防控制中心</w:t>
      </w:r>
    </w:p>
    <w:p w14:paraId="0C6066AE">
      <w:r>
        <w:rPr>
          <w:rFonts w:hint="eastAsia" w:ascii="宋体" w:hAnsi="宋体"/>
          <w:szCs w:val="21"/>
        </w:rPr>
        <w:t>附件：具体标的及其技术要求和商务要求、联合协议、分包意向协议等。</w:t>
      </w:r>
      <w:r>
        <w:rPr>
          <w:rFonts w:hint="eastAsia"/>
        </w:rPr>
        <w:br w:type="page" w:clear="all"/>
      </w:r>
    </w:p>
    <w:p w14:paraId="09DA1903">
      <w:pPr>
        <w:pStyle w:val="8"/>
      </w:pPr>
    </w:p>
    <w:tbl>
      <w:tblPr>
        <w:tblStyle w:val="3"/>
        <w:tblW w:w="4927" w:type="pct"/>
        <w:jc w:val="center"/>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617"/>
        <w:gridCol w:w="2351"/>
        <w:gridCol w:w="1685"/>
        <w:gridCol w:w="2745"/>
      </w:tblGrid>
      <w:tr w14:paraId="623D83D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jc w:val="center"/>
        </w:trPr>
        <w:tc>
          <w:tcPr>
            <w:tcW w:w="4303" w:type="dxa"/>
            <w:gridSpan w:val="2"/>
            <w:noWrap w:val="0"/>
            <w:vAlign w:val="center"/>
          </w:tcPr>
          <w:p w14:paraId="0A0452F4">
            <w:pPr>
              <w:spacing w:line="300" w:lineRule="exact"/>
              <w:jc w:val="center"/>
            </w:pPr>
            <w:r>
              <w:rPr>
                <w:szCs w:val="21"/>
              </w:rPr>
              <w:t>甲方</w:t>
            </w:r>
            <w:r>
              <w:rPr>
                <w:rFonts w:hint="eastAsia"/>
                <w:szCs w:val="21"/>
              </w:rPr>
              <w:t>（连云港市疾病预防控制中心）</w:t>
            </w:r>
          </w:p>
        </w:tc>
        <w:tc>
          <w:tcPr>
            <w:tcW w:w="4095" w:type="dxa"/>
            <w:gridSpan w:val="2"/>
            <w:noWrap w:val="0"/>
            <w:vAlign w:val="center"/>
          </w:tcPr>
          <w:p w14:paraId="5A0445D6">
            <w:pPr>
              <w:spacing w:line="300" w:lineRule="exact"/>
              <w:jc w:val="center"/>
            </w:pPr>
            <w:r>
              <w:rPr>
                <w:szCs w:val="21"/>
              </w:rPr>
              <w:t>乙方</w:t>
            </w:r>
            <w:r>
              <w:rPr>
                <w:rFonts w:hint="eastAsia"/>
                <w:szCs w:val="21"/>
              </w:rPr>
              <w:t>（</w:t>
            </w:r>
            <w:r>
              <w:rPr>
                <w:rFonts w:hint="eastAsia"/>
                <w:szCs w:val="21"/>
                <w:lang w:eastAsia="zh-CN"/>
              </w:rPr>
              <w:t>卡迪诺科技（北京）有限公司</w:t>
            </w:r>
            <w:r>
              <w:rPr>
                <w:rFonts w:hint="eastAsia"/>
                <w:szCs w:val="21"/>
              </w:rPr>
              <w:t>）</w:t>
            </w:r>
          </w:p>
        </w:tc>
      </w:tr>
      <w:tr w14:paraId="0828D4C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jc w:val="center"/>
        </w:trPr>
        <w:tc>
          <w:tcPr>
            <w:tcW w:w="1891" w:type="dxa"/>
            <w:noWrap w:val="0"/>
            <w:vAlign w:val="center"/>
          </w:tcPr>
          <w:p w14:paraId="7C04255C">
            <w:pPr>
              <w:spacing w:line="300" w:lineRule="exact"/>
              <w:jc w:val="center"/>
              <w:rPr>
                <w:szCs w:val="21"/>
              </w:rPr>
            </w:pPr>
            <w:r>
              <w:rPr>
                <w:szCs w:val="21"/>
              </w:rPr>
              <w:t>单位名称</w:t>
            </w:r>
            <w:r>
              <w:rPr>
                <w:rFonts w:hint="eastAsia"/>
                <w:szCs w:val="21"/>
              </w:rPr>
              <w:t>（公章或合同章）</w:t>
            </w:r>
          </w:p>
        </w:tc>
        <w:tc>
          <w:tcPr>
            <w:tcW w:w="2412" w:type="dxa"/>
            <w:noWrap w:val="0"/>
            <w:vAlign w:val="center"/>
          </w:tcPr>
          <w:p w14:paraId="1E732939">
            <w:pPr>
              <w:spacing w:line="300" w:lineRule="exact"/>
              <w:jc w:val="center"/>
              <w:rPr>
                <w:szCs w:val="21"/>
              </w:rPr>
            </w:pPr>
          </w:p>
        </w:tc>
        <w:tc>
          <w:tcPr>
            <w:tcW w:w="1979" w:type="dxa"/>
            <w:noWrap w:val="0"/>
            <w:vAlign w:val="center"/>
          </w:tcPr>
          <w:p w14:paraId="452BC6D2">
            <w:pPr>
              <w:spacing w:line="300" w:lineRule="exact"/>
              <w:jc w:val="center"/>
              <w:rPr>
                <w:szCs w:val="21"/>
              </w:rPr>
            </w:pPr>
            <w:r>
              <w:rPr>
                <w:szCs w:val="21"/>
              </w:rPr>
              <w:t>单位名称</w:t>
            </w:r>
            <w:r>
              <w:rPr>
                <w:rFonts w:hint="eastAsia"/>
                <w:szCs w:val="21"/>
              </w:rPr>
              <w:t>（公章或合同章）</w:t>
            </w:r>
          </w:p>
        </w:tc>
        <w:tc>
          <w:tcPr>
            <w:tcW w:w="2116" w:type="dxa"/>
            <w:noWrap w:val="0"/>
            <w:vAlign w:val="center"/>
          </w:tcPr>
          <w:p w14:paraId="4B199C14">
            <w:pPr>
              <w:spacing w:line="300" w:lineRule="exact"/>
              <w:jc w:val="center"/>
              <w:rPr>
                <w:spacing w:val="20"/>
                <w:szCs w:val="21"/>
              </w:rPr>
            </w:pPr>
          </w:p>
        </w:tc>
      </w:tr>
      <w:tr w14:paraId="05141C2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171" w:hRule="atLeast"/>
          <w:jc w:val="center"/>
        </w:trPr>
        <w:tc>
          <w:tcPr>
            <w:tcW w:w="1891" w:type="dxa"/>
            <w:vMerge w:val="restart"/>
            <w:noWrap w:val="0"/>
            <w:vAlign w:val="center"/>
          </w:tcPr>
          <w:p w14:paraId="76CDE317">
            <w:pPr>
              <w:spacing w:line="300" w:lineRule="exact"/>
              <w:jc w:val="center"/>
              <w:rPr>
                <w:szCs w:val="21"/>
              </w:rPr>
            </w:pPr>
            <w:r>
              <w:rPr>
                <w:szCs w:val="21"/>
              </w:rPr>
              <w:t>法定代表人</w:t>
            </w:r>
          </w:p>
          <w:p w14:paraId="59F64F7E">
            <w:pPr>
              <w:spacing w:line="300" w:lineRule="exact"/>
              <w:ind w:firstLine="100"/>
              <w:jc w:val="center"/>
              <w:rPr>
                <w:szCs w:val="21"/>
              </w:rPr>
            </w:pPr>
            <w:r>
              <w:rPr>
                <w:rFonts w:hint="eastAsia"/>
                <w:szCs w:val="21"/>
              </w:rPr>
              <w:t>或其</w:t>
            </w:r>
            <w:r>
              <w:rPr>
                <w:szCs w:val="21"/>
              </w:rPr>
              <w:t>委托代理人</w:t>
            </w:r>
            <w:r>
              <w:rPr>
                <w:rFonts w:hint="eastAsia"/>
                <w:szCs w:val="21"/>
              </w:rPr>
              <w:t>（签章）</w:t>
            </w:r>
          </w:p>
        </w:tc>
        <w:tc>
          <w:tcPr>
            <w:tcW w:w="2412" w:type="dxa"/>
            <w:vMerge w:val="restart"/>
            <w:noWrap w:val="0"/>
            <w:vAlign w:val="center"/>
          </w:tcPr>
          <w:p w14:paraId="7A291C03">
            <w:pPr>
              <w:spacing w:line="300" w:lineRule="exact"/>
              <w:jc w:val="center"/>
              <w:rPr>
                <w:szCs w:val="21"/>
              </w:rPr>
            </w:pPr>
          </w:p>
        </w:tc>
        <w:tc>
          <w:tcPr>
            <w:tcW w:w="1979" w:type="dxa"/>
            <w:noWrap w:val="0"/>
            <w:vAlign w:val="center"/>
          </w:tcPr>
          <w:p w14:paraId="499A6739">
            <w:pPr>
              <w:spacing w:line="300" w:lineRule="exact"/>
              <w:jc w:val="center"/>
              <w:rPr>
                <w:szCs w:val="21"/>
              </w:rPr>
            </w:pPr>
            <w:r>
              <w:rPr>
                <w:szCs w:val="21"/>
              </w:rPr>
              <w:t>法定代表人</w:t>
            </w:r>
          </w:p>
          <w:p w14:paraId="08A49CBD">
            <w:pPr>
              <w:spacing w:line="300" w:lineRule="exact"/>
              <w:jc w:val="center"/>
              <w:rPr>
                <w:szCs w:val="21"/>
              </w:rPr>
            </w:pPr>
            <w:r>
              <w:rPr>
                <w:rFonts w:hint="eastAsia"/>
                <w:szCs w:val="21"/>
              </w:rPr>
              <w:t>或其</w:t>
            </w:r>
            <w:r>
              <w:rPr>
                <w:szCs w:val="21"/>
              </w:rPr>
              <w:t>委托代理人</w:t>
            </w:r>
            <w:r>
              <w:rPr>
                <w:rFonts w:hint="eastAsia"/>
                <w:szCs w:val="21"/>
              </w:rPr>
              <w:t>（签章）</w:t>
            </w:r>
          </w:p>
        </w:tc>
        <w:tc>
          <w:tcPr>
            <w:tcW w:w="2116" w:type="dxa"/>
            <w:noWrap w:val="0"/>
            <w:vAlign w:val="center"/>
          </w:tcPr>
          <w:p w14:paraId="2B5762E9">
            <w:pPr>
              <w:spacing w:line="300" w:lineRule="exact"/>
              <w:jc w:val="center"/>
              <w:rPr>
                <w:szCs w:val="21"/>
              </w:rPr>
            </w:pPr>
          </w:p>
        </w:tc>
      </w:tr>
      <w:tr w14:paraId="140C27E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vMerge w:val="continue"/>
            <w:noWrap w:val="0"/>
            <w:vAlign w:val="center"/>
          </w:tcPr>
          <w:p w14:paraId="39320C78">
            <w:pPr>
              <w:spacing w:line="300" w:lineRule="exact"/>
              <w:jc w:val="center"/>
              <w:rPr>
                <w:szCs w:val="21"/>
              </w:rPr>
            </w:pPr>
          </w:p>
        </w:tc>
        <w:tc>
          <w:tcPr>
            <w:tcW w:w="2412" w:type="dxa"/>
            <w:vMerge w:val="continue"/>
            <w:noWrap w:val="0"/>
            <w:vAlign w:val="center"/>
          </w:tcPr>
          <w:p w14:paraId="7517DDAB">
            <w:pPr>
              <w:spacing w:line="300" w:lineRule="exact"/>
              <w:jc w:val="center"/>
              <w:rPr>
                <w:szCs w:val="21"/>
              </w:rPr>
            </w:pPr>
          </w:p>
        </w:tc>
        <w:tc>
          <w:tcPr>
            <w:tcW w:w="1979" w:type="dxa"/>
            <w:noWrap w:val="0"/>
            <w:vAlign w:val="center"/>
          </w:tcPr>
          <w:p w14:paraId="08F924CE">
            <w:pPr>
              <w:spacing w:line="300" w:lineRule="exact"/>
              <w:jc w:val="center"/>
              <w:rPr>
                <w:szCs w:val="21"/>
              </w:rPr>
            </w:pPr>
            <w:r>
              <w:rPr>
                <w:rFonts w:hint="eastAsia"/>
                <w:szCs w:val="21"/>
              </w:rPr>
              <w:t>拥有者性别</w:t>
            </w:r>
          </w:p>
        </w:tc>
        <w:tc>
          <w:tcPr>
            <w:tcW w:w="2116" w:type="dxa"/>
            <w:noWrap w:val="0"/>
            <w:vAlign w:val="center"/>
          </w:tcPr>
          <w:p w14:paraId="637B9FB9">
            <w:pPr>
              <w:spacing w:line="300" w:lineRule="exact"/>
              <w:jc w:val="center"/>
              <w:rPr>
                <w:spacing w:val="20"/>
                <w:szCs w:val="21"/>
              </w:rPr>
            </w:pPr>
          </w:p>
        </w:tc>
      </w:tr>
      <w:tr w14:paraId="02E6107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52EE993C">
            <w:pPr>
              <w:spacing w:line="300" w:lineRule="exact"/>
              <w:jc w:val="center"/>
              <w:rPr>
                <w:szCs w:val="21"/>
              </w:rPr>
            </w:pPr>
            <w:r>
              <w:rPr>
                <w:rFonts w:hint="eastAsia"/>
                <w:szCs w:val="21"/>
              </w:rPr>
              <w:t>住所</w:t>
            </w:r>
          </w:p>
        </w:tc>
        <w:tc>
          <w:tcPr>
            <w:tcW w:w="2412" w:type="dxa"/>
            <w:noWrap w:val="0"/>
            <w:vAlign w:val="center"/>
          </w:tcPr>
          <w:p w14:paraId="52AE9227">
            <w:pPr>
              <w:spacing w:line="300" w:lineRule="exact"/>
              <w:jc w:val="center"/>
              <w:rPr>
                <w:szCs w:val="21"/>
              </w:rPr>
            </w:pPr>
            <w:r>
              <w:rPr>
                <w:rFonts w:hint="eastAsia"/>
                <w:szCs w:val="21"/>
              </w:rPr>
              <w:t>江苏省连云港市海州区迎曙路99号</w:t>
            </w:r>
          </w:p>
        </w:tc>
        <w:tc>
          <w:tcPr>
            <w:tcW w:w="1979" w:type="dxa"/>
            <w:noWrap w:val="0"/>
            <w:vAlign w:val="center"/>
          </w:tcPr>
          <w:p w14:paraId="3FE5AFD0">
            <w:pPr>
              <w:spacing w:line="300" w:lineRule="exact"/>
              <w:jc w:val="center"/>
              <w:rPr>
                <w:szCs w:val="21"/>
              </w:rPr>
            </w:pPr>
            <w:r>
              <w:rPr>
                <w:rFonts w:hint="eastAsia"/>
                <w:szCs w:val="21"/>
              </w:rPr>
              <w:t>住所</w:t>
            </w:r>
          </w:p>
        </w:tc>
        <w:tc>
          <w:tcPr>
            <w:tcW w:w="2116" w:type="dxa"/>
            <w:noWrap w:val="0"/>
            <w:vAlign w:val="center"/>
          </w:tcPr>
          <w:p w14:paraId="534F0C13">
            <w:pPr>
              <w:spacing w:line="300" w:lineRule="exact"/>
              <w:jc w:val="center"/>
              <w:rPr>
                <w:spacing w:val="20"/>
                <w:szCs w:val="21"/>
              </w:rPr>
            </w:pPr>
            <w:r>
              <w:rPr>
                <w:rFonts w:hint="eastAsia" w:eastAsia="宋体" w:cs="Times New Roman"/>
                <w:szCs w:val="21"/>
              </w:rPr>
              <w:t>北京市密云区经济开发区科技路乙12号</w:t>
            </w:r>
          </w:p>
        </w:tc>
      </w:tr>
      <w:tr w14:paraId="458E7DD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24D1E105">
            <w:pPr>
              <w:spacing w:line="300" w:lineRule="exact"/>
              <w:jc w:val="center"/>
              <w:rPr>
                <w:szCs w:val="21"/>
              </w:rPr>
            </w:pPr>
            <w:r>
              <w:rPr>
                <w:szCs w:val="21"/>
              </w:rPr>
              <w:t>联 系 人</w:t>
            </w:r>
          </w:p>
        </w:tc>
        <w:tc>
          <w:tcPr>
            <w:tcW w:w="2412" w:type="dxa"/>
            <w:noWrap w:val="0"/>
            <w:vAlign w:val="center"/>
          </w:tcPr>
          <w:p w14:paraId="126DC5B6">
            <w:pPr>
              <w:spacing w:line="300" w:lineRule="exact"/>
              <w:jc w:val="center"/>
              <w:rPr>
                <w:szCs w:val="21"/>
              </w:rPr>
            </w:pPr>
            <w:r>
              <w:rPr>
                <w:rFonts w:hint="eastAsia"/>
                <w:szCs w:val="21"/>
              </w:rPr>
              <w:t>赵老师</w:t>
            </w:r>
          </w:p>
        </w:tc>
        <w:tc>
          <w:tcPr>
            <w:tcW w:w="1979" w:type="dxa"/>
            <w:noWrap w:val="0"/>
            <w:vAlign w:val="center"/>
          </w:tcPr>
          <w:p w14:paraId="1084088E">
            <w:pPr>
              <w:spacing w:line="300" w:lineRule="exact"/>
              <w:jc w:val="center"/>
              <w:rPr>
                <w:szCs w:val="21"/>
              </w:rPr>
            </w:pPr>
            <w:r>
              <w:rPr>
                <w:szCs w:val="21"/>
              </w:rPr>
              <w:t>联 系 人</w:t>
            </w:r>
          </w:p>
        </w:tc>
        <w:tc>
          <w:tcPr>
            <w:tcW w:w="2116" w:type="dxa"/>
            <w:noWrap w:val="0"/>
            <w:vAlign w:val="center"/>
          </w:tcPr>
          <w:p w14:paraId="73A6DE7A">
            <w:pPr>
              <w:spacing w:line="300" w:lineRule="exact"/>
              <w:jc w:val="center"/>
              <w:rPr>
                <w:spacing w:val="20"/>
                <w:szCs w:val="21"/>
              </w:rPr>
            </w:pPr>
            <w:r>
              <w:rPr>
                <w:rFonts w:hint="eastAsia"/>
                <w:spacing w:val="20"/>
                <w:szCs w:val="21"/>
                <w:lang w:val="en-US" w:eastAsia="zh-CN"/>
              </w:rPr>
              <w:t>石长旭</w:t>
            </w:r>
          </w:p>
        </w:tc>
      </w:tr>
      <w:tr w14:paraId="3752258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0F9730C2">
            <w:pPr>
              <w:spacing w:line="300" w:lineRule="exact"/>
              <w:jc w:val="center"/>
              <w:rPr>
                <w:szCs w:val="21"/>
              </w:rPr>
            </w:pPr>
            <w:r>
              <w:rPr>
                <w:szCs w:val="21"/>
              </w:rPr>
              <w:t>联系电话</w:t>
            </w:r>
          </w:p>
        </w:tc>
        <w:tc>
          <w:tcPr>
            <w:tcW w:w="2412" w:type="dxa"/>
            <w:noWrap w:val="0"/>
            <w:vAlign w:val="center"/>
          </w:tcPr>
          <w:p w14:paraId="639EBF3C">
            <w:pPr>
              <w:spacing w:line="300" w:lineRule="exact"/>
              <w:jc w:val="center"/>
              <w:rPr>
                <w:szCs w:val="21"/>
              </w:rPr>
            </w:pPr>
            <w:r>
              <w:rPr>
                <w:szCs w:val="21"/>
              </w:rPr>
              <w:t>0518-85606056</w:t>
            </w:r>
          </w:p>
        </w:tc>
        <w:tc>
          <w:tcPr>
            <w:tcW w:w="1979" w:type="dxa"/>
            <w:noWrap w:val="0"/>
            <w:vAlign w:val="center"/>
          </w:tcPr>
          <w:p w14:paraId="23D881E4">
            <w:pPr>
              <w:spacing w:line="300" w:lineRule="exact"/>
              <w:jc w:val="center"/>
              <w:rPr>
                <w:szCs w:val="21"/>
              </w:rPr>
            </w:pPr>
            <w:r>
              <w:rPr>
                <w:szCs w:val="21"/>
              </w:rPr>
              <w:t>联系电话</w:t>
            </w:r>
          </w:p>
        </w:tc>
        <w:tc>
          <w:tcPr>
            <w:tcW w:w="2116" w:type="dxa"/>
            <w:noWrap w:val="0"/>
            <w:vAlign w:val="center"/>
          </w:tcPr>
          <w:p w14:paraId="2AE62020">
            <w:pPr>
              <w:spacing w:line="300" w:lineRule="exact"/>
              <w:jc w:val="center"/>
              <w:rPr>
                <w:spacing w:val="20"/>
                <w:szCs w:val="21"/>
              </w:rPr>
            </w:pPr>
            <w:r>
              <w:rPr>
                <w:rFonts w:hint="eastAsia"/>
                <w:spacing w:val="20"/>
                <w:szCs w:val="21"/>
              </w:rPr>
              <w:t>18001026358</w:t>
            </w:r>
          </w:p>
        </w:tc>
      </w:tr>
      <w:tr w14:paraId="4C7F447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081F9164">
            <w:pPr>
              <w:spacing w:line="300" w:lineRule="exact"/>
              <w:jc w:val="center"/>
              <w:rPr>
                <w:szCs w:val="21"/>
              </w:rPr>
            </w:pPr>
            <w:r>
              <w:rPr>
                <w:rFonts w:hint="eastAsia"/>
                <w:szCs w:val="21"/>
              </w:rPr>
              <w:t>通信地址</w:t>
            </w:r>
          </w:p>
        </w:tc>
        <w:tc>
          <w:tcPr>
            <w:tcW w:w="2412" w:type="dxa"/>
            <w:noWrap w:val="0"/>
            <w:vAlign w:val="center"/>
          </w:tcPr>
          <w:p w14:paraId="7028CC62">
            <w:pPr>
              <w:spacing w:line="300" w:lineRule="exact"/>
              <w:jc w:val="center"/>
              <w:rPr>
                <w:szCs w:val="21"/>
              </w:rPr>
            </w:pPr>
            <w:r>
              <w:rPr>
                <w:rFonts w:hint="eastAsia"/>
                <w:szCs w:val="21"/>
              </w:rPr>
              <w:t>江苏省连云港市海州区迎曙路99号</w:t>
            </w:r>
          </w:p>
        </w:tc>
        <w:tc>
          <w:tcPr>
            <w:tcW w:w="1979" w:type="dxa"/>
            <w:noWrap w:val="0"/>
            <w:vAlign w:val="center"/>
          </w:tcPr>
          <w:p w14:paraId="7FF72B96">
            <w:pPr>
              <w:spacing w:line="300" w:lineRule="exact"/>
              <w:jc w:val="center"/>
              <w:rPr>
                <w:szCs w:val="21"/>
              </w:rPr>
            </w:pPr>
            <w:r>
              <w:rPr>
                <w:rFonts w:hint="eastAsia"/>
                <w:szCs w:val="21"/>
              </w:rPr>
              <w:t>通信地址</w:t>
            </w:r>
          </w:p>
        </w:tc>
        <w:tc>
          <w:tcPr>
            <w:tcW w:w="2116" w:type="dxa"/>
            <w:noWrap w:val="0"/>
            <w:vAlign w:val="center"/>
          </w:tcPr>
          <w:p w14:paraId="1F01DD3E">
            <w:pPr>
              <w:spacing w:line="300" w:lineRule="exact"/>
              <w:jc w:val="center"/>
              <w:rPr>
                <w:spacing w:val="20"/>
                <w:szCs w:val="21"/>
              </w:rPr>
            </w:pPr>
            <w:r>
              <w:rPr>
                <w:rFonts w:hint="eastAsia" w:eastAsia="宋体" w:cs="Times New Roman"/>
                <w:szCs w:val="21"/>
              </w:rPr>
              <w:t>北京市密云区经济开发区科技路乙12号</w:t>
            </w:r>
          </w:p>
        </w:tc>
      </w:tr>
      <w:tr w14:paraId="1434094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1260A38E">
            <w:pPr>
              <w:spacing w:line="300" w:lineRule="exact"/>
              <w:jc w:val="center"/>
              <w:rPr>
                <w:szCs w:val="21"/>
              </w:rPr>
            </w:pPr>
            <w:r>
              <w:rPr>
                <w:szCs w:val="21"/>
              </w:rPr>
              <w:t>邮政编码</w:t>
            </w:r>
          </w:p>
        </w:tc>
        <w:tc>
          <w:tcPr>
            <w:tcW w:w="2412" w:type="dxa"/>
            <w:noWrap w:val="0"/>
            <w:vAlign w:val="center"/>
          </w:tcPr>
          <w:p w14:paraId="05FA885E">
            <w:pPr>
              <w:spacing w:line="300" w:lineRule="exact"/>
              <w:jc w:val="center"/>
              <w:rPr>
                <w:szCs w:val="21"/>
              </w:rPr>
            </w:pPr>
            <w:r>
              <w:rPr>
                <w:rFonts w:hint="eastAsia"/>
                <w:szCs w:val="21"/>
              </w:rPr>
              <w:t>222000</w:t>
            </w:r>
          </w:p>
        </w:tc>
        <w:tc>
          <w:tcPr>
            <w:tcW w:w="1979" w:type="dxa"/>
            <w:noWrap w:val="0"/>
            <w:vAlign w:val="center"/>
          </w:tcPr>
          <w:p w14:paraId="32D0B2E1">
            <w:pPr>
              <w:spacing w:line="300" w:lineRule="exact"/>
              <w:jc w:val="center"/>
              <w:rPr>
                <w:szCs w:val="21"/>
              </w:rPr>
            </w:pPr>
            <w:r>
              <w:rPr>
                <w:szCs w:val="21"/>
              </w:rPr>
              <w:t>邮政编码</w:t>
            </w:r>
          </w:p>
        </w:tc>
        <w:tc>
          <w:tcPr>
            <w:tcW w:w="2116" w:type="dxa"/>
            <w:noWrap w:val="0"/>
            <w:vAlign w:val="center"/>
          </w:tcPr>
          <w:p w14:paraId="53EF3CB4">
            <w:pPr>
              <w:spacing w:line="300" w:lineRule="exact"/>
              <w:jc w:val="center"/>
              <w:rPr>
                <w:spacing w:val="20"/>
                <w:szCs w:val="21"/>
              </w:rPr>
            </w:pPr>
            <w:r>
              <w:rPr>
                <w:rFonts w:hint="default"/>
                <w:spacing w:val="20"/>
                <w:szCs w:val="21"/>
                <w:lang w:val="en-US" w:eastAsia="zh-CN"/>
              </w:rPr>
              <w:t>100013</w:t>
            </w:r>
          </w:p>
        </w:tc>
      </w:tr>
      <w:tr w14:paraId="31F0638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28842A60">
            <w:pPr>
              <w:spacing w:line="300" w:lineRule="exact"/>
              <w:jc w:val="center"/>
              <w:rPr>
                <w:szCs w:val="21"/>
              </w:rPr>
            </w:pPr>
            <w:r>
              <w:rPr>
                <w:rFonts w:hint="eastAsia"/>
                <w:szCs w:val="21"/>
              </w:rPr>
              <w:t>电子邮箱</w:t>
            </w:r>
          </w:p>
        </w:tc>
        <w:tc>
          <w:tcPr>
            <w:tcW w:w="2412" w:type="dxa"/>
            <w:noWrap w:val="0"/>
            <w:vAlign w:val="center"/>
          </w:tcPr>
          <w:p w14:paraId="07FA2F21">
            <w:pPr>
              <w:spacing w:line="300" w:lineRule="exact"/>
              <w:jc w:val="center"/>
              <w:rPr>
                <w:szCs w:val="21"/>
              </w:rPr>
            </w:pPr>
            <w:r>
              <w:rPr>
                <w:rFonts w:hint="eastAsia"/>
                <w:szCs w:val="21"/>
              </w:rPr>
              <w:t>/</w:t>
            </w:r>
          </w:p>
        </w:tc>
        <w:tc>
          <w:tcPr>
            <w:tcW w:w="1979" w:type="dxa"/>
            <w:noWrap w:val="0"/>
            <w:vAlign w:val="center"/>
          </w:tcPr>
          <w:p w14:paraId="656720E9">
            <w:pPr>
              <w:spacing w:line="300" w:lineRule="exact"/>
              <w:jc w:val="center"/>
              <w:rPr>
                <w:szCs w:val="21"/>
              </w:rPr>
            </w:pPr>
            <w:r>
              <w:rPr>
                <w:rFonts w:hint="eastAsia"/>
                <w:szCs w:val="21"/>
              </w:rPr>
              <w:t>电子邮箱</w:t>
            </w:r>
          </w:p>
        </w:tc>
        <w:tc>
          <w:tcPr>
            <w:tcW w:w="2116" w:type="dxa"/>
            <w:noWrap w:val="0"/>
            <w:vAlign w:val="center"/>
          </w:tcPr>
          <w:p w14:paraId="54C7A96A">
            <w:pPr>
              <w:spacing w:line="300" w:lineRule="exact"/>
              <w:jc w:val="center"/>
              <w:rPr>
                <w:rFonts w:hint="default" w:eastAsia="宋体"/>
                <w:spacing w:val="20"/>
                <w:szCs w:val="21"/>
                <w:lang w:val="en-US" w:eastAsia="zh-CN"/>
              </w:rPr>
            </w:pPr>
            <w:r>
              <w:rPr>
                <w:rFonts w:hint="eastAsia"/>
                <w:spacing w:val="20"/>
                <w:szCs w:val="21"/>
                <w:lang w:val="en-US" w:eastAsia="zh-CN"/>
              </w:rPr>
              <w:t>/</w:t>
            </w:r>
          </w:p>
        </w:tc>
      </w:tr>
      <w:tr w14:paraId="5A01176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91" w:type="dxa"/>
            <w:noWrap w:val="0"/>
            <w:vAlign w:val="center"/>
          </w:tcPr>
          <w:p w14:paraId="2C2CD318">
            <w:pPr>
              <w:spacing w:line="300" w:lineRule="exact"/>
              <w:jc w:val="center"/>
              <w:rPr>
                <w:szCs w:val="21"/>
              </w:rPr>
            </w:pPr>
            <w:r>
              <w:rPr>
                <w:rFonts w:hint="eastAsia"/>
                <w:szCs w:val="21"/>
              </w:rPr>
              <w:t>统一社会信用代码</w:t>
            </w:r>
          </w:p>
        </w:tc>
        <w:tc>
          <w:tcPr>
            <w:tcW w:w="2412" w:type="dxa"/>
            <w:noWrap w:val="0"/>
            <w:vAlign w:val="center"/>
          </w:tcPr>
          <w:p w14:paraId="49EC6A8E">
            <w:pPr>
              <w:spacing w:line="300" w:lineRule="exact"/>
              <w:jc w:val="center"/>
              <w:rPr>
                <w:szCs w:val="21"/>
              </w:rPr>
            </w:pPr>
            <w:r>
              <w:rPr>
                <w:szCs w:val="21"/>
              </w:rPr>
              <w:t>123207004680852492</w:t>
            </w:r>
          </w:p>
        </w:tc>
        <w:tc>
          <w:tcPr>
            <w:tcW w:w="1979" w:type="dxa"/>
            <w:noWrap w:val="0"/>
            <w:vAlign w:val="center"/>
          </w:tcPr>
          <w:p w14:paraId="16AED585">
            <w:pPr>
              <w:spacing w:line="300" w:lineRule="exact"/>
              <w:jc w:val="center"/>
              <w:rPr>
                <w:szCs w:val="21"/>
              </w:rPr>
            </w:pPr>
            <w:r>
              <w:rPr>
                <w:rFonts w:hint="eastAsia"/>
                <w:szCs w:val="21"/>
              </w:rPr>
              <w:t>统一社会信用代码</w:t>
            </w:r>
          </w:p>
        </w:tc>
        <w:tc>
          <w:tcPr>
            <w:tcW w:w="2116" w:type="dxa"/>
            <w:noWrap w:val="0"/>
            <w:vAlign w:val="center"/>
          </w:tcPr>
          <w:p w14:paraId="365D9C4B">
            <w:pPr>
              <w:spacing w:line="300" w:lineRule="exact"/>
              <w:jc w:val="center"/>
              <w:rPr>
                <w:spacing w:val="20"/>
                <w:szCs w:val="21"/>
              </w:rPr>
            </w:pPr>
            <w:r>
              <w:rPr>
                <w:rFonts w:hint="eastAsia"/>
                <w:spacing w:val="20"/>
                <w:szCs w:val="21"/>
              </w:rPr>
              <w:t>91110228590697732F</w:t>
            </w:r>
          </w:p>
        </w:tc>
      </w:tr>
      <w:tr w14:paraId="1693055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4303" w:type="dxa"/>
            <w:gridSpan w:val="2"/>
            <w:vMerge w:val="restart"/>
            <w:noWrap w:val="0"/>
            <w:vAlign w:val="center"/>
          </w:tcPr>
          <w:p w14:paraId="1638920D">
            <w:pPr>
              <w:spacing w:line="300" w:lineRule="exact"/>
              <w:jc w:val="center"/>
              <w:rPr>
                <w:szCs w:val="21"/>
              </w:rPr>
            </w:pPr>
          </w:p>
        </w:tc>
        <w:tc>
          <w:tcPr>
            <w:tcW w:w="1979" w:type="dxa"/>
            <w:noWrap w:val="0"/>
            <w:vAlign w:val="center"/>
          </w:tcPr>
          <w:p w14:paraId="20BA1F75">
            <w:pPr>
              <w:spacing w:line="300" w:lineRule="exact"/>
              <w:jc w:val="center"/>
              <w:rPr>
                <w:szCs w:val="21"/>
              </w:rPr>
            </w:pPr>
            <w:r>
              <w:rPr>
                <w:szCs w:val="21"/>
              </w:rPr>
              <w:t>开户名称</w:t>
            </w:r>
          </w:p>
        </w:tc>
        <w:tc>
          <w:tcPr>
            <w:tcW w:w="2116" w:type="dxa"/>
            <w:noWrap w:val="0"/>
            <w:vAlign w:val="center"/>
          </w:tcPr>
          <w:p w14:paraId="5C8B7DE4">
            <w:pPr>
              <w:spacing w:line="300" w:lineRule="exact"/>
              <w:jc w:val="center"/>
              <w:rPr>
                <w:spacing w:val="20"/>
                <w:szCs w:val="21"/>
              </w:rPr>
            </w:pPr>
            <w:r>
              <w:rPr>
                <w:rFonts w:hint="eastAsia"/>
                <w:spacing w:val="20"/>
                <w:szCs w:val="21"/>
                <w:lang w:eastAsia="zh-CN"/>
              </w:rPr>
              <w:t>卡迪诺科技（北京）有限公司</w:t>
            </w:r>
          </w:p>
        </w:tc>
      </w:tr>
      <w:tr w14:paraId="63B017A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4303" w:type="dxa"/>
            <w:gridSpan w:val="2"/>
            <w:vMerge w:val="continue"/>
            <w:noWrap w:val="0"/>
            <w:vAlign w:val="center"/>
          </w:tcPr>
          <w:p w14:paraId="34CBC5EB">
            <w:pPr>
              <w:spacing w:line="300" w:lineRule="exact"/>
              <w:jc w:val="center"/>
              <w:rPr>
                <w:szCs w:val="21"/>
              </w:rPr>
            </w:pPr>
          </w:p>
        </w:tc>
        <w:tc>
          <w:tcPr>
            <w:tcW w:w="1979" w:type="dxa"/>
            <w:noWrap w:val="0"/>
            <w:vAlign w:val="center"/>
          </w:tcPr>
          <w:p w14:paraId="75FB46CC">
            <w:pPr>
              <w:spacing w:line="300" w:lineRule="exact"/>
              <w:jc w:val="center"/>
              <w:rPr>
                <w:szCs w:val="21"/>
              </w:rPr>
            </w:pPr>
            <w:r>
              <w:rPr>
                <w:szCs w:val="21"/>
              </w:rPr>
              <w:t>开户银行</w:t>
            </w:r>
          </w:p>
        </w:tc>
        <w:tc>
          <w:tcPr>
            <w:tcW w:w="2116" w:type="dxa"/>
            <w:noWrap w:val="0"/>
            <w:vAlign w:val="center"/>
          </w:tcPr>
          <w:p w14:paraId="37511CB3">
            <w:pPr>
              <w:spacing w:line="300" w:lineRule="exact"/>
              <w:jc w:val="center"/>
              <w:rPr>
                <w:spacing w:val="20"/>
                <w:szCs w:val="21"/>
              </w:rPr>
            </w:pPr>
            <w:r>
              <w:rPr>
                <w:rFonts w:hint="eastAsia" w:eastAsia="宋体" w:cs="Times New Roman"/>
                <w:spacing w:val="20"/>
                <w:szCs w:val="21"/>
                <w:lang w:val="en-US" w:eastAsia="zh-CN"/>
              </w:rPr>
              <w:t>中国建设银行股份有限公司北京密云工业开发区支行</w:t>
            </w:r>
          </w:p>
        </w:tc>
      </w:tr>
      <w:tr w14:paraId="1F87936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4303" w:type="dxa"/>
            <w:gridSpan w:val="2"/>
            <w:vMerge w:val="continue"/>
            <w:noWrap w:val="0"/>
            <w:vAlign w:val="center"/>
          </w:tcPr>
          <w:p w14:paraId="4AF470C1">
            <w:pPr>
              <w:spacing w:line="300" w:lineRule="exact"/>
              <w:jc w:val="center"/>
              <w:rPr>
                <w:szCs w:val="21"/>
              </w:rPr>
            </w:pPr>
          </w:p>
        </w:tc>
        <w:tc>
          <w:tcPr>
            <w:tcW w:w="1979" w:type="dxa"/>
            <w:noWrap w:val="0"/>
            <w:vAlign w:val="center"/>
          </w:tcPr>
          <w:p w14:paraId="6807E4A5">
            <w:pPr>
              <w:spacing w:line="300" w:lineRule="exact"/>
              <w:jc w:val="center"/>
              <w:rPr>
                <w:szCs w:val="21"/>
              </w:rPr>
            </w:pPr>
            <w:r>
              <w:rPr>
                <w:szCs w:val="21"/>
              </w:rPr>
              <w:t>银行账号</w:t>
            </w:r>
          </w:p>
        </w:tc>
        <w:tc>
          <w:tcPr>
            <w:tcW w:w="2116" w:type="dxa"/>
            <w:noWrap w:val="0"/>
            <w:vAlign w:val="center"/>
          </w:tcPr>
          <w:p w14:paraId="15561B77">
            <w:pPr>
              <w:spacing w:line="300" w:lineRule="exact"/>
              <w:jc w:val="center"/>
              <w:rPr>
                <w:spacing w:val="20"/>
                <w:szCs w:val="21"/>
              </w:rPr>
            </w:pPr>
            <w:r>
              <w:rPr>
                <w:rFonts w:hint="default"/>
                <w:spacing w:val="20"/>
                <w:szCs w:val="21"/>
                <w:lang w:val="en-US" w:eastAsia="zh-CN"/>
              </w:rPr>
              <w:t>11001008801053002151</w:t>
            </w:r>
          </w:p>
        </w:tc>
      </w:tr>
      <w:tr w14:paraId="501DEF3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jc w:val="center"/>
        </w:trPr>
        <w:tc>
          <w:tcPr>
            <w:tcW w:w="8398" w:type="dxa"/>
            <w:gridSpan w:val="4"/>
            <w:noWrap w:val="0"/>
            <w:vAlign w:val="center"/>
          </w:tcPr>
          <w:p w14:paraId="60F60BF5">
            <w:pPr>
              <w:pStyle w:val="9"/>
              <w:spacing w:after="0" w:line="360" w:lineRule="auto"/>
              <w:ind w:left="0"/>
              <w:jc w:val="left"/>
              <w:rPr>
                <w:spacing w:val="20"/>
                <w:szCs w:val="21"/>
              </w:rPr>
            </w:pPr>
            <w:r>
              <w:rPr>
                <w:rFonts w:hint="eastAsia" w:ascii="宋体" w:hAnsi="宋体"/>
                <w:szCs w:val="21"/>
              </w:rPr>
              <w:t>注：涉及联合体或其他合同主体的信息应按上表格式加列。</w:t>
            </w:r>
          </w:p>
        </w:tc>
      </w:tr>
    </w:tbl>
    <w:p w14:paraId="7EEEADBF">
      <w:pPr>
        <w:pStyle w:val="6"/>
        <w:spacing w:line="400" w:lineRule="exact"/>
        <w:jc w:val="center"/>
        <w:rPr>
          <w:rFonts w:ascii="黑体" w:hAnsi="黑体" w:eastAsia="黑体"/>
          <w:sz w:val="28"/>
          <w:szCs w:val="28"/>
        </w:rPr>
      </w:pPr>
      <w:r>
        <w:rPr>
          <w:rFonts w:ascii="宋体" w:hAnsi="宋体"/>
          <w:sz w:val="21"/>
          <w:szCs w:val="21"/>
          <w:u w:val="single"/>
        </w:rPr>
        <w:br w:type="page" w:clear="all"/>
      </w:r>
      <w:bookmarkStart w:id="1" w:name="_Toc27624"/>
      <w:r>
        <w:rPr>
          <w:rFonts w:hint="eastAsia" w:ascii="黑体" w:hAnsi="黑体" w:eastAsia="黑体"/>
          <w:b w:val="0"/>
          <w:bCs w:val="0"/>
          <w:sz w:val="28"/>
          <w:szCs w:val="28"/>
        </w:rPr>
        <w:t>第二节 政府采购合同通用条款</w:t>
      </w:r>
      <w:bookmarkEnd w:id="1"/>
    </w:p>
    <w:p w14:paraId="2A1A93DD">
      <w:pPr>
        <w:tabs>
          <w:tab w:val="left" w:pos="8820"/>
          <w:tab w:val="left" w:pos="9345"/>
          <w:tab w:val="left" w:pos="9765"/>
        </w:tabs>
        <w:spacing w:line="400" w:lineRule="exact"/>
        <w:jc w:val="left"/>
        <w:rPr>
          <w:rFonts w:ascii="宋体" w:hAnsi="宋体"/>
          <w:b/>
          <w:bCs/>
          <w:sz w:val="24"/>
        </w:rPr>
      </w:pPr>
      <w:r>
        <w:rPr>
          <w:rFonts w:hint="eastAsia" w:ascii="宋体" w:hAnsi="宋体"/>
          <w:b/>
          <w:sz w:val="24"/>
        </w:rPr>
        <w:t>1.</w:t>
      </w:r>
      <w:r>
        <w:rPr>
          <w:rFonts w:hint="eastAsia" w:ascii="宋体" w:hAnsi="宋体"/>
          <w:b/>
          <w:bCs/>
          <w:sz w:val="24"/>
        </w:rPr>
        <w:t>定义</w:t>
      </w:r>
    </w:p>
    <w:p w14:paraId="519EAA7E">
      <w:pPr>
        <w:spacing w:line="400" w:lineRule="exact"/>
        <w:ind w:firstLine="420"/>
        <w:jc w:val="left"/>
        <w:rPr>
          <w:rFonts w:ascii="宋体" w:hAnsi="宋体"/>
          <w:color w:val="000000"/>
          <w:szCs w:val="21"/>
        </w:rPr>
      </w:pPr>
      <w:r>
        <w:rPr>
          <w:rFonts w:hint="eastAsia" w:ascii="宋体" w:hAnsi="宋体"/>
          <w:color w:val="000000"/>
          <w:szCs w:val="21"/>
        </w:rPr>
        <w:t>1.1 合同当事人</w:t>
      </w:r>
    </w:p>
    <w:p w14:paraId="46B3EFBE">
      <w:pPr>
        <w:spacing w:line="400" w:lineRule="exact"/>
        <w:ind w:firstLine="420"/>
        <w:jc w:val="left"/>
        <w:rPr>
          <w:rFonts w:ascii="宋体" w:hAnsi="宋体"/>
          <w:szCs w:val="21"/>
        </w:rPr>
      </w:pPr>
      <w:r>
        <w:rPr>
          <w:rFonts w:hint="eastAsia" w:ascii="宋体" w:hAnsi="宋体"/>
          <w:szCs w:val="21"/>
        </w:rPr>
        <w:t>（1）采购人（以下称甲方）是指使用财政性资金，通过政府采购方式向供应商购买货物及其相关服务的国家机关、事业单位、团体组织。</w:t>
      </w:r>
    </w:p>
    <w:p w14:paraId="606E6D38">
      <w:pPr>
        <w:spacing w:line="400" w:lineRule="exact"/>
        <w:ind w:firstLine="420"/>
        <w:jc w:val="left"/>
        <w:rPr>
          <w:rFonts w:ascii="宋体" w:hAnsi="宋体"/>
          <w:szCs w:val="21"/>
        </w:rPr>
      </w:pPr>
      <w:r>
        <w:rPr>
          <w:rFonts w:hint="eastAsia" w:ascii="宋体" w:hAnsi="宋体"/>
          <w:szCs w:val="21"/>
        </w:rPr>
        <w:t>（2）供应商（以下称乙方）是指参加政府采购活动并且中标（成交），向采购人提供合同约定的货物及其相关服务的法人、非法人组织或者自然人。</w:t>
      </w:r>
    </w:p>
    <w:p w14:paraId="27D7482F">
      <w:pPr>
        <w:spacing w:line="400" w:lineRule="exact"/>
        <w:ind w:firstLine="420"/>
        <w:jc w:val="left"/>
        <w:rPr>
          <w:rFonts w:ascii="宋体" w:hAnsi="宋体"/>
          <w:szCs w:val="21"/>
        </w:rPr>
      </w:pPr>
      <w:r>
        <w:rPr>
          <w:rFonts w:hint="eastAsia" w:ascii="宋体" w:hAnsi="宋体"/>
          <w:szCs w:val="21"/>
        </w:rPr>
        <w:t>（3）其他合同主体是指除采购人和供应商以外，</w:t>
      </w:r>
      <w:r>
        <w:rPr>
          <w:rFonts w:hint="eastAsia" w:ascii="宋体" w:hAnsi="宋体" w:cs="宋体"/>
          <w:bCs/>
          <w:color w:val="000000"/>
          <w:szCs w:val="21"/>
        </w:rPr>
        <w:t>依法参与合同缔结或履行，享有权利、承担义务的合同当事人</w:t>
      </w:r>
      <w:r>
        <w:rPr>
          <w:rFonts w:hint="eastAsia" w:ascii="宋体" w:hAnsi="宋体"/>
          <w:szCs w:val="21"/>
        </w:rPr>
        <w:t>。</w:t>
      </w:r>
    </w:p>
    <w:p w14:paraId="040A5F15">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1.2 本合同下列术语应解释为：</w:t>
      </w:r>
    </w:p>
    <w:p w14:paraId="36B10A8C">
      <w:pPr>
        <w:spacing w:line="400" w:lineRule="exact"/>
        <w:ind w:firstLine="420"/>
        <w:jc w:val="left"/>
        <w:rPr>
          <w:rFonts w:ascii="宋体" w:hAnsi="宋体"/>
          <w:szCs w:val="21"/>
        </w:rPr>
      </w:pPr>
      <w:r>
        <w:rPr>
          <w:rFonts w:hint="eastAsia" w:ascii="宋体" w:hAnsi="宋体"/>
          <w:szCs w:val="21"/>
        </w:rPr>
        <w:t>（1）“合同”系指</w:t>
      </w:r>
      <w:r>
        <w:rPr>
          <w:rFonts w:hint="eastAsia" w:ascii="宋体" w:hAnsi="宋体" w:cs="宋体"/>
          <w:bCs/>
          <w:color w:val="000000"/>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szCs w:val="21"/>
        </w:rPr>
        <w:t>国家法律、行政法规和规章制度规定或合同约定的作为合同组成部分的其他文件</w:t>
      </w:r>
      <w:r>
        <w:rPr>
          <w:rFonts w:hint="eastAsia" w:ascii="宋体" w:hAnsi="宋体"/>
          <w:szCs w:val="21"/>
        </w:rPr>
        <w:t>。</w:t>
      </w:r>
    </w:p>
    <w:p w14:paraId="0A5BD7D8">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（2）“合同价款”系指根据本合同规定乙方在全面履行合同义务后甲方应支付给乙方的价款。</w:t>
      </w:r>
    </w:p>
    <w:p w14:paraId="2AA7DDEF">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szCs w:val="21"/>
        </w:rPr>
        <w:t>（3）“货物”系指乙方根据本合同规定须向甲方提供的各种形态和种类的物品，包括原材料、设备、产品（</w:t>
      </w:r>
      <w:r>
        <w:rPr>
          <w:rFonts w:hint="eastAsia" w:ascii="宋体" w:hAnsi="宋体"/>
          <w:color w:val="000000"/>
          <w:szCs w:val="21"/>
        </w:rPr>
        <w:t>包括软件）及相关的其备品备件、工具、手册及</w:t>
      </w:r>
      <w:r>
        <w:rPr>
          <w:rFonts w:ascii="宋体" w:hAnsi="宋体"/>
          <w:color w:val="000000"/>
          <w:szCs w:val="21"/>
        </w:rPr>
        <w:t>其他</w:t>
      </w:r>
      <w:r>
        <w:rPr>
          <w:rFonts w:hint="eastAsia" w:ascii="宋体" w:hAnsi="宋体"/>
          <w:color w:val="000000"/>
          <w:szCs w:val="21"/>
        </w:rPr>
        <w:t>技术资料和材料等。</w:t>
      </w:r>
    </w:p>
    <w:p w14:paraId="19E64AC7">
      <w:pPr>
        <w:spacing w:line="400" w:lineRule="exact"/>
        <w:ind w:firstLine="420"/>
        <w:jc w:val="left"/>
        <w:rPr>
          <w:rFonts w:ascii="宋体" w:hAnsi="宋体"/>
          <w:color w:val="000000"/>
          <w:szCs w:val="21"/>
          <w:highlight w:val="yellow"/>
        </w:rPr>
      </w:pPr>
      <w:r>
        <w:rPr>
          <w:rFonts w:hint="eastAsia" w:ascii="宋体" w:hAnsi="宋体"/>
          <w:color w:val="000000"/>
          <w:szCs w:val="21"/>
        </w:rPr>
        <w:t>（4）“</w:t>
      </w:r>
      <w:r>
        <w:rPr>
          <w:rFonts w:hint="eastAsia" w:ascii="宋体" w:hAnsi="宋体"/>
          <w:szCs w:val="21"/>
        </w:rPr>
        <w:t>相关</w:t>
      </w:r>
      <w:r>
        <w:rPr>
          <w:rFonts w:hint="eastAsia" w:ascii="宋体" w:hAnsi="宋体"/>
          <w:color w:val="000000"/>
          <w:szCs w:val="21"/>
        </w:rPr>
        <w:t>服务”系指根据合同规定，乙方应提供的与货物有关的技术、管理和</w:t>
      </w:r>
      <w:r>
        <w:rPr>
          <w:rFonts w:ascii="宋体" w:hAnsi="宋体"/>
          <w:color w:val="000000"/>
          <w:szCs w:val="21"/>
        </w:rPr>
        <w:t>其他</w:t>
      </w:r>
      <w:r>
        <w:rPr>
          <w:rFonts w:hint="eastAsia" w:ascii="宋体" w:hAnsi="宋体"/>
          <w:color w:val="000000"/>
          <w:szCs w:val="21"/>
        </w:rPr>
        <w:t>服务，包括但不限于：管理和质量保证、运输、保险、检验、现场准备、安装、集成、调试、培训、维修、废弃处置、技术支持等以及合同中规定乙方应承担的</w:t>
      </w:r>
      <w:r>
        <w:rPr>
          <w:rFonts w:ascii="宋体" w:hAnsi="宋体"/>
          <w:color w:val="000000"/>
          <w:szCs w:val="21"/>
        </w:rPr>
        <w:t>其他</w:t>
      </w:r>
      <w:r>
        <w:rPr>
          <w:rFonts w:hint="eastAsia" w:ascii="宋体" w:hAnsi="宋体"/>
          <w:color w:val="000000"/>
          <w:szCs w:val="21"/>
        </w:rPr>
        <w:t>义务。</w:t>
      </w:r>
    </w:p>
    <w:p w14:paraId="586C08A1">
      <w:pPr>
        <w:spacing w:line="400" w:lineRule="exact"/>
        <w:ind w:firstLine="420"/>
        <w:jc w:val="left"/>
        <w:rPr>
          <w:rFonts w:ascii="宋体" w:hAnsi="宋体"/>
          <w:color w:val="000000"/>
          <w:szCs w:val="21"/>
          <w:highlight w:val="yellow"/>
        </w:rPr>
      </w:pPr>
      <w:r>
        <w:rPr>
          <w:rFonts w:hint="eastAsia" w:ascii="宋体" w:hAnsi="宋体"/>
          <w:color w:val="000000"/>
          <w:szCs w:val="21"/>
        </w:rPr>
        <w:t>（5）“分包”系指中标（成交）供应商按采购文件、投标（响应）文件的规定，根据分包意向协议，将中标（成交）项目中的部分履约内容，分给具有相应资质条件的供应商履行合同的行为。</w:t>
      </w:r>
    </w:p>
    <w:p w14:paraId="1D5E68E4">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（6）</w:t>
      </w:r>
      <w:r>
        <w:rPr>
          <w:rFonts w:hint="eastAsia" w:ascii="宋体" w:hAnsi="宋体"/>
          <w:szCs w:val="21"/>
        </w:rPr>
        <w:t>“联合体”系指由两个以上的自然人、法人或者非法人组织组成，以一个供应商的身份共同参加政府采购的主体</w:t>
      </w:r>
      <w:r>
        <w:rPr>
          <w:rFonts w:hint="eastAsia" w:ascii="宋体" w:hAnsi="宋体"/>
          <w:color w:val="000000"/>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szCs w:val="21"/>
        </w:rPr>
        <w:t>政府采购合同专用条款</w:t>
      </w:r>
      <w:r>
        <w:rPr>
          <w:rFonts w:hint="eastAsia" w:ascii="宋体" w:hAnsi="宋体"/>
          <w:color w:val="000000"/>
          <w:szCs w:val="21"/>
        </w:rPr>
        <w:t>】。</w:t>
      </w:r>
    </w:p>
    <w:p w14:paraId="1582A463">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（7）其他术语解释，见【</w:t>
      </w:r>
      <w:r>
        <w:rPr>
          <w:rFonts w:hint="eastAsia" w:ascii="宋体" w:hAnsi="宋体"/>
          <w:b/>
          <w:bCs/>
          <w:color w:val="000000"/>
          <w:szCs w:val="21"/>
        </w:rPr>
        <w:t>政府采购合同专用条款</w:t>
      </w:r>
      <w:r>
        <w:rPr>
          <w:rFonts w:hint="eastAsia" w:ascii="宋体" w:hAnsi="宋体"/>
          <w:color w:val="000000"/>
          <w:szCs w:val="21"/>
        </w:rPr>
        <w:t>】。</w:t>
      </w:r>
    </w:p>
    <w:p w14:paraId="7A0CE925">
      <w:pPr>
        <w:numPr>
          <w:ilvl w:val="0"/>
          <w:numId w:val="4"/>
        </w:numPr>
        <w:spacing w:line="400" w:lineRule="exact"/>
        <w:jc w:val="left"/>
        <w:rPr>
          <w:rFonts w:ascii="宋体" w:hAnsi="宋体"/>
          <w:b/>
          <w:bCs/>
          <w:color w:val="000000"/>
          <w:sz w:val="24"/>
        </w:rPr>
      </w:pPr>
      <w:r>
        <w:rPr>
          <w:rFonts w:hint="eastAsia" w:ascii="宋体" w:hAnsi="宋体"/>
          <w:b/>
          <w:color w:val="000000"/>
          <w:sz w:val="24"/>
        </w:rPr>
        <w:t>合同标的及金额</w:t>
      </w:r>
    </w:p>
    <w:p w14:paraId="1C46EEE3">
      <w:pPr>
        <w:spacing w:line="400" w:lineRule="exact"/>
        <w:ind w:firstLine="420"/>
        <w:jc w:val="left"/>
        <w:rPr>
          <w:rFonts w:ascii="宋体" w:hAnsi="宋体"/>
          <w:b/>
          <w:bCs/>
          <w:i/>
          <w:iCs/>
          <w:color w:val="000000"/>
          <w:szCs w:val="21"/>
        </w:rPr>
      </w:pPr>
      <w:r>
        <w:rPr>
          <w:rFonts w:hint="eastAsia" w:ascii="宋体" w:hAnsi="宋体"/>
          <w:color w:val="000000"/>
          <w:szCs w:val="21"/>
        </w:rPr>
        <w:t>2.1 合同标的及金额应与中标（成交）结果一致。乙方为履行本合同而发生的所有费用均应包含在合同价款中，甲方不再另行支付</w:t>
      </w:r>
      <w:r>
        <w:rPr>
          <w:rFonts w:ascii="宋体" w:hAnsi="宋体"/>
          <w:color w:val="000000"/>
          <w:szCs w:val="21"/>
        </w:rPr>
        <w:t>其他</w:t>
      </w:r>
      <w:r>
        <w:rPr>
          <w:rFonts w:hint="eastAsia" w:ascii="宋体" w:hAnsi="宋体"/>
          <w:color w:val="000000"/>
          <w:szCs w:val="21"/>
        </w:rPr>
        <w:t>任何费用。</w:t>
      </w:r>
    </w:p>
    <w:p w14:paraId="7C8CE217">
      <w:pPr>
        <w:spacing w:line="400" w:lineRule="exact"/>
        <w:jc w:val="left"/>
        <w:rPr>
          <w:rFonts w:ascii="宋体" w:hAnsi="宋体"/>
          <w:b/>
          <w:color w:val="000000"/>
          <w:sz w:val="24"/>
        </w:rPr>
      </w:pPr>
      <w:r>
        <w:rPr>
          <w:rFonts w:hint="eastAsia" w:ascii="宋体" w:hAnsi="宋体"/>
          <w:b/>
          <w:color w:val="000000"/>
          <w:sz w:val="24"/>
        </w:rPr>
        <w:t>3. 履行合同的时间、地点和方式</w:t>
      </w:r>
    </w:p>
    <w:p w14:paraId="39EB17C2">
      <w:pPr>
        <w:spacing w:line="400" w:lineRule="exact"/>
        <w:ind w:firstLine="420"/>
        <w:jc w:val="left"/>
        <w:rPr>
          <w:rFonts w:ascii="宋体" w:hAnsi="宋体"/>
          <w:color w:val="000000"/>
          <w:szCs w:val="21"/>
        </w:rPr>
      </w:pPr>
      <w:r>
        <w:rPr>
          <w:rFonts w:hint="eastAsia" w:ascii="宋体" w:hAnsi="宋体"/>
          <w:color w:val="000000"/>
          <w:szCs w:val="21"/>
        </w:rPr>
        <w:t xml:space="preserve">3.1 </w:t>
      </w:r>
      <w:r>
        <w:rPr>
          <w:rFonts w:hint="eastAsia" w:ascii="宋体" w:hAnsi="宋体" w:cs="宋体"/>
          <w:szCs w:val="21"/>
        </w:rPr>
        <w:t>乙方应当在约定的时间、地点，按照约定方式履行合同。</w:t>
      </w:r>
    </w:p>
    <w:p w14:paraId="63F05BC6">
      <w:pPr>
        <w:spacing w:line="400" w:lineRule="exact"/>
        <w:jc w:val="left"/>
        <w:rPr>
          <w:rFonts w:ascii="宋体" w:hAnsi="宋体"/>
          <w:b/>
          <w:bCs/>
          <w:color w:val="000000"/>
          <w:sz w:val="24"/>
        </w:rPr>
      </w:pPr>
      <w:r>
        <w:rPr>
          <w:rFonts w:hint="eastAsia" w:ascii="宋体" w:hAnsi="宋体"/>
          <w:b/>
          <w:bCs/>
          <w:color w:val="000000"/>
          <w:sz w:val="24"/>
        </w:rPr>
        <w:t>4. 甲方的权利和义务</w:t>
      </w:r>
    </w:p>
    <w:p w14:paraId="518047B1">
      <w:pPr>
        <w:spacing w:line="400" w:lineRule="exact"/>
        <w:ind w:firstLine="420"/>
        <w:jc w:val="left"/>
        <w:rPr>
          <w:rFonts w:ascii="宋体" w:hAnsi="宋体"/>
          <w:color w:val="000000"/>
          <w:szCs w:val="21"/>
        </w:rPr>
      </w:pPr>
      <w:r>
        <w:rPr>
          <w:rFonts w:hint="eastAsia" w:ascii="宋体" w:hAnsi="宋体"/>
          <w:color w:val="000000"/>
          <w:szCs w:val="21"/>
        </w:rPr>
        <w:t xml:space="preserve">4.1 </w:t>
      </w:r>
      <w:r>
        <w:rPr>
          <w:rFonts w:ascii="宋体" w:hAnsi="宋体"/>
          <w:color w:val="000000"/>
          <w:szCs w:val="21"/>
        </w:rPr>
        <w:t>签署合同后，甲方</w:t>
      </w:r>
      <w:r>
        <w:rPr>
          <w:rFonts w:hint="eastAsia" w:ascii="宋体" w:hAnsi="宋体"/>
          <w:color w:val="000000"/>
          <w:szCs w:val="21"/>
        </w:rPr>
        <w:t>应</w:t>
      </w:r>
      <w:r>
        <w:rPr>
          <w:rFonts w:ascii="宋体" w:hAnsi="宋体"/>
          <w:color w:val="000000"/>
          <w:szCs w:val="21"/>
        </w:rPr>
        <w:t>确定</w:t>
      </w:r>
      <w:r>
        <w:rPr>
          <w:rFonts w:hint="eastAsia" w:ascii="宋体" w:hAnsi="宋体"/>
          <w:color w:val="000000"/>
          <w:szCs w:val="21"/>
        </w:rPr>
        <w:t>项目负责人（或项目联系人）</w:t>
      </w:r>
      <w:r>
        <w:rPr>
          <w:rFonts w:ascii="宋体" w:hAnsi="宋体"/>
          <w:color w:val="000000"/>
          <w:szCs w:val="21"/>
        </w:rPr>
        <w:t>，负责与本合同有关的事务。</w:t>
      </w:r>
      <w:r>
        <w:rPr>
          <w:rFonts w:hint="eastAsia" w:ascii="宋体" w:hAnsi="宋体"/>
          <w:color w:val="000000"/>
          <w:szCs w:val="21"/>
        </w:rPr>
        <w:t>甲方有权对乙方的履约行为进行检查，并</w:t>
      </w:r>
      <w:r>
        <w:rPr>
          <w:rFonts w:ascii="宋体" w:hAnsi="宋体"/>
          <w:color w:val="000000"/>
          <w:szCs w:val="21"/>
        </w:rPr>
        <w:t>及时确认乙方提交的事项</w:t>
      </w:r>
      <w:r>
        <w:rPr>
          <w:rFonts w:hint="eastAsia" w:ascii="宋体" w:hAnsi="宋体"/>
          <w:color w:val="000000"/>
          <w:szCs w:val="21"/>
        </w:rPr>
        <w:t>。甲方应当</w:t>
      </w:r>
      <w:r>
        <w:rPr>
          <w:rFonts w:ascii="宋体" w:hAnsi="宋体"/>
          <w:color w:val="000000"/>
          <w:szCs w:val="21"/>
        </w:rPr>
        <w:t>配合乙方完成</w:t>
      </w:r>
      <w:r>
        <w:rPr>
          <w:rFonts w:hint="eastAsia" w:ascii="宋体" w:hAnsi="宋体"/>
          <w:color w:val="000000"/>
          <w:szCs w:val="21"/>
        </w:rPr>
        <w:t>相关项目</w:t>
      </w:r>
      <w:r>
        <w:rPr>
          <w:rFonts w:ascii="宋体" w:hAnsi="宋体"/>
          <w:color w:val="000000"/>
          <w:szCs w:val="21"/>
        </w:rPr>
        <w:t>实施工作。</w:t>
      </w:r>
    </w:p>
    <w:p w14:paraId="1310FFAC">
      <w:pPr>
        <w:spacing w:line="400" w:lineRule="exact"/>
        <w:ind w:firstLine="420"/>
        <w:jc w:val="left"/>
        <w:rPr>
          <w:rFonts w:ascii="宋体" w:hAnsi="宋体"/>
          <w:color w:val="000000"/>
          <w:szCs w:val="21"/>
        </w:rPr>
      </w:pPr>
      <w:r>
        <w:rPr>
          <w:rFonts w:hint="eastAsia" w:ascii="宋体" w:hAnsi="宋体"/>
          <w:color w:val="000000"/>
          <w:szCs w:val="21"/>
        </w:rPr>
        <w:t xml:space="preserve">4.2 </w:t>
      </w:r>
      <w:r>
        <w:rPr>
          <w:rFonts w:ascii="宋体" w:hAnsi="宋体"/>
          <w:color w:val="000000"/>
          <w:szCs w:val="21"/>
        </w:rPr>
        <w:t>甲方有权要求乙方按时提交各阶段有关</w:t>
      </w:r>
      <w:r>
        <w:rPr>
          <w:rFonts w:hint="eastAsia" w:ascii="宋体" w:hAnsi="宋体"/>
          <w:color w:val="000000"/>
          <w:szCs w:val="21"/>
        </w:rPr>
        <w:t>安排计划</w:t>
      </w:r>
      <w:r>
        <w:rPr>
          <w:rFonts w:ascii="宋体" w:hAnsi="宋体"/>
          <w:color w:val="000000"/>
          <w:szCs w:val="21"/>
        </w:rPr>
        <w:t>，并有权</w:t>
      </w:r>
      <w:r>
        <w:rPr>
          <w:rFonts w:hint="eastAsia" w:ascii="宋体" w:hAnsi="宋体"/>
          <w:color w:val="000000"/>
          <w:szCs w:val="21"/>
        </w:rPr>
        <w:t>定期核对乙方提供货物数量、规格、质量等内容。甲方</w:t>
      </w:r>
      <w:r>
        <w:rPr>
          <w:rFonts w:ascii="宋体" w:hAnsi="宋体"/>
          <w:color w:val="000000"/>
          <w:szCs w:val="21"/>
        </w:rPr>
        <w:t>有权督促乙方工作并要求乙方</w:t>
      </w:r>
      <w:r>
        <w:rPr>
          <w:rFonts w:hint="eastAsia" w:ascii="宋体" w:hAnsi="宋体"/>
          <w:color w:val="000000"/>
          <w:szCs w:val="21"/>
        </w:rPr>
        <w:t>更</w:t>
      </w:r>
      <w:r>
        <w:rPr>
          <w:rFonts w:ascii="宋体" w:hAnsi="宋体"/>
          <w:color w:val="000000"/>
          <w:szCs w:val="21"/>
        </w:rPr>
        <w:t>换不符合要求的</w:t>
      </w:r>
      <w:r>
        <w:rPr>
          <w:rFonts w:hint="eastAsia" w:ascii="宋体" w:hAnsi="宋体"/>
          <w:color w:val="000000"/>
          <w:szCs w:val="21"/>
        </w:rPr>
        <w:t>货物</w:t>
      </w:r>
      <w:r>
        <w:rPr>
          <w:rFonts w:ascii="宋体" w:hAnsi="宋体"/>
          <w:color w:val="000000"/>
          <w:szCs w:val="21"/>
        </w:rPr>
        <w:t>。</w:t>
      </w:r>
    </w:p>
    <w:p w14:paraId="7C169126">
      <w:pPr>
        <w:spacing w:line="400" w:lineRule="exact"/>
        <w:ind w:firstLine="420"/>
        <w:jc w:val="left"/>
        <w:rPr>
          <w:rFonts w:ascii="宋体" w:hAnsi="宋体"/>
          <w:color w:val="000000"/>
          <w:szCs w:val="21"/>
        </w:rPr>
      </w:pPr>
      <w:r>
        <w:rPr>
          <w:rFonts w:hint="eastAsia" w:ascii="宋体" w:hAnsi="宋体"/>
          <w:color w:val="000000"/>
          <w:szCs w:val="21"/>
        </w:rPr>
        <w:t>4.</w:t>
      </w:r>
      <w:r>
        <w:rPr>
          <w:rFonts w:ascii="宋体" w:hAnsi="宋体"/>
          <w:color w:val="000000"/>
          <w:szCs w:val="21"/>
        </w:rPr>
        <w:t>3甲方</w:t>
      </w:r>
      <w:r>
        <w:rPr>
          <w:rFonts w:hint="eastAsia" w:ascii="宋体" w:hAnsi="宋体"/>
          <w:color w:val="000000"/>
          <w:szCs w:val="21"/>
        </w:rPr>
        <w:t>有权要求乙方对缺陷部分予以修复，并按合同约定享有货物保修及其他合同约定的权利。</w:t>
      </w:r>
    </w:p>
    <w:p w14:paraId="2B844323">
      <w:pPr>
        <w:spacing w:line="400" w:lineRule="exact"/>
        <w:ind w:firstLine="420"/>
        <w:rPr>
          <w:rFonts w:eastAsia="华文楷体"/>
        </w:rPr>
      </w:pPr>
      <w:r>
        <w:rPr>
          <w:rFonts w:ascii="宋体" w:hAnsi="宋体"/>
          <w:color w:val="000000"/>
          <w:szCs w:val="21"/>
        </w:rPr>
        <w:t>4.4甲方应当按照合同约定及时对交付的货物进行验收</w:t>
      </w:r>
      <w:r>
        <w:rPr>
          <w:rFonts w:hint="eastAsia" w:ascii="宋体" w:hAnsi="宋体"/>
          <w:color w:val="000000"/>
          <w:szCs w:val="21"/>
        </w:rPr>
        <w:t>，</w:t>
      </w:r>
      <w:r>
        <w:rPr>
          <w:rFonts w:hint="eastAsia" w:ascii="宋体" w:hAnsi="宋体" w:cs="宋体"/>
          <w:szCs w:val="21"/>
        </w:rPr>
        <w:t>未</w:t>
      </w:r>
      <w:r>
        <w:rPr>
          <w:rFonts w:hint="eastAsia" w:ascii="宋体" w:hAnsi="宋体"/>
          <w:color w:val="000000"/>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color w:val="000000"/>
          <w:szCs w:val="21"/>
        </w:rPr>
        <w:t>视为验收通过。</w:t>
      </w:r>
    </w:p>
    <w:p w14:paraId="21FB63BA">
      <w:pPr>
        <w:spacing w:line="400" w:lineRule="exact"/>
        <w:ind w:firstLine="420"/>
        <w:jc w:val="left"/>
        <w:rPr>
          <w:rFonts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rPr>
        <w:t>5</w:t>
      </w:r>
      <w:r>
        <w:rPr>
          <w:rFonts w:hint="eastAsia" w:ascii="宋体" w:hAnsi="宋体"/>
          <w:color w:val="000000"/>
          <w:szCs w:val="21"/>
        </w:rPr>
        <w:t xml:space="preserve"> 甲方应当根据合同约定及时向乙方支付合同价款</w:t>
      </w:r>
      <w:r>
        <w:rPr>
          <w:rFonts w:ascii="宋体" w:hAnsi="宋体"/>
          <w:color w:val="000000"/>
          <w:szCs w:val="21"/>
        </w:rPr>
        <w:t>，不得以内部人员变更、履行内部付款流程等为由，拒绝或迟延支付。</w:t>
      </w:r>
    </w:p>
    <w:p w14:paraId="19B9B3A1">
      <w:pPr>
        <w:spacing w:line="400" w:lineRule="exact"/>
        <w:ind w:firstLine="420"/>
        <w:jc w:val="left"/>
        <w:rPr>
          <w:rFonts w:ascii="宋体" w:hAnsi="宋体"/>
          <w:color w:val="000000"/>
          <w:szCs w:val="21"/>
        </w:rPr>
      </w:pPr>
      <w:r>
        <w:rPr>
          <w:rFonts w:hint="eastAsia" w:ascii="宋体" w:hAnsi="宋体"/>
          <w:color w:val="000000"/>
          <w:szCs w:val="21"/>
        </w:rPr>
        <w:t>4.6 国家法律法规规定及</w:t>
      </w:r>
      <w:r>
        <w:rPr>
          <w:rFonts w:hint="eastAsia" w:ascii="宋体" w:hAnsi="宋体" w:cs="宋体"/>
          <w:b/>
          <w:bCs/>
          <w:szCs w:val="21"/>
        </w:rPr>
        <w:t>【政府采购合同专用条款】</w:t>
      </w:r>
      <w:r>
        <w:rPr>
          <w:rFonts w:hint="eastAsia" w:ascii="宋体" w:hAnsi="宋体"/>
          <w:color w:val="000000"/>
          <w:szCs w:val="21"/>
        </w:rPr>
        <w:t>约定应由甲方承担的其他义务和责任。</w:t>
      </w:r>
    </w:p>
    <w:p w14:paraId="4E928966">
      <w:pPr>
        <w:spacing w:line="400" w:lineRule="exact"/>
        <w:jc w:val="left"/>
        <w:rPr>
          <w:rFonts w:ascii="宋体" w:hAnsi="宋体"/>
          <w:b/>
          <w:bCs/>
          <w:color w:val="000000"/>
          <w:sz w:val="24"/>
        </w:rPr>
      </w:pPr>
      <w:r>
        <w:rPr>
          <w:rFonts w:hint="eastAsia" w:ascii="宋体" w:hAnsi="宋体"/>
          <w:b/>
          <w:bCs/>
          <w:color w:val="000000"/>
          <w:sz w:val="24"/>
        </w:rPr>
        <w:t>5. 乙方的权利和义务</w:t>
      </w:r>
    </w:p>
    <w:p w14:paraId="25AC53FB">
      <w:pPr>
        <w:spacing w:line="400" w:lineRule="exact"/>
        <w:ind w:firstLine="420"/>
        <w:jc w:val="left"/>
        <w:rPr>
          <w:rFonts w:ascii="宋体" w:hAnsi="宋体"/>
          <w:color w:val="000000"/>
          <w:szCs w:val="21"/>
        </w:rPr>
      </w:pPr>
      <w:r>
        <w:rPr>
          <w:rFonts w:hint="eastAsia" w:ascii="宋体" w:hAnsi="宋体"/>
          <w:color w:val="000000"/>
          <w:szCs w:val="21"/>
        </w:rPr>
        <w:t xml:space="preserve">5.1 </w:t>
      </w:r>
      <w:r>
        <w:rPr>
          <w:rFonts w:ascii="宋体" w:hAnsi="宋体"/>
          <w:color w:val="000000"/>
          <w:szCs w:val="21"/>
        </w:rPr>
        <w:t>签署合同后，乙方</w:t>
      </w:r>
      <w:r>
        <w:rPr>
          <w:rFonts w:hint="eastAsia" w:ascii="宋体" w:hAnsi="宋体"/>
          <w:color w:val="000000"/>
          <w:szCs w:val="21"/>
        </w:rPr>
        <w:t>应</w:t>
      </w:r>
      <w:r>
        <w:rPr>
          <w:rFonts w:ascii="宋体" w:hAnsi="宋体"/>
          <w:color w:val="000000"/>
          <w:szCs w:val="21"/>
        </w:rPr>
        <w:t>确定</w:t>
      </w:r>
      <w:r>
        <w:rPr>
          <w:rFonts w:hint="eastAsia" w:ascii="宋体" w:hAnsi="宋体"/>
          <w:color w:val="000000"/>
          <w:szCs w:val="21"/>
        </w:rPr>
        <w:t>项目负责人（或项目联系人）</w:t>
      </w:r>
      <w:r>
        <w:rPr>
          <w:rFonts w:ascii="宋体" w:hAnsi="宋体"/>
          <w:color w:val="000000"/>
          <w:szCs w:val="21"/>
        </w:rPr>
        <w:t>，负责与本合同有关的事务。</w:t>
      </w:r>
    </w:p>
    <w:p w14:paraId="58FC17EC">
      <w:pPr>
        <w:spacing w:line="400" w:lineRule="exact"/>
        <w:ind w:firstLine="420"/>
        <w:jc w:val="left"/>
        <w:rPr>
          <w:rFonts w:ascii="宋体" w:hAnsi="宋体"/>
          <w:color w:val="000000"/>
          <w:szCs w:val="21"/>
        </w:rPr>
      </w:pPr>
      <w:r>
        <w:rPr>
          <w:rFonts w:hint="eastAsia" w:ascii="宋体" w:hAnsi="宋体"/>
          <w:color w:val="000000"/>
          <w:szCs w:val="21"/>
        </w:rPr>
        <w:t>5.</w:t>
      </w:r>
      <w:r>
        <w:rPr>
          <w:rFonts w:ascii="宋体" w:hAnsi="宋体"/>
          <w:color w:val="000000"/>
          <w:szCs w:val="21"/>
        </w:rPr>
        <w:t>2乙方应按照合同要求</w:t>
      </w:r>
      <w:r>
        <w:rPr>
          <w:rFonts w:hint="eastAsia" w:ascii="宋体" w:hAnsi="宋体"/>
          <w:color w:val="000000"/>
          <w:szCs w:val="21"/>
        </w:rPr>
        <w:t>履约</w:t>
      </w:r>
      <w:r>
        <w:rPr>
          <w:rFonts w:ascii="宋体" w:hAnsi="宋体"/>
          <w:color w:val="000000"/>
          <w:szCs w:val="21"/>
        </w:rPr>
        <w:t>，充分合理安排，确保</w:t>
      </w:r>
      <w:r>
        <w:rPr>
          <w:rFonts w:hint="eastAsia" w:ascii="宋体" w:hAnsi="宋体"/>
          <w:color w:val="000000"/>
          <w:szCs w:val="21"/>
        </w:rPr>
        <w:t>提供的货物及相关服务符合合同有关</w:t>
      </w:r>
      <w:r>
        <w:rPr>
          <w:rFonts w:ascii="宋体" w:hAnsi="宋体"/>
          <w:color w:val="000000"/>
          <w:szCs w:val="21"/>
        </w:rPr>
        <w:t>要求</w:t>
      </w:r>
      <w:r>
        <w:rPr>
          <w:rFonts w:hint="eastAsia" w:ascii="宋体" w:hAnsi="宋体"/>
          <w:color w:val="000000"/>
          <w:szCs w:val="21"/>
        </w:rPr>
        <w:t>。接受项目行业管理部门及政府有关部门的指导，配合甲方的履约检查及验收，并</w:t>
      </w:r>
      <w:r>
        <w:rPr>
          <w:rFonts w:ascii="宋体" w:hAnsi="宋体"/>
          <w:color w:val="000000"/>
          <w:szCs w:val="21"/>
        </w:rPr>
        <w:t>负责项目实施过程中的所有协调工作。</w:t>
      </w:r>
    </w:p>
    <w:p w14:paraId="62E44ED1">
      <w:pPr>
        <w:pStyle w:val="5"/>
        <w:spacing w:after="0" w:line="400" w:lineRule="exact"/>
        <w:ind w:firstLine="369"/>
        <w:rPr>
          <w:rFonts w:ascii="宋体" w:hAnsi="宋体" w:cs="宋体"/>
          <w:color w:val="000000"/>
          <w:szCs w:val="21"/>
        </w:rPr>
      </w:pPr>
      <w:r>
        <w:rPr>
          <w:rFonts w:hint="eastAsia" w:ascii="宋体" w:hAnsi="宋体"/>
          <w:color w:val="000000"/>
          <w:szCs w:val="21"/>
        </w:rPr>
        <w:t>5.</w:t>
      </w:r>
      <w:r>
        <w:rPr>
          <w:rFonts w:ascii="宋体" w:hAnsi="宋体"/>
          <w:color w:val="000000"/>
          <w:szCs w:val="21"/>
        </w:rPr>
        <w:t>3</w:t>
      </w:r>
      <w:r>
        <w:rPr>
          <w:rFonts w:hint="eastAsia" w:ascii="宋体" w:hAnsi="宋体"/>
          <w:color w:val="000000"/>
          <w:szCs w:val="21"/>
        </w:rPr>
        <w:t xml:space="preserve"> 乙方有权</w:t>
      </w:r>
      <w:r>
        <w:rPr>
          <w:rFonts w:hint="eastAsia" w:ascii="宋体" w:hAnsi="宋体" w:cs="宋体"/>
          <w:color w:val="000000"/>
          <w:szCs w:val="21"/>
        </w:rPr>
        <w:t>根据合同约定向甲方收取合同价款。</w:t>
      </w:r>
    </w:p>
    <w:p w14:paraId="1982B652">
      <w:pPr>
        <w:pStyle w:val="5"/>
        <w:spacing w:after="0" w:line="400" w:lineRule="exact"/>
        <w:ind w:firstLine="369"/>
        <w:rPr>
          <w:rFonts w:ascii="宋体" w:hAnsi="宋体" w:cs="宋体"/>
          <w:color w:val="000000"/>
          <w:szCs w:val="21"/>
        </w:rPr>
      </w:pPr>
      <w:r>
        <w:rPr>
          <w:rFonts w:hint="eastAsia" w:ascii="宋体" w:hAnsi="宋体"/>
          <w:color w:val="000000"/>
          <w:szCs w:val="21"/>
        </w:rPr>
        <w:t>5.</w:t>
      </w:r>
      <w:r>
        <w:rPr>
          <w:rFonts w:ascii="宋体" w:hAnsi="宋体"/>
          <w:color w:val="000000"/>
          <w:szCs w:val="21"/>
        </w:rPr>
        <w:t>4</w:t>
      </w:r>
      <w:r>
        <w:rPr>
          <w:rFonts w:hint="eastAsia" w:ascii="宋体" w:hAnsi="宋体" w:cs="宋体"/>
          <w:color w:val="000000"/>
          <w:szCs w:val="21"/>
        </w:rPr>
        <w:t>国家法律法规规定</w:t>
      </w:r>
      <w:r>
        <w:rPr>
          <w:rFonts w:hint="eastAsia" w:ascii="宋体" w:hAnsi="宋体"/>
          <w:color w:val="000000"/>
          <w:szCs w:val="21"/>
        </w:rPr>
        <w:t>及</w:t>
      </w:r>
      <w:r>
        <w:rPr>
          <w:rFonts w:hint="eastAsia" w:ascii="宋体" w:hAnsi="宋体" w:cs="宋体"/>
          <w:b/>
          <w:bCs/>
          <w:szCs w:val="21"/>
        </w:rPr>
        <w:t>【政府采购合同专用条款】</w:t>
      </w:r>
      <w:r>
        <w:rPr>
          <w:rFonts w:hint="eastAsia" w:ascii="宋体" w:hAnsi="宋体" w:cs="宋体"/>
          <w:szCs w:val="21"/>
        </w:rPr>
        <w:t>约定应</w:t>
      </w:r>
      <w:r>
        <w:rPr>
          <w:rFonts w:hint="eastAsia" w:ascii="宋体" w:hAnsi="宋体" w:cs="宋体"/>
          <w:color w:val="000000"/>
          <w:szCs w:val="21"/>
        </w:rPr>
        <w:t>由乙方承担的其他义务和责任。</w:t>
      </w:r>
    </w:p>
    <w:p w14:paraId="7ED28AEB">
      <w:pPr>
        <w:numPr>
          <w:ilvl w:val="0"/>
          <w:numId w:val="5"/>
        </w:numPr>
        <w:spacing w:line="400" w:lineRule="exact"/>
        <w:jc w:val="left"/>
        <w:rPr>
          <w:rFonts w:ascii="宋体" w:hAnsi="宋体"/>
          <w:b/>
          <w:bCs/>
          <w:color w:val="000000"/>
          <w:sz w:val="24"/>
        </w:rPr>
      </w:pPr>
      <w:r>
        <w:rPr>
          <w:rFonts w:hint="eastAsia" w:ascii="宋体" w:hAnsi="宋体"/>
          <w:b/>
          <w:bCs/>
          <w:color w:val="000000"/>
          <w:sz w:val="24"/>
        </w:rPr>
        <w:t>合同履行</w:t>
      </w:r>
    </w:p>
    <w:p w14:paraId="71FB602F">
      <w:pPr>
        <w:spacing w:line="400" w:lineRule="exact"/>
        <w:ind w:firstLine="420"/>
        <w:jc w:val="left"/>
        <w:rPr>
          <w:rFonts w:ascii="宋体" w:hAnsi="宋体"/>
          <w:color w:val="000000"/>
          <w:szCs w:val="21"/>
        </w:rPr>
      </w:pPr>
      <w:r>
        <w:rPr>
          <w:rFonts w:hint="eastAsia" w:ascii="宋体" w:hAnsi="宋体"/>
          <w:color w:val="000000"/>
          <w:szCs w:val="21"/>
        </w:rPr>
        <w:t>6.1 甲乙双方应当按照</w:t>
      </w:r>
      <w:r>
        <w:rPr>
          <w:rFonts w:hint="eastAsia" w:ascii="宋体" w:hAnsi="宋体" w:cs="宋体"/>
          <w:b/>
          <w:bCs/>
          <w:szCs w:val="21"/>
        </w:rPr>
        <w:t>【政府采购合同专用条款】</w:t>
      </w:r>
      <w:r>
        <w:rPr>
          <w:rFonts w:hint="eastAsia" w:ascii="宋体" w:hAnsi="宋体"/>
          <w:color w:val="000000"/>
          <w:szCs w:val="21"/>
        </w:rPr>
        <w:t>约定顺序履行合同义务；如果没有先后顺序的，应当同时履行。</w:t>
      </w:r>
    </w:p>
    <w:p w14:paraId="1F96B2BD">
      <w:pPr>
        <w:spacing w:line="400" w:lineRule="exact"/>
        <w:ind w:firstLine="420"/>
        <w:jc w:val="left"/>
      </w:pPr>
      <w:r>
        <w:rPr>
          <w:rFonts w:hint="eastAsia" w:ascii="宋体" w:hAnsi="宋体"/>
          <w:color w:val="000000"/>
          <w:szCs w:val="21"/>
        </w:rPr>
        <w:t>6.2 甲乙双方按照合同约定顺序履行合同义务时，应当先履行一方未履行的，后履行一方有权拒绝其履行请求。先履行一方履行不符合约定的，后履行一方有权拒绝其相应的履行请求。</w:t>
      </w:r>
    </w:p>
    <w:p w14:paraId="667C2279">
      <w:pPr>
        <w:spacing w:line="400" w:lineRule="exact"/>
        <w:jc w:val="left"/>
        <w:rPr>
          <w:rFonts w:ascii="宋体" w:hAnsi="宋体"/>
          <w:b/>
          <w:bCs/>
          <w:color w:val="000000"/>
          <w:sz w:val="24"/>
        </w:rPr>
      </w:pPr>
      <w:r>
        <w:rPr>
          <w:rFonts w:hint="eastAsia" w:ascii="宋体" w:hAnsi="宋体"/>
          <w:b/>
          <w:bCs/>
          <w:color w:val="000000"/>
          <w:sz w:val="24"/>
        </w:rPr>
        <w:t>7. 货物包装、运输、保险和交付要求</w:t>
      </w:r>
    </w:p>
    <w:p w14:paraId="33C1B72C">
      <w:pPr>
        <w:spacing w:line="400" w:lineRule="exact"/>
        <w:ind w:firstLine="420"/>
        <w:jc w:val="left"/>
        <w:rPr>
          <w:rFonts w:ascii="宋体" w:hAnsi="宋体"/>
          <w:color w:val="000000"/>
          <w:szCs w:val="21"/>
        </w:rPr>
      </w:pPr>
      <w:r>
        <w:rPr>
          <w:rFonts w:hint="eastAsia" w:ascii="宋体" w:hAnsi="宋体"/>
          <w:color w:val="000000"/>
          <w:szCs w:val="21"/>
        </w:rPr>
        <w:t>7.1 本合同</w:t>
      </w:r>
      <w:r>
        <w:rPr>
          <w:rFonts w:hint="eastAsia" w:ascii="宋体" w:hAnsi="宋体"/>
          <w:bCs/>
          <w:color w:val="000000"/>
          <w:szCs w:val="21"/>
        </w:rPr>
        <w:t>涉及商品包装、快递包装的，</w:t>
      </w:r>
      <w:r>
        <w:rPr>
          <w:rFonts w:hint="eastAsia" w:ascii="宋体" w:hAnsi="宋体"/>
          <w:color w:val="000000"/>
          <w:szCs w:val="21"/>
        </w:rPr>
        <w:t>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包装应适应远距离运输、防潮、防震、防锈和防野蛮装卸等要求，确保货物安全无损地运抵</w:t>
      </w:r>
      <w:r>
        <w:rPr>
          <w:rFonts w:hint="eastAsia" w:ascii="宋体" w:hAnsi="宋体"/>
          <w:b/>
          <w:color w:val="000000"/>
          <w:szCs w:val="21"/>
        </w:rPr>
        <w:t>【政府采购合同专用条款】</w:t>
      </w:r>
      <w:r>
        <w:rPr>
          <w:rFonts w:hint="eastAsia" w:ascii="宋体" w:hAnsi="宋体"/>
          <w:bCs/>
          <w:color w:val="000000"/>
          <w:szCs w:val="21"/>
        </w:rPr>
        <w:t>约定的</w:t>
      </w:r>
      <w:r>
        <w:rPr>
          <w:rFonts w:hint="eastAsia" w:ascii="宋体" w:hAnsi="宋体"/>
          <w:color w:val="000000"/>
          <w:szCs w:val="21"/>
        </w:rPr>
        <w:t>指定现场。</w:t>
      </w:r>
    </w:p>
    <w:p w14:paraId="12557B18">
      <w:pPr>
        <w:spacing w:line="400" w:lineRule="exact"/>
        <w:ind w:firstLine="420"/>
        <w:jc w:val="left"/>
        <w:rPr>
          <w:rFonts w:ascii="宋体" w:hAnsi="宋体"/>
          <w:color w:val="000000"/>
          <w:szCs w:val="21"/>
        </w:rPr>
      </w:pPr>
      <w:r>
        <w:rPr>
          <w:rFonts w:hint="eastAsia" w:ascii="宋体" w:hAnsi="宋体"/>
          <w:color w:val="000000"/>
          <w:szCs w:val="21"/>
        </w:rPr>
        <w:t>7.2 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乙方负责办理将货物运抵本合同规定的交货地点，并装卸、交付至甲方的一切运输事项，相关费用应包含在合同价款中。</w:t>
      </w:r>
    </w:p>
    <w:p w14:paraId="1C0256CD">
      <w:pPr>
        <w:spacing w:line="400" w:lineRule="exact"/>
        <w:ind w:firstLine="420"/>
        <w:jc w:val="left"/>
        <w:rPr>
          <w:rFonts w:ascii="宋体" w:hAnsi="宋体"/>
          <w:color w:val="000000"/>
          <w:szCs w:val="21"/>
        </w:rPr>
      </w:pPr>
      <w:r>
        <w:rPr>
          <w:rFonts w:hint="eastAsia" w:ascii="宋体" w:hAnsi="宋体"/>
          <w:color w:val="000000"/>
          <w:szCs w:val="21"/>
        </w:rPr>
        <w:t>7.3 货物保险要求按</w:t>
      </w:r>
      <w:r>
        <w:rPr>
          <w:rFonts w:hint="eastAsia" w:ascii="宋体" w:hAnsi="宋体"/>
          <w:b/>
          <w:color w:val="000000"/>
          <w:szCs w:val="21"/>
        </w:rPr>
        <w:t>【政府采购合同专用条款】</w:t>
      </w:r>
      <w:r>
        <w:rPr>
          <w:rFonts w:hint="eastAsia" w:ascii="宋体" w:hAnsi="宋体"/>
          <w:bCs/>
          <w:color w:val="000000"/>
          <w:szCs w:val="21"/>
        </w:rPr>
        <w:t>规定执行</w:t>
      </w:r>
      <w:r>
        <w:rPr>
          <w:rFonts w:hint="eastAsia" w:ascii="宋体" w:hAnsi="宋体"/>
          <w:color w:val="000000"/>
          <w:szCs w:val="21"/>
        </w:rPr>
        <w:t>。</w:t>
      </w:r>
    </w:p>
    <w:p w14:paraId="10161DBD">
      <w:pPr>
        <w:spacing w:line="400" w:lineRule="exact"/>
        <w:ind w:firstLine="420"/>
        <w:jc w:val="left"/>
        <w:rPr>
          <w:rFonts w:ascii="宋体" w:hAnsi="宋体"/>
          <w:color w:val="000000"/>
          <w:szCs w:val="21"/>
        </w:rPr>
      </w:pPr>
      <w:r>
        <w:rPr>
          <w:rFonts w:hint="eastAsia" w:ascii="宋体" w:hAnsi="宋体"/>
          <w:color w:val="000000"/>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FF3A1D2">
      <w:pPr>
        <w:spacing w:line="400" w:lineRule="exact"/>
        <w:ind w:firstLine="420"/>
        <w:jc w:val="left"/>
        <w:rPr>
          <w:rFonts w:ascii="宋体" w:hAnsi="宋体"/>
          <w:color w:val="000000"/>
          <w:szCs w:val="21"/>
        </w:rPr>
      </w:pPr>
      <w:r>
        <w:rPr>
          <w:rFonts w:hint="eastAsia" w:ascii="宋体" w:hAnsi="宋体"/>
          <w:color w:val="000000"/>
          <w:szCs w:val="21"/>
        </w:rPr>
        <w:t xml:space="preserve">7.5 </w:t>
      </w:r>
      <w:r>
        <w:rPr>
          <w:rFonts w:hint="eastAsia" w:ascii="宋体" w:hAnsi="宋体" w:cs="宋体"/>
          <w:color w:val="000000"/>
          <w:szCs w:val="21"/>
        </w:rPr>
        <w:t>乙方在运输到达之前应提前通知甲方，并提示货物运输装卸的注意事项，甲方配合乙方做好货物的接收工作。</w:t>
      </w:r>
    </w:p>
    <w:p w14:paraId="1434F7D5">
      <w:pPr>
        <w:pStyle w:val="7"/>
        <w:ind w:firstLine="420"/>
        <w:rPr>
          <w:sz w:val="21"/>
        </w:rPr>
      </w:pPr>
      <w:r>
        <w:rPr>
          <w:rFonts w:hint="eastAsia" w:ascii="宋体" w:hAnsi="宋体" w:eastAsia="宋体" w:cs="Times New Roman"/>
          <w:color w:val="000000"/>
          <w:sz w:val="21"/>
        </w:rPr>
        <w:t>7.6 如因包装、运输问题导致货物损毁、丢失或者品质下降，甲方有权要求降价、换货、拒收部分或整批货物，由此产生的费用和损失，均由乙方承担。</w:t>
      </w:r>
    </w:p>
    <w:p w14:paraId="480765A6">
      <w:pPr>
        <w:spacing w:line="400" w:lineRule="exact"/>
        <w:jc w:val="left"/>
        <w:rPr>
          <w:rFonts w:ascii="宋体" w:hAnsi="宋体"/>
          <w:b/>
          <w:sz w:val="24"/>
        </w:rPr>
      </w:pPr>
      <w:r>
        <w:rPr>
          <w:rFonts w:hint="eastAsia" w:ascii="宋体" w:hAnsi="宋体"/>
          <w:b/>
          <w:color w:val="000000"/>
          <w:sz w:val="24"/>
        </w:rPr>
        <w:t xml:space="preserve">8. </w:t>
      </w:r>
      <w:r>
        <w:rPr>
          <w:rFonts w:hint="eastAsia" w:ascii="宋体" w:hAnsi="宋体"/>
          <w:b/>
          <w:sz w:val="24"/>
        </w:rPr>
        <w:t>质量标准和保证</w:t>
      </w:r>
    </w:p>
    <w:p w14:paraId="37EF6F64">
      <w:pPr>
        <w:pStyle w:val="10"/>
        <w:spacing w:line="400" w:lineRule="exact"/>
        <w:ind w:firstLine="420"/>
        <w:jc w:val="left"/>
        <w:rPr>
          <w:rFonts w:hAnsi="宋体"/>
          <w:b/>
        </w:rPr>
      </w:pPr>
      <w:r>
        <w:rPr>
          <w:rFonts w:hint="eastAsia" w:hAnsi="宋体"/>
        </w:rPr>
        <w:t>8.1 质量标准</w:t>
      </w:r>
    </w:p>
    <w:p w14:paraId="39FC5607">
      <w:pPr>
        <w:spacing w:line="400" w:lineRule="exact"/>
        <w:ind w:firstLine="420"/>
        <w:jc w:val="left"/>
        <w:rPr>
          <w:rFonts w:ascii="宋体" w:hAnsi="宋体"/>
          <w:szCs w:val="21"/>
        </w:rPr>
      </w:pPr>
      <w:r>
        <w:rPr>
          <w:rFonts w:hint="eastAsia" w:ascii="宋体" w:hAnsi="宋体"/>
          <w:szCs w:val="21"/>
        </w:rPr>
        <w:t>（1）本合同下提供的货物应符合合同</w:t>
      </w:r>
      <w:r>
        <w:rPr>
          <w:rFonts w:hint="eastAsia" w:ascii="宋体" w:hAnsi="宋体" w:cs="宋体"/>
          <w:color w:val="000000"/>
          <w:szCs w:val="21"/>
        </w:rPr>
        <w:t>约定的</w:t>
      </w:r>
      <w:r>
        <w:rPr>
          <w:rFonts w:hint="eastAsia" w:ascii="宋体" w:hAnsi="宋体" w:cs="宋体"/>
          <w:szCs w:val="21"/>
        </w:rPr>
        <w:t>品牌、规格型号、技术性能、配置、质量、数量等要求。</w:t>
      </w:r>
      <w:r>
        <w:rPr>
          <w:rFonts w:hint="eastAsia" w:ascii="宋体" w:hAnsi="宋体"/>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7617488">
      <w:pPr>
        <w:pStyle w:val="10"/>
        <w:spacing w:line="400" w:lineRule="exact"/>
        <w:ind w:firstLine="420"/>
        <w:jc w:val="left"/>
        <w:rPr>
          <w:rFonts w:hAnsi="宋体"/>
        </w:rPr>
      </w:pPr>
      <w:r>
        <w:rPr>
          <w:rFonts w:hint="eastAsia" w:hAnsi="宋体"/>
        </w:rPr>
        <w:t>（2）采用中华人民共和国法定计量单位。</w:t>
      </w:r>
    </w:p>
    <w:p w14:paraId="4FD36226">
      <w:pPr>
        <w:spacing w:line="400" w:lineRule="exact"/>
        <w:ind w:firstLine="420"/>
        <w:jc w:val="left"/>
        <w:rPr>
          <w:rFonts w:ascii="宋体" w:hAnsi="宋体"/>
          <w:szCs w:val="21"/>
        </w:rPr>
      </w:pPr>
      <w:r>
        <w:rPr>
          <w:rFonts w:hint="eastAsia" w:ascii="宋体" w:hAnsi="宋体"/>
          <w:szCs w:val="21"/>
        </w:rPr>
        <w:t>（3）乙方所提供的货物应符合国家有关安全、环保、卫生的规定。</w:t>
      </w:r>
    </w:p>
    <w:p w14:paraId="2DC3552B">
      <w:pPr>
        <w:spacing w:line="400" w:lineRule="exact"/>
        <w:ind w:firstLine="420"/>
        <w:jc w:val="left"/>
        <w:rPr>
          <w:rFonts w:ascii="宋体" w:hAnsi="宋体"/>
          <w:szCs w:val="21"/>
        </w:rPr>
      </w:pPr>
      <w:r>
        <w:rPr>
          <w:rFonts w:hint="eastAsia" w:ascii="宋体" w:hAnsi="宋体"/>
          <w:szCs w:val="21"/>
        </w:rPr>
        <w:t>（4）乙方应向甲方提交所提供货物的技术文件，包括相应的中文技术文件，如：产品目录、图纸、操作手册、使用说明、维护手册或服务指南等。上述文件应包装好随货物一同发运。</w:t>
      </w:r>
    </w:p>
    <w:p w14:paraId="28606554">
      <w:pPr>
        <w:spacing w:line="400" w:lineRule="exact"/>
        <w:ind w:firstLine="420"/>
        <w:jc w:val="left"/>
        <w:rPr>
          <w:rFonts w:ascii="宋体" w:hAnsi="宋体"/>
          <w:szCs w:val="21"/>
        </w:rPr>
      </w:pPr>
      <w:r>
        <w:rPr>
          <w:rFonts w:hint="eastAsia" w:ascii="宋体" w:hAnsi="宋体"/>
          <w:szCs w:val="21"/>
        </w:rPr>
        <w:t>8.2 保证</w:t>
      </w:r>
    </w:p>
    <w:p w14:paraId="1B3F22BD">
      <w:pPr>
        <w:spacing w:line="400" w:lineRule="exact"/>
        <w:ind w:firstLine="420"/>
        <w:jc w:val="left"/>
        <w:rPr>
          <w:rFonts w:ascii="宋体" w:hAnsi="宋体"/>
          <w:szCs w:val="21"/>
        </w:rPr>
      </w:pPr>
      <w:r>
        <w:rPr>
          <w:rFonts w:hint="eastAsia" w:ascii="宋体" w:hAnsi="宋体"/>
          <w:szCs w:val="21"/>
        </w:rPr>
        <w:t>（1）乙方应保证提供的货物完全符合合同规定的质量、规格和性能要求。乙方应保证货物在正确安装、正常使用和保养条件下，</w:t>
      </w:r>
      <w:r>
        <w:rPr>
          <w:rFonts w:hint="eastAsia" w:ascii="宋体" w:hAnsi="宋体" w:cs="宋体"/>
          <w:szCs w:val="21"/>
        </w:rPr>
        <w:t>在其使用寿命期内具备合同约定的性能</w:t>
      </w:r>
      <w:r>
        <w:rPr>
          <w:rFonts w:hint="eastAsia" w:ascii="宋体" w:hAnsi="宋体"/>
          <w:szCs w:val="21"/>
        </w:rPr>
        <w:t>。存在质量保证期的，货物最终交付验收合格后在</w:t>
      </w:r>
      <w:r>
        <w:rPr>
          <w:rFonts w:hint="eastAsia" w:ascii="宋体" w:hAnsi="宋体"/>
          <w:b/>
          <w:szCs w:val="21"/>
        </w:rPr>
        <w:t>【政府采购合同专用条款】</w:t>
      </w:r>
      <w:r>
        <w:rPr>
          <w:rFonts w:hint="eastAsia" w:ascii="宋体" w:hAnsi="宋体"/>
          <w:szCs w:val="21"/>
        </w:rPr>
        <w:t>规定或乙方书面承诺（两者以较长的为准）的质量保证期内，本保证保持有效。</w:t>
      </w:r>
    </w:p>
    <w:p w14:paraId="7268597D">
      <w:pPr>
        <w:spacing w:line="400" w:lineRule="exact"/>
        <w:ind w:firstLine="420"/>
        <w:jc w:val="left"/>
        <w:rPr>
          <w:rFonts w:ascii="宋体" w:hAnsi="宋体"/>
          <w:szCs w:val="21"/>
        </w:rPr>
      </w:pPr>
      <w:r>
        <w:rPr>
          <w:rFonts w:hint="eastAsia" w:ascii="宋体" w:hAnsi="宋体"/>
          <w:szCs w:val="21"/>
        </w:rPr>
        <w:t>（2）在质量保证期内所发现的缺陷，甲方应尽快以书面形式通知乙方。</w:t>
      </w:r>
    </w:p>
    <w:p w14:paraId="463D2B85">
      <w:pPr>
        <w:spacing w:line="400" w:lineRule="exact"/>
        <w:ind w:firstLine="420"/>
        <w:jc w:val="left"/>
        <w:rPr>
          <w:rFonts w:ascii="宋体" w:hAnsi="宋体"/>
          <w:szCs w:val="21"/>
        </w:rPr>
      </w:pPr>
      <w:r>
        <w:rPr>
          <w:rFonts w:hint="eastAsia" w:ascii="宋体" w:hAnsi="宋体"/>
          <w:szCs w:val="21"/>
        </w:rPr>
        <w:t>（3）乙方收到通知后，应在</w:t>
      </w:r>
      <w:r>
        <w:rPr>
          <w:rFonts w:hint="eastAsia" w:ascii="宋体" w:hAnsi="宋体"/>
          <w:b/>
          <w:szCs w:val="21"/>
        </w:rPr>
        <w:t>【政府采购合同专用条款】</w:t>
      </w:r>
      <w:r>
        <w:rPr>
          <w:rFonts w:hint="eastAsia" w:ascii="宋体" w:hAnsi="宋体"/>
          <w:szCs w:val="21"/>
        </w:rPr>
        <w:t>规定的响应时间内以合理的速度免费维修或更换有缺陷的货物或部件。</w:t>
      </w:r>
    </w:p>
    <w:p w14:paraId="38D72DC6">
      <w:pPr>
        <w:spacing w:line="400" w:lineRule="exact"/>
        <w:ind w:firstLine="420"/>
        <w:jc w:val="left"/>
        <w:rPr>
          <w:rFonts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w:t>
      </w:r>
      <w:r>
        <w:rPr>
          <w:rFonts w:hint="eastAsia" w:ascii="宋体" w:hAnsi="宋体"/>
          <w:color w:val="000000"/>
          <w:szCs w:val="21"/>
        </w:rPr>
        <w:t>5</w:t>
      </w:r>
      <w:r>
        <w:rPr>
          <w:rFonts w:hint="eastAsia" w:ascii="宋体" w:hAnsi="宋体"/>
          <w:szCs w:val="21"/>
        </w:rPr>
        <w:t>.1条规定以书面形式</w:t>
      </w:r>
      <w:r>
        <w:rPr>
          <w:rFonts w:hint="eastAsia" w:ascii="宋体" w:hAnsi="宋体"/>
          <w:color w:val="000000"/>
          <w:szCs w:val="21"/>
        </w:rPr>
        <w:t>追究</w:t>
      </w:r>
      <w:r>
        <w:rPr>
          <w:rFonts w:hint="eastAsia" w:ascii="宋体" w:hAnsi="宋体"/>
          <w:szCs w:val="21"/>
        </w:rPr>
        <w:t>乙方</w:t>
      </w:r>
      <w:r>
        <w:rPr>
          <w:rFonts w:hint="eastAsia" w:ascii="宋体" w:hAnsi="宋体"/>
          <w:color w:val="000000"/>
          <w:szCs w:val="21"/>
        </w:rPr>
        <w:t>的违约责任</w:t>
      </w:r>
      <w:r>
        <w:rPr>
          <w:rFonts w:hint="eastAsia" w:ascii="宋体" w:hAnsi="宋体"/>
          <w:szCs w:val="21"/>
        </w:rPr>
        <w:t>。</w:t>
      </w:r>
    </w:p>
    <w:p w14:paraId="1314897D">
      <w:pPr>
        <w:spacing w:line="400" w:lineRule="exact"/>
        <w:ind w:firstLine="420"/>
        <w:jc w:val="left"/>
      </w:pPr>
      <w:r>
        <w:rPr>
          <w:rFonts w:hint="eastAsia" w:ascii="宋体" w:hAnsi="宋体"/>
          <w:szCs w:val="21"/>
        </w:rPr>
        <w:t>（5）乙方在约定的时间内未能弥补缺陷，甲方可采取必要的补救措施，但其风险和费用将由乙方承担，甲方根据合同约定对乙方行使的其他权利不受影响。</w:t>
      </w:r>
    </w:p>
    <w:p w14:paraId="3B2ACAC4">
      <w:pPr>
        <w:spacing w:line="400" w:lineRule="exact"/>
        <w:jc w:val="left"/>
        <w:rPr>
          <w:rFonts w:ascii="宋体" w:hAnsi="宋体"/>
          <w:b/>
          <w:bCs/>
          <w:sz w:val="24"/>
        </w:rPr>
      </w:pPr>
      <w:r>
        <w:rPr>
          <w:rFonts w:hint="eastAsia" w:ascii="宋体" w:hAnsi="宋体"/>
          <w:b/>
          <w:bCs/>
          <w:color w:val="000000"/>
          <w:sz w:val="24"/>
        </w:rPr>
        <w:t>9</w:t>
      </w:r>
      <w:r>
        <w:rPr>
          <w:rFonts w:hint="eastAsia" w:ascii="宋体" w:hAnsi="宋体"/>
          <w:b/>
          <w:bCs/>
          <w:sz w:val="24"/>
        </w:rPr>
        <w:t>.权利瑕疵担保</w:t>
      </w:r>
    </w:p>
    <w:p w14:paraId="09199354">
      <w:pPr>
        <w:spacing w:line="400" w:lineRule="exact"/>
        <w:ind w:firstLine="420"/>
        <w:jc w:val="left"/>
        <w:rPr>
          <w:rFonts w:ascii="宋体" w:hAnsi="宋体"/>
          <w:color w:val="000000"/>
          <w:szCs w:val="21"/>
        </w:rPr>
      </w:pPr>
      <w:r>
        <w:rPr>
          <w:rFonts w:hint="eastAsia" w:ascii="宋体" w:hAnsi="宋体"/>
          <w:color w:val="000000"/>
          <w:szCs w:val="21"/>
        </w:rPr>
        <w:t>9.1 乙方保证对其出售的货物享有合法的权利。</w:t>
      </w:r>
    </w:p>
    <w:p w14:paraId="6F4135E8">
      <w:pPr>
        <w:spacing w:line="400" w:lineRule="exact"/>
        <w:ind w:firstLine="420"/>
        <w:jc w:val="left"/>
        <w:rPr>
          <w:rFonts w:ascii="宋体" w:hAnsi="宋体"/>
          <w:color w:val="000000"/>
          <w:szCs w:val="21"/>
        </w:rPr>
      </w:pPr>
      <w:r>
        <w:rPr>
          <w:rFonts w:hint="eastAsia" w:ascii="宋体" w:hAnsi="宋体"/>
          <w:color w:val="000000"/>
          <w:szCs w:val="21"/>
        </w:rPr>
        <w:t xml:space="preserve">9.2 </w:t>
      </w:r>
      <w:r>
        <w:rPr>
          <w:rFonts w:hint="eastAsia" w:ascii="宋体" w:hAnsi="宋体" w:cs="宋体"/>
          <w:szCs w:val="15"/>
        </w:rPr>
        <w:t>乙方保证在交付的货物上不存在抵押权等担保物权。</w:t>
      </w:r>
    </w:p>
    <w:p w14:paraId="1B3263C8">
      <w:pPr>
        <w:spacing w:line="400" w:lineRule="exact"/>
        <w:ind w:firstLine="420"/>
        <w:jc w:val="left"/>
        <w:rPr>
          <w:rFonts w:ascii="宋体" w:hAnsi="宋体"/>
          <w:color w:val="000000"/>
          <w:szCs w:val="21"/>
        </w:rPr>
      </w:pPr>
      <w:r>
        <w:rPr>
          <w:rFonts w:hint="eastAsia" w:ascii="宋体" w:hAnsi="宋体"/>
          <w:color w:val="000000"/>
          <w:szCs w:val="21"/>
        </w:rPr>
        <w:t>9.3 如甲方使用上述货物构成对第三人侵权的，则由乙方承担全部责任。</w:t>
      </w:r>
    </w:p>
    <w:p w14:paraId="0E765CE8">
      <w:pPr>
        <w:spacing w:line="400" w:lineRule="exact"/>
        <w:jc w:val="left"/>
        <w:rPr>
          <w:rFonts w:ascii="宋体" w:hAnsi="宋体"/>
          <w:b/>
          <w:bCs/>
          <w:color w:val="000000"/>
          <w:sz w:val="24"/>
        </w:rPr>
      </w:pPr>
      <w:r>
        <w:rPr>
          <w:rFonts w:hint="eastAsia" w:ascii="宋体" w:hAnsi="宋体"/>
          <w:b/>
          <w:bCs/>
          <w:color w:val="000000"/>
          <w:sz w:val="24"/>
        </w:rPr>
        <w:t>10.知识产权保护</w:t>
      </w:r>
    </w:p>
    <w:p w14:paraId="2508277A">
      <w:pPr>
        <w:spacing w:line="400" w:lineRule="exact"/>
        <w:ind w:firstLine="420"/>
        <w:jc w:val="left"/>
        <w:rPr>
          <w:rFonts w:ascii="宋体" w:hAnsi="宋体"/>
          <w:szCs w:val="21"/>
        </w:rPr>
      </w:pPr>
      <w:r>
        <w:rPr>
          <w:rFonts w:hint="eastAsia" w:ascii="宋体" w:hAnsi="宋体"/>
          <w:color w:val="000000"/>
          <w:szCs w:val="21"/>
        </w:rPr>
        <w:t>10.1 乙方对其所销售的货物应当享有知识产权或经权利人合法授权，保证没有侵犯任</w:t>
      </w:r>
      <w:r>
        <w:rPr>
          <w:rFonts w:hint="eastAsia" w:ascii="宋体" w:hAnsi="宋体"/>
          <w:szCs w:val="21"/>
        </w:rPr>
        <w:t>何第三人的知识产权等权利。</w:t>
      </w:r>
      <w:bookmarkStart w:id="2" w:name="_Hlk163047038"/>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bookmarkEnd w:id="2"/>
      <w:r>
        <w:rPr>
          <w:rFonts w:hint="eastAsia" w:ascii="宋体" w:hAnsi="宋体"/>
          <w:szCs w:val="21"/>
        </w:rPr>
        <w:t>。</w:t>
      </w:r>
    </w:p>
    <w:p w14:paraId="5FBCA97C">
      <w:pPr>
        <w:spacing w:line="400" w:lineRule="exact"/>
        <w:jc w:val="left"/>
        <w:rPr>
          <w:rFonts w:ascii="宋体" w:hAnsi="宋体"/>
          <w:b/>
          <w:bCs/>
          <w:sz w:val="24"/>
        </w:rPr>
      </w:pPr>
      <w:r>
        <w:rPr>
          <w:rFonts w:hint="eastAsia" w:ascii="宋体" w:hAnsi="宋体"/>
          <w:b/>
          <w:bCs/>
          <w:sz w:val="24"/>
        </w:rPr>
        <w:t>11.保密义务</w:t>
      </w:r>
    </w:p>
    <w:p w14:paraId="5106CB97">
      <w:pPr>
        <w:spacing w:line="400" w:lineRule="exact"/>
        <w:ind w:firstLine="420"/>
        <w:jc w:val="left"/>
        <w:rPr>
          <w:rFonts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2011E049">
      <w:pPr>
        <w:spacing w:line="400" w:lineRule="exact"/>
        <w:jc w:val="left"/>
        <w:rPr>
          <w:rFonts w:ascii="宋体" w:hAnsi="宋体"/>
          <w:b/>
          <w:bCs/>
          <w:sz w:val="24"/>
        </w:rPr>
      </w:pPr>
      <w:r>
        <w:rPr>
          <w:rFonts w:hint="eastAsia" w:ascii="宋体" w:hAnsi="宋体"/>
          <w:b/>
          <w:bCs/>
          <w:sz w:val="24"/>
        </w:rPr>
        <w:t>12.合同价款支付</w:t>
      </w:r>
    </w:p>
    <w:p w14:paraId="06494FCC">
      <w:pPr>
        <w:spacing w:line="400" w:lineRule="exact"/>
        <w:ind w:firstLine="420"/>
        <w:jc w:val="left"/>
        <w:rPr>
          <w:rFonts w:ascii="宋体" w:hAnsi="宋体"/>
          <w:szCs w:val="21"/>
        </w:rPr>
      </w:pPr>
      <w:r>
        <w:rPr>
          <w:rFonts w:hint="eastAsia" w:ascii="宋体" w:hAnsi="宋体"/>
          <w:szCs w:val="21"/>
        </w:rPr>
        <w:t>12.1 合同价款支付按照国库集中支付制度及财政管理相关规定执行。</w:t>
      </w:r>
    </w:p>
    <w:p w14:paraId="6470D8B6">
      <w:pPr>
        <w:spacing w:line="400" w:lineRule="exact"/>
        <w:ind w:firstLine="420"/>
        <w:jc w:val="left"/>
        <w:rPr>
          <w:rFonts w:ascii="宋体" w:hAnsi="宋体"/>
          <w:szCs w:val="21"/>
        </w:rPr>
      </w:pPr>
      <w:r>
        <w:rPr>
          <w:rFonts w:hint="eastAsia" w:ascii="宋体" w:hAnsi="宋体"/>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67EAABF5">
      <w:pPr>
        <w:pStyle w:val="5"/>
        <w:spacing w:after="0" w:line="400" w:lineRule="exact"/>
        <w:rPr>
          <w:rFonts w:ascii="宋体" w:hAnsi="宋体"/>
          <w:b/>
          <w:bCs/>
          <w:sz w:val="24"/>
          <w:szCs w:val="24"/>
        </w:rPr>
      </w:pPr>
      <w:r>
        <w:rPr>
          <w:rFonts w:hint="eastAsia" w:ascii="宋体" w:hAnsi="宋体"/>
          <w:b/>
          <w:bCs/>
          <w:sz w:val="24"/>
          <w:szCs w:val="24"/>
        </w:rPr>
        <w:t>13.履约保证金</w:t>
      </w:r>
    </w:p>
    <w:p w14:paraId="19B0C8F5">
      <w:pPr>
        <w:spacing w:line="400" w:lineRule="exact"/>
        <w:ind w:firstLine="420"/>
        <w:jc w:val="left"/>
        <w:rPr>
          <w:rFonts w:ascii="宋体" w:hAnsi="宋体"/>
          <w:szCs w:val="21"/>
        </w:rPr>
      </w:pPr>
      <w:r>
        <w:rPr>
          <w:rFonts w:hint="eastAsia" w:ascii="宋体" w:hAnsi="宋体"/>
          <w:szCs w:val="21"/>
        </w:rPr>
        <w:t xml:space="preserve">13.1 </w:t>
      </w:r>
      <w:r>
        <w:rPr>
          <w:rFonts w:hint="eastAsia" w:ascii="宋体" w:hAnsi="宋体" w:cs="宋体"/>
          <w:szCs w:val="15"/>
        </w:rPr>
        <w:t>乙方应当以支票、汇票、本票或者金融机构、担保机构出具的保函等非现金形式提交。</w:t>
      </w:r>
    </w:p>
    <w:p w14:paraId="0AC83A6B">
      <w:pPr>
        <w:spacing w:line="400" w:lineRule="exact"/>
        <w:ind w:firstLine="420"/>
        <w:jc w:val="left"/>
        <w:rPr>
          <w:rFonts w:ascii="宋体" w:hAnsi="宋体"/>
          <w:szCs w:val="21"/>
        </w:rPr>
      </w:pPr>
      <w:r>
        <w:rPr>
          <w:rFonts w:hint="eastAsia" w:ascii="宋体" w:hAnsi="宋体"/>
          <w:szCs w:val="21"/>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szCs w:val="21"/>
        </w:rPr>
        <w:t>，履约保证金不予退还；如果乙方未能按合同约定全面履行义务，甲方有权从履约保证金中取得补偿或赔偿，且不影响甲方要求乙方承担合同约定的超过履约保证金的违约责任的权利。</w:t>
      </w:r>
    </w:p>
    <w:p w14:paraId="7A3B57BB">
      <w:pPr>
        <w:spacing w:line="400" w:lineRule="exact"/>
        <w:ind w:firstLine="420"/>
      </w:pPr>
      <w:r>
        <w:rPr>
          <w:rFonts w:hint="eastAsia" w:ascii="宋体" w:hAnsi="宋体"/>
          <w:szCs w:val="21"/>
        </w:rPr>
        <w:t>13.3 甲方在项目通过验收后按照</w:t>
      </w:r>
      <w:r>
        <w:rPr>
          <w:rFonts w:hint="eastAsia" w:ascii="宋体" w:hAnsi="宋体"/>
          <w:b/>
          <w:szCs w:val="21"/>
        </w:rPr>
        <w:t>【政府采购合同专用条款】</w:t>
      </w:r>
      <w:r>
        <w:rPr>
          <w:rFonts w:hint="eastAsia" w:ascii="宋体" w:hAnsi="宋体"/>
          <w:szCs w:val="21"/>
        </w:rPr>
        <w:t>规定的时间内将履约保证金退还乙方；逾期退还的，乙方可要求甲方支付违约金，违约金按照</w:t>
      </w:r>
      <w:r>
        <w:rPr>
          <w:rFonts w:hint="eastAsia" w:ascii="宋体" w:hAnsi="宋体"/>
          <w:b/>
          <w:szCs w:val="21"/>
        </w:rPr>
        <w:t>【政府采购合同专用条款】</w:t>
      </w:r>
      <w:r>
        <w:rPr>
          <w:rFonts w:hint="eastAsia" w:ascii="宋体" w:hAnsi="宋体"/>
          <w:szCs w:val="21"/>
        </w:rPr>
        <w:t>规定支付。</w:t>
      </w:r>
    </w:p>
    <w:p w14:paraId="5B29BECC">
      <w:pPr>
        <w:spacing w:line="400" w:lineRule="exact"/>
        <w:jc w:val="left"/>
        <w:rPr>
          <w:rFonts w:ascii="宋体" w:hAnsi="宋体"/>
          <w:b/>
          <w:sz w:val="24"/>
        </w:rPr>
      </w:pPr>
      <w:r>
        <w:rPr>
          <w:rFonts w:hint="eastAsia" w:ascii="宋体" w:hAnsi="宋体"/>
          <w:b/>
          <w:bCs/>
          <w:sz w:val="24"/>
        </w:rPr>
        <w:t>14.</w:t>
      </w:r>
      <w:r>
        <w:rPr>
          <w:rFonts w:hint="eastAsia"/>
          <w:b/>
          <w:sz w:val="24"/>
        </w:rPr>
        <w:t>售后</w:t>
      </w:r>
      <w:r>
        <w:rPr>
          <w:rFonts w:hint="eastAsia" w:ascii="宋体" w:hAnsi="宋体"/>
          <w:b/>
          <w:sz w:val="24"/>
        </w:rPr>
        <w:t>服务</w:t>
      </w:r>
    </w:p>
    <w:p w14:paraId="6D4A994A">
      <w:pPr>
        <w:spacing w:line="400" w:lineRule="exact"/>
        <w:ind w:firstLine="420"/>
        <w:jc w:val="left"/>
        <w:rPr>
          <w:rFonts w:ascii="宋体" w:hAnsi="宋体"/>
          <w:szCs w:val="21"/>
        </w:rPr>
      </w:pPr>
      <w:r>
        <w:rPr>
          <w:rFonts w:hint="eastAsia" w:ascii="宋体" w:hAnsi="宋体"/>
          <w:szCs w:val="21"/>
        </w:rPr>
        <w:t>14.1 除项目不涉及或采购活动中明确约定无须承担外，乙方还应提供下列服务：</w:t>
      </w:r>
    </w:p>
    <w:p w14:paraId="06F13490">
      <w:pPr>
        <w:spacing w:line="400" w:lineRule="exact"/>
        <w:ind w:firstLine="420"/>
        <w:jc w:val="left"/>
        <w:rPr>
          <w:rFonts w:ascii="宋体" w:hAnsi="宋体"/>
          <w:szCs w:val="21"/>
        </w:rPr>
      </w:pPr>
      <w:r>
        <w:rPr>
          <w:rFonts w:hint="eastAsia" w:ascii="宋体" w:hAnsi="宋体"/>
          <w:szCs w:val="21"/>
        </w:rPr>
        <w:t>（1）货物的现场移动、安装、调试、启动监督及技术支持；</w:t>
      </w:r>
    </w:p>
    <w:p w14:paraId="3B9AA8C1">
      <w:pPr>
        <w:spacing w:line="400" w:lineRule="exact"/>
        <w:ind w:firstLine="420"/>
        <w:jc w:val="left"/>
        <w:rPr>
          <w:rFonts w:ascii="宋体" w:hAnsi="宋体"/>
          <w:szCs w:val="21"/>
        </w:rPr>
      </w:pPr>
      <w:r>
        <w:rPr>
          <w:rFonts w:hint="eastAsia" w:ascii="宋体" w:hAnsi="宋体"/>
          <w:szCs w:val="21"/>
        </w:rPr>
        <w:t>（2）提供货物组装和维修所需的专用工具和辅助材料；</w:t>
      </w:r>
    </w:p>
    <w:p w14:paraId="5AA77643">
      <w:pPr>
        <w:spacing w:line="400" w:lineRule="exact"/>
        <w:ind w:firstLine="420"/>
        <w:jc w:val="left"/>
        <w:rPr>
          <w:rFonts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19AA8940">
      <w:pPr>
        <w:spacing w:line="400" w:lineRule="exact"/>
        <w:ind w:firstLine="420"/>
        <w:jc w:val="left"/>
        <w:rPr>
          <w:rFonts w:ascii="宋体" w:hAnsi="宋体"/>
          <w:szCs w:val="21"/>
        </w:rPr>
      </w:pPr>
      <w:r>
        <w:rPr>
          <w:rFonts w:hint="eastAsia" w:ascii="宋体" w:hAnsi="宋体"/>
          <w:szCs w:val="21"/>
        </w:rPr>
        <w:t>（4）在制造商所在地或指定现场就货物的安装、启动、运营、维护、废弃处置等对甲方操作人员进行培训</w:t>
      </w:r>
      <w:r>
        <w:rPr>
          <w:rFonts w:hint="eastAsia" w:ascii="宋体" w:hAnsi="宋体" w:cs="宋体"/>
          <w:szCs w:val="15"/>
        </w:rPr>
        <w:t>；</w:t>
      </w:r>
    </w:p>
    <w:p w14:paraId="696860CE">
      <w:pPr>
        <w:pStyle w:val="7"/>
        <w:ind w:firstLine="420"/>
        <w:rPr>
          <w:rFonts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2E73D1B5">
      <w:pPr>
        <w:spacing w:line="400" w:lineRule="exact"/>
        <w:ind w:firstLine="420"/>
        <w:jc w:val="left"/>
        <w:rPr>
          <w:rFonts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290F8476">
      <w:pPr>
        <w:spacing w:line="400" w:lineRule="exact"/>
        <w:ind w:firstLine="420"/>
        <w:jc w:val="left"/>
        <w:rPr>
          <w:rFonts w:ascii="宋体" w:hAnsi="宋体"/>
          <w:szCs w:val="21"/>
        </w:rPr>
      </w:pPr>
      <w:r>
        <w:rPr>
          <w:rFonts w:hint="eastAsia" w:ascii="宋体" w:hAnsi="宋体"/>
          <w:szCs w:val="21"/>
        </w:rPr>
        <w:t>14.2 乙方提供的售后服务的费用已包含在合同价款中，甲方不再另行支付。</w:t>
      </w:r>
    </w:p>
    <w:p w14:paraId="473AB1FF">
      <w:pPr>
        <w:spacing w:line="400" w:lineRule="exact"/>
        <w:jc w:val="left"/>
        <w:rPr>
          <w:rFonts w:ascii="宋体" w:hAnsi="宋体"/>
          <w:b/>
          <w:bCs/>
          <w:sz w:val="24"/>
        </w:rPr>
      </w:pPr>
      <w:r>
        <w:rPr>
          <w:rFonts w:hint="eastAsia" w:ascii="宋体" w:hAnsi="宋体"/>
          <w:b/>
          <w:bCs/>
          <w:sz w:val="24"/>
        </w:rPr>
        <w:t>15.违约责任</w:t>
      </w:r>
    </w:p>
    <w:p w14:paraId="794498EC">
      <w:pPr>
        <w:spacing w:line="400" w:lineRule="exact"/>
        <w:ind w:firstLine="420"/>
        <w:jc w:val="left"/>
        <w:rPr>
          <w:rFonts w:ascii="宋体" w:hAnsi="宋体"/>
          <w:bCs/>
          <w:szCs w:val="21"/>
        </w:rPr>
      </w:pPr>
      <w:r>
        <w:rPr>
          <w:rFonts w:hint="eastAsia" w:ascii="宋体" w:hAnsi="宋体"/>
          <w:bCs/>
          <w:szCs w:val="21"/>
        </w:rPr>
        <w:t>15.1 质量瑕疵的违约责任</w:t>
      </w:r>
    </w:p>
    <w:p w14:paraId="47B40A44">
      <w:pPr>
        <w:spacing w:line="400" w:lineRule="exact"/>
        <w:ind w:firstLine="420"/>
        <w:jc w:val="left"/>
        <w:rPr>
          <w:rFonts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27A17AC2">
      <w:pPr>
        <w:spacing w:line="400" w:lineRule="exact"/>
        <w:ind w:firstLine="420"/>
        <w:jc w:val="left"/>
        <w:rPr>
          <w:rFonts w:ascii="宋体" w:hAnsi="宋体"/>
          <w:bCs/>
          <w:szCs w:val="21"/>
        </w:rPr>
      </w:pPr>
      <w:r>
        <w:rPr>
          <w:rFonts w:hint="eastAsia" w:ascii="宋体" w:hAnsi="宋体"/>
          <w:bCs/>
          <w:szCs w:val="21"/>
        </w:rPr>
        <w:t>15.2 迟延交货的违约责任</w:t>
      </w:r>
    </w:p>
    <w:p w14:paraId="7FFD8493">
      <w:pPr>
        <w:spacing w:line="400" w:lineRule="exact"/>
        <w:ind w:firstLine="420"/>
        <w:jc w:val="left"/>
        <w:rPr>
          <w:rFonts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EFBE798">
      <w:pPr>
        <w:spacing w:line="400" w:lineRule="exact"/>
        <w:ind w:firstLine="420"/>
        <w:jc w:val="left"/>
        <w:rPr>
          <w:rFonts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280CC7BF">
      <w:pPr>
        <w:spacing w:line="400" w:lineRule="exact"/>
        <w:ind w:firstLine="420"/>
        <w:jc w:val="left"/>
        <w:rPr>
          <w:rFonts w:ascii="宋体" w:hAnsi="宋体"/>
          <w:szCs w:val="21"/>
        </w:rPr>
      </w:pPr>
      <w:r>
        <w:rPr>
          <w:rFonts w:hint="eastAsia" w:ascii="宋体" w:hAnsi="宋体"/>
          <w:szCs w:val="21"/>
        </w:rPr>
        <w:t>15.3 迟延支付的违约责任</w:t>
      </w:r>
    </w:p>
    <w:p w14:paraId="5D61E887">
      <w:pPr>
        <w:spacing w:line="400" w:lineRule="exact"/>
        <w:ind w:firstLine="420"/>
        <w:jc w:val="left"/>
        <w:rPr>
          <w:rFonts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4E735BA3">
      <w:pPr>
        <w:spacing w:line="400" w:lineRule="exact"/>
        <w:ind w:firstLine="420"/>
        <w:jc w:val="left"/>
        <w:rPr>
          <w:rFonts w:ascii="宋体" w:hAnsi="宋体"/>
          <w:szCs w:val="21"/>
        </w:rPr>
      </w:pPr>
      <w:r>
        <w:rPr>
          <w:rFonts w:hint="eastAsia" w:ascii="宋体" w:hAnsi="宋体"/>
          <w:bCs/>
          <w:szCs w:val="21"/>
        </w:rPr>
        <w:t>15.4 其他违约责任根据项目实际需要按</w:t>
      </w:r>
      <w:r>
        <w:rPr>
          <w:rFonts w:hint="eastAsia" w:ascii="宋体" w:hAnsi="宋体"/>
          <w:b/>
          <w:bCs/>
          <w:szCs w:val="21"/>
        </w:rPr>
        <w:t>【政府采购合同专用条款】</w:t>
      </w:r>
      <w:r>
        <w:rPr>
          <w:rFonts w:hint="eastAsia" w:ascii="宋体" w:hAnsi="宋体"/>
          <w:szCs w:val="21"/>
        </w:rPr>
        <w:t>规定执行。</w:t>
      </w:r>
    </w:p>
    <w:p w14:paraId="66CE2542">
      <w:pPr>
        <w:numPr>
          <w:ilvl w:val="0"/>
          <w:numId w:val="6"/>
        </w:numPr>
        <w:spacing w:line="400" w:lineRule="exact"/>
        <w:jc w:val="left"/>
        <w:rPr>
          <w:rFonts w:ascii="宋体" w:hAnsi="宋体"/>
          <w:b/>
          <w:sz w:val="24"/>
        </w:rPr>
      </w:pPr>
      <w:r>
        <w:rPr>
          <w:rFonts w:hint="eastAsia" w:ascii="宋体" w:hAnsi="宋体"/>
          <w:b/>
          <w:sz w:val="24"/>
        </w:rPr>
        <w:t>合同变更、中止与终止</w:t>
      </w:r>
    </w:p>
    <w:p w14:paraId="2977D771">
      <w:pPr>
        <w:spacing w:line="400" w:lineRule="exact"/>
        <w:ind w:firstLine="420"/>
        <w:jc w:val="left"/>
        <w:rPr>
          <w:rFonts w:ascii="宋体" w:hAnsi="宋体"/>
          <w:bCs/>
          <w:szCs w:val="21"/>
        </w:rPr>
      </w:pPr>
      <w:r>
        <w:rPr>
          <w:rFonts w:hint="eastAsia" w:ascii="宋体" w:hAnsi="宋体"/>
          <w:bCs/>
          <w:szCs w:val="21"/>
        </w:rPr>
        <w:t>16.1 合同的变更</w:t>
      </w:r>
    </w:p>
    <w:p w14:paraId="788607F2">
      <w:pPr>
        <w:spacing w:line="400" w:lineRule="exact"/>
        <w:ind w:firstLine="420"/>
        <w:jc w:val="left"/>
        <w:rPr>
          <w:rFonts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167E0EE8">
      <w:pPr>
        <w:spacing w:line="400" w:lineRule="exact"/>
        <w:ind w:firstLine="420"/>
        <w:jc w:val="left"/>
        <w:rPr>
          <w:rFonts w:ascii="宋体" w:hAnsi="宋体"/>
          <w:szCs w:val="21"/>
        </w:rPr>
      </w:pPr>
      <w:r>
        <w:rPr>
          <w:rFonts w:hint="eastAsia" w:ascii="宋体" w:hAnsi="宋体"/>
          <w:szCs w:val="21"/>
        </w:rPr>
        <w:t>16.2 合同的中止</w:t>
      </w:r>
    </w:p>
    <w:p w14:paraId="43153061">
      <w:pPr>
        <w:spacing w:line="400" w:lineRule="exact"/>
        <w:ind w:firstLine="420"/>
        <w:jc w:val="left"/>
        <w:rPr>
          <w:rFonts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77F928AC">
      <w:pPr>
        <w:spacing w:line="400" w:lineRule="exact"/>
        <w:ind w:firstLine="420"/>
        <w:jc w:val="left"/>
        <w:rPr>
          <w:rFonts w:ascii="宋体" w:hAnsi="宋体"/>
          <w:szCs w:val="21"/>
        </w:rPr>
      </w:pPr>
      <w:r>
        <w:rPr>
          <w:rFonts w:hint="eastAsia" w:ascii="宋体" w:hAnsi="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9EF5223">
      <w:pPr>
        <w:pStyle w:val="7"/>
        <w:ind w:firstLine="420"/>
        <w:jc w:val="both"/>
        <w:rPr>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5A630782">
      <w:pPr>
        <w:spacing w:line="400" w:lineRule="exact"/>
        <w:ind w:firstLine="420"/>
        <w:jc w:val="left"/>
      </w:pPr>
      <w:r>
        <w:rPr>
          <w:rFonts w:hint="eastAsia" w:ascii="宋体" w:hAnsi="宋体"/>
          <w:szCs w:val="21"/>
        </w:rPr>
        <w:t>（4）甲方不得以行政区划调整、政府换届、机构或者职能调整以及相关责任人更替为由中止合同。</w:t>
      </w:r>
    </w:p>
    <w:p w14:paraId="4D549317">
      <w:pPr>
        <w:spacing w:line="400" w:lineRule="exact"/>
        <w:ind w:firstLine="420"/>
        <w:jc w:val="left"/>
        <w:rPr>
          <w:rFonts w:ascii="宋体" w:hAnsi="宋体"/>
          <w:szCs w:val="21"/>
        </w:rPr>
      </w:pPr>
      <w:r>
        <w:rPr>
          <w:rFonts w:hint="eastAsia" w:ascii="宋体" w:hAnsi="宋体"/>
          <w:szCs w:val="21"/>
        </w:rPr>
        <w:t>16.3 合同的终止</w:t>
      </w:r>
    </w:p>
    <w:p w14:paraId="2CB10049">
      <w:pPr>
        <w:spacing w:line="400" w:lineRule="exact"/>
        <w:ind w:firstLine="420"/>
        <w:jc w:val="left"/>
        <w:rPr>
          <w:rFonts w:ascii="宋体" w:hAnsi="宋体"/>
          <w:szCs w:val="21"/>
        </w:rPr>
      </w:pPr>
      <w:r>
        <w:rPr>
          <w:rFonts w:hint="eastAsia" w:ascii="宋体" w:hAnsi="宋体"/>
          <w:szCs w:val="21"/>
        </w:rPr>
        <w:t>（1）合同因有效期限届满而终止；</w:t>
      </w:r>
    </w:p>
    <w:p w14:paraId="4A775E95">
      <w:pPr>
        <w:spacing w:line="400" w:lineRule="exact"/>
        <w:ind w:firstLine="420"/>
        <w:rPr>
          <w:rFonts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172B4880">
      <w:pPr>
        <w:pStyle w:val="7"/>
        <w:rPr>
          <w:rFonts w:ascii="宋体" w:hAnsi="宋体"/>
        </w:rPr>
      </w:pPr>
      <w:r>
        <w:rPr>
          <w:rFonts w:hint="eastAsia" w:ascii="宋体" w:hAnsi="宋体"/>
        </w:rPr>
        <w:t xml:space="preserve">16.4 </w:t>
      </w:r>
      <w:r>
        <w:rPr>
          <w:rFonts w:hint="eastAsia" w:ascii="宋体" w:hAnsi="宋体" w:eastAsia="宋体" w:cs="Times New Roman"/>
          <w:sz w:val="21"/>
        </w:rPr>
        <w:t>涉及国家利益、社会公共利益的情形</w:t>
      </w:r>
    </w:p>
    <w:p w14:paraId="73027FB8">
      <w:pPr>
        <w:pStyle w:val="7"/>
        <w:ind w:firstLine="420"/>
        <w:jc w:val="both"/>
        <w:rPr>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355F3215">
      <w:pPr>
        <w:spacing w:line="400" w:lineRule="exact"/>
        <w:jc w:val="left"/>
        <w:rPr>
          <w:rFonts w:ascii="宋体" w:hAnsi="宋体"/>
          <w:b/>
          <w:bCs/>
          <w:sz w:val="24"/>
        </w:rPr>
      </w:pPr>
      <w:r>
        <w:rPr>
          <w:rFonts w:hint="eastAsia" w:ascii="宋体" w:hAnsi="宋体"/>
          <w:b/>
          <w:bCs/>
          <w:sz w:val="24"/>
        </w:rPr>
        <w:t>17.合同分包</w:t>
      </w:r>
    </w:p>
    <w:p w14:paraId="4E94DC03">
      <w:pPr>
        <w:spacing w:line="400" w:lineRule="exact"/>
        <w:ind w:firstLine="420"/>
        <w:jc w:val="left"/>
        <w:rPr>
          <w:rFonts w:ascii="宋体" w:hAnsi="宋体"/>
          <w:szCs w:val="21"/>
        </w:rPr>
      </w:pPr>
      <w:r>
        <w:rPr>
          <w:rFonts w:hint="eastAsia" w:ascii="宋体" w:hAnsi="宋体"/>
          <w:szCs w:val="21"/>
        </w:rPr>
        <w:t>17.1 乙方不得将合同转包给其他供应商。涉及合同分包的，乙方应根据采购文件和投标（响应）文件规定进行合同分包。</w:t>
      </w:r>
    </w:p>
    <w:p w14:paraId="5C1F666B">
      <w:pPr>
        <w:spacing w:line="400" w:lineRule="exact"/>
        <w:ind w:firstLine="420"/>
        <w:jc w:val="left"/>
        <w:rPr>
          <w:rFonts w:ascii="宋体" w:hAnsi="宋体"/>
          <w:szCs w:val="21"/>
        </w:rPr>
      </w:pPr>
      <w:r>
        <w:rPr>
          <w:rFonts w:hint="eastAsia" w:ascii="宋体" w:hAnsi="宋体"/>
          <w:szCs w:val="21"/>
        </w:rPr>
        <w:t>17.2 乙方执行政府采购政策向中小企业依法分包的，乙方应当按采购文件和投标（响应）文件签订分包意向协议，分包意向协议属于本合同组成部分。</w:t>
      </w:r>
    </w:p>
    <w:p w14:paraId="0DA2AA34">
      <w:pPr>
        <w:spacing w:line="400" w:lineRule="exact"/>
        <w:jc w:val="left"/>
        <w:rPr>
          <w:rFonts w:ascii="宋体" w:hAnsi="宋体"/>
          <w:b/>
          <w:bCs/>
          <w:sz w:val="24"/>
        </w:rPr>
      </w:pPr>
      <w:r>
        <w:rPr>
          <w:rFonts w:hint="eastAsia" w:ascii="宋体" w:hAnsi="宋体"/>
          <w:b/>
          <w:bCs/>
          <w:sz w:val="24"/>
        </w:rPr>
        <w:t>18.不可抗力</w:t>
      </w:r>
    </w:p>
    <w:p w14:paraId="34BB6A0C">
      <w:pPr>
        <w:spacing w:line="400" w:lineRule="exact"/>
        <w:ind w:firstLine="420"/>
        <w:jc w:val="left"/>
        <w:rPr>
          <w:rFonts w:ascii="宋体" w:hAnsi="宋体"/>
          <w:szCs w:val="21"/>
        </w:rPr>
      </w:pPr>
      <w:r>
        <w:rPr>
          <w:rFonts w:hint="eastAsia" w:ascii="宋体" w:hAnsi="宋体"/>
          <w:szCs w:val="21"/>
        </w:rPr>
        <w:t>18.1 不可抗力是指合同双方不能预见、不能避免且不能克服的客观情况。</w:t>
      </w:r>
    </w:p>
    <w:p w14:paraId="6E8E6AB5">
      <w:pPr>
        <w:spacing w:line="400" w:lineRule="exact"/>
        <w:ind w:firstLine="420"/>
        <w:jc w:val="left"/>
        <w:rPr>
          <w:rFonts w:ascii="宋体" w:hAnsi="宋体"/>
          <w:szCs w:val="21"/>
        </w:rPr>
      </w:pPr>
      <w:r>
        <w:rPr>
          <w:rFonts w:hint="eastAsia" w:ascii="宋体" w:hAnsi="宋体"/>
          <w:szCs w:val="21"/>
        </w:rPr>
        <w:t>18.2 任何一方对由于不可抗力造成的部分或全部不能履行合同不承担违约责任。但迟延履行后发生不可抗力的，不能免除责任。</w:t>
      </w:r>
    </w:p>
    <w:p w14:paraId="49183D44">
      <w:pPr>
        <w:spacing w:line="400" w:lineRule="exact"/>
        <w:ind w:firstLine="420"/>
        <w:jc w:val="left"/>
        <w:rPr>
          <w:rFonts w:ascii="宋体" w:hAnsi="宋体"/>
          <w:szCs w:val="21"/>
        </w:rPr>
      </w:pPr>
      <w:r>
        <w:rPr>
          <w:rFonts w:hint="eastAsia" w:ascii="宋体" w:hAnsi="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88DC4F1">
      <w:pPr>
        <w:spacing w:line="400" w:lineRule="exact"/>
        <w:jc w:val="left"/>
        <w:rPr>
          <w:rFonts w:ascii="宋体" w:hAnsi="宋体"/>
          <w:b/>
          <w:bCs/>
          <w:sz w:val="24"/>
        </w:rPr>
      </w:pPr>
      <w:r>
        <w:rPr>
          <w:rFonts w:hint="eastAsia" w:ascii="宋体" w:hAnsi="宋体"/>
          <w:b/>
          <w:bCs/>
          <w:sz w:val="24"/>
        </w:rPr>
        <w:t>19.解决争议的方法</w:t>
      </w:r>
    </w:p>
    <w:p w14:paraId="531C2D92">
      <w:pPr>
        <w:pStyle w:val="7"/>
        <w:ind w:firstLine="420"/>
        <w:jc w:val="both"/>
        <w:rPr>
          <w:rFonts w:ascii="宋体" w:hAnsi="宋体" w:eastAsia="宋体" w:cs="宋体"/>
          <w:sz w:val="21"/>
        </w:rPr>
      </w:pPr>
      <w:r>
        <w:rPr>
          <w:rFonts w:hint="eastAsia" w:ascii="宋体" w:hAnsi="宋体" w:eastAsia="宋体" w:cs="宋体"/>
          <w:sz w:val="21"/>
        </w:rPr>
        <w:t>19.1 因本合同及合同有关事项发生的争议，由甲乙双方友好协商解决。协商不成时，可以向有关组织申请调解。合同一方或双方不愿调解或调解不成的，可以通过仲裁或诉讼的方式解决争议。</w:t>
      </w:r>
    </w:p>
    <w:p w14:paraId="06671F59">
      <w:pPr>
        <w:pStyle w:val="7"/>
        <w:ind w:firstLine="420"/>
        <w:jc w:val="both"/>
        <w:rPr>
          <w:rFonts w:ascii="宋体" w:hAnsi="宋体" w:eastAsia="宋体" w:cs="宋体"/>
          <w:sz w:val="21"/>
        </w:rPr>
      </w:pPr>
      <w:r>
        <w:rPr>
          <w:rFonts w:hint="eastAsia" w:ascii="宋体" w:hAnsi="宋体" w:eastAsia="宋体" w:cs="宋体"/>
          <w:sz w:val="21"/>
        </w:rPr>
        <w:t>19.2 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235A7842">
      <w:pPr>
        <w:pStyle w:val="7"/>
        <w:ind w:firstLine="420"/>
        <w:jc w:val="both"/>
        <w:rPr>
          <w:rFonts w:ascii="宋体" w:hAnsi="宋体" w:eastAsia="宋体" w:cs="宋体"/>
          <w:sz w:val="21"/>
        </w:rPr>
      </w:pPr>
      <w:r>
        <w:rPr>
          <w:rFonts w:hint="eastAsia" w:ascii="宋体" w:hAnsi="宋体" w:eastAsia="宋体" w:cs="宋体"/>
          <w:sz w:val="21"/>
        </w:rPr>
        <w:t>19.3 如甲乙双方有争议的事项不影响合同其他部分的履行，在争议解决期间，合同其他部分应当继续履行。</w:t>
      </w:r>
    </w:p>
    <w:p w14:paraId="5073E84B">
      <w:pPr>
        <w:spacing w:line="400" w:lineRule="exact"/>
        <w:jc w:val="left"/>
        <w:rPr>
          <w:rFonts w:ascii="宋体" w:hAnsi="宋体"/>
          <w:sz w:val="24"/>
        </w:rPr>
      </w:pPr>
      <w:r>
        <w:rPr>
          <w:rFonts w:hint="eastAsia" w:ascii="宋体" w:hAnsi="宋体"/>
          <w:b/>
          <w:sz w:val="24"/>
        </w:rPr>
        <w:t>20.政府采购政策</w:t>
      </w:r>
    </w:p>
    <w:p w14:paraId="3D3971F0">
      <w:pPr>
        <w:spacing w:line="400" w:lineRule="exact"/>
        <w:ind w:firstLine="420"/>
        <w:jc w:val="left"/>
        <w:rPr>
          <w:rFonts w:ascii="宋体" w:hAnsi="宋体"/>
          <w:szCs w:val="21"/>
        </w:rPr>
      </w:pPr>
      <w:r>
        <w:rPr>
          <w:rFonts w:hint="eastAsia" w:ascii="宋体" w:hAnsi="宋体"/>
          <w:szCs w:val="21"/>
        </w:rPr>
        <w:t xml:space="preserve">20.1 </w:t>
      </w:r>
      <w:r>
        <w:rPr>
          <w:rFonts w:hint="eastAsia" w:ascii="宋体" w:hAnsi="宋体" w:cs="宋体"/>
          <w:lang w:val="en-GB"/>
        </w:rPr>
        <w:t>本合同应当按照规定执行政府采购政策。</w:t>
      </w:r>
    </w:p>
    <w:p w14:paraId="003B4975">
      <w:pPr>
        <w:spacing w:line="400" w:lineRule="exact"/>
        <w:ind w:firstLine="420"/>
        <w:jc w:val="left"/>
        <w:rPr>
          <w:rFonts w:ascii="宋体" w:hAnsi="宋体"/>
          <w:szCs w:val="21"/>
        </w:rPr>
      </w:pPr>
      <w:r>
        <w:rPr>
          <w:rFonts w:ascii="宋体" w:hAnsi="宋体"/>
          <w:szCs w:val="21"/>
        </w:rPr>
        <w:t>2</w:t>
      </w:r>
      <w:r>
        <w:rPr>
          <w:rFonts w:hint="eastAsia" w:ascii="宋体" w:hAnsi="宋体"/>
          <w:szCs w:val="21"/>
        </w:rPr>
        <w:t>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szCs w:val="21"/>
        </w:rPr>
        <w:t>，有过错的一方应当承担赔偿责任，双方都有过错的，各自承担相应的责任。</w:t>
      </w:r>
    </w:p>
    <w:p w14:paraId="51FA7F02">
      <w:pPr>
        <w:pStyle w:val="5"/>
        <w:spacing w:after="0" w:line="400" w:lineRule="exact"/>
        <w:ind w:firstLine="420"/>
      </w:pPr>
      <w:r>
        <w:rPr>
          <w:rFonts w:ascii="宋体" w:hAnsi="宋体"/>
          <w:szCs w:val="21"/>
        </w:rPr>
        <w:t>2</w:t>
      </w:r>
      <w:r>
        <w:rPr>
          <w:rFonts w:hint="eastAsia" w:ascii="宋体" w:hAnsi="宋体"/>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3AF2A06">
      <w:pPr>
        <w:spacing w:line="400" w:lineRule="exact"/>
        <w:jc w:val="left"/>
        <w:rPr>
          <w:rFonts w:ascii="宋体" w:hAnsi="宋体"/>
          <w:b/>
          <w:sz w:val="24"/>
        </w:rPr>
      </w:pPr>
      <w:r>
        <w:rPr>
          <w:rFonts w:hint="eastAsia" w:ascii="宋体" w:hAnsi="宋体"/>
          <w:b/>
          <w:sz w:val="24"/>
        </w:rPr>
        <w:t>21.法律适用</w:t>
      </w:r>
    </w:p>
    <w:p w14:paraId="50D10B68">
      <w:pPr>
        <w:pStyle w:val="7"/>
        <w:ind w:firstLine="420"/>
        <w:jc w:val="both"/>
        <w:rPr>
          <w:rFonts w:ascii="宋体" w:hAnsi="宋体" w:eastAsia="宋体" w:cs="宋体"/>
          <w:sz w:val="21"/>
        </w:rPr>
      </w:pPr>
      <w:r>
        <w:rPr>
          <w:rFonts w:hint="eastAsia" w:ascii="宋体" w:hAnsi="宋体" w:eastAsia="宋体" w:cs="宋体"/>
          <w:sz w:val="21"/>
        </w:rPr>
        <w:t>21.1 本合同的订立、生效、解释、履行及与本合同有关的争议解决，均适用法律、行政法规。</w:t>
      </w:r>
    </w:p>
    <w:p w14:paraId="3AEED58D">
      <w:pPr>
        <w:pStyle w:val="7"/>
        <w:ind w:firstLine="420"/>
        <w:jc w:val="both"/>
        <w:rPr>
          <w:rFonts w:ascii="宋体" w:hAnsi="宋体" w:eastAsia="宋体" w:cs="宋体"/>
          <w:sz w:val="21"/>
        </w:rPr>
      </w:pPr>
      <w:r>
        <w:rPr>
          <w:rFonts w:hint="eastAsia" w:ascii="宋体" w:hAnsi="宋体" w:eastAsia="宋体" w:cs="宋体"/>
          <w:sz w:val="21"/>
        </w:rPr>
        <w:t>21.2 本合同条款与法律、行政法规的强制性规定不一致的，双方当事人应按照法律、行政法规的强制性规定修改本合同的相关条款。</w:t>
      </w:r>
    </w:p>
    <w:p w14:paraId="090AA424">
      <w:pPr>
        <w:spacing w:line="400" w:lineRule="exact"/>
        <w:jc w:val="left"/>
        <w:rPr>
          <w:rFonts w:ascii="宋体" w:hAnsi="宋体"/>
          <w:b/>
          <w:sz w:val="24"/>
        </w:rPr>
      </w:pPr>
      <w:r>
        <w:rPr>
          <w:rFonts w:hint="eastAsia" w:ascii="宋体" w:hAnsi="宋体"/>
          <w:b/>
          <w:sz w:val="24"/>
        </w:rPr>
        <w:t>22. 通知</w:t>
      </w:r>
    </w:p>
    <w:p w14:paraId="1D942FFB">
      <w:pPr>
        <w:pStyle w:val="7"/>
        <w:ind w:firstLine="420"/>
        <w:jc w:val="both"/>
        <w:rPr>
          <w:rFonts w:ascii="宋体" w:hAnsi="宋体" w:eastAsia="宋体" w:cs="宋体"/>
          <w:sz w:val="21"/>
        </w:rPr>
      </w:pPr>
      <w:r>
        <w:rPr>
          <w:rFonts w:hint="eastAsia" w:ascii="宋体" w:hAnsi="宋体" w:eastAsia="宋体" w:cs="宋体"/>
          <w:sz w:val="21"/>
        </w:rPr>
        <w:t>22.1 本合同任何一方向对方发出的通知、信件、数据电文等，应当发送至本合同第一部分《政府采购合同协议书》所约定的通讯地址、联系人、联系电话或电子邮箱。</w:t>
      </w:r>
    </w:p>
    <w:p w14:paraId="1FA82825">
      <w:pPr>
        <w:pStyle w:val="7"/>
        <w:ind w:firstLine="420"/>
        <w:jc w:val="both"/>
        <w:rPr>
          <w:rFonts w:ascii="宋体" w:hAnsi="宋体" w:eastAsia="宋体" w:cs="宋体"/>
          <w:sz w:val="21"/>
        </w:rPr>
      </w:pPr>
      <w:r>
        <w:rPr>
          <w:rFonts w:hint="eastAsia" w:ascii="宋体" w:hAnsi="宋体" w:eastAsia="宋体" w:cs="宋体"/>
          <w:sz w:val="21"/>
        </w:rPr>
        <w:t>22.2 一方当事人变更名称、住所、联系人、联系电话或电子邮箱等信息的，应当在变更后3日内及时书面通知对方，对方实际收到变更通知前的送达仍为有效送达。</w:t>
      </w:r>
    </w:p>
    <w:p w14:paraId="16944D44">
      <w:pPr>
        <w:spacing w:line="400" w:lineRule="exact"/>
        <w:ind w:firstLine="420"/>
        <w:jc w:val="left"/>
        <w:rPr>
          <w:rFonts w:ascii="宋体" w:hAnsi="宋体"/>
          <w:szCs w:val="21"/>
        </w:rPr>
      </w:pPr>
      <w:r>
        <w:rPr>
          <w:rFonts w:hint="eastAsia" w:ascii="宋体" w:hAnsi="宋体"/>
          <w:szCs w:val="21"/>
        </w:rPr>
        <w:t>22.3 本合同一方给另一方的通知均应采用书面形式，传真或快递送到本合同中规定的对方的地址和办理签收手续。</w:t>
      </w:r>
    </w:p>
    <w:p w14:paraId="36AB4B1E">
      <w:pPr>
        <w:spacing w:line="400" w:lineRule="exact"/>
        <w:ind w:firstLine="420"/>
        <w:jc w:val="left"/>
        <w:rPr>
          <w:rFonts w:ascii="宋体" w:hAnsi="宋体"/>
          <w:szCs w:val="21"/>
        </w:rPr>
      </w:pPr>
      <w:r>
        <w:rPr>
          <w:rFonts w:hint="eastAsia" w:ascii="宋体" w:hAnsi="宋体"/>
          <w:szCs w:val="21"/>
        </w:rPr>
        <w:t>22.4 通知以送达之日或通知书中规定的生效之日起生效，两者中以较迟之日为准。</w:t>
      </w:r>
    </w:p>
    <w:p w14:paraId="1598F22B">
      <w:pPr>
        <w:numPr>
          <w:ilvl w:val="0"/>
          <w:numId w:val="7"/>
        </w:numPr>
        <w:spacing w:line="400" w:lineRule="exact"/>
        <w:jc w:val="left"/>
        <w:rPr>
          <w:rFonts w:ascii="宋体" w:hAnsi="宋体"/>
          <w:b/>
          <w:bCs/>
          <w:sz w:val="24"/>
        </w:rPr>
      </w:pPr>
      <w:r>
        <w:rPr>
          <w:rFonts w:hint="eastAsia" w:ascii="宋体" w:hAnsi="宋体"/>
          <w:b/>
          <w:bCs/>
          <w:sz w:val="24"/>
        </w:rPr>
        <w:t>合同未尽事项</w:t>
      </w:r>
    </w:p>
    <w:p w14:paraId="3FEC1CFC">
      <w:pPr>
        <w:spacing w:line="400" w:lineRule="exact"/>
        <w:ind w:firstLine="420"/>
        <w:jc w:val="left"/>
        <w:rPr>
          <w:rFonts w:ascii="宋体" w:hAnsi="宋体"/>
          <w:bCs/>
          <w:szCs w:val="21"/>
        </w:rPr>
      </w:pPr>
      <w:r>
        <w:rPr>
          <w:rFonts w:hint="eastAsia" w:ascii="宋体" w:hAnsi="宋体"/>
          <w:bCs/>
          <w:szCs w:val="21"/>
        </w:rPr>
        <w:t>23.1 合同未尽事项见</w:t>
      </w:r>
      <w:r>
        <w:rPr>
          <w:rFonts w:hint="eastAsia" w:ascii="宋体" w:hAnsi="宋体"/>
          <w:b/>
          <w:szCs w:val="21"/>
        </w:rPr>
        <w:t>【政府采购合同专用条款】</w:t>
      </w:r>
      <w:r>
        <w:rPr>
          <w:rFonts w:hint="eastAsia" w:ascii="宋体" w:hAnsi="宋体"/>
          <w:bCs/>
          <w:szCs w:val="21"/>
        </w:rPr>
        <w:t>。</w:t>
      </w:r>
    </w:p>
    <w:p w14:paraId="68A725D5">
      <w:pPr>
        <w:spacing w:line="400" w:lineRule="exact"/>
        <w:jc w:val="left"/>
        <w:rPr>
          <w:rFonts w:ascii="黑体" w:hAnsi="华文中宋" w:eastAsia="黑体"/>
          <w:sz w:val="28"/>
          <w:szCs w:val="28"/>
        </w:rPr>
      </w:pPr>
      <w:r>
        <w:rPr>
          <w:rFonts w:hint="eastAsia" w:ascii="宋体" w:hAnsi="宋体"/>
          <w:bCs/>
          <w:szCs w:val="21"/>
        </w:rPr>
        <w:t xml:space="preserve">    23.2 合同附件与合同正文具有同等的法律效力。</w:t>
      </w:r>
      <w:bookmarkStart w:id="3" w:name="_Toc20313"/>
    </w:p>
    <w:p w14:paraId="456B643A">
      <w:pPr>
        <w:jc w:val="center"/>
        <w:rPr>
          <w:rFonts w:ascii="黑体" w:hAnsi="华文中宋" w:eastAsia="黑体"/>
          <w:sz w:val="28"/>
          <w:szCs w:val="28"/>
        </w:rPr>
      </w:pPr>
      <w:r>
        <w:rPr>
          <w:rFonts w:hint="eastAsia" w:ascii="黑体" w:hAnsi="华文中宋" w:eastAsia="黑体"/>
          <w:sz w:val="28"/>
          <w:szCs w:val="28"/>
        </w:rPr>
        <w:br w:type="page" w:clear="all"/>
      </w:r>
    </w:p>
    <w:p w14:paraId="2860DD40">
      <w:pPr>
        <w:pStyle w:val="6"/>
        <w:spacing w:line="400" w:lineRule="exact"/>
        <w:jc w:val="center"/>
        <w:rPr>
          <w:rFonts w:ascii="黑体" w:hAnsi="华文中宋" w:eastAsia="黑体"/>
          <w:b w:val="0"/>
          <w:bCs w:val="0"/>
          <w:sz w:val="28"/>
          <w:szCs w:val="28"/>
        </w:rPr>
      </w:pPr>
      <w:r>
        <w:rPr>
          <w:rFonts w:hint="eastAsia" w:ascii="黑体" w:hAnsi="华文中宋" w:eastAsia="黑体"/>
          <w:b w:val="0"/>
          <w:bCs w:val="0"/>
          <w:sz w:val="28"/>
          <w:szCs w:val="28"/>
        </w:rPr>
        <w:t>第三节 政府采购合同专用条款</w:t>
      </w:r>
      <w:bookmarkEnd w:id="3"/>
    </w:p>
    <w:tbl>
      <w:tblPr>
        <w:tblStyle w:val="3"/>
        <w:tblW w:w="85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07"/>
        <w:gridCol w:w="1742"/>
        <w:gridCol w:w="5170"/>
      </w:tblGrid>
      <w:tr w14:paraId="6D9AF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AC13F13">
            <w:pPr>
              <w:jc w:val="center"/>
              <w:rPr>
                <w:rFonts w:ascii="宋体" w:hAnsi="宋体"/>
                <w:szCs w:val="21"/>
              </w:rPr>
            </w:pPr>
            <w:r>
              <w:rPr>
                <w:rFonts w:hint="eastAsia" w:ascii="宋体" w:hAnsi="宋体"/>
                <w:szCs w:val="21"/>
              </w:rPr>
              <w:t>第二节</w:t>
            </w:r>
          </w:p>
          <w:p w14:paraId="30380A5F">
            <w:pPr>
              <w:jc w:val="center"/>
              <w:rPr>
                <w:rFonts w:ascii="宋体" w:hAnsi="宋体"/>
                <w:szCs w:val="21"/>
              </w:rPr>
            </w:pPr>
            <w:r>
              <w:rPr>
                <w:rFonts w:hint="eastAsia" w:ascii="宋体" w:hAnsi="宋体"/>
                <w:szCs w:val="21"/>
              </w:rPr>
              <w:t>第1.2（6）项</w:t>
            </w:r>
          </w:p>
        </w:tc>
        <w:tc>
          <w:tcPr>
            <w:tcW w:w="1742" w:type="dxa"/>
            <w:noWrap w:val="0"/>
            <w:vAlign w:val="center"/>
          </w:tcPr>
          <w:p w14:paraId="6BEF2FF6">
            <w:pPr>
              <w:jc w:val="center"/>
              <w:rPr>
                <w:rFonts w:ascii="宋体" w:hAnsi="宋体"/>
                <w:szCs w:val="21"/>
              </w:rPr>
            </w:pPr>
            <w:r>
              <w:rPr>
                <w:rFonts w:hint="eastAsia" w:ascii="宋体" w:hAnsi="宋体"/>
                <w:szCs w:val="21"/>
              </w:rPr>
              <w:t>联合体具体要求</w:t>
            </w:r>
          </w:p>
        </w:tc>
        <w:tc>
          <w:tcPr>
            <w:tcW w:w="5170" w:type="dxa"/>
            <w:shd w:val="clear" w:color="auto" w:fill="auto"/>
            <w:noWrap w:val="0"/>
            <w:vAlign w:val="center"/>
          </w:tcPr>
          <w:p w14:paraId="1302F069">
            <w:pPr>
              <w:jc w:val="center"/>
              <w:rPr>
                <w:rFonts w:ascii="宋体" w:hAnsi="宋体"/>
                <w:szCs w:val="21"/>
              </w:rPr>
            </w:pPr>
            <w:r>
              <w:rPr>
                <w:rFonts w:hint="eastAsia" w:ascii="宋体" w:hAnsi="宋体"/>
                <w:szCs w:val="21"/>
              </w:rPr>
              <w:t>无</w:t>
            </w:r>
          </w:p>
        </w:tc>
      </w:tr>
      <w:tr w14:paraId="24032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4" w:hRule="atLeast"/>
          <w:jc w:val="center"/>
        </w:trPr>
        <w:tc>
          <w:tcPr>
            <w:tcW w:w="1607" w:type="dxa"/>
            <w:noWrap w:val="0"/>
            <w:vAlign w:val="center"/>
          </w:tcPr>
          <w:p w14:paraId="6AB71FBB">
            <w:pPr>
              <w:jc w:val="center"/>
              <w:rPr>
                <w:rFonts w:ascii="宋体" w:hAnsi="宋体"/>
                <w:szCs w:val="21"/>
              </w:rPr>
            </w:pPr>
            <w:r>
              <w:rPr>
                <w:rFonts w:hint="eastAsia" w:ascii="宋体" w:hAnsi="宋体"/>
                <w:szCs w:val="21"/>
              </w:rPr>
              <w:t>第二节</w:t>
            </w:r>
          </w:p>
          <w:p w14:paraId="37BB8CCA">
            <w:pPr>
              <w:jc w:val="center"/>
              <w:rPr>
                <w:rFonts w:ascii="宋体" w:hAnsi="宋体"/>
                <w:szCs w:val="21"/>
              </w:rPr>
            </w:pPr>
            <w:r>
              <w:rPr>
                <w:rFonts w:hint="eastAsia" w:ascii="宋体" w:hAnsi="宋体"/>
                <w:szCs w:val="21"/>
              </w:rPr>
              <w:t>第1.2（7）项</w:t>
            </w:r>
          </w:p>
        </w:tc>
        <w:tc>
          <w:tcPr>
            <w:tcW w:w="1742" w:type="dxa"/>
            <w:noWrap w:val="0"/>
            <w:vAlign w:val="center"/>
          </w:tcPr>
          <w:p w14:paraId="5597FCA6">
            <w:pPr>
              <w:jc w:val="center"/>
              <w:rPr>
                <w:rFonts w:ascii="宋体" w:hAnsi="宋体"/>
                <w:szCs w:val="21"/>
              </w:rPr>
            </w:pPr>
            <w:r>
              <w:rPr>
                <w:rFonts w:hint="eastAsia" w:ascii="宋体" w:hAnsi="宋体"/>
                <w:szCs w:val="21"/>
              </w:rPr>
              <w:t>其他术语解释</w:t>
            </w:r>
          </w:p>
        </w:tc>
        <w:tc>
          <w:tcPr>
            <w:tcW w:w="5170" w:type="dxa"/>
            <w:shd w:val="clear" w:color="auto" w:fill="auto"/>
            <w:noWrap w:val="0"/>
            <w:vAlign w:val="center"/>
          </w:tcPr>
          <w:p w14:paraId="571B89D2">
            <w:pPr>
              <w:jc w:val="center"/>
              <w:rPr>
                <w:rFonts w:ascii="宋体" w:hAnsi="宋体"/>
                <w:szCs w:val="21"/>
              </w:rPr>
            </w:pPr>
            <w:r>
              <w:rPr>
                <w:rFonts w:hint="eastAsia" w:ascii="宋体" w:hAnsi="宋体"/>
                <w:szCs w:val="21"/>
              </w:rPr>
              <w:t>无</w:t>
            </w:r>
          </w:p>
        </w:tc>
      </w:tr>
      <w:tr w14:paraId="7A5DF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02651CE">
            <w:pPr>
              <w:jc w:val="center"/>
              <w:rPr>
                <w:rFonts w:ascii="宋体" w:hAnsi="宋体"/>
                <w:szCs w:val="21"/>
              </w:rPr>
            </w:pPr>
            <w:r>
              <w:rPr>
                <w:rFonts w:hint="eastAsia" w:ascii="宋体" w:hAnsi="宋体"/>
                <w:szCs w:val="21"/>
              </w:rPr>
              <w:t>第二节</w:t>
            </w:r>
          </w:p>
          <w:p w14:paraId="149E02D0">
            <w:pPr>
              <w:jc w:val="center"/>
              <w:rPr>
                <w:rFonts w:ascii="宋体" w:hAnsi="宋体"/>
                <w:szCs w:val="21"/>
              </w:rPr>
            </w:pPr>
            <w:r>
              <w:rPr>
                <w:rFonts w:hint="eastAsia" w:ascii="宋体" w:hAnsi="宋体"/>
                <w:szCs w:val="21"/>
              </w:rPr>
              <w:t>第4.4款</w:t>
            </w:r>
          </w:p>
        </w:tc>
        <w:tc>
          <w:tcPr>
            <w:tcW w:w="1742" w:type="dxa"/>
            <w:noWrap w:val="0"/>
            <w:vAlign w:val="center"/>
          </w:tcPr>
          <w:p w14:paraId="437F074E">
            <w:pPr>
              <w:jc w:val="center"/>
              <w:rPr>
                <w:rFonts w:ascii="宋体" w:hAnsi="宋体"/>
                <w:szCs w:val="21"/>
              </w:rPr>
            </w:pPr>
            <w:r>
              <w:rPr>
                <w:rFonts w:hint="eastAsia" w:ascii="宋体" w:hAnsi="宋体"/>
                <w:szCs w:val="21"/>
              </w:rPr>
              <w:t>履约验收中甲方提出异议或作出说明的期限</w:t>
            </w:r>
          </w:p>
        </w:tc>
        <w:tc>
          <w:tcPr>
            <w:tcW w:w="5170" w:type="dxa"/>
            <w:shd w:val="clear" w:color="auto" w:fill="auto"/>
            <w:noWrap w:val="0"/>
            <w:vAlign w:val="center"/>
          </w:tcPr>
          <w:p w14:paraId="162B94C6">
            <w:pPr>
              <w:jc w:val="center"/>
              <w:rPr>
                <w:rFonts w:ascii="宋体" w:hAnsi="宋体"/>
                <w:szCs w:val="21"/>
              </w:rPr>
            </w:pPr>
            <w:r>
              <w:rPr>
                <w:rFonts w:hint="eastAsia" w:ascii="宋体" w:hAnsi="宋体"/>
                <w:szCs w:val="21"/>
              </w:rPr>
              <w:t>合同货物安装调试完毕后七日内。</w:t>
            </w:r>
          </w:p>
        </w:tc>
      </w:tr>
      <w:tr w14:paraId="55B44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BB89246">
            <w:pPr>
              <w:jc w:val="center"/>
              <w:rPr>
                <w:rFonts w:ascii="宋体" w:hAnsi="宋体"/>
                <w:szCs w:val="21"/>
              </w:rPr>
            </w:pPr>
            <w:r>
              <w:rPr>
                <w:rFonts w:hint="eastAsia" w:ascii="宋体" w:hAnsi="宋体"/>
                <w:szCs w:val="21"/>
              </w:rPr>
              <w:t>第二节</w:t>
            </w:r>
          </w:p>
          <w:p w14:paraId="2D993715">
            <w:pPr>
              <w:jc w:val="center"/>
              <w:rPr>
                <w:rFonts w:ascii="宋体" w:hAnsi="宋体"/>
                <w:szCs w:val="21"/>
              </w:rPr>
            </w:pPr>
            <w:r>
              <w:rPr>
                <w:rFonts w:hint="eastAsia" w:ascii="宋体" w:hAnsi="宋体"/>
                <w:szCs w:val="21"/>
              </w:rPr>
              <w:t>第4.6款</w:t>
            </w:r>
          </w:p>
        </w:tc>
        <w:tc>
          <w:tcPr>
            <w:tcW w:w="1742" w:type="dxa"/>
            <w:noWrap w:val="0"/>
            <w:vAlign w:val="center"/>
          </w:tcPr>
          <w:p w14:paraId="44D2DFEA">
            <w:pPr>
              <w:jc w:val="center"/>
              <w:rPr>
                <w:rFonts w:ascii="宋体" w:hAnsi="宋体"/>
                <w:szCs w:val="21"/>
              </w:rPr>
            </w:pPr>
            <w:r>
              <w:rPr>
                <w:rFonts w:hint="eastAsia" w:ascii="宋体" w:hAnsi="宋体"/>
                <w:szCs w:val="21"/>
              </w:rPr>
              <w:t>约定甲方承担的其他义务和责任</w:t>
            </w:r>
          </w:p>
        </w:tc>
        <w:tc>
          <w:tcPr>
            <w:tcW w:w="5170" w:type="dxa"/>
            <w:shd w:val="clear" w:color="auto" w:fill="auto"/>
            <w:noWrap w:val="0"/>
            <w:vAlign w:val="center"/>
          </w:tcPr>
          <w:p w14:paraId="526CC91C">
            <w:pPr>
              <w:jc w:val="center"/>
              <w:rPr>
                <w:rFonts w:ascii="宋体" w:hAnsi="宋体"/>
                <w:szCs w:val="21"/>
              </w:rPr>
            </w:pPr>
            <w:r>
              <w:rPr>
                <w:rFonts w:hint="eastAsia" w:ascii="宋体" w:hAnsi="宋体"/>
                <w:szCs w:val="21"/>
              </w:rPr>
              <w:t>无</w:t>
            </w:r>
          </w:p>
        </w:tc>
      </w:tr>
      <w:tr w14:paraId="2F691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1A74FE5E">
            <w:pPr>
              <w:jc w:val="center"/>
              <w:rPr>
                <w:rFonts w:ascii="宋体" w:hAnsi="宋体"/>
                <w:szCs w:val="21"/>
              </w:rPr>
            </w:pPr>
            <w:r>
              <w:rPr>
                <w:rFonts w:hint="eastAsia" w:ascii="宋体" w:hAnsi="宋体"/>
                <w:szCs w:val="21"/>
              </w:rPr>
              <w:t>第二节</w:t>
            </w:r>
          </w:p>
          <w:p w14:paraId="5A92A839">
            <w:pPr>
              <w:jc w:val="center"/>
            </w:pPr>
            <w:r>
              <w:rPr>
                <w:rFonts w:hint="eastAsia" w:ascii="宋体" w:hAnsi="宋体"/>
                <w:szCs w:val="21"/>
              </w:rPr>
              <w:t>第5.4款</w:t>
            </w:r>
          </w:p>
        </w:tc>
        <w:tc>
          <w:tcPr>
            <w:tcW w:w="1742" w:type="dxa"/>
            <w:noWrap w:val="0"/>
            <w:vAlign w:val="center"/>
          </w:tcPr>
          <w:p w14:paraId="0EBD415F">
            <w:pPr>
              <w:jc w:val="center"/>
              <w:rPr>
                <w:rFonts w:ascii="宋体" w:hAnsi="宋体"/>
                <w:szCs w:val="21"/>
              </w:rPr>
            </w:pPr>
            <w:r>
              <w:rPr>
                <w:rFonts w:hint="eastAsia" w:ascii="宋体" w:hAnsi="宋体"/>
                <w:szCs w:val="21"/>
              </w:rPr>
              <w:t>约定乙方承担的其他义务和责任</w:t>
            </w:r>
          </w:p>
        </w:tc>
        <w:tc>
          <w:tcPr>
            <w:tcW w:w="5170" w:type="dxa"/>
            <w:shd w:val="clear" w:color="auto" w:fill="auto"/>
            <w:noWrap w:val="0"/>
            <w:vAlign w:val="center"/>
          </w:tcPr>
          <w:p w14:paraId="52CDD7B1">
            <w:pPr>
              <w:jc w:val="center"/>
              <w:rPr>
                <w:rFonts w:ascii="宋体" w:hAnsi="宋体"/>
                <w:szCs w:val="21"/>
              </w:rPr>
            </w:pPr>
            <w:r>
              <w:rPr>
                <w:rFonts w:hint="eastAsia" w:ascii="宋体" w:hAnsi="宋体"/>
                <w:szCs w:val="21"/>
              </w:rPr>
              <w:t>无</w:t>
            </w:r>
          </w:p>
        </w:tc>
      </w:tr>
      <w:tr w14:paraId="25834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72371B1">
            <w:pPr>
              <w:jc w:val="center"/>
              <w:rPr>
                <w:rFonts w:ascii="宋体" w:hAnsi="宋体"/>
                <w:szCs w:val="21"/>
              </w:rPr>
            </w:pPr>
            <w:r>
              <w:rPr>
                <w:rFonts w:hint="eastAsia" w:ascii="宋体" w:hAnsi="宋体"/>
                <w:szCs w:val="21"/>
              </w:rPr>
              <w:t>第二节</w:t>
            </w:r>
          </w:p>
          <w:p w14:paraId="7BB8E0CF">
            <w:pPr>
              <w:jc w:val="center"/>
              <w:rPr>
                <w:rFonts w:ascii="宋体" w:hAnsi="宋体"/>
                <w:szCs w:val="21"/>
              </w:rPr>
            </w:pPr>
            <w:r>
              <w:rPr>
                <w:rFonts w:hint="eastAsia" w:ascii="宋体" w:hAnsi="宋体"/>
                <w:szCs w:val="21"/>
              </w:rPr>
              <w:t>第6.1款</w:t>
            </w:r>
          </w:p>
        </w:tc>
        <w:tc>
          <w:tcPr>
            <w:tcW w:w="1742" w:type="dxa"/>
            <w:noWrap w:val="0"/>
            <w:vAlign w:val="center"/>
          </w:tcPr>
          <w:p w14:paraId="1ACE1FCF">
            <w:pPr>
              <w:jc w:val="center"/>
              <w:rPr>
                <w:rFonts w:ascii="宋体" w:hAnsi="宋体"/>
                <w:szCs w:val="21"/>
              </w:rPr>
            </w:pPr>
            <w:r>
              <w:rPr>
                <w:rFonts w:hint="eastAsia" w:ascii="宋体" w:hAnsi="宋体"/>
                <w:szCs w:val="21"/>
              </w:rPr>
              <w:t>履行合同义务的顺序</w:t>
            </w:r>
          </w:p>
        </w:tc>
        <w:tc>
          <w:tcPr>
            <w:tcW w:w="5170" w:type="dxa"/>
            <w:shd w:val="clear" w:color="auto" w:fill="auto"/>
            <w:noWrap w:val="0"/>
            <w:vAlign w:val="center"/>
          </w:tcPr>
          <w:p w14:paraId="7A901936">
            <w:pPr>
              <w:jc w:val="center"/>
              <w:rPr>
                <w:rFonts w:ascii="宋体" w:hAnsi="宋体"/>
                <w:szCs w:val="21"/>
              </w:rPr>
            </w:pPr>
            <w:r>
              <w:rPr>
                <w:rFonts w:hint="eastAsia" w:ascii="宋体" w:hAnsi="宋体"/>
                <w:szCs w:val="21"/>
              </w:rPr>
              <w:t>无</w:t>
            </w:r>
          </w:p>
        </w:tc>
      </w:tr>
      <w:tr w14:paraId="147CD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7" w:hRule="atLeast"/>
          <w:jc w:val="center"/>
        </w:trPr>
        <w:tc>
          <w:tcPr>
            <w:tcW w:w="1607" w:type="dxa"/>
            <w:vMerge w:val="restart"/>
            <w:noWrap w:val="0"/>
            <w:vAlign w:val="center"/>
          </w:tcPr>
          <w:p w14:paraId="6E509A2B">
            <w:pPr>
              <w:jc w:val="center"/>
              <w:rPr>
                <w:rFonts w:ascii="宋体" w:hAnsi="宋体"/>
                <w:szCs w:val="21"/>
              </w:rPr>
            </w:pPr>
            <w:r>
              <w:rPr>
                <w:rFonts w:hint="eastAsia" w:ascii="宋体" w:hAnsi="宋体"/>
                <w:szCs w:val="21"/>
              </w:rPr>
              <w:t>第二节</w:t>
            </w:r>
          </w:p>
          <w:p w14:paraId="6DDF3E1F">
            <w:pPr>
              <w:jc w:val="center"/>
              <w:rPr>
                <w:rFonts w:ascii="宋体" w:hAnsi="宋体"/>
                <w:szCs w:val="21"/>
              </w:rPr>
            </w:pPr>
            <w:r>
              <w:rPr>
                <w:rFonts w:hint="eastAsia" w:ascii="宋体" w:hAnsi="宋体"/>
                <w:szCs w:val="21"/>
              </w:rPr>
              <w:t>第7.1款</w:t>
            </w:r>
          </w:p>
        </w:tc>
        <w:tc>
          <w:tcPr>
            <w:tcW w:w="1742" w:type="dxa"/>
            <w:noWrap w:val="0"/>
            <w:vAlign w:val="center"/>
          </w:tcPr>
          <w:p w14:paraId="265FAECC">
            <w:pPr>
              <w:jc w:val="center"/>
              <w:rPr>
                <w:rFonts w:ascii="宋体" w:hAnsi="宋体"/>
                <w:szCs w:val="21"/>
              </w:rPr>
            </w:pPr>
            <w:r>
              <w:rPr>
                <w:rFonts w:hint="eastAsia" w:ascii="宋体" w:hAnsi="宋体"/>
                <w:szCs w:val="21"/>
              </w:rPr>
              <w:t>包装特殊要求</w:t>
            </w:r>
          </w:p>
        </w:tc>
        <w:tc>
          <w:tcPr>
            <w:tcW w:w="5170" w:type="dxa"/>
            <w:shd w:val="clear" w:color="auto" w:fill="auto"/>
            <w:noWrap w:val="0"/>
            <w:vAlign w:val="center"/>
          </w:tcPr>
          <w:p w14:paraId="3BE8E564">
            <w:pPr>
              <w:jc w:val="center"/>
            </w:pPr>
            <w:r>
              <w:rPr>
                <w:rFonts w:hint="eastAsia"/>
              </w:rPr>
              <w:t>无</w:t>
            </w:r>
          </w:p>
        </w:tc>
      </w:tr>
      <w:tr w14:paraId="640D9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7" w:hRule="atLeast"/>
          <w:jc w:val="center"/>
        </w:trPr>
        <w:tc>
          <w:tcPr>
            <w:tcW w:w="1607" w:type="dxa"/>
            <w:vMerge w:val="continue"/>
            <w:noWrap w:val="0"/>
            <w:vAlign w:val="center"/>
          </w:tcPr>
          <w:p w14:paraId="11815C55">
            <w:pPr>
              <w:jc w:val="center"/>
              <w:rPr>
                <w:rFonts w:ascii="宋体" w:hAnsi="宋体"/>
                <w:szCs w:val="21"/>
              </w:rPr>
            </w:pPr>
          </w:p>
        </w:tc>
        <w:tc>
          <w:tcPr>
            <w:tcW w:w="1742" w:type="dxa"/>
            <w:noWrap w:val="0"/>
            <w:vAlign w:val="center"/>
          </w:tcPr>
          <w:p w14:paraId="45347C5D">
            <w:pPr>
              <w:jc w:val="center"/>
              <w:rPr>
                <w:rFonts w:ascii="宋体" w:hAnsi="宋体"/>
                <w:szCs w:val="21"/>
              </w:rPr>
            </w:pPr>
            <w:r>
              <w:rPr>
                <w:rFonts w:hint="eastAsia" w:ascii="宋体" w:hAnsi="宋体"/>
                <w:szCs w:val="21"/>
              </w:rPr>
              <w:t>指定现场</w:t>
            </w:r>
          </w:p>
        </w:tc>
        <w:tc>
          <w:tcPr>
            <w:tcW w:w="5170" w:type="dxa"/>
            <w:shd w:val="clear" w:color="auto" w:fill="auto"/>
            <w:noWrap w:val="0"/>
            <w:vAlign w:val="center"/>
          </w:tcPr>
          <w:p w14:paraId="5083D328">
            <w:pPr>
              <w:jc w:val="center"/>
            </w:pPr>
            <w:r>
              <w:rPr>
                <w:rFonts w:hint="eastAsia"/>
              </w:rPr>
              <w:t>连云港市疾病预防控制中心</w:t>
            </w:r>
          </w:p>
        </w:tc>
      </w:tr>
      <w:tr w14:paraId="758BB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2" w:hRule="atLeast"/>
          <w:jc w:val="center"/>
        </w:trPr>
        <w:tc>
          <w:tcPr>
            <w:tcW w:w="1607" w:type="dxa"/>
            <w:noWrap w:val="0"/>
            <w:vAlign w:val="center"/>
          </w:tcPr>
          <w:p w14:paraId="6F1AC7D1">
            <w:pPr>
              <w:jc w:val="center"/>
              <w:rPr>
                <w:rFonts w:ascii="宋体" w:hAnsi="宋体"/>
                <w:szCs w:val="21"/>
              </w:rPr>
            </w:pPr>
            <w:r>
              <w:rPr>
                <w:rFonts w:hint="eastAsia" w:ascii="宋体" w:hAnsi="宋体"/>
                <w:szCs w:val="21"/>
              </w:rPr>
              <w:t>第二节</w:t>
            </w:r>
          </w:p>
          <w:p w14:paraId="54EC8ED6">
            <w:pPr>
              <w:jc w:val="center"/>
              <w:rPr>
                <w:rFonts w:ascii="宋体" w:hAnsi="宋体"/>
                <w:szCs w:val="21"/>
              </w:rPr>
            </w:pPr>
            <w:r>
              <w:rPr>
                <w:rFonts w:hint="eastAsia" w:ascii="宋体" w:hAnsi="宋体"/>
                <w:szCs w:val="21"/>
              </w:rPr>
              <w:t>第7.2款</w:t>
            </w:r>
          </w:p>
        </w:tc>
        <w:tc>
          <w:tcPr>
            <w:tcW w:w="1742" w:type="dxa"/>
            <w:noWrap w:val="0"/>
            <w:vAlign w:val="center"/>
          </w:tcPr>
          <w:p w14:paraId="24FE4C88">
            <w:pPr>
              <w:jc w:val="center"/>
              <w:rPr>
                <w:rFonts w:ascii="宋体" w:hAnsi="宋体"/>
                <w:szCs w:val="21"/>
              </w:rPr>
            </w:pPr>
            <w:r>
              <w:rPr>
                <w:rFonts w:hint="eastAsia" w:ascii="宋体" w:hAnsi="宋体"/>
                <w:szCs w:val="21"/>
              </w:rPr>
              <w:t>运输特殊要求</w:t>
            </w:r>
          </w:p>
        </w:tc>
        <w:tc>
          <w:tcPr>
            <w:tcW w:w="5170" w:type="dxa"/>
            <w:shd w:val="clear" w:color="auto" w:fill="auto"/>
            <w:noWrap w:val="0"/>
            <w:vAlign w:val="center"/>
          </w:tcPr>
          <w:p w14:paraId="7BF76D16">
            <w:pPr>
              <w:jc w:val="center"/>
            </w:pPr>
            <w:r>
              <w:rPr>
                <w:rFonts w:hint="eastAsia"/>
              </w:rPr>
              <w:t>无</w:t>
            </w:r>
          </w:p>
        </w:tc>
      </w:tr>
      <w:tr w14:paraId="19366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7" w:hRule="atLeast"/>
          <w:jc w:val="center"/>
        </w:trPr>
        <w:tc>
          <w:tcPr>
            <w:tcW w:w="1607" w:type="dxa"/>
            <w:noWrap w:val="0"/>
            <w:vAlign w:val="center"/>
          </w:tcPr>
          <w:p w14:paraId="4A5C03D0">
            <w:pPr>
              <w:jc w:val="center"/>
              <w:rPr>
                <w:rFonts w:ascii="宋体" w:hAnsi="宋体"/>
                <w:szCs w:val="21"/>
              </w:rPr>
            </w:pPr>
            <w:r>
              <w:rPr>
                <w:rFonts w:hint="eastAsia" w:ascii="宋体" w:hAnsi="宋体"/>
                <w:szCs w:val="21"/>
              </w:rPr>
              <w:t>第二节</w:t>
            </w:r>
          </w:p>
          <w:p w14:paraId="7F1143B3">
            <w:pPr>
              <w:jc w:val="center"/>
              <w:rPr>
                <w:rFonts w:ascii="宋体" w:hAnsi="宋体"/>
                <w:szCs w:val="21"/>
              </w:rPr>
            </w:pPr>
            <w:r>
              <w:rPr>
                <w:rFonts w:hint="eastAsia" w:ascii="宋体" w:hAnsi="宋体"/>
                <w:szCs w:val="21"/>
              </w:rPr>
              <w:t>第7.3款</w:t>
            </w:r>
          </w:p>
        </w:tc>
        <w:tc>
          <w:tcPr>
            <w:tcW w:w="1742" w:type="dxa"/>
            <w:noWrap w:val="0"/>
            <w:vAlign w:val="center"/>
          </w:tcPr>
          <w:p w14:paraId="72D42B10">
            <w:pPr>
              <w:jc w:val="center"/>
              <w:rPr>
                <w:rFonts w:ascii="宋体" w:hAnsi="宋体"/>
                <w:szCs w:val="21"/>
              </w:rPr>
            </w:pPr>
            <w:r>
              <w:rPr>
                <w:rFonts w:hint="eastAsia" w:ascii="宋体" w:hAnsi="宋体"/>
                <w:szCs w:val="21"/>
              </w:rPr>
              <w:t>保险要求</w:t>
            </w:r>
          </w:p>
        </w:tc>
        <w:tc>
          <w:tcPr>
            <w:tcW w:w="5170" w:type="dxa"/>
            <w:shd w:val="clear" w:color="auto" w:fill="auto"/>
            <w:noWrap w:val="0"/>
            <w:vAlign w:val="center"/>
          </w:tcPr>
          <w:p w14:paraId="706A9113">
            <w:pPr>
              <w:jc w:val="center"/>
            </w:pPr>
            <w:r>
              <w:rPr>
                <w:rFonts w:hint="eastAsia"/>
              </w:rPr>
              <w:t>无</w:t>
            </w:r>
          </w:p>
        </w:tc>
      </w:tr>
      <w:tr w14:paraId="1CBF3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08E900E">
            <w:pPr>
              <w:jc w:val="center"/>
              <w:rPr>
                <w:rFonts w:ascii="宋体" w:hAnsi="宋体"/>
                <w:szCs w:val="21"/>
              </w:rPr>
            </w:pPr>
            <w:r>
              <w:rPr>
                <w:rFonts w:hint="eastAsia" w:ascii="宋体" w:hAnsi="宋体"/>
                <w:szCs w:val="21"/>
              </w:rPr>
              <w:t>第二节</w:t>
            </w:r>
          </w:p>
          <w:p w14:paraId="1D20B722">
            <w:pPr>
              <w:jc w:val="center"/>
              <w:rPr>
                <w:rFonts w:ascii="宋体" w:hAnsi="宋体"/>
                <w:szCs w:val="21"/>
              </w:rPr>
            </w:pPr>
            <w:r>
              <w:rPr>
                <w:rFonts w:hint="eastAsia" w:ascii="宋体" w:hAnsi="宋体"/>
                <w:szCs w:val="21"/>
              </w:rPr>
              <w:t>第8.2（1）项</w:t>
            </w:r>
          </w:p>
        </w:tc>
        <w:tc>
          <w:tcPr>
            <w:tcW w:w="1742" w:type="dxa"/>
            <w:noWrap w:val="0"/>
            <w:vAlign w:val="center"/>
          </w:tcPr>
          <w:p w14:paraId="295FB1F7">
            <w:pPr>
              <w:jc w:val="center"/>
              <w:rPr>
                <w:rFonts w:ascii="宋体" w:hAnsi="宋体"/>
                <w:szCs w:val="21"/>
              </w:rPr>
            </w:pPr>
            <w:r>
              <w:rPr>
                <w:rFonts w:hint="eastAsia" w:ascii="宋体" w:hAnsi="宋体"/>
                <w:szCs w:val="21"/>
              </w:rPr>
              <w:t>质量保证期</w:t>
            </w:r>
          </w:p>
        </w:tc>
        <w:tc>
          <w:tcPr>
            <w:tcW w:w="5170" w:type="dxa"/>
            <w:shd w:val="clear" w:color="auto" w:fill="auto"/>
            <w:noWrap w:val="0"/>
            <w:vAlign w:val="center"/>
          </w:tcPr>
          <w:p w14:paraId="0DB4C915">
            <w:pPr>
              <w:jc w:val="center"/>
              <w:rPr>
                <w:rFonts w:ascii="宋体" w:hAnsi="宋体"/>
                <w:szCs w:val="21"/>
              </w:rPr>
            </w:pPr>
          </w:p>
        </w:tc>
      </w:tr>
      <w:tr w14:paraId="6EAF9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2538532">
            <w:pPr>
              <w:jc w:val="center"/>
              <w:rPr>
                <w:rFonts w:ascii="宋体" w:hAnsi="宋体"/>
                <w:szCs w:val="21"/>
              </w:rPr>
            </w:pPr>
            <w:r>
              <w:rPr>
                <w:rFonts w:hint="eastAsia" w:ascii="宋体" w:hAnsi="宋体"/>
                <w:szCs w:val="21"/>
              </w:rPr>
              <w:t>第二节</w:t>
            </w:r>
          </w:p>
          <w:p w14:paraId="0AB6C94E">
            <w:pPr>
              <w:jc w:val="center"/>
              <w:rPr>
                <w:rFonts w:ascii="宋体" w:hAnsi="宋体"/>
                <w:szCs w:val="21"/>
              </w:rPr>
            </w:pPr>
            <w:r>
              <w:rPr>
                <w:rFonts w:hint="eastAsia" w:ascii="宋体" w:hAnsi="宋体"/>
                <w:szCs w:val="21"/>
              </w:rPr>
              <w:t>第8.2（3）项</w:t>
            </w:r>
          </w:p>
        </w:tc>
        <w:tc>
          <w:tcPr>
            <w:tcW w:w="1742" w:type="dxa"/>
            <w:noWrap w:val="0"/>
            <w:vAlign w:val="center"/>
          </w:tcPr>
          <w:p w14:paraId="6604D2AC">
            <w:pPr>
              <w:jc w:val="center"/>
              <w:rPr>
                <w:rFonts w:ascii="宋体" w:hAnsi="宋体"/>
                <w:szCs w:val="21"/>
              </w:rPr>
            </w:pPr>
            <w:r>
              <w:rPr>
                <w:rFonts w:hint="eastAsia" w:ascii="宋体" w:hAnsi="宋体"/>
                <w:szCs w:val="21"/>
              </w:rPr>
              <w:t>货物质量缺陷</w:t>
            </w:r>
          </w:p>
          <w:p w14:paraId="383C3C90">
            <w:pPr>
              <w:jc w:val="center"/>
              <w:rPr>
                <w:rFonts w:ascii="宋体" w:hAnsi="宋体"/>
                <w:szCs w:val="21"/>
              </w:rPr>
            </w:pPr>
            <w:r>
              <w:rPr>
                <w:rFonts w:hint="eastAsia" w:ascii="宋体" w:hAnsi="宋体"/>
                <w:szCs w:val="21"/>
              </w:rPr>
              <w:t>响应时间</w:t>
            </w:r>
          </w:p>
        </w:tc>
        <w:tc>
          <w:tcPr>
            <w:tcW w:w="5170" w:type="dxa"/>
            <w:shd w:val="clear" w:color="auto" w:fill="auto"/>
            <w:noWrap w:val="0"/>
            <w:vAlign w:val="center"/>
          </w:tcPr>
          <w:p w14:paraId="4CB7F061">
            <w:pPr>
              <w:jc w:val="center"/>
              <w:rPr>
                <w:rFonts w:ascii="宋体" w:hAnsi="宋体"/>
                <w:szCs w:val="21"/>
              </w:rPr>
            </w:pPr>
            <w:r>
              <w:rPr>
                <w:rFonts w:ascii="宋体" w:hAnsi="宋体"/>
                <w:szCs w:val="21"/>
              </w:rPr>
              <w:t>乙方在接到甲方通知后在24小时内到达甲方现场</w:t>
            </w:r>
            <w:r>
              <w:rPr>
                <w:rFonts w:hint="eastAsia" w:ascii="宋体" w:hAnsi="宋体"/>
                <w:szCs w:val="21"/>
              </w:rPr>
              <w:t>。</w:t>
            </w:r>
          </w:p>
        </w:tc>
      </w:tr>
      <w:tr w14:paraId="11745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15637FB">
            <w:pPr>
              <w:jc w:val="center"/>
              <w:rPr>
                <w:rFonts w:ascii="宋体" w:hAnsi="宋体" w:cs="宋体"/>
                <w:szCs w:val="21"/>
              </w:rPr>
            </w:pPr>
            <w:r>
              <w:rPr>
                <w:rFonts w:hint="eastAsia" w:ascii="宋体" w:hAnsi="宋体" w:cs="宋体"/>
                <w:szCs w:val="21"/>
              </w:rPr>
              <w:t>第二节</w:t>
            </w:r>
          </w:p>
          <w:p w14:paraId="42BA9546">
            <w:pPr>
              <w:pStyle w:val="7"/>
              <w:ind w:firstLine="0"/>
              <w:jc w:val="center"/>
            </w:pPr>
            <w:r>
              <w:rPr>
                <w:rFonts w:hint="eastAsia" w:ascii="宋体" w:hAnsi="宋体" w:eastAsia="宋体" w:cs="宋体"/>
              </w:rPr>
              <w:t>第11.1款</w:t>
            </w:r>
          </w:p>
        </w:tc>
        <w:tc>
          <w:tcPr>
            <w:tcW w:w="1742" w:type="dxa"/>
            <w:noWrap w:val="0"/>
            <w:vAlign w:val="center"/>
          </w:tcPr>
          <w:p w14:paraId="32F8F176">
            <w:pPr>
              <w:jc w:val="center"/>
              <w:rPr>
                <w:rFonts w:ascii="宋体" w:hAnsi="宋体"/>
                <w:szCs w:val="21"/>
              </w:rPr>
            </w:pPr>
            <w:r>
              <w:rPr>
                <w:rFonts w:hint="eastAsia" w:ascii="宋体" w:hAnsi="宋体"/>
                <w:szCs w:val="21"/>
              </w:rPr>
              <w:t>其他应当保密的信息</w:t>
            </w:r>
          </w:p>
        </w:tc>
        <w:tc>
          <w:tcPr>
            <w:tcW w:w="5170" w:type="dxa"/>
            <w:shd w:val="clear" w:color="auto" w:fill="auto"/>
            <w:noWrap w:val="0"/>
            <w:vAlign w:val="center"/>
          </w:tcPr>
          <w:p w14:paraId="44654BEF">
            <w:pPr>
              <w:jc w:val="center"/>
              <w:rPr>
                <w:rFonts w:ascii="宋体" w:hAnsi="宋体"/>
                <w:szCs w:val="21"/>
              </w:rPr>
            </w:pPr>
            <w:r>
              <w:rPr>
                <w:rFonts w:hint="eastAsia" w:ascii="宋体" w:hAnsi="宋体"/>
                <w:szCs w:val="21"/>
              </w:rPr>
              <w:t>无</w:t>
            </w:r>
          </w:p>
        </w:tc>
      </w:tr>
      <w:tr w14:paraId="0108D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6B47EE3E">
            <w:pPr>
              <w:jc w:val="center"/>
              <w:rPr>
                <w:rFonts w:ascii="宋体" w:hAnsi="宋体"/>
                <w:szCs w:val="21"/>
              </w:rPr>
            </w:pPr>
            <w:r>
              <w:rPr>
                <w:rFonts w:hint="eastAsia" w:ascii="宋体" w:hAnsi="宋体"/>
                <w:szCs w:val="21"/>
              </w:rPr>
              <w:t>第二节</w:t>
            </w:r>
          </w:p>
          <w:p w14:paraId="2D47A4A3">
            <w:pPr>
              <w:jc w:val="center"/>
              <w:rPr>
                <w:rFonts w:ascii="宋体" w:hAnsi="宋体"/>
                <w:szCs w:val="21"/>
              </w:rPr>
            </w:pPr>
            <w:r>
              <w:rPr>
                <w:rFonts w:hint="eastAsia" w:ascii="宋体" w:hAnsi="宋体"/>
                <w:szCs w:val="21"/>
              </w:rPr>
              <w:t>第12.2款</w:t>
            </w:r>
          </w:p>
        </w:tc>
        <w:tc>
          <w:tcPr>
            <w:tcW w:w="1742" w:type="dxa"/>
            <w:noWrap w:val="0"/>
            <w:vAlign w:val="center"/>
          </w:tcPr>
          <w:p w14:paraId="2DB63637">
            <w:pPr>
              <w:jc w:val="center"/>
              <w:rPr>
                <w:rFonts w:ascii="宋体" w:hAnsi="宋体"/>
                <w:szCs w:val="21"/>
              </w:rPr>
            </w:pPr>
            <w:r>
              <w:rPr>
                <w:rFonts w:hint="eastAsia" w:ascii="宋体" w:hAnsi="宋体"/>
                <w:szCs w:val="21"/>
              </w:rPr>
              <w:t>合同价款支付时间</w:t>
            </w:r>
          </w:p>
        </w:tc>
        <w:tc>
          <w:tcPr>
            <w:tcW w:w="5170" w:type="dxa"/>
            <w:shd w:val="clear" w:color="auto" w:fill="auto"/>
            <w:noWrap w:val="0"/>
            <w:vAlign w:val="center"/>
          </w:tcPr>
          <w:p w14:paraId="7D9BB94E">
            <w:pPr>
              <w:jc w:val="center"/>
              <w:rPr>
                <w:rFonts w:ascii="宋体" w:hAnsi="宋体"/>
                <w:szCs w:val="21"/>
              </w:rPr>
            </w:pPr>
            <w:r>
              <w:rPr>
                <w:rFonts w:ascii="宋体" w:hAnsi="宋体"/>
                <w:szCs w:val="21"/>
              </w:rPr>
              <w:t>设备安装调试经验收合格后，经审计票据齐全后采购人一次性支付至审计金额的100%。</w:t>
            </w:r>
          </w:p>
        </w:tc>
      </w:tr>
      <w:tr w14:paraId="3F087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12C73674">
            <w:pPr>
              <w:jc w:val="center"/>
              <w:rPr>
                <w:rFonts w:ascii="宋体" w:hAnsi="宋体"/>
                <w:szCs w:val="21"/>
              </w:rPr>
            </w:pPr>
            <w:r>
              <w:rPr>
                <w:rFonts w:hint="eastAsia" w:ascii="宋体" w:hAnsi="宋体"/>
                <w:szCs w:val="21"/>
              </w:rPr>
              <w:t>第二节</w:t>
            </w:r>
          </w:p>
          <w:p w14:paraId="4A0A0D97">
            <w:pPr>
              <w:jc w:val="center"/>
              <w:rPr>
                <w:rFonts w:ascii="宋体" w:hAnsi="宋体"/>
                <w:szCs w:val="21"/>
              </w:rPr>
            </w:pPr>
            <w:r>
              <w:rPr>
                <w:rFonts w:hint="eastAsia" w:ascii="宋体" w:hAnsi="宋体"/>
                <w:szCs w:val="21"/>
              </w:rPr>
              <w:t>第13.2款</w:t>
            </w:r>
          </w:p>
        </w:tc>
        <w:tc>
          <w:tcPr>
            <w:tcW w:w="1742" w:type="dxa"/>
            <w:noWrap w:val="0"/>
            <w:vAlign w:val="center"/>
          </w:tcPr>
          <w:p w14:paraId="37623095">
            <w:pPr>
              <w:jc w:val="center"/>
              <w:rPr>
                <w:rFonts w:ascii="宋体" w:hAnsi="宋体"/>
                <w:szCs w:val="21"/>
              </w:rPr>
            </w:pPr>
            <w:r>
              <w:rPr>
                <w:rFonts w:hint="eastAsia" w:ascii="宋体" w:hAnsi="宋体"/>
                <w:szCs w:val="21"/>
              </w:rPr>
              <w:t>履约保证金不予退还的情形</w:t>
            </w:r>
          </w:p>
        </w:tc>
        <w:tc>
          <w:tcPr>
            <w:tcW w:w="5170" w:type="dxa"/>
            <w:shd w:val="clear" w:color="auto" w:fill="auto"/>
            <w:noWrap w:val="0"/>
            <w:vAlign w:val="center"/>
          </w:tcPr>
          <w:p w14:paraId="4464F057">
            <w:pPr>
              <w:jc w:val="center"/>
              <w:rPr>
                <w:rFonts w:ascii="宋体" w:hAnsi="宋体"/>
                <w:szCs w:val="21"/>
              </w:rPr>
            </w:pPr>
            <w:r>
              <w:rPr>
                <w:rFonts w:hint="eastAsia" w:ascii="Times New Roman" w:hAnsi="Times New Roman"/>
                <w:szCs w:val="21"/>
              </w:rPr>
              <w:t>本项目无</w:t>
            </w:r>
            <w:r>
              <w:rPr>
                <w:rFonts w:ascii="Times New Roman" w:hAnsi="Times New Roman"/>
                <w:szCs w:val="21"/>
              </w:rPr>
              <w:t>‌</w:t>
            </w:r>
            <w:r>
              <w:rPr>
                <w:rFonts w:hint="eastAsia" w:ascii="宋体" w:hAnsi="宋体"/>
                <w:szCs w:val="21"/>
              </w:rPr>
              <w:t>履约保证金</w:t>
            </w:r>
          </w:p>
        </w:tc>
      </w:tr>
      <w:tr w14:paraId="0E70E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F9CFE35">
            <w:pPr>
              <w:jc w:val="center"/>
              <w:rPr>
                <w:rFonts w:ascii="宋体" w:hAnsi="宋体"/>
                <w:szCs w:val="21"/>
              </w:rPr>
            </w:pPr>
            <w:r>
              <w:rPr>
                <w:rFonts w:hint="eastAsia" w:ascii="宋体" w:hAnsi="宋体"/>
                <w:szCs w:val="21"/>
              </w:rPr>
              <w:t>第二节</w:t>
            </w:r>
          </w:p>
          <w:p w14:paraId="74949169">
            <w:pPr>
              <w:jc w:val="center"/>
              <w:rPr>
                <w:rFonts w:ascii="宋体" w:hAnsi="宋体"/>
                <w:szCs w:val="21"/>
              </w:rPr>
            </w:pPr>
            <w:r>
              <w:rPr>
                <w:rFonts w:hint="eastAsia" w:ascii="宋体" w:hAnsi="宋体"/>
                <w:szCs w:val="21"/>
              </w:rPr>
              <w:t>第13.3款</w:t>
            </w:r>
          </w:p>
        </w:tc>
        <w:tc>
          <w:tcPr>
            <w:tcW w:w="1742" w:type="dxa"/>
            <w:noWrap w:val="0"/>
            <w:vAlign w:val="center"/>
          </w:tcPr>
          <w:p w14:paraId="36A55E64">
            <w:pPr>
              <w:jc w:val="center"/>
              <w:rPr>
                <w:rFonts w:ascii="宋体" w:hAnsi="宋体"/>
                <w:szCs w:val="21"/>
              </w:rPr>
            </w:pPr>
            <w:r>
              <w:rPr>
                <w:rFonts w:hint="eastAsia" w:ascii="宋体" w:hAnsi="宋体"/>
                <w:szCs w:val="21"/>
              </w:rPr>
              <w:t>履约保证金退还时间及逾期退还的违约金</w:t>
            </w:r>
          </w:p>
        </w:tc>
        <w:tc>
          <w:tcPr>
            <w:tcW w:w="5170" w:type="dxa"/>
            <w:shd w:val="clear" w:color="auto" w:fill="auto"/>
            <w:noWrap w:val="0"/>
            <w:vAlign w:val="center"/>
          </w:tcPr>
          <w:p w14:paraId="43108194">
            <w:pPr>
              <w:jc w:val="center"/>
              <w:rPr>
                <w:rFonts w:ascii="宋体" w:hAnsi="宋体"/>
                <w:szCs w:val="21"/>
              </w:rPr>
            </w:pPr>
            <w:r>
              <w:rPr>
                <w:rFonts w:hint="eastAsia" w:ascii="Times New Roman" w:hAnsi="Times New Roman"/>
                <w:szCs w:val="21"/>
              </w:rPr>
              <w:t>本项目无</w:t>
            </w:r>
            <w:r>
              <w:rPr>
                <w:rFonts w:ascii="Times New Roman" w:hAnsi="Times New Roman"/>
                <w:szCs w:val="21"/>
              </w:rPr>
              <w:t>‌</w:t>
            </w:r>
            <w:r>
              <w:rPr>
                <w:rFonts w:hint="eastAsia" w:ascii="宋体" w:hAnsi="宋体"/>
                <w:szCs w:val="21"/>
              </w:rPr>
              <w:t>履约保证金</w:t>
            </w:r>
          </w:p>
        </w:tc>
      </w:tr>
      <w:tr w14:paraId="197D1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6253DA4F">
            <w:pPr>
              <w:jc w:val="center"/>
              <w:rPr>
                <w:rFonts w:ascii="宋体" w:hAnsi="宋体"/>
                <w:szCs w:val="21"/>
              </w:rPr>
            </w:pPr>
            <w:r>
              <w:rPr>
                <w:rFonts w:hint="eastAsia" w:ascii="宋体" w:hAnsi="宋体"/>
                <w:szCs w:val="21"/>
              </w:rPr>
              <w:t>第二节</w:t>
            </w:r>
          </w:p>
          <w:p w14:paraId="0A80DF46">
            <w:pPr>
              <w:jc w:val="center"/>
              <w:rPr>
                <w:rFonts w:ascii="宋体" w:hAnsi="宋体"/>
                <w:szCs w:val="21"/>
              </w:rPr>
            </w:pPr>
            <w:r>
              <w:rPr>
                <w:rFonts w:hint="eastAsia" w:ascii="宋体" w:hAnsi="宋体"/>
                <w:szCs w:val="21"/>
              </w:rPr>
              <w:t>第14.1（3）项</w:t>
            </w:r>
          </w:p>
        </w:tc>
        <w:tc>
          <w:tcPr>
            <w:tcW w:w="1742" w:type="dxa"/>
            <w:noWrap w:val="0"/>
            <w:vAlign w:val="center"/>
          </w:tcPr>
          <w:p w14:paraId="6580BD7E">
            <w:pPr>
              <w:jc w:val="center"/>
              <w:rPr>
                <w:rFonts w:ascii="宋体" w:hAnsi="宋体"/>
                <w:szCs w:val="21"/>
              </w:rPr>
            </w:pPr>
            <w:r>
              <w:rPr>
                <w:rFonts w:hint="eastAsia" w:ascii="宋体" w:hAnsi="宋体"/>
                <w:szCs w:val="21"/>
              </w:rPr>
              <w:t>运行监督、维修期限</w:t>
            </w:r>
          </w:p>
        </w:tc>
        <w:tc>
          <w:tcPr>
            <w:tcW w:w="5170" w:type="dxa"/>
            <w:shd w:val="clear" w:color="auto" w:fill="auto"/>
            <w:noWrap w:val="0"/>
            <w:vAlign w:val="center"/>
          </w:tcPr>
          <w:p w14:paraId="54850FC2">
            <w:pPr>
              <w:jc w:val="center"/>
              <w:rPr>
                <w:rFonts w:ascii="宋体" w:hAnsi="宋体"/>
                <w:szCs w:val="21"/>
              </w:rPr>
            </w:pPr>
            <w:r>
              <w:rPr>
                <w:rFonts w:hint="eastAsia" w:ascii="宋体" w:hAnsi="宋体"/>
                <w:szCs w:val="21"/>
              </w:rPr>
              <w:t>详见第四章采购需求</w:t>
            </w:r>
          </w:p>
        </w:tc>
      </w:tr>
      <w:tr w14:paraId="64632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5F5A1223">
            <w:pPr>
              <w:jc w:val="center"/>
              <w:rPr>
                <w:rFonts w:ascii="宋体" w:hAnsi="宋体"/>
                <w:szCs w:val="21"/>
              </w:rPr>
            </w:pPr>
            <w:r>
              <w:rPr>
                <w:rFonts w:hint="eastAsia" w:ascii="宋体" w:hAnsi="宋体"/>
                <w:szCs w:val="21"/>
              </w:rPr>
              <w:t>第二节</w:t>
            </w:r>
          </w:p>
          <w:p w14:paraId="19CC9F5D">
            <w:pPr>
              <w:jc w:val="center"/>
              <w:rPr>
                <w:rFonts w:ascii="宋体" w:hAnsi="宋体"/>
                <w:szCs w:val="21"/>
              </w:rPr>
            </w:pPr>
            <w:r>
              <w:rPr>
                <w:rFonts w:hint="eastAsia" w:ascii="宋体" w:hAnsi="宋体"/>
                <w:szCs w:val="21"/>
              </w:rPr>
              <w:t>第14.1（5）项</w:t>
            </w:r>
          </w:p>
        </w:tc>
        <w:tc>
          <w:tcPr>
            <w:tcW w:w="1742" w:type="dxa"/>
            <w:noWrap w:val="0"/>
            <w:vAlign w:val="center"/>
          </w:tcPr>
          <w:p w14:paraId="6286F9E3">
            <w:pPr>
              <w:jc w:val="center"/>
              <w:rPr>
                <w:rFonts w:ascii="宋体" w:hAnsi="宋体"/>
                <w:szCs w:val="21"/>
              </w:rPr>
            </w:pPr>
            <w:r>
              <w:rPr>
                <w:rFonts w:hint="eastAsia" w:ascii="宋体" w:hAnsi="宋体"/>
                <w:szCs w:val="21"/>
              </w:rPr>
              <w:t>货物回收的约定</w:t>
            </w:r>
          </w:p>
        </w:tc>
        <w:tc>
          <w:tcPr>
            <w:tcW w:w="5170" w:type="dxa"/>
            <w:shd w:val="clear" w:color="auto" w:fill="auto"/>
            <w:noWrap w:val="0"/>
            <w:vAlign w:val="center"/>
          </w:tcPr>
          <w:p w14:paraId="2DA2AC80">
            <w:pPr>
              <w:jc w:val="center"/>
              <w:rPr>
                <w:rFonts w:ascii="宋体" w:hAnsi="宋体"/>
                <w:szCs w:val="21"/>
              </w:rPr>
            </w:pPr>
            <w:r>
              <w:rPr>
                <w:rFonts w:hint="eastAsia" w:ascii="宋体" w:hAnsi="宋体"/>
                <w:szCs w:val="21"/>
              </w:rPr>
              <w:t>无</w:t>
            </w:r>
          </w:p>
        </w:tc>
      </w:tr>
      <w:tr w14:paraId="05E3C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19F24A5F">
            <w:pPr>
              <w:jc w:val="center"/>
              <w:rPr>
                <w:rFonts w:ascii="宋体" w:hAnsi="宋体"/>
                <w:szCs w:val="21"/>
              </w:rPr>
            </w:pPr>
            <w:r>
              <w:rPr>
                <w:rFonts w:hint="eastAsia" w:ascii="宋体" w:hAnsi="宋体"/>
                <w:szCs w:val="21"/>
              </w:rPr>
              <w:t>第二节</w:t>
            </w:r>
          </w:p>
          <w:p w14:paraId="2B2F0257">
            <w:pPr>
              <w:jc w:val="center"/>
              <w:rPr>
                <w:rFonts w:ascii="宋体" w:hAnsi="宋体"/>
                <w:szCs w:val="21"/>
              </w:rPr>
            </w:pPr>
            <w:r>
              <w:rPr>
                <w:rFonts w:hint="eastAsia" w:ascii="宋体" w:hAnsi="宋体"/>
                <w:szCs w:val="21"/>
              </w:rPr>
              <w:t>第14.1（6）项</w:t>
            </w:r>
          </w:p>
        </w:tc>
        <w:tc>
          <w:tcPr>
            <w:tcW w:w="1742" w:type="dxa"/>
            <w:noWrap w:val="0"/>
            <w:vAlign w:val="center"/>
          </w:tcPr>
          <w:p w14:paraId="251270CF">
            <w:pPr>
              <w:jc w:val="center"/>
              <w:rPr>
                <w:rFonts w:ascii="宋体" w:hAnsi="宋体"/>
                <w:szCs w:val="21"/>
              </w:rPr>
            </w:pPr>
            <w:r>
              <w:rPr>
                <w:rFonts w:hint="eastAsia" w:ascii="宋体" w:hAnsi="宋体"/>
                <w:szCs w:val="21"/>
              </w:rPr>
              <w:t>乙方提供的其他服务</w:t>
            </w:r>
          </w:p>
        </w:tc>
        <w:tc>
          <w:tcPr>
            <w:tcW w:w="5170" w:type="dxa"/>
            <w:shd w:val="clear" w:color="auto" w:fill="auto"/>
            <w:noWrap w:val="0"/>
            <w:vAlign w:val="center"/>
          </w:tcPr>
          <w:p w14:paraId="452F8856">
            <w:pPr>
              <w:jc w:val="center"/>
              <w:rPr>
                <w:rFonts w:ascii="宋体" w:hAnsi="宋体"/>
                <w:szCs w:val="21"/>
              </w:rPr>
            </w:pPr>
            <w:r>
              <w:rPr>
                <w:rFonts w:hint="eastAsia" w:ascii="宋体" w:hAnsi="宋体"/>
                <w:szCs w:val="21"/>
              </w:rPr>
              <w:t>无</w:t>
            </w:r>
          </w:p>
        </w:tc>
      </w:tr>
      <w:tr w14:paraId="57109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43A1F64">
            <w:pPr>
              <w:jc w:val="center"/>
              <w:rPr>
                <w:rFonts w:ascii="宋体" w:hAnsi="宋体"/>
                <w:szCs w:val="21"/>
              </w:rPr>
            </w:pPr>
            <w:r>
              <w:rPr>
                <w:rFonts w:hint="eastAsia" w:ascii="宋体" w:hAnsi="宋体"/>
                <w:szCs w:val="21"/>
              </w:rPr>
              <w:t>第二节</w:t>
            </w:r>
          </w:p>
          <w:p w14:paraId="463FE724">
            <w:pPr>
              <w:jc w:val="center"/>
              <w:rPr>
                <w:rFonts w:ascii="宋体" w:hAnsi="宋体"/>
                <w:szCs w:val="21"/>
              </w:rPr>
            </w:pPr>
            <w:r>
              <w:rPr>
                <w:rFonts w:hint="eastAsia" w:ascii="宋体" w:hAnsi="宋体"/>
                <w:szCs w:val="21"/>
              </w:rPr>
              <w:t>第15.1款</w:t>
            </w:r>
          </w:p>
        </w:tc>
        <w:tc>
          <w:tcPr>
            <w:tcW w:w="1742" w:type="dxa"/>
            <w:noWrap w:val="0"/>
            <w:vAlign w:val="center"/>
          </w:tcPr>
          <w:p w14:paraId="4557F182">
            <w:pPr>
              <w:jc w:val="center"/>
              <w:rPr>
                <w:rFonts w:ascii="宋体" w:hAnsi="宋体"/>
                <w:szCs w:val="21"/>
              </w:rPr>
            </w:pPr>
            <w:r>
              <w:rPr>
                <w:rFonts w:hint="eastAsia" w:ascii="宋体" w:hAnsi="宋体"/>
                <w:szCs w:val="21"/>
              </w:rPr>
              <w:t>修理、重作、更换相关具体规定</w:t>
            </w:r>
          </w:p>
        </w:tc>
        <w:tc>
          <w:tcPr>
            <w:tcW w:w="5170" w:type="dxa"/>
            <w:shd w:val="clear" w:color="auto" w:fill="auto"/>
            <w:noWrap w:val="0"/>
            <w:vAlign w:val="center"/>
          </w:tcPr>
          <w:p w14:paraId="3E36672F">
            <w:pPr>
              <w:jc w:val="center"/>
              <w:rPr>
                <w:rFonts w:ascii="宋体" w:hAnsi="宋体"/>
                <w:szCs w:val="21"/>
              </w:rPr>
            </w:pPr>
            <w:r>
              <w:rPr>
                <w:rFonts w:ascii="宋体" w:hAnsi="宋体"/>
                <w:szCs w:val="21"/>
              </w:rPr>
              <w:t>《中华人民共和国产品质量法》第四十条</w:t>
            </w:r>
          </w:p>
        </w:tc>
      </w:tr>
      <w:tr w14:paraId="63C10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67DEF152">
            <w:pPr>
              <w:jc w:val="center"/>
              <w:rPr>
                <w:rFonts w:ascii="宋体" w:hAnsi="宋体"/>
                <w:szCs w:val="21"/>
              </w:rPr>
            </w:pPr>
            <w:r>
              <w:rPr>
                <w:rFonts w:hint="eastAsia" w:ascii="宋体" w:hAnsi="宋体"/>
                <w:szCs w:val="21"/>
              </w:rPr>
              <w:t>第二节</w:t>
            </w:r>
          </w:p>
          <w:p w14:paraId="545C4319">
            <w:pPr>
              <w:jc w:val="center"/>
              <w:rPr>
                <w:rFonts w:ascii="宋体" w:hAnsi="宋体"/>
                <w:szCs w:val="21"/>
              </w:rPr>
            </w:pPr>
            <w:r>
              <w:rPr>
                <w:rFonts w:hint="eastAsia" w:ascii="宋体" w:hAnsi="宋体"/>
                <w:szCs w:val="21"/>
              </w:rPr>
              <w:t>第15.2（2）项</w:t>
            </w:r>
          </w:p>
        </w:tc>
        <w:tc>
          <w:tcPr>
            <w:tcW w:w="1742" w:type="dxa"/>
            <w:noWrap w:val="0"/>
            <w:vAlign w:val="center"/>
          </w:tcPr>
          <w:p w14:paraId="6C07A6BA">
            <w:pPr>
              <w:jc w:val="center"/>
              <w:rPr>
                <w:rFonts w:ascii="宋体" w:hAnsi="宋体"/>
                <w:szCs w:val="21"/>
              </w:rPr>
            </w:pPr>
            <w:r>
              <w:rPr>
                <w:rFonts w:hint="eastAsia" w:ascii="宋体" w:hAnsi="宋体"/>
                <w:szCs w:val="21"/>
              </w:rPr>
              <w:t>迟延交货赔偿费</w:t>
            </w:r>
          </w:p>
        </w:tc>
        <w:tc>
          <w:tcPr>
            <w:tcW w:w="5170" w:type="dxa"/>
            <w:shd w:val="clear" w:color="auto" w:fill="auto"/>
            <w:noWrap w:val="0"/>
            <w:vAlign w:val="center"/>
          </w:tcPr>
          <w:p w14:paraId="343F8599">
            <w:pPr>
              <w:jc w:val="left"/>
              <w:rPr>
                <w:rFonts w:ascii="宋体" w:hAnsi="宋体"/>
                <w:szCs w:val="21"/>
                <w:u w:val="single"/>
              </w:rPr>
            </w:pPr>
            <w:r>
              <w:rPr>
                <w:rFonts w:ascii="宋体" w:hAnsi="宋体"/>
                <w:szCs w:val="21"/>
              </w:rPr>
              <w:t>每延迟一天交付，按照合同金额1‰向甲方支付逾期交付违约金，违约金总额不超过合同总额的1%。（因甲方原因，逾期交付违约金不予计算）</w:t>
            </w:r>
          </w:p>
        </w:tc>
      </w:tr>
      <w:tr w14:paraId="20C81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8BE9169">
            <w:pPr>
              <w:jc w:val="center"/>
              <w:rPr>
                <w:rFonts w:ascii="宋体" w:hAnsi="宋体"/>
                <w:szCs w:val="21"/>
              </w:rPr>
            </w:pPr>
            <w:r>
              <w:rPr>
                <w:rFonts w:hint="eastAsia" w:ascii="宋体" w:hAnsi="宋体"/>
                <w:szCs w:val="21"/>
              </w:rPr>
              <w:t>第二节</w:t>
            </w:r>
          </w:p>
          <w:p w14:paraId="6636E386">
            <w:pPr>
              <w:jc w:val="center"/>
              <w:rPr>
                <w:rFonts w:ascii="宋体" w:hAnsi="宋体"/>
                <w:szCs w:val="21"/>
              </w:rPr>
            </w:pPr>
            <w:r>
              <w:rPr>
                <w:rFonts w:hint="eastAsia" w:ascii="宋体" w:hAnsi="宋体"/>
                <w:szCs w:val="21"/>
              </w:rPr>
              <w:t>第15.3款</w:t>
            </w:r>
          </w:p>
        </w:tc>
        <w:tc>
          <w:tcPr>
            <w:tcW w:w="1742" w:type="dxa"/>
            <w:noWrap w:val="0"/>
            <w:vAlign w:val="center"/>
          </w:tcPr>
          <w:p w14:paraId="6ABE6591">
            <w:pPr>
              <w:jc w:val="center"/>
              <w:rPr>
                <w:rFonts w:ascii="宋体" w:hAnsi="宋体"/>
                <w:szCs w:val="21"/>
              </w:rPr>
            </w:pPr>
            <w:r>
              <w:rPr>
                <w:rFonts w:hint="eastAsia" w:ascii="宋体" w:hAnsi="宋体"/>
                <w:szCs w:val="21"/>
              </w:rPr>
              <w:t>逾期付款利息</w:t>
            </w:r>
          </w:p>
        </w:tc>
        <w:tc>
          <w:tcPr>
            <w:tcW w:w="5170" w:type="dxa"/>
            <w:shd w:val="clear" w:color="auto" w:fill="auto"/>
            <w:noWrap w:val="0"/>
            <w:vAlign w:val="center"/>
          </w:tcPr>
          <w:p w14:paraId="55A51BD7">
            <w:pPr>
              <w:jc w:val="center"/>
              <w:rPr>
                <w:rFonts w:ascii="宋体" w:hAnsi="宋体"/>
                <w:szCs w:val="21"/>
                <w:u w:val="single"/>
              </w:rPr>
            </w:pPr>
            <w:r>
              <w:rPr>
                <w:rFonts w:hint="eastAsia" w:ascii="宋体" w:hAnsi="宋体"/>
                <w:szCs w:val="21"/>
              </w:rPr>
              <w:t>在逾期</w:t>
            </w:r>
            <w:r>
              <w:rPr>
                <w:rFonts w:ascii="宋体" w:hAnsi="宋体"/>
                <w:szCs w:val="21"/>
              </w:rPr>
              <w:t>时段按月息2%计息</w:t>
            </w:r>
          </w:p>
        </w:tc>
      </w:tr>
      <w:tr w14:paraId="79239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6" w:hRule="atLeast"/>
          <w:jc w:val="center"/>
        </w:trPr>
        <w:tc>
          <w:tcPr>
            <w:tcW w:w="1607" w:type="dxa"/>
            <w:noWrap w:val="0"/>
            <w:vAlign w:val="center"/>
          </w:tcPr>
          <w:p w14:paraId="15905AF7">
            <w:pPr>
              <w:jc w:val="center"/>
              <w:rPr>
                <w:rFonts w:ascii="宋体" w:hAnsi="宋体"/>
                <w:szCs w:val="21"/>
              </w:rPr>
            </w:pPr>
            <w:r>
              <w:rPr>
                <w:rFonts w:hint="eastAsia" w:ascii="宋体" w:hAnsi="宋体"/>
                <w:szCs w:val="21"/>
              </w:rPr>
              <w:t>第二节</w:t>
            </w:r>
          </w:p>
          <w:p w14:paraId="55A10D4C">
            <w:pPr>
              <w:jc w:val="center"/>
              <w:rPr>
                <w:rFonts w:ascii="宋体" w:hAnsi="宋体"/>
                <w:szCs w:val="21"/>
              </w:rPr>
            </w:pPr>
            <w:r>
              <w:rPr>
                <w:rFonts w:hint="eastAsia" w:ascii="宋体" w:hAnsi="宋体"/>
                <w:szCs w:val="21"/>
              </w:rPr>
              <w:t>第15.4款</w:t>
            </w:r>
          </w:p>
        </w:tc>
        <w:tc>
          <w:tcPr>
            <w:tcW w:w="1742" w:type="dxa"/>
            <w:noWrap w:val="0"/>
            <w:vAlign w:val="center"/>
          </w:tcPr>
          <w:p w14:paraId="4434AB59">
            <w:pPr>
              <w:jc w:val="center"/>
              <w:rPr>
                <w:rFonts w:ascii="宋体" w:hAnsi="宋体"/>
                <w:szCs w:val="21"/>
              </w:rPr>
            </w:pPr>
            <w:r>
              <w:rPr>
                <w:rFonts w:hint="eastAsia" w:ascii="宋体" w:hAnsi="宋体"/>
                <w:szCs w:val="21"/>
              </w:rPr>
              <w:t>其他违约责任</w:t>
            </w:r>
          </w:p>
        </w:tc>
        <w:tc>
          <w:tcPr>
            <w:tcW w:w="5170" w:type="dxa"/>
            <w:shd w:val="clear" w:color="auto" w:fill="auto"/>
            <w:noWrap w:val="0"/>
            <w:vAlign w:val="center"/>
          </w:tcPr>
          <w:p w14:paraId="26DCC1DB">
            <w:pPr>
              <w:jc w:val="center"/>
              <w:rPr>
                <w:rFonts w:ascii="宋体" w:hAnsi="宋体"/>
                <w:szCs w:val="21"/>
                <w:u w:val="single"/>
              </w:rPr>
            </w:pPr>
            <w:r>
              <w:rPr>
                <w:rFonts w:hint="eastAsia" w:ascii="宋体" w:hAnsi="宋体"/>
                <w:szCs w:val="21"/>
              </w:rPr>
              <w:t>无</w:t>
            </w:r>
          </w:p>
        </w:tc>
      </w:tr>
      <w:tr w14:paraId="6F6B4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607" w:type="dxa"/>
            <w:noWrap w:val="0"/>
            <w:vAlign w:val="center"/>
          </w:tcPr>
          <w:p w14:paraId="6176E004">
            <w:pPr>
              <w:jc w:val="center"/>
              <w:rPr>
                <w:rFonts w:ascii="宋体" w:hAnsi="宋体"/>
                <w:szCs w:val="21"/>
              </w:rPr>
            </w:pPr>
            <w:r>
              <w:rPr>
                <w:rFonts w:hint="eastAsia" w:ascii="宋体" w:hAnsi="宋体"/>
                <w:szCs w:val="21"/>
              </w:rPr>
              <w:t>第二节</w:t>
            </w:r>
          </w:p>
          <w:p w14:paraId="07F48BD3">
            <w:pPr>
              <w:jc w:val="center"/>
              <w:rPr>
                <w:rFonts w:ascii="宋体" w:hAnsi="宋体"/>
                <w:szCs w:val="21"/>
              </w:rPr>
            </w:pPr>
            <w:r>
              <w:rPr>
                <w:rFonts w:hint="eastAsia" w:ascii="宋体" w:hAnsi="宋体"/>
                <w:szCs w:val="21"/>
              </w:rPr>
              <w:t>第19.2款</w:t>
            </w:r>
          </w:p>
        </w:tc>
        <w:tc>
          <w:tcPr>
            <w:tcW w:w="1742" w:type="dxa"/>
            <w:noWrap w:val="0"/>
            <w:vAlign w:val="center"/>
          </w:tcPr>
          <w:p w14:paraId="246683BA">
            <w:pPr>
              <w:jc w:val="center"/>
              <w:rPr>
                <w:rFonts w:ascii="宋体" w:hAnsi="宋体"/>
                <w:szCs w:val="21"/>
              </w:rPr>
            </w:pPr>
            <w:r>
              <w:rPr>
                <w:rFonts w:hint="eastAsia" w:ascii="宋体" w:hAnsi="宋体"/>
                <w:szCs w:val="21"/>
              </w:rPr>
              <w:t>解决争议的方法</w:t>
            </w:r>
          </w:p>
        </w:tc>
        <w:tc>
          <w:tcPr>
            <w:tcW w:w="5170" w:type="dxa"/>
            <w:noWrap w:val="0"/>
            <w:vAlign w:val="center"/>
          </w:tcPr>
          <w:p w14:paraId="12F260A7">
            <w:pPr>
              <w:spacing w:line="400" w:lineRule="exact"/>
              <w:jc w:val="left"/>
              <w:rPr>
                <w:rFonts w:ascii="宋体" w:hAnsi="宋体" w:cs="宋体"/>
                <w:iCs/>
                <w:szCs w:val="21"/>
              </w:rPr>
            </w:pPr>
            <w:r>
              <w:rPr>
                <w:rFonts w:hint="eastAsia" w:ascii="宋体" w:hAnsi="宋体" w:cs="宋体"/>
                <w:iCs/>
                <w:szCs w:val="21"/>
              </w:rPr>
              <w:t>因本合同及合同有关事项发生的争议，按下列第（2）种方式解决：</w:t>
            </w:r>
          </w:p>
          <w:p w14:paraId="20670447">
            <w:pPr>
              <w:spacing w:line="400" w:lineRule="exact"/>
              <w:jc w:val="left"/>
              <w:rPr>
                <w:rFonts w:ascii="宋体" w:hAnsi="宋体" w:cs="宋体"/>
                <w:iCs/>
                <w:szCs w:val="21"/>
              </w:rPr>
            </w:pPr>
            <w:r>
              <w:rPr>
                <w:rFonts w:hint="eastAsia" w:ascii="宋体" w:hAnsi="宋体" w:cs="宋体"/>
                <w:iCs/>
                <w:szCs w:val="21"/>
              </w:rPr>
              <w:t>（1）向仲裁委员会申请仲裁，仲裁地点为        ；</w:t>
            </w:r>
          </w:p>
          <w:p w14:paraId="5A49AC22">
            <w:pPr>
              <w:jc w:val="left"/>
              <w:rPr>
                <w:rFonts w:ascii="宋体" w:hAnsi="宋体"/>
                <w:szCs w:val="21"/>
                <w:u w:val="single"/>
              </w:rPr>
            </w:pPr>
            <w:r>
              <w:rPr>
                <w:rFonts w:hint="eastAsia" w:ascii="宋体" w:hAnsi="宋体" w:cs="宋体"/>
                <w:iCs/>
                <w:szCs w:val="21"/>
              </w:rPr>
              <w:t>（2）向连云港市人民法院起诉。</w:t>
            </w:r>
          </w:p>
        </w:tc>
      </w:tr>
      <w:tr w14:paraId="17805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0" w:hRule="atLeast"/>
          <w:jc w:val="center"/>
        </w:trPr>
        <w:tc>
          <w:tcPr>
            <w:tcW w:w="1607" w:type="dxa"/>
            <w:noWrap w:val="0"/>
            <w:vAlign w:val="center"/>
          </w:tcPr>
          <w:p w14:paraId="1676D0C8">
            <w:pPr>
              <w:jc w:val="center"/>
              <w:rPr>
                <w:rFonts w:ascii="宋体" w:hAnsi="宋体"/>
                <w:szCs w:val="21"/>
              </w:rPr>
            </w:pPr>
            <w:r>
              <w:rPr>
                <w:rFonts w:hint="eastAsia" w:ascii="宋体" w:hAnsi="宋体"/>
                <w:szCs w:val="21"/>
              </w:rPr>
              <w:t>第二节</w:t>
            </w:r>
          </w:p>
          <w:p w14:paraId="255104A1">
            <w:pPr>
              <w:jc w:val="center"/>
              <w:rPr>
                <w:rFonts w:ascii="宋体" w:hAnsi="宋体"/>
                <w:szCs w:val="21"/>
              </w:rPr>
            </w:pPr>
            <w:r>
              <w:rPr>
                <w:rFonts w:hint="eastAsia" w:ascii="宋体" w:hAnsi="宋体"/>
                <w:szCs w:val="21"/>
              </w:rPr>
              <w:t>第23.1款</w:t>
            </w:r>
          </w:p>
        </w:tc>
        <w:tc>
          <w:tcPr>
            <w:tcW w:w="1742" w:type="dxa"/>
            <w:noWrap w:val="0"/>
            <w:vAlign w:val="center"/>
          </w:tcPr>
          <w:p w14:paraId="02771200">
            <w:pPr>
              <w:jc w:val="center"/>
              <w:rPr>
                <w:rFonts w:ascii="宋体" w:hAnsi="宋体"/>
                <w:szCs w:val="21"/>
              </w:rPr>
            </w:pPr>
            <w:r>
              <w:rPr>
                <w:rFonts w:hint="eastAsia" w:ascii="宋体" w:hAnsi="宋体"/>
                <w:bCs/>
                <w:szCs w:val="21"/>
              </w:rPr>
              <w:t>其他专用条款</w:t>
            </w:r>
          </w:p>
        </w:tc>
        <w:tc>
          <w:tcPr>
            <w:tcW w:w="5170" w:type="dxa"/>
            <w:noWrap w:val="0"/>
            <w:vAlign w:val="center"/>
          </w:tcPr>
          <w:p w14:paraId="2F2FB8EA">
            <w:pPr>
              <w:jc w:val="left"/>
              <w:rPr>
                <w:rFonts w:ascii="宋体" w:hAnsi="宋体"/>
                <w:szCs w:val="21"/>
              </w:rPr>
            </w:pPr>
          </w:p>
        </w:tc>
      </w:tr>
    </w:tbl>
    <w:p w14:paraId="0E4A900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2"/>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CF092B84"/>
    <w:multiLevelType w:val="multilevel"/>
    <w:tmpl w:val="CF092B84"/>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053208E"/>
    <w:multiLevelType w:val="multilevel"/>
    <w:tmpl w:val="0053208E"/>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03D62ECE"/>
    <w:multiLevelType w:val="multilevel"/>
    <w:tmpl w:val="03D62ECE"/>
    <w:lvl w:ilvl="0" w:tentative="0">
      <w:start w:val="1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25B654F3"/>
    <w:multiLevelType w:val="multilevel"/>
    <w:tmpl w:val="25B654F3"/>
    <w:lvl w:ilvl="0" w:tentative="0">
      <w:start w:val="23"/>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59ADCABA"/>
    <w:multiLevelType w:val="multilevel"/>
    <w:tmpl w:val="59ADCABA"/>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6157C6"/>
    <w:rsid w:val="1D585817"/>
    <w:rsid w:val="2BDC2724"/>
    <w:rsid w:val="35F54241"/>
    <w:rsid w:val="3DC17F05"/>
    <w:rsid w:val="48180B08"/>
    <w:rsid w:val="4A6F5A6E"/>
    <w:rsid w:val="50C43238"/>
    <w:rsid w:val="67101276"/>
    <w:rsid w:val="7FC04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pPr>
  </w:style>
  <w:style w:type="paragraph" w:customStyle="1" w:styleId="5">
    <w:name w:val="正文文本1"/>
    <w:basedOn w:val="1"/>
    <w:next w:val="1"/>
    <w:qFormat/>
    <w:uiPriority w:val="0"/>
    <w:pPr>
      <w:spacing w:after="120"/>
    </w:pPr>
  </w:style>
  <w:style w:type="paragraph" w:customStyle="1" w:styleId="6">
    <w:name w:val="标题 21"/>
    <w:basedOn w:val="1"/>
    <w:next w:val="1"/>
    <w:qFormat/>
    <w:uiPriority w:val="0"/>
    <w:pPr>
      <w:keepNext/>
      <w:keepLines/>
      <w:spacing w:before="260" w:after="260" w:line="416" w:lineRule="auto"/>
      <w:outlineLvl w:val="1"/>
    </w:pPr>
    <w:rPr>
      <w:rFonts w:ascii="Cambria" w:hAnsi="Cambria"/>
      <w:b/>
      <w:bCs/>
      <w:sz w:val="32"/>
      <w:szCs w:val="32"/>
    </w:rPr>
  </w:style>
  <w:style w:type="paragraph" w:customStyle="1" w:styleId="7">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8">
    <w:name w:val="列出段落1"/>
    <w:basedOn w:val="1"/>
    <w:qFormat/>
    <w:uiPriority w:val="0"/>
    <w:pPr>
      <w:ind w:firstLine="420"/>
    </w:pPr>
    <w:rPr>
      <w:rFonts w:ascii="Times New Roman" w:hAnsi="Times New Roman"/>
      <w:szCs w:val="21"/>
    </w:rPr>
  </w:style>
  <w:style w:type="paragraph" w:customStyle="1" w:styleId="9">
    <w:name w:val="正文文本缩进1"/>
    <w:basedOn w:val="1"/>
    <w:qFormat/>
    <w:uiPriority w:val="0"/>
    <w:pPr>
      <w:spacing w:after="120"/>
      <w:ind w:left="420"/>
    </w:pPr>
    <w:rPr>
      <w:rFonts w:ascii="Times New Roman" w:hAnsi="Times New Roman"/>
      <w:szCs w:val="24"/>
    </w:rPr>
  </w:style>
  <w:style w:type="paragraph" w:customStyle="1" w:styleId="10">
    <w:name w:val="纯文本1"/>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9595</Words>
  <Characters>10029</Characters>
  <Lines>0</Lines>
  <Paragraphs>0</Paragraphs>
  <TotalTime>0</TotalTime>
  <ScaleCrop>false</ScaleCrop>
  <LinksUpToDate>false</LinksUpToDate>
  <CharactersWithSpaces>10764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2025-10-22T09:37:00Z</dcterms:created>
  <dc:creator>-.-</dc:creator>
  <cp:lastModifiedBy>浪头上的洋</cp:lastModifiedBy>
  <dcterms:modified xsi:type="dcterms:W3CDTF">2025-11-20T08:16:22Z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eyJoZGlkIjoiZjFmNGQ5MWZjMTg0YjBiMWU0NGEwNTIyNjk4YjViOTciLCJ1c2VySWQiOiIxNDczODk0OTk2In0=</vt:lpwstr>
  </property>
  <property fmtid="{D5CDD505-2E9C-101B-9397-08002B2CF9AE}" pid="4" name="ICV">
    <vt:lpwstr>1BB60083FDA24EF1BA63906D7BF0F4F9_13</vt:lpwstr>
  </property>
</Properties>
</file>