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0"/>
        <w:rPr>
          <w:rFonts w:hint="eastAsia" w:ascii="Times New Roman" w:hAnsi="Times New Roman" w:eastAsia="黑体"/>
          <w:b/>
          <w:bCs/>
          <w:sz w:val="84"/>
        </w:rPr>
      </w:pPr>
      <w:r>
        <w:rPr>
          <w:rFonts w:hint="eastAsia" w:ascii="Times New Roman" w:hAnsi="Times New Roman" w:eastAsia="黑体"/>
          <w:b/>
          <w:bCs/>
          <w:sz w:val="84"/>
        </w:rPr>
      </w:r>
      <w:r/>
    </w:p>
    <w:p>
      <w:pPr>
        <w:pStyle w:val="967"/>
        <w:ind w:firstLine="0"/>
        <w:rPr>
          <w:rFonts w:hint="eastAsia" w:ascii="Times New Roman" w:hAnsi="Times New Roman" w:eastAsia="黑体"/>
          <w:b/>
          <w:bCs/>
          <w:sz w:val="84"/>
        </w:rPr>
      </w:pPr>
      <w:r>
        <w:rPr>
          <w:rFonts w:hint="eastAsia" w:ascii="Times New Roman" w:hAnsi="Times New Roman" w:eastAsia="黑体"/>
          <w:b/>
          <w:bCs/>
          <w:sz w:val="84"/>
        </w:rPr>
      </w:r>
      <w:r/>
    </w:p>
    <w:p>
      <w:pPr>
        <w:pStyle w:val="967"/>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967"/>
        <w:ind w:firstLine="0"/>
        <w:rPr>
          <w:rFonts w:hint="eastAsia" w:ascii="Times New Roman" w:hAnsi="Times New Roman"/>
          <w:b/>
          <w:bCs/>
          <w:sz w:val="32"/>
        </w:rPr>
      </w:pPr>
      <w:r>
        <w:rPr>
          <w:rFonts w:hint="eastAsia" w:ascii="Times New Roman" w:hAnsi="Times New Roman"/>
          <w:b/>
          <w:bCs/>
          <w:sz w:val="32"/>
        </w:rPr>
      </w:r>
      <w:r/>
    </w:p>
    <w:p>
      <w:pPr>
        <w:ind w:firstLine="1606"/>
        <w:spacing w:line="360" w:lineRule="auto"/>
        <w:rPr>
          <w:rFonts w:hint="eastAsia" w:ascii="Times New Roman" w:hAnsi="Times New Roman"/>
          <w:b/>
          <w:bCs/>
          <w:sz w:val="32"/>
          <w:u w:val="single"/>
        </w:rPr>
      </w:pPr>
      <w:r>
        <w:rPr>
          <w:rFonts w:hint="eastAsia" w:ascii="Times New Roman" w:hAnsi="Times New Roman"/>
          <w:b/>
          <w:bCs/>
          <w:sz w:val="32"/>
        </w:rPr>
        <w:t xml:space="preserve">项目名称：</w:t>
      </w:r>
      <w:r>
        <w:rPr>
          <w:rFonts w:hint="eastAsia" w:ascii="Arial" w:hAnsi="Arial"/>
          <w:b/>
          <w:bCs/>
          <w:color w:val="000000"/>
          <w:sz w:val="32"/>
          <w:szCs w:val="24"/>
        </w:rPr>
        <w:t xml:space="preserve">泗阳县高标准农田调查摸底上图入库项目三维数字化</w:t>
      </w:r>
      <w:r/>
    </w:p>
    <w:p>
      <w:pPr>
        <w:ind w:left="2100" w:firstLine="161"/>
        <w:rPr>
          <w:b/>
          <w:sz w:val="30"/>
          <w:szCs w:val="30"/>
        </w:rPr>
      </w:pPr>
      <w:r>
        <w:rPr>
          <w:rFonts w:hint="eastAsia"/>
          <w:b/>
          <w:bCs/>
          <w:sz w:val="32"/>
        </w:rPr>
        <w:t xml:space="preserve">项目编号：JSZC-321323-WYGS-G2025-0009</w:t>
      </w:r>
      <w:r>
        <w:rPr>
          <w:b/>
          <w:sz w:val="30"/>
          <w:szCs w:val="30"/>
        </w:rPr>
        <w:t xml:space="preserve"> </w:t>
      </w:r>
      <w:r/>
    </w:p>
    <w:p>
      <w:pPr>
        <w:ind w:left="2100"/>
        <w:rPr>
          <w:rFonts w:hint="eastAsia"/>
          <w:b/>
          <w:sz w:val="30"/>
          <w:szCs w:val="30"/>
        </w:rPr>
      </w:pPr>
      <w:r>
        <w:rPr>
          <w:rFonts w:hint="eastAsia"/>
          <w:b/>
          <w:sz w:val="30"/>
          <w:szCs w:val="30"/>
        </w:rPr>
      </w:r>
      <w:r/>
    </w:p>
    <w:p>
      <w:pPr>
        <w:jc w:val="center"/>
        <w:spacing w:line="360" w:lineRule="auto"/>
        <w:rPr>
          <w:rFonts w:hint="eastAsia" w:ascii="Arial" w:hAnsi="Arial" w:eastAsia="黑体"/>
          <w:b/>
          <w:bCs/>
          <w:color w:val="ff0000"/>
          <w:sz w:val="84"/>
          <w:szCs w:val="24"/>
        </w:rPr>
      </w:pPr>
      <w:r/>
      <w:bookmarkStart w:id="0" w:name="_Toc9295"/>
      <w:r/>
      <w:bookmarkStart w:id="1" w:name="_Toc29438"/>
      <w:r/>
      <w:bookmarkStart w:id="2" w:name="_Toc7134"/>
      <w:r>
        <w:rPr>
          <w:rFonts w:hint="eastAsia" w:ascii="Arial" w:hAnsi="Arial"/>
          <w:b/>
          <w:bCs/>
          <w:color w:val="000000"/>
          <w:sz w:val="32"/>
          <w:szCs w:val="24"/>
          <w:lang w:val="en-US" w:eastAsia="zh-CN"/>
        </w:rPr>
        <w:t xml:space="preserve"> </w:t>
      </w:r>
      <w:r>
        <w:rPr>
          <w:rFonts w:hint="eastAsia" w:ascii="Arial" w:hAnsi="Arial"/>
          <w:b/>
          <w:bCs/>
          <w:color w:val="000000"/>
          <w:sz w:val="32"/>
          <w:szCs w:val="24"/>
        </w:rPr>
        <w:t xml:space="preserve">（</w:t>
      </w:r>
      <w:r>
        <w:rPr>
          <w:rFonts w:hint="eastAsia" w:ascii="Arial" w:hAnsi="Arial"/>
          <w:b/>
          <w:bCs/>
          <w:color w:val="000000"/>
          <w:sz w:val="32"/>
          <w:szCs w:val="24"/>
          <w:lang w:eastAsia="zh-CN"/>
        </w:rPr>
        <w:t xml:space="preserve">服务</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宋体" w:hAnsi="宋体" w:cs="宋体"/>
          <w:b/>
          <w:bCs/>
          <w:sz w:val="32"/>
          <w:szCs w:val="24"/>
          <w:u w:val="none"/>
        </w:rPr>
        <w:t xml:space="preserve">本项目</w:t>
      </w:r>
      <w:r>
        <w:rPr>
          <w:rFonts w:hint="eastAsia" w:ascii="宋体" w:hAnsi="宋体" w:cs="宋体"/>
          <w:b/>
          <w:bCs/>
          <w:sz w:val="32"/>
          <w:szCs w:val="24"/>
          <w:u w:val="single"/>
        </w:rPr>
        <w:t xml:space="preserve">专</w:t>
      </w:r>
      <w:r>
        <w:rPr>
          <w:rFonts w:hint="eastAsia" w:ascii="宋体" w:hAnsi="宋体" w:cs="宋体"/>
          <w:b/>
          <w:bCs/>
          <w:sz w:val="32"/>
          <w:szCs w:val="24"/>
        </w:rPr>
        <w:t xml:space="preserve">门面向中小企业</w:t>
      </w:r>
      <w:r>
        <w:rPr>
          <w:rFonts w:hint="eastAsia" w:ascii="Arial" w:hAnsi="Arial"/>
          <w:b/>
          <w:bCs/>
          <w:color w:val="auto"/>
          <w:sz w:val="32"/>
          <w:szCs w:val="24"/>
        </w:rPr>
        <w:t xml:space="preserve">）</w:t>
      </w:r>
      <w:bookmarkEnd w:id="0"/>
      <w:r/>
      <w:bookmarkEnd w:id="1"/>
      <w:r/>
      <w:bookmarkEnd w:id="2"/>
      <w:r/>
      <w:r/>
    </w:p>
    <w:p>
      <w:pPr>
        <w:pStyle w:val="967"/>
        <w:ind w:firstLine="0"/>
        <w:spacing w:before="0" w:after="0"/>
        <w:rPr>
          <w:rFonts w:hint="eastAsia" w:ascii="Times New Roman" w:hAnsi="Times New Roman"/>
        </w:rPr>
      </w:pPr>
      <w:r>
        <w:rPr>
          <w:rFonts w:hint="eastAsia" w:ascii="Times New Roman" w:hAnsi="Times New Roman"/>
        </w:rPr>
      </w:r>
      <w:r/>
    </w:p>
    <w:p>
      <w:pPr>
        <w:pStyle w:val="967"/>
        <w:ind w:firstLine="0"/>
        <w:spacing w:before="0" w:after="0"/>
        <w:rPr>
          <w:rFonts w:hint="eastAsia" w:ascii="Times New Roman" w:hAnsi="Times New Roman"/>
        </w:rPr>
      </w:pPr>
      <w:r>
        <w:rPr>
          <w:rFonts w:hint="eastAsia" w:ascii="Times New Roman" w:hAnsi="Times New Roman"/>
        </w:rPr>
      </w:r>
      <w:r/>
    </w:p>
    <w:p>
      <w:pPr>
        <w:pStyle w:val="967"/>
        <w:ind w:firstLine="0"/>
        <w:spacing w:before="0" w:after="0"/>
        <w:rPr>
          <w:rFonts w:hint="eastAsia" w:ascii="Times New Roman" w:hAnsi="Times New Roman"/>
        </w:rPr>
      </w:pPr>
      <w:r>
        <w:rPr>
          <w:rFonts w:hint="eastAsia" w:ascii="Times New Roman" w:hAnsi="Times New Roman"/>
        </w:rPr>
      </w:r>
      <w:r/>
    </w:p>
    <w:p>
      <w:pPr>
        <w:pStyle w:val="967"/>
        <w:ind w:firstLine="0"/>
        <w:spacing w:before="0" w:after="0"/>
        <w:rPr>
          <w:rFonts w:hint="eastAsia" w:ascii="Times New Roman" w:hAnsi="Times New Roman"/>
        </w:rPr>
      </w:pPr>
      <w:r>
        <w:rPr>
          <w:rFonts w:hint="eastAsia" w:ascii="Times New Roman" w:hAnsi="Times New Roman"/>
        </w:rPr>
      </w:r>
      <w:r/>
    </w:p>
    <w:p>
      <w:pPr>
        <w:pStyle w:val="967"/>
        <w:ind w:firstLine="0"/>
        <w:spacing w:before="0" w:after="0"/>
        <w:rPr>
          <w:rFonts w:hint="eastAsia" w:ascii="Times New Roman" w:hAnsi="Times New Roman"/>
        </w:rPr>
      </w:pPr>
      <w:r>
        <w:rPr>
          <w:rFonts w:hint="eastAsia" w:ascii="Times New Roman" w:hAnsi="Times New Roman"/>
        </w:rPr>
      </w:r>
      <w:r/>
    </w:p>
    <w:p>
      <w:pPr>
        <w:pStyle w:val="967"/>
        <w:ind w:left="0" w:firstLine="0"/>
        <w:jc w:val="both"/>
        <w:rPr>
          <w:rFonts w:hint="eastAsia" w:ascii="Arial" w:hAnsi="Arial" w:eastAsia="宋体" w:cs="Times New Roman"/>
          <w:b/>
          <w:bCs/>
          <w:color w:val="000000"/>
          <w:sz w:val="32"/>
          <w:lang w:val="en-US" w:eastAsia="zh-CN"/>
        </w:rPr>
      </w:pPr>
      <w:r>
        <w:rPr>
          <w:rFonts w:hint="eastAsia" w:ascii="Arial" w:hAnsi="Arial" w:eastAsia="宋体" w:cs="Times New Roman"/>
          <w:b/>
          <w:bCs/>
          <w:color w:val="000000"/>
          <w:sz w:val="32"/>
          <w:lang w:val="en-US" w:eastAsia="zh-CN"/>
        </w:rPr>
      </w:r>
      <w:r/>
    </w:p>
    <w:p>
      <w:pPr>
        <w:pStyle w:val="967"/>
        <w:ind w:left="0" w:firstLine="0"/>
        <w:jc w:val="center"/>
        <w:rPr>
          <w:rFonts w:hint="eastAsia" w:ascii="Arial" w:hAnsi="Arial"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ascii="Arial" w:hAnsi="Arial" w:eastAsia="宋体" w:cs="Times New Roman"/>
          <w:b/>
          <w:bCs/>
          <w:color w:val="000000"/>
          <w:sz w:val="32"/>
          <w:u w:val="single"/>
          <w:lang w:val="en-US" w:eastAsia="zh-CN"/>
        </w:rPr>
        <w:t xml:space="preserve">泗阳县农业农村局</w:t>
      </w:r>
      <w:r/>
    </w:p>
    <w:p>
      <w:pPr>
        <w:pStyle w:val="967"/>
        <w:ind w:firstLine="1690"/>
        <w:jc w:val="both"/>
        <w:shd w:val="clear" w:color="auto"/>
        <w:rPr>
          <w:rFonts w:ascii="Arial" w:hAnsi="Arial" w:eastAsia="宋体" w:cs="Times New Roman"/>
          <w:b/>
          <w:bCs/>
          <w:color w:val="auto"/>
          <w:sz w:val="32"/>
          <w:highlight w:val="none"/>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auto"/>
          <w:sz w:val="32"/>
          <w:highlight w:val="none"/>
          <w:u w:val="single"/>
          <w:lang w:val="en-US" w:eastAsia="zh-CN"/>
        </w:rPr>
        <w:t xml:space="preserve">江苏伟业项目管理有限公司</w:t>
      </w:r>
      <w:r/>
    </w:p>
    <w:p>
      <w:pPr>
        <w:pStyle w:val="967"/>
        <w:ind w:firstLine="2570"/>
        <w:jc w:val="both"/>
        <w:rPr>
          <w:rFonts w:hint="eastAsia" w:ascii="Times New Roman" w:hAnsi="Times New Roman"/>
          <w:b/>
          <w:bCs/>
          <w:sz w:val="32"/>
        </w:rPr>
      </w:pPr>
      <w:r>
        <w:rPr>
          <w:rFonts w:hint="eastAsia" w:ascii="Times New Roman" w:hAnsi="Times New Roman"/>
          <w:b/>
          <w:bCs/>
          <w:sz w:val="32"/>
          <w:lang w:val="en-US" w:eastAsia="zh-CN"/>
        </w:rPr>
        <w:t xml:space="preserve">2025</w:t>
      </w:r>
      <w:r>
        <w:rPr>
          <w:rFonts w:hint="eastAsia" w:ascii="Times New Roman" w:hAnsi="Times New Roman"/>
          <w:b/>
          <w:bCs/>
          <w:sz w:val="32"/>
        </w:rPr>
        <w:t xml:space="preserve">年</w:t>
      </w:r>
      <w:r>
        <w:rPr>
          <w:rFonts w:hint="eastAsia" w:ascii="宋体" w:hAnsi="宋体" w:eastAsia="宋体" w:cs="宋体"/>
          <w:b/>
          <w:bCs/>
          <w:sz w:val="32"/>
          <w:u w:val="none"/>
          <w:lang w:val="en-US" w:eastAsia="zh-CN"/>
        </w:rPr>
        <w:t xml:space="preserve">01</w:t>
      </w:r>
      <w:r>
        <w:rPr>
          <w:rFonts w:hint="eastAsia" w:ascii="Times New Roman" w:hAnsi="Times New Roman"/>
          <w:b/>
          <w:bCs/>
          <w:sz w:val="32"/>
        </w:rPr>
        <w:t xml:space="preserve">月</w:t>
      </w:r>
      <w:r>
        <w:rPr>
          <w:rFonts w:hint="eastAsia" w:ascii="Times New Roman" w:hAnsi="Times New Roman"/>
          <w:b/>
          <w:bCs/>
          <w:sz w:val="32"/>
          <w:u w:val="none"/>
          <w:lang w:val="en-US" w:eastAsia="zh-CN"/>
        </w:rPr>
        <w:t xml:space="preserve">24</w:t>
      </w:r>
      <w:r>
        <w:rPr>
          <w:rFonts w:hint="eastAsia" w:ascii="Times New Roman" w:hAnsi="Times New Roman"/>
          <w:b/>
          <w:bCs/>
          <w:sz w:val="32"/>
        </w:rPr>
        <w:t xml:space="preserve">日</w:t>
      </w:r>
      <w:r/>
    </w:p>
    <w:p>
      <w:pPr>
        <w:pStyle w:val="967"/>
        <w:ind w:firstLine="0"/>
        <w:rPr>
          <w:rFonts w:hint="eastAsia" w:ascii="Times New Roman" w:hAnsi="Times New Roman"/>
          <w:u w:val="single"/>
        </w:rPr>
      </w:pPr>
      <w:r>
        <w:rPr>
          <w:rFonts w:hint="eastAsia" w:ascii="Times New Roman" w:hAnsi="Times New Roman"/>
        </w:rPr>
        <w:t xml:space="preserve">                        </w:t>
      </w:r>
      <w:r/>
    </w:p>
    <w:p>
      <w:pPr>
        <w:pStyle w:val="967"/>
        <w:ind w:firstLine="0"/>
        <w:jc w:val="center"/>
        <w:rPr>
          <w:rFonts w:hint="eastAsia" w:ascii="Times New Roman" w:hAnsi="Times New Roman"/>
        </w:rPr>
      </w:pPr>
      <w:r>
        <w:rPr>
          <w:rFonts w:hint="eastAsia" w:ascii="Times New Roman" w:hAnsi="Times New Roman"/>
        </w:rPr>
      </w:r>
      <w:r/>
    </w:p>
    <w:p>
      <w:pPr>
        <w:ind w:firstLine="2940"/>
        <w:jc w:val="both"/>
        <w:spacing w:line="480" w:lineRule="auto"/>
        <w:rPr>
          <w:rFonts w:hint="eastAsia" w:eastAsia="黑体"/>
          <w:b/>
          <w:sz w:val="44"/>
        </w:rPr>
        <w:outlineLvl w:val="0"/>
      </w:pPr>
      <w:r/>
      <w:bookmarkStart w:id="3" w:name="_Toc120614210"/>
      <w:r/>
      <w:bookmarkStart w:id="4" w:name="_Toc16938516"/>
      <w:r/>
      <w:bookmarkStart w:id="5" w:name="_Toc479757206"/>
      <w:r/>
      <w:bookmarkStart w:id="6" w:name="_Toc523127445"/>
      <w:r/>
      <w:bookmarkStart w:id="7" w:name="_Toc20823272"/>
      <w:r/>
      <w:bookmarkStart w:id="8" w:name="_Toc513029200"/>
      <w:r>
        <w:rPr>
          <w:rFonts w:hint="eastAsia"/>
        </w:rPr>
        <w:t xml:space="preserve"> </w:t>
      </w:r>
      <w:r>
        <w:rPr>
          <w:rFonts w:hint="eastAsia" w:eastAsia="黑体"/>
          <w:b/>
          <w:sz w:val="44"/>
        </w:rPr>
        <w:t xml:space="preserve">总  目  录</w:t>
      </w:r>
      <w:r/>
    </w:p>
    <w:p>
      <w:pPr>
        <w:spacing w:line="480" w:lineRule="auto"/>
        <w:rPr>
          <w:rFonts w:hint="eastAsia" w:eastAsia="仿宋_GB2312"/>
          <w:b/>
          <w:sz w:val="28"/>
        </w:rPr>
      </w:pPr>
      <w:r>
        <w:rPr>
          <w:rFonts w:hint="eastAsia" w:eastAsia="仿宋_GB2312"/>
          <w:b/>
          <w:sz w:val="28"/>
        </w:rPr>
      </w:r>
      <w:r/>
    </w:p>
    <w:p>
      <w:pPr>
        <w:numPr>
          <w:ilvl w:val="0"/>
          <w:numId w:val="4"/>
        </w:numPr>
        <w:spacing w:line="480" w:lineRule="auto"/>
        <w:rPr>
          <w:rFonts w:hint="eastAsia" w:eastAsia="黑体"/>
          <w:sz w:val="32"/>
        </w:rPr>
        <w:outlineLvl w:val="0"/>
      </w:pPr>
      <w:r>
        <w:rPr>
          <w:rFonts w:hint="eastAsia" w:eastAsia="黑体"/>
          <w:sz w:val="36"/>
        </w:rPr>
        <w:t xml:space="preserve">投标邀请…………………………………… </w:t>
      </w:r>
      <w:r/>
    </w:p>
    <w:p>
      <w:pPr>
        <w:numPr>
          <w:ilvl w:val="0"/>
          <w:numId w:val="4"/>
        </w:numPr>
        <w:spacing w:line="480" w:lineRule="auto"/>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p>
    <w:p>
      <w:pPr>
        <w:numPr>
          <w:ilvl w:val="0"/>
          <w:numId w:val="4"/>
        </w:numPr>
        <w:spacing w:line="480" w:lineRule="auto"/>
        <w:rPr>
          <w:rFonts w:hint="eastAsia" w:eastAsia="黑体"/>
          <w:sz w:val="36"/>
        </w:rPr>
        <w:outlineLvl w:val="0"/>
      </w:pPr>
      <w:r>
        <w:rPr>
          <w:rFonts w:hint="eastAsia" w:eastAsia="黑体"/>
          <w:sz w:val="36"/>
        </w:rPr>
        <w:t xml:space="preserve">合同文本……………………………………</w:t>
      </w:r>
      <w:r/>
    </w:p>
    <w:p>
      <w:pPr>
        <w:numPr>
          <w:ilvl w:val="0"/>
          <w:numId w:val="4"/>
        </w:numPr>
        <w:spacing w:line="480" w:lineRule="auto"/>
        <w:rPr>
          <w:rFonts w:hint="eastAsia" w:eastAsia="黑体"/>
          <w:sz w:val="36"/>
        </w:rPr>
        <w:outlineLvl w:val="0"/>
      </w:pPr>
      <w:r>
        <w:rPr>
          <w:rFonts w:hint="eastAsia" w:eastAsia="黑体"/>
          <w:sz w:val="36"/>
        </w:rPr>
        <w:t xml:space="preserve">采购需求……………………………………</w:t>
      </w:r>
      <w:r/>
    </w:p>
    <w:p>
      <w:pPr>
        <w:numPr>
          <w:ilvl w:val="0"/>
          <w:numId w:val="4"/>
        </w:numPr>
        <w:spacing w:line="480" w:lineRule="auto"/>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p>
    <w:p>
      <w:pPr>
        <w:numPr>
          <w:ilvl w:val="0"/>
          <w:numId w:val="4"/>
        </w:numPr>
        <w:spacing w:line="480" w:lineRule="auto"/>
        <w:rPr>
          <w:rFonts w:hint="eastAsia" w:eastAsia="黑体"/>
          <w:sz w:val="36"/>
        </w:rPr>
        <w:outlineLvl w:val="0"/>
      </w:pPr>
      <w:r>
        <w:rPr>
          <w:rFonts w:hint="eastAsia" w:eastAsia="黑体"/>
          <w:sz w:val="36"/>
        </w:rPr>
        <w:t xml:space="preserve">投标文件格式………………………………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9"/>
        <w:rPr>
          <w:rFonts w:hint="eastAsia" w:ascii="Times New Roman" w:eastAsia="黑体"/>
          <w:bCs/>
          <w:sz w:val="44"/>
          <w:szCs w:val="44"/>
        </w:rPr>
      </w:pPr>
      <w:r>
        <w:rPr>
          <w:rFonts w:hint="eastAsia" w:ascii="Times New Roman" w:eastAsia="黑体"/>
          <w:sz w:val="44"/>
          <w:szCs w:val="44"/>
        </w:rPr>
        <w:t xml:space="preserve">第一章  </w:t>
      </w:r>
      <w:bookmarkEnd w:id="3"/>
      <w:r>
        <w:rPr>
          <w:rFonts w:hint="eastAsia" w:ascii="Times New Roman" w:eastAsia="黑体"/>
          <w:sz w:val="44"/>
          <w:szCs w:val="44"/>
        </w:rPr>
        <w:t xml:space="preserve">投标邀请</w:t>
      </w:r>
      <w:r/>
    </w:p>
    <w:p>
      <w:pPr>
        <w:ind w:firstLine="480"/>
        <w:spacing w:line="560" w:lineRule="exact"/>
        <w:rPr>
          <w:sz w:val="24"/>
          <w:szCs w:val="24"/>
        </w:rPr>
      </w:pPr>
      <w:r>
        <w:rPr>
          <w:rFonts w:hint="eastAsia"/>
          <w:sz w:val="24"/>
          <w:szCs w:val="24"/>
        </w:rPr>
        <w:t xml:space="preserve">受</w:t>
      </w:r>
      <w:r>
        <w:rPr>
          <w:rFonts w:hint="eastAsia"/>
          <w:sz w:val="24"/>
          <w:szCs w:val="24"/>
          <w:u w:val="single"/>
        </w:rPr>
        <w:t xml:space="preserve">[</w:t>
      </w:r>
      <w:r>
        <w:rPr>
          <w:rFonts w:hint="eastAsia" w:ascii="Times New Roman" w:hAnsi="Times New Roman" w:eastAsia="宋体" w:cs="宋体"/>
          <w:color w:val="000000"/>
          <w:sz w:val="24"/>
          <w:szCs w:val="24"/>
          <w:u w:val="single"/>
          <w:lang w:val="en-US" w:eastAsia="zh-CN"/>
        </w:rPr>
        <w:t xml:space="preserve">泗阳县农业农村局</w:t>
      </w:r>
      <w:r>
        <w:rPr>
          <w:rFonts w:hint="eastAsia"/>
          <w:sz w:val="24"/>
          <w:szCs w:val="24"/>
          <w:u w:val="single"/>
        </w:rPr>
        <w:t xml:space="preserve">]</w:t>
      </w:r>
      <w:r>
        <w:rPr>
          <w:rFonts w:hint="eastAsia"/>
          <w:sz w:val="24"/>
          <w:szCs w:val="24"/>
        </w:rPr>
        <w:t xml:space="preserve">的委托，</w:t>
      </w:r>
      <w:r>
        <w:rPr>
          <w:rFonts w:hint="eastAsia"/>
          <w:sz w:val="24"/>
          <w:szCs w:val="24"/>
          <w:u w:val="single"/>
        </w:rPr>
        <w:t xml:space="preserve">[</w:t>
      </w:r>
      <w:r>
        <w:rPr>
          <w:rFonts w:hint="eastAsia" w:ascii="Times New Roman" w:hAnsi="Times New Roman" w:eastAsia="宋体" w:cs="宋体"/>
          <w:color w:val="000000"/>
          <w:sz w:val="24"/>
          <w:szCs w:val="24"/>
          <w:u w:val="single"/>
          <w:lang w:val="en-US" w:eastAsia="zh-CN"/>
        </w:rPr>
        <w:t xml:space="preserve">江苏伟业项目管理有限公司</w:t>
      </w:r>
      <w:r>
        <w:rPr>
          <w:rFonts w:hint="eastAsia"/>
          <w:sz w:val="24"/>
          <w:szCs w:val="24"/>
          <w:u w:val="single"/>
        </w:rPr>
        <w:t xml:space="preserve">]</w:t>
      </w:r>
      <w:r>
        <w:rPr>
          <w:rFonts w:hint="eastAsia"/>
          <w:sz w:val="24"/>
          <w:szCs w:val="24"/>
        </w:rPr>
        <w:t xml:space="preserve">就</w:t>
      </w:r>
      <w:r>
        <w:rPr>
          <w:rFonts w:hint="eastAsia"/>
          <w:sz w:val="24"/>
          <w:szCs w:val="24"/>
          <w:u w:val="single"/>
        </w:rPr>
        <w:t xml:space="preserve">[</w:t>
      </w:r>
      <w:r>
        <w:rPr>
          <w:rFonts w:hint="eastAsia" w:ascii="Times New Roman" w:hAnsi="Times New Roman" w:eastAsia="宋体" w:cs="宋体"/>
          <w:color w:val="000000"/>
          <w:sz w:val="24"/>
          <w:szCs w:val="24"/>
          <w:u w:val="single"/>
        </w:rPr>
        <w:t xml:space="preserve">泗阳县高标准农田调查摸底上图入库项目三维数字化</w:t>
      </w:r>
      <w:r>
        <w:rPr>
          <w:rFonts w:hint="eastAsia"/>
          <w:sz w:val="24"/>
          <w:szCs w:val="24"/>
          <w:u w:val="single"/>
        </w:rPr>
        <w:t xml:space="preserve">]([</w:t>
      </w:r>
      <w:r>
        <w:rPr>
          <w:rFonts w:hint="eastAsia"/>
          <w:sz w:val="24"/>
          <w:szCs w:val="24"/>
          <w:u w:val="single"/>
          <w:lang w:val="en-US" w:eastAsia="zh-CN"/>
        </w:rPr>
        <w:t xml:space="preserve">项目编号：JSZC-321323-WYGS-G2025-0009 </w:t>
      </w:r>
      <w:r>
        <w:rPr>
          <w:rFonts w:hint="eastAsia"/>
          <w:sz w:val="24"/>
          <w:szCs w:val="24"/>
          <w:u w:val="single"/>
        </w:rPr>
        <w:t xml:space="preserve">])</w:t>
      </w:r>
      <w:r>
        <w:rPr>
          <w:rFonts w:hint="eastAsia"/>
          <w:sz w:val="24"/>
          <w:szCs w:val="24"/>
        </w:rPr>
        <w:t xml:space="preserve">项目进行公开招标采购，欢迎符合条件的投标人投标。</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（泗阳县高标准农田调查摸底上图入库项目三维数字化）</w:t>
      </w:r>
      <w:r>
        <w:rPr>
          <w:rFonts w:hint="eastAsia"/>
          <w:sz w:val="24"/>
          <w:szCs w:val="24"/>
        </w:rPr>
        <w:t xml:space="preserve">招标项目的潜在投标人可通过“苏采云”系统（网址：http://jszfcg.jsczt.cn/）或宿迁市政府采购网点击“政府采购管理交易系统（苏采云）”，使用CA锁进入系统从“项目参与”--“采购项目”菜单中，找到本项目获取采购文件（后缀名为“.kedt”），并于</w:t>
      </w:r>
      <w:r>
        <w:rPr>
          <w:rFonts w:hint="eastAsia"/>
          <w:sz w:val="24"/>
          <w:szCs w:val="24"/>
          <w:u w:val="single"/>
          <w:lang w:val="en-US" w:eastAsia="zh-CN"/>
        </w:rPr>
        <w:t xml:space="preserve">2025</w:t>
      </w:r>
      <w:r>
        <w:rPr>
          <w:rFonts w:hint="eastAsia"/>
          <w:bCs/>
          <w:sz w:val="24"/>
          <w:szCs w:val="24"/>
          <w:u w:val="single"/>
        </w:rPr>
        <w:t xml:space="preserve">年</w:t>
      </w:r>
      <w:r>
        <w:rPr>
          <w:rFonts w:hint="eastAsia"/>
          <w:bCs/>
          <w:sz w:val="24"/>
          <w:szCs w:val="24"/>
          <w:u w:val="single"/>
          <w:lang w:val="en-US" w:eastAsia="zh-CN"/>
        </w:rPr>
        <w:t xml:space="preserve">2</w:t>
      </w:r>
      <w:r>
        <w:rPr>
          <w:rFonts w:hint="eastAsia"/>
          <w:bCs/>
          <w:sz w:val="24"/>
          <w:szCs w:val="24"/>
          <w:u w:val="single"/>
        </w:rPr>
        <w:t xml:space="preserve">月</w:t>
      </w:r>
      <w:r>
        <w:rPr>
          <w:rFonts w:hint="eastAsia"/>
          <w:bCs/>
          <w:sz w:val="24"/>
          <w:szCs w:val="24"/>
          <w:u w:val="single"/>
          <w:lang w:val="en-US" w:eastAsia="zh-CN"/>
        </w:rPr>
        <w:t xml:space="preserve">26</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881"/>
        <w:ind w:firstLine="498"/>
        <w:spacing w:before="145" w:after="145" w:line="360" w:lineRule="auto"/>
      </w:pPr>
      <w:r/>
      <w:bookmarkStart w:id="9" w:name="_Toc35393790"/>
      <w:r/>
      <w:bookmarkStart w:id="10" w:name="_Toc28359079"/>
      <w:r/>
      <w:bookmarkStart w:id="11" w:name="_Toc28359002"/>
      <w:r/>
      <w:bookmarkStart w:id="12" w:name="_Toc35393621"/>
      <w:r/>
      <w:bookmarkStart w:id="13" w:name="_Toc38985263"/>
      <w:r/>
      <w:bookmarkStart w:id="14" w:name="_Hlk24379207"/>
      <w:r>
        <w:rPr>
          <w:rFonts w:hint="eastAsia"/>
        </w:rPr>
        <w:t xml:space="preserve">一、项目基本情况</w:t>
      </w:r>
      <w:bookmarkEnd w:id="9"/>
      <w:r/>
      <w:bookmarkEnd w:id="10"/>
      <w:r/>
      <w:bookmarkEnd w:id="11"/>
      <w:r/>
      <w:bookmarkEnd w:id="12"/>
      <w:r/>
      <w:bookmarkEnd w:id="13"/>
      <w:r/>
      <w:r/>
    </w:p>
    <w:p>
      <w:pPr>
        <w:ind w:firstLine="480"/>
        <w:spacing w:line="560" w:lineRule="exact"/>
        <w:rPr>
          <w:rFonts w:hint="eastAsia"/>
          <w:sz w:val="24"/>
          <w:szCs w:val="24"/>
        </w:rPr>
      </w:pPr>
      <w:r>
        <w:rPr>
          <w:rFonts w:hint="eastAsia"/>
          <w:sz w:val="24"/>
          <w:szCs w:val="24"/>
        </w:rPr>
        <w:t xml:space="preserve">1.项目编号：</w:t>
      </w:r>
      <w:r>
        <w:rPr>
          <w:rFonts w:hint="eastAsia"/>
          <w:sz w:val="24"/>
          <w:szCs w:val="24"/>
          <w:lang w:val="en-US" w:eastAsia="zh-CN"/>
        </w:rPr>
        <w:t xml:space="preserve">JSZC-321323-WYGS-G2025-0009</w:t>
      </w:r>
      <w:r/>
    </w:p>
    <w:p>
      <w:pPr>
        <w:ind w:firstLine="480"/>
        <w:spacing w:line="560" w:lineRule="exact"/>
        <w:rPr>
          <w:rFonts w:hint="eastAsia" w:ascii="Times New Roman" w:hAnsi="Times New Roman" w:eastAsia="宋体" w:cs="宋体"/>
          <w:color w:val="000000"/>
          <w:sz w:val="24"/>
          <w:szCs w:val="24"/>
          <w:u w:val="single"/>
        </w:rPr>
      </w:pPr>
      <w:r>
        <w:rPr>
          <w:rFonts w:hint="eastAsia"/>
          <w:sz w:val="24"/>
          <w:szCs w:val="24"/>
        </w:rPr>
        <w:t xml:space="preserve">2.项目名称：</w:t>
      </w:r>
      <w:bookmarkEnd w:id="14"/>
      <w:r>
        <w:rPr>
          <w:rFonts w:hint="eastAsia" w:ascii="Times New Roman" w:hAnsi="Times New Roman" w:eastAsia="宋体" w:cs="Times New Roman"/>
          <w:sz w:val="24"/>
          <w:szCs w:val="24"/>
        </w:rPr>
        <w:t xml:space="preserve">泗阳县高标准农田调查摸底上图入库项目三维数字化</w:t>
      </w:r>
      <w:r/>
    </w:p>
    <w:p>
      <w:pPr>
        <w:ind w:firstLine="480"/>
        <w:spacing w:line="560" w:lineRule="exact"/>
        <w:rPr>
          <w:rFonts w:hint="eastAsia"/>
          <w:sz w:val="24"/>
          <w:szCs w:val="24"/>
        </w:rPr>
      </w:pPr>
      <w:r>
        <w:rPr>
          <w:rFonts w:hint="eastAsia"/>
          <w:sz w:val="24"/>
          <w:szCs w:val="24"/>
        </w:rPr>
        <w:t xml:space="preserve">3.预算金额：最高限价为</w:t>
      </w:r>
      <w:r>
        <w:rPr>
          <w:rFonts w:hint="eastAsia"/>
          <w:sz w:val="24"/>
          <w:szCs w:val="24"/>
          <w:lang w:val="en-US" w:eastAsia="zh-CN"/>
        </w:rPr>
        <w:t xml:space="preserve">100</w:t>
      </w:r>
      <w:r>
        <w:rPr>
          <w:rFonts w:hint="eastAsia"/>
          <w:sz w:val="24"/>
          <w:szCs w:val="24"/>
        </w:rPr>
        <w:t xml:space="preserve">万元。</w:t>
      </w:r>
      <w:r/>
    </w:p>
    <w:p>
      <w:pPr>
        <w:ind w:firstLine="480"/>
        <w:spacing w:line="560" w:lineRule="exact"/>
        <w:rPr>
          <w:sz w:val="24"/>
          <w:szCs w:val="24"/>
        </w:rPr>
      </w:pPr>
      <w:r>
        <w:rPr>
          <w:rFonts w:hint="eastAsia"/>
          <w:sz w:val="24"/>
          <w:szCs w:val="24"/>
        </w:rPr>
        <w:t xml:space="preserve">4.本项目</w:t>
      </w:r>
      <w:r>
        <w:rPr>
          <w:rFonts w:hint="eastAsia"/>
          <w:sz w:val="24"/>
          <w:szCs w:val="24"/>
          <w:u w:val="single"/>
        </w:rPr>
        <w:t xml:space="preserve">设定</w:t>
      </w:r>
      <w:r>
        <w:rPr>
          <w:rFonts w:hint="eastAsia"/>
          <w:sz w:val="24"/>
          <w:szCs w:val="24"/>
        </w:rPr>
        <w:t xml:space="preserve">最高限价，最高限价为</w:t>
      </w:r>
      <w:r>
        <w:rPr>
          <w:rFonts w:hint="eastAsia"/>
          <w:sz w:val="24"/>
          <w:szCs w:val="24"/>
          <w:u w:val="none"/>
          <w:lang w:val="en-US" w:eastAsia="zh-CN"/>
        </w:rPr>
        <w:t xml:space="preserve">100</w:t>
      </w:r>
      <w:r>
        <w:rPr>
          <w:rFonts w:hint="eastAsia"/>
          <w:sz w:val="24"/>
          <w:szCs w:val="24"/>
        </w:rPr>
        <w:t xml:space="preserve">万元。</w:t>
      </w:r>
      <w:r/>
    </w:p>
    <w:p>
      <w:pPr>
        <w:ind w:firstLine="480"/>
        <w:spacing w:line="560" w:lineRule="exact"/>
        <w:rPr>
          <w:rFonts w:hint="eastAsia"/>
          <w:sz w:val="24"/>
          <w:szCs w:val="24"/>
          <w:lang w:val="en-US" w:eastAsia="zh-CN"/>
        </w:rPr>
      </w:pPr>
      <w:r>
        <w:rPr>
          <w:rFonts w:hint="eastAsia"/>
          <w:sz w:val="24"/>
          <w:szCs w:val="24"/>
        </w:rPr>
        <w:t xml:space="preserve">5.采购需求（简介）：</w:t>
      </w:r>
      <w:r>
        <w:rPr>
          <w:rFonts w:hint="eastAsia"/>
          <w:sz w:val="24"/>
          <w:szCs w:val="24"/>
          <w:lang w:val="en-US" w:eastAsia="zh-CN"/>
        </w:rPr>
        <w:t xml:space="preserve">构建覆盖泗阳县区的高精度、高分辨率实景三维数据建设，开展泗阳实景三维数据的共享与应用，为泗阳高标准农田、建设、管理提供全方位、多层次的支撑服务。</w:t>
      </w:r>
      <w:r/>
    </w:p>
    <w:p>
      <w:pPr>
        <w:ind w:firstLine="480"/>
        <w:spacing w:line="560" w:lineRule="exact"/>
        <w:rPr>
          <w:rFonts w:hint="eastAsia"/>
          <w:sz w:val="24"/>
          <w:szCs w:val="24"/>
          <w:lang w:val="en-US" w:eastAsia="zh-CN"/>
        </w:rPr>
      </w:pPr>
      <w:r>
        <w:rPr>
          <w:rFonts w:hint="eastAsia"/>
          <w:sz w:val="24"/>
          <w:szCs w:val="24"/>
        </w:rPr>
        <w:t xml:space="preserve">6.合同履行期限：</w:t>
      </w:r>
      <w:r>
        <w:rPr>
          <w:rFonts w:hint="eastAsia"/>
          <w:sz w:val="24"/>
          <w:szCs w:val="24"/>
          <w:lang w:val="en-US" w:eastAsia="zh-CN"/>
        </w:rPr>
        <w:t xml:space="preserve">30日历天</w:t>
      </w:r>
      <w:r/>
    </w:p>
    <w:p>
      <w:pPr>
        <w:ind w:firstLine="480"/>
        <w:spacing w:line="560" w:lineRule="exact"/>
        <w:rPr>
          <w:rFonts w:hint="eastAsia"/>
        </w:rPr>
      </w:pPr>
      <w:r>
        <w:rPr>
          <w:rFonts w:hint="eastAsia"/>
          <w:sz w:val="24"/>
          <w:szCs w:val="24"/>
        </w:rPr>
        <w:t xml:space="preserve">7.本项目</w:t>
      </w:r>
      <w:r>
        <w:rPr>
          <w:rFonts w:hint="eastAsia"/>
          <w:sz w:val="24"/>
          <w:szCs w:val="24"/>
          <w:u w:val="single"/>
        </w:rPr>
        <w:t xml:space="preserve"> 不接受 </w:t>
      </w:r>
      <w:r>
        <w:rPr>
          <w:rFonts w:hint="eastAsia"/>
          <w:sz w:val="24"/>
          <w:szCs w:val="24"/>
        </w:rPr>
        <w:t xml:space="preserve">联合体投标。</w:t>
      </w:r>
      <w:bookmarkStart w:id="15" w:name="_Toc35393791"/>
      <w:r/>
      <w:bookmarkStart w:id="16" w:name="_Toc28359080"/>
      <w:r/>
      <w:bookmarkStart w:id="17" w:name="_Toc28359003"/>
      <w:r/>
      <w:bookmarkStart w:id="18" w:name="_Toc35393622"/>
      <w:r/>
      <w:bookmarkStart w:id="19" w:name="_Toc38985264"/>
      <w:r/>
      <w:r/>
    </w:p>
    <w:p>
      <w:pPr>
        <w:pStyle w:val="881"/>
        <w:ind w:firstLine="498"/>
        <w:spacing w:before="145" w:after="145" w:line="360" w:lineRule="auto"/>
      </w:pPr>
      <w:r>
        <w:rPr>
          <w:rFonts w:hint="eastAsia"/>
        </w:rPr>
        <w:t xml:space="preserve">二、申请人的资格要求：</w:t>
      </w:r>
      <w:bookmarkEnd w:id="15"/>
      <w:r/>
      <w:bookmarkEnd w:id="16"/>
      <w:r/>
      <w:bookmarkEnd w:id="17"/>
      <w:r/>
      <w:bookmarkEnd w:id="18"/>
      <w:r/>
      <w:bookmarkEnd w:id="19"/>
      <w:r/>
      <w:r/>
    </w:p>
    <w:p>
      <w:pPr>
        <w:ind w:firstLine="480"/>
        <w:spacing w:line="560" w:lineRule="exact"/>
        <w:rPr>
          <w:rFonts w:hint="eastAsia"/>
          <w:sz w:val="24"/>
          <w:szCs w:val="24"/>
        </w:rPr>
      </w:pPr>
      <w:r/>
      <w:bookmarkStart w:id="20" w:name="_Toc35393623"/>
      <w:r/>
      <w:bookmarkStart w:id="21" w:name="_Toc38985265"/>
      <w:r/>
      <w:bookmarkStart w:id="22" w:name="_Toc28359004"/>
      <w:r/>
      <w:bookmarkStart w:id="23" w:name="_Toc35393792"/>
      <w:r/>
      <w:bookmarkStart w:id="24"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960"/>
        <w:spacing w:line="560" w:lineRule="exact"/>
        <w:rPr>
          <w:rFonts w:hint="eastAsia"/>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sz w:val="24"/>
          <w:szCs w:val="24"/>
        </w:rPr>
      </w:pPr>
      <w:r>
        <w:rPr>
          <w:rFonts w:hint="eastAsia"/>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560" w:lineRule="exact"/>
        <w:rPr>
          <w:rFonts w:hint="eastAsia"/>
          <w:sz w:val="24"/>
          <w:szCs w:val="24"/>
        </w:rPr>
      </w:pPr>
      <w:r>
        <w:rPr>
          <w:rFonts w:hint="eastAsia"/>
          <w:sz w:val="24"/>
          <w:szCs w:val="24"/>
        </w:rPr>
        <w:t xml:space="preserve">（二）本项目的特定资格要求：具有乙级及以上测绘资质，业务范围中须包含地理信息系统工程、摄影测量与遥感。</w:t>
      </w:r>
      <w:r/>
    </w:p>
    <w:p>
      <w:pPr>
        <w:pStyle w:val="881"/>
        <w:ind w:firstLine="498"/>
        <w:spacing w:before="145" w:after="145" w:line="360" w:lineRule="auto"/>
      </w:pPr>
      <w:r>
        <w:rPr>
          <w:rFonts w:hint="eastAsia"/>
        </w:rPr>
        <w:t xml:space="preserve">三、获取招标文件</w:t>
      </w:r>
      <w:bookmarkEnd w:id="20"/>
      <w:r/>
      <w:bookmarkEnd w:id="21"/>
      <w:r/>
      <w:bookmarkEnd w:id="22"/>
      <w:r/>
      <w:bookmarkEnd w:id="23"/>
      <w:r/>
      <w:bookmarkEnd w:id="24"/>
      <w:r/>
      <w:r/>
    </w:p>
    <w:p>
      <w:pPr>
        <w:ind w:firstLine="480"/>
        <w:spacing w:line="560" w:lineRule="exact"/>
        <w:rPr>
          <w:rFonts w:hint="eastAsia" w:cs="宋体"/>
          <w:sz w:val="24"/>
          <w:szCs w:val="24"/>
          <w:highlight w:val="none"/>
        </w:rPr>
      </w:pPr>
      <w:r/>
      <w:bookmarkStart w:id="25" w:name="_Toc28359005"/>
      <w:r/>
      <w:bookmarkStart w:id="26" w:name="_Toc28359082"/>
      <w:r/>
      <w:bookmarkStart w:id="27" w:name="_Toc35393624"/>
      <w:r/>
      <w:bookmarkStart w:id="28" w:name="_Toc35393793"/>
      <w:r/>
      <w:bookmarkStart w:id="29" w:name="_Toc38985266"/>
      <w:r>
        <w:rPr>
          <w:rFonts w:hint="eastAsia" w:cs="宋体"/>
          <w:sz w:val="24"/>
          <w:szCs w:val="24"/>
          <w:highlight w:val="none"/>
        </w:rPr>
        <w:t xml:space="preserve">1.时间：</w:t>
      </w:r>
      <w:r>
        <w:rPr>
          <w:rFonts w:hint="eastAsia" w:cs="宋体"/>
          <w:sz w:val="24"/>
          <w:szCs w:val="24"/>
          <w:highlight w:val="none"/>
          <w:lang w:val="en-US" w:eastAsia="zh-CN"/>
        </w:rPr>
        <w:t xml:space="preserve">2025</w:t>
      </w:r>
      <w:r>
        <w:rPr>
          <w:rFonts w:hint="eastAsia" w:cs="宋体"/>
          <w:sz w:val="24"/>
          <w:szCs w:val="24"/>
          <w:highlight w:val="none"/>
        </w:rPr>
        <w:t xml:space="preserve">年</w:t>
      </w:r>
      <w:r>
        <w:rPr>
          <w:rFonts w:hint="eastAsia" w:cs="宋体"/>
          <w:sz w:val="24"/>
          <w:szCs w:val="24"/>
          <w:highlight w:val="none"/>
          <w:lang w:val="en-US" w:eastAsia="zh-CN"/>
        </w:rPr>
        <w:t xml:space="preserve">1</w:t>
      </w:r>
      <w:r>
        <w:rPr>
          <w:rFonts w:hint="eastAsia" w:cs="宋体"/>
          <w:sz w:val="24"/>
          <w:szCs w:val="24"/>
          <w:highlight w:val="none"/>
        </w:rPr>
        <w:t xml:space="preserve">月</w:t>
      </w:r>
      <w:r>
        <w:rPr>
          <w:rFonts w:hint="eastAsia" w:cs="宋体"/>
          <w:sz w:val="24"/>
          <w:szCs w:val="24"/>
          <w:highlight w:val="none"/>
          <w:lang w:val="en-US" w:eastAsia="zh-CN"/>
        </w:rPr>
        <w:t xml:space="preserve">26日00:00</w:t>
      </w:r>
      <w:r>
        <w:rPr>
          <w:rFonts w:hint="eastAsia" w:cs="宋体"/>
          <w:sz w:val="24"/>
          <w:szCs w:val="24"/>
          <w:highlight w:val="none"/>
        </w:rPr>
        <w:t xml:space="preserve">日至</w:t>
      </w:r>
      <w:r>
        <w:rPr>
          <w:rFonts w:hint="eastAsia" w:cs="宋体"/>
          <w:sz w:val="24"/>
          <w:szCs w:val="24"/>
          <w:highlight w:val="none"/>
          <w:lang w:val="en-US" w:eastAsia="zh-CN"/>
        </w:rPr>
        <w:t xml:space="preserve">2025</w:t>
      </w:r>
      <w:r>
        <w:rPr>
          <w:rFonts w:hint="eastAsia" w:cs="宋体"/>
          <w:sz w:val="24"/>
          <w:szCs w:val="24"/>
          <w:highlight w:val="none"/>
        </w:rPr>
        <w:t xml:space="preserve">年</w:t>
      </w:r>
      <w:r>
        <w:rPr>
          <w:rFonts w:hint="eastAsia" w:cs="宋体"/>
          <w:sz w:val="24"/>
          <w:szCs w:val="24"/>
          <w:highlight w:val="none"/>
          <w:lang w:val="en-US" w:eastAsia="zh-CN"/>
        </w:rPr>
        <w:t xml:space="preserve">2</w:t>
      </w:r>
      <w:r>
        <w:rPr>
          <w:rFonts w:hint="eastAsia" w:cs="宋体"/>
          <w:sz w:val="24"/>
          <w:szCs w:val="24"/>
          <w:highlight w:val="none"/>
        </w:rPr>
        <w:t xml:space="preserve">月</w:t>
      </w:r>
      <w:r>
        <w:rPr>
          <w:rFonts w:hint="eastAsia" w:cs="宋体"/>
          <w:sz w:val="24"/>
          <w:szCs w:val="24"/>
          <w:highlight w:val="none"/>
          <w:lang w:val="en-US" w:eastAsia="zh-CN"/>
        </w:rPr>
        <w:t xml:space="preserve">7</w:t>
      </w:r>
      <w:r>
        <w:rPr>
          <w:rFonts w:hint="eastAsia" w:cs="宋体"/>
          <w:sz w:val="24"/>
          <w:szCs w:val="24"/>
          <w:highlight w:val="none"/>
        </w:rPr>
        <w:t xml:space="preserve">日</w:t>
      </w:r>
      <w:r>
        <w:rPr>
          <w:rFonts w:hint="eastAsia" w:cs="宋体"/>
          <w:sz w:val="24"/>
          <w:szCs w:val="24"/>
          <w:highlight w:val="none"/>
          <w:lang w:val="en-US" w:eastAsia="zh-CN"/>
        </w:rPr>
        <w:t xml:space="preserve">23</w:t>
      </w:r>
      <w:r>
        <w:rPr>
          <w:rFonts w:hint="eastAsia" w:cs="宋体"/>
          <w:sz w:val="24"/>
          <w:szCs w:val="24"/>
          <w:highlight w:val="none"/>
        </w:rPr>
        <w:t xml:space="preserve">：</w:t>
      </w:r>
      <w:r>
        <w:rPr>
          <w:rFonts w:hint="eastAsia" w:cs="宋体"/>
          <w:sz w:val="24"/>
          <w:szCs w:val="24"/>
          <w:highlight w:val="none"/>
          <w:lang w:val="en-US" w:eastAsia="zh-CN"/>
        </w:rPr>
        <w:t xml:space="preserve">59</w:t>
      </w:r>
      <w:r>
        <w:rPr>
          <w:rFonts w:hint="eastAsia" w:cs="宋体"/>
          <w:sz w:val="24"/>
          <w:szCs w:val="24"/>
          <w:highlight w:val="none"/>
        </w:rPr>
        <w:t xml:space="preserve">。</w:t>
      </w:r>
      <w:r/>
    </w:p>
    <w:p>
      <w:pPr>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sz w:val="24"/>
          <w:szCs w:val="24"/>
        </w:rPr>
      </w:pPr>
      <w:r/>
      <w:bookmarkStart w:id="30" w:name="EB0c44ff4da61f4af989d119fe214be450"/>
      <w:r>
        <w:rPr>
          <w:rFonts w:hint="eastAsia" w:cs="宋体"/>
          <w:sz w:val="24"/>
          <w:szCs w:val="24"/>
        </w:rPr>
        <w:t xml:space="preserve">3.本项目共分一个包。投标人未按要求获取招标文件导致无法投标的，后果自负（其投标文件不予接受）。</w:t>
      </w:r>
      <w:bookmarkEnd w:id="30"/>
      <w:r/>
      <w:r/>
    </w:p>
    <w:p>
      <w:pPr>
        <w:pStyle w:val="881"/>
        <w:ind w:firstLine="498"/>
        <w:spacing w:before="145" w:after="145" w:line="360" w:lineRule="auto"/>
      </w:pPr>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left="479"/>
        <w:spacing w:line="560" w:lineRule="exact"/>
        <w:rPr>
          <w:rFonts w:hint="eastAsia"/>
          <w:sz w:val="24"/>
          <w:szCs w:val="24"/>
        </w:rPr>
      </w:pPr>
      <w:r>
        <w:rPr>
          <w:rFonts w:hint="eastAsia"/>
          <w:bCs/>
          <w:sz w:val="24"/>
          <w:szCs w:val="24"/>
        </w:rPr>
        <w:t xml:space="preserve">1.</w:t>
      </w:r>
      <w:r>
        <w:rPr>
          <w:rFonts w:hint="eastAsia" w:cs="宋体"/>
          <w:sz w:val="24"/>
          <w:szCs w:val="24"/>
        </w:rPr>
        <w:t xml:space="preserve">提交投标文件截止时间、开标时间： </w:t>
      </w:r>
      <w:r>
        <w:rPr>
          <w:rFonts w:hint="eastAsia" w:cs="宋体"/>
          <w:sz w:val="24"/>
          <w:szCs w:val="24"/>
          <w:lang w:val="en-US" w:eastAsia="zh-CN"/>
        </w:rPr>
        <w:t xml:space="preserve">2025</w:t>
      </w:r>
      <w:r>
        <w:rPr>
          <w:rFonts w:hint="eastAsia" w:cs="宋体"/>
          <w:sz w:val="24"/>
          <w:szCs w:val="24"/>
        </w:rPr>
        <w:t xml:space="preserve">年</w:t>
      </w:r>
      <w:r>
        <w:rPr>
          <w:rFonts w:hint="eastAsia" w:cs="宋体"/>
          <w:sz w:val="24"/>
          <w:szCs w:val="24"/>
          <w:lang w:val="en-US" w:eastAsia="zh-CN"/>
        </w:rPr>
        <w:t xml:space="preserve">2</w:t>
      </w:r>
      <w:r>
        <w:rPr>
          <w:rFonts w:hint="eastAsia" w:cs="宋体"/>
          <w:sz w:val="24"/>
          <w:szCs w:val="24"/>
        </w:rPr>
        <w:t xml:space="preserve">月</w:t>
      </w:r>
      <w:r>
        <w:rPr>
          <w:rFonts w:hint="eastAsia" w:cs="宋体"/>
          <w:sz w:val="24"/>
          <w:szCs w:val="24"/>
          <w:lang w:val="en-US" w:eastAsia="zh-CN"/>
        </w:rPr>
        <w:t xml:space="preserve">26</w:t>
      </w:r>
      <w:r>
        <w:rPr>
          <w:rFonts w:hint="eastAsia" w:cs="宋体"/>
          <w:sz w:val="24"/>
          <w:szCs w:val="24"/>
        </w:rPr>
        <w:t xml:space="preserve">日</w:t>
      </w:r>
      <w:r>
        <w:rPr>
          <w:rFonts w:hint="eastAsia" w:cs="宋体"/>
          <w:sz w:val="24"/>
          <w:szCs w:val="24"/>
          <w:lang w:val="en-US" w:eastAsia="zh-CN"/>
        </w:rPr>
        <w:t xml:space="preserve">09</w:t>
      </w:r>
      <w:r>
        <w:rPr>
          <w:rFonts w:hint="eastAsia" w:cs="宋体"/>
          <w:sz w:val="24"/>
          <w:szCs w:val="24"/>
        </w:rPr>
        <w:t xml:space="preserve">点</w:t>
      </w:r>
      <w:r>
        <w:rPr>
          <w:rFonts w:hint="eastAsia" w:cs="宋体"/>
          <w:sz w:val="24"/>
          <w:szCs w:val="24"/>
          <w:lang w:val="en-US" w:eastAsia="zh-CN"/>
        </w:rPr>
        <w:t xml:space="preserve">00</w:t>
      </w:r>
      <w:r>
        <w:rPr>
          <w:rFonts w:hint="eastAsia" w:cs="宋体"/>
          <w:sz w:val="24"/>
          <w:szCs w:val="24"/>
        </w:rPr>
        <w:t xml:space="preserve">分</w:t>
      </w:r>
      <w:r>
        <w:rPr>
          <w:rFonts w:hint="eastAsia"/>
          <w:bCs/>
          <w:sz w:val="24"/>
          <w:szCs w:val="24"/>
        </w:rPr>
        <w:t xml:space="preserve">（北京时间）</w:t>
      </w:r>
      <w:r/>
    </w:p>
    <w:p>
      <w:pPr>
        <w:ind w:left="479"/>
        <w:spacing w:line="560" w:lineRule="exact"/>
        <w:rPr>
          <w:rFonts w:hint="eastAsia" w:cs="宋体"/>
          <w:sz w:val="24"/>
          <w:szCs w:val="24"/>
        </w:rPr>
      </w:pPr>
      <w:r>
        <w:rPr>
          <w:rFonts w:hint="eastAsia" w:cs="宋体"/>
          <w:sz w:val="24"/>
          <w:szCs w:val="24"/>
        </w:rPr>
        <w:t xml:space="preserve">2.地点：“苏采云”政府采购交易系统网上开标大厅。</w:t>
      </w:r>
      <w:r/>
    </w:p>
    <w:p>
      <w:pPr>
        <w:pStyle w:val="881"/>
        <w:ind w:firstLine="498"/>
        <w:spacing w:before="145" w:after="145" w:line="360" w:lineRule="auto"/>
      </w:pPr>
      <w:r/>
      <w:bookmarkStart w:id="31" w:name="_Toc35393794"/>
      <w:r/>
      <w:bookmarkStart w:id="32" w:name="_Toc35393625"/>
      <w:r/>
      <w:bookmarkStart w:id="33" w:name="_Toc38985267"/>
      <w:r/>
      <w:bookmarkStart w:id="34" w:name="_Toc28359084"/>
      <w:r/>
      <w:bookmarkStart w:id="35" w:name="_Toc28359007"/>
      <w:r>
        <w:rPr>
          <w:rFonts w:hint="eastAsia"/>
        </w:rPr>
        <w:t xml:space="preserve">五、公告期限</w:t>
      </w:r>
      <w:bookmarkEnd w:id="31"/>
      <w:r/>
      <w:bookmarkEnd w:id="32"/>
      <w:r/>
      <w:bookmarkEnd w:id="33"/>
      <w:r/>
      <w:bookmarkEnd w:id="34"/>
      <w:r/>
      <w:bookmarkEnd w:id="35"/>
      <w:r/>
      <w:r/>
    </w:p>
    <w:p>
      <w:pPr>
        <w:ind w:firstLine="482"/>
        <w:spacing w:line="560" w:lineRule="exact"/>
        <w:rPr>
          <w:rFonts w:cs="宋体"/>
          <w:sz w:val="24"/>
          <w:szCs w:val="24"/>
        </w:rPr>
      </w:pPr>
      <w:r/>
      <w:bookmarkStart w:id="36" w:name="_Toc35393626"/>
      <w:r/>
      <w:bookmarkStart w:id="37" w:name="_Toc38985268"/>
      <w:r/>
      <w:bookmarkStart w:id="38" w:name="_Toc35393795"/>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p>
    <w:p>
      <w:pPr>
        <w:pStyle w:val="881"/>
        <w:ind w:firstLine="498"/>
        <w:spacing w:before="145" w:after="145" w:line="360" w:lineRule="auto"/>
      </w:pPr>
      <w:r>
        <w:rPr>
          <w:rFonts w:hint="eastAsia"/>
        </w:rPr>
        <w:t xml:space="preserve">六、其他补充事宜</w:t>
      </w:r>
      <w:bookmarkEnd w:id="36"/>
      <w:r/>
      <w:bookmarkEnd w:id="37"/>
      <w:r/>
      <w:bookmarkEnd w:id="38"/>
      <w:r/>
      <w:r/>
    </w:p>
    <w:p>
      <w:pPr>
        <w:ind w:firstLine="480"/>
        <w:spacing w:line="560" w:lineRule="exact"/>
        <w:rPr>
          <w:rFonts w:hint="eastAsia"/>
          <w:sz w:val="24"/>
          <w:highlight w:val="white"/>
        </w:rPr>
      </w:pPr>
      <w:r/>
      <w:bookmarkStart w:id="39" w:name="EB64e1f522fd8c43fcb4d3ba471386b3e7"/>
      <w:r/>
      <w:bookmarkStart w:id="40" w:name="_Toc38985269"/>
      <w:r/>
      <w:bookmarkStart w:id="41" w:name="_Toc35393796"/>
      <w:r/>
      <w:bookmarkStart w:id="42" w:name="_Toc35393627"/>
      <w:r/>
      <w:bookmarkStart w:id="43" w:name="_Toc28359008"/>
      <w:r/>
      <w:bookmarkStart w:id="44" w:name="_Toc28359085"/>
      <w:r>
        <w:rPr>
          <w:rFonts w:hint="eastAsia"/>
          <w:sz w:val="24"/>
          <w:highlight w:val="white"/>
        </w:rPr>
        <w:t xml:space="preserve">1.财政部门监督电话：0527-85229058。</w:t>
      </w:r>
      <w:r/>
    </w:p>
    <w:p>
      <w:pPr>
        <w:ind w:firstLine="480"/>
        <w:spacing w:line="560" w:lineRule="exact"/>
        <w:rPr>
          <w:rFonts w:hint="eastAsia"/>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54"/>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p>
    <w:p>
      <w:pPr>
        <w:pStyle w:val="954"/>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bookmarkEnd w:id="39"/>
      <w:r/>
      <w:r/>
    </w:p>
    <w:p>
      <w:pPr>
        <w:ind w:firstLine="480"/>
        <w:spacing w:line="560" w:lineRule="exact"/>
        <w:rPr>
          <w:rFonts w:hint="eastAsia" w:cs="仿宋_GB2312"/>
          <w:b/>
          <w:bCs/>
          <w:iCs/>
          <w:sz w:val="24"/>
          <w:highlight w:val="white"/>
        </w:rPr>
      </w:pPr>
      <w:r>
        <w:rPr>
          <w:rFonts w:hint="eastAsia"/>
          <w:sz w:val="24"/>
          <w:highlight w:val="white"/>
        </w:rPr>
        <w:t xml:space="preserve">5.现场勘察及答疑：本项目不组织集中勘察及答疑，投标人如对采购需求有疑问，请咨询采购单位联系人。 </w:t>
      </w:r>
      <w:r/>
    </w:p>
    <w:p>
      <w:pPr>
        <w:pStyle w:val="881"/>
        <w:ind w:firstLine="498"/>
        <w:spacing w:before="145" w:after="145" w:line="360" w:lineRule="auto"/>
      </w:pPr>
      <w:r>
        <w:rPr>
          <w:rFonts w:hint="eastAsia"/>
        </w:rPr>
        <w:t xml:space="preserve">七、本次招标联系方式</w:t>
      </w:r>
      <w:bookmarkEnd w:id="40"/>
      <w:r/>
      <w:bookmarkEnd w:id="41"/>
      <w:r/>
      <w:bookmarkEnd w:id="42"/>
      <w:r/>
      <w:bookmarkEnd w:id="43"/>
      <w:r/>
      <w:bookmarkEnd w:id="44"/>
      <w:r/>
      <w:r/>
    </w:p>
    <w:p>
      <w:pPr>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0" w:firstLine="720"/>
        <w:jc w:val="left"/>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 称：</w:t>
      </w:r>
      <w:bookmarkStart w:id="45" w:name="_Toc28359086"/>
      <w:r/>
      <w:bookmarkStart w:id="46" w:name="_Toc28359009"/>
      <w:r>
        <w:rPr>
          <w:rFonts w:hint="eastAsia" w:ascii="宋体" w:hAnsi="宋体" w:cs="宋体"/>
          <w:sz w:val="24"/>
          <w:szCs w:val="24"/>
          <w:highlight w:val="none"/>
          <w:lang w:val="en-US" w:eastAsia="zh-CN"/>
        </w:rPr>
        <w:t xml:space="preserve">泗阳县农业农村局</w:t>
      </w:r>
      <w:r/>
    </w:p>
    <w:p>
      <w:pPr>
        <w:ind w:left="0" w:firstLine="720"/>
        <w:jc w:val="left"/>
        <w:keepLines w:val="0"/>
        <w:keepNext w:val="0"/>
        <w:pageBreakBefore w:val="0"/>
        <w:spacing w:line="360" w:lineRule="auto"/>
        <w:rPr>
          <w:rFonts w:hint="eastAsia" w:ascii="Times New Roman" w:hAnsi="Times New Roman"/>
          <w:caps w:val="0"/>
          <w:color w:val="auto"/>
          <w:sz w:val="24"/>
          <w:szCs w:val="24"/>
          <w:highlight w:val="none"/>
          <w:u w:val="none"/>
          <w:lang w:val="en-US" w:eastAsia="zh-CN"/>
        </w:rPr>
      </w:pPr>
      <w:r>
        <w:rPr>
          <w:rFonts w:hint="eastAsia" w:ascii="Times New Roman" w:hAnsi="Times New Roman"/>
          <w:caps w:val="0"/>
          <w:color w:val="auto"/>
          <w:sz w:val="24"/>
          <w:szCs w:val="24"/>
          <w:highlight w:val="none"/>
          <w:u w:val="none"/>
        </w:rPr>
        <w:t xml:space="preserve">地址：</w:t>
      </w:r>
      <w:r>
        <w:rPr>
          <w:rFonts w:hint="eastAsia" w:ascii="Times New Roman" w:hAnsi="Times New Roman"/>
          <w:caps w:val="0"/>
          <w:color w:val="auto"/>
          <w:sz w:val="24"/>
          <w:szCs w:val="24"/>
          <w:highlight w:val="none"/>
          <w:u w:val="none"/>
          <w:lang w:val="en-US" w:eastAsia="zh-CN"/>
        </w:rPr>
        <w:t xml:space="preserve">泗阳县政务服务中心9楼</w:t>
      </w:r>
      <w:r/>
    </w:p>
    <w:p>
      <w:pPr>
        <w:ind w:left="0" w:firstLine="720"/>
        <w:jc w:val="left"/>
        <w:keepLines w:val="0"/>
        <w:keepNext w:val="0"/>
        <w:pageBreakBefore w:val="0"/>
        <w:spacing w:line="360" w:lineRule="auto"/>
        <w:rPr>
          <w:rFonts w:hint="eastAsia" w:ascii="Times New Roman" w:hAnsi="Times New Roman" w:eastAsia="宋体" w:cs="Times New Roman"/>
          <w:caps w:val="0"/>
          <w:color w:val="auto"/>
          <w:sz w:val="24"/>
          <w:szCs w:val="24"/>
          <w:highlight w:val="none"/>
          <w:u w:val="none"/>
        </w:rPr>
      </w:pPr>
      <w:r>
        <w:rPr>
          <w:rFonts w:hint="eastAsia" w:ascii="Times New Roman" w:hAnsi="Times New Roman" w:eastAsia="宋体" w:cs="Times New Roman"/>
          <w:caps w:val="0"/>
          <w:color w:val="auto"/>
          <w:sz w:val="24"/>
          <w:szCs w:val="24"/>
          <w:highlight w:val="none"/>
          <w:u w:val="none"/>
        </w:rPr>
        <w:t xml:space="preserve">联系人：</w:t>
      </w:r>
      <w:r>
        <w:rPr>
          <w:rFonts w:hint="eastAsia" w:cs="Times New Roman"/>
          <w:b w:val="0"/>
          <w:color w:val="auto"/>
          <w:sz w:val="24"/>
          <w:szCs w:val="22"/>
          <w:highlight w:val="none"/>
          <w:lang w:val="en-US" w:eastAsia="zh-CN" w:bidi="ar-SA"/>
        </w:rPr>
        <w:t xml:space="preserve">刘富强</w:t>
      </w:r>
      <w:r/>
    </w:p>
    <w:p>
      <w:pPr>
        <w:ind w:firstLine="720"/>
        <w:jc w:val="left"/>
        <w:keepLines w:val="0"/>
        <w:keepNext w:val="0"/>
        <w:pageBreakBefore w:val="0"/>
        <w:spacing w:line="360" w:lineRule="auto"/>
        <w:rPr>
          <w:rFonts w:hint="default" w:ascii="Times New Roman" w:hAnsi="Times New Roman" w:eastAsia="宋体" w:cs="Times New Roman"/>
          <w:caps w:val="0"/>
          <w:color w:val="auto"/>
          <w:sz w:val="24"/>
          <w:szCs w:val="24"/>
          <w:highlight w:val="none"/>
          <w:u w:val="none"/>
          <w:lang w:val="en-US" w:eastAsia="zh-CN"/>
        </w:rPr>
      </w:pPr>
      <w:r>
        <w:rPr>
          <w:rFonts w:hint="eastAsia" w:ascii="Times New Roman" w:hAnsi="Times New Roman" w:eastAsia="宋体" w:cs="Times New Roman"/>
          <w:caps w:val="0"/>
          <w:color w:val="auto"/>
          <w:sz w:val="24"/>
          <w:szCs w:val="24"/>
          <w:highlight w:val="none"/>
          <w:u w:val="none"/>
        </w:rPr>
        <w:t xml:space="preserve">联系方式：</w:t>
      </w:r>
      <w:r>
        <w:rPr>
          <w:rFonts w:hint="eastAsia" w:cs="Times New Roman"/>
          <w:caps w:val="0"/>
          <w:color w:val="auto"/>
          <w:sz w:val="24"/>
          <w:szCs w:val="24"/>
          <w:highlight w:val="none"/>
          <w:u w:val="none"/>
          <w:lang w:val="en-US" w:eastAsia="zh-CN"/>
        </w:rPr>
        <w:t xml:space="preserve">18252787869</w:t>
      </w:r>
      <w:r/>
    </w:p>
    <w:p>
      <w:pPr>
        <w:ind w:firstLine="480"/>
        <w:jc w:val="left"/>
        <w:keepLines w:val="0"/>
        <w:keepNext w:val="0"/>
        <w:pageBreakBefore w:val="0"/>
        <w:spacing w:line="360" w:lineRule="auto"/>
        <w:rPr>
          <w:rFonts w:hint="eastAsia" w:ascii="Times New Roman" w:hAnsi="Times New Roman" w:eastAsia="宋体" w:cs="Times New Roman"/>
          <w:caps w:val="0"/>
          <w:color w:val="auto"/>
          <w:sz w:val="24"/>
          <w:szCs w:val="24"/>
          <w:highlight w:val="none"/>
          <w:u w:val="none"/>
        </w:rPr>
      </w:pPr>
      <w:r>
        <w:rPr>
          <w:rFonts w:hint="eastAsia" w:ascii="Times New Roman" w:hAnsi="Times New Roman" w:eastAsia="宋体" w:cs="Times New Roman"/>
          <w:caps w:val="0"/>
          <w:color w:val="auto"/>
          <w:sz w:val="24"/>
          <w:szCs w:val="24"/>
          <w:highlight w:val="none"/>
          <w:u w:val="none"/>
        </w:rPr>
        <w:t xml:space="preserve">2.采购代理机构信息</w:t>
      </w:r>
      <w:bookmarkEnd w:id="45"/>
      <w:r/>
      <w:bookmarkEnd w:id="46"/>
      <w:r/>
      <w:r/>
    </w:p>
    <w:p>
      <w:pPr>
        <w:ind w:firstLine="720"/>
        <w:jc w:val="left"/>
        <w:spacing w:line="360" w:lineRule="auto"/>
        <w:rPr>
          <w:rFonts w:hint="eastAsia" w:ascii="Times New Roman" w:hAnsi="Times New Roman" w:eastAsia="宋体" w:cs="Times New Roman"/>
          <w:b w:val="0"/>
          <w:color w:val="auto"/>
          <w:sz w:val="24"/>
          <w:szCs w:val="22"/>
          <w:highlight w:val="none"/>
          <w:lang w:val="en-US" w:eastAsia="zh-CN" w:bidi="ar-SA"/>
        </w:rPr>
      </w:pPr>
      <w:r/>
      <w:bookmarkStart w:id="47" w:name="_Toc28359087"/>
      <w:r/>
      <w:bookmarkStart w:id="48" w:name="_Toc28359010"/>
      <w:r>
        <w:rPr>
          <w:rFonts w:hint="eastAsia" w:ascii="宋体" w:hAnsi="宋体" w:cs="宋体"/>
          <w:sz w:val="24"/>
          <w:szCs w:val="24"/>
          <w:highlight w:val="none"/>
        </w:rPr>
        <w:t xml:space="preserve">名 称：</w:t>
      </w:r>
      <w:r>
        <w:rPr>
          <w:rFonts w:hint="eastAsia" w:ascii="Times New Roman" w:hAnsi="Times New Roman" w:eastAsia="宋体" w:cs="Times New Roman"/>
          <w:b w:val="0"/>
          <w:color w:val="auto"/>
          <w:sz w:val="24"/>
          <w:szCs w:val="22"/>
          <w:highlight w:val="none"/>
          <w:lang w:val="en-US" w:eastAsia="zh-CN" w:bidi="ar-SA"/>
        </w:rPr>
        <w:t xml:space="preserve">江苏伟业项目管理有限公司  </w:t>
      </w:r>
      <w:r/>
    </w:p>
    <w:p>
      <w:pPr>
        <w:ind w:left="0" w:firstLine="720"/>
        <w:jc w:val="left"/>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bookmarkEnd w:id="47"/>
      <w:r/>
      <w:bookmarkEnd w:id="48"/>
      <w:r>
        <w:rPr>
          <w:rFonts w:hint="eastAsia" w:ascii="宋体" w:hAnsi="宋体" w:cs="宋体"/>
          <w:sz w:val="24"/>
          <w:szCs w:val="24"/>
          <w:highlight w:val="none"/>
          <w:lang w:val="en-US" w:eastAsia="zh-CN"/>
        </w:rPr>
        <w:t xml:space="preserve">泗阳县德华逸墅南门西侧</w:t>
      </w:r>
      <w:r/>
    </w:p>
    <w:p>
      <w:pPr>
        <w:ind w:left="0" w:firstLine="720"/>
        <w:jc w:val="left"/>
        <w:keepLines w:val="0"/>
        <w:keepNext w:val="0"/>
        <w:pageBreakBefore w:val="0"/>
        <w:spacing w:line="360" w:lineRule="auto"/>
        <w:rPr>
          <w:rFonts w:hint="default" w:ascii="Times New Roman" w:hAnsi="Times New Roman" w:eastAsia="宋体" w:cs="Times New Roman"/>
          <w:caps w:val="0"/>
          <w:color w:val="auto"/>
          <w:sz w:val="24"/>
          <w:szCs w:val="24"/>
          <w:highlight w:val="none"/>
          <w:u w:val="none"/>
          <w:lang w:val="en-US" w:eastAsia="zh-CN"/>
        </w:rPr>
      </w:pPr>
      <w:r>
        <w:rPr>
          <w:rFonts w:hint="eastAsia" w:ascii="Times New Roman" w:hAnsi="Times New Roman" w:eastAsia="宋体" w:cs="Times New Roman"/>
          <w:caps w:val="0"/>
          <w:color w:val="auto"/>
          <w:sz w:val="24"/>
          <w:szCs w:val="24"/>
          <w:highlight w:val="none"/>
          <w:u w:val="none"/>
        </w:rPr>
        <w:t xml:space="preserve">联系方式：</w:t>
      </w:r>
      <w:r>
        <w:rPr>
          <w:rFonts w:hint="eastAsia" w:cs="Times New Roman"/>
          <w:caps w:val="0"/>
          <w:color w:val="auto"/>
          <w:sz w:val="24"/>
          <w:szCs w:val="24"/>
          <w:highlight w:val="none"/>
          <w:u w:val="none"/>
          <w:lang w:val="en-US" w:eastAsia="zh-CN"/>
        </w:rPr>
        <w:t xml:space="preserve">15996765662</w:t>
      </w:r>
      <w:r/>
    </w:p>
    <w:p>
      <w:pPr>
        <w:ind w:firstLine="480"/>
        <w:jc w:val="left"/>
        <w:keepLines w:val="0"/>
        <w:keepNext w:val="0"/>
        <w:pageBreakBefore w:val="0"/>
        <w:spacing w:line="360" w:lineRule="auto"/>
        <w:rPr>
          <w:rFonts w:hint="eastAsia" w:ascii="Times New Roman" w:hAnsi="Times New Roman" w:eastAsia="宋体" w:cs="Times New Roman"/>
          <w:caps w:val="0"/>
          <w:color w:val="auto"/>
          <w:sz w:val="24"/>
          <w:szCs w:val="24"/>
          <w:highlight w:val="none"/>
          <w:u w:val="none"/>
        </w:rPr>
      </w:pPr>
      <w:r>
        <w:rPr>
          <w:rFonts w:hint="eastAsia" w:ascii="Times New Roman" w:hAnsi="Times New Roman" w:eastAsia="宋体" w:cs="Times New Roman"/>
          <w:caps w:val="0"/>
          <w:color w:val="auto"/>
          <w:sz w:val="24"/>
          <w:szCs w:val="24"/>
          <w:highlight w:val="none"/>
          <w:u w:val="none"/>
        </w:rPr>
        <w:t xml:space="preserve">3.项目联系方式</w:t>
      </w:r>
      <w:r/>
    </w:p>
    <w:p>
      <w:pPr>
        <w:ind w:firstLine="720"/>
        <w:jc w:val="left"/>
        <w:keepLines w:val="0"/>
        <w:keepNext w:val="0"/>
        <w:pageBreakBefore w:val="0"/>
        <w:spacing w:line="360" w:lineRule="auto"/>
        <w:rPr>
          <w:rFonts w:hint="eastAsia" w:ascii="Times New Roman" w:hAnsi="Times New Roman" w:eastAsia="宋体" w:cs="Times New Roman"/>
          <w:caps w:val="0"/>
          <w:color w:val="auto"/>
          <w:sz w:val="24"/>
          <w:szCs w:val="24"/>
          <w:highlight w:val="none"/>
          <w:u w:val="none"/>
          <w:lang w:eastAsia="zh-CN"/>
        </w:rPr>
      </w:pPr>
      <w:r>
        <w:rPr>
          <w:rFonts w:hint="eastAsia" w:ascii="Times New Roman" w:hAnsi="Times New Roman" w:eastAsia="宋体" w:cs="Times New Roman"/>
          <w:caps w:val="0"/>
          <w:color w:val="auto"/>
          <w:sz w:val="24"/>
          <w:szCs w:val="24"/>
          <w:highlight w:val="none"/>
          <w:u w:val="none"/>
        </w:rPr>
        <w:t xml:space="preserve">项目联系人：</w:t>
      </w:r>
      <w:r>
        <w:rPr>
          <w:rFonts w:hint="eastAsia" w:cs="Times New Roman"/>
          <w:caps w:val="0"/>
          <w:color w:val="auto"/>
          <w:sz w:val="24"/>
          <w:szCs w:val="24"/>
          <w:highlight w:val="none"/>
          <w:u w:val="none"/>
          <w:lang w:eastAsia="zh-CN"/>
        </w:rPr>
        <w:t xml:space="preserve">刘伟佳</w:t>
      </w:r>
      <w:r/>
    </w:p>
    <w:p>
      <w:pPr>
        <w:ind w:firstLine="720"/>
        <w:pageBreakBefore w:val="0"/>
        <w:spacing w:line="360" w:lineRule="auto"/>
        <w:rPr>
          <w:rFonts w:hint="default" w:ascii="Times New Roman" w:hAnsi="Times New Roman" w:eastAsia="宋体" w:cs="Times New Roman"/>
          <w:caps w:val="0"/>
          <w:color w:val="auto"/>
          <w:sz w:val="24"/>
          <w:szCs w:val="24"/>
          <w:highlight w:val="none"/>
          <w:u w:val="none"/>
          <w:lang w:val="en-US" w:eastAsia="zh-CN"/>
        </w:rPr>
      </w:pPr>
      <w:r>
        <w:rPr>
          <w:rFonts w:hint="eastAsia" w:ascii="Times New Roman" w:hAnsi="Times New Roman" w:eastAsia="宋体" w:cs="Times New Roman"/>
          <w:caps w:val="0"/>
          <w:color w:val="auto"/>
          <w:sz w:val="24"/>
          <w:szCs w:val="24"/>
          <w:highlight w:val="none"/>
          <w:u w:val="none"/>
          <w:lang w:eastAsia="zh-CN"/>
        </w:rPr>
        <w:t xml:space="preserve">联系</w:t>
      </w:r>
      <w:r>
        <w:rPr>
          <w:rFonts w:hint="eastAsia" w:ascii="Times New Roman" w:hAnsi="Times New Roman" w:eastAsia="宋体" w:cs="Times New Roman"/>
          <w:caps w:val="0"/>
          <w:color w:val="auto"/>
          <w:sz w:val="24"/>
          <w:szCs w:val="24"/>
          <w:highlight w:val="none"/>
          <w:u w:val="none"/>
        </w:rPr>
        <w:t xml:space="preserve">电话：</w:t>
      </w:r>
      <w:r>
        <w:rPr>
          <w:rFonts w:hint="eastAsia" w:cs="Times New Roman"/>
          <w:caps w:val="0"/>
          <w:color w:val="auto"/>
          <w:sz w:val="24"/>
          <w:szCs w:val="24"/>
          <w:highlight w:val="none"/>
          <w:u w:val="none"/>
          <w:lang w:val="en-US" w:eastAsia="zh-CN"/>
        </w:rPr>
        <w:t xml:space="preserve">15996765662</w:t>
      </w:r>
      <w:r/>
    </w:p>
    <w:p>
      <w:pPr>
        <w:pStyle w:val="881"/>
        <w:ind w:firstLine="498"/>
        <w:spacing w:before="145" w:after="145" w:line="360" w:lineRule="auto"/>
      </w:pPr>
      <w:r>
        <w:rPr>
          <w:rFonts w:hint="eastAsia"/>
        </w:rPr>
        <w:t xml:space="preserve">八、其他</w:t>
      </w:r>
      <w:r/>
    </w:p>
    <w:p>
      <w:pPr>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1.有关本次招标的事项若存在变动或修改，敬请及时关注“宿迁市政府采购网”更正公告。</w:t>
      </w:r>
      <w:r/>
    </w:p>
    <w:p>
      <w:pPr>
        <w:ind w:right="840"/>
        <w:rPr>
          <w:rFonts w:hint="eastAsia"/>
          <w:sz w:val="24"/>
          <w:szCs w:val="24"/>
        </w:rPr>
      </w:pPr>
      <w:r>
        <w:rPr>
          <w:sz w:val="24"/>
          <w:szCs w:val="24"/>
        </w:rPr>
        <w:br w:type="page" w:clear="all"/>
      </w:r>
      <w:r/>
    </w:p>
    <w:p>
      <w:pPr>
        <w:pStyle w:val="880"/>
        <w:ind w:firstLine="2429"/>
        <w:jc w:val="both"/>
        <w:rPr>
          <w:rFonts w:hint="eastAsia" w:ascii="宋体" w:hAnsi="宋体" w:eastAsia="宋体" w:cs="宋体"/>
          <w:b w:val="0"/>
          <w:bCs w:val="0"/>
          <w:highlight w:val="none"/>
        </w:rPr>
      </w:pPr>
      <w:r/>
      <w:bookmarkStart w:id="49" w:name="_Toc120614211"/>
      <w:r>
        <w:rPr>
          <w:rFonts w:hint="eastAsia" w:ascii="宋体" w:hAnsi="宋体" w:eastAsia="宋体" w:cs="宋体"/>
          <w:highlight w:val="none"/>
        </w:rPr>
        <w:t xml:space="preserve">第二章  </w:t>
      </w:r>
      <w:bookmarkEnd w:id="4"/>
      <w:r/>
      <w:bookmarkEnd w:id="5"/>
      <w:r/>
      <w:bookmarkEnd w:id="6"/>
      <w:r/>
      <w:bookmarkEnd w:id="7"/>
      <w:r/>
      <w:bookmarkEnd w:id="8"/>
      <w:r/>
      <w:bookmarkEnd w:id="49"/>
      <w:r/>
      <w:bookmarkStart w:id="50" w:name="_Toc16938518"/>
      <w:r/>
      <w:bookmarkStart w:id="51" w:name="_Toc513029202"/>
      <w:r/>
      <w:bookmarkStart w:id="52" w:name="_Toc20823274"/>
      <w:r/>
      <w:bookmarkStart w:id="53" w:name="_Toc120614213"/>
      <w:r>
        <w:rPr>
          <w:rFonts w:hint="eastAsia" w:ascii="宋体" w:hAnsi="宋体" w:eastAsia="宋体" w:cs="宋体"/>
          <w:highlight w:val="none"/>
        </w:rPr>
        <w:t xml:space="preserve">投标人须知</w:t>
      </w:r>
      <w:bookmarkEnd w:id="50"/>
      <w:r/>
      <w:bookmarkEnd w:id="51"/>
      <w:r/>
      <w:bookmarkEnd w:id="52"/>
      <w:r/>
      <w:bookmarkEnd w:id="53"/>
      <w:r/>
      <w:r/>
    </w:p>
    <w:p>
      <w:pPr>
        <w:pStyle w:val="1027"/>
        <w:keepLines w:val="0"/>
        <w:keepNext w:val="0"/>
        <w:rPr>
          <w:rFonts w:hint="eastAsia" w:ascii="宋体" w:hAnsi="宋体" w:eastAsia="宋体" w:cs="宋体"/>
          <w:highlight w:val="none"/>
        </w:rPr>
      </w:pPr>
      <w:r/>
      <w:bookmarkStart w:id="54" w:name="_Toc81575154"/>
      <w:r/>
      <w:bookmarkStart w:id="55" w:name="_Toc81575191"/>
      <w:r/>
      <w:bookmarkStart w:id="56" w:name="_Toc169853376"/>
      <w:r/>
      <w:bookmarkStart w:id="57" w:name="_Toc513029203"/>
      <w:r/>
      <w:bookmarkStart w:id="58" w:name="_Toc16938519"/>
      <w:r/>
      <w:bookmarkStart w:id="59" w:name="_Toc20823275"/>
      <w:r/>
      <w:bookmarkStart w:id="60" w:name="_Toc120614214"/>
      <w:r>
        <w:rPr>
          <w:rFonts w:hint="eastAsia" w:ascii="宋体" w:hAnsi="宋体" w:eastAsia="宋体" w:cs="宋体"/>
          <w:highlight w:val="none"/>
        </w:rPr>
        <w:t xml:space="preserve">供应商须知前附表：</w:t>
      </w:r>
      <w:bookmarkEnd w:id="54"/>
      <w:r/>
      <w:bookmarkEnd w:id="55"/>
      <w:r/>
      <w:bookmarkEnd w:id="56"/>
      <w:r/>
      <w:r/>
    </w:p>
    <w:tbl>
      <w:tblPr>
        <w:tblStyle w:val="7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2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c>
          <w:tcPr>
            <w:tcW w:w="578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说明及要求</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5786"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本招标文件中“当地公共资源交易中心”是指：</w:t>
            </w:r>
            <w:bookmarkStart w:id="61" w:name="EB12b2d41f40b34f7a8d6fc2ffc7e97a46"/>
            <w:r>
              <w:rPr>
                <w:rFonts w:hint="eastAsia" w:ascii="宋体" w:hAnsi="宋体" w:eastAsia="宋体" w:cs="宋体"/>
                <w:color w:val="000000"/>
                <w:sz w:val="24"/>
                <w:szCs w:val="24"/>
                <w:highlight w:val="none"/>
              </w:rPr>
              <w:t xml:space="preserve">泗阳县公共资源交易中心</w:t>
            </w:r>
            <w:bookmarkEnd w:id="61"/>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项目类别</w:t>
            </w:r>
            <w:r/>
          </w:p>
        </w:tc>
        <w:tc>
          <w:tcPr>
            <w:tcW w:w="5786" w:type="dxa"/>
            <w:vAlign w:val="center"/>
            <w:textDirection w:val="lrTb"/>
            <w:noWrap w:val="false"/>
          </w:tcPr>
          <w:p>
            <w:pPr>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bookmarkStart w:id="62" w:name="EB9a5853ee094f4f0ea6ec3169265f6f2c"/>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bookmarkEnd w:id="62"/>
            <w:r>
              <w:rPr>
                <w:rFonts w:hint="eastAsia" w:ascii="宋体" w:hAnsi="宋体" w:eastAsia="宋体" w:cs="宋体"/>
                <w:sz w:val="24"/>
                <w:szCs w:val="24"/>
                <w:highlight w:val="none"/>
              </w:rPr>
              <w:t xml:space="preserve">货物</w:t>
            </w:r>
            <w:bookmarkStart w:id="63" w:name="EBd5c6c026f9674c39b21b31ecd0c1e7fa"/>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bookmarkEnd w:id="63"/>
            <w:r>
              <w:rPr>
                <w:rFonts w:hint="eastAsia" w:ascii="宋体" w:hAnsi="宋体" w:eastAsia="宋体" w:cs="宋体"/>
                <w:sz w:val="24"/>
                <w:szCs w:val="24"/>
                <w:highlight w:val="none"/>
              </w:rPr>
              <w:t xml:space="preserve">服务</w:t>
            </w:r>
            <w:bookmarkStart w:id="64" w:name="EBf7d2a4f44ecb4166a93ea852e73be69f"/>
            <w:r>
              <w:rPr>
                <w:rFonts w:hint="eastAsia" w:ascii="宋体" w:hAnsi="宋体" w:eastAsia="宋体" w:cs="宋体"/>
                <w:color w:val="000000"/>
                <w:sz w:val="24"/>
                <w:szCs w:val="24"/>
                <w:highlight w:val="none"/>
              </w:rPr>
              <w:t xml:space="preserve"> □ </w:t>
            </w:r>
            <w:bookmarkEnd w:id="64"/>
            <w:r>
              <w:rPr>
                <w:rFonts w:hint="eastAsia" w:ascii="宋体" w:hAnsi="宋体" w:eastAsia="宋体" w:cs="宋体"/>
                <w:sz w:val="24"/>
                <w:szCs w:val="24"/>
                <w:highlight w:val="none"/>
              </w:rPr>
              <w:t xml:space="preserve">工程 采购。</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p>
        </w:tc>
        <w:tc>
          <w:tcPr>
            <w:tcW w:w="5786" w:type="dxa"/>
            <w:vAlign w:val="center"/>
            <w:textDirection w:val="lrTb"/>
            <w:noWrap w:val="false"/>
          </w:tcPr>
          <w:p>
            <w:pPr>
              <w:spacing w:line="360" w:lineRule="exact"/>
              <w:rPr>
                <w:rFonts w:hint="eastAsia" w:ascii="宋体" w:hAnsi="宋体" w:eastAsia="宋体" w:cs="宋体"/>
                <w:sz w:val="24"/>
                <w:szCs w:val="24"/>
                <w:highlight w:val="none"/>
              </w:rPr>
            </w:pPr>
            <w:r/>
            <w:bookmarkStart w:id="65" w:name="EBf0aa7f1acb3d4486acc37d897a18eaa5"/>
            <w:r>
              <w:rPr>
                <w:rFonts w:hint="eastAsia" w:ascii="宋体" w:hAnsi="宋体" w:eastAsia="宋体" w:cs="宋体"/>
                <w:color w:val="000000"/>
                <w:sz w:val="24"/>
                <w:szCs w:val="24"/>
                <w:highlight w:val="none"/>
              </w:rPr>
              <w:t xml:space="preserve">本项目不收取投标保证金。</w:t>
            </w:r>
            <w:bookmarkEnd w:id="65"/>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bookmarkStart w:id="66" w:name="EBd40b5fb42f2944a3b45e579ce3941f02"/>
            <w:r>
              <w:rPr>
                <w:rFonts w:hint="eastAsia" w:ascii="宋体" w:hAnsi="宋体" w:eastAsia="宋体" w:cs="宋体"/>
                <w:color w:val="000000"/>
                <w:sz w:val="24"/>
                <w:szCs w:val="24"/>
                <w:highlight w:val="none"/>
              </w:rPr>
              <w:t xml:space="preserve">60</w:t>
            </w:r>
            <w:bookmarkEnd w:id="66"/>
            <w:r>
              <w:rPr>
                <w:rFonts w:hint="eastAsia" w:ascii="宋体" w:hAnsi="宋体" w:eastAsia="宋体" w:cs="宋体"/>
                <w:sz w:val="24"/>
                <w:szCs w:val="24"/>
                <w:highlight w:val="none"/>
              </w:rPr>
              <w:t xml:space="preserve">日（从提交投标文件截止之日起算）</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提交加密电子投标文件1份。</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按投标邀请函“投标文件接收及开标”中打勾项进行开标。</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最低评标价法；</w:t>
            </w:r>
            <w:r/>
          </w:p>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具体评标办法详见招标文件第五章。</w:t>
            </w:r>
            <w:r/>
          </w:p>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评标委员会按照招标文件规定评标办法和标准推荐1-3名中标候选人。</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bookmarkStart w:id="67" w:name="EBebac1462c5d9459fbda8a75065c2455d"/>
            <w:r>
              <w:rPr>
                <w:rFonts w:hint="eastAsia" w:ascii="宋体" w:hAnsi="宋体" w:eastAsia="宋体" w:cs="宋体"/>
                <w:color w:val="000000"/>
                <w:sz w:val="24"/>
                <w:szCs w:val="24"/>
                <w:highlight w:val="none"/>
              </w:rPr>
              <w:t xml:space="preserve"> □ </w:t>
            </w:r>
            <w:bookmarkEnd w:id="67"/>
            <w:r>
              <w:rPr>
                <w:rFonts w:hint="eastAsia" w:ascii="宋体" w:hAnsi="宋体" w:eastAsia="宋体" w:cs="宋体"/>
                <w:sz w:val="24"/>
                <w:szCs w:val="24"/>
                <w:highlight w:val="none"/>
              </w:rPr>
              <w:t xml:space="preserve">允许分包，</w:t>
            </w:r>
            <w:bookmarkStart w:id="68" w:name="EB512ba06683724173802e2aae54a26079"/>
            <w:r>
              <w:rPr>
                <w:rFonts w:hint="eastAsia" w:ascii="宋体" w:hAnsi="宋体" w:eastAsia="宋体" w:cs="宋体"/>
                <w:color w:val="000000"/>
                <w:sz w:val="24"/>
                <w:szCs w:val="24"/>
                <w:highlight w:val="none"/>
              </w:rPr>
              <w:t xml:space="preserve">/</w:t>
            </w:r>
            <w:bookmarkEnd w:id="68"/>
            <w:r/>
            <w:r/>
          </w:p>
          <w:p>
            <w:pPr>
              <w:spacing w:line="360" w:lineRule="exact"/>
              <w:widowControl/>
              <w:rPr>
                <w:rFonts w:hint="eastAsia" w:ascii="宋体" w:hAnsi="宋体" w:eastAsia="宋体" w:cs="宋体"/>
                <w:highlight w:val="none"/>
              </w:rPr>
            </w:pPr>
            <w:r/>
            <w:bookmarkStart w:id="69" w:name="EBe736f7e952dc4539950235f053527a10"/>
            <w:r>
              <w:rPr>
                <w:rFonts w:hint="eastAsia" w:ascii="宋体" w:hAnsi="宋体" w:eastAsia="宋体" w:cs="宋体"/>
                <w:color w:val="000000"/>
                <w:sz w:val="24"/>
                <w:szCs w:val="24"/>
                <w:highlight w:val="none"/>
              </w:rPr>
              <w:t xml:space="preserve"> ☑ </w:t>
            </w:r>
            <w:bookmarkEnd w:id="69"/>
            <w:r>
              <w:rPr>
                <w:rFonts w:hint="eastAsia" w:ascii="宋体" w:hAnsi="宋体" w:eastAsia="宋体" w:cs="宋体"/>
                <w:sz w:val="24"/>
                <w:szCs w:val="24"/>
                <w:highlight w:val="none"/>
              </w:rPr>
              <w:t xml:space="preserve">不允许分包。</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按《江苏省招标代理服务收费的指导意见》苏招协[2022]002号文收费标准收取代理费。以转帐支票（同城）、电汇（异地）、网上银行、数字人民币等支付方式。     </w:t>
            </w:r>
            <w:r/>
          </w:p>
        </w:tc>
      </w:tr>
      <w:tr>
        <w:trPr/>
        <w:tc>
          <w:tcPr>
            <w:tcW w:w="9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31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none"/>
              </w:rPr>
            </w:pPr>
            <w:r/>
            <w:bookmarkStart w:id="70" w:name="EB3235c4b8837f432b96b1b7256e423a4d"/>
            <w:r>
              <w:rPr>
                <w:rFonts w:hint="eastAsia" w:ascii="宋体" w:hAnsi="宋体" w:eastAsia="宋体" w:cs="宋体"/>
                <w:color w:val="000000"/>
                <w:sz w:val="24"/>
                <w:szCs w:val="24"/>
                <w:highlight w:val="none"/>
              </w:rPr>
              <w:t xml:space="preserve">本招标文件设置“□”的,以□内打√项内容为准。</w:t>
            </w:r>
            <w:r/>
          </w:p>
          <w:p>
            <w:pPr>
              <w:spacing w:line="360" w:lineRule="exact"/>
              <w:widowControl/>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1、请供应商在投标时，务必按招标文件给定的“明细报价表”格式进行完整填写。</w:t>
            </w:r>
            <w:r/>
          </w:p>
          <w:p>
            <w:pPr>
              <w:spacing w:line="360" w:lineRule="exact"/>
              <w:widowControl/>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2、 投标文件响应要求：</w:t>
            </w:r>
            <w:r/>
          </w:p>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（1）合同履行期限：</w:t>
            </w:r>
            <w:r>
              <w:rPr>
                <w:rFonts w:hint="eastAsia" w:ascii="宋体" w:hAnsi="宋体" w:eastAsia="宋体" w:cs="宋体"/>
                <w:color w:val="000000"/>
                <w:sz w:val="24"/>
                <w:szCs w:val="24"/>
                <w:highlight w:val="none"/>
                <w:lang w:val="en-US" w:eastAsia="zh-CN"/>
              </w:rPr>
              <w:t xml:space="preserve">30日历天</w:t>
            </w:r>
            <w:r/>
          </w:p>
          <w:p>
            <w:pPr>
              <w:spacing w:line="360" w:lineRule="exact"/>
              <w:widowControl/>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（2）质量标准：</w:t>
            </w:r>
            <w:r>
              <w:rPr>
                <w:rFonts w:hint="eastAsia" w:ascii="宋体" w:hAnsi="宋体" w:eastAsia="宋体" w:cs="宋体"/>
                <w:color w:val="000000"/>
                <w:sz w:val="24"/>
                <w:szCs w:val="24"/>
                <w:highlight w:val="none"/>
                <w:lang w:eastAsia="zh-CN"/>
              </w:rPr>
              <w:t xml:space="preserve">按照国家或行业标准</w:t>
            </w:r>
            <w:r>
              <w:rPr>
                <w:rFonts w:hint="eastAsia" w:ascii="宋体" w:hAnsi="宋体" w:eastAsia="宋体" w:cs="宋体"/>
                <w:color w:val="000000"/>
                <w:sz w:val="24"/>
                <w:szCs w:val="24"/>
                <w:highlight w:val="none"/>
                <w:lang w:val="en-US" w:eastAsia="zh-CN"/>
              </w:rPr>
              <w:t xml:space="preserve">。</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（3）安全保密</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70"/>
            <w:r>
              <w:rPr>
                <w:rFonts w:hint="eastAsia" w:ascii="宋体" w:hAnsi="宋体" w:eastAsia="宋体" w:cs="宋体"/>
                <w:color w:val="000000" w:themeColor="text1"/>
                <w:sz w:val="24"/>
                <w:szCs w:val="24"/>
                <w:highlight w:val="none"/>
                <w14:textFill>
                  <w14:solidFill>
                    <w14:schemeClr w14:val="tx1"/>
                  </w14:solidFill>
                </w14:textFill>
              </w:rPr>
              <w:t xml:space="preserve">工作中涉及的敏感资料、电子数据等相关信息，中标人应严格执行保密的相关规定，不得以任何方式向任何第三方披露、泄露或许可第三方使用，并与招标人签订保密协议，否则追究其相应法律责任。</w:t>
            </w:r>
            <w:r/>
          </w:p>
        </w:tc>
      </w:tr>
    </w:tbl>
    <w:p>
      <w:pPr>
        <w:pStyle w:val="881"/>
        <w:ind w:firstLine="498"/>
        <w:spacing w:before="0" w:after="0" w:line="560" w:lineRule="exact"/>
        <w:rPr>
          <w:rFonts w:hint="eastAsia"/>
        </w:rPr>
      </w:pPr>
      <w:r>
        <w:rPr>
          <w:rFonts w:hint="eastAsia"/>
          <w:highlight w:val="yellow"/>
        </w:rPr>
        <w:br w:type="page" w:clear="all"/>
      </w:r>
      <w:r>
        <w:rPr>
          <w:rFonts w:hint="eastAsia"/>
        </w:rPr>
        <w:t xml:space="preserve">一、总则</w:t>
      </w:r>
      <w:bookmarkEnd w:id="57"/>
      <w:r/>
      <w:bookmarkEnd w:id="58"/>
      <w:r/>
      <w:bookmarkEnd w:id="59"/>
      <w:r/>
      <w:bookmarkEnd w:id="60"/>
      <w:r/>
      <w:r/>
    </w:p>
    <w:p>
      <w:pPr>
        <w:pStyle w:val="883"/>
        <w:ind w:firstLine="420"/>
        <w:spacing w:before="0" w:after="0" w:line="560" w:lineRule="exact"/>
        <w:rPr>
          <w:rFonts w:hint="eastAsia" w:ascii="Times New Roman" w:hAnsi="Times New Roman"/>
          <w:b w:val="0"/>
          <w:bCs w:val="0"/>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Times New Roman" w:hAnsi="Times New Roman"/>
          <w:b w:val="0"/>
          <w:bCs w:val="0"/>
        </w:rPr>
        <w:t xml:space="preserve">1</w:t>
      </w:r>
      <w:bookmarkEnd w:id="72"/>
      <w:r>
        <w:rPr>
          <w:rFonts w:hint="eastAsia" w:ascii="Times New Roman" w:hAnsi="Times New Roman"/>
          <w:b w:val="0"/>
          <w:bCs w:val="0"/>
        </w:rPr>
        <w:t xml:space="preserve">、招标方式</w:t>
      </w:r>
      <w:bookmarkEnd w:id="73"/>
      <w:r/>
      <w:bookmarkEnd w:id="74"/>
      <w:r/>
      <w:bookmarkEnd w:id="75"/>
      <w:r/>
      <w:r/>
    </w:p>
    <w:p>
      <w:pPr>
        <w:ind w:firstLine="480"/>
        <w:spacing w:line="560" w:lineRule="exact"/>
        <w:rPr>
          <w:rFonts w:hint="eastAsia"/>
          <w:sz w:val="24"/>
        </w:rPr>
      </w:pPr>
      <w:r>
        <w:rPr>
          <w:rFonts w:hint="eastAsia"/>
          <w:sz w:val="24"/>
        </w:rPr>
        <w:t xml:space="preserve">1.1 本次招标采取公开招标方式，本招标文件仅适用于招标公告中所述项目。</w:t>
      </w:r>
      <w:r/>
    </w:p>
    <w:p>
      <w:pPr>
        <w:pStyle w:val="883"/>
        <w:ind w:firstLine="420"/>
        <w:spacing w:before="0" w:after="0" w:line="560" w:lineRule="exact"/>
        <w:rPr>
          <w:rFonts w:hint="eastAsia" w:ascii="Times New Roman" w:hAnsi="Times New Roman"/>
          <w:b w:val="0"/>
          <w:bCs w:val="0"/>
        </w:rPr>
      </w:pPr>
      <w:r/>
      <w:bookmarkStart w:id="76" w:name="_Toc20823277"/>
      <w:r/>
      <w:bookmarkStart w:id="77" w:name="_Toc16938521"/>
      <w:r/>
      <w:bookmarkStart w:id="78" w:name="_Toc513029205"/>
      <w:r>
        <w:rPr>
          <w:rFonts w:hint="eastAsia" w:ascii="Times New Roman" w:hAnsi="Times New Roman"/>
          <w:b w:val="0"/>
          <w:bCs w:val="0"/>
        </w:rPr>
        <w:t xml:space="preserve">2、合格的投标人</w:t>
      </w:r>
      <w:bookmarkEnd w:id="76"/>
      <w:r/>
      <w:bookmarkEnd w:id="77"/>
      <w:r/>
      <w:bookmarkEnd w:id="78"/>
      <w:r/>
      <w:r/>
    </w:p>
    <w:p>
      <w:pPr>
        <w:ind w:firstLine="480"/>
        <w:spacing w:line="560" w:lineRule="exact"/>
        <w:rPr>
          <w:rFonts w:hint="eastAsia"/>
          <w:sz w:val="24"/>
        </w:rPr>
      </w:pPr>
      <w:r>
        <w:rPr>
          <w:rFonts w:hint="eastAsia"/>
          <w:sz w:val="24"/>
        </w:rPr>
        <w:t xml:space="preserve">2.1满足招标公告中投标人的资格要求的规定。</w:t>
      </w:r>
      <w:r/>
    </w:p>
    <w:p>
      <w:pPr>
        <w:ind w:firstLine="480"/>
        <w:spacing w:line="560" w:lineRule="exact"/>
        <w:rPr>
          <w:rFonts w:hint="eastAsia"/>
          <w:sz w:val="24"/>
        </w:rPr>
      </w:pPr>
      <w:r>
        <w:rPr>
          <w:rFonts w:hint="eastAsia"/>
          <w:sz w:val="24"/>
        </w:rPr>
        <w:t xml:space="preserve">2.2 满足本文件实质性要求和条件的规定。</w:t>
      </w:r>
      <w:r/>
    </w:p>
    <w:p>
      <w:pPr>
        <w:pStyle w:val="883"/>
        <w:ind w:firstLine="420"/>
        <w:spacing w:before="0" w:after="0" w:line="560" w:lineRule="exact"/>
        <w:rPr>
          <w:rFonts w:hint="eastAsia" w:ascii="Times New Roman" w:hAnsi="Times New Roman"/>
          <w:b w:val="0"/>
          <w:bCs w:val="0"/>
        </w:rPr>
      </w:pPr>
      <w:r/>
      <w:bookmarkStart w:id="79" w:name="_Toc16938522"/>
      <w:r/>
      <w:bookmarkStart w:id="80" w:name="_Toc513029206"/>
      <w:r/>
      <w:bookmarkStart w:id="81" w:name="_Toc20823278"/>
      <w:r>
        <w:rPr>
          <w:rFonts w:hint="eastAsia" w:ascii="Times New Roman" w:hAnsi="Times New Roman"/>
          <w:b w:val="0"/>
          <w:bCs w:val="0"/>
        </w:rPr>
        <w:t xml:space="preserve">3、适用法律</w:t>
      </w:r>
      <w:bookmarkEnd w:id="79"/>
      <w:r/>
      <w:bookmarkEnd w:id="80"/>
      <w:r/>
      <w:bookmarkEnd w:id="81"/>
      <w:r/>
      <w:r/>
    </w:p>
    <w:p>
      <w:pPr>
        <w:ind w:firstLine="480"/>
        <w:spacing w:line="560" w:lineRule="exact"/>
        <w:rPr>
          <w:rFonts w:hint="eastAsia"/>
          <w:sz w:val="24"/>
        </w:rPr>
      </w:pPr>
      <w:r>
        <w:rPr>
          <w:rFonts w:hint="eastAsia"/>
          <w:sz w:val="24"/>
        </w:rPr>
        <w:t xml:space="preserve">3.1 本次招标及由此产生的合同受中华人民共和国有关的法律法规制约和保护。</w:t>
      </w:r>
      <w:r/>
    </w:p>
    <w:p>
      <w:pPr>
        <w:pStyle w:val="883"/>
        <w:ind w:firstLine="420"/>
        <w:spacing w:before="0" w:after="0" w:line="560" w:lineRule="exact"/>
        <w:rPr>
          <w:rFonts w:hint="eastAsia" w:ascii="Times New Roman" w:hAnsi="Times New Roman"/>
          <w:b w:val="0"/>
          <w:bCs w:val="0"/>
        </w:rPr>
      </w:pPr>
      <w:r/>
      <w:bookmarkStart w:id="82" w:name="_Toc462564067"/>
      <w:r/>
      <w:bookmarkStart w:id="83" w:name="_Toc20823279"/>
      <w:r/>
      <w:bookmarkStart w:id="84" w:name="_Toc513029207"/>
      <w:r/>
      <w:bookmarkStart w:id="85" w:name="_Toc16938523"/>
      <w:r>
        <w:rPr>
          <w:rFonts w:hint="eastAsia" w:ascii="Times New Roman" w:hAnsi="Times New Roman"/>
          <w:b w:val="0"/>
          <w:bCs w:val="0"/>
        </w:rPr>
        <w:t xml:space="preserve">4、投标费用</w:t>
      </w:r>
      <w:bookmarkEnd w:id="82"/>
      <w:r/>
      <w:bookmarkEnd w:id="83"/>
      <w:r/>
      <w:bookmarkEnd w:id="84"/>
      <w:r/>
      <w:bookmarkEnd w:id="85"/>
      <w:r/>
      <w:r/>
    </w:p>
    <w:p>
      <w:pPr>
        <w:ind w:firstLine="480"/>
        <w:spacing w:line="560" w:lineRule="exact"/>
        <w:rPr>
          <w:rFonts w:hint="eastAsia"/>
          <w:sz w:val="24"/>
        </w:rPr>
      </w:pPr>
      <w:r>
        <w:rPr>
          <w:rFonts w:hint="eastAsia"/>
          <w:sz w:val="24"/>
        </w:rPr>
        <w:t xml:space="preserve">4.1 投标人应自行承担所有与参加投标有关的费用，无论投标过程中的做法和结果如何，</w:t>
      </w:r>
      <w:r>
        <w:rPr>
          <w:rFonts w:hint="eastAsia"/>
          <w:sz w:val="24"/>
          <w:u w:val="single"/>
        </w:rPr>
        <w:t xml:space="preserve"> </w:t>
      </w:r>
      <w:r>
        <w:rPr>
          <w:rFonts w:hint="eastAsia" w:ascii="Times New Roman" w:hAnsi="Times New Roman" w:eastAsia="宋体" w:cs="Times New Roman"/>
          <w:color w:val="000000"/>
          <w:sz w:val="24"/>
          <w:szCs w:val="21"/>
          <w:u w:val="single"/>
          <w:lang w:val="en-US" w:eastAsia="zh-CN"/>
        </w:rPr>
        <w:t xml:space="preserve">江苏伟业项目管理有限公司</w:t>
      </w:r>
      <w:r>
        <w:rPr>
          <w:rFonts w:hint="eastAsia"/>
          <w:sz w:val="24"/>
          <w:u w:val="single"/>
        </w:rPr>
        <w:t xml:space="preserve"> </w:t>
      </w:r>
      <w:r>
        <w:rPr>
          <w:rFonts w:hint="eastAsia"/>
          <w:sz w:val="24"/>
        </w:rPr>
        <w:t xml:space="preserve">（以下简称采购代理机构）在任何情况下均无义务和责任承担这些费用。</w:t>
      </w:r>
      <w:r/>
    </w:p>
    <w:p>
      <w:pPr>
        <w:ind w:firstLine="48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 4.2.2 </w:t>
      </w:r>
      <w:r>
        <w:rPr>
          <w:rFonts w:hint="eastAsia"/>
          <w:sz w:val="24"/>
        </w:rPr>
        <w:t xml:space="preserve">种方式执行</w:t>
      </w:r>
      <w:r/>
    </w:p>
    <w:p>
      <w:pPr>
        <w:ind w:firstLine="480"/>
        <w:spacing w:line="560" w:lineRule="exact"/>
        <w:rPr>
          <w:rFonts w:hint="eastAsia"/>
          <w:sz w:val="24"/>
          <w:lang w:val="zh-CN"/>
        </w:rPr>
      </w:pPr>
      <w:r>
        <w:rPr>
          <w:rFonts w:hint="eastAsia"/>
          <w:sz w:val="24"/>
          <w:lang w:val="zh-CN"/>
        </w:rPr>
        <w:t xml:space="preserve">4.2.1无需支付；</w:t>
      </w:r>
      <w:r/>
    </w:p>
    <w:p>
      <w:pPr>
        <w:pStyle w:val="954"/>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4.2.2采购人支付，具体方式及标准为：</w:t>
      </w:r>
      <w:r>
        <w:rPr>
          <w:rFonts w:hint="eastAsia" w:ascii="Times New Roman" w:hAnsi="Times New Roman" w:eastAsia="宋体" w:cs="Times New Roman"/>
          <w:sz w:val="24"/>
          <w:szCs w:val="21"/>
          <w:lang w:val="zh-CN" w:eastAsia="zh-CN" w:bidi="ar-SA"/>
        </w:rPr>
        <w:t xml:space="preserve">按《江苏省招标代理服务收费的指导意见》苏招协[2022]002号文收费标准收取代理费。以转帐支票（同城）、电汇（异地）、网上银行、数字人民币等支付方式。  </w:t>
      </w:r>
      <w:r>
        <w:rPr>
          <w:rFonts w:hint="eastAsia" w:ascii="Times New Roman" w:hAnsi="Times New Roman" w:eastAsia="宋体" w:cs="Times New Roman"/>
          <w:sz w:val="24"/>
          <w:szCs w:val="21"/>
          <w:lang w:val="zh-CN"/>
        </w:rPr>
        <w:t xml:space="preserve">  </w:t>
      </w:r>
      <w:r>
        <w:rPr>
          <w:rFonts w:hint="eastAsia" w:ascii="Times New Roman" w:hAnsi="Times New Roman" w:eastAsia="宋体" w:cs="Times New Roman"/>
          <w:sz w:val="24"/>
          <w:szCs w:val="21"/>
          <w:lang w:val="en-US"/>
        </w:rPr>
        <w:t xml:space="preserve"> </w:t>
      </w:r>
      <w:r/>
    </w:p>
    <w:p>
      <w:pPr>
        <w:pStyle w:val="883"/>
        <w:ind w:firstLine="602"/>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81"/>
        <w:ind w:firstLine="321"/>
        <w:spacing w:before="0" w:after="0" w:line="560" w:lineRule="exact"/>
        <w:rPr>
          <w:rFonts w:hint="eastAsia"/>
        </w:rPr>
      </w:pPr>
      <w:r/>
      <w:bookmarkStart w:id="86" w:name="_Toc16938525"/>
      <w:r/>
      <w:bookmarkStart w:id="87" w:name="_Toc20823281"/>
      <w:r/>
      <w:bookmarkStart w:id="88" w:name="_Toc513029209"/>
      <w:r/>
      <w:bookmarkStart w:id="89" w:name="_Toc120614215"/>
      <w:r>
        <w:rPr>
          <w:rFonts w:hint="eastAsia"/>
        </w:rPr>
        <w:t xml:space="preserve">二、招标文件</w:t>
      </w:r>
      <w:bookmarkEnd w:id="86"/>
      <w:r/>
      <w:bookmarkEnd w:id="87"/>
      <w:r/>
      <w:bookmarkEnd w:id="88"/>
      <w:r/>
      <w:bookmarkEnd w:id="89"/>
      <w:r/>
      <w:r/>
    </w:p>
    <w:p>
      <w:pPr>
        <w:pStyle w:val="883"/>
        <w:ind w:firstLine="420"/>
        <w:spacing w:before="0" w:after="0" w:line="560" w:lineRule="exact"/>
        <w:rPr>
          <w:rFonts w:hint="eastAsia" w:ascii="Times New Roman" w:hAnsi="Times New Roman"/>
          <w:b w:val="0"/>
          <w:bCs w:val="0"/>
        </w:rPr>
      </w:pPr>
      <w:r/>
      <w:bookmarkStart w:id="90" w:name="_Toc16938526"/>
      <w:r/>
      <w:bookmarkStart w:id="91" w:name="_Toc513029210"/>
      <w:r/>
      <w:bookmarkStart w:id="92" w:name="_Toc20823282"/>
      <w:r>
        <w:rPr>
          <w:rFonts w:hint="eastAsia" w:ascii="Times New Roman" w:hAnsi="Times New Roman"/>
          <w:b w:val="0"/>
          <w:bCs w:val="0"/>
        </w:rPr>
        <w:t xml:space="preserve">6、招标文件构成</w:t>
      </w:r>
      <w:bookmarkEnd w:id="90"/>
      <w:r/>
      <w:bookmarkEnd w:id="91"/>
      <w:r/>
      <w:bookmarkEnd w:id="92"/>
      <w:r/>
      <w:r/>
    </w:p>
    <w:p>
      <w:pPr>
        <w:ind w:firstLine="480"/>
        <w:spacing w:line="560" w:lineRule="exact"/>
        <w:rPr>
          <w:rFonts w:hint="eastAsia"/>
          <w:sz w:val="24"/>
        </w:rPr>
      </w:pPr>
      <w:r>
        <w:rPr>
          <w:rFonts w:hint="eastAsia"/>
          <w:bCs/>
          <w:sz w:val="24"/>
        </w:rPr>
        <w:t xml:space="preserve">6.1</w:t>
      </w:r>
      <w:r>
        <w:rPr>
          <w:rFonts w:hint="eastAsia"/>
          <w:sz w:val="24"/>
        </w:rPr>
        <w:t xml:space="preserve"> 招标文件由以下部分组成：</w:t>
      </w:r>
      <w:r/>
    </w:p>
    <w:p>
      <w:pPr>
        <w:ind w:firstLine="360"/>
        <w:spacing w:line="560" w:lineRule="exact"/>
        <w:rPr>
          <w:rFonts w:hint="eastAsia"/>
          <w:sz w:val="24"/>
          <w:szCs w:val="24"/>
        </w:rPr>
      </w:pPr>
      <w:r>
        <w:rPr>
          <w:rFonts w:hint="eastAsia"/>
          <w:sz w:val="24"/>
          <w:szCs w:val="24"/>
        </w:rPr>
        <w:t xml:space="preserve">（1）投标</w:t>
      </w:r>
      <w:r>
        <w:rPr>
          <w:sz w:val="24"/>
          <w:szCs w:val="24"/>
        </w:rPr>
        <w:t xml:space="preserve">邀请</w:t>
      </w:r>
      <w:r/>
    </w:p>
    <w:p>
      <w:pPr>
        <w:ind w:firstLine="360"/>
        <w:spacing w:line="560" w:lineRule="exact"/>
        <w:rPr>
          <w:rFonts w:hint="eastAsia"/>
          <w:sz w:val="24"/>
          <w:szCs w:val="24"/>
        </w:rPr>
      </w:pPr>
      <w:r>
        <w:rPr>
          <w:rFonts w:hint="eastAsia"/>
          <w:sz w:val="24"/>
          <w:szCs w:val="24"/>
        </w:rPr>
        <w:t xml:space="preserve">（2）投标人须知</w:t>
      </w:r>
      <w:r/>
    </w:p>
    <w:p>
      <w:pPr>
        <w:ind w:firstLine="360"/>
        <w:spacing w:line="560" w:lineRule="exact"/>
        <w:rPr>
          <w:rFonts w:hint="eastAsia"/>
          <w:sz w:val="24"/>
          <w:szCs w:val="24"/>
        </w:rPr>
      </w:pPr>
      <w:r>
        <w:rPr>
          <w:rFonts w:hint="eastAsia"/>
          <w:sz w:val="24"/>
          <w:szCs w:val="24"/>
        </w:rPr>
        <w:t xml:space="preserve">（3）合同文本</w:t>
      </w:r>
      <w:r/>
    </w:p>
    <w:p>
      <w:pPr>
        <w:ind w:firstLine="360"/>
        <w:spacing w:line="560" w:lineRule="exact"/>
        <w:rPr>
          <w:rFonts w:hint="eastAsia"/>
          <w:sz w:val="24"/>
          <w:szCs w:val="24"/>
        </w:rPr>
      </w:pPr>
      <w:r>
        <w:rPr>
          <w:rFonts w:hint="eastAsia"/>
          <w:sz w:val="24"/>
          <w:szCs w:val="24"/>
        </w:rPr>
        <w:t xml:space="preserve">（4）采购需求</w:t>
      </w:r>
      <w:r/>
    </w:p>
    <w:p>
      <w:pPr>
        <w:ind w:firstLine="360"/>
        <w:spacing w:line="560" w:lineRule="exact"/>
        <w:rPr>
          <w:rFonts w:hint="eastAsia"/>
          <w:sz w:val="24"/>
          <w:szCs w:val="24"/>
        </w:rPr>
      </w:pPr>
      <w:r>
        <w:rPr>
          <w:rFonts w:hint="eastAsia"/>
          <w:sz w:val="24"/>
          <w:szCs w:val="24"/>
        </w:rPr>
        <w:t xml:space="preserve">（5）评标方法与评标标准</w:t>
      </w:r>
      <w:r/>
    </w:p>
    <w:p>
      <w:pPr>
        <w:ind w:firstLine="360"/>
        <w:spacing w:line="560" w:lineRule="exact"/>
        <w:rPr>
          <w:rFonts w:hint="eastAsia"/>
          <w:sz w:val="24"/>
          <w:szCs w:val="24"/>
        </w:rPr>
      </w:pPr>
      <w:r>
        <w:rPr>
          <w:rFonts w:hint="eastAsia"/>
          <w:sz w:val="24"/>
          <w:szCs w:val="24"/>
        </w:rPr>
        <w:t xml:space="preserve">（6）投标文件格式</w:t>
      </w:r>
      <w:r/>
    </w:p>
    <w:p>
      <w:pPr>
        <w:ind w:firstLine="480"/>
        <w:spacing w:line="560" w:lineRule="exact"/>
        <w:rPr>
          <w:rFonts w:hint="eastAsia"/>
          <w:sz w:val="24"/>
        </w:rPr>
      </w:pPr>
      <w:r>
        <w:rPr>
          <w:rFonts w:hint="eastAsia"/>
          <w:sz w:val="24"/>
        </w:rPr>
        <w:t xml:space="preserve">请仔细检查招标文件是否齐全，如有缺漏请立即与采购代理机构联系解决。</w:t>
      </w:r>
      <w:r/>
    </w:p>
    <w:p>
      <w:pPr>
        <w:ind w:firstLine="48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560"/>
        <w:spacing w:before="0" w:after="0" w:line="560" w:lineRule="exact"/>
        <w:rPr>
          <w:rFonts w:hint="eastAsia" w:ascii="Times New Roman" w:hAnsi="Times New Roman"/>
          <w:b w:val="0"/>
          <w:bCs w:val="0"/>
        </w:rPr>
      </w:pPr>
      <w:r/>
      <w:bookmarkStart w:id="93" w:name="_Toc462564070"/>
      <w:r/>
      <w:bookmarkStart w:id="94" w:name="_Toc16938527"/>
      <w:r/>
      <w:bookmarkStart w:id="95" w:name="_Toc513029211"/>
      <w:r/>
      <w:bookmarkStart w:id="96" w:name="_Toc20823283"/>
      <w:r>
        <w:rPr>
          <w:rFonts w:hint="eastAsia" w:ascii="Times New Roman" w:hAnsi="Times New Roman"/>
          <w:b w:val="0"/>
          <w:bCs w:val="0"/>
        </w:rPr>
        <w:t xml:space="preserve">7、招标文件的澄清</w:t>
      </w:r>
      <w:bookmarkEnd w:id="93"/>
      <w:r/>
      <w:bookmarkEnd w:id="94"/>
      <w:r/>
      <w:bookmarkEnd w:id="95"/>
      <w:r/>
      <w:bookmarkEnd w:id="96"/>
      <w:r/>
      <w:r/>
    </w:p>
    <w:p>
      <w:pPr>
        <w:ind w:firstLine="48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val="0"/>
          <w:bCs/>
          <w:sz w:val="24"/>
          <w:szCs w:val="24"/>
          <w:lang w:val="en-US" w:eastAsia="zh-CN"/>
        </w:rPr>
        <w:t xml:space="preserve">十</w:t>
      </w:r>
      <w:r>
        <w:rPr>
          <w:rFonts w:hint="eastAsia"/>
          <w:b w:val="0"/>
          <w:bCs/>
          <w:sz w:val="24"/>
          <w:szCs w:val="24"/>
        </w:rPr>
        <w:t xml:space="preserve">日</w:t>
      </w:r>
      <w:r>
        <w:rPr>
          <w:rFonts w:hint="eastAsia"/>
          <w:sz w:val="24"/>
          <w:szCs w:val="24"/>
        </w:rPr>
        <w:t xml:space="preserve">前</w:t>
      </w:r>
      <w:r>
        <w:rPr>
          <w:rFonts w:hint="eastAsia"/>
          <w:sz w:val="24"/>
        </w:rPr>
        <w:t xml:space="preserve">按招标公告中的通讯地址，以书面形式通知采购代理机构。</w:t>
      </w:r>
      <w:r/>
    </w:p>
    <w:p>
      <w:pPr>
        <w:pStyle w:val="883"/>
        <w:ind w:firstLine="560"/>
        <w:spacing w:before="0" w:after="0" w:line="560" w:lineRule="exact"/>
        <w:rPr>
          <w:rFonts w:hint="eastAsia" w:ascii="Times New Roman" w:hAnsi="Times New Roman"/>
          <w:b w:val="0"/>
          <w:bCs w:val="0"/>
        </w:rPr>
      </w:pPr>
      <w:r/>
      <w:bookmarkStart w:id="97" w:name="_Toc462564071"/>
      <w:r/>
      <w:bookmarkStart w:id="98" w:name="_Toc16938528"/>
      <w:r/>
      <w:bookmarkStart w:id="99" w:name="_Toc513029212"/>
      <w:r/>
      <w:bookmarkStart w:id="100" w:name="_Toc20823284"/>
      <w:r>
        <w:rPr>
          <w:rFonts w:hint="eastAsia" w:ascii="Times New Roman" w:hAnsi="Times New Roman"/>
          <w:b w:val="0"/>
          <w:bCs w:val="0"/>
        </w:rPr>
        <w:t xml:space="preserve">8、招标文件的修改</w:t>
      </w:r>
      <w:bookmarkEnd w:id="97"/>
      <w:r/>
      <w:bookmarkEnd w:id="98"/>
      <w:r/>
      <w:bookmarkEnd w:id="99"/>
      <w:r/>
      <w:bookmarkEnd w:id="100"/>
      <w:r/>
      <w:r/>
    </w:p>
    <w:p>
      <w:pPr>
        <w:ind w:firstLine="48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sz w:val="24"/>
        </w:rPr>
      </w:pPr>
      <w:r>
        <w:rPr>
          <w:rFonts w:hint="eastAsia"/>
          <w:bCs/>
          <w:sz w:val="24"/>
        </w:rPr>
        <w:t xml:space="preserve">8.2 在投标截止时间前，采购代理机构可以对招标文件进行修改。</w:t>
      </w:r>
      <w:r/>
    </w:p>
    <w:p>
      <w:pPr>
        <w:ind w:firstLine="480"/>
        <w:spacing w:line="560" w:lineRule="exact"/>
        <w:rPr>
          <w:rFonts w:hint="eastAsia"/>
          <w:bCs/>
          <w:sz w:val="24"/>
        </w:rPr>
      </w:pPr>
      <w:r>
        <w:rPr>
          <w:rFonts w:hint="eastAsia"/>
          <w:bCs/>
          <w:sz w:val="24"/>
        </w:rPr>
        <w:t xml:space="preserve">8.3 采购代理机构有权按照法定的要求推迟投标截止日期和开标日期。</w:t>
      </w:r>
      <w:r/>
    </w:p>
    <w:p>
      <w:pPr>
        <w:ind w:firstLine="48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881"/>
        <w:ind w:firstLine="482"/>
        <w:spacing w:before="0" w:after="0" w:line="560" w:lineRule="exact"/>
        <w:rPr>
          <w:rFonts w:hint="eastAsia"/>
        </w:rPr>
      </w:pPr>
      <w:r/>
      <w:bookmarkStart w:id="101" w:name="_Toc20823285"/>
      <w:r/>
      <w:bookmarkStart w:id="102" w:name="_Toc120614216"/>
      <w:r/>
      <w:bookmarkStart w:id="103" w:name="_Toc513029213"/>
      <w:r/>
      <w:bookmarkStart w:id="104" w:name="_Toc462564072"/>
      <w:r/>
      <w:bookmarkStart w:id="105" w:name="_Toc16938529"/>
      <w:r>
        <w:rPr>
          <w:rFonts w:hint="eastAsia"/>
        </w:rPr>
        <w:t xml:space="preserve">三、投标文件的编制</w:t>
      </w:r>
      <w:bookmarkEnd w:id="101"/>
      <w:r/>
      <w:bookmarkEnd w:id="102"/>
      <w:r/>
      <w:bookmarkEnd w:id="103"/>
      <w:r/>
      <w:bookmarkEnd w:id="104"/>
      <w:r/>
      <w:bookmarkEnd w:id="105"/>
      <w:r/>
      <w:r/>
    </w:p>
    <w:p>
      <w:pPr>
        <w:pStyle w:val="883"/>
        <w:ind w:firstLine="560"/>
        <w:spacing w:before="0" w:after="0" w:line="560" w:lineRule="exact"/>
        <w:rPr>
          <w:rFonts w:hint="eastAsia" w:ascii="Times New Roman" w:hAnsi="Times New Roman"/>
          <w:bCs w:val="0"/>
        </w:rPr>
      </w:pPr>
      <w:r/>
      <w:bookmarkStart w:id="106" w:name="_Toc513029214"/>
      <w:r/>
      <w:bookmarkStart w:id="107" w:name="_Toc16938530"/>
      <w:r/>
      <w:bookmarkStart w:id="108" w:name="_Toc462564073"/>
      <w:r/>
      <w:bookmarkStart w:id="109" w:name="_Toc20823286"/>
      <w:r>
        <w:rPr>
          <w:rFonts w:hint="eastAsia" w:ascii="Times New Roman" w:hAnsi="Times New Roman"/>
          <w:b w:val="0"/>
          <w:bCs w:val="0"/>
        </w:rPr>
        <w:t xml:space="preserve">9、投标文件的语言及度量衡单位</w:t>
      </w:r>
      <w:bookmarkEnd w:id="106"/>
      <w:r/>
      <w:bookmarkEnd w:id="107"/>
      <w:r/>
      <w:bookmarkEnd w:id="108"/>
      <w:r/>
      <w:bookmarkEnd w:id="109"/>
      <w:r/>
      <w:r/>
    </w:p>
    <w:p>
      <w:pPr>
        <w:ind w:firstLine="48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83"/>
        <w:ind w:firstLine="420"/>
        <w:spacing w:before="0" w:after="0" w:line="560" w:lineRule="exact"/>
        <w:rPr>
          <w:rFonts w:hint="eastAsia" w:ascii="Times New Roman" w:hAnsi="Times New Roman"/>
          <w:b w:val="0"/>
          <w:bCs w:val="0"/>
        </w:rPr>
      </w:pPr>
      <w:r/>
      <w:bookmarkStart w:id="110" w:name="_Toc16938531"/>
      <w:r/>
      <w:bookmarkStart w:id="111" w:name="_Toc462564074"/>
      <w:r/>
      <w:bookmarkStart w:id="112" w:name="_Toc20823287"/>
      <w:r/>
      <w:bookmarkStart w:id="113" w:name="_Toc513029215"/>
      <w:r>
        <w:rPr>
          <w:rFonts w:hint="eastAsia" w:ascii="Times New Roman" w:hAnsi="Times New Roman"/>
          <w:b w:val="0"/>
          <w:bCs w:val="0"/>
        </w:rPr>
        <w:t xml:space="preserve">10、投标文件构成</w:t>
      </w:r>
      <w:bookmarkEnd w:id="110"/>
      <w:r/>
      <w:bookmarkEnd w:id="111"/>
      <w:r/>
      <w:bookmarkEnd w:id="112"/>
      <w:r/>
      <w:bookmarkEnd w:id="113"/>
      <w:r/>
      <w:r/>
    </w:p>
    <w:p>
      <w:pPr>
        <w:ind w:firstLine="480"/>
        <w:jc w:val="left"/>
        <w:spacing w:line="560" w:lineRule="exact"/>
        <w:widowControl/>
        <w:rPr>
          <w:rFonts w:hint="eastAsia"/>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rFonts w:hint="eastAsia"/>
          <w:sz w:val="24"/>
        </w:rPr>
      </w:pPr>
      <w:r>
        <w:rPr>
          <w:rFonts w:hint="eastAsia"/>
          <w:sz w:val="24"/>
        </w:rPr>
        <w:t xml:space="preserve">10.2 投标人编写的投标文件应包括资格证明文件、符合性证明文件、投标分项报价表、技术响应及偏离表、其他证明文件、</w:t>
      </w:r>
      <w:r>
        <w:rPr>
          <w:rFonts w:hint="eastAsia"/>
          <w:sz w:val="24"/>
          <w:szCs w:val="24"/>
        </w:rPr>
        <w:t xml:space="preserve">投标声明及承诺函</w:t>
      </w:r>
      <w:r>
        <w:rPr>
          <w:rFonts w:hint="eastAsia"/>
          <w:sz w:val="24"/>
        </w:rPr>
        <w:t xml:space="preserve">、开标一览表等部分。</w:t>
      </w:r>
      <w:r/>
    </w:p>
    <w:p>
      <w:pPr>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highlight w:val="green"/>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sz w:val="24"/>
        </w:rPr>
      </w:pPr>
      <w:r>
        <w:rPr>
          <w:rFonts w:hint="eastAsia"/>
          <w:bCs/>
          <w:sz w:val="24"/>
        </w:rPr>
        <w:t xml:space="preserve">10.6中标后按相关要求提供与电子投标文件一致的纸质打印投标文件4份。 </w:t>
      </w:r>
      <w:r/>
    </w:p>
    <w:p>
      <w:pPr>
        <w:ind w:firstLine="480"/>
        <w:spacing w:line="560" w:lineRule="exact"/>
        <w:rPr>
          <w:bCs/>
          <w:sz w:val="24"/>
        </w:rPr>
      </w:pPr>
      <w:r/>
      <w:bookmarkStart w:id="114"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4"/>
      <w:r/>
      <w:r/>
    </w:p>
    <w:p>
      <w:pPr>
        <w:pStyle w:val="883"/>
        <w:ind w:firstLine="420"/>
        <w:spacing w:before="0" w:after="0" w:line="560" w:lineRule="exact"/>
        <w:rPr>
          <w:rFonts w:hint="eastAsia" w:ascii="Times New Roman" w:hAnsi="Times New Roman"/>
          <w:b w:val="0"/>
          <w:bCs w:val="0"/>
        </w:rPr>
      </w:pPr>
      <w:r/>
      <w:bookmarkStart w:id="115" w:name="_Hlt26954838"/>
      <w:r/>
      <w:bookmarkEnd w:id="115"/>
      <w:r/>
      <w:bookmarkStart w:id="116" w:name="_Hlt26668975"/>
      <w:r/>
      <w:bookmarkEnd w:id="116"/>
      <w:r/>
      <w:bookmarkStart w:id="117" w:name="_Hlt26670360"/>
      <w:r/>
      <w:bookmarkEnd w:id="117"/>
      <w:r/>
      <w:bookmarkStart w:id="118" w:name="_Toc513029219"/>
      <w:r/>
      <w:bookmarkStart w:id="119" w:name="_Toc49090509"/>
      <w:r/>
      <w:bookmarkStart w:id="120" w:name="_Toc14577357"/>
      <w:r/>
      <w:bookmarkStart w:id="121" w:name="_Toc513029216"/>
      <w:r/>
      <w:bookmarkStart w:id="122" w:name="_Toc49090507"/>
      <w:r/>
      <w:bookmarkStart w:id="123" w:name="_Toc14577354"/>
      <w:r>
        <w:rPr>
          <w:rFonts w:hint="eastAsia" w:ascii="Times New Roman" w:hAnsi="Times New Roman"/>
          <w:b w:val="0"/>
          <w:bCs w:val="0"/>
        </w:rPr>
        <w:t xml:space="preserve">11、证明投标人及投标标的符合招标文件规定的文件</w:t>
      </w:r>
      <w:bookmarkEnd w:id="118"/>
      <w:r/>
      <w:bookmarkEnd w:id="119"/>
      <w:r/>
      <w:bookmarkEnd w:id="120"/>
      <w:r/>
      <w:bookmarkEnd w:id="121"/>
      <w:r/>
      <w:bookmarkEnd w:id="122"/>
      <w:r/>
      <w:bookmarkEnd w:id="123"/>
      <w:r/>
      <w:r/>
    </w:p>
    <w:p>
      <w:pPr>
        <w:spacing w:line="560" w:lineRule="exact"/>
        <w:rPr>
          <w:rFonts w:hint="eastAsia"/>
          <w:sz w:val="24"/>
          <w:szCs w:val="24"/>
        </w:rPr>
      </w:pPr>
      <w:r/>
      <w:bookmarkStart w:id="124" w:name="_Toc14577355"/>
      <w:r/>
      <w:bookmarkStart w:id="125"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8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24"/>
      <w:r/>
      <w:bookmarkStart w:id="126" w:name="_Hlt26670373"/>
      <w:r/>
      <w:bookmarkEnd w:id="126"/>
      <w:r>
        <w:rPr>
          <w:rFonts w:hint="eastAsia" w:ascii="Times New Roman" w:hAnsi="Times New Roman"/>
          <w:b w:val="0"/>
          <w:bCs w:val="0"/>
        </w:rPr>
        <w:t xml:space="preserve">表</w:t>
      </w:r>
      <w:bookmarkEnd w:id="125"/>
      <w:r/>
      <w:r/>
    </w:p>
    <w:p>
      <w:pPr>
        <w:ind w:firstLine="480"/>
        <w:spacing w:line="560" w:lineRule="exact"/>
        <w:rPr>
          <w:rFonts w:hint="eastAsia"/>
          <w:bCs/>
          <w:sz w:val="24"/>
        </w:rPr>
      </w:pPr>
      <w:r>
        <w:rPr>
          <w:rFonts w:hint="eastAsia"/>
          <w:bCs/>
          <w:sz w:val="24"/>
        </w:rPr>
        <w:t xml:space="preserve">12.1</w:t>
      </w:r>
      <w:r>
        <w:rPr>
          <w:rFonts w:hint="eastAsia"/>
          <w:sz w:val="24"/>
        </w:rPr>
        <w:t xml:space="preserve"> 投</w:t>
      </w:r>
      <w:bookmarkStart w:id="127" w:name="_Hlt26954840"/>
      <w:r/>
      <w:bookmarkEnd w:id="127"/>
      <w:r>
        <w:rPr>
          <w:rFonts w:hint="eastAsia"/>
          <w:sz w:val="24"/>
        </w:rPr>
        <w:t xml:space="preserve">标人应按照招标文件规定格式填报投标分项报价表</w:t>
      </w:r>
      <w:bookmarkStart w:id="128" w:name="_Hlt26670399"/>
      <w:r/>
      <w:bookmarkEnd w:id="128"/>
      <w:r>
        <w:rPr>
          <w:rFonts w:hint="eastAsia"/>
          <w:sz w:val="24"/>
        </w:rPr>
        <w:t xml:space="preserve">(即报价明细表）。</w:t>
      </w:r>
      <w:r/>
    </w:p>
    <w:p>
      <w:pPr>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rFonts w:hint="eastAsia"/>
          <w:bCs/>
          <w:sz w:val="24"/>
        </w:rPr>
      </w:pPr>
      <w:r/>
      <w:bookmarkStart w:id="129" w:name="_Hlt26670486"/>
      <w:r/>
      <w:bookmarkEnd w:id="129"/>
      <w:r/>
      <w:bookmarkStart w:id="130" w:name="_Hlt26954842"/>
      <w:r/>
      <w:bookmarkEnd w:id="130"/>
      <w:r/>
      <w:bookmarkStart w:id="131" w:name="_Hlt26670425"/>
      <w:r/>
      <w:bookmarkEnd w:id="131"/>
      <w:r/>
      <w:bookmarkStart w:id="132" w:name="_Hlt26954731"/>
      <w:r/>
      <w:bookmarkEnd w:id="132"/>
      <w:r/>
      <w:bookmarkStart w:id="133" w:name="_Hlt26670482"/>
      <w:r/>
      <w:bookmarkEnd w:id="133"/>
      <w:r/>
      <w:bookmarkStart w:id="134" w:name="_Hlt26670403"/>
      <w:r/>
      <w:bookmarkEnd w:id="134"/>
      <w:r/>
      <w:bookmarkStart w:id="135" w:name="_Hlt26954848"/>
      <w:r/>
      <w:bookmarkEnd w:id="135"/>
      <w:r/>
      <w:bookmarkStart w:id="136" w:name="_Hlt26954846"/>
      <w:r/>
      <w:bookmarkEnd w:id="136"/>
      <w:r/>
      <w:bookmarkStart w:id="137" w:name="_Hlt26668983"/>
      <w:r/>
      <w:bookmarkEnd w:id="137"/>
      <w:r/>
      <w:bookmarkStart w:id="138" w:name="_Hlt26954844"/>
      <w:r/>
      <w:bookmarkEnd w:id="138"/>
      <w:r/>
      <w:bookmarkStart w:id="139" w:name="_Toc49090510"/>
      <w:r/>
      <w:bookmarkStart w:id="140" w:name="_Toc14577359"/>
      <w:r>
        <w:rPr>
          <w:rFonts w:hint="eastAsia"/>
          <w:bCs/>
          <w:sz w:val="24"/>
        </w:rPr>
        <w:t xml:space="preserve">12.3本项目不接受备选的投标方案或有选择的报价，只允许有一个报价。投标报价内容包括：项目本身、人工费、服务费、税金等完成本项目所涉及到的一切相关费用。</w:t>
      </w:r>
      <w:r/>
    </w:p>
    <w:p>
      <w:pPr>
        <w:pStyle w:val="883"/>
        <w:ind w:firstLine="420"/>
        <w:spacing w:before="0" w:after="0" w:line="560" w:lineRule="exact"/>
        <w:rPr>
          <w:rFonts w:hint="eastAsia"/>
          <w:b w:val="0"/>
          <w:bCs w:val="0"/>
        </w:rPr>
      </w:pPr>
      <w:r>
        <w:rPr>
          <w:rFonts w:hint="eastAsia"/>
          <w:b w:val="0"/>
          <w:bCs w:val="0"/>
        </w:rPr>
        <w:t xml:space="preserve">13、技术要求响应及偏离表、商务要求响应及偏离表</w:t>
      </w:r>
      <w:r/>
    </w:p>
    <w:p>
      <w:pPr>
        <w:ind w:firstLine="480"/>
        <w:spacing w:line="56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14、服务承诺、培训计划、人员安排及其他</w:t>
      </w:r>
      <w:r/>
    </w:p>
    <w:p>
      <w:pPr>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sz w:val="24"/>
          <w:szCs w:val="24"/>
        </w:rPr>
      </w:pPr>
      <w:r>
        <w:rPr>
          <w:rFonts w:hint="eastAsia"/>
          <w:sz w:val="24"/>
          <w:szCs w:val="24"/>
        </w:rPr>
        <w:t xml:space="preserve">14.2 投标人需根据招标文件要求提供培训计划。</w:t>
      </w:r>
      <w:r/>
    </w:p>
    <w:p>
      <w:pPr>
        <w:ind w:firstLine="480"/>
        <w:spacing w:line="560" w:lineRule="exact"/>
        <w:rPr>
          <w:rFonts w:hint="eastAsia"/>
          <w:b/>
          <w:bCs/>
        </w:rPr>
      </w:pPr>
      <w:r>
        <w:rPr>
          <w:rFonts w:hint="eastAsia"/>
          <w:sz w:val="24"/>
          <w:szCs w:val="24"/>
        </w:rPr>
        <w:t xml:space="preserve">14.3 投标人需根据招标文件要求提供</w:t>
      </w:r>
      <w:r>
        <w:rPr>
          <w:rFonts w:hint="eastAsia" w:cs="宋体"/>
          <w:sz w:val="24"/>
          <w:lang w:val="zh-CN"/>
        </w:rPr>
        <w:t xml:space="preserve">所投标的的主要组成部分、功能设计、实现思路及关键技术等。</w:t>
      </w:r>
      <w:r/>
    </w:p>
    <w:p>
      <w:pPr>
        <w:pStyle w:val="8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15、投标声明及承诺函和开标一览表</w:t>
      </w:r>
      <w:r/>
    </w:p>
    <w:p>
      <w:pPr>
        <w:ind w:firstLine="480"/>
        <w:spacing w:line="560" w:lineRule="exact"/>
        <w:rPr>
          <w:rFonts w:hint="eastAsia"/>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p>
    <w:p>
      <w:pPr>
        <w:ind w:firstLine="480"/>
        <w:spacing w:line="560" w:lineRule="exact"/>
        <w:rPr>
          <w:rFonts w:hint="eastAsia"/>
          <w:sz w:val="24"/>
        </w:rPr>
      </w:pPr>
      <w:r>
        <w:rPr>
          <w:rFonts w:hint="eastAsia"/>
          <w:bCs/>
          <w:sz w:val="24"/>
        </w:rPr>
        <w:t xml:space="preserve">15.2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39"/>
      <w:r/>
      <w:bookmarkEnd w:id="140"/>
      <w:r/>
      <w:r/>
    </w:p>
    <w:p>
      <w:pPr>
        <w:pStyle w:val="883"/>
        <w:ind w:firstLine="420"/>
        <w:spacing w:before="0" w:after="0" w:line="560" w:lineRule="exact"/>
        <w:rPr>
          <w:rFonts w:hint="eastAsia" w:ascii="Times New Roman" w:hAnsi="Times New Roman"/>
          <w:b w:val="0"/>
          <w:bCs w:val="0"/>
        </w:rPr>
      </w:pPr>
      <w:r/>
      <w:bookmarkStart w:id="141" w:name="_Hlt26670489"/>
      <w:r/>
      <w:bookmarkEnd w:id="141"/>
      <w:r/>
      <w:bookmarkStart w:id="142" w:name="_Hlt26954850"/>
      <w:r/>
      <w:bookmarkEnd w:id="142"/>
      <w:r/>
      <w:bookmarkStart w:id="143" w:name="_Hlt26954734"/>
      <w:r/>
      <w:bookmarkEnd w:id="143"/>
      <w:r/>
      <w:bookmarkStart w:id="144" w:name="_Toc49090511"/>
      <w:r/>
      <w:bookmarkStart w:id="145" w:name="_Toc14577360"/>
      <w:r>
        <w:rPr>
          <w:rFonts w:hint="eastAsia" w:ascii="Times New Roman" w:hAnsi="Times New Roman"/>
          <w:b w:val="0"/>
          <w:bCs w:val="0"/>
        </w:rPr>
        <w:t xml:space="preserve">16、投标有效期</w:t>
      </w:r>
      <w:bookmarkEnd w:id="144"/>
      <w:r/>
      <w:bookmarkEnd w:id="145"/>
      <w:r/>
      <w:r/>
    </w:p>
    <w:p>
      <w:pPr>
        <w:ind w:firstLine="480"/>
        <w:spacing w:line="560" w:lineRule="exact"/>
        <w:rPr>
          <w:rFonts w:hint="eastAsia"/>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17、投标有效期的延长</w:t>
      </w:r>
      <w:r/>
    </w:p>
    <w:p>
      <w:pPr>
        <w:ind w:firstLine="480"/>
        <w:spacing w:line="560" w:lineRule="exact"/>
        <w:rPr>
          <w:rFonts w:hint="eastAsia"/>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rFonts w:hint="eastAsia"/>
          <w:sz w:val="24"/>
        </w:rPr>
      </w:pPr>
      <w:r>
        <w:rPr>
          <w:rFonts w:hint="eastAsia"/>
          <w:sz w:val="24"/>
        </w:rPr>
        <w:t xml:space="preserve">17.2中标人的投标文件作为项目合同的附件，其有效期至中标人全部合同义务履行完毕为止。 </w:t>
      </w:r>
      <w:r/>
    </w:p>
    <w:p>
      <w:pPr>
        <w:pStyle w:val="881"/>
        <w:ind w:firstLine="482"/>
        <w:spacing w:before="0" w:after="0" w:line="560" w:lineRule="exact"/>
        <w:rPr>
          <w:rFonts w:hint="eastAsia"/>
        </w:rPr>
      </w:pPr>
      <w:r/>
      <w:bookmarkStart w:id="146" w:name="_Hlt26954852"/>
      <w:r/>
      <w:bookmarkEnd w:id="146"/>
      <w:r/>
      <w:bookmarkStart w:id="147" w:name="_Hlt26954739"/>
      <w:r/>
      <w:bookmarkEnd w:id="147"/>
      <w:r/>
      <w:bookmarkStart w:id="148" w:name="_Toc20823296"/>
      <w:r/>
      <w:bookmarkStart w:id="149" w:name="_Toc16938540"/>
      <w:r/>
      <w:bookmarkStart w:id="150" w:name="_Toc513029224"/>
      <w:r/>
      <w:bookmarkStart w:id="151" w:name="_Toc120614217"/>
      <w:r>
        <w:rPr>
          <w:rFonts w:hint="eastAsia"/>
        </w:rPr>
        <w:t xml:space="preserve">四、投标文件的递交</w:t>
      </w:r>
      <w:bookmarkEnd w:id="148"/>
      <w:r/>
      <w:bookmarkEnd w:id="149"/>
      <w:r/>
      <w:bookmarkEnd w:id="150"/>
      <w:r/>
      <w:bookmarkEnd w:id="151"/>
      <w:r/>
      <w:r/>
    </w:p>
    <w:p>
      <w:pPr>
        <w:pStyle w:val="883"/>
        <w:ind w:firstLine="560"/>
        <w:spacing w:before="0" w:after="0" w:line="560" w:lineRule="exact"/>
        <w:rPr>
          <w:rFonts w:hint="eastAsia" w:ascii="Times New Roman" w:hAnsi="Times New Roman"/>
          <w:b w:val="0"/>
          <w:bCs w:val="0"/>
        </w:rPr>
      </w:pPr>
      <w:r/>
      <w:bookmarkStart w:id="152" w:name="_Toc513029225"/>
      <w:r/>
      <w:bookmarkStart w:id="153" w:name="_Toc20823297"/>
      <w:r/>
      <w:bookmarkStart w:id="154" w:name="_Toc462564084"/>
      <w:r/>
      <w:bookmarkStart w:id="155" w:name="_Toc16938541"/>
      <w:r>
        <w:rPr>
          <w:rFonts w:hint="eastAsia" w:ascii="Times New Roman" w:hAnsi="Times New Roman"/>
          <w:b w:val="0"/>
          <w:bCs w:val="0"/>
        </w:rPr>
        <w:t xml:space="preserve">18、投标文件</w:t>
      </w:r>
      <w:bookmarkEnd w:id="152"/>
      <w:r/>
      <w:bookmarkEnd w:id="153"/>
      <w:r/>
      <w:bookmarkEnd w:id="154"/>
      <w:r/>
      <w:bookmarkEnd w:id="155"/>
      <w:r>
        <w:rPr>
          <w:rFonts w:hint="eastAsia" w:ascii="Times New Roman" w:hAnsi="Times New Roman"/>
          <w:b w:val="0"/>
          <w:bCs w:val="0"/>
        </w:rPr>
        <w:t xml:space="preserve">的递交</w:t>
      </w:r>
      <w:r/>
    </w:p>
    <w:p>
      <w:pPr>
        <w:ind w:firstLine="480"/>
        <w:spacing w:line="560" w:lineRule="exact"/>
        <w:rPr>
          <w:rFonts w:hint="eastAsia"/>
          <w:sz w:val="24"/>
        </w:rPr>
      </w:pPr>
      <w:r>
        <w:rPr>
          <w:rFonts w:hint="eastAsia"/>
          <w:sz w:val="24"/>
        </w:rPr>
        <w:t xml:space="preserve">18.1投标人应当按照《操作手册》规定，在投标截止时间前制作并上传电子投标文件。</w:t>
      </w:r>
      <w:bookmarkStart w:id="156" w:name="_Toc513029226"/>
      <w:r/>
      <w:bookmarkStart w:id="157" w:name="_Toc20823298"/>
      <w:r/>
      <w:bookmarkStart w:id="158" w:name="_Toc16938542"/>
      <w:r/>
      <w:r/>
    </w:p>
    <w:p>
      <w:pPr>
        <w:ind w:firstLine="480"/>
        <w:spacing w:line="560" w:lineRule="exact"/>
        <w:rPr>
          <w:rFonts w:hint="eastAsia"/>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883"/>
        <w:ind w:firstLine="420"/>
        <w:spacing w:before="0" w:after="0" w:line="560" w:lineRule="exact"/>
        <w:rPr>
          <w:rFonts w:hint="eastAsia" w:ascii="Times New Roman" w:hAnsi="Times New Roman"/>
          <w:b w:val="0"/>
        </w:rPr>
      </w:pPr>
      <w:r>
        <w:rPr>
          <w:rFonts w:hint="eastAsia" w:ascii="Times New Roman" w:hAnsi="Times New Roman"/>
          <w:b w:val="0"/>
        </w:rPr>
        <w:t xml:space="preserve">19、投标截止</w:t>
      </w:r>
      <w:bookmarkEnd w:id="156"/>
      <w:r/>
      <w:bookmarkEnd w:id="157"/>
      <w:r/>
      <w:bookmarkEnd w:id="158"/>
      <w:r>
        <w:rPr>
          <w:rFonts w:hint="eastAsia" w:ascii="Times New Roman" w:hAnsi="Times New Roman"/>
          <w:b w:val="0"/>
        </w:rPr>
        <w:t xml:space="preserve">时间</w:t>
      </w:r>
      <w:r/>
    </w:p>
    <w:p>
      <w:pPr>
        <w:ind w:firstLine="480"/>
        <w:spacing w:line="560" w:lineRule="exact"/>
        <w:rPr>
          <w:rFonts w:hint="eastAsia"/>
          <w:iCs/>
          <w:sz w:val="24"/>
        </w:rPr>
      </w:pPr>
      <w:r>
        <w:rPr>
          <w:rFonts w:hint="eastAsia"/>
          <w:iCs/>
          <w:sz w:val="24"/>
        </w:rPr>
        <w:t xml:space="preserve">19.1 投标人上传电子投标文件的时间不得迟于招标公告中规定的投标截止时间。</w:t>
      </w:r>
      <w:r/>
    </w:p>
    <w:p>
      <w:pPr>
        <w:ind w:firstLine="480"/>
        <w:spacing w:line="56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560" w:lineRule="exact"/>
        <w:rPr>
          <w:rFonts w:hint="eastAsia" w:ascii="Times New Roman" w:hAnsi="Times New Roman"/>
          <w:b w:val="0"/>
          <w:bCs w:val="0"/>
        </w:rPr>
      </w:pPr>
      <w:r/>
      <w:bookmarkStart w:id="159" w:name="_Toc16938543"/>
      <w:r/>
      <w:bookmarkStart w:id="160" w:name="_Toc20823299"/>
      <w:r/>
      <w:bookmarkStart w:id="161" w:name="_Toc513029227"/>
      <w:r>
        <w:rPr>
          <w:rFonts w:hint="eastAsia" w:ascii="Times New Roman" w:hAnsi="Times New Roman"/>
          <w:b w:val="0"/>
          <w:bCs w:val="0"/>
        </w:rPr>
        <w:t xml:space="preserve">20、投标文件</w:t>
      </w:r>
      <w:bookmarkEnd w:id="159"/>
      <w:r/>
      <w:bookmarkEnd w:id="160"/>
      <w:r/>
      <w:bookmarkEnd w:id="161"/>
      <w:r>
        <w:rPr>
          <w:rFonts w:hint="eastAsia" w:ascii="Times New Roman" w:hAnsi="Times New Roman"/>
          <w:b w:val="0"/>
          <w:bCs w:val="0"/>
        </w:rPr>
        <w:t xml:space="preserve">的拒收</w:t>
      </w:r>
      <w:r/>
    </w:p>
    <w:p>
      <w:pPr>
        <w:ind w:firstLine="480"/>
        <w:spacing w:line="560" w:lineRule="exact"/>
        <w:rPr>
          <w:rFonts w:hint="eastAsia"/>
          <w:bCs/>
          <w:sz w:val="24"/>
        </w:rPr>
      </w:pPr>
      <w:r>
        <w:rPr>
          <w:rFonts w:hint="eastAsia"/>
          <w:sz w:val="24"/>
        </w:rPr>
        <w:t xml:space="preserve">20.1</w:t>
      </w:r>
      <w:r>
        <w:rPr>
          <w:rFonts w:hint="eastAsia"/>
          <w:bCs/>
          <w:sz w:val="24"/>
        </w:rPr>
        <w:t xml:space="preserve">采购代理机构拒绝接收在其规定的投标截止时间后上传的任何投标文件。</w:t>
      </w:r>
      <w:r/>
    </w:p>
    <w:p>
      <w:pPr>
        <w:pStyle w:val="883"/>
        <w:ind w:firstLine="420"/>
        <w:spacing w:before="0" w:after="0" w:line="560" w:lineRule="exact"/>
        <w:rPr>
          <w:rFonts w:hint="eastAsia" w:ascii="Times New Roman" w:hAnsi="Times New Roman"/>
          <w:b w:val="0"/>
          <w:bCs w:val="0"/>
        </w:rPr>
      </w:pPr>
      <w:r/>
      <w:bookmarkStart w:id="162" w:name="_Toc16938544"/>
      <w:r/>
      <w:bookmarkStart w:id="163" w:name="_Toc20823300"/>
      <w:r/>
      <w:bookmarkStart w:id="164" w:name="_Toc513029228"/>
      <w:r/>
      <w:bookmarkStart w:id="165" w:name="_Toc513029229"/>
      <w:r/>
      <w:bookmarkStart w:id="166" w:name="_Toc16938545"/>
      <w:r/>
      <w:bookmarkStart w:id="167" w:name="_Toc20823301"/>
      <w:r/>
      <w:bookmarkStart w:id="168" w:name="_Toc120614218"/>
      <w:r>
        <w:rPr>
          <w:rFonts w:hint="eastAsia" w:ascii="Times New Roman" w:hAnsi="Times New Roman"/>
          <w:b w:val="0"/>
          <w:bCs w:val="0"/>
        </w:rPr>
        <w:t xml:space="preserve">21、投标文件的撤回和修改</w:t>
      </w:r>
      <w:bookmarkEnd w:id="162"/>
      <w:r/>
      <w:bookmarkEnd w:id="163"/>
      <w:r/>
      <w:bookmarkEnd w:id="164"/>
      <w:r/>
      <w:r/>
    </w:p>
    <w:p>
      <w:pPr>
        <w:ind w:firstLine="480"/>
        <w:spacing w:line="560" w:lineRule="exact"/>
        <w:rPr>
          <w:rFonts w:hint="eastAsia"/>
          <w:sz w:val="24"/>
        </w:rPr>
      </w:pPr>
      <w:r>
        <w:rPr>
          <w:rFonts w:hint="eastAsia"/>
          <w:sz w:val="24"/>
        </w:rPr>
        <w:t xml:space="preserve">21.1 投标文件的撤回</w:t>
      </w:r>
      <w:r/>
    </w:p>
    <w:p>
      <w:pPr>
        <w:ind w:firstLine="480"/>
        <w:spacing w:line="560" w:lineRule="exact"/>
        <w:rPr>
          <w:rFonts w:hint="eastAsia"/>
          <w:sz w:val="24"/>
        </w:rPr>
      </w:pPr>
      <w:r>
        <w:rPr>
          <w:rFonts w:hint="eastAsia"/>
          <w:sz w:val="24"/>
        </w:rPr>
        <w:t xml:space="preserve">21.1.1 电子投标文件的撤回</w:t>
      </w:r>
      <w:r/>
    </w:p>
    <w:p>
      <w:pPr>
        <w:ind w:firstLine="480"/>
        <w:spacing w:line="560" w:lineRule="exact"/>
        <w:rPr>
          <w:rFonts w:hint="eastAsia"/>
          <w:sz w:val="24"/>
        </w:rPr>
      </w:pPr>
      <w:r>
        <w:rPr>
          <w:rFonts w:hint="eastAsia"/>
          <w:sz w:val="24"/>
        </w:rPr>
        <w:t xml:space="preserve">投标人可在投标截止时间前，撤回其电子投标文件，具体操作方法见《操作手册》。</w:t>
      </w:r>
      <w:r/>
    </w:p>
    <w:p>
      <w:pPr>
        <w:ind w:firstLine="480"/>
        <w:spacing w:line="560" w:lineRule="exact"/>
        <w:rPr>
          <w:rFonts w:hint="eastAsia"/>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rFonts w:hint="eastAsia"/>
          <w:sz w:val="24"/>
          <w:szCs w:val="24"/>
        </w:rPr>
      </w:pPr>
      <w:r>
        <w:rPr>
          <w:rFonts w:hint="eastAsia"/>
          <w:sz w:val="24"/>
          <w:szCs w:val="24"/>
        </w:rPr>
        <w:t xml:space="preserve">21.2 投标文件的修改</w:t>
      </w:r>
      <w:r/>
    </w:p>
    <w:p>
      <w:pPr>
        <w:ind w:firstLine="480"/>
        <w:spacing w:line="560" w:lineRule="exact"/>
        <w:rPr>
          <w:rFonts w:hint="eastAsia"/>
          <w:sz w:val="24"/>
        </w:rPr>
      </w:pPr>
      <w:r>
        <w:rPr>
          <w:rFonts w:hint="eastAsia"/>
          <w:sz w:val="24"/>
        </w:rPr>
        <w:t xml:space="preserve">21.2.1投标人可在投标截止时间前，对其电子投标文件进行修改，具体操作方法见《操作手册》。</w:t>
      </w:r>
      <w:r/>
    </w:p>
    <w:p>
      <w:pPr>
        <w:ind w:firstLine="480"/>
        <w:spacing w:line="560" w:lineRule="exact"/>
        <w:rPr>
          <w:rFonts w:hint="eastAsia"/>
          <w:bCs/>
          <w:sz w:val="24"/>
        </w:rPr>
      </w:pPr>
      <w:r>
        <w:rPr>
          <w:rFonts w:hint="eastAsia"/>
          <w:sz w:val="24"/>
        </w:rPr>
        <w:t xml:space="preserve">21.2.2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p>
    <w:p>
      <w:pPr>
        <w:pStyle w:val="881"/>
        <w:ind w:firstLine="482"/>
        <w:spacing w:before="0" w:after="0" w:line="560" w:lineRule="exact"/>
        <w:rPr>
          <w:rFonts w:hint="eastAsia"/>
        </w:rPr>
      </w:pPr>
      <w:r>
        <w:rPr>
          <w:rFonts w:hint="eastAsia"/>
        </w:rPr>
        <w:t xml:space="preserve">五、开标与评标</w:t>
      </w:r>
      <w:bookmarkEnd w:id="165"/>
      <w:r/>
      <w:bookmarkEnd w:id="166"/>
      <w:r/>
      <w:bookmarkEnd w:id="167"/>
      <w:r/>
      <w:bookmarkEnd w:id="168"/>
      <w:r/>
      <w:r/>
    </w:p>
    <w:p>
      <w:pPr>
        <w:pStyle w:val="883"/>
        <w:ind w:firstLine="420"/>
        <w:spacing w:before="0" w:after="0" w:line="560" w:lineRule="exact"/>
        <w:rPr>
          <w:rFonts w:hint="eastAsia" w:ascii="Times New Roman" w:hAnsi="Times New Roman"/>
          <w:b w:val="0"/>
          <w:bCs w:val="0"/>
        </w:rPr>
      </w:pPr>
      <w:r/>
      <w:bookmarkStart w:id="169" w:name="_Toc16938546"/>
      <w:r/>
      <w:bookmarkStart w:id="170" w:name="_Toc20823302"/>
      <w:r/>
      <w:bookmarkStart w:id="171" w:name="_Toc513029230"/>
      <w:r/>
      <w:bookmarkStart w:id="172" w:name="_Toc20823303"/>
      <w:r/>
      <w:bookmarkStart w:id="173" w:name="_Toc16938547"/>
      <w:r/>
      <w:bookmarkStart w:id="174" w:name="_Toc513029231"/>
      <w:r>
        <w:rPr>
          <w:rFonts w:hint="eastAsia" w:ascii="Times New Roman" w:hAnsi="Times New Roman"/>
          <w:b w:val="0"/>
          <w:bCs w:val="0"/>
        </w:rPr>
        <w:t xml:space="preserve">22、开标</w:t>
      </w:r>
      <w:bookmarkEnd w:id="169"/>
      <w:r/>
      <w:bookmarkEnd w:id="170"/>
      <w:r/>
      <w:bookmarkEnd w:id="171"/>
      <w:r/>
      <w:r/>
    </w:p>
    <w:p>
      <w:pPr>
        <w:pStyle w:val="708"/>
        <w:ind w:firstLine="420"/>
        <w:spacing w:line="560" w:lineRule="exact"/>
        <w:rPr>
          <w:rFonts w:hint="eastAsia"/>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708"/>
        <w:ind w:firstLine="420"/>
        <w:spacing w:line="560" w:lineRule="exact"/>
        <w:rPr>
          <w:rFonts w:hint="eastAsia"/>
          <w:sz w:val="24"/>
          <w:szCs w:val="24"/>
        </w:rPr>
      </w:pPr>
      <w:r>
        <w:rPr>
          <w:rFonts w:hint="eastAsia"/>
          <w:sz w:val="24"/>
          <w:lang w:val="en-US"/>
        </w:rPr>
        <w:t xml:space="preserve">22.2开标时，由采购代理机构通过“苏采云”系统在线公布投标人名称、投标价格和招标文件规定的需要公布的其他内容。投标人在不见面开标系统中确认投标价格，如投标人未在线参加开标或未在规定时间内确认价格的，视同认可开标结果。</w:t>
      </w:r>
      <w:r/>
    </w:p>
    <w:p>
      <w:pPr>
        <w:ind w:firstLine="480"/>
        <w:spacing w:line="560" w:lineRule="exact"/>
        <w:rPr>
          <w:rFonts w:hint="eastAsia"/>
        </w:rPr>
      </w:pPr>
      <w:r>
        <w:rPr>
          <w:rFonts w:hint="eastAsia"/>
          <w:bCs/>
          <w:sz w:val="24"/>
        </w:rPr>
        <w:t xml:space="preserve">22.3投标人在开标过程中涉及到的投标文件解密、开标结果确认等工作，应按照《操作手册》规定执行。</w:t>
      </w:r>
      <w:r/>
    </w:p>
    <w:p>
      <w:pPr>
        <w:ind w:firstLine="480"/>
        <w:spacing w:line="560" w:lineRule="exact"/>
        <w:rPr>
          <w:rFonts w:hint="eastAsia"/>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p>
    <w:p>
      <w:pPr>
        <w:ind w:firstLine="240"/>
        <w:keepLines/>
        <w:keepNext/>
        <w:spacing w:line="560" w:lineRule="exact"/>
        <w:rPr>
          <w:rFonts w:hint="eastAsia"/>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23.2 评委会由采购人代表和有关技术、经济等方面的专家组成，且人员构成符合政府采购有关规定。</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23.3评委会独立工作，负责评审所有投标文件并确定中标侯选人。</w:t>
      </w:r>
      <w:r/>
    </w:p>
    <w:p>
      <w:pPr>
        <w:pStyle w:val="8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24、评标过程的保密与公正</w:t>
      </w:r>
      <w:bookmarkEnd w:id="172"/>
      <w:r/>
      <w:bookmarkEnd w:id="173"/>
      <w:r/>
      <w:bookmarkEnd w:id="174"/>
      <w:r/>
      <w:r/>
    </w:p>
    <w:p>
      <w:pPr>
        <w:ind w:firstLine="480"/>
        <w:spacing w:line="560" w:lineRule="exact"/>
        <w:rPr>
          <w:rFonts w:hint="eastAsia"/>
          <w:bCs/>
          <w:sz w:val="24"/>
        </w:rPr>
      </w:pPr>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rFonts w:hint="eastAsia"/>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3"/>
        <w:ind w:firstLine="420"/>
        <w:spacing w:before="0" w:after="0" w:line="560" w:lineRule="exact"/>
        <w:rPr>
          <w:rFonts w:hint="eastAsia" w:ascii="Times New Roman" w:hAnsi="Times New Roman"/>
          <w:b w:val="0"/>
          <w:bCs w:val="0"/>
        </w:rPr>
      </w:pPr>
      <w:r/>
      <w:bookmarkStart w:id="175" w:name="_Toc16938548"/>
      <w:r/>
      <w:bookmarkStart w:id="176" w:name="_Toc513029232"/>
      <w:r/>
      <w:bookmarkStart w:id="177" w:name="_Toc20823304"/>
      <w:r>
        <w:rPr>
          <w:rFonts w:hint="eastAsia" w:ascii="Times New Roman" w:hAnsi="Times New Roman"/>
          <w:b w:val="0"/>
          <w:bCs w:val="0"/>
        </w:rPr>
        <w:t xml:space="preserve">25、投标文件的澄清</w:t>
      </w:r>
      <w:bookmarkEnd w:id="175"/>
      <w:r/>
      <w:bookmarkEnd w:id="176"/>
      <w:r/>
      <w:bookmarkEnd w:id="177"/>
      <w:r/>
      <w:r/>
    </w:p>
    <w:p>
      <w:pPr>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708"/>
        <w:ind w:firstLine="422"/>
        <w:spacing w:line="560" w:lineRule="exact"/>
        <w:rPr>
          <w:rFonts w:hint="eastAsia"/>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sz w:val="24"/>
          <w:szCs w:val="24"/>
        </w:rPr>
      </w:pPr>
      <w:r>
        <w:rPr>
          <w:rFonts w:hint="eastAsia"/>
          <w:sz w:val="24"/>
          <w:szCs w:val="24"/>
        </w:rPr>
        <w:t xml:space="preserve">    25.3 接到评委会澄清、说明和补正要求的投标人如未按规定做出澄清、说明和补正，其风险由投标人自行承担。</w:t>
      </w:r>
      <w:r/>
    </w:p>
    <w:p>
      <w:pPr>
        <w:pStyle w:val="883"/>
        <w:ind w:firstLine="420"/>
        <w:spacing w:before="0" w:after="0" w:line="560" w:lineRule="exact"/>
        <w:rPr>
          <w:rFonts w:hint="eastAsia" w:ascii="Times New Roman" w:hAnsi="Times New Roman"/>
          <w:b w:val="0"/>
          <w:bCs w:val="0"/>
        </w:rPr>
      </w:pPr>
      <w:r/>
      <w:bookmarkStart w:id="178" w:name="_Toc20823305"/>
      <w:r/>
      <w:bookmarkStart w:id="179" w:name="_Toc16938549"/>
      <w:r/>
      <w:bookmarkStart w:id="180" w:name="_Toc513029233"/>
      <w:r>
        <w:rPr>
          <w:rFonts w:hint="eastAsia" w:ascii="Times New Roman" w:hAnsi="Times New Roman"/>
          <w:b w:val="0"/>
          <w:bCs w:val="0"/>
        </w:rPr>
        <w:t xml:space="preserve">26、对投标文件的初审</w:t>
      </w:r>
      <w:bookmarkEnd w:id="178"/>
      <w:r/>
      <w:bookmarkEnd w:id="179"/>
      <w:r/>
      <w:bookmarkEnd w:id="180"/>
      <w:r/>
      <w:r/>
    </w:p>
    <w:p>
      <w:pPr>
        <w:ind w:firstLine="480"/>
        <w:spacing w:line="560" w:lineRule="exact"/>
        <w:rPr>
          <w:rFonts w:hint="eastAsia"/>
          <w:bCs/>
          <w:sz w:val="24"/>
        </w:rPr>
      </w:pPr>
      <w:r>
        <w:rPr>
          <w:rFonts w:hint="eastAsia"/>
          <w:sz w:val="24"/>
        </w:rPr>
        <w:t xml:space="preserve">26.1</w:t>
      </w:r>
      <w:r>
        <w:rPr>
          <w:rFonts w:hint="eastAsia"/>
          <w:bCs/>
          <w:sz w:val="24"/>
        </w:rPr>
        <w:t xml:space="preserve">投标文件初审分为资格审查和符合性审查。</w:t>
      </w:r>
      <w:r/>
    </w:p>
    <w:p>
      <w:pPr>
        <w:ind w:firstLine="480"/>
        <w:spacing w:line="560" w:lineRule="exact"/>
        <w:rPr>
          <w:rFonts w:hint="eastAsia"/>
          <w:sz w:val="24"/>
        </w:rPr>
      </w:pPr>
      <w:r>
        <w:rPr>
          <w:rFonts w:hint="eastAsia"/>
          <w:bCs/>
          <w:sz w:val="24"/>
        </w:rPr>
        <w:t xml:space="preserve">26.1.1 资格审查：依据法律法规和招标文件的规定，</w:t>
      </w:r>
      <w:r>
        <w:rPr>
          <w:rFonts w:hint="eastAsia"/>
          <w:sz w:val="24"/>
        </w:rPr>
        <w:t xml:space="preserve">由采购人对投标文件中的资格证明文件进行审查，以确定投标人是否具备投标资格。</w:t>
      </w:r>
      <w:r/>
    </w:p>
    <w:p>
      <w:pPr>
        <w:ind w:firstLine="480"/>
        <w:spacing w:line="560" w:lineRule="exact"/>
        <w:rPr>
          <w:rFonts w:hint="eastAsia"/>
          <w:bCs/>
          <w:sz w:val="24"/>
        </w:rPr>
      </w:pPr>
      <w:r>
        <w:rPr>
          <w:rFonts w:hint="eastAsia"/>
          <w:bCs/>
          <w:sz w:val="24"/>
        </w:rPr>
        <w:t xml:space="preserve">采购人在进行资格性审查的同时，将在</w:t>
      </w:r>
      <w:r>
        <w:rPr>
          <w:rFonts w:hint="eastAsia"/>
          <w:sz w:val="24"/>
          <w:szCs w:val="24"/>
        </w:rPr>
        <w:t xml:space="preserve">“信用中国”网（www.creditchina.gov.cn）、“中国政府采购”网（www.ccgp.gov.cn）、江苏政府采购网（www.ccgp-jiangsu.gov.cn）</w:t>
      </w:r>
      <w:r>
        <w:rPr>
          <w:rFonts w:hint="eastAsia"/>
          <w:bCs/>
          <w:sz w:val="24"/>
        </w:rPr>
        <w:t xml:space="preserve">查询投标人的信用记录，以确定投标人是否具备投标资格,查询结果留存并归档。</w:t>
      </w:r>
      <w:r/>
    </w:p>
    <w:p>
      <w:pPr>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rFonts w:hint="eastAsia"/>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rFonts w:hint="eastAsia"/>
          <w:bCs/>
          <w:sz w:val="24"/>
        </w:rPr>
      </w:pPr>
      <w:r>
        <w:rPr>
          <w:rFonts w:hint="eastAsia"/>
          <w:bCs/>
          <w:sz w:val="24"/>
        </w:rPr>
        <w:t xml:space="preserve">（4）总价金额与按单价汇总金额不一致的，以单价金额计算结果为准。</w:t>
      </w:r>
      <w:r/>
    </w:p>
    <w:p>
      <w:pPr>
        <w:ind w:firstLine="480"/>
        <w:spacing w:line="560" w:lineRule="exact"/>
        <w:rPr>
          <w:rFonts w:hint="eastAsia"/>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w:t>
      </w:r>
      <w:r>
        <w:rPr>
          <w:sz w:val="24"/>
        </w:rPr>
        <w:t xml:space="preserve">6</w:t>
      </w:r>
      <w:r>
        <w:rPr>
          <w:rFonts w:hint="eastAsia"/>
          <w:sz w:val="24"/>
        </w:rPr>
        <w:t xml:space="preserve">.6</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p>
    <w:p>
      <w:pPr>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p>
    <w:p>
      <w:pPr>
        <w:ind w:firstLine="420"/>
        <w:spacing w:line="560" w:lineRule="exact"/>
        <w:rPr>
          <w:rFonts w:hint="eastAsia"/>
          <w:bCs/>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p>
    <w:p>
      <w:pPr>
        <w:ind w:firstLine="420"/>
        <w:spacing w:line="560" w:lineRule="exact"/>
        <w:rPr>
          <w:rFonts w:hint="eastAsia"/>
          <w:sz w:val="24"/>
        </w:rPr>
      </w:pPr>
      <w:r/>
      <w:bookmarkStart w:id="181" w:name="_Toc513029234"/>
      <w:r/>
      <w:bookmarkStart w:id="182" w:name="_Toc20823306"/>
      <w:r/>
      <w:bookmarkStart w:id="183" w:name="_Toc16938550"/>
      <w:r>
        <w:rPr>
          <w:rFonts w:hint="eastAsia"/>
          <w:sz w:val="24"/>
        </w:rPr>
        <w:t xml:space="preserve">26.7投标人在开、评标全过程中应</w:t>
      </w:r>
      <w:r>
        <w:rPr>
          <w:rFonts w:hint="eastAsia" w:eastAsia="仿宋"/>
          <w:sz w:val="24"/>
        </w:rPr>
        <w:t xml:space="preserve">随时保持系统在线</w:t>
      </w:r>
      <w:r>
        <w:rPr>
          <w:rFonts w:hint="eastAsia"/>
          <w:sz w:val="24"/>
        </w:rPr>
        <w:t xml:space="preserve">，及时在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8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27、</w:t>
      </w:r>
      <w:bookmarkEnd w:id="181"/>
      <w:r/>
      <w:bookmarkEnd w:id="182"/>
      <w:r/>
      <w:bookmarkEnd w:id="183"/>
      <w:r>
        <w:rPr>
          <w:rFonts w:hint="eastAsia" w:ascii="Times New Roman" w:hAnsi="Times New Roman"/>
          <w:b w:val="0"/>
          <w:bCs w:val="0"/>
        </w:rPr>
        <w:t xml:space="preserve">无效投标条款和废标条款</w:t>
      </w:r>
      <w:r/>
    </w:p>
    <w:p>
      <w:pPr>
        <w:spacing w:line="560" w:lineRule="exact"/>
        <w:rPr>
          <w:rFonts w:hint="eastAsia"/>
          <w:bCs/>
          <w:sz w:val="24"/>
        </w:rPr>
      </w:pPr>
      <w:r/>
      <w:bookmarkStart w:id="184" w:name="_Toc16938551"/>
      <w:r/>
      <w:bookmarkStart w:id="185" w:name="_Toc513029235"/>
      <w:r/>
      <w:bookmarkStart w:id="186" w:name="_Toc20823307"/>
      <w:r>
        <w:rPr>
          <w:rFonts w:hint="eastAsia"/>
          <w:bCs/>
          <w:sz w:val="24"/>
        </w:rPr>
        <w:t xml:space="preserve">27.1无效投标条款</w:t>
      </w:r>
      <w:r/>
    </w:p>
    <w:p>
      <w:pPr>
        <w:ind w:firstLine="480"/>
        <w:spacing w:line="560" w:lineRule="exact"/>
        <w:rPr>
          <w:rFonts w:hint="eastAsia"/>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rFonts w:hint="eastAsia"/>
          <w:bCs/>
          <w:sz w:val="24"/>
        </w:rPr>
      </w:pPr>
      <w:r>
        <w:rPr>
          <w:rFonts w:hint="eastAsia"/>
          <w:bCs/>
          <w:sz w:val="24"/>
        </w:rPr>
        <w:t xml:space="preserve">27.1.2 投标人未按照招标文件要求上传电子投标文件的。</w:t>
      </w:r>
      <w:r/>
    </w:p>
    <w:p>
      <w:pPr>
        <w:ind w:firstLine="480"/>
        <w:spacing w:line="560" w:lineRule="exact"/>
        <w:rPr>
          <w:rFonts w:hint="eastAsia"/>
          <w:bCs/>
          <w:sz w:val="24"/>
        </w:rPr>
      </w:pPr>
      <w:r>
        <w:rPr>
          <w:rFonts w:hint="eastAsia"/>
          <w:bCs/>
          <w:sz w:val="24"/>
        </w:rPr>
        <w:t xml:space="preserve">27.1.3同一投标人提交两个（含两个）以上不同的投标报价的。</w:t>
      </w:r>
      <w:r/>
    </w:p>
    <w:p>
      <w:pPr>
        <w:ind w:firstLine="480"/>
        <w:spacing w:line="560" w:lineRule="exact"/>
        <w:rPr>
          <w:rFonts w:hint="eastAsia"/>
          <w:bCs/>
          <w:sz w:val="24"/>
        </w:rPr>
      </w:pPr>
      <w:r>
        <w:rPr>
          <w:rFonts w:hint="eastAsia"/>
          <w:bCs/>
          <w:sz w:val="24"/>
        </w:rPr>
        <w:t xml:space="preserve">27.1.4投标人不具备招标文件中规定资格要求的。</w:t>
      </w:r>
      <w:r/>
    </w:p>
    <w:p>
      <w:pPr>
        <w:ind w:firstLine="480"/>
        <w:spacing w:line="560" w:lineRule="exact"/>
        <w:rPr>
          <w:rFonts w:hint="eastAsia"/>
          <w:bCs/>
          <w:sz w:val="24"/>
        </w:rPr>
      </w:pPr>
      <w:r>
        <w:rPr>
          <w:rFonts w:hint="eastAsia"/>
          <w:bCs/>
          <w:sz w:val="24"/>
        </w:rPr>
        <w:t xml:space="preserve">27.1.5投标人的报价超过了采购预算或最高限价的。</w:t>
      </w:r>
      <w:r/>
    </w:p>
    <w:p>
      <w:pPr>
        <w:ind w:firstLine="480"/>
        <w:spacing w:line="560" w:lineRule="exact"/>
        <w:rPr>
          <w:rFonts w:hint="eastAsia"/>
          <w:bCs/>
          <w:i/>
          <w:sz w:val="24"/>
          <w:u w:val="single"/>
        </w:rPr>
      </w:pPr>
      <w:r>
        <w:rPr>
          <w:rFonts w:hint="eastAsia"/>
          <w:bCs/>
          <w:sz w:val="24"/>
        </w:rPr>
        <w:t xml:space="preserve">27.1.6未通过符合性审查的。</w:t>
      </w:r>
      <w:r/>
    </w:p>
    <w:p>
      <w:pPr>
        <w:ind w:firstLine="360"/>
        <w:spacing w:line="560" w:lineRule="exact"/>
        <w:rPr>
          <w:rFonts w:hint="eastAsia"/>
          <w:bCs/>
          <w:i/>
          <w:sz w:val="24"/>
          <w:u w:val="single"/>
        </w:rPr>
      </w:pPr>
      <w:r>
        <w:rPr>
          <w:rFonts w:hint="eastAsia"/>
          <w:bCs/>
          <w:sz w:val="24"/>
        </w:rPr>
        <w:t xml:space="preserve"> 27.1.7不符合招标文件中规定的实质性要求和条件的（</w:t>
      </w:r>
      <w:r>
        <w:rPr>
          <w:rFonts w:hint="eastAsia"/>
          <w:bCs/>
          <w:i/>
          <w:sz w:val="24"/>
          <w:u w:val="single"/>
        </w:rPr>
        <w:t xml:space="preserve">本招标文件中加</w:t>
      </w:r>
      <w:r>
        <w:rPr>
          <w:rFonts w:hint="eastAsia"/>
          <w:b/>
          <w:bCs/>
          <w:sz w:val="24"/>
        </w:rPr>
        <w:t xml:space="preserve">★</w:t>
      </w:r>
      <w:r>
        <w:rPr>
          <w:rFonts w:hint="eastAsia"/>
          <w:bCs/>
          <w:i/>
          <w:sz w:val="24"/>
          <w:u w:val="single"/>
        </w:rPr>
        <w:t xml:space="preserve">项为实质性要求和条件）。</w:t>
      </w:r>
      <w:r/>
    </w:p>
    <w:p>
      <w:pPr>
        <w:ind w:firstLine="480"/>
        <w:spacing w:line="560" w:lineRule="exact"/>
        <w:rPr>
          <w:rFonts w:hint="eastAsia"/>
          <w:bCs/>
          <w:sz w:val="24"/>
        </w:rPr>
      </w:pPr>
      <w:r>
        <w:rPr>
          <w:rFonts w:hint="eastAsia"/>
          <w:bCs/>
          <w:sz w:val="24"/>
        </w:rPr>
        <w:t xml:space="preserve">27.1.8 投标人被 </w:t>
      </w:r>
      <w:r>
        <w:rPr>
          <w:rFonts w:hint="eastAsia"/>
          <w:sz w:val="24"/>
          <w:szCs w:val="24"/>
        </w:rPr>
        <w:t xml:space="preserve">“信用中国”网（www.creditchina.gov.cn）、“中国政府采购”网（www.ccgp.gov.cn）、江苏政府采购网（www.ccgp-jiangsu.gov.cn）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sz w:val="24"/>
        </w:rPr>
      </w:pPr>
      <w:r>
        <w:rPr>
          <w:rFonts w:hint="eastAsia"/>
          <w:bCs/>
          <w:sz w:val="24"/>
        </w:rPr>
        <w:t xml:space="preserve">27.1.9 投标文件含有采购人不能接受的附加条件的。</w:t>
      </w:r>
      <w:r/>
    </w:p>
    <w:p>
      <w:pPr>
        <w:ind w:firstLine="420"/>
        <w:spacing w:line="560" w:lineRule="exact"/>
        <w:rPr>
          <w:rFonts w:hint="eastAsia"/>
          <w:bCs/>
          <w:sz w:val="24"/>
          <w:highlight w:val="yellow"/>
        </w:rPr>
      </w:pPr>
      <w:r>
        <w:rPr>
          <w:rFonts w:hint="eastAsia"/>
          <w:bCs/>
          <w:sz w:val="24"/>
        </w:rPr>
        <w:t xml:space="preserve">27.1.10评委会认为投标人的报价明显低于其他通过符合性审查投标人的报价，有可能影响产品质量或者不能诚信履约的，将通过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rPr>
      </w:pPr>
      <w:r>
        <w:rPr>
          <w:rFonts w:hint="eastAsia"/>
          <w:sz w:val="24"/>
          <w:lang w:val="zh-CN"/>
        </w:rPr>
        <w:t xml:space="preserve">2</w:t>
      </w:r>
      <w:r>
        <w:rPr>
          <w:rFonts w:hint="eastAsia"/>
          <w:sz w:val="24"/>
        </w:rPr>
        <w:t xml:space="preserve">7</w:t>
      </w:r>
      <w:r>
        <w:rPr>
          <w:rFonts w:hint="eastAsia"/>
          <w:sz w:val="24"/>
          <w:lang w:val="zh-CN"/>
        </w:rPr>
        <w:t xml:space="preserve">.1.11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bCs/>
          <w:sz w:val="24"/>
        </w:rPr>
      </w:pPr>
      <w:r>
        <w:rPr>
          <w:rFonts w:hint="eastAsia"/>
          <w:bCs/>
          <w:sz w:val="24"/>
        </w:rPr>
        <w:t xml:space="preserve">27.1.12 投标文件未按照招标文件要求加盖CA</w:t>
      </w:r>
      <w:r>
        <w:rPr>
          <w:bCs/>
          <w:sz w:val="24"/>
        </w:rPr>
        <w:t xml:space="preserve">电子公章的</w:t>
      </w:r>
      <w:r>
        <w:rPr>
          <w:rFonts w:hint="eastAsia"/>
          <w:bCs/>
          <w:sz w:val="24"/>
        </w:rPr>
        <w:t xml:space="preserve">。</w:t>
      </w:r>
      <w:r/>
    </w:p>
    <w:p>
      <w:pPr>
        <w:ind w:firstLine="480"/>
        <w:spacing w:line="560" w:lineRule="exact"/>
        <w:rPr>
          <w:rFonts w:hint="eastAsia"/>
          <w:bCs/>
          <w:sz w:val="24"/>
        </w:rPr>
      </w:pPr>
      <w:r>
        <w:rPr>
          <w:rFonts w:hint="eastAsia"/>
          <w:bCs/>
          <w:sz w:val="24"/>
        </w:rPr>
        <w:t xml:space="preserve">27.1.13其他法律、法规及本招标文件规定的属无效投标的27.2废标条款</w:t>
      </w:r>
      <w:r/>
    </w:p>
    <w:p>
      <w:pPr>
        <w:ind w:left="479" w:hanging="240"/>
        <w:spacing w:line="560" w:lineRule="exact"/>
        <w:rPr>
          <w:rFonts w:hint="eastAsia"/>
          <w:bCs/>
          <w:sz w:val="24"/>
        </w:rPr>
      </w:pPr>
      <w:r>
        <w:rPr>
          <w:rFonts w:hint="eastAsia"/>
          <w:bCs/>
          <w:sz w:val="24"/>
        </w:rPr>
        <w:t xml:space="preserve">27.2.1符合专业条件的投标人或者对招标文件作实质响应的投标人不足三家的。27.2.2出现影响采购公正的违法、违规行为的。</w:t>
      </w:r>
      <w:r/>
    </w:p>
    <w:p>
      <w:pPr>
        <w:ind w:firstLine="480"/>
        <w:spacing w:line="560" w:lineRule="exact"/>
        <w:rPr>
          <w:rFonts w:hint="eastAsia"/>
          <w:bCs/>
          <w:sz w:val="24"/>
        </w:rPr>
      </w:pPr>
      <w:r>
        <w:rPr>
          <w:rFonts w:hint="eastAsia"/>
          <w:bCs/>
          <w:sz w:val="24"/>
        </w:rPr>
        <w:t xml:space="preserve">27.2.3因重大变故，采购任务取消的。</w:t>
      </w:r>
      <w:r/>
    </w:p>
    <w:p>
      <w:pPr>
        <w:ind w:firstLine="480"/>
        <w:spacing w:line="560" w:lineRule="exact"/>
        <w:rPr>
          <w:bCs/>
          <w:sz w:val="24"/>
        </w:rPr>
      </w:pPr>
      <w:r>
        <w:rPr>
          <w:rFonts w:hint="eastAsia"/>
          <w:bCs/>
          <w:sz w:val="24"/>
        </w:rPr>
        <w:t xml:space="preserve">27.2.4评委会认定招标文件存在歧义、重大缺陷导致评审工作无法进行。</w:t>
      </w:r>
      <w:r/>
    </w:p>
    <w:p>
      <w:pPr>
        <w:ind w:firstLine="480"/>
        <w:spacing w:line="560" w:lineRule="exact"/>
        <w:rPr>
          <w:rFonts w:hint="eastAsia"/>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240"/>
        <w:spacing w:line="560" w:lineRule="exact"/>
        <w:rPr>
          <w:rFonts w:hint="eastAsia"/>
          <w:bCs/>
          <w:sz w:val="24"/>
        </w:rPr>
      </w:pPr>
      <w:r>
        <w:rPr>
          <w:rFonts w:hint="eastAsia"/>
          <w:bCs/>
          <w:sz w:val="24"/>
        </w:rPr>
        <w:t xml:space="preserve">27.3 投标截止时间结束后参加投标的投标人不足三家的处理：</w:t>
      </w:r>
      <w:r/>
    </w:p>
    <w:p>
      <w:pPr>
        <w:ind w:firstLine="480"/>
        <w:spacing w:line="560" w:lineRule="exact"/>
        <w:rPr>
          <w:rFonts w:hint="eastAsia"/>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p>
    <w:p>
      <w:pPr>
        <w:pStyle w:val="881"/>
        <w:ind w:firstLine="482"/>
        <w:spacing w:before="0" w:after="0" w:line="560" w:lineRule="exact"/>
        <w:rPr>
          <w:rFonts w:hint="eastAsia"/>
        </w:rPr>
      </w:pPr>
      <w:r/>
      <w:bookmarkStart w:id="187" w:name="_Toc120614219"/>
      <w:r>
        <w:rPr>
          <w:rFonts w:hint="eastAsia"/>
        </w:rPr>
        <w:t xml:space="preserve">六、</w:t>
      </w:r>
      <w:bookmarkEnd w:id="184"/>
      <w:r/>
      <w:bookmarkEnd w:id="185"/>
      <w:r/>
      <w:bookmarkEnd w:id="186"/>
      <w:r>
        <w:rPr>
          <w:rFonts w:hint="eastAsia"/>
        </w:rPr>
        <w:t xml:space="preserve">定标</w:t>
      </w:r>
      <w:bookmarkEnd w:id="187"/>
      <w:r/>
      <w:r/>
    </w:p>
    <w:p>
      <w:pPr>
        <w:pStyle w:val="883"/>
        <w:ind w:firstLine="600"/>
        <w:spacing w:before="0" w:after="0" w:line="560" w:lineRule="exact"/>
        <w:rPr>
          <w:rFonts w:hint="eastAsia" w:ascii="Times New Roman" w:hAnsi="Times New Roman" w:cs="Times New Roman"/>
          <w:b w:val="0"/>
          <w:sz w:val="30"/>
          <w:szCs w:val="30"/>
        </w:rPr>
      </w:pPr>
      <w:r/>
      <w:bookmarkStart w:id="188" w:name="_Toc513029238"/>
      <w:r/>
      <w:bookmarkStart w:id="189" w:name="_Toc20823310"/>
      <w:r/>
      <w:bookmarkStart w:id="190" w:name="_Toc16938554"/>
      <w:r>
        <w:rPr>
          <w:rFonts w:hint="eastAsia" w:ascii="Times New Roman" w:hAnsi="Times New Roman" w:cs="Times New Roman"/>
          <w:b w:val="0"/>
          <w:sz w:val="30"/>
          <w:szCs w:val="30"/>
        </w:rPr>
        <w:t xml:space="preserve">28、</w:t>
      </w:r>
      <w:bookmarkEnd w:id="188"/>
      <w:r>
        <w:rPr>
          <w:rFonts w:hint="eastAsia" w:ascii="Times New Roman" w:hAnsi="Times New Roman" w:cs="Times New Roman"/>
          <w:b w:val="0"/>
          <w:sz w:val="30"/>
          <w:szCs w:val="30"/>
        </w:rPr>
        <w:t xml:space="preserve">确定</w:t>
      </w:r>
      <w:bookmarkEnd w:id="189"/>
      <w:r/>
      <w:bookmarkEnd w:id="190"/>
      <w:r>
        <w:rPr>
          <w:rFonts w:hint="eastAsia" w:ascii="Times New Roman" w:hAnsi="Times New Roman" w:cs="Times New Roman"/>
          <w:b w:val="0"/>
          <w:sz w:val="30"/>
          <w:szCs w:val="30"/>
        </w:rPr>
        <w:t xml:space="preserve">中标单位</w:t>
      </w:r>
      <w:r/>
    </w:p>
    <w:p>
      <w:pPr>
        <w:ind w:firstLine="480"/>
        <w:spacing w:line="560" w:lineRule="exact"/>
        <w:rPr>
          <w:rFonts w:hint="eastAsia"/>
          <w:bCs/>
          <w:sz w:val="24"/>
        </w:rPr>
      </w:pPr>
      <w:r>
        <w:rPr>
          <w:rFonts w:hint="eastAsia"/>
          <w:bCs/>
          <w:sz w:val="24"/>
        </w:rPr>
        <w:t xml:space="preserve">28.1中标候选人的选取原则和数量见招标文件第五章规定。 </w:t>
      </w:r>
      <w:r/>
    </w:p>
    <w:p>
      <w:pPr>
        <w:ind w:firstLine="480"/>
        <w:spacing w:line="560" w:lineRule="exact"/>
        <w:rPr>
          <w:rFonts w:hint="eastAsia"/>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lang w:val="zh-CN"/>
        </w:rPr>
        <w:t xml:space="preserve">（</w:t>
      </w:r>
      <w:r>
        <w:rPr>
          <w:rFonts w:hint="eastAsia"/>
          <w:bCs/>
          <w:sz w:val="24"/>
          <w:u w:val="single"/>
        </w:rPr>
        <w:t xml:space="preserve"> 2 </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rFonts w:hint="eastAsia"/>
          <w:bCs/>
          <w:sz w:val="24"/>
          <w:lang w:val="zh-CN"/>
        </w:rPr>
      </w:pPr>
      <w:r>
        <w:rPr>
          <w:rFonts w:hint="eastAsia"/>
          <w:bCs/>
          <w:sz w:val="24"/>
          <w:lang w:val="zh-CN"/>
        </w:rPr>
        <w:t xml:space="preserve">（1）评委会直接确定排名第一的中标候选人为中标人；</w:t>
      </w:r>
      <w:r/>
    </w:p>
    <w:p>
      <w:pPr>
        <w:ind w:firstLine="480"/>
        <w:spacing w:line="560" w:lineRule="exact"/>
        <w:rPr>
          <w:rFonts w:hint="eastAsia"/>
          <w:bCs/>
          <w:sz w:val="24"/>
          <w:lang w:val="zh-CN"/>
        </w:rPr>
      </w:pPr>
      <w:r>
        <w:rPr>
          <w:rFonts w:hint="eastAsia"/>
          <w:bCs/>
          <w:sz w:val="24"/>
          <w:lang w:val="zh-CN"/>
        </w:rPr>
        <w:t xml:space="preserve">（2）采购人在评委会推荐的中标候选人中按顺序确定中标人。</w:t>
      </w:r>
      <w:r/>
    </w:p>
    <w:p>
      <w:pPr>
        <w:ind w:firstLine="48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sz w:val="24"/>
          <w:szCs w:val="24"/>
        </w:rPr>
      </w:pPr>
      <w:r>
        <w:rPr>
          <w:rFonts w:hint="eastAsia"/>
          <w:bCs/>
          <w:sz w:val="24"/>
          <w:szCs w:val="24"/>
        </w:rPr>
        <w:t xml:space="preserve">28.3 </w:t>
      </w:r>
      <w:r>
        <w:rPr>
          <w:rFonts w:hint="eastAsia"/>
          <w:sz w:val="24"/>
          <w:szCs w:val="24"/>
        </w:rPr>
        <w:t xml:space="preserve">采购代理机构将在“</w:t>
      </w:r>
      <w:r>
        <w:rPr>
          <w:rFonts w:hint="eastAsia"/>
          <w:sz w:val="24"/>
          <w:highlight w:val="white"/>
        </w:rPr>
        <w:t xml:space="preserve">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sz w:val="24"/>
          <w:szCs w:val="24"/>
        </w:rPr>
        <w:t xml:space="preserve">”发布中标公告，公告期限为</w:t>
      </w:r>
      <w:r>
        <w:rPr>
          <w:sz w:val="24"/>
          <w:szCs w:val="24"/>
        </w:rPr>
        <w:t xml:space="preserve">1</w:t>
      </w:r>
      <w:r>
        <w:rPr>
          <w:rFonts w:hint="eastAsia"/>
          <w:sz w:val="24"/>
          <w:szCs w:val="24"/>
        </w:rPr>
        <w:t xml:space="preserve">个工作日。</w:t>
      </w:r>
      <w:r/>
    </w:p>
    <w:p>
      <w:pPr>
        <w:ind w:firstLine="480"/>
        <w:spacing w:line="560" w:lineRule="exact"/>
        <w:rPr>
          <w:rFonts w:hint="eastAsia"/>
          <w:sz w:val="24"/>
          <w:szCs w:val="24"/>
        </w:rPr>
      </w:pPr>
      <w:r>
        <w:rPr>
          <w:rFonts w:hint="eastAsia"/>
          <w:sz w:val="24"/>
          <w:szCs w:val="24"/>
        </w:rPr>
        <w:t xml:space="preserve">28.4  若有充分证据证明，中标人出现下列情况之一的，一经查实，将被取消中标资格：</w:t>
      </w:r>
      <w:r/>
    </w:p>
    <w:p>
      <w:pPr>
        <w:ind w:firstLine="480"/>
        <w:spacing w:line="560" w:lineRule="exact"/>
        <w:rPr>
          <w:rFonts w:hint="eastAsia"/>
          <w:sz w:val="24"/>
          <w:szCs w:val="24"/>
        </w:rPr>
      </w:pPr>
      <w:r>
        <w:rPr>
          <w:rFonts w:hint="eastAsia"/>
          <w:sz w:val="24"/>
          <w:szCs w:val="24"/>
        </w:rPr>
        <w:t xml:space="preserve">28.4.1提供虚假材料谋取中标的。</w:t>
      </w:r>
      <w:r/>
    </w:p>
    <w:p>
      <w:pPr>
        <w:ind w:firstLine="480"/>
        <w:spacing w:line="560" w:lineRule="exact"/>
        <w:rPr>
          <w:rFonts w:hint="eastAsia"/>
          <w:sz w:val="24"/>
          <w:szCs w:val="24"/>
        </w:rPr>
      </w:pPr>
      <w:r>
        <w:rPr>
          <w:rFonts w:hint="eastAsia"/>
          <w:sz w:val="24"/>
          <w:szCs w:val="24"/>
        </w:rPr>
        <w:t xml:space="preserve">28.4.2向采购人、采购代理机构行贿或者提供其他不正当利益的。</w:t>
      </w:r>
      <w:r/>
    </w:p>
    <w:p>
      <w:pPr>
        <w:ind w:firstLine="480"/>
        <w:spacing w:line="560" w:lineRule="exact"/>
        <w:rPr>
          <w:rFonts w:hint="eastAsia"/>
          <w:sz w:val="24"/>
          <w:szCs w:val="24"/>
        </w:rPr>
      </w:pPr>
      <w:r>
        <w:rPr>
          <w:rFonts w:hint="eastAsia"/>
          <w:sz w:val="24"/>
          <w:szCs w:val="24"/>
        </w:rPr>
        <w:t xml:space="preserve">28.4.3属于本文件规定的无效条件，但在评标过程中又未被评委会发现的。</w:t>
      </w:r>
      <w:r/>
    </w:p>
    <w:p>
      <w:pPr>
        <w:ind w:firstLine="480"/>
        <w:spacing w:line="560" w:lineRule="exact"/>
        <w:rPr>
          <w:rFonts w:hint="eastAsia"/>
          <w:sz w:val="24"/>
          <w:szCs w:val="24"/>
        </w:rPr>
      </w:pPr>
      <w:r>
        <w:rPr>
          <w:rFonts w:hint="eastAsia"/>
          <w:sz w:val="24"/>
          <w:szCs w:val="24"/>
        </w:rPr>
        <w:t xml:space="preserve">28.4.4与采购人或者其他投标人恶意串通的。</w:t>
      </w:r>
      <w:r/>
    </w:p>
    <w:p>
      <w:pPr>
        <w:ind w:firstLine="480"/>
        <w:spacing w:line="560" w:lineRule="exact"/>
        <w:rPr>
          <w:rFonts w:hint="eastAsia"/>
          <w:sz w:val="24"/>
          <w:szCs w:val="24"/>
        </w:rPr>
      </w:pPr>
      <w:r>
        <w:rPr>
          <w:rFonts w:hint="eastAsia"/>
          <w:sz w:val="24"/>
          <w:szCs w:val="24"/>
        </w:rPr>
        <w:t xml:space="preserve">28.4.5采取不正当手段诋毁、排挤其他投标人的。</w:t>
      </w:r>
      <w:r/>
    </w:p>
    <w:p>
      <w:pPr>
        <w:ind w:firstLine="480"/>
        <w:spacing w:line="560" w:lineRule="exact"/>
        <w:rPr>
          <w:sz w:val="24"/>
          <w:szCs w:val="24"/>
        </w:rPr>
      </w:pPr>
      <w:r/>
      <w:bookmarkStart w:id="191"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28.5.1不同投标人的投标文件由同一单位或者个人编制。</w:t>
      </w:r>
      <w:r/>
    </w:p>
    <w:p>
      <w:pPr>
        <w:ind w:firstLine="480"/>
        <w:spacing w:line="560" w:lineRule="exact"/>
        <w:rPr>
          <w:sz w:val="24"/>
          <w:szCs w:val="24"/>
        </w:rPr>
      </w:pPr>
      <w:r>
        <w:rPr>
          <w:rFonts w:hint="eastAsia"/>
          <w:sz w:val="24"/>
          <w:szCs w:val="24"/>
        </w:rPr>
        <w:t xml:space="preserve">28.5.2不同投标人委托同一单位或者个人办理投标事宜。</w:t>
      </w:r>
      <w:r/>
    </w:p>
    <w:p>
      <w:pPr>
        <w:ind w:firstLine="480"/>
        <w:spacing w:line="560" w:lineRule="exact"/>
        <w:rPr>
          <w:sz w:val="24"/>
          <w:szCs w:val="24"/>
        </w:rPr>
      </w:pPr>
      <w:r>
        <w:rPr>
          <w:rFonts w:hint="eastAsia"/>
          <w:sz w:val="24"/>
          <w:szCs w:val="24"/>
        </w:rPr>
        <w:t xml:space="preserve">28.5.3 不同投标人的投标文件载明的项目管理成员或者联系人员为同一人。</w:t>
      </w:r>
      <w:r/>
    </w:p>
    <w:p>
      <w:pPr>
        <w:ind w:firstLine="480"/>
        <w:spacing w:line="560" w:lineRule="exact"/>
        <w:rPr>
          <w:sz w:val="24"/>
          <w:szCs w:val="24"/>
        </w:rPr>
      </w:pPr>
      <w:r>
        <w:rPr>
          <w:rFonts w:hint="eastAsia"/>
          <w:sz w:val="24"/>
          <w:szCs w:val="24"/>
        </w:rPr>
        <w:t xml:space="preserve">28.5.4不同投标人的投标文件异常一致或者投标报价呈规律性差异。</w:t>
      </w:r>
      <w:r/>
    </w:p>
    <w:p>
      <w:pPr>
        <w:pStyle w:val="883"/>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91"/>
      <w:r/>
      <w:r/>
    </w:p>
    <w:p>
      <w:pPr>
        <w:ind w:firstLine="480"/>
        <w:spacing w:line="560" w:lineRule="exact"/>
        <w:rPr>
          <w:rFonts w:hint="eastAsia"/>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p>
    <w:p>
      <w:pPr>
        <w:ind w:firstLine="480"/>
        <w:spacing w:line="560" w:lineRule="exact"/>
        <w:rPr>
          <w:rFonts w:hint="eastAsia"/>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hint="eastAsia"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p>
    <w:p>
      <w:pPr>
        <w:ind w:firstLine="480"/>
        <w:spacing w:line="560" w:lineRule="exact"/>
        <w:rPr>
          <w:rFonts w:hint="eastAsia"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p>
    <w:p>
      <w:pPr>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rFonts w:hint="eastAsia"/>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b/>
          <w:sz w:val="24"/>
          <w:szCs w:val="24"/>
        </w:rPr>
      </w:pPr>
      <w:r>
        <w:rPr>
          <w:sz w:val="24"/>
          <w:szCs w:val="24"/>
        </w:rPr>
        <w:t xml:space="preserve">29</w:t>
      </w:r>
      <w:r>
        <w:rPr>
          <w:rFonts w:hint="eastAsia"/>
          <w:sz w:val="24"/>
          <w:szCs w:val="24"/>
        </w:rPr>
        <w:t xml:space="preserve">.4 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供应商</w:t>
      </w:r>
      <w:r>
        <w:rPr>
          <w:sz w:val="24"/>
          <w:szCs w:val="24"/>
        </w:rPr>
        <w:t xml:space="preserve">资格条件、</w:t>
      </w:r>
      <w:r>
        <w:rPr>
          <w:rFonts w:hint="eastAsia"/>
          <w:sz w:val="24"/>
          <w:szCs w:val="24"/>
        </w:rPr>
        <w:t xml:space="preserve">评审方法与评审标准</w:t>
      </w:r>
      <w:r>
        <w:rPr>
          <w:sz w:val="24"/>
          <w:szCs w:val="24"/>
        </w:rPr>
        <w:t xml:space="preserve">、合同文本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w:t>
      </w:r>
      <w:r>
        <w:rPr>
          <w:sz w:val="24"/>
          <w:szCs w:val="24"/>
        </w:rPr>
        <w:t xml:space="preserve">其他事项</w:t>
      </w:r>
      <w:r>
        <w:rPr>
          <w:rFonts w:hint="eastAsia"/>
          <w:sz w:val="24"/>
          <w:szCs w:val="24"/>
        </w:rPr>
        <w:t xml:space="preserve">的询问</w:t>
      </w:r>
      <w:r>
        <w:rPr>
          <w:sz w:val="24"/>
          <w:szCs w:val="24"/>
        </w:rPr>
        <w:t xml:space="preserve">、质疑请向</w:t>
      </w:r>
      <w:r>
        <w:rPr>
          <w:rFonts w:hint="eastAsia"/>
          <w:sz w:val="24"/>
          <w:szCs w:val="24"/>
        </w:rPr>
        <w:t xml:space="preserve">采购代理机构</w:t>
      </w:r>
      <w:r>
        <w:rPr>
          <w:sz w:val="24"/>
          <w:szCs w:val="24"/>
        </w:rPr>
        <w:t xml:space="preserve">提出，由</w:t>
      </w:r>
      <w:r>
        <w:rPr>
          <w:rFonts w:hint="eastAsia"/>
          <w:sz w:val="24"/>
          <w:szCs w:val="24"/>
        </w:rPr>
        <w:t xml:space="preserve">采购代理机构负责</w:t>
      </w:r>
      <w:r>
        <w:rPr>
          <w:sz w:val="24"/>
          <w:szCs w:val="24"/>
        </w:rPr>
        <w:t xml:space="preserve">答复。</w:t>
      </w:r>
      <w:r/>
    </w:p>
    <w:p>
      <w:pPr>
        <w:ind w:firstLine="480"/>
        <w:spacing w:line="560" w:lineRule="exact"/>
        <w:rPr>
          <w:rFonts w:hint="eastAsia"/>
          <w:sz w:val="24"/>
          <w:szCs w:val="24"/>
        </w:rPr>
      </w:pPr>
      <w:r>
        <w:rPr>
          <w:rFonts w:hint="eastAsia"/>
          <w:sz w:val="24"/>
          <w:szCs w:val="24"/>
        </w:rPr>
        <w:t xml:space="preserve">根据本项目的《委托代理协议》，本项目由</w:t>
      </w:r>
      <w:r>
        <w:rPr>
          <w:rFonts w:hint="eastAsia"/>
          <w:sz w:val="24"/>
          <w:szCs w:val="24"/>
          <w:u w:val="single"/>
        </w:rPr>
        <w:t xml:space="preserve">泗阳县农业农村局/江苏伟业项目管理有限公司</w:t>
      </w:r>
      <w:r>
        <w:rPr>
          <w:rFonts w:hint="eastAsia"/>
          <w:sz w:val="24"/>
          <w:szCs w:val="24"/>
        </w:rPr>
        <w:t xml:space="preserve">答复。</w:t>
      </w:r>
      <w:r/>
    </w:p>
    <w:p>
      <w:pPr>
        <w:ind w:firstLine="480"/>
        <w:spacing w:line="560" w:lineRule="exact"/>
        <w:rPr>
          <w:rFonts w:hint="eastAsia"/>
          <w:sz w:val="24"/>
          <w:szCs w:val="24"/>
        </w:rPr>
      </w:pPr>
      <w:r>
        <w:rPr>
          <w:rFonts w:hint="eastAsia"/>
          <w:sz w:val="24"/>
          <w:szCs w:val="24"/>
        </w:rPr>
        <w:t xml:space="preserve">接收质疑函的方式：现场接收或邮寄接收。</w:t>
      </w:r>
      <w:r/>
    </w:p>
    <w:p>
      <w:pPr>
        <w:ind w:firstLine="480"/>
        <w:pageBreakBefore w:val="0"/>
        <w:spacing w:line="560" w:lineRule="exact"/>
        <w:widowControl w:val="off"/>
        <w:rPr>
          <w:rFonts w:hint="eastAsia"/>
          <w:sz w:val="24"/>
          <w:szCs w:val="24"/>
          <w:u w:val="single"/>
        </w:rPr>
      </w:pPr>
      <w:r>
        <w:rPr>
          <w:rFonts w:hint="eastAsia" w:ascii="宋体" w:hAnsi="宋体" w:cs="宋体"/>
          <w:sz w:val="24"/>
          <w:szCs w:val="24"/>
        </w:rPr>
        <w:t xml:space="preserve">联系部门：</w:t>
      </w:r>
      <w:r>
        <w:rPr>
          <w:rFonts w:hint="eastAsia"/>
          <w:sz w:val="24"/>
          <w:szCs w:val="24"/>
          <w:u w:val="single"/>
        </w:rPr>
        <w:t xml:space="preserve">泗阳县农业农村局/江苏伟业项目管理有限公司 </w:t>
      </w:r>
      <w:r/>
    </w:p>
    <w:p>
      <w:pPr>
        <w:ind w:firstLine="480"/>
        <w:pageBreakBefore w:val="0"/>
        <w:spacing w:line="560" w:lineRule="exact"/>
        <w:widowControl w:val="off"/>
        <w:rPr>
          <w:rFonts w:hint="default" w:ascii="Times New Roman" w:hAnsi="Times New Roman" w:eastAsia="宋体" w:cs="Times New Roman"/>
          <w:color w:val="000000"/>
          <w:sz w:val="24"/>
          <w:szCs w:val="24"/>
          <w:highlight w:val="none"/>
          <w:u w:val="single"/>
          <w:lang w:val="en-US" w:eastAsia="zh-CN"/>
        </w:rPr>
      </w:pPr>
      <w:r>
        <w:rPr>
          <w:rFonts w:hint="eastAsia" w:ascii="宋体" w:hAnsi="宋体" w:cs="宋体"/>
          <w:sz w:val="24"/>
          <w:szCs w:val="24"/>
        </w:rPr>
        <w:t xml:space="preserve">联系电话：</w:t>
      </w:r>
      <w:r>
        <w:rPr>
          <w:rFonts w:hint="eastAsia" w:cs="Times New Roman"/>
          <w:color w:val="000000"/>
          <w:sz w:val="24"/>
          <w:szCs w:val="24"/>
          <w:highlight w:val="none"/>
          <w:u w:val="single"/>
          <w:lang w:val="en-US" w:eastAsia="zh-CN"/>
        </w:rPr>
        <w:t xml:space="preserve">刘富强18252787869、</w:t>
      </w:r>
      <w:r>
        <w:rPr>
          <w:rFonts w:hint="eastAsia"/>
          <w:sz w:val="24"/>
          <w:szCs w:val="24"/>
          <w:u w:val="single"/>
        </w:rPr>
        <w:t xml:space="preserve">/刘伟佳15996765662 </w:t>
      </w:r>
      <w:r/>
    </w:p>
    <w:p>
      <w:pPr>
        <w:ind w:firstLine="480"/>
        <w:jc w:val="left"/>
        <w:pageBreakBefore w:val="0"/>
        <w:spacing w:line="560" w:lineRule="exact"/>
        <w:widowControl w:val="off"/>
        <w:rPr>
          <w:rFonts w:hint="eastAsia" w:ascii="宋体" w:hAnsi="宋体" w:cs="宋体"/>
          <w:sz w:val="24"/>
          <w:szCs w:val="24"/>
          <w:lang w:val="en-US" w:eastAsia="zh-CN"/>
        </w:rPr>
      </w:pPr>
      <w:r>
        <w:rPr>
          <w:rFonts w:hint="eastAsia" w:ascii="宋体" w:hAnsi="宋体" w:cs="宋体"/>
          <w:sz w:val="24"/>
          <w:szCs w:val="24"/>
        </w:rPr>
        <w:t xml:space="preserve">通讯地址：</w:t>
      </w:r>
      <w:r>
        <w:rPr>
          <w:rFonts w:hint="eastAsia"/>
          <w:sz w:val="24"/>
          <w:szCs w:val="24"/>
          <w:u w:val="single"/>
        </w:rPr>
        <w:t xml:space="preserve">泗阳县政务服务中心9楼/</w:t>
      </w:r>
      <w:r>
        <w:rPr>
          <w:rFonts w:hint="eastAsia"/>
          <w:sz w:val="24"/>
          <w:szCs w:val="24"/>
          <w:u w:val="single"/>
          <w:lang w:val="en-US" w:eastAsia="zh-CN"/>
        </w:rPr>
        <w:t xml:space="preserve">泗阳县德华逸墅南门西侧</w:t>
      </w:r>
      <w:r>
        <w:rPr>
          <w:rFonts w:hint="eastAsia"/>
          <w:sz w:val="24"/>
          <w:szCs w:val="24"/>
          <w:u w:val="single"/>
        </w:rPr>
        <w:t xml:space="preserve">  </w:t>
      </w:r>
      <w:r/>
    </w:p>
    <w:p>
      <w:pPr>
        <w:ind w:firstLine="480"/>
        <w:spacing w:line="560" w:lineRule="exact"/>
        <w:rPr>
          <w:rFonts w:hint="eastAsia"/>
          <w:sz w:val="24"/>
          <w:szCs w:val="24"/>
        </w:rPr>
      </w:pPr>
      <w:r>
        <w:rPr>
          <w:rFonts w:hint="eastAsia"/>
          <w:sz w:val="24"/>
          <w:szCs w:val="24"/>
        </w:rPr>
        <w:t xml:space="preserve">采购人质疑接收人及联系方式见招标文件第一章。</w:t>
      </w:r>
      <w:r/>
    </w:p>
    <w:p>
      <w:pPr>
        <w:ind w:firstLine="480"/>
        <w:spacing w:line="560" w:lineRule="exact"/>
        <w:rPr>
          <w:rFonts w:hint="eastAsia"/>
          <w:sz w:val="24"/>
          <w:szCs w:val="24"/>
        </w:rPr>
      </w:pPr>
      <w:r>
        <w:rPr>
          <w:rFonts w:hint="eastAsia"/>
          <w:sz w:val="24"/>
          <w:szCs w:val="24"/>
        </w:rPr>
        <w:t xml:space="preserve">29.5 以下情形的质疑不予受理</w:t>
      </w:r>
      <w:r/>
    </w:p>
    <w:p>
      <w:pPr>
        <w:ind w:firstLine="480"/>
        <w:spacing w:line="560" w:lineRule="exact"/>
        <w:rPr>
          <w:rFonts w:hint="eastAsia"/>
          <w:sz w:val="24"/>
          <w:szCs w:val="24"/>
        </w:rPr>
      </w:pPr>
      <w:r>
        <w:rPr>
          <w:rFonts w:hint="eastAsia"/>
          <w:sz w:val="24"/>
          <w:szCs w:val="24"/>
        </w:rPr>
        <w:t xml:space="preserve">29.5.1 内容不符合《政府采购质疑和投诉办法》第十二条规定的质疑。</w:t>
      </w:r>
      <w:r/>
    </w:p>
    <w:p>
      <w:pPr>
        <w:ind w:firstLine="480"/>
        <w:spacing w:line="560" w:lineRule="exact"/>
        <w:rPr>
          <w:rFonts w:hint="eastAsia"/>
          <w:sz w:val="24"/>
          <w:szCs w:val="24"/>
        </w:rPr>
      </w:pPr>
      <w:r>
        <w:rPr>
          <w:rFonts w:hint="eastAsia"/>
          <w:sz w:val="24"/>
          <w:szCs w:val="24"/>
        </w:rPr>
        <w:t xml:space="preserve">29.5.2 超出政府采购法定期限的质疑。</w:t>
      </w:r>
      <w:r/>
    </w:p>
    <w:p>
      <w:pPr>
        <w:ind w:firstLine="480"/>
        <w:spacing w:line="560" w:lineRule="exact"/>
        <w:rPr>
          <w:rFonts w:hint="eastAsia"/>
          <w:sz w:val="24"/>
          <w:szCs w:val="24"/>
        </w:rPr>
      </w:pPr>
      <w:r>
        <w:rPr>
          <w:rFonts w:hint="eastAsia"/>
          <w:sz w:val="24"/>
          <w:szCs w:val="24"/>
        </w:rPr>
        <w:t xml:space="preserve">29.5.3 以传真、电子邮件等方式递交的非原件形式的质疑。</w:t>
      </w:r>
      <w:r/>
    </w:p>
    <w:p>
      <w:pPr>
        <w:ind w:firstLine="480"/>
        <w:spacing w:line="560" w:lineRule="exact"/>
        <w:rPr>
          <w:rFonts w:hint="eastAsia"/>
          <w:sz w:val="24"/>
          <w:szCs w:val="24"/>
        </w:rPr>
      </w:pPr>
      <w:r>
        <w:rPr>
          <w:rFonts w:hint="eastAsia"/>
          <w:sz w:val="24"/>
          <w:szCs w:val="24"/>
        </w:rPr>
        <w:t xml:space="preserve">29.5.4 未参加投标活动的投标人或在投标活动中自身权益未受到损害的投标人所提出的质疑。</w:t>
      </w:r>
      <w:r/>
    </w:p>
    <w:p>
      <w:pPr>
        <w:ind w:firstLine="480"/>
        <w:spacing w:line="560" w:lineRule="exact"/>
        <w:rPr>
          <w:rFonts w:hint="eastAsia"/>
          <w:sz w:val="24"/>
          <w:szCs w:val="24"/>
        </w:rPr>
      </w:pPr>
      <w:r>
        <w:rPr>
          <w:rFonts w:hint="eastAsia"/>
          <w:sz w:val="24"/>
          <w:szCs w:val="24"/>
        </w:rPr>
        <w:t xml:space="preserve">29.5.5投标人组成联合体参加投标，联合体中任何一方或多方未按要求签字、盖章、加盖公章的质疑。</w:t>
      </w:r>
      <w:r/>
    </w:p>
    <w:p>
      <w:pPr>
        <w:ind w:firstLine="468"/>
        <w:spacing w:line="560" w:lineRule="exact"/>
        <w:rPr>
          <w:rFonts w:hint="eastAsia"/>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p>
    <w:p>
      <w:pPr>
        <w:pStyle w:val="883"/>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p>
    <w:p>
      <w:pPr>
        <w:ind w:firstLine="600"/>
        <w:spacing w:line="560" w:lineRule="exact"/>
        <w:rPr>
          <w:rFonts w:hint="eastAsia"/>
          <w:sz w:val="24"/>
          <w:szCs w:val="24"/>
        </w:rPr>
      </w:pPr>
      <w:r/>
      <w:bookmarkStart w:id="192" w:name="_Toc120614220"/>
      <w:r/>
      <w:bookmarkStart w:id="193" w:name="_Toc16938552"/>
      <w:r/>
      <w:bookmarkStart w:id="194" w:name="_Toc20823308"/>
      <w:r/>
      <w:bookmarkStart w:id="195" w:name="_Toc513029236"/>
      <w:r>
        <w:rPr>
          <w:rFonts w:hint="eastAsia"/>
          <w:sz w:val="24"/>
          <w:szCs w:val="24"/>
        </w:rPr>
        <w:t xml:space="preserve">30.l</w:t>
      </w:r>
      <w:r>
        <w:rPr>
          <w:rFonts w:hint="eastAsia"/>
          <w:b/>
          <w:sz w:val="24"/>
          <w:szCs w:val="24"/>
        </w:rPr>
        <w:t xml:space="preserve"> </w:t>
      </w:r>
      <w:r>
        <w:rPr>
          <w:rFonts w:hint="eastAsia"/>
          <w:sz w:val="24"/>
          <w:szCs w:val="24"/>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1"/>
        <w:spacing w:before="0" w:after="0" w:line="560" w:lineRule="exact"/>
        <w:rPr>
          <w:rFonts w:hint="eastAsia"/>
        </w:rPr>
      </w:pPr>
      <w:r>
        <w:rPr>
          <w:rFonts w:hint="eastAsia"/>
        </w:rPr>
        <w:t xml:space="preserve">七、授予合同</w:t>
      </w:r>
      <w:bookmarkEnd w:id="192"/>
      <w:r/>
      <w:bookmarkEnd w:id="193"/>
      <w:r/>
      <w:bookmarkEnd w:id="194"/>
      <w:r/>
      <w:bookmarkEnd w:id="195"/>
      <w:r/>
      <w:r/>
    </w:p>
    <w:p>
      <w:pPr>
        <w:pStyle w:val="883"/>
        <w:ind w:firstLine="600"/>
        <w:spacing w:before="0" w:after="0" w:line="560" w:lineRule="exact"/>
        <w:rPr>
          <w:rFonts w:hint="eastAsia" w:ascii="Times New Roman" w:hAnsi="Times New Roman" w:cs="Times New Roman"/>
          <w:b w:val="0"/>
          <w:sz w:val="30"/>
          <w:szCs w:val="30"/>
        </w:rPr>
      </w:pPr>
      <w:r/>
      <w:bookmarkStart w:id="196" w:name="_Toc20823309"/>
      <w:r/>
      <w:bookmarkStart w:id="197" w:name="_Toc16938553"/>
      <w:r/>
      <w:bookmarkStart w:id="198" w:name="_Toc513029237"/>
      <w:r>
        <w:rPr>
          <w:rFonts w:hint="eastAsia" w:ascii="Times New Roman" w:hAnsi="Times New Roman" w:cs="Times New Roman"/>
          <w:b w:val="0"/>
          <w:sz w:val="30"/>
          <w:szCs w:val="30"/>
        </w:rPr>
        <w:t xml:space="preserve">31. 签订合同</w:t>
      </w:r>
      <w:r/>
    </w:p>
    <w:p>
      <w:pPr>
        <w:ind w:firstLine="600"/>
        <w:spacing w:line="560" w:lineRule="exact"/>
        <w:rPr>
          <w:rFonts w:hint="eastAsia"/>
          <w:bCs/>
          <w:sz w:val="24"/>
          <w:lang w:val="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rFonts w:hint="eastAsia"/>
          <w:sz w:val="24"/>
          <w:szCs w:val="24"/>
        </w:rPr>
      </w:pPr>
      <w:r>
        <w:rPr>
          <w:rFonts w:hint="eastAsia"/>
          <w:sz w:val="24"/>
          <w:szCs w:val="24"/>
        </w:rPr>
        <w:t xml:space="preserve">31.4本项目的非主体、非关键性工作是否允许分包按以下第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72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rFonts w:hint="eastAsia"/>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bCs/>
          <w:sz w:val="24"/>
        </w:rPr>
      </w:pPr>
      <w:r>
        <w:rPr>
          <w:rFonts w:hint="eastAsia"/>
          <w:bCs/>
          <w:sz w:val="24"/>
        </w:rPr>
        <w:t xml:space="preserve">31.4履约保证金</w:t>
      </w:r>
      <w:r/>
    </w:p>
    <w:p>
      <w:pPr>
        <w:ind w:firstLine="480"/>
        <w:spacing w:line="560" w:lineRule="exact"/>
        <w:rPr>
          <w:rFonts w:hint="eastAsia"/>
          <w:bCs/>
          <w:sz w:val="24"/>
          <w:lang w:val="zh-CN"/>
        </w:rPr>
      </w:pPr>
      <w:r>
        <w:rPr>
          <w:rFonts w:hint="eastAsia"/>
          <w:bCs/>
          <w:sz w:val="24"/>
          <w:lang w:val="zh-CN"/>
        </w:rPr>
        <w:t xml:space="preserve">按照以下第</w:t>
      </w:r>
      <w:r>
        <w:rPr>
          <w:rFonts w:hint="eastAsia"/>
          <w:bCs/>
          <w:sz w:val="24"/>
          <w:highlight w:val="none"/>
          <w:u w:val="single"/>
        </w:rPr>
        <w:t xml:space="preserve">  </w:t>
      </w:r>
      <w:r>
        <w:rPr>
          <w:rFonts w:hint="eastAsia"/>
          <w:bCs/>
          <w:sz w:val="24"/>
          <w:highlight w:val="none"/>
          <w:u w:val="single"/>
          <w:lang w:val="en-US" w:eastAsia="zh-CN"/>
        </w:rPr>
        <w:t xml:space="preserve">2</w:t>
      </w:r>
      <w:r>
        <w:rPr>
          <w:rFonts w:hint="eastAsia"/>
          <w:bCs/>
          <w:sz w:val="24"/>
          <w:highlight w:val="none"/>
          <w:u w:val="single"/>
        </w:rPr>
        <w:t xml:space="preserve"> </w:t>
      </w:r>
      <w:r>
        <w:rPr>
          <w:rFonts w:hint="eastAsia"/>
          <w:bCs/>
          <w:sz w:val="24"/>
          <w:highlight w:val="none"/>
          <w:u w:val="single"/>
          <w:lang w:val="en-US" w:eastAsia="zh-CN"/>
        </w:rPr>
        <w:t xml:space="preserve"> </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20" w:lineRule="exact"/>
        <w:rPr>
          <w:rFonts w:hint="eastAsia"/>
          <w:bCs/>
          <w:sz w:val="24"/>
          <w:lang w:val="zh-CN"/>
        </w:rPr>
      </w:pPr>
      <w:r>
        <w:rPr>
          <w:rFonts w:hint="eastAsia"/>
          <w:bCs/>
          <w:sz w:val="24"/>
          <w:lang w:val="zh-CN"/>
        </w:rPr>
        <w:t xml:space="preserve">(2)履约保证金应在采购合同签订前提交，履约保证金的金额：按采购合同总价的</w:t>
      </w:r>
      <w:r>
        <w:rPr>
          <w:rFonts w:hint="eastAsia"/>
          <w:bCs/>
          <w:sz w:val="24"/>
          <w:u w:val="single"/>
          <w:lang w:val="en-US" w:eastAsia="zh-CN"/>
        </w:rPr>
        <w:t xml:space="preserve">10</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2"/>
        <w:spacing w:line="520" w:lineRule="exact"/>
        <w:rPr>
          <w:rFonts w:hint="eastAsia" w:ascii="宋体" w:hAnsi="宋体"/>
          <w:bCs/>
          <w:color w:val="000000"/>
          <w:sz w:val="24"/>
          <w:lang w:val="zh-CN"/>
        </w:rPr>
      </w:pPr>
      <w:r>
        <w:rPr>
          <w:rFonts w:hint="eastAsia"/>
          <w:sz w:val="24"/>
          <w:szCs w:val="24"/>
        </w:rPr>
        <w:t xml:space="preserve">供应商也可选用数字人民币方式缴纳，使用投标企业数字人民币对公钱包一次性转钱至</w:t>
      </w:r>
      <w:r>
        <w:rPr>
          <w:rFonts w:hint="eastAsia"/>
          <w:sz w:val="24"/>
          <w:szCs w:val="24"/>
          <w:lang w:val="en-US" w:eastAsia="zh-CN"/>
        </w:rPr>
        <w:t xml:space="preserve">采购人</w:t>
      </w:r>
      <w:r>
        <w:rPr>
          <w:rFonts w:hint="eastAsia"/>
          <w:sz w:val="24"/>
          <w:szCs w:val="24"/>
        </w:rPr>
        <w:t xml:space="preserve">数字人民币钱包，并备注为：泗阳县高标准农田调查摸底上图入库项目三维数字化项目履约保证金，保证金应一笔缴纳到位。</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履约保证金退还的条件：按以下</w:t>
      </w:r>
      <w:r>
        <w:rPr>
          <w:rFonts w:hint="eastAsia" w:ascii="宋体" w:hAnsi="宋体"/>
          <w:bCs/>
          <w:color w:val="000000"/>
          <w:sz w:val="24"/>
          <w:u w:val="single"/>
        </w:rPr>
        <w:t xml:space="preserve"> </w:t>
      </w:r>
      <w:r>
        <w:rPr>
          <w:rFonts w:hint="eastAsia" w:ascii="宋体" w:hAnsi="宋体"/>
          <w:bCs/>
          <w:color w:val="000000"/>
          <w:sz w:val="24"/>
          <w:u w:val="single"/>
          <w:lang w:val="zh-CN"/>
        </w:rPr>
        <w:t xml:space="preserve">b</w:t>
      </w:r>
      <w:r>
        <w:rPr>
          <w:rFonts w:hint="eastAsia" w:ascii="宋体" w:hAnsi="宋体"/>
          <w:bCs/>
          <w:color w:val="000000"/>
          <w:sz w:val="24"/>
          <w:u w:val="single"/>
        </w:rPr>
        <w:t xml:space="preserve"> </w:t>
      </w:r>
      <w:r>
        <w:rPr>
          <w:rFonts w:hint="eastAsia" w:ascii="宋体" w:hAnsi="宋体"/>
          <w:bCs/>
          <w:color w:val="000000"/>
          <w:sz w:val="24"/>
          <w:lang w:val="zh-CN"/>
        </w:rPr>
        <w:t xml:space="preserve">方式实行：</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a、货物类项目，项目验收合格，出具验收报告及履约保证金收据申请退付；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b、服务类项目，项目履约期满评价合格，出具履约评价报告及履约保证金收据申请退付；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c、工程类项目，项目完工验收合格，出具完工证明及履约保证金收据申请退付；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履约保证金退还时间：采购单位收到供应商退付申请后5个工作日内退还；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20" w:lineRule="exact"/>
        <w:rPr>
          <w:rFonts w:hint="eastAsia"/>
          <w:bCs/>
          <w:sz w:val="24"/>
          <w:lang w:val="zh-CN"/>
        </w:rPr>
      </w:pPr>
      <w:r>
        <w:rPr>
          <w:rFonts w:hint="eastAsia" w:ascii="宋体" w:hAnsi="宋体"/>
          <w:bCs/>
          <w:color w:val="000000"/>
          <w:sz w:val="24"/>
          <w:lang w:val="zh-CN"/>
        </w:rPr>
        <w:t xml:space="preserve">逾期退还履约保证金的违约责任：除应当退还履约保证金外，还应当按中国人民</w:t>
      </w:r>
      <w:r>
        <w:rPr>
          <w:rFonts w:hint="eastAsia"/>
          <w:bCs/>
          <w:sz w:val="24"/>
          <w:lang w:val="zh-CN"/>
        </w:rPr>
        <w:t xml:space="preserve">银行同期贷款基准利率上浮 20％后的利率支付超期资金占用费，但因投标人自身原因导致无法及时退还的除外。</w:t>
      </w:r>
      <w:r/>
    </w:p>
    <w:p>
      <w:pPr>
        <w:ind w:firstLine="480"/>
        <w:spacing w:line="52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18"/>
        <w:ind w:firstLine="602"/>
        <w:spacing w:line="560" w:lineRule="exact"/>
        <w:rPr>
          <w:rFonts w:ascii="Times New Roman"/>
          <w:bCs/>
          <w:color w:val="000000"/>
          <w:sz w:val="30"/>
          <w:szCs w:val="30"/>
        </w:rPr>
      </w:pPr>
      <w:r>
        <w:rPr>
          <w:rFonts w:hint="eastAsia" w:ascii="Times New Roman"/>
          <w:b/>
          <w:color w:val="000000"/>
          <w:sz w:val="30"/>
          <w:szCs w:val="30"/>
        </w:rPr>
        <w:t xml:space="preserve">32、采购内容的追加</w:t>
      </w:r>
      <w:r/>
    </w:p>
    <w:p>
      <w:pPr>
        <w:ind w:firstLine="480"/>
        <w:spacing w:line="560" w:lineRule="exact"/>
        <w:rPr>
          <w:rFonts w:hint="eastAsia"/>
          <w:sz w:val="24"/>
          <w:szCs w:val="24"/>
        </w:rPr>
      </w:pPr>
      <w:r>
        <w:rPr>
          <w:sz w:val="24"/>
          <w:szCs w:val="24"/>
        </w:rPr>
        <w:t xml:space="preserve">3</w:t>
      </w:r>
      <w:r>
        <w:rPr>
          <w:rFonts w:hint="eastAsia"/>
          <w:sz w:val="24"/>
          <w:szCs w:val="24"/>
        </w:rPr>
        <w:t xml:space="preserve">2</w:t>
      </w:r>
      <w:r>
        <w:rPr>
          <w:sz w:val="24"/>
          <w:szCs w:val="24"/>
        </w:rPr>
        <w:t xml:space="preserve">.1</w:t>
      </w:r>
      <w:r>
        <w:rPr>
          <w:rFonts w:hint="eastAsia"/>
          <w:sz w:val="24"/>
          <w:szCs w:val="24"/>
        </w:rPr>
        <w:t xml:space="preserve">政府采购合同履行中，采购人需追加与合同标的相同的内容，在不改变合同其他条款的前提下，可以与中标人协商签订补充合同，但所有补充合同的采购金额不超过原合同金额</w:t>
      </w:r>
      <w:r>
        <w:rPr>
          <w:sz w:val="24"/>
          <w:szCs w:val="24"/>
        </w:rPr>
        <w:t xml:space="preserve">10%</w:t>
      </w:r>
      <w:r>
        <w:rPr>
          <w:rFonts w:hint="eastAsia"/>
          <w:sz w:val="24"/>
          <w:szCs w:val="24"/>
        </w:rPr>
        <w:t xml:space="preserve">。</w:t>
      </w:r>
      <w:bookmarkEnd w:id="196"/>
      <w:r/>
      <w:bookmarkEnd w:id="197"/>
      <w:r/>
      <w:bookmarkEnd w:id="198"/>
      <w:r/>
      <w:r/>
    </w:p>
    <w:p>
      <w:pPr>
        <w:pStyle w:val="883"/>
        <w:ind w:firstLine="600"/>
        <w:spacing w:before="0" w:after="0" w:line="560" w:lineRule="exact"/>
        <w:rPr>
          <w:rFonts w:ascii="Times New Roman" w:hAnsi="Times New Roman" w:cs="Times New Roman"/>
          <w:b w:val="0"/>
          <w:sz w:val="30"/>
          <w:szCs w:val="30"/>
        </w:rPr>
      </w:pPr>
      <w:r/>
      <w:bookmarkStart w:id="199" w:name="_Toc16938558"/>
      <w:r/>
      <w:bookmarkStart w:id="200" w:name="_Toc479757207"/>
      <w:r/>
      <w:bookmarkStart w:id="201" w:name="_Toc20823314"/>
      <w:r/>
      <w:bookmarkStart w:id="202" w:name="_Toc513029242"/>
      <w:r/>
      <w:bookmarkStart w:id="203" w:name="_Toc120614221"/>
      <w:r>
        <w:rPr>
          <w:rFonts w:hint="eastAsia" w:ascii="Times New Roman" w:hAnsi="Times New Roman" w:cs="Times New Roman"/>
          <w:b w:val="0"/>
          <w:sz w:val="30"/>
          <w:szCs w:val="30"/>
        </w:rPr>
        <w:t xml:space="preserve">33、政府采购履约资金扶持政策</w:t>
      </w:r>
      <w:r/>
    </w:p>
    <w:p>
      <w:pPr>
        <w:pStyle w:val="882"/>
        <w:spacing w:line="560" w:lineRule="exact"/>
        <w:rPr>
          <w:rFonts w:hint="eastAsia"/>
          <w:bCs/>
          <w:sz w:val="24"/>
          <w:lang w:val="zh-CN"/>
        </w:rPr>
      </w:pPr>
      <w:r>
        <w:rPr>
          <w:rFonts w:hint="eastAsia"/>
          <w:bCs/>
          <w:sz w:val="24"/>
        </w:rPr>
        <w:t xml:space="preserve">33.1依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83"/>
        <w:ind w:firstLine="602"/>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34、验收及付款</w:t>
      </w:r>
      <w:r/>
    </w:p>
    <w:p>
      <w:pPr>
        <w:ind w:firstLine="482"/>
        <w:spacing w:line="560" w:lineRule="exact"/>
        <w:rPr>
          <w:rFonts w:hint="eastAsia"/>
          <w:bCs/>
          <w:sz w:val="24"/>
          <w:highlight w:val="white"/>
        </w:rPr>
      </w:pPr>
      <w:r>
        <w:rPr>
          <w:rFonts w:hint="eastAsia"/>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sz w:val="24"/>
          <w:highlight w:val="white"/>
        </w:rPr>
      </w:pPr>
      <w:r>
        <w:rPr>
          <w:rFonts w:hint="eastAsia"/>
          <w:bCs/>
          <w:sz w:val="24"/>
          <w:highlight w:val="whit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sz w:val="24"/>
          <w:highlight w:val="white"/>
        </w:rPr>
      </w:pPr>
      <w:r>
        <w:rPr>
          <w:rFonts w:hint="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sz w:val="24"/>
        </w:rPr>
      </w:pPr>
      <w:r>
        <w:rPr>
          <w:rFonts w:hint="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35、付款</w:t>
      </w:r>
      <w:r/>
    </w:p>
    <w:p>
      <w:pPr>
        <w:ind w:firstLine="482"/>
        <w:spacing w:line="560" w:lineRule="exact"/>
        <w:rPr>
          <w:rFonts w:hint="eastAsia"/>
          <w:bCs/>
          <w:sz w:val="24"/>
          <w:highlight w:val="white"/>
        </w:rPr>
      </w:pPr>
      <w:r>
        <w:rPr>
          <w:rFonts w:hint="eastAsia"/>
          <w:bCs/>
          <w:sz w:val="24"/>
          <w:highlight w:val="white"/>
        </w:rPr>
        <w:t xml:space="preserve"> </w:t>
      </w:r>
      <w:bookmarkStart w:id="204"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04"/>
      <w:r/>
      <w:r/>
    </w:p>
    <w:p>
      <w:pPr>
        <w:ind w:firstLine="482"/>
        <w:spacing w:line="560" w:lineRule="exact"/>
        <w:rPr>
          <w:rFonts w:hint="eastAsia"/>
          <w:bCs/>
          <w:sz w:val="24"/>
          <w:highlight w:val="white"/>
          <w:lang w:val="en-US" w:eastAsia="zh-CN"/>
        </w:rPr>
      </w:pPr>
      <w:r/>
      <w:bookmarkStart w:id="205" w:name="EB11398ec6946f4019bc4c35221e27b04f"/>
      <w:r>
        <w:rPr>
          <w:rFonts w:hint="eastAsia"/>
          <w:bCs/>
          <w:sz w:val="24"/>
          <w:highlight w:val="white"/>
          <w:lang w:val="en-US" w:eastAsia="zh-CN"/>
        </w:rPr>
        <w:t xml:space="preserve">预付款：合同金额的</w:t>
      </w:r>
      <w:bookmarkStart w:id="206" w:name="EBe373fd05aa034cc3a1a41aadf8509e01"/>
      <w:r>
        <w:rPr>
          <w:rFonts w:hint="eastAsia"/>
          <w:bCs/>
          <w:sz w:val="24"/>
          <w:highlight w:val="white"/>
          <w:u w:val="single"/>
          <w:lang w:val="en-US" w:eastAsia="zh-CN"/>
        </w:rPr>
        <w:t xml:space="preserve">30%</w:t>
      </w:r>
      <w:bookmarkEnd w:id="206"/>
      <w:r>
        <w:rPr>
          <w:rFonts w:hint="eastAsia"/>
          <w:bCs/>
          <w:sz w:val="24"/>
          <w:highlight w:val="white"/>
          <w:lang w:val="en-US" w:eastAsia="zh-CN"/>
        </w:rPr>
        <w:t xml:space="preserve">，合同签订后按规定支付； </w:t>
      </w:r>
      <w:r/>
    </w:p>
    <w:p>
      <w:pPr>
        <w:ind w:firstLine="482"/>
        <w:spacing w:line="560" w:lineRule="exact"/>
        <w:rPr>
          <w:rFonts w:hint="eastAsia"/>
          <w:bCs/>
          <w:sz w:val="24"/>
          <w:highlight w:val="white"/>
          <w:lang w:val="en-US" w:eastAsia="zh-CN"/>
        </w:rPr>
      </w:pPr>
      <w:r>
        <w:rPr>
          <w:rFonts w:hint="eastAsia"/>
          <w:bCs/>
          <w:sz w:val="24"/>
          <w:highlight w:val="white"/>
          <w:lang w:val="en-US" w:eastAsia="zh-CN"/>
        </w:rPr>
        <w:t xml:space="preserve">进度款：</w:t>
      </w:r>
      <w:bookmarkStart w:id="207" w:name="EB5e42c1c1be704ecfa15d9f8f317e8f12"/>
      <w:r/>
      <w:bookmarkEnd w:id="207"/>
      <w:r>
        <w:rPr>
          <w:rFonts w:hint="eastAsia"/>
          <w:bCs/>
          <w:sz w:val="24"/>
          <w:highlight w:val="white"/>
        </w:rPr>
        <w:t xml:space="preserve">服务全部完成，并经采购人验收合格后</w:t>
      </w:r>
      <w:r>
        <w:rPr>
          <w:rFonts w:hint="eastAsia"/>
          <w:bCs/>
          <w:sz w:val="24"/>
          <w:highlight w:val="white"/>
          <w:lang w:eastAsia="zh-CN"/>
        </w:rPr>
        <w:t xml:space="preserve">，</w:t>
      </w:r>
      <w:r>
        <w:rPr>
          <w:rFonts w:hint="eastAsia"/>
          <w:bCs/>
          <w:sz w:val="24"/>
          <w:highlight w:val="white"/>
          <w:lang w:val="en-US" w:eastAsia="zh-CN"/>
        </w:rPr>
        <w:t xml:space="preserve">采购人到财政局报账，待财政局拨付后将货款支付到合同总价款的</w:t>
      </w:r>
      <w:r>
        <w:rPr>
          <w:rFonts w:hint="eastAsia"/>
          <w:bCs/>
          <w:sz w:val="24"/>
          <w:highlight w:val="white"/>
          <w:u w:val="single"/>
          <w:lang w:val="en-US" w:eastAsia="zh-CN"/>
        </w:rPr>
        <w:t xml:space="preserve">100%</w:t>
      </w:r>
      <w:r>
        <w:rPr>
          <w:rFonts w:hint="eastAsia"/>
          <w:bCs/>
          <w:sz w:val="24"/>
          <w:highlight w:val="white"/>
          <w:lang w:val="en-US" w:eastAsia="zh-CN"/>
        </w:rPr>
        <w:t xml:space="preserve">。</w:t>
      </w:r>
      <w:r/>
    </w:p>
    <w:p>
      <w:pPr>
        <w:ind w:firstLine="482"/>
        <w:spacing w:line="560" w:lineRule="exact"/>
        <w:rPr>
          <w:rFonts w:hint="eastAsia"/>
          <w:bCs/>
          <w:sz w:val="24"/>
          <w:highlight w:val="white"/>
        </w:rPr>
      </w:pPr>
      <w:r>
        <w:rPr>
          <w:rFonts w:hint="eastAsia"/>
          <w:bCs/>
          <w:sz w:val="24"/>
          <w:highlight w:val="white"/>
        </w:rPr>
        <w:t xml:space="preserve">注：在签订合同时，中标人明确表示无需预付款或者主动要求降低预付款比例的金额，采购人可不适用预付款规定。</w:t>
      </w:r>
      <w:bookmarkEnd w:id="205"/>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pPr>
        <w:pStyle w:val="879"/>
        <w:rPr>
          <w:rFonts w:ascii="Times New Roman" w:eastAsia="黑体"/>
          <w:bCs/>
          <w:sz w:val="44"/>
        </w:rPr>
      </w:pPr>
      <w:r>
        <w:rPr>
          <w:rFonts w:ascii="Times New Roman" w:eastAsia="黑体"/>
          <w:bCs/>
          <w:sz w:val="44"/>
        </w:rPr>
        <w:br w:type="page" w:clear="all"/>
      </w:r>
      <w:bookmarkEnd w:id="199"/>
      <w:r/>
      <w:bookmarkEnd w:id="200"/>
      <w:r/>
      <w:bookmarkEnd w:id="201"/>
      <w:r/>
      <w:bookmarkEnd w:id="202"/>
      <w:r/>
      <w:bookmarkEnd w:id="203"/>
      <w:r/>
      <w:bookmarkStart w:id="208" w:name="_Toc118461986"/>
      <w:r/>
      <w:bookmarkStart w:id="209" w:name="_Toc104802328"/>
      <w:r/>
      <w:bookmarkStart w:id="210" w:name="_Toc155086566"/>
      <w:r/>
      <w:bookmarkStart w:id="211" w:name="_Toc16938590"/>
      <w:r/>
      <w:bookmarkStart w:id="212" w:name="_Toc20823346"/>
      <w:r/>
      <w:bookmarkStart w:id="213" w:name="_Toc120614244"/>
      <w:r/>
      <w:bookmarkStart w:id="214" w:name="_Hlt16619350"/>
      <w:r/>
      <w:bookmarkStart w:id="215" w:name="_Toc462564139"/>
      <w:r/>
      <w:bookmarkStart w:id="216" w:name="_Toc479757211"/>
      <w:r>
        <w:rPr>
          <w:rFonts w:hint="eastAsia" w:ascii="Times New Roman" w:eastAsia="黑体"/>
          <w:bCs/>
          <w:sz w:val="44"/>
        </w:rPr>
        <w:t xml:space="preserve">第三章  合同文本</w:t>
      </w:r>
      <w:bookmarkEnd w:id="208"/>
      <w:r/>
      <w:bookmarkEnd w:id="209"/>
      <w:r/>
      <w:bookmarkEnd w:id="210"/>
      <w:r/>
      <w:r/>
    </w:p>
    <w:p>
      <w:pPr>
        <w:pStyle w:val="1019"/>
        <w:jc w:val="center"/>
        <w:rPr>
          <w:b/>
          <w:sz w:val="36"/>
          <w:szCs w:val="28"/>
        </w:rPr>
      </w:pPr>
      <w:r>
        <w:rPr>
          <w:rFonts w:hint="eastAsia"/>
          <w:b/>
          <w:sz w:val="36"/>
          <w:szCs w:val="28"/>
          <w:u w:val="single"/>
        </w:rPr>
        <w:t xml:space="preserve">                             </w:t>
      </w:r>
      <w:r>
        <w:rPr>
          <w:rFonts w:hint="eastAsia"/>
          <w:b/>
          <w:sz w:val="36"/>
          <w:szCs w:val="28"/>
        </w:rPr>
        <w:t xml:space="preserve">项目 </w:t>
      </w:r>
      <w:r/>
    </w:p>
    <w:p>
      <w:pPr>
        <w:pStyle w:val="1019"/>
        <w:jc w:val="center"/>
        <w:rPr>
          <w:b/>
          <w:sz w:val="36"/>
          <w:szCs w:val="36"/>
        </w:rPr>
      </w:pPr>
      <w:r>
        <w:rPr>
          <w:rFonts w:hint="eastAsia"/>
          <w:b/>
          <w:sz w:val="32"/>
          <w:szCs w:val="28"/>
        </w:rPr>
        <w:t xml:space="preserve">政府采购合同</w:t>
      </w:r>
      <w:bookmarkEnd w:id="211"/>
      <w:r/>
      <w:bookmarkEnd w:id="212"/>
      <w:r/>
      <w:bookmarkEnd w:id="213"/>
      <w:r/>
      <w:bookmarkEnd w:id="214"/>
      <w:r/>
      <w:r/>
    </w:p>
    <w:p>
      <w:pPr>
        <w:numPr>
          <w:ilvl w:val="0"/>
          <w:numId w:val="0"/>
        </w:numPr>
        <w:jc w:val="both"/>
        <w:widowControl w:val="off"/>
        <w:rPr>
          <w:rFonts w:hint="eastAsia"/>
        </w:rPr>
      </w:pPr>
      <w:r/>
      <w:bookmarkStart w:id="217" w:name="_Toc26554093"/>
      <w:r/>
      <w:bookmarkStart w:id="218" w:name="_Toc49090575"/>
      <w:r/>
      <w:bookmarkStart w:id="219" w:name="_Toc120614281"/>
      <w:r/>
      <w:r/>
    </w:p>
    <w:p>
      <w:pPr>
        <w:ind w:firstLine="480"/>
        <w:spacing w:line="500" w:lineRule="exact"/>
        <w:rPr>
          <w:rFonts w:ascii="Times New Roman" w:hAnsi="Times New Roman"/>
          <w:bCs/>
          <w:caps w:val="0"/>
          <w:color w:val="auto"/>
          <w:sz w:val="24"/>
          <w:highlight w:val="none"/>
        </w:rPr>
      </w:pPr>
      <w:r/>
      <w:bookmarkStart w:id="220" w:name="_Hlt16619369"/>
      <w:r/>
      <w:bookmarkEnd w:id="220"/>
      <w:r>
        <w:rPr>
          <w:rFonts w:hint="eastAsia" w:ascii="Times New Roman" w:hAnsi="Times New Roman"/>
          <w:bCs/>
          <w:caps w:val="0"/>
          <w:color w:val="auto"/>
          <w:sz w:val="24"/>
          <w:highlight w:val="none"/>
        </w:rPr>
        <w:t xml:space="preserve">以下为</w:t>
      </w:r>
      <w:r>
        <w:rPr>
          <w:rFonts w:hint="eastAsia" w:ascii="Times New Roman" w:hAnsi="Times New Roman"/>
          <w:bCs/>
          <w:caps w:val="0"/>
          <w:color w:val="auto"/>
          <w:sz w:val="24"/>
          <w:highlight w:val="none"/>
          <w:lang w:eastAsia="zh-CN"/>
        </w:rPr>
        <w:t xml:space="preserve">成交</w:t>
      </w:r>
      <w:r>
        <w:rPr>
          <w:rFonts w:hint="eastAsia" w:ascii="Times New Roman" w:hAnsi="Times New Roman"/>
          <w:bCs/>
          <w:caps w:val="0"/>
          <w:color w:val="auto"/>
          <w:sz w:val="24"/>
          <w:highlight w:val="none"/>
        </w:rPr>
        <w:t xml:space="preserve">后签定本项目合同的通用条款，</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不得提出实质性的修改。</w:t>
      </w:r>
      <w:r/>
    </w:p>
    <w:p>
      <w:pPr>
        <w:ind w:firstLine="480"/>
        <w:spacing w:line="500" w:lineRule="exact"/>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关于专用条款将由采购人与</w:t>
      </w:r>
      <w:r>
        <w:rPr>
          <w:rFonts w:hint="eastAsia" w:ascii="Times New Roman" w:hAnsi="Times New Roman"/>
          <w:bCs/>
          <w:caps w:val="0"/>
          <w:color w:val="auto"/>
          <w:sz w:val="24"/>
          <w:highlight w:val="none"/>
          <w:lang w:eastAsia="zh-CN"/>
        </w:rPr>
        <w:t xml:space="preserve">供应商</w:t>
      </w:r>
      <w:r>
        <w:rPr>
          <w:rFonts w:hint="eastAsia" w:ascii="Times New Roman" w:hAnsi="Times New Roman"/>
          <w:bCs/>
          <w:caps w:val="0"/>
          <w:color w:val="auto"/>
          <w:sz w:val="24"/>
          <w:highlight w:val="none"/>
        </w:rPr>
        <w:t xml:space="preserve">结合本项目具体情况协商后签订。</w:t>
      </w:r>
      <w:r/>
    </w:p>
    <w:p>
      <w:pPr>
        <w:jc w:val="center"/>
        <w:spacing w:before="120" w:after="120"/>
        <w:rPr>
          <w:rFonts w:ascii="Times New Roman" w:hAnsi="Times New Roman"/>
          <w:b/>
          <w:bCs/>
          <w:caps w:val="0"/>
          <w:color w:val="auto"/>
          <w:sz w:val="30"/>
          <w:szCs w:val="20"/>
          <w:highlight w:val="none"/>
        </w:rPr>
        <w:outlineLvl w:val="0"/>
      </w:pPr>
      <w:r/>
      <w:bookmarkStart w:id="221" w:name="_Toc155086567"/>
      <w:r/>
      <w:bookmarkStart w:id="222" w:name="_Toc544"/>
      <w:r>
        <w:rPr>
          <w:rFonts w:hint="eastAsia" w:ascii="Times New Roman" w:hAnsi="Times New Roman"/>
          <w:b/>
          <w:caps w:val="0"/>
          <w:color w:val="auto"/>
          <w:sz w:val="30"/>
          <w:highlight w:val="none"/>
        </w:rPr>
        <w:t xml:space="preserve">政府采购合同（</w:t>
      </w:r>
      <w:r>
        <w:rPr>
          <w:rFonts w:hint="eastAsia"/>
          <w:b/>
          <w:caps w:val="0"/>
          <w:color w:val="auto"/>
          <w:sz w:val="30"/>
          <w:highlight w:val="none"/>
          <w:lang w:val="en-US" w:eastAsia="zh-CN"/>
        </w:rPr>
        <w:t xml:space="preserve">服务</w:t>
      </w:r>
      <w:r>
        <w:rPr>
          <w:rFonts w:hint="eastAsia" w:ascii="Times New Roman" w:hAnsi="Times New Roman"/>
          <w:b/>
          <w:caps w:val="0"/>
          <w:color w:val="auto"/>
          <w:sz w:val="30"/>
          <w:highlight w:val="none"/>
        </w:rPr>
        <w:t xml:space="preserve">）（</w:t>
      </w:r>
      <w:r>
        <w:rPr>
          <w:rFonts w:hint="eastAsia"/>
          <w:b/>
          <w:caps w:val="0"/>
          <w:color w:val="auto"/>
          <w:sz w:val="30"/>
          <w:highlight w:val="none"/>
          <w:lang w:val="en-US" w:eastAsia="zh-CN"/>
        </w:rPr>
        <w:t xml:space="preserve">               </w:t>
      </w:r>
      <w:r>
        <w:rPr>
          <w:rFonts w:hint="eastAsia" w:ascii="Times New Roman" w:hAnsi="Times New Roman"/>
          <w:b/>
          <w:caps w:val="0"/>
          <w:color w:val="auto"/>
          <w:sz w:val="30"/>
          <w:highlight w:val="none"/>
        </w:rPr>
        <w:t xml:space="preserve">）</w:t>
      </w:r>
      <w:bookmarkEnd w:id="221"/>
      <w:r/>
      <w:bookmarkEnd w:id="222"/>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项目名称：</w:t>
      </w:r>
      <w:r>
        <w:rPr>
          <w:rFonts w:hint="eastAsia" w:ascii="Times New Roman" w:hAnsi="Times New Roman" w:cs="Courier New"/>
          <w:caps w:val="0"/>
          <w:color w:val="auto"/>
          <w:sz w:val="24"/>
          <w:szCs w:val="24"/>
          <w:highlight w:val="none"/>
        </w:rPr>
        <w:t xml:space="preserve">泗阳县高标准农田调查摸底、上图入库项目三维数字化（三标段）</w:t>
      </w:r>
      <w:r>
        <w:rPr>
          <w:rFonts w:ascii="Times New Roman" w:hAnsi="Times New Roman" w:cs="Courier New"/>
          <w:caps w:val="0"/>
          <w:color w:val="auto"/>
          <w:sz w:val="24"/>
          <w:szCs w:val="24"/>
          <w:highlight w:val="none"/>
        </w:rPr>
        <w:t xml:space="preserve">               </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项目编号：          </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甲方：（买方）_________</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乙方：（卖方）_________</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   </w:t>
      </w:r>
      <w:r>
        <w:rPr>
          <w:rFonts w:ascii="Times New Roman" w:hAnsi="Times New Roman" w:cs="Courier New"/>
          <w:caps w:val="0"/>
          <w:color w:val="auto"/>
          <w:sz w:val="24"/>
          <w:szCs w:val="24"/>
          <w:highlight w:val="none"/>
        </w:rPr>
        <w:t xml:space="preserve">甲、乙双方根据</w:t>
      </w:r>
      <w:r>
        <w:rPr>
          <w:rFonts w:hint="eastAsia" w:ascii="Times New Roman" w:hAnsi="Times New Roman" w:cs="Courier New"/>
          <w:caps w:val="0"/>
          <w:color w:val="auto"/>
          <w:sz w:val="24"/>
          <w:szCs w:val="24"/>
          <w:highlight w:val="none"/>
        </w:rPr>
        <w:t xml:space="preserve">泗阳县高标准农田调查摸底上图入库项目三维数字化（项目编号：</w:t>
      </w:r>
      <w:r>
        <w:rPr>
          <w:rFonts w:hint="eastAsia" w:cs="Courier New"/>
          <w:caps w:val="0"/>
          <w:color w:val="auto"/>
          <w:sz w:val="24"/>
          <w:szCs w:val="24"/>
          <w:highlight w:val="none"/>
          <w:lang w:val="en-US" w:eastAsia="zh-CN"/>
        </w:rPr>
        <w:t xml:space="preserve">         </w:t>
      </w:r>
      <w:r>
        <w:rPr>
          <w:rFonts w:hint="eastAsia" w:ascii="Times New Roman" w:hAnsi="Times New Roman" w:cs="Courier New"/>
          <w:caps w:val="0"/>
          <w:color w:val="auto"/>
          <w:sz w:val="24"/>
          <w:szCs w:val="24"/>
          <w:highlight w:val="none"/>
        </w:rPr>
        <w:t xml:space="preserve">）</w:t>
      </w:r>
      <w:r>
        <w:rPr>
          <w:rFonts w:hint="eastAsia" w:ascii="Times New Roman" w:hAnsi="Times New Roman" w:cs="Courier New"/>
          <w:caps w:val="0"/>
          <w:color w:val="auto"/>
          <w:sz w:val="24"/>
          <w:szCs w:val="24"/>
          <w:highlight w:val="none"/>
          <w:lang w:eastAsia="zh-CN"/>
        </w:rPr>
        <w:t xml:space="preserve">竞争性</w:t>
      </w:r>
      <w:r>
        <w:rPr>
          <w:rFonts w:hint="eastAsia" w:cs="Courier New"/>
          <w:caps w:val="0"/>
          <w:color w:val="auto"/>
          <w:sz w:val="24"/>
          <w:szCs w:val="24"/>
          <w:highlight w:val="none"/>
          <w:lang w:eastAsia="zh-CN"/>
        </w:rPr>
        <w:t xml:space="preserve">谈判</w:t>
      </w:r>
      <w:r>
        <w:rPr>
          <w:rFonts w:ascii="Times New Roman" w:hAnsi="Times New Roman" w:cs="Courier New"/>
          <w:caps w:val="0"/>
          <w:color w:val="auto"/>
          <w:sz w:val="24"/>
          <w:szCs w:val="24"/>
          <w:highlight w:val="none"/>
        </w:rPr>
        <w:t xml:space="preserve">的结果，签署本合同。</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一、</w:t>
      </w:r>
      <w:r>
        <w:rPr>
          <w:rFonts w:hint="eastAsia" w:ascii="Times New Roman" w:hAnsi="Times New Roman" w:cs="Courier New"/>
          <w:b/>
          <w:caps w:val="0"/>
          <w:color w:val="auto"/>
          <w:sz w:val="24"/>
          <w:szCs w:val="24"/>
          <w:highlight w:val="none"/>
        </w:rPr>
        <w:t xml:space="preserve">合同</w:t>
      </w:r>
      <w:r>
        <w:rPr>
          <w:rFonts w:ascii="Times New Roman" w:hAnsi="Times New Roman" w:cs="Courier New"/>
          <w:b/>
          <w:caps w:val="0"/>
          <w:color w:val="auto"/>
          <w:sz w:val="24"/>
          <w:szCs w:val="24"/>
          <w:highlight w:val="none"/>
        </w:rPr>
        <w:t xml:space="preserve">内容</w:t>
      </w:r>
      <w:r/>
    </w:p>
    <w:p>
      <w:pPr>
        <w:ind w:left="0" w:firstLine="480"/>
        <w:keepLines w:val="0"/>
        <w:keepNext w:val="0"/>
        <w:pageBreakBefore w:val="0"/>
        <w:spacing w:line="560" w:lineRule="exact"/>
        <w:widowControl w:val="off"/>
        <w:rPr>
          <w:rFonts w:hint="eastAsia" w:ascii="宋体" w:hAnsi="宋体" w:cs="宋体"/>
          <w:sz w:val="24"/>
          <w:szCs w:val="24"/>
          <w:u w:val="single"/>
          <w:lang w:eastAsia="zh-CN"/>
        </w:rPr>
      </w:pPr>
      <w:r>
        <w:rPr>
          <w:rFonts w:ascii="Times New Roman" w:hAnsi="Times New Roman" w:cs="Courier New"/>
          <w:caps w:val="0"/>
          <w:color w:val="auto"/>
          <w:sz w:val="24"/>
          <w:szCs w:val="24"/>
          <w:highlight w:val="none"/>
        </w:rPr>
        <w:t xml:space="preserve">1.1 </w:t>
      </w:r>
      <w:r>
        <w:rPr>
          <w:rFonts w:hint="eastAsia" w:ascii="Times New Roman" w:hAnsi="Times New Roman" w:cs="Courier New"/>
          <w:caps w:val="0"/>
          <w:color w:val="auto"/>
          <w:sz w:val="24"/>
          <w:szCs w:val="24"/>
          <w:highlight w:val="none"/>
        </w:rPr>
        <w:t xml:space="preserve">标的</w:t>
      </w:r>
      <w:r>
        <w:rPr>
          <w:rFonts w:ascii="Times New Roman" w:hAnsi="Times New Roman" w:cs="Courier New"/>
          <w:caps w:val="0"/>
          <w:color w:val="auto"/>
          <w:sz w:val="24"/>
          <w:szCs w:val="24"/>
          <w:highlight w:val="none"/>
        </w:rPr>
        <w:t xml:space="preserve">名称：</w:t>
      </w:r>
      <w:r>
        <w:rPr>
          <w:rFonts w:hint="eastAsia" w:ascii="Times New Roman" w:hAnsi="Times New Roman" w:cs="Courier New"/>
          <w:caps w:val="0"/>
          <w:color w:val="auto"/>
          <w:sz w:val="24"/>
          <w:szCs w:val="24"/>
          <w:highlight w:val="none"/>
          <w:u w:val="single"/>
        </w:rPr>
        <w:t xml:space="preserve">泗阳县高标准农田调查摸底上图入库项目三维数字化</w:t>
      </w:r>
      <w:r>
        <w:rPr>
          <w:rFonts w:ascii="Times New Roman" w:hAnsi="Times New Roman" w:cs="Courier New"/>
          <w:caps w:val="0"/>
          <w:color w:val="auto"/>
          <w:sz w:val="24"/>
          <w:szCs w:val="24"/>
          <w:highlight w:val="none"/>
          <w:u w:val="single"/>
        </w:rPr>
        <w:t xml:space="preserve"> </w:t>
      </w:r>
      <w:r/>
    </w:p>
    <w:p>
      <w:pPr>
        <w:ind w:left="0"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eastAsia="zh-CN"/>
        </w:rPr>
      </w:pPr>
      <w:r>
        <w:rPr>
          <w:rFonts w:ascii="Times New Roman" w:hAnsi="Times New Roman" w:cs="Courier New"/>
          <w:caps w:val="0"/>
          <w:color w:val="auto"/>
          <w:sz w:val="24"/>
          <w:szCs w:val="24"/>
          <w:highlight w:val="none"/>
        </w:rPr>
        <w:t xml:space="preserve">1.2</w:t>
      </w:r>
      <w:r>
        <w:rPr>
          <w:rFonts w:hint="eastAsia" w:ascii="Times New Roman" w:hAnsi="Times New Roman" w:cs="Courier New"/>
          <w:caps w:val="0"/>
          <w:color w:val="auto"/>
          <w:sz w:val="24"/>
          <w:szCs w:val="24"/>
          <w:highlight w:val="none"/>
        </w:rPr>
        <w:t xml:space="preserve"> 标的质量</w:t>
      </w:r>
      <w:r>
        <w:rPr>
          <w:rFonts w:hint="eastAsia" w:cs="Courier New"/>
          <w:caps w:val="0"/>
          <w:color w:val="auto"/>
          <w:sz w:val="24"/>
          <w:szCs w:val="24"/>
          <w:highlight w:val="none"/>
          <w:lang w:val="en-US" w:eastAsia="zh-CN"/>
        </w:rPr>
        <w:t xml:space="preserve">标准及要求</w:t>
      </w:r>
      <w:r>
        <w:rPr>
          <w:rFonts w:hint="eastAsia" w:ascii="Times New Roman" w:hAnsi="Times New Roman" w:cs="Courier New"/>
          <w:caps w:val="0"/>
          <w:color w:val="auto"/>
          <w:sz w:val="24"/>
          <w:szCs w:val="24"/>
          <w:highlight w:val="none"/>
        </w:rPr>
        <w:t xml:space="preserve">：</w:t>
      </w:r>
      <w:r>
        <w:rPr>
          <w:rFonts w:hint="eastAsia" w:cs="Courier New"/>
          <w:caps w:val="0"/>
          <w:color w:val="auto"/>
          <w:sz w:val="24"/>
          <w:szCs w:val="24"/>
          <w:highlight w:val="none"/>
          <w:lang w:eastAsia="zh-CN"/>
        </w:rPr>
        <w:t xml:space="preserve">按照国家或行业标准。</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u w:val="single"/>
          <w:lang w:val="en-US" w:eastAsia="zh-CN"/>
        </w:rPr>
      </w:pPr>
      <w:r>
        <w:rPr>
          <w:rFonts w:hint="eastAsia" w:ascii="Times New Roman" w:hAnsi="Times New Roman" w:cs="Courier New"/>
          <w:caps w:val="0"/>
          <w:color w:val="auto"/>
          <w:sz w:val="24"/>
          <w:szCs w:val="24"/>
          <w:highlight w:val="none"/>
        </w:rPr>
        <w:t xml:space="preserve">1.3 标的数量（规模）：</w:t>
      </w:r>
      <w:r>
        <w:rPr>
          <w:rFonts w:hint="eastAsia" w:eastAsia="宋体"/>
          <w:caps w:val="0"/>
          <w:color w:val="auto"/>
          <w:sz w:val="24"/>
          <w:szCs w:val="24"/>
          <w:highlight w:val="none"/>
          <w:u w:val="single"/>
          <w:lang w:eastAsia="zh-CN"/>
        </w:rPr>
        <w:t xml:space="preserve">面积</w:t>
      </w:r>
      <w:r>
        <w:rPr>
          <w:rFonts w:hint="eastAsia" w:ascii="宋体" w:hAnsi="宋体" w:cs="宋体"/>
          <w:sz w:val="24"/>
          <w:szCs w:val="24"/>
          <w:highlight w:val="none"/>
          <w:u w:val="single"/>
          <w:lang w:val="en-US" w:eastAsia="zh-CN"/>
        </w:rPr>
        <w:t xml:space="preserve">约</w:t>
      </w:r>
      <w:r>
        <w:rPr>
          <w:rFonts w:hint="eastAsia" w:ascii="宋体" w:hAnsi="宋体" w:cs="宋体"/>
          <w:sz w:val="24"/>
          <w:szCs w:val="24"/>
          <w:highlight w:val="none"/>
          <w:u w:val="single"/>
          <w:lang w:eastAsia="zh-CN"/>
        </w:rPr>
        <w:t xml:space="preserve">于</w:t>
      </w:r>
      <w:r>
        <w:rPr>
          <w:rFonts w:hint="eastAsia" w:ascii="宋体" w:hAnsi="宋体" w:cs="宋体"/>
          <w:sz w:val="24"/>
          <w:szCs w:val="24"/>
          <w:highlight w:val="none"/>
          <w:u w:val="single"/>
          <w:lang w:val="en-US" w:eastAsia="zh-CN"/>
        </w:rPr>
        <w:t xml:space="preserve">137万亩，根据实际完成工</w:t>
      </w:r>
      <w:r>
        <w:rPr>
          <w:rFonts w:hint="eastAsia" w:cs="Courier New"/>
          <w:caps w:val="0"/>
          <w:color w:val="auto"/>
          <w:sz w:val="24"/>
          <w:szCs w:val="24"/>
          <w:highlight w:val="none"/>
          <w:u w:val="single"/>
          <w:lang w:val="en-US" w:eastAsia="zh-CN"/>
        </w:rPr>
        <w:t xml:space="preserve">作量计算。</w:t>
      </w:r>
      <w:r/>
    </w:p>
    <w:p>
      <w:pPr>
        <w:ind w:left="0" w:firstLine="480"/>
        <w:keepLines w:val="0"/>
        <w:keepNext w:val="0"/>
        <w:pageBreakBefore w:val="0"/>
        <w:spacing w:line="560" w:lineRule="exact"/>
        <w:widowControl w:val="off"/>
        <w:rPr>
          <w:rFonts w:hint="eastAsia" w:ascii="Times New Roman" w:hAnsi="Times New Roman" w:eastAsia="宋体" w:cs="Times New Roman"/>
          <w:color w:val="auto"/>
          <w:sz w:val="24"/>
          <w:szCs w:val="24"/>
          <w:highlight w:val="none"/>
          <w:u w:val="single"/>
          <w:lang w:val="en-US" w:eastAsia="zh-CN"/>
        </w:rPr>
      </w:pPr>
      <w:r>
        <w:rPr>
          <w:rFonts w:hint="eastAsia" w:ascii="Times New Roman" w:hAnsi="Times New Roman" w:cs="Courier New"/>
          <w:caps w:val="0"/>
          <w:color w:val="auto"/>
          <w:sz w:val="24"/>
          <w:szCs w:val="24"/>
          <w:highlight w:val="none"/>
        </w:rPr>
        <w:t xml:space="preserve">1.4 履行时间（期限）</w:t>
      </w:r>
      <w:r>
        <w:rPr>
          <w:rFonts w:hint="eastAsia" w:cs="Courier New"/>
          <w:caps w:val="0"/>
          <w:color w:val="auto"/>
          <w:sz w:val="24"/>
          <w:szCs w:val="24"/>
          <w:highlight w:val="none"/>
          <w:lang w:eastAsia="zh-CN"/>
        </w:rPr>
        <w:t xml:space="preserve">：</w:t>
      </w:r>
      <w:r>
        <w:rPr>
          <w:rFonts w:hint="eastAsia" w:cs="Times New Roman"/>
          <w:color w:val="auto"/>
          <w:sz w:val="24"/>
          <w:szCs w:val="24"/>
          <w:highlight w:val="none"/>
          <w:u w:val="single"/>
          <w:lang w:val="en-US" w:eastAsia="zh-CN"/>
        </w:rPr>
        <w:t xml:space="preserve">30日历天</w:t>
      </w:r>
      <w:r/>
    </w:p>
    <w:p>
      <w:pPr>
        <w:ind w:left="0"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eastAsia="zh-CN"/>
        </w:rPr>
      </w:pPr>
      <w:r>
        <w:rPr>
          <w:rFonts w:hint="eastAsia" w:ascii="Times New Roman" w:hAnsi="Times New Roman" w:cs="Courier New"/>
          <w:caps w:val="0"/>
          <w:color w:val="auto"/>
          <w:sz w:val="24"/>
          <w:szCs w:val="24"/>
          <w:highlight w:val="none"/>
        </w:rPr>
        <w:t xml:space="preserve">1.5 履行地点：采购人指定地点</w:t>
      </w:r>
      <w:r>
        <w:rPr>
          <w:rFonts w:hint="eastAsia" w:cs="Courier New"/>
          <w:caps w:val="0"/>
          <w:color w:val="auto"/>
          <w:sz w:val="24"/>
          <w:szCs w:val="24"/>
          <w:highlight w:val="non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Courier New"/>
          <w:b/>
          <w:bCs/>
          <w:caps w:val="0"/>
          <w:color w:val="auto"/>
          <w:sz w:val="24"/>
          <w:szCs w:val="24"/>
          <w:highlight w:val="none"/>
          <w:lang w:eastAsia="zh-CN"/>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6 履行方式：按照</w:t>
      </w:r>
      <w:r>
        <w:rPr>
          <w:rFonts w:hint="eastAsia" w:cs="Courier New"/>
          <w:caps w:val="0"/>
          <w:color w:val="auto"/>
          <w:sz w:val="24"/>
          <w:szCs w:val="24"/>
          <w:highlight w:val="none"/>
          <w:lang w:val="en-US" w:eastAsia="zh-CN"/>
        </w:rPr>
        <w:t xml:space="preserve">谈判</w:t>
      </w:r>
      <w:r>
        <w:rPr>
          <w:rFonts w:hint="eastAsia" w:ascii="Times New Roman" w:hAnsi="Times New Roman" w:cs="Courier New"/>
          <w:caps w:val="0"/>
          <w:color w:val="auto"/>
          <w:sz w:val="24"/>
          <w:szCs w:val="24"/>
          <w:highlight w:val="none"/>
        </w:rPr>
        <w:t xml:space="preserve">文件要求、</w:t>
      </w:r>
      <w:r>
        <w:rPr>
          <w:rFonts w:hint="eastAsia" w:ascii="Times New Roman" w:hAnsi="Times New Roman" w:cs="Courier New"/>
          <w:caps w:val="0"/>
          <w:color w:val="auto"/>
          <w:sz w:val="24"/>
          <w:szCs w:val="24"/>
          <w:highlight w:val="none"/>
          <w:lang w:eastAsia="zh-CN"/>
        </w:rPr>
        <w:t xml:space="preserve">响应</w:t>
      </w:r>
      <w:r>
        <w:rPr>
          <w:rFonts w:hint="eastAsia" w:ascii="Times New Roman" w:hAnsi="Times New Roman" w:cs="Courier New"/>
          <w:caps w:val="0"/>
          <w:color w:val="auto"/>
          <w:sz w:val="24"/>
          <w:szCs w:val="24"/>
          <w:highlight w:val="none"/>
        </w:rPr>
        <w:t xml:space="preserve">文件内容及合同履行条款履行本合同</w:t>
      </w:r>
      <w:r>
        <w:rPr>
          <w:rFonts w:hint="eastAsia" w:cs="Courier New"/>
          <w:caps w:val="0"/>
          <w:color w:val="auto"/>
          <w:sz w:val="24"/>
          <w:szCs w:val="24"/>
          <w:highlight w:val="none"/>
          <w:lang w:val="en-US" w:eastAsia="zh-CN"/>
        </w:rPr>
        <w:t xml:space="preserve">。</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二、合同金额</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2.1 本合同金额为（大写）：</w:t>
      </w:r>
      <w:r>
        <w:rPr>
          <w:rFonts w:hint="eastAsia" w:ascii="Times New Roman" w:hAnsi="Times New Roman" w:cs="Courier New"/>
          <w:caps w:val="0"/>
          <w:color w:val="auto"/>
          <w:sz w:val="24"/>
          <w:szCs w:val="24"/>
          <w:highlight w:val="none"/>
          <w:u w:val="single"/>
          <w:lang w:val="en-US" w:eastAsia="zh-CN"/>
        </w:rPr>
        <w:t xml:space="preserve">               </w:t>
      </w:r>
      <w:r>
        <w:rPr>
          <w:rFonts w:ascii="Times New Roman" w:hAnsi="Times New Roman" w:cs="Courier New"/>
          <w:caps w:val="0"/>
          <w:color w:val="auto"/>
          <w:sz w:val="24"/>
          <w:szCs w:val="24"/>
          <w:highlight w:val="none"/>
        </w:rPr>
        <w:t xml:space="preserve">（___元）人民币</w:t>
      </w:r>
      <w:r>
        <w:rPr>
          <w:rFonts w:hint="eastAsia" w:ascii="Times New Roman" w:hAnsi="Times New Roman" w:cs="Courier New"/>
          <w:caps w:val="0"/>
          <w:color w:val="auto"/>
          <w:sz w:val="24"/>
          <w:szCs w:val="24"/>
          <w:highlight w:val="none"/>
        </w:rPr>
        <w:t xml:space="preserve">或其他币种</w:t>
      </w:r>
      <w:r>
        <w:rPr>
          <w:rFonts w:ascii="Times New Roman" w:hAnsi="Times New Roman" w:cs="Courier New"/>
          <w:caps w:val="0"/>
          <w:color w:val="auto"/>
          <w:sz w:val="24"/>
          <w:szCs w:val="24"/>
          <w:highlight w:val="none"/>
        </w:rPr>
        <w:t xml:space="preserve">。</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三、技术资料</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3.1乙方应按</w:t>
      </w:r>
      <w:r>
        <w:rPr>
          <w:rFonts w:hint="eastAsia" w:cs="Courier New"/>
          <w:caps w:val="0"/>
          <w:color w:val="auto"/>
          <w:sz w:val="24"/>
          <w:szCs w:val="24"/>
          <w:highlight w:val="none"/>
          <w:lang w:eastAsia="zh-CN"/>
        </w:rPr>
        <w:t xml:space="preserve">谈判文件</w:t>
      </w:r>
      <w:r>
        <w:rPr>
          <w:rFonts w:ascii="Times New Roman" w:hAnsi="Times New Roman" w:cs="Courier New"/>
          <w:caps w:val="0"/>
          <w:color w:val="auto"/>
          <w:sz w:val="24"/>
          <w:szCs w:val="24"/>
          <w:highlight w:val="none"/>
        </w:rPr>
        <w:t xml:space="preserve">规定的时间向甲方提供</w:t>
      </w:r>
      <w:r>
        <w:rPr>
          <w:rFonts w:hint="eastAsia" w:ascii="Times New Roman" w:hAnsi="Times New Roman" w:cs="Courier New"/>
          <w:caps w:val="0"/>
          <w:color w:val="auto"/>
          <w:sz w:val="24"/>
          <w:szCs w:val="24"/>
          <w:highlight w:val="none"/>
          <w:lang w:eastAsia="zh-CN"/>
        </w:rPr>
        <w:t xml:space="preserve">服务</w:t>
      </w:r>
      <w:r>
        <w:rPr>
          <w:rFonts w:hint="eastAsia" w:ascii="Times New Roman" w:hAnsi="Times New Roman" w:cs="Courier New"/>
          <w:caps w:val="0"/>
          <w:color w:val="auto"/>
          <w:sz w:val="24"/>
          <w:szCs w:val="24"/>
          <w:highlight w:val="none"/>
        </w:rPr>
        <w:t xml:space="preserve">(包含与</w:t>
      </w:r>
      <w:r>
        <w:rPr>
          <w:rFonts w:hint="eastAsia" w:cs="Courier New"/>
          <w:caps w:val="0"/>
          <w:color w:val="auto"/>
          <w:sz w:val="24"/>
          <w:szCs w:val="24"/>
          <w:highlight w:val="none"/>
          <w:lang w:eastAsia="zh-CN"/>
        </w:rPr>
        <w:t xml:space="preserve">服务</w:t>
      </w:r>
      <w:r>
        <w:rPr>
          <w:rFonts w:hint="eastAsia" w:ascii="Times New Roman" w:hAnsi="Times New Roman" w:cs="Courier New"/>
          <w:caps w:val="0"/>
          <w:color w:val="auto"/>
          <w:sz w:val="24"/>
          <w:szCs w:val="24"/>
          <w:highlight w:val="none"/>
        </w:rPr>
        <w:t xml:space="preserve">相关的服务)</w:t>
      </w:r>
      <w:r>
        <w:rPr>
          <w:rFonts w:ascii="Times New Roman" w:hAnsi="Times New Roman" w:cs="Courier New"/>
          <w:caps w:val="0"/>
          <w:color w:val="auto"/>
          <w:sz w:val="24"/>
          <w:szCs w:val="24"/>
          <w:highlight w:val="none"/>
        </w:rPr>
        <w:t xml:space="preserve">的有关技术资料。</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3.2 没有甲方事先书面同意，乙方不得将由甲方提供的有关合同或任何合同条文、规格、资料提供给与履行本合同无关的任何其他人。即使向履行本合同有关的人员提供，也应注意保密并限于履行合同的必需范围。</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四、知识产权</w:t>
      </w:r>
      <w:r/>
    </w:p>
    <w:p>
      <w:pPr>
        <w:ind w:left="0" w:firstLine="480"/>
        <w:keepLines w:val="0"/>
        <w:keepNext w:val="0"/>
        <w:pageBreakBefore w:val="0"/>
        <w:spacing w:line="560" w:lineRule="exact"/>
        <w:widowControl w:val="off"/>
        <w:rPr>
          <w:rFonts w:ascii="Times New Roman" w:hAnsi="Times New Roman"/>
          <w:caps w:val="0"/>
          <w:color w:val="auto"/>
          <w:sz w:val="24"/>
          <w:highlight w:val="none"/>
        </w:rPr>
      </w:pPr>
      <w:r>
        <w:rPr>
          <w:rFonts w:ascii="Times New Roman" w:hAnsi="Times New Roman"/>
          <w:caps w:val="0"/>
          <w:color w:val="auto"/>
          <w:sz w:val="24"/>
          <w:szCs w:val="24"/>
          <w:highlight w:val="none"/>
        </w:rPr>
        <w:t xml:space="preserve">4.1乙</w:t>
      </w:r>
      <w:r>
        <w:rPr>
          <w:rFonts w:hint="eastAsia" w:ascii="Times New Roman" w:hAnsi="Times New Roman"/>
          <w:caps w:val="0"/>
          <w:color w:val="auto"/>
          <w:sz w:val="24"/>
          <w:highlight w:val="none"/>
        </w:rPr>
        <w:t xml:space="preserve">方应保证甲方在使用、接受本合同</w:t>
      </w:r>
      <w:r>
        <w:rPr>
          <w:rFonts w:hint="eastAsia" w:ascii="Times New Roman" w:hAnsi="Times New Roman"/>
          <w:caps w:val="0"/>
          <w:color w:val="auto"/>
          <w:sz w:val="24"/>
          <w:highlight w:val="none"/>
          <w:lang w:eastAsia="zh-CN"/>
        </w:rPr>
        <w:t xml:space="preserve">服务</w:t>
      </w:r>
      <w:r>
        <w:rPr>
          <w:rFonts w:hint="eastAsia" w:ascii="Times New Roman" w:hAnsi="Times New Roman"/>
          <w:caps w:val="0"/>
          <w:color w:val="auto"/>
          <w:sz w:val="24"/>
          <w:szCs w:val="24"/>
          <w:highlight w:val="none"/>
        </w:rPr>
        <w:t xml:space="preserve">（包含与</w:t>
      </w:r>
      <w:r>
        <w:rPr>
          <w:rFonts w:hint="eastAsia"/>
          <w:caps w:val="0"/>
          <w:color w:val="auto"/>
          <w:sz w:val="24"/>
          <w:szCs w:val="24"/>
          <w:highlight w:val="none"/>
          <w:lang w:eastAsia="zh-CN"/>
        </w:rPr>
        <w:t xml:space="preserve">服务</w:t>
      </w:r>
      <w:r>
        <w:rPr>
          <w:rFonts w:hint="eastAsia" w:ascii="Times New Roman" w:hAnsi="Times New Roman"/>
          <w:caps w:val="0"/>
          <w:color w:val="auto"/>
          <w:sz w:val="24"/>
          <w:szCs w:val="24"/>
          <w:highlight w:val="none"/>
        </w:rPr>
        <w:t xml:space="preserve">相关的服务）</w:t>
      </w:r>
      <w:r>
        <w:rPr>
          <w:rFonts w:hint="eastAsia" w:ascii="Times New Roman" w:hAnsi="Times New Roman"/>
          <w:caps w:val="0"/>
          <w:color w:val="auto"/>
          <w:sz w:val="24"/>
          <w:highlight w:val="none"/>
        </w:rPr>
        <w:t xml:space="preserve">或其任何一部分时不受第三方提出侵犯其专利权、版权、商标权和工业设计权等知识产权的起诉。一旦出现侵权，由乙方负全部责任。</w:t>
      </w:r>
      <w:r/>
    </w:p>
    <w:p>
      <w:pPr>
        <w:ind w:left="0" w:firstLine="482"/>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b/>
          <w:caps w:val="0"/>
          <w:color w:val="auto"/>
          <w:sz w:val="24"/>
          <w:szCs w:val="24"/>
          <w:highlight w:val="none"/>
        </w:rPr>
        <w:t xml:space="preserve">五、产权担保</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5.1 乙方保证所交付的</w:t>
      </w:r>
      <w:r>
        <w:rPr>
          <w:rFonts w:hint="eastAsia" w:ascii="Times New Roman" w:hAnsi="Times New Roman" w:cs="Courier New"/>
          <w:caps w:val="0"/>
          <w:color w:val="auto"/>
          <w:sz w:val="24"/>
          <w:szCs w:val="24"/>
          <w:highlight w:val="none"/>
          <w:lang w:eastAsia="zh-CN"/>
        </w:rPr>
        <w:t xml:space="preserve">服务</w:t>
      </w:r>
      <w:r>
        <w:rPr>
          <w:rFonts w:hint="eastAsia" w:ascii="Times New Roman" w:hAnsi="Times New Roman" w:cs="Courier New"/>
          <w:caps w:val="0"/>
          <w:color w:val="auto"/>
          <w:sz w:val="24"/>
          <w:szCs w:val="24"/>
          <w:highlight w:val="none"/>
        </w:rPr>
        <w:t xml:space="preserve">（包含与</w:t>
      </w:r>
      <w:r>
        <w:rPr>
          <w:rFonts w:hint="eastAsia" w:cs="Courier New"/>
          <w:caps w:val="0"/>
          <w:color w:val="auto"/>
          <w:sz w:val="24"/>
          <w:szCs w:val="24"/>
          <w:highlight w:val="none"/>
          <w:lang w:eastAsia="zh-CN"/>
        </w:rPr>
        <w:t xml:space="preserve">服务</w:t>
      </w:r>
      <w:r>
        <w:rPr>
          <w:rFonts w:hint="eastAsia" w:ascii="Times New Roman" w:hAnsi="Times New Roman" w:cs="Courier New"/>
          <w:caps w:val="0"/>
          <w:color w:val="auto"/>
          <w:sz w:val="24"/>
          <w:szCs w:val="24"/>
          <w:highlight w:val="none"/>
        </w:rPr>
        <w:t xml:space="preserve">相关的服务）</w:t>
      </w:r>
      <w:r>
        <w:rPr>
          <w:rFonts w:ascii="Times New Roman" w:hAnsi="Times New Roman" w:cs="Courier New"/>
          <w:caps w:val="0"/>
          <w:color w:val="auto"/>
          <w:sz w:val="24"/>
          <w:szCs w:val="24"/>
          <w:highlight w:val="none"/>
        </w:rPr>
        <w:t xml:space="preserve">的所有权完全属于乙方且无任何抵押、查封等产权瑕疵。</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六、履约保证金</w:t>
      </w:r>
      <w:r/>
    </w:p>
    <w:p>
      <w:pPr>
        <w:ind w:firstLine="480"/>
        <w:spacing w:line="560" w:lineRule="exact"/>
        <w:rPr>
          <w:rFonts w:hint="eastAsia"/>
          <w:bCs/>
          <w:sz w:val="24"/>
          <w:lang w:val="zh-CN"/>
        </w:rPr>
      </w:pPr>
      <w:r>
        <w:rPr>
          <w:rFonts w:hint="eastAsia"/>
          <w:bCs/>
          <w:sz w:val="24"/>
          <w:lang w:val="zh-CN"/>
        </w:rPr>
        <w:t xml:space="preserve">按照以下第</w:t>
      </w:r>
      <w:r>
        <w:rPr>
          <w:rFonts w:hint="eastAsia"/>
          <w:bCs/>
          <w:sz w:val="24"/>
          <w:highlight w:val="none"/>
          <w:u w:val="single"/>
        </w:rPr>
        <w:t xml:space="preserve">  </w:t>
      </w:r>
      <w:r>
        <w:rPr>
          <w:rFonts w:hint="eastAsia"/>
          <w:bCs/>
          <w:sz w:val="24"/>
          <w:highlight w:val="none"/>
          <w:u w:val="single"/>
          <w:lang w:val="en-US" w:eastAsia="zh-CN"/>
        </w:rPr>
        <w:t xml:space="preserve">2</w:t>
      </w:r>
      <w:r>
        <w:rPr>
          <w:rFonts w:hint="eastAsia"/>
          <w:bCs/>
          <w:sz w:val="24"/>
          <w:highlight w:val="none"/>
          <w:u w:val="single"/>
        </w:rPr>
        <w:t xml:space="preserve"> </w:t>
      </w:r>
      <w:r>
        <w:rPr>
          <w:rFonts w:hint="eastAsia"/>
          <w:bCs/>
          <w:sz w:val="24"/>
          <w:highlight w:val="none"/>
          <w:u w:val="single"/>
          <w:lang w:val="en-US" w:eastAsia="zh-CN"/>
        </w:rPr>
        <w:t xml:space="preserve"> </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20" w:lineRule="exact"/>
        <w:rPr>
          <w:rFonts w:hint="eastAsia"/>
          <w:bCs/>
          <w:sz w:val="24"/>
          <w:lang w:val="zh-CN"/>
        </w:rPr>
      </w:pPr>
      <w:r>
        <w:rPr>
          <w:rFonts w:hint="eastAsia"/>
          <w:bCs/>
          <w:sz w:val="24"/>
          <w:lang w:val="zh-CN"/>
        </w:rPr>
        <w:t xml:space="preserve">(2)履约保证金应在采购合同签订前提交，履约保证金的金额：按采购合同总价的</w:t>
      </w:r>
      <w:r>
        <w:rPr>
          <w:rFonts w:hint="eastAsia"/>
          <w:bCs/>
          <w:sz w:val="24"/>
          <w:u w:val="single"/>
          <w:lang w:val="en-US" w:eastAsia="zh-CN"/>
        </w:rPr>
        <w:t xml:space="preserve">10</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2"/>
        <w:spacing w:line="520" w:lineRule="exact"/>
        <w:rPr>
          <w:rFonts w:hint="eastAsia" w:ascii="宋体" w:hAnsi="宋体"/>
          <w:bCs/>
          <w:color w:val="000000"/>
          <w:sz w:val="24"/>
          <w:lang w:val="zh-CN"/>
        </w:rPr>
      </w:pPr>
      <w:r>
        <w:rPr>
          <w:rFonts w:hint="eastAsia"/>
          <w:sz w:val="24"/>
          <w:szCs w:val="24"/>
        </w:rPr>
        <w:t xml:space="preserve">供应商也可选用数字人民币方式缴纳，使用投标企业数字人民币对公钱包一次性转钱至</w:t>
      </w:r>
      <w:r>
        <w:rPr>
          <w:rFonts w:hint="eastAsia"/>
          <w:sz w:val="24"/>
          <w:szCs w:val="24"/>
          <w:lang w:val="en-US" w:eastAsia="zh-CN"/>
        </w:rPr>
        <w:t xml:space="preserve">采购人</w:t>
      </w:r>
      <w:r>
        <w:rPr>
          <w:rFonts w:hint="eastAsia"/>
          <w:sz w:val="24"/>
          <w:szCs w:val="24"/>
        </w:rPr>
        <w:t xml:space="preserve">数字人民币钱包</w:t>
      </w:r>
      <w:bookmarkStart w:id="272" w:name="_GoBack"/>
      <w:r/>
      <w:bookmarkEnd w:id="272"/>
      <w:r>
        <w:rPr>
          <w:rFonts w:hint="eastAsia"/>
          <w:sz w:val="24"/>
          <w:szCs w:val="24"/>
        </w:rPr>
        <w:t xml:space="preserve">，并备注为：泗阳县高标准农田调查摸底上图入库项目三维数字化项目履约保证金，保证金应一笔缴纳到位。</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履约保证金退还的条件：按以下</w:t>
      </w:r>
      <w:r>
        <w:rPr>
          <w:rFonts w:hint="eastAsia" w:ascii="宋体" w:hAnsi="宋体"/>
          <w:bCs/>
          <w:color w:val="000000"/>
          <w:sz w:val="24"/>
          <w:u w:val="single"/>
          <w:lang w:val="en-US" w:eastAsia="zh-CN"/>
        </w:rPr>
        <w:t xml:space="preserve"> </w:t>
      </w:r>
      <w:r>
        <w:rPr>
          <w:rFonts w:hint="eastAsia" w:ascii="宋体" w:hAnsi="宋体"/>
          <w:bCs/>
          <w:color w:val="000000"/>
          <w:sz w:val="24"/>
          <w:u w:val="single"/>
          <w:lang w:val="zh-CN"/>
        </w:rPr>
        <w:t xml:space="preserve">b</w:t>
      </w:r>
      <w:r>
        <w:rPr>
          <w:rFonts w:hint="eastAsia" w:ascii="宋体" w:hAnsi="宋体"/>
          <w:bCs/>
          <w:color w:val="000000"/>
          <w:sz w:val="24"/>
          <w:lang w:val="zh-CN"/>
        </w:rPr>
        <w:t xml:space="preserve">方式实行：</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a、货物类项目，项目验收合格，出具验收报告及履约保证金收据申请退付；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b、服务类项目，项目履约期满评价合格，出具履约评价报告及履约保证金收据申请退付；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c、工程类项目，项目完工验收合格，出具完工证明及履约保证金收据申请退付；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履约保证金退还时间：采购单位收到供应商退付申请后5个工作日内退还；</w:t>
      </w:r>
      <w:r/>
    </w:p>
    <w:p>
      <w:pPr>
        <w:ind w:firstLine="482"/>
        <w:spacing w:line="520" w:lineRule="exact"/>
        <w:rPr>
          <w:rFonts w:hint="eastAsia" w:ascii="宋体" w:hAnsi="宋体"/>
          <w:bCs/>
          <w:color w:val="000000"/>
          <w:sz w:val="24"/>
          <w:lang w:val="zh-CN"/>
        </w:rPr>
      </w:pPr>
      <w:r>
        <w:rPr>
          <w:rFonts w:hint="eastAsia" w:ascii="宋体" w:hAnsi="宋体"/>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20" w:lineRule="exact"/>
        <w:rPr>
          <w:rFonts w:hint="eastAsia"/>
          <w:bCs/>
          <w:sz w:val="24"/>
          <w:lang w:val="zh-CN"/>
        </w:rPr>
      </w:pPr>
      <w:r>
        <w:rPr>
          <w:rFonts w:hint="eastAsia" w:ascii="宋体" w:hAnsi="宋体"/>
          <w:bCs/>
          <w:color w:val="000000"/>
          <w:sz w:val="24"/>
          <w:lang w:val="zh-CN"/>
        </w:rPr>
        <w:t xml:space="preserve">逾期退还履约保证金的违约责任：除应当退还履约保证金外，还应当按中国人民</w:t>
      </w:r>
      <w:r>
        <w:rPr>
          <w:rFonts w:hint="eastAsia"/>
          <w:bCs/>
          <w:sz w:val="24"/>
          <w:lang w:val="zh-CN"/>
        </w:rPr>
        <w:t xml:space="preserve">银行同期贷款基准利率上浮 20％后的利率支付超期资金占用费，但因投标人自身原因导致无法及时退还的除外。</w:t>
      </w:r>
      <w:r/>
    </w:p>
    <w:p>
      <w:pPr>
        <w:ind w:firstLine="480"/>
        <w:spacing w:line="520" w:lineRule="exact"/>
        <w:rPr>
          <w:rFonts w:hint="default" w:ascii="Times New Roman" w:hAnsi="Times New Roman" w:eastAsia="宋体" w:cs="Times New Roman"/>
          <w:bCs/>
          <w:caps w:val="0"/>
          <w:color w:val="auto"/>
          <w:sz w:val="24"/>
          <w:highlight w:val="none"/>
          <w:lang w:val="en-US" w:eastAsia="zh-CN"/>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82"/>
        <w:keepLines w:val="0"/>
        <w:keepNext w:val="0"/>
        <w:pageBreakBefore w:val="0"/>
        <w:spacing w:line="560" w:lineRule="exact"/>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七、合同转包或分包</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7.1乙方不得将合同标的转包给他人履行。</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7.2乙方不得将合同标的分包给他人履行。</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7.3乙方如有转包或未经甲方同意的分包行为，甲方有权给予终止合同。</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hint="eastAsia" w:ascii="Times New Roman" w:hAnsi="Times New Roman" w:cs="Courier New"/>
          <w:b/>
          <w:caps w:val="0"/>
          <w:color w:val="auto"/>
          <w:sz w:val="24"/>
          <w:szCs w:val="24"/>
          <w:highlight w:val="none"/>
        </w:rPr>
        <w:t xml:space="preserve">八</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合同款项</w:t>
      </w:r>
      <w:r>
        <w:rPr>
          <w:rFonts w:ascii="Times New Roman" w:hAnsi="Times New Roman" w:cs="Courier New"/>
          <w:b/>
          <w:caps w:val="0"/>
          <w:color w:val="auto"/>
          <w:sz w:val="24"/>
          <w:szCs w:val="24"/>
          <w:highlight w:val="none"/>
        </w:rPr>
        <w:t xml:space="preserve">支付</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8.1合同款项的支付方式及进度安排</w:t>
      </w:r>
      <w:r/>
    </w:p>
    <w:p>
      <w:pPr>
        <w:ind w:left="0" w:firstLine="480"/>
        <w:keepLines w:val="0"/>
        <w:keepNext w:val="0"/>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按照服务类项目确定的付款方式，采购人及时办理付款手续。对于满足合同约定支付条件的，自收到发票后10个工作日内将资金支付到合同约定的供应商账户或供应商数字人民币账户。</w:t>
      </w:r>
      <w:r/>
    </w:p>
    <w:p>
      <w:pPr>
        <w:ind w:left="0" w:firstLine="480"/>
        <w:keepLines w:val="0"/>
        <w:keepNext w:val="0"/>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预付款：合同金额的 </w:t>
      </w:r>
      <w:r>
        <w:rPr>
          <w:rFonts w:hint="default" w:ascii="Times New Roman" w:hAnsi="Times New Roman" w:eastAsia="宋体" w:cs="Times New Roman"/>
          <w:b w:val="0"/>
          <w:bCs/>
          <w:caps w:val="0"/>
          <w:color w:val="auto"/>
          <w:sz w:val="24"/>
          <w:highlight w:val="none"/>
          <w:u w:val="single"/>
          <w:lang w:val="en-US" w:eastAsia="zh-CN"/>
        </w:rPr>
        <w:t xml:space="preserve">30 %</w:t>
      </w:r>
      <w:r>
        <w:rPr>
          <w:rFonts w:hint="default" w:ascii="Times New Roman" w:hAnsi="Times New Roman" w:eastAsia="宋体" w:cs="Times New Roman"/>
          <w:b w:val="0"/>
          <w:bCs/>
          <w:caps w:val="0"/>
          <w:color w:val="auto"/>
          <w:sz w:val="24"/>
          <w:highlight w:val="none"/>
          <w:lang w:val="en-US" w:eastAsia="zh-CN"/>
        </w:rPr>
        <w:t xml:space="preserve">，合同签订后按规定支付； </w:t>
      </w:r>
      <w:r/>
    </w:p>
    <w:p>
      <w:pPr>
        <w:ind w:left="0" w:firstLine="480"/>
        <w:keepLines w:val="0"/>
        <w:keepNext w:val="0"/>
        <w:pageBreakBefore w:val="0"/>
        <w:spacing w:line="560" w:lineRule="exact"/>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进度款：服务全部完成，并经采购人验收合格后，采购人到财政局报账，待财政局拨付后将货款支付到合同总价款的100%。</w:t>
      </w:r>
      <w:r/>
    </w:p>
    <w:p>
      <w:pPr>
        <w:ind w:left="0" w:firstLine="480"/>
        <w:keepLines w:val="0"/>
        <w:keepNext w:val="0"/>
        <w:pageBreakBefore w:val="0"/>
        <w:spacing w:line="560" w:lineRule="exact"/>
        <w:widowControl w:val="off"/>
        <w:rPr>
          <w:rFonts w:hint="default" w:ascii="Times New Roman" w:hAnsi="Times New Roman" w:eastAsia="宋体" w:cs="Times New Roman"/>
          <w:b/>
          <w:bCs w:val="0"/>
          <w:caps w:val="0"/>
          <w:color w:val="auto"/>
          <w:sz w:val="24"/>
          <w:highlight w:val="none"/>
          <w:lang w:val="en-US" w:eastAsia="zh-CN"/>
        </w:rPr>
      </w:pPr>
      <w:r>
        <w:rPr>
          <w:rFonts w:hint="default" w:ascii="Times New Roman" w:hAnsi="Times New Roman" w:eastAsia="宋体" w:cs="Times New Roman"/>
          <w:b/>
          <w:bCs w:val="0"/>
          <w:caps w:val="0"/>
          <w:color w:val="auto"/>
          <w:sz w:val="24"/>
          <w:highlight w:val="none"/>
          <w:lang w:val="en-US" w:eastAsia="zh-CN"/>
        </w:rPr>
        <w:t xml:space="preserve">注：在签订合同时，成交人明确表示无需预付款或者主动要求降低预付款比例的金额，采购人可不适用预付款规定。</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8.2当采购数量与实际使用数量不一致时，乙方应根据实际工作量，合同的最终结算金额按实际工作量乘以成交单价进行计算。</w:t>
      </w:r>
      <w:r/>
    </w:p>
    <w:p>
      <w:pPr>
        <w:numPr>
          <w:ilvl w:val="0"/>
          <w:numId w:val="0"/>
        </w:numPr>
        <w:ind w:firstLine="241"/>
        <w:spacing w:line="560" w:lineRule="exact"/>
        <w:rPr>
          <w:rFonts w:hint="eastAsia"/>
          <w:b/>
          <w:bCs/>
          <w:lang w:eastAsia="zh-CN"/>
        </w:rPr>
      </w:pPr>
      <w:r>
        <w:rPr>
          <w:rFonts w:hint="eastAsia" w:ascii="宋体" w:hAnsi="宋体" w:cs="宋体"/>
          <w:b/>
          <w:color w:val="auto"/>
          <w:sz w:val="24"/>
          <w:highlight w:val="none"/>
          <w:lang w:eastAsia="zh-CN"/>
        </w:rPr>
        <w:t xml:space="preserve">九、清单、服务内容及要求</w:t>
      </w:r>
      <w:r/>
    </w:p>
    <w:p>
      <w:pPr>
        <w:numPr>
          <w:ilvl w:val="0"/>
          <w:numId w:val="0"/>
        </w:numPr>
        <w:ind w:firstLine="211"/>
        <w:spacing w:line="560" w:lineRule="exact"/>
        <w:rPr>
          <w:rFonts w:hint="eastAsia"/>
          <w:b/>
          <w:bCs/>
          <w:lang w:eastAsia="zh-CN"/>
        </w:rPr>
      </w:pPr>
      <w:r>
        <w:rPr>
          <w:rFonts w:hint="eastAsia"/>
          <w:b/>
          <w:bCs/>
          <w:lang w:eastAsia="zh-CN"/>
        </w:rPr>
        <w:t xml:space="preserve">（一）</w:t>
      </w:r>
      <w:r>
        <w:rPr>
          <w:rFonts w:hint="eastAsia" w:ascii="宋体" w:hAnsi="宋体" w:cs="宋体"/>
          <w:b/>
          <w:bCs/>
          <w:sz w:val="24"/>
          <w:szCs w:val="22"/>
          <w:highlight w:val="none"/>
          <w:lang w:val="en-US" w:eastAsia="zh-CN" w:bidi="ar-SA"/>
        </w:rPr>
        <w:t xml:space="preserve">建设任务</w:t>
      </w:r>
      <w:r/>
    </w:p>
    <w:p>
      <w:pPr>
        <w:ind w:firstLine="480"/>
        <w:spacing w:line="480" w:lineRule="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1.1 倾斜摄影三维模型构建基于倾斜摄影制作优于0.05米分辨率倾斜摄影三维模型，覆盖工作界范围，见图1；</w:t>
      </w:r>
      <w:r/>
    </w:p>
    <w:p>
      <w:pPr>
        <w:jc w:val="center"/>
        <w:spacing w:line="480" w:lineRule="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mc:AlternateContent>
          <mc:Choice Requires="wpg">
            <w:drawing>
              <wp:inline xmlns:wp="http://schemas.openxmlformats.org/drawingml/2006/wordprocessingDrawing" distT="0" distB="0" distL="0" distR="0">
                <wp:extent cx="3267075" cy="4965065"/>
                <wp:effectExtent l="0" t="0" r="9525" b="6985"/>
                <wp:docPr id="1"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pic:cNvPicPr>
                          <a:picLocks noChangeAspect="1"/>
                        </pic:cNvPicPr>
                        <pic:nvPr/>
                      </pic:nvPicPr>
                      <pic:blipFill>
                        <a:blip r:embed="rId12"/>
                        <a:stretch/>
                      </pic:blipFill>
                      <pic:spPr bwMode="auto">
                        <a:xfrm>
                          <a:off x="0" y="0"/>
                          <a:ext cx="3267075" cy="4965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7.2pt;height:390.9pt;mso-wrap-distance-left:0.0pt;mso-wrap-distance-top:0.0pt;mso-wrap-distance-right:0.0pt;mso-wrap-distance-bottom:0.0pt;" stroked="f">
                <v:path textboxrect="0,0,0,0"/>
                <v:imagedata r:id="rId12" o:title=""/>
              </v:shape>
            </w:pict>
          </mc:Fallback>
        </mc:AlternateContent>
      </w:r>
      <w:r/>
    </w:p>
    <w:p>
      <w:pPr>
        <w:pStyle w:val="1031"/>
        <w:rPr>
          <w:rFonts w:eastAsia="宋体" w:cs="宋体"/>
        </w:rPr>
      </w:pPr>
      <w:r>
        <w:rPr>
          <w:rFonts w:hint="eastAsia" w:eastAsia="宋体" w:cs="宋体"/>
        </w:rPr>
        <w:t xml:space="preserve">1.2 真正射影像TDOM制作</w:t>
      </w:r>
      <w:r/>
    </w:p>
    <w:p>
      <w:pPr>
        <w:ind w:firstLine="480"/>
        <w:spacing w:line="360" w:lineRule="auto"/>
        <w:rPr>
          <w:rFonts w:ascii="宋体" w:hAnsi="宋体" w:cs="宋体"/>
          <w:sz w:val="24"/>
        </w:rPr>
      </w:pPr>
      <w:r>
        <w:rPr>
          <w:rFonts w:hint="eastAsia" w:ascii="宋体" w:hAnsi="宋体" w:cs="宋体"/>
          <w:sz w:val="24"/>
        </w:rPr>
        <w:t xml:space="preserve">基于倾斜摄影制作优于0.05米分辨率TDOM，覆盖工作界范围。按照“东南接西北，后批接前批”的原则做好与相邻市、县（市、区）的数据接边。</w:t>
      </w:r>
      <w:r/>
    </w:p>
    <w:p>
      <w:pPr>
        <w:pStyle w:val="1031"/>
        <w:rPr>
          <w:rFonts w:eastAsia="宋体" w:cs="宋体"/>
        </w:rPr>
      </w:pPr>
      <w:r>
        <w:rPr>
          <w:rFonts w:hint="eastAsia" w:eastAsia="宋体" w:cs="宋体"/>
        </w:rPr>
        <w:t xml:space="preserve">1.</w:t>
      </w:r>
      <w:r>
        <w:rPr>
          <w:rFonts w:hint="eastAsia" w:eastAsia="宋体" w:cs="宋体"/>
          <w:lang w:val="en-US" w:eastAsia="zh-CN"/>
        </w:rPr>
        <w:t xml:space="preserve">3</w:t>
      </w:r>
      <w:r>
        <w:rPr>
          <w:rFonts w:hint="eastAsia" w:eastAsia="宋体" w:cs="宋体"/>
        </w:rPr>
        <w:t xml:space="preserve"> 基础地理实体数据生产</w:t>
      </w:r>
      <w:r/>
    </w:p>
    <w:p>
      <w:pPr>
        <w:ind w:firstLine="480"/>
        <w:spacing w:line="360" w:lineRule="auto"/>
        <w:rPr>
          <w:rFonts w:ascii="宋体" w:hAnsi="宋体" w:cs="宋体"/>
          <w:sz w:val="24"/>
        </w:rPr>
      </w:pPr>
      <w:r>
        <w:rPr>
          <w:rFonts w:hint="eastAsia" w:ascii="宋体" w:hAnsi="宋体" w:cs="宋体"/>
          <w:sz w:val="24"/>
        </w:rPr>
        <w:t xml:space="preserve">采用转换生产和采集生产方式，生产基础地理实体数据，覆盖工作界。</w:t>
      </w:r>
      <w:r/>
    </w:p>
    <w:p>
      <w:pPr>
        <w:pStyle w:val="976"/>
        <w:numPr>
          <w:ilvl w:val="0"/>
          <w:numId w:val="0"/>
        </w:numPr>
        <w:rPr>
          <w:rFonts w:cs="宋体"/>
          <w:sz w:val="24"/>
          <w:szCs w:val="28"/>
        </w:rPr>
      </w:pPr>
      <w:r>
        <w:rPr>
          <w:rFonts w:hint="eastAsia" w:cs="宋体"/>
          <w:sz w:val="24"/>
          <w:szCs w:val="28"/>
        </w:rPr>
        <w:t xml:space="preserve">2、成果主要技术指标和规格</w:t>
      </w:r>
      <w:r/>
    </w:p>
    <w:p>
      <w:pPr>
        <w:pStyle w:val="1031"/>
        <w:rPr>
          <w:rFonts w:eastAsia="宋体" w:cs="宋体"/>
        </w:rPr>
      </w:pPr>
      <w:r>
        <w:rPr>
          <w:rFonts w:hint="eastAsia" w:eastAsia="宋体" w:cs="宋体"/>
        </w:rPr>
        <w:t xml:space="preserve">2.1 数学基础</w:t>
      </w:r>
      <w:r/>
    </w:p>
    <w:p>
      <w:pPr>
        <w:ind w:firstLine="480"/>
        <w:spacing w:line="360" w:lineRule="auto"/>
        <w:rPr>
          <w:rFonts w:ascii="宋体" w:hAnsi="宋体" w:cs="宋体"/>
          <w:sz w:val="24"/>
        </w:rPr>
      </w:pPr>
      <w:r>
        <w:rPr>
          <w:rFonts w:hint="eastAsia" w:ascii="宋体" w:hAnsi="宋体" w:cs="宋体"/>
          <w:sz w:val="24"/>
        </w:rPr>
        <w:t xml:space="preserve">（1）坐标系统采用2000国家大地坐标系（CGCS2000）；</w:t>
      </w:r>
      <w:r/>
    </w:p>
    <w:p>
      <w:pPr>
        <w:ind w:firstLine="480"/>
        <w:spacing w:line="360" w:lineRule="auto"/>
        <w:rPr>
          <w:rFonts w:ascii="宋体" w:hAnsi="宋体" w:cs="宋体"/>
          <w:sz w:val="24"/>
        </w:rPr>
      </w:pPr>
      <w:r>
        <w:rPr>
          <w:rFonts w:hint="eastAsia" w:ascii="宋体" w:hAnsi="宋体" w:cs="宋体"/>
          <w:sz w:val="24"/>
        </w:rPr>
        <w:t xml:space="preserve">（2）高程基准采用1985国家高程基准；</w:t>
      </w:r>
      <w:r/>
    </w:p>
    <w:p>
      <w:pPr>
        <w:ind w:firstLine="480"/>
        <w:spacing w:line="360" w:lineRule="auto"/>
        <w:rPr>
          <w:rFonts w:ascii="宋体" w:hAnsi="宋体" w:cs="宋体"/>
          <w:sz w:val="24"/>
        </w:rPr>
      </w:pPr>
      <w:r>
        <w:rPr>
          <w:rFonts w:hint="eastAsia" w:ascii="宋体" w:hAnsi="宋体" w:cs="宋体"/>
          <w:sz w:val="24"/>
        </w:rPr>
        <w:t xml:space="preserve">（3）时间基准采用公元纪年和北京时间；</w:t>
      </w:r>
      <w:r/>
    </w:p>
    <w:p>
      <w:pPr>
        <w:ind w:firstLine="480"/>
        <w:spacing w:line="360" w:lineRule="auto"/>
        <w:rPr>
          <w:rFonts w:ascii="宋体" w:hAnsi="宋体" w:cs="宋体"/>
          <w:sz w:val="24"/>
        </w:rPr>
      </w:pPr>
      <w:r>
        <w:rPr>
          <w:rFonts w:hint="eastAsia" w:ascii="宋体" w:hAnsi="宋体" w:cs="宋体"/>
          <w:sz w:val="24"/>
        </w:rPr>
        <w:t xml:space="preserve">（4）投影方式采用高斯-克吕格投影，3°分带，中央子午线为120°；</w:t>
      </w:r>
      <w:r/>
    </w:p>
    <w:p>
      <w:pPr>
        <w:pStyle w:val="1031"/>
        <w:rPr>
          <w:rFonts w:eastAsia="宋体" w:cs="宋体"/>
        </w:rPr>
      </w:pPr>
      <w:r>
        <w:rPr>
          <w:rFonts w:hint="eastAsia" w:eastAsia="宋体" w:cs="宋体"/>
        </w:rPr>
        <w:t xml:space="preserve">2.2 精度指标</w:t>
      </w:r>
      <w:r/>
    </w:p>
    <w:p>
      <w:pPr>
        <w:ind w:firstLine="480"/>
        <w:spacing w:line="360" w:lineRule="auto"/>
        <w:rPr>
          <w:rFonts w:ascii="宋体" w:hAnsi="宋体" w:cs="宋体"/>
          <w:sz w:val="24"/>
        </w:rPr>
      </w:pPr>
      <w:r>
        <w:rPr>
          <w:rFonts w:hint="eastAsia" w:ascii="宋体" w:hAnsi="宋体" w:cs="宋体"/>
          <w:sz w:val="24"/>
        </w:rPr>
        <w:t xml:space="preserve">（1）像控点精度</w:t>
      </w:r>
      <w:r/>
    </w:p>
    <w:p>
      <w:pPr>
        <w:ind w:firstLine="480"/>
        <w:spacing w:line="360" w:lineRule="auto"/>
        <w:rPr>
          <w:rFonts w:ascii="宋体" w:hAnsi="宋体" w:cs="宋体"/>
          <w:sz w:val="24"/>
        </w:rPr>
      </w:pPr>
      <w:r>
        <w:rPr>
          <w:rFonts w:hint="eastAsia" w:ascii="宋体" w:hAnsi="宋体" w:cs="宋体"/>
          <w:sz w:val="24"/>
        </w:rPr>
        <w:t xml:space="preserve">平高控制点相对邻近基础控制点的平面位置中误差不应超过±0.06米。</w:t>
      </w:r>
      <w:r/>
    </w:p>
    <w:p>
      <w:pPr>
        <w:ind w:firstLine="480"/>
        <w:spacing w:line="360" w:lineRule="auto"/>
        <w:rPr>
          <w:rFonts w:ascii="宋体" w:hAnsi="宋体" w:cs="宋体"/>
          <w:sz w:val="24"/>
        </w:rPr>
      </w:pPr>
      <w:r>
        <w:rPr>
          <w:rFonts w:hint="eastAsia" w:ascii="宋体" w:hAnsi="宋体" w:cs="宋体"/>
          <w:sz w:val="24"/>
        </w:rPr>
        <w:t xml:space="preserve">注：参考CH/T 3006-2011《数字航空摄影测量控制测量规范》。</w:t>
      </w:r>
      <w:r/>
    </w:p>
    <w:p>
      <w:pPr>
        <w:ind w:firstLine="480"/>
        <w:spacing w:line="360" w:lineRule="auto"/>
        <w:rPr>
          <w:rFonts w:ascii="宋体" w:hAnsi="宋体" w:cs="宋体"/>
          <w:sz w:val="24"/>
        </w:rPr>
      </w:pPr>
      <w:r>
        <w:rPr>
          <w:rFonts w:hint="eastAsia" w:ascii="宋体" w:hAnsi="宋体" w:cs="宋体"/>
          <w:sz w:val="24"/>
        </w:rPr>
        <w:t xml:space="preserve">平高控制点和高程控制点相对邻近基础控制点的高程中误差不应超过基本等高距的1/10。根据本项目精度要求和成图比例尺，基本等高距采用0.5米。</w:t>
      </w:r>
      <w:r/>
    </w:p>
    <w:p>
      <w:pPr>
        <w:ind w:firstLine="480"/>
        <w:spacing w:line="360" w:lineRule="auto"/>
        <w:rPr>
          <w:rFonts w:ascii="宋体" w:hAnsi="宋体" w:cs="宋体"/>
          <w:sz w:val="24"/>
        </w:rPr>
      </w:pPr>
      <w:r>
        <w:rPr>
          <w:rFonts w:hint="eastAsia" w:ascii="宋体" w:hAnsi="宋体" w:cs="宋体"/>
          <w:sz w:val="24"/>
        </w:rPr>
        <w:t xml:space="preserve">对于特殊困难地区，像控点的平面位置中误差、高程中误差可相应放宽0.5倍，像控点最大误差为2倍中误差。</w:t>
      </w:r>
      <w:r/>
    </w:p>
    <w:p>
      <w:pPr>
        <w:ind w:firstLine="480"/>
        <w:spacing w:line="360" w:lineRule="auto"/>
        <w:rPr>
          <w:rFonts w:ascii="宋体" w:hAnsi="宋体" w:cs="宋体"/>
          <w:sz w:val="24"/>
        </w:rPr>
      </w:pPr>
      <w:r>
        <w:rPr>
          <w:rFonts w:hint="eastAsia" w:ascii="宋体" w:hAnsi="宋体" w:cs="宋体"/>
          <w:sz w:val="24"/>
        </w:rPr>
        <w:t xml:space="preserve">（2）TDOM精度</w:t>
      </w:r>
      <w:r/>
    </w:p>
    <w:p>
      <w:pPr>
        <w:ind w:firstLine="480"/>
        <w:spacing w:line="360" w:lineRule="auto"/>
        <w:rPr>
          <w:rFonts w:ascii="宋体" w:hAnsi="宋体" w:cs="宋体"/>
          <w:sz w:val="24"/>
        </w:rPr>
      </w:pPr>
      <w:r>
        <w:rPr>
          <w:rFonts w:hint="eastAsia" w:ascii="宋体" w:hAnsi="宋体" w:cs="宋体"/>
          <w:sz w:val="24"/>
        </w:rPr>
        <w:t xml:space="preserve">TDOM明显地物点的平面位置中误差不应大于0.3米，平面位置中误差的2倍为其最大误差。</w:t>
      </w:r>
      <w:r/>
    </w:p>
    <w:p>
      <w:pPr>
        <w:ind w:firstLine="480"/>
        <w:spacing w:line="360" w:lineRule="auto"/>
        <w:rPr>
          <w:rFonts w:ascii="宋体" w:hAnsi="宋体" w:cs="宋体"/>
          <w:sz w:val="24"/>
        </w:rPr>
      </w:pPr>
      <w:r>
        <w:rPr>
          <w:rFonts w:hint="eastAsia" w:ascii="宋体" w:hAnsi="宋体" w:cs="宋体"/>
          <w:sz w:val="24"/>
        </w:rPr>
        <w:t xml:space="preserve">（3）倾斜摄影三维模型精度</w:t>
      </w:r>
      <w:r/>
    </w:p>
    <w:p>
      <w:pPr>
        <w:ind w:firstLine="480"/>
        <w:spacing w:line="360" w:lineRule="auto"/>
        <w:rPr>
          <w:rFonts w:ascii="宋体" w:hAnsi="宋体" w:cs="宋体"/>
          <w:sz w:val="24"/>
        </w:rPr>
      </w:pPr>
      <w:r>
        <w:rPr>
          <w:rFonts w:hint="eastAsia" w:ascii="宋体" w:hAnsi="宋体" w:cs="宋体"/>
          <w:sz w:val="24"/>
        </w:rPr>
        <w:t xml:space="preserve">倾斜摄影三维模型的平面和高程精度要求见表1。</w:t>
      </w:r>
      <w:r/>
    </w:p>
    <w:p>
      <w:pPr>
        <w:jc w:val="center"/>
        <w:spacing w:before="120" w:after="120" w:line="360" w:lineRule="auto"/>
        <w:rPr>
          <w:rFonts w:ascii="宋体" w:hAnsi="宋体" w:cs="宋体"/>
          <w:sz w:val="24"/>
        </w:rPr>
      </w:pPr>
      <w:r>
        <w:rPr>
          <w:rFonts w:hint="eastAsia" w:ascii="宋体" w:hAnsi="宋体" w:cs="宋体"/>
        </w:rPr>
        <w:t xml:space="preserve">表1  倾斜摄影三维模型精度要求（单位：米）</w:t>
      </w:r>
      <w:r/>
    </w:p>
    <w:tbl>
      <w:tblPr>
        <w:tblStyle w:val="7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2"/>
        <w:gridCol w:w="4467"/>
      </w:tblGrid>
      <w:tr>
        <w:trPr>
          <w:jc w:val="center"/>
          <w:trHeight w:val="461"/>
        </w:trPr>
        <w:tc>
          <w:tcPr>
            <w:shd w:val="clear" w:color="auto" w:fill="d9d9d9"/>
            <w:tcW w:w="2564" w:type="pct"/>
            <w:vAlign w:val="center"/>
            <w:textDirection w:val="lrTb"/>
            <w:noWrap w:val="false"/>
          </w:tcPr>
          <w:p>
            <w:pPr>
              <w:pStyle w:val="1032"/>
              <w:rPr>
                <w:b/>
                <w:bCs/>
                <w:sz w:val="21"/>
                <w:szCs w:val="21"/>
              </w:rPr>
            </w:pPr>
            <w:r>
              <w:rPr>
                <w:rFonts w:hint="eastAsia"/>
                <w:b/>
                <w:bCs/>
                <w:sz w:val="21"/>
                <w:szCs w:val="21"/>
              </w:rPr>
              <w:t xml:space="preserve">平面精度</w:t>
            </w:r>
            <w:r/>
          </w:p>
        </w:tc>
        <w:tc>
          <w:tcPr>
            <w:shd w:val="clear" w:color="auto" w:fill="d9d9d9"/>
            <w:tcW w:w="2436" w:type="pct"/>
            <w:vAlign w:val="center"/>
            <w:textDirection w:val="lrTb"/>
            <w:noWrap w:val="false"/>
          </w:tcPr>
          <w:p>
            <w:pPr>
              <w:pStyle w:val="1032"/>
              <w:rPr>
                <w:b/>
                <w:bCs/>
                <w:sz w:val="21"/>
                <w:szCs w:val="21"/>
              </w:rPr>
            </w:pPr>
            <w:r>
              <w:rPr>
                <w:rFonts w:hint="eastAsia"/>
                <w:b/>
                <w:bCs/>
                <w:sz w:val="21"/>
                <w:szCs w:val="21"/>
              </w:rPr>
              <w:t xml:space="preserve">高程精度</w:t>
            </w:r>
            <w:r/>
          </w:p>
        </w:tc>
      </w:tr>
      <w:tr>
        <w:trPr>
          <w:jc w:val="center"/>
          <w:trHeight w:val="333"/>
        </w:trPr>
        <w:tc>
          <w:tcPr>
            <w:tcW w:w="2564" w:type="pct"/>
            <w:vAlign w:val="center"/>
            <w:textDirection w:val="lrTb"/>
            <w:noWrap w:val="false"/>
          </w:tcPr>
          <w:p>
            <w:pPr>
              <w:pStyle w:val="1032"/>
              <w:rPr>
                <w:sz w:val="21"/>
                <w:szCs w:val="21"/>
              </w:rPr>
            </w:pPr>
            <w:r>
              <w:rPr>
                <w:rFonts w:hint="eastAsia"/>
                <w:sz w:val="21"/>
                <w:szCs w:val="21"/>
              </w:rPr>
              <w:t xml:space="preserve">0.</w:t>
            </w:r>
            <w:r>
              <w:rPr>
                <w:rFonts w:hint="eastAsia"/>
                <w:sz w:val="21"/>
                <w:szCs w:val="21"/>
                <w:lang w:val="en-US"/>
              </w:rPr>
              <w:t xml:space="preserve">5</w:t>
            </w:r>
            <w:r/>
          </w:p>
        </w:tc>
        <w:tc>
          <w:tcPr>
            <w:tcW w:w="2436" w:type="pct"/>
            <w:vAlign w:val="center"/>
            <w:textDirection w:val="lrTb"/>
            <w:noWrap w:val="false"/>
          </w:tcPr>
          <w:p>
            <w:pPr>
              <w:pStyle w:val="1032"/>
              <w:rPr>
                <w:sz w:val="21"/>
                <w:szCs w:val="21"/>
              </w:rPr>
            </w:pPr>
            <w:r>
              <w:rPr>
                <w:rFonts w:hint="eastAsia"/>
                <w:sz w:val="21"/>
                <w:szCs w:val="21"/>
              </w:rPr>
              <w:t xml:space="preserve">0.25</w:t>
            </w:r>
            <w:r/>
          </w:p>
        </w:tc>
      </w:tr>
    </w:tbl>
    <w:p>
      <w:pPr>
        <w:ind w:firstLine="480"/>
        <w:spacing w:line="360" w:lineRule="auto"/>
        <w:rPr>
          <w:rFonts w:ascii="宋体" w:hAnsi="宋体" w:cs="宋体"/>
          <w:sz w:val="24"/>
        </w:rPr>
      </w:pPr>
      <w:r>
        <w:rPr>
          <w:rFonts w:hint="eastAsia" w:ascii="宋体" w:hAnsi="宋体" w:cs="宋体"/>
          <w:sz w:val="24"/>
        </w:rPr>
        <w:t xml:space="preserve">（4）三维模型单体精度</w:t>
      </w:r>
      <w:r/>
    </w:p>
    <w:p>
      <w:pPr>
        <w:ind w:firstLine="480"/>
        <w:spacing w:line="360" w:lineRule="auto"/>
        <w:rPr>
          <w:rFonts w:ascii="宋体" w:hAnsi="宋体" w:cs="宋体"/>
          <w:sz w:val="24"/>
        </w:rPr>
      </w:pPr>
      <w:r>
        <w:rPr>
          <w:rFonts w:hint="eastAsia" w:ascii="宋体" w:hAnsi="宋体" w:cs="宋体"/>
          <w:sz w:val="24"/>
        </w:rPr>
        <w:t xml:space="preserve">三维模型单体的平面和高程精度要求见表2。</w:t>
      </w:r>
      <w:r/>
    </w:p>
    <w:p>
      <w:pPr>
        <w:jc w:val="center"/>
        <w:spacing w:before="120" w:after="120" w:line="360" w:lineRule="auto"/>
        <w:rPr>
          <w:rFonts w:ascii="宋体" w:hAnsi="宋体" w:cs="宋体"/>
          <w:sz w:val="24"/>
        </w:rPr>
      </w:pPr>
      <w:r>
        <w:rPr>
          <w:rFonts w:hint="eastAsia" w:ascii="宋体" w:hAnsi="宋体" w:cs="宋体"/>
        </w:rPr>
        <w:t xml:space="preserve">表2  三维模型单体精度要求（单位：米）</w:t>
      </w:r>
      <w:r/>
    </w:p>
    <w:tbl>
      <w:tblPr>
        <w:tblStyle w:val="7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2"/>
        <w:gridCol w:w="3396"/>
        <w:gridCol w:w="3231"/>
      </w:tblGrid>
      <w:tr>
        <w:trPr>
          <w:jc w:val="center"/>
          <w:trHeight w:val="461"/>
        </w:trPr>
        <w:tc>
          <w:tcPr>
            <w:shd w:val="clear" w:color="auto" w:fill="d9d9d9"/>
            <w:tcW w:w="1386" w:type="pct"/>
            <w:vAlign w:val="top"/>
            <w:textDirection w:val="lrTb"/>
            <w:noWrap w:val="false"/>
          </w:tcPr>
          <w:p>
            <w:pPr>
              <w:pStyle w:val="71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级别</w:t>
            </w:r>
            <w:r/>
          </w:p>
        </w:tc>
        <w:tc>
          <w:tcPr>
            <w:shd w:val="clear" w:color="auto" w:fill="d9d9d9"/>
            <w:tcW w:w="1852" w:type="pct"/>
            <w:vAlign w:val="center"/>
            <w:textDirection w:val="lrTb"/>
            <w:noWrap w:val="false"/>
          </w:tcPr>
          <w:p>
            <w:pPr>
              <w:pStyle w:val="71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平面精度</w:t>
            </w:r>
            <w:r/>
          </w:p>
        </w:tc>
        <w:tc>
          <w:tcPr>
            <w:shd w:val="clear" w:color="auto" w:fill="d9d9d9"/>
            <w:tcW w:w="1762" w:type="pct"/>
            <w:vAlign w:val="center"/>
            <w:textDirection w:val="lrTb"/>
            <w:noWrap w:val="false"/>
          </w:tcPr>
          <w:p>
            <w:pPr>
              <w:pStyle w:val="71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高程精度</w:t>
            </w:r>
            <w:r/>
          </w:p>
        </w:tc>
      </w:tr>
      <w:tr>
        <w:trPr>
          <w:jc w:val="center"/>
          <w:trHeight w:val="333"/>
        </w:trPr>
        <w:tc>
          <w:tcPr>
            <w:tcW w:w="1386" w:type="pct"/>
            <w:vAlign w:val="top"/>
            <w:textDirection w:val="lrTb"/>
            <w:noWrap w:val="false"/>
          </w:tcPr>
          <w:p>
            <w:pPr>
              <w:pStyle w:val="1032"/>
              <w:rPr>
                <w:sz w:val="21"/>
                <w:szCs w:val="21"/>
              </w:rPr>
            </w:pPr>
            <w:r>
              <w:rPr>
                <w:rFonts w:hint="eastAsia"/>
                <w:sz w:val="21"/>
                <w:szCs w:val="21"/>
              </w:rPr>
              <w:t xml:space="preserve">LOD3</w:t>
            </w:r>
            <w:r/>
          </w:p>
        </w:tc>
        <w:tc>
          <w:tcPr>
            <w:tcW w:w="1852" w:type="pct"/>
            <w:vAlign w:val="center"/>
            <w:textDirection w:val="lrTb"/>
            <w:noWrap w:val="false"/>
          </w:tcPr>
          <w:p>
            <w:pPr>
              <w:pStyle w:val="1032"/>
              <w:rPr>
                <w:sz w:val="21"/>
                <w:szCs w:val="21"/>
                <w:lang w:val="en-US"/>
              </w:rPr>
            </w:pPr>
            <w:r>
              <w:rPr>
                <w:rFonts w:hint="eastAsia"/>
                <w:sz w:val="21"/>
                <w:szCs w:val="21"/>
                <w:lang w:val="en-US"/>
              </w:rPr>
              <w:t xml:space="preserve">0.3</w:t>
            </w:r>
            <w:r/>
          </w:p>
        </w:tc>
        <w:tc>
          <w:tcPr>
            <w:tcW w:w="1762" w:type="pct"/>
            <w:vAlign w:val="center"/>
            <w:textDirection w:val="lrTb"/>
            <w:noWrap w:val="false"/>
          </w:tcPr>
          <w:p>
            <w:pPr>
              <w:pStyle w:val="1032"/>
              <w:rPr>
                <w:sz w:val="21"/>
                <w:szCs w:val="21"/>
                <w:lang w:val="en-US"/>
              </w:rPr>
            </w:pPr>
            <w:r>
              <w:rPr>
                <w:rFonts w:hint="eastAsia"/>
                <w:sz w:val="21"/>
                <w:szCs w:val="21"/>
                <w:lang w:val="en-US"/>
              </w:rPr>
              <w:t xml:space="preserve">0.25</w:t>
            </w:r>
            <w:r/>
          </w:p>
        </w:tc>
      </w:tr>
    </w:tbl>
    <w:p>
      <w:pPr>
        <w:pStyle w:val="976"/>
        <w:numPr>
          <w:ilvl w:val="0"/>
          <w:numId w:val="0"/>
        </w:numPr>
        <w:rPr>
          <w:rFonts w:cs="宋体"/>
          <w:b/>
          <w:bCs/>
          <w:sz w:val="24"/>
        </w:rPr>
      </w:pPr>
      <w:r>
        <w:rPr>
          <w:rFonts w:hint="eastAsia" w:cs="宋体"/>
          <w:b/>
          <w:bCs/>
          <w:sz w:val="24"/>
        </w:rPr>
        <w:t xml:space="preserve">3、主要成果与汇交</w:t>
      </w:r>
      <w:r/>
    </w:p>
    <w:p>
      <w:pPr>
        <w:ind w:firstLine="480"/>
        <w:spacing w:line="360" w:lineRule="auto"/>
        <w:rPr>
          <w:rFonts w:ascii="宋体" w:hAnsi="宋体" w:cs="宋体"/>
          <w:sz w:val="24"/>
        </w:rPr>
      </w:pPr>
      <w:r>
        <w:rPr>
          <w:rFonts w:hint="eastAsia" w:ascii="宋体" w:hAnsi="宋体" w:cs="宋体"/>
          <w:sz w:val="24"/>
        </w:rPr>
        <w:t xml:space="preserve">成果提交的名称、类型、格式如表3所示。</w:t>
      </w:r>
      <w:r/>
    </w:p>
    <w:p>
      <w:pPr>
        <w:jc w:val="center"/>
        <w:keepLines w:val="0"/>
        <w:keepNext w:val="0"/>
        <w:pageBreakBefore w:val="0"/>
        <w:spacing w:before="20" w:after="20" w:line="360" w:lineRule="auto"/>
        <w:widowControl w:val="off"/>
        <w:rPr>
          <w:rFonts w:ascii="宋体" w:hAnsi="宋体" w:cs="宋体"/>
        </w:rPr>
      </w:pPr>
      <w:r>
        <w:rPr>
          <w:rFonts w:hint="eastAsia" w:ascii="宋体" w:hAnsi="宋体" w:cs="宋体"/>
        </w:rPr>
        <w:t xml:space="preserve">表3成果汇交清单</w:t>
      </w:r>
      <w:r/>
    </w:p>
    <w:tbl>
      <w:tblPr>
        <w:tblStyle w:val="70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397"/>
        <w:gridCol w:w="997"/>
        <w:gridCol w:w="1121"/>
        <w:gridCol w:w="2276"/>
      </w:tblGrid>
      <w:tr>
        <w:trPr>
          <w:jc w:val="center"/>
          <w:trHeight w:val="454"/>
          <w:tblHeader/>
        </w:trPr>
        <w:tc>
          <w:tcPr>
            <w:shd w:val="clear" w:color="auto" w:fill="d8d8d8"/>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内容</w:t>
            </w:r>
            <w:r/>
          </w:p>
        </w:tc>
        <w:tc>
          <w:tcPr>
            <w:shd w:val="clear" w:color="auto" w:fill="d8d8d8"/>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纸质文件</w:t>
            </w:r>
            <w:r/>
          </w:p>
        </w:tc>
        <w:tc>
          <w:tcPr>
            <w:shd w:val="clear" w:color="auto" w:fill="d8d8d8"/>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数字文件</w:t>
            </w:r>
            <w:r/>
          </w:p>
        </w:tc>
        <w:tc>
          <w:tcPr>
            <w:shd w:val="clear" w:color="auto" w:fill="d8d8d8"/>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格式</w:t>
            </w:r>
            <w:r/>
          </w:p>
        </w:tc>
      </w:tr>
      <w:tr>
        <w:trPr>
          <w:jc w:val="center"/>
          <w:trHeight w:val="454"/>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240" w:lineRule="atLeast"/>
              <w:rPr>
                <w:rFonts w:ascii="宋体" w:hAnsi="宋体" w:cs="宋体"/>
              </w:rPr>
            </w:pPr>
            <w:r>
              <w:rPr>
                <w:rFonts w:hint="eastAsia" w:ascii="宋体" w:hAnsi="宋体" w:cs="宋体"/>
              </w:rPr>
              <w:t xml:space="preserve">数据成果</w:t>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倾斜摄影三维模型成果数据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OSGB、OBJ瓦片集格式和3DTiles格式</w:t>
            </w:r>
            <w:r/>
          </w:p>
        </w:tc>
      </w:tr>
      <w:tr>
        <w:trPr>
          <w:jc w:val="center"/>
          <w:trHeight w:val="7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真正射影像TDOM数据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GeoTIFF格式</w:t>
            </w:r>
            <w:r/>
          </w:p>
        </w:tc>
      </w:tr>
      <w:tr>
        <w:trPr>
          <w:jc w:val="center"/>
          <w:trHeight w:val="69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LOD3级三维模型单体</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SHP、OBJ和3DTiles格式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基础地理实体数据库</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GDB格式</w:t>
            </w:r>
            <w:r/>
          </w:p>
        </w:tc>
      </w:tr>
      <w:tr>
        <w:trPr>
          <w:jc w:val="center"/>
          <w:trHeight w:val="454"/>
        </w:trPr>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元数据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CSV格式</w:t>
            </w:r>
            <w:r/>
          </w:p>
        </w:tc>
      </w:tr>
      <w:tr>
        <w:trPr>
          <w:jc w:val="center"/>
          <w:trHeight w:val="454"/>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240" w:lineRule="atLeast"/>
              <w:rPr>
                <w:rFonts w:ascii="宋体" w:hAnsi="宋体" w:cs="宋体"/>
              </w:rPr>
            </w:pPr>
            <w:r>
              <w:rPr>
                <w:rFonts w:hint="eastAsia" w:ascii="宋体" w:hAnsi="宋体" w:cs="宋体"/>
              </w:rPr>
              <w:t xml:space="preserve">文档资料</w:t>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技术设计书</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left w:val="single" w:color="auto" w:sz="4" w:space="0"/>
              <w:right w:val="single" w:color="auto" w:sz="4" w:space="0"/>
            </w:tcBorders>
            <w:tcW w:w="0" w:type="auto"/>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技术总结</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left w:val="single" w:color="auto" w:sz="4" w:space="0"/>
              <w:right w:val="single" w:color="auto" w:sz="4" w:space="0"/>
            </w:tcBorders>
            <w:tcW w:w="0" w:type="auto"/>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检查报告</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left w:val="single" w:color="auto" w:sz="4" w:space="0"/>
              <w:right w:val="single" w:color="auto" w:sz="4" w:space="0"/>
            </w:tcBorders>
            <w:tcW w:w="0" w:type="auto"/>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检验报告</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240" w:lineRule="atLeast"/>
              <w:rPr>
                <w:rFonts w:ascii="宋体" w:hAnsi="宋体" w:cs="宋体"/>
              </w:rPr>
            </w:pPr>
            <w:r>
              <w:rPr>
                <w:rFonts w:hint="eastAsia" w:ascii="宋体" w:hAnsi="宋体" w:cs="宋体"/>
              </w:rPr>
              <w:t xml:space="preserve">过程数据</w:t>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航摄影像数据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JPG格式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像控成果</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DAT格式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空三成果</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XML格式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空三精度报告</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bl>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4.质量要求</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lang w:val="en-US" w:eastAsia="zh-CN"/>
        </w:rPr>
        <w:t xml:space="preserve">项目</w:t>
      </w:r>
      <w:r>
        <w:rPr>
          <w:rFonts w:hint="eastAsia" w:ascii="宋体" w:hAnsi="宋体" w:cs="宋体"/>
          <w:color w:val="000000"/>
          <w:sz w:val="24"/>
          <w:szCs w:val="20"/>
        </w:rPr>
        <w:t xml:space="preserve">成果需符合相关规范、标准和设计要求，最终成果</w:t>
      </w:r>
      <w:r>
        <w:rPr>
          <w:rFonts w:hint="eastAsia" w:ascii="宋体" w:hAnsi="宋体" w:cs="宋体"/>
          <w:color w:val="000000"/>
          <w:sz w:val="24"/>
          <w:szCs w:val="20"/>
          <w:lang w:val="en-US" w:eastAsia="zh-CN"/>
        </w:rPr>
        <w:t xml:space="preserve">需</w:t>
      </w:r>
      <w:r>
        <w:rPr>
          <w:rFonts w:hint="eastAsia" w:ascii="宋体" w:hAnsi="宋体" w:cs="宋体"/>
          <w:color w:val="000000"/>
          <w:sz w:val="24"/>
          <w:szCs w:val="20"/>
        </w:rPr>
        <w:t xml:space="preserve">通过</w:t>
      </w:r>
      <w:r>
        <w:rPr>
          <w:rFonts w:hint="eastAsia" w:ascii="宋体" w:hAnsi="宋体" w:cs="宋体"/>
          <w:color w:val="000000"/>
          <w:sz w:val="24"/>
          <w:szCs w:val="20"/>
          <w:lang w:val="en-US" w:eastAsia="zh-CN"/>
        </w:rPr>
        <w:t xml:space="preserve">甲方组织的验收</w:t>
      </w:r>
      <w:r>
        <w:rPr>
          <w:rFonts w:hint="eastAsia" w:ascii="宋体" w:hAnsi="宋体" w:cs="宋体"/>
          <w:color w:val="000000"/>
          <w:sz w:val="24"/>
          <w:szCs w:val="20"/>
        </w:rPr>
        <w:t xml:space="preserve">。</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5.人员要求</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中标人须组建专业的技术服务团队，技术服务人员，为招标人提供技术支持服务，包括不限于数据编辑、处理、查询、统计等。</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6. 安全保密</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工作中涉及的敏感资料、电子数据等相关信息，中标人应严格执行保密的相关规定，不得以任何方式向任何第三方披露、泄露或许可第三方使用，并与招标人签订保密协议，否则追究其相应法律责任。</w:t>
      </w:r>
      <w:r/>
    </w:p>
    <w:p>
      <w:pPr>
        <w:numPr>
          <w:ilvl w:val="0"/>
          <w:numId w:val="5"/>
        </w:numPr>
        <w:ind w:firstLine="480"/>
        <w:keepLines w:val="0"/>
        <w:keepNext w:val="0"/>
        <w:pageBreakBefore w:val="0"/>
        <w:spacing w:line="360" w:lineRule="auto"/>
        <w:widowControl w:val="off"/>
        <w:rPr>
          <w:rFonts w:ascii="宋体" w:hAnsi="宋体" w:cs="宋体"/>
          <w:color w:val="000000"/>
        </w:rPr>
      </w:pPr>
      <w:r>
        <w:rPr>
          <w:rFonts w:hint="eastAsia" w:ascii="宋体" w:hAnsi="宋体" w:cs="宋体"/>
          <w:color w:val="000000"/>
          <w:lang w:val="zh-CN"/>
        </w:rPr>
        <w:t xml:space="preserve">售后服务</w:t>
      </w:r>
      <w:r/>
    </w:p>
    <w:p>
      <w:pPr>
        <w:ind w:left="210" w:firstLine="411"/>
        <w:keepLines w:val="0"/>
        <w:keepNext w:val="0"/>
        <w:pageBreakBefore w:val="0"/>
        <w:spacing w:line="360" w:lineRule="auto"/>
        <w:widowControl w:val="off"/>
        <w:rPr>
          <w:rFonts w:hint="default" w:ascii="Times New Roman" w:hAnsi="Times New Roman" w:eastAsia="宋体" w:cs="Times New Roman"/>
          <w:bCs/>
          <w:sz w:val="24"/>
          <w:szCs w:val="24"/>
          <w:lang w:val="en-US" w:eastAsia="zh-CN"/>
        </w:rPr>
      </w:pPr>
      <w:r>
        <w:rPr>
          <w:rFonts w:hint="eastAsia" w:ascii="宋体" w:hAnsi="宋体" w:cs="宋体"/>
          <w:color w:val="000000"/>
          <w:lang w:val="zh-CN"/>
        </w:rPr>
        <w:t xml:space="preserve">针对本项目制定合理的培训方案、提供驻场服务</w:t>
      </w:r>
      <w:r>
        <w:rPr>
          <w:rFonts w:hint="eastAsia" w:ascii="宋体" w:hAnsi="宋体" w:cs="宋体"/>
          <w:color w:val="000000"/>
        </w:rPr>
        <w:t xml:space="preserve">等</w:t>
      </w:r>
      <w:r>
        <w:rPr>
          <w:rFonts w:hint="eastAsia" w:ascii="宋体" w:hAnsi="宋体" w:cs="宋体"/>
          <w:color w:val="000000"/>
          <w:lang w:val="zh-CN"/>
        </w:rPr>
        <w:t xml:space="preserve">。</w:t>
      </w:r>
      <w:r/>
    </w:p>
    <w:p>
      <w:pPr>
        <w:ind w:firstLine="482"/>
        <w:keepLines w:val="0"/>
        <w:keepNext w:val="0"/>
        <w:pageBreakBefore w:val="0"/>
        <w:spacing w:line="480" w:lineRule="auto"/>
        <w:widowControl w:val="off"/>
        <w:rPr>
          <w:rFonts w:hint="eastAsia" w:ascii="Times New Roman" w:hAnsi="Times New Roman" w:eastAsia="宋体" w:cs="Times New Roman"/>
          <w:b/>
          <w:bCs/>
          <w:i w:val="0"/>
          <w:iCs w:val="0"/>
          <w:caps w:val="0"/>
          <w:color w:val="auto"/>
          <w:sz w:val="24"/>
          <w:highlight w:val="none"/>
          <w:u w:val="none"/>
          <w:lang w:val="en-US" w:eastAsia="zh-CN"/>
        </w:rPr>
      </w:pPr>
      <w:r>
        <w:rPr>
          <w:rFonts w:hint="eastAsia" w:cs="Times New Roman"/>
          <w:b/>
          <w:bCs/>
          <w:i w:val="0"/>
          <w:iCs w:val="0"/>
          <w:caps w:val="0"/>
          <w:color w:val="auto"/>
          <w:sz w:val="24"/>
          <w:highlight w:val="none"/>
          <w:u w:val="none"/>
          <w:lang w:val="en-US" w:eastAsia="zh-CN"/>
        </w:rPr>
        <w:t xml:space="preserve">十、</w:t>
      </w:r>
      <w:r>
        <w:rPr>
          <w:rFonts w:hint="eastAsia" w:ascii="Times New Roman" w:hAnsi="Times New Roman" w:eastAsia="宋体" w:cs="Times New Roman"/>
          <w:b/>
          <w:bCs/>
          <w:i w:val="0"/>
          <w:iCs w:val="0"/>
          <w:caps w:val="0"/>
          <w:color w:val="auto"/>
          <w:sz w:val="24"/>
          <w:highlight w:val="none"/>
          <w:u w:val="none"/>
          <w:lang w:val="en-US" w:eastAsia="zh-CN"/>
        </w:rPr>
        <w:t xml:space="preserve">验收要求</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5.1甲方依法组织履约验收工作。</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5.3 对于实际使用人和甲方分离的项目，甲方邀请实际使用人参与验收。</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5.4 如有必要，甲方邀请参加本项目的其他供应商或第三方专业机构及专家参与验收，相关意见将作为验收书的参考资料。</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宋体" w:hAnsi="宋体" w:cs="宋体"/>
          <w:color w:val="000000"/>
          <w:sz w:val="24"/>
          <w:highlight w:val="white"/>
          <w:lang w:val="en-US" w:eastAsia="zh-CN"/>
        </w:rPr>
        <w:t xml:space="preserve">5.6 验收合格的项目，甲方根据采购合同的约定及时向乙方支付合同款项。</w:t>
      </w:r>
      <w:r>
        <w:rPr>
          <w:rFonts w:hint="eastAsia" w:ascii="Times New Roman" w:hAnsi="Times New Roman" w:eastAsia="宋体" w:cs="Times New Roman"/>
          <w:b w:val="0"/>
          <w:bCs w:val="0"/>
          <w:i w:val="0"/>
          <w:iCs w:val="0"/>
          <w:caps w:val="0"/>
          <w:color w:val="auto"/>
          <w:sz w:val="24"/>
          <w:highlight w:val="none"/>
          <w:u w:val="none"/>
          <w:lang w:val="en-US" w:eastAsia="zh-CN"/>
        </w:rPr>
        <w:t xml:space="preserve">若因中标供应商原因造成无法验收通过的，采购人将拒绝付款，并追究中标供应商的违约责任。</w:t>
      </w:r>
      <w:r/>
    </w:p>
    <w:p>
      <w:pPr>
        <w:numPr>
          <w:ilvl w:val="0"/>
          <w:numId w:val="0"/>
        </w:numPr>
        <w:ind w:firstLine="482"/>
        <w:keepLines w:val="0"/>
        <w:keepNext w:val="0"/>
        <w:pageBreakBefore w:val="0"/>
        <w:spacing w:line="480" w:lineRule="auto"/>
        <w:widowControl w:val="off"/>
        <w:rPr>
          <w:rFonts w:hint="eastAsia" w:cs="Times New Roman"/>
          <w:b/>
          <w:bCs/>
          <w:i w:val="0"/>
          <w:iCs w:val="0"/>
          <w:caps w:val="0"/>
          <w:color w:val="auto"/>
          <w:sz w:val="24"/>
          <w:highlight w:val="none"/>
          <w:u w:val="none"/>
          <w:lang w:val="en-US" w:eastAsia="zh-CN"/>
        </w:rPr>
      </w:pPr>
      <w:r>
        <w:rPr>
          <w:rFonts w:hint="eastAsia" w:cs="Times New Roman"/>
          <w:b/>
          <w:bCs/>
          <w:i w:val="0"/>
          <w:iCs w:val="0"/>
          <w:caps w:val="0"/>
          <w:color w:val="auto"/>
          <w:sz w:val="24"/>
          <w:highlight w:val="none"/>
          <w:u w:val="none"/>
          <w:lang w:val="en-US" w:eastAsia="zh-CN"/>
        </w:rPr>
        <w:t xml:space="preserve">十一、其他要求</w:t>
      </w:r>
      <w:r/>
    </w:p>
    <w:p>
      <w:pPr>
        <w:numPr>
          <w:ilvl w:val="0"/>
          <w:numId w:val="0"/>
        </w:numPr>
        <w:ind w:firstLine="24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cs="Times New Roman"/>
          <w:b w:val="0"/>
          <w:bCs w:val="0"/>
          <w:i w:val="0"/>
          <w:iCs w:val="0"/>
          <w:caps w:val="0"/>
          <w:color w:val="auto"/>
          <w:sz w:val="24"/>
          <w:highlight w:val="none"/>
          <w:u w:val="none"/>
          <w:lang w:val="en-US" w:eastAsia="zh-CN"/>
        </w:rPr>
        <w:t xml:space="preserve">1、</w:t>
      </w:r>
      <w:r>
        <w:rPr>
          <w:rFonts w:hint="eastAsia" w:ascii="Times New Roman" w:hAnsi="Times New Roman" w:eastAsia="宋体" w:cs="Times New Roman"/>
          <w:b w:val="0"/>
          <w:bCs w:val="0"/>
          <w:i w:val="0"/>
          <w:iCs w:val="0"/>
          <w:caps w:val="0"/>
          <w:color w:val="auto"/>
          <w:sz w:val="24"/>
          <w:highlight w:val="none"/>
          <w:u w:val="none"/>
          <w:lang w:val="en-US" w:eastAsia="zh-CN"/>
        </w:rPr>
        <w:t xml:space="preserve">节能、环保产品政策</w:t>
      </w:r>
      <w:r/>
    </w:p>
    <w:p>
      <w:pPr>
        <w:ind w:firstLine="480"/>
        <w:jc w:val="left"/>
        <w:keepLines w:val="0"/>
        <w:keepNext w:val="0"/>
        <w:pageBreakBefore w:val="0"/>
        <w:spacing w:line="480" w:lineRule="auto"/>
        <w:widowControl w:val="off"/>
        <w:suppressLineNumbers w:val="0"/>
      </w:pPr>
      <w:r>
        <w:rPr>
          <w:rFonts w:hint="eastAsia" w:ascii="宋体" w:hAnsi="宋体" w:eastAsia="宋体" w:cs="宋体"/>
          <w:color w:val="000000"/>
          <w:sz w:val="24"/>
          <w:szCs w:val="24"/>
          <w:lang w:val="en-US" w:eastAsia="zh-CN" w:bidi="ar"/>
        </w:rPr>
        <w:t xml:space="preserve">节能、环境标志产品清单(请提供国家确定的认证机构出具的、处于有效期之内的节能产品、环境标志产品认证证书（若证书有附件（附录）的，附件（附录）须随证书一起提供)） </w:t>
      </w:r>
      <w:r/>
    </w:p>
    <w:p>
      <w:pPr>
        <w:ind w:firstLine="480"/>
        <w:jc w:val="left"/>
        <w:keepLines w:val="0"/>
        <w:keepNext w:val="0"/>
        <w:spacing w:line="480" w:lineRule="auto"/>
        <w:widowControl/>
        <w:suppressLineNumbers w:val="0"/>
      </w:pPr>
      <w:r>
        <w:rPr>
          <w:rFonts w:hint="eastAsia" w:ascii="宋体" w:hAnsi="宋体" w:eastAsia="宋体" w:cs="宋体"/>
          <w:color w:val="000000"/>
          <w:sz w:val="24"/>
          <w:szCs w:val="24"/>
          <w:lang w:val="en-US" w:eastAsia="zh-CN" w:bidi="ar"/>
        </w:rPr>
        <w:t xml:space="preserve">节能产品政府采购品目清单：无 </w:t>
      </w:r>
      <w:r/>
    </w:p>
    <w:p>
      <w:pPr>
        <w:ind w:firstLine="480"/>
        <w:jc w:val="left"/>
        <w:keepLines w:val="0"/>
        <w:keepNext w:val="0"/>
        <w:spacing w:line="480" w:lineRule="auto"/>
        <w:widowControl/>
        <w:suppressLineNumbers w:val="0"/>
      </w:pPr>
      <w:r>
        <w:rPr>
          <w:rFonts w:hint="eastAsia" w:ascii="宋体" w:hAnsi="宋体" w:eastAsia="宋体" w:cs="宋体"/>
          <w:color w:val="000000"/>
          <w:sz w:val="24"/>
          <w:szCs w:val="24"/>
          <w:lang w:val="en-US" w:eastAsia="zh-CN" w:bidi="ar"/>
        </w:rPr>
        <w:t xml:space="preserve">环境标志产品政府采购品目清单:无</w:t>
      </w:r>
      <w:r/>
    </w:p>
    <w:p>
      <w:pPr>
        <w:ind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cs="Times New Roman"/>
          <w:b w:val="0"/>
          <w:bCs w:val="0"/>
          <w:i w:val="0"/>
          <w:iCs w:val="0"/>
          <w:caps w:val="0"/>
          <w:color w:val="auto"/>
          <w:sz w:val="24"/>
          <w:highlight w:val="none"/>
          <w:u w:val="none"/>
          <w:lang w:val="en-US" w:eastAsia="zh-CN"/>
        </w:rPr>
        <w:t xml:space="preserve">2</w:t>
      </w:r>
      <w:r>
        <w:rPr>
          <w:rFonts w:hint="eastAsia" w:ascii="Times New Roman" w:hAnsi="Times New Roman" w:eastAsia="宋体" w:cs="Times New Roman"/>
          <w:b w:val="0"/>
          <w:bCs w:val="0"/>
          <w:i w:val="0"/>
          <w:iCs w:val="0"/>
          <w:caps w:val="0"/>
          <w:color w:val="auto"/>
          <w:sz w:val="24"/>
          <w:highlight w:val="none"/>
          <w:u w:val="none"/>
          <w:lang w:val="en-US" w:eastAsia="zh-CN"/>
        </w:rPr>
        <w:t xml:space="preserve">、商品包装、快递包装政府采购需求标准（试行）</w:t>
      </w:r>
      <w:r/>
    </w:p>
    <w:p>
      <w:pPr>
        <w:ind w:left="0"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cs="Courier New"/>
          <w:b/>
          <w:bCs/>
          <w:caps w:val="0"/>
          <w:color w:val="auto"/>
          <w:sz w:val="24"/>
          <w:szCs w:val="24"/>
          <w:highlight w:val="none"/>
          <w:lang w:eastAsia="zh-CN"/>
        </w:rPr>
        <w:t xml:space="preserve">注：本项目属于服务类项目</w:t>
      </w:r>
      <w:r>
        <w:rPr>
          <w:rFonts w:hint="eastAsia" w:ascii="Times New Roman" w:hAnsi="Times New Roman" w:cs="Courier New"/>
          <w:b/>
          <w:bCs/>
          <w:caps w:val="0"/>
          <w:color w:val="auto"/>
          <w:sz w:val="24"/>
          <w:szCs w:val="24"/>
          <w:highlight w:val="none"/>
          <w:lang w:eastAsia="zh-CN"/>
        </w:rPr>
        <w:t xml:space="preserve">。</w:t>
      </w:r>
      <w:r/>
    </w:p>
    <w:p>
      <w:pPr>
        <w:ind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cs="Times New Roman"/>
          <w:b w:val="0"/>
          <w:bCs w:val="0"/>
          <w:i w:val="0"/>
          <w:iCs w:val="0"/>
          <w:caps w:val="0"/>
          <w:color w:val="auto"/>
          <w:sz w:val="24"/>
          <w:highlight w:val="none"/>
          <w:u w:val="none"/>
          <w:lang w:val="en-US" w:eastAsia="zh-CN"/>
        </w:rPr>
        <w:t xml:space="preserve">3</w:t>
      </w:r>
      <w:r>
        <w:rPr>
          <w:rFonts w:hint="eastAsia" w:ascii="Times New Roman" w:hAnsi="Times New Roman" w:eastAsia="宋体" w:cs="Times New Roman"/>
          <w:b w:val="0"/>
          <w:bCs w:val="0"/>
          <w:i w:val="0"/>
          <w:iCs w:val="0"/>
          <w:caps w:val="0"/>
          <w:color w:val="auto"/>
          <w:sz w:val="24"/>
          <w:highlight w:val="none"/>
          <w:u w:val="none"/>
          <w:lang w:val="en-US" w:eastAsia="zh-CN"/>
        </w:rPr>
        <w:t xml:space="preserve">、采购本国货物、工程和服务</w:t>
      </w:r>
      <w:r/>
    </w:p>
    <w:p>
      <w:pPr>
        <w:ind w:firstLine="480"/>
        <w:jc w:val="left"/>
        <w:keepLines w:val="0"/>
        <w:keepNext w:val="0"/>
        <w:spacing w:line="480" w:lineRule="auto"/>
        <w:widowControl w:val="off"/>
        <w:rPr>
          <w:rFonts w:hint="eastAsia" w:ascii="Times New Roman" w:hAnsi="Times New Roman" w:eastAsia="宋体" w:cs="Times New Roman"/>
          <w:bCs/>
          <w:caps w:val="0"/>
          <w:color w:val="auto"/>
          <w:sz w:val="24"/>
          <w:highlight w:val="none"/>
          <w:lang w:val="zh-CN"/>
        </w:rPr>
        <w:suppressLineNumbers w:val="0"/>
      </w:pPr>
      <w:r>
        <w:rPr>
          <w:rFonts w:hint="eastAsia" w:ascii="Times New Roman" w:hAnsi="Times New Roman" w:eastAsia="宋体" w:cs="Times New Roman"/>
          <w:b w:val="0"/>
          <w:bCs w:val="0"/>
          <w:i w:val="0"/>
          <w:iCs w:val="0"/>
          <w:caps w:val="0"/>
          <w:color w:val="auto"/>
          <w:sz w:val="24"/>
          <w:highlight w:val="none"/>
          <w:u w:val="none"/>
          <w:lang w:val="en-US" w:eastAsia="zh-CN"/>
        </w:rPr>
        <w:t xml:space="preserve">政府采购应当采购本国货物、工程和服务，但有《中华人民共和国政府采购法》第十条规定情形的除外。</w:t>
      </w:r>
      <w:r/>
    </w:p>
    <w:p>
      <w:pPr>
        <w:ind w:left="0" w:firstLine="482"/>
        <w:keepLines w:val="0"/>
        <w:keepNext w:val="0"/>
        <w:pageBreakBefore w:val="0"/>
        <w:spacing w:line="360" w:lineRule="auto"/>
        <w:widowControl w:val="off"/>
        <w:rPr>
          <w:rFonts w:ascii="Times New Roman" w:hAnsi="Times New Roman" w:eastAsia="仿宋_GB2312"/>
          <w:b/>
          <w:caps w:val="0"/>
          <w:color w:val="auto"/>
          <w:sz w:val="24"/>
          <w:szCs w:val="24"/>
          <w:highlight w:val="none"/>
        </w:rPr>
      </w:pPr>
      <w:r>
        <w:rPr>
          <w:rFonts w:hint="eastAsia"/>
          <w:b/>
          <w:caps w:val="0"/>
          <w:color w:val="auto"/>
          <w:sz w:val="24"/>
          <w:szCs w:val="24"/>
          <w:highlight w:val="none"/>
          <w:lang w:eastAsia="zh-CN"/>
        </w:rPr>
        <w:t xml:space="preserve">十二</w:t>
      </w:r>
      <w:r>
        <w:rPr>
          <w:rFonts w:hint="eastAsia" w:ascii="Times New Roman" w:hAnsi="Times New Roman"/>
          <w:b/>
          <w:caps w:val="0"/>
          <w:color w:val="auto"/>
          <w:sz w:val="24"/>
          <w:szCs w:val="24"/>
          <w:highlight w:val="none"/>
        </w:rPr>
        <w:t xml:space="preserve">、税费</w:t>
      </w:r>
      <w:r/>
    </w:p>
    <w:p>
      <w:pPr>
        <w:ind w:left="0" w:firstLine="480"/>
        <w:keepLines w:val="0"/>
        <w:keepNext w:val="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9.1本合同执行中相关的一切税费均由乙方负担。</w:t>
      </w:r>
      <w:r/>
    </w:p>
    <w:p>
      <w:pPr>
        <w:ind w:firstLine="472"/>
        <w:spacing w:line="360" w:lineRule="auto"/>
        <w:rPr>
          <w:rFonts w:hint="default" w:ascii="Times New Roman" w:hAnsi="Times New Roman" w:cs="Times New Roman"/>
          <w:b/>
          <w:sz w:val="24"/>
          <w:szCs w:val="24"/>
        </w:rPr>
      </w:pPr>
      <w:r>
        <w:rPr>
          <w:rFonts w:hint="eastAsia" w:ascii="Times New Roman" w:hAnsi="Times New Roman" w:eastAsia="宋体" w:cs="Times New Roman"/>
          <w:b/>
          <w:caps w:val="0"/>
          <w:color w:val="auto"/>
          <w:sz w:val="24"/>
          <w:szCs w:val="24"/>
          <w:highlight w:val="none"/>
        </w:rPr>
        <w:t xml:space="preserve">十</w:t>
      </w:r>
      <w:r>
        <w:rPr>
          <w:rFonts w:hint="eastAsia" w:cs="Times New Roman"/>
          <w:b/>
          <w:caps w:val="0"/>
          <w:color w:val="auto"/>
          <w:sz w:val="24"/>
          <w:szCs w:val="24"/>
          <w:highlight w:val="none"/>
          <w:lang w:eastAsia="zh-CN"/>
        </w:rPr>
        <w:t xml:space="preserve">三</w:t>
      </w:r>
      <w:r>
        <w:rPr>
          <w:rFonts w:hint="eastAsia" w:ascii="Times New Roman" w:hAnsi="Times New Roman" w:eastAsia="宋体" w:cs="Times New Roman"/>
          <w:b/>
          <w:caps w:val="0"/>
          <w:color w:val="auto"/>
          <w:sz w:val="24"/>
          <w:szCs w:val="24"/>
          <w:highlight w:val="none"/>
        </w:rPr>
        <w:t xml:space="preserve">、</w:t>
      </w:r>
      <w:r>
        <w:rPr>
          <w:rFonts w:hint="default" w:ascii="Times New Roman" w:hAnsi="Times New Roman" w:cs="Times New Roman"/>
          <w:b/>
          <w:sz w:val="24"/>
          <w:szCs w:val="24"/>
        </w:rPr>
        <w:t xml:space="preserve">质量保证</w:t>
      </w:r>
      <w:r/>
    </w:p>
    <w:p>
      <w:pPr>
        <w:ind w:firstLine="480"/>
        <w:jc w:val="left"/>
        <w:spacing w:line="360" w:lineRule="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10.1</w:t>
      </w:r>
      <w:r>
        <w:rPr>
          <w:rFonts w:hint="default" w:ascii="Times New Roman" w:hAnsi="Times New Roman" w:cs="Times New Roman"/>
          <w:sz w:val="24"/>
          <w:szCs w:val="24"/>
        </w:rPr>
        <w:t xml:space="preserve">建立质量管理体系并有效运行，实施服务能够接受质量考核。</w:t>
      </w:r>
      <w:r/>
    </w:p>
    <w:p>
      <w:pPr>
        <w:ind w:left="-2" w:firstLine="525"/>
        <w:jc w:val="left"/>
        <w:spacing w:line="420" w:lineRule="exact"/>
        <w:rPr>
          <w:rFonts w:hint="eastAsia" w:ascii="Times New Roman" w:hAnsi="Times New Roman" w:eastAsia="宋体" w:cs="Times New Roman"/>
          <w:bCs/>
          <w:caps w:val="0"/>
          <w:color w:val="auto"/>
          <w:sz w:val="24"/>
          <w:highlight w:val="none"/>
          <w:lang w:val="zh-CN"/>
        </w:rPr>
      </w:pPr>
      <w:r>
        <w:rPr>
          <w:rFonts w:hint="eastAsia" w:ascii="Times New Roman" w:hAnsi="Times New Roman" w:cs="Times New Roman"/>
          <w:sz w:val="24"/>
          <w:szCs w:val="24"/>
          <w:lang w:val="en-US" w:eastAsia="zh-CN"/>
        </w:rPr>
        <w:t xml:space="preserve">10.2</w:t>
      </w:r>
      <w:r>
        <w:rPr>
          <w:rFonts w:hint="default" w:ascii="Times New Roman" w:hAnsi="Times New Roman" w:cs="Times New Roman"/>
          <w:sz w:val="24"/>
          <w:szCs w:val="24"/>
        </w:rPr>
        <w:t xml:space="preserve">各项承诺指标及所采取的措施符合“</w:t>
      </w:r>
      <w:r>
        <w:rPr>
          <w:rFonts w:hint="eastAsia" w:cs="Times New Roman"/>
          <w:sz w:val="24"/>
          <w:szCs w:val="24"/>
          <w:lang w:eastAsia="zh-CN"/>
        </w:rPr>
        <w:t xml:space="preserve">谈判文件</w:t>
      </w:r>
      <w:r>
        <w:rPr>
          <w:rFonts w:hint="default" w:ascii="Times New Roman" w:hAnsi="Times New Roman" w:cs="Times New Roman"/>
          <w:sz w:val="24"/>
          <w:szCs w:val="24"/>
        </w:rPr>
        <w:t xml:space="preserve">”要求及报价承诺。</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cs="Courier New"/>
          <w:b/>
          <w:caps w:val="0"/>
          <w:color w:val="auto"/>
          <w:sz w:val="24"/>
          <w:szCs w:val="24"/>
          <w:highlight w:val="none"/>
          <w:lang w:eastAsia="zh-CN"/>
        </w:rPr>
        <w:t xml:space="preserve">四</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项目</w:t>
      </w:r>
      <w:r>
        <w:rPr>
          <w:rFonts w:ascii="Times New Roman" w:hAnsi="Times New Roman" w:cs="Courier New"/>
          <w:b/>
          <w:caps w:val="0"/>
          <w:color w:val="auto"/>
          <w:sz w:val="24"/>
          <w:szCs w:val="24"/>
          <w:highlight w:val="none"/>
        </w:rPr>
        <w:t xml:space="preserve">验收</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11.1 甲方依法组织履约验收工作。</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11.3 对于实际使用人和甲方分离的项目，甲方邀请实际使用人参与验收。</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11.4 如有必要，甲方邀请参加本项目的其他供应商或第三方专业机构及专家参与验收，相关意见将作为验收书的参考资料。</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eastAsia="宋体" w:cs="Times New Roman"/>
          <w:bCs/>
          <w:caps w:val="0"/>
          <w:color w:val="auto"/>
          <w:sz w:val="24"/>
          <w:highlight w:val="none"/>
          <w:lang w:val="zh-CN"/>
        </w:rPr>
        <w:t xml:space="preserve">11.6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560" w:lineRule="exact"/>
        <w:widowControl w:val="off"/>
        <w:rPr>
          <w:rFonts w:hint="eastAsia" w:ascii="Times New Roman" w:hAnsi="Times New Roman" w:eastAsia="宋体" w:cs="Times New Roman"/>
          <w:b/>
          <w:bCs w:val="0"/>
          <w:caps w:val="0"/>
          <w:color w:val="auto"/>
          <w:sz w:val="24"/>
          <w:highlight w:val="none"/>
          <w:lang w:val="en-US" w:eastAsia="zh-CN"/>
        </w:rPr>
      </w:pPr>
      <w:r>
        <w:rPr>
          <w:rFonts w:hint="eastAsia" w:ascii="Times New Roman" w:hAnsi="Times New Roman" w:eastAsia="宋体" w:cs="Times New Roman"/>
          <w:b/>
          <w:bCs w:val="0"/>
          <w:caps w:val="0"/>
          <w:color w:val="auto"/>
          <w:sz w:val="24"/>
          <w:highlight w:val="none"/>
          <w:lang w:val="en-US" w:eastAsia="zh-CN"/>
        </w:rPr>
        <w:t xml:space="preserve">十</w:t>
      </w:r>
      <w:r>
        <w:rPr>
          <w:rFonts w:hint="eastAsia" w:cs="Times New Roman"/>
          <w:b/>
          <w:bCs w:val="0"/>
          <w:caps w:val="0"/>
          <w:color w:val="auto"/>
          <w:sz w:val="24"/>
          <w:highlight w:val="none"/>
          <w:lang w:val="en-US" w:eastAsia="zh-CN"/>
        </w:rPr>
        <w:t xml:space="preserve">五</w:t>
      </w:r>
      <w:r>
        <w:rPr>
          <w:rFonts w:hint="eastAsia" w:ascii="Times New Roman" w:hAnsi="Times New Roman" w:eastAsia="宋体" w:cs="Times New Roman"/>
          <w:b/>
          <w:bCs w:val="0"/>
          <w:caps w:val="0"/>
          <w:color w:val="auto"/>
          <w:sz w:val="24"/>
          <w:highlight w:val="none"/>
          <w:lang w:val="en-US" w:eastAsia="zh-CN"/>
        </w:rPr>
        <w:t xml:space="preserve">、违约责任</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eastAsia="zh-CN"/>
        </w:rPr>
      </w:pPr>
      <w:r>
        <w:rPr>
          <w:rFonts w:hint="eastAsia" w:ascii="Times New Roman" w:hAnsi="Times New Roman" w:eastAsia="宋体" w:cs="Times New Roman"/>
          <w:bCs/>
          <w:caps w:val="0"/>
          <w:color w:val="auto"/>
          <w:sz w:val="24"/>
          <w:highlight w:val="none"/>
          <w:lang w:val="en-US" w:eastAsia="zh-CN"/>
        </w:rPr>
        <w:t xml:space="preserve">12</w:t>
      </w:r>
      <w:r>
        <w:rPr>
          <w:rFonts w:hint="eastAsia" w:ascii="Times New Roman" w:hAnsi="Times New Roman" w:eastAsia="宋体" w:cs="Times New Roman"/>
          <w:bCs/>
          <w:caps w:val="0"/>
          <w:color w:val="auto"/>
          <w:sz w:val="24"/>
          <w:highlight w:val="none"/>
          <w:lang w:val="zh-CN" w:eastAsia="zh-CN"/>
        </w:rPr>
        <w:t xml:space="preserve">.1除不可抗力外，如果乙方没有按照本合同约定的期限、地点和方式履行，甲方可要求乙方支付违约金，违约金按每迟延履行一日的合同总价的5‰计算；延迟履行的违约金计算数额达到合同总价的</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eastAsia="zh-CN"/>
        </w:rPr>
        <w:t xml:space="preserve">0%之日起，甲方有权在要求乙方支付违约金的同时，书面通知乙方解除本合同；</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eastAsia="zh-CN"/>
        </w:rPr>
      </w:pPr>
      <w:r>
        <w:rPr>
          <w:rFonts w:hint="eastAsia" w:ascii="Times New Roman" w:hAnsi="Times New Roman" w:eastAsia="宋体" w:cs="Times New Roman"/>
          <w:bCs/>
          <w:caps w:val="0"/>
          <w:color w:val="auto"/>
          <w:sz w:val="24"/>
          <w:highlight w:val="none"/>
          <w:lang w:val="en-US" w:eastAsia="zh-CN"/>
        </w:rPr>
        <w:t xml:space="preserve">12</w:t>
      </w:r>
      <w:r>
        <w:rPr>
          <w:rFonts w:hint="eastAsia" w:ascii="Times New Roman" w:hAnsi="Times New Roman" w:eastAsia="宋体" w:cs="Times New Roman"/>
          <w:bCs/>
          <w:caps w:val="0"/>
          <w:color w:val="auto"/>
          <w:sz w:val="24"/>
          <w:highlight w:val="none"/>
          <w:lang w:val="zh-CN" w:eastAsia="zh-CN"/>
        </w:rPr>
        <w:t xml:space="preserve">.</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eastAsia="zh-CN"/>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eastAsia="zh-CN"/>
        </w:rPr>
      </w:pPr>
      <w:r>
        <w:rPr>
          <w:rFonts w:hint="eastAsia" w:ascii="Times New Roman" w:hAnsi="Times New Roman" w:eastAsia="宋体" w:cs="Times New Roman"/>
          <w:bCs/>
          <w:caps w:val="0"/>
          <w:color w:val="auto"/>
          <w:sz w:val="24"/>
          <w:highlight w:val="none"/>
          <w:lang w:val="zh-CN" w:eastAsia="zh-CN"/>
        </w:rPr>
        <w:t xml:space="preserve">1</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eastAsia="zh-CN"/>
        </w:rPr>
        <w:t xml:space="preserve">.</w:t>
      </w:r>
      <w:r>
        <w:rPr>
          <w:rFonts w:hint="eastAsia" w:ascii="Times New Roman" w:hAnsi="Times New Roman" w:eastAsia="宋体" w:cs="Times New Roman"/>
          <w:bCs/>
          <w:caps w:val="0"/>
          <w:color w:val="auto"/>
          <w:sz w:val="24"/>
          <w:highlight w:val="none"/>
          <w:lang w:val="en-US" w:eastAsia="zh-CN"/>
        </w:rPr>
        <w:t xml:space="preserve">3</w:t>
      </w:r>
      <w:r>
        <w:rPr>
          <w:rFonts w:hint="eastAsia" w:ascii="Times New Roman" w:hAnsi="Times New Roman" w:eastAsia="宋体" w:cs="Times New Roman"/>
          <w:bCs/>
          <w:caps w:val="0"/>
          <w:color w:val="auto"/>
          <w:sz w:val="24"/>
          <w:highlight w:val="none"/>
          <w:lang w:val="zh-CN" w:eastAsia="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eastAsia="zh-CN"/>
        </w:rPr>
      </w:pPr>
      <w:r>
        <w:rPr>
          <w:rFonts w:hint="eastAsia" w:ascii="Times New Roman" w:hAnsi="Times New Roman" w:eastAsia="宋体" w:cs="Times New Roman"/>
          <w:bCs/>
          <w:caps w:val="0"/>
          <w:color w:val="auto"/>
          <w:sz w:val="24"/>
          <w:highlight w:val="none"/>
          <w:lang w:val="zh-CN" w:eastAsia="zh-CN"/>
        </w:rPr>
        <w:t xml:space="preserve">1</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eastAsia="zh-CN"/>
        </w:rPr>
        <w:t xml:space="preserve">.</w:t>
      </w:r>
      <w:r>
        <w:rPr>
          <w:rFonts w:hint="eastAsia" w:ascii="Times New Roman" w:hAnsi="Times New Roman" w:eastAsia="宋体" w:cs="Times New Roman"/>
          <w:bCs/>
          <w:caps w:val="0"/>
          <w:color w:val="auto"/>
          <w:sz w:val="24"/>
          <w:highlight w:val="none"/>
          <w:lang w:val="en-US" w:eastAsia="zh-CN"/>
        </w:rPr>
        <w:t xml:space="preserve">4</w:t>
      </w:r>
      <w:r>
        <w:rPr>
          <w:rFonts w:hint="eastAsia" w:ascii="Times New Roman" w:hAnsi="Times New Roman" w:eastAsia="宋体" w:cs="Times New Roman"/>
          <w:bCs/>
          <w:caps w:val="0"/>
          <w:color w:val="auto"/>
          <w:sz w:val="24"/>
          <w:highlight w:val="none"/>
          <w:lang w:val="zh-CN" w:eastAsia="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eastAsia="zh-CN"/>
        </w:rPr>
        <w:t xml:space="preserve">1</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eastAsia="zh-CN"/>
        </w:rPr>
        <w:t xml:space="preserve">.</w:t>
      </w:r>
      <w:r>
        <w:rPr>
          <w:rFonts w:hint="eastAsia" w:ascii="Times New Roman" w:hAnsi="Times New Roman" w:eastAsia="宋体" w:cs="Times New Roman"/>
          <w:bCs/>
          <w:caps w:val="0"/>
          <w:color w:val="auto"/>
          <w:sz w:val="24"/>
          <w:highlight w:val="none"/>
          <w:lang w:val="en-US" w:eastAsia="zh-CN"/>
        </w:rPr>
        <w:t xml:space="preserve">5</w:t>
      </w:r>
      <w:r>
        <w:rPr>
          <w:rFonts w:hint="eastAsia" w:ascii="Times New Roman" w:hAnsi="Times New Roman" w:eastAsia="宋体" w:cs="Times New Roman"/>
          <w:bCs/>
          <w:caps w:val="0"/>
          <w:color w:val="auto"/>
          <w:sz w:val="24"/>
          <w:highlight w:val="none"/>
          <w:lang w:val="zh-CN" w:eastAsia="zh-CN"/>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left="0" w:firstLine="482"/>
        <w:keepLines w:val="0"/>
        <w:keepNext w:val="0"/>
        <w:pageBreakBefore w:val="0"/>
        <w:spacing w:line="560" w:lineRule="exact"/>
        <w:widowControl w:val="off"/>
        <w:rPr>
          <w:rFonts w:ascii="Times New Roman" w:hAnsi="Times New Roman" w:eastAsia="宋体" w:cs="Courier New"/>
          <w:b/>
          <w:caps w:val="0"/>
          <w:color w:val="auto"/>
          <w:sz w:val="24"/>
          <w:szCs w:val="24"/>
          <w:highlight w:val="none"/>
          <w:lang w:val="en-US" w:eastAsia="zh-CN"/>
        </w:rPr>
      </w:pPr>
      <w:r>
        <w:rPr>
          <w:rFonts w:ascii="Times New Roman" w:hAnsi="Times New Roman" w:cs="Courier New"/>
          <w:b/>
          <w:caps w:val="0"/>
          <w:color w:val="auto"/>
          <w:sz w:val="24"/>
          <w:szCs w:val="24"/>
          <w:highlight w:val="none"/>
        </w:rPr>
        <w:t xml:space="preserve">十</w:t>
      </w:r>
      <w:r>
        <w:rPr>
          <w:rFonts w:hint="eastAsia" w:cs="Courier New"/>
          <w:b/>
          <w:caps w:val="0"/>
          <w:color w:val="auto"/>
          <w:sz w:val="24"/>
          <w:szCs w:val="24"/>
          <w:highlight w:val="none"/>
          <w:lang w:eastAsia="zh-CN"/>
        </w:rPr>
        <w:t xml:space="preserve">六</w:t>
      </w:r>
      <w:r>
        <w:rPr>
          <w:rFonts w:ascii="Times New Roman" w:hAnsi="Times New Roman"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lang w:val="en-US" w:eastAsia="zh-CN"/>
        </w:rPr>
        <w:t xml:space="preserve">供应商合法权益补偿机制</w:t>
      </w:r>
      <w:r/>
    </w:p>
    <w:p>
      <w:pPr>
        <w:pStyle w:val="1015"/>
        <w:ind w:left="0" w:firstLine="480"/>
        <w:keepLines w:val="0"/>
        <w:keepNext w:val="0"/>
        <w:pageBreakBefore w:val="0"/>
        <w:spacing w:line="560" w:lineRule="exact"/>
        <w:widowControl w:val="off"/>
        <w:rPr>
          <w:rFonts w:ascii="Times New Roman" w:hAnsi="Times New Roman" w:eastAsia="宋体" w:cs="Courier New"/>
          <w:caps w:val="0"/>
          <w:color w:val="auto"/>
          <w:sz w:val="24"/>
          <w:szCs w:val="24"/>
          <w:highlight w:val="none"/>
          <w:lang w:val="en-US" w:eastAsia="zh-CN" w:bidi="ar-SA"/>
        </w:rPr>
      </w:pPr>
      <w:r/>
      <w:bookmarkStart w:id="223" w:name="_Toc23650"/>
      <w:r>
        <w:rPr>
          <w:rFonts w:hint="eastAsia" w:ascii="Times New Roman" w:hAnsi="Times New Roman" w:eastAsia="宋体" w:cs="Courier New"/>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23"/>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cs="Courier New"/>
          <w:b/>
          <w:caps w:val="0"/>
          <w:color w:val="auto"/>
          <w:sz w:val="24"/>
          <w:szCs w:val="24"/>
          <w:highlight w:val="none"/>
          <w:lang w:eastAsia="zh-CN"/>
        </w:rPr>
        <w:t xml:space="preserve">七</w:t>
      </w:r>
      <w:r>
        <w:rPr>
          <w:rFonts w:ascii="Times New Roman" w:hAnsi="Times New Roman" w:cs="Courier New"/>
          <w:b/>
          <w:caps w:val="0"/>
          <w:color w:val="auto"/>
          <w:sz w:val="24"/>
          <w:szCs w:val="24"/>
          <w:highlight w:val="none"/>
        </w:rPr>
        <w:t xml:space="preserve">、不可抗力事件处理</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w:t>
      </w:r>
      <w:r>
        <w:rPr>
          <w:rFonts w:hint="eastAsia" w:ascii="Times New Roman" w:hAnsi="Times New Roman" w:eastAsia="宋体" w:cs="Times New Roman"/>
          <w:bCs/>
          <w:caps w:val="0"/>
          <w:color w:val="auto"/>
          <w:sz w:val="24"/>
          <w:highlight w:val="none"/>
          <w:lang w:val="en-US" w:eastAsia="zh-CN"/>
        </w:rPr>
        <w:t xml:space="preserve">4</w:t>
      </w:r>
      <w:r>
        <w:rPr>
          <w:rFonts w:hint="eastAsia" w:ascii="Times New Roman" w:hAnsi="Times New Roman" w:eastAsia="宋体" w:cs="Times New Roman"/>
          <w:bCs/>
          <w:caps w:val="0"/>
          <w:color w:val="auto"/>
          <w:sz w:val="24"/>
          <w:highlight w:val="none"/>
          <w:lang w:val="zh-CN"/>
        </w:rPr>
        <w:t xml:space="preserve">.1 在合同有效期内，任何一方因不可抗力事件导致不能履行合同，则合同履行期可延长，其延长期与不可抗力影响期相同。</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w:t>
      </w:r>
      <w:r>
        <w:rPr>
          <w:rFonts w:hint="eastAsia" w:ascii="Times New Roman" w:hAnsi="Times New Roman" w:eastAsia="宋体" w:cs="Times New Roman"/>
          <w:bCs/>
          <w:caps w:val="0"/>
          <w:color w:val="auto"/>
          <w:sz w:val="24"/>
          <w:highlight w:val="none"/>
          <w:lang w:val="en-US" w:eastAsia="zh-CN"/>
        </w:rPr>
        <w:t xml:space="preserve">4</w:t>
      </w:r>
      <w:r>
        <w:rPr>
          <w:rFonts w:hint="eastAsia" w:ascii="Times New Roman" w:hAnsi="Times New Roman" w:eastAsia="宋体" w:cs="Times New Roman"/>
          <w:bCs/>
          <w:caps w:val="0"/>
          <w:color w:val="auto"/>
          <w:sz w:val="24"/>
          <w:highlight w:val="none"/>
          <w:lang w:val="zh-CN"/>
        </w:rPr>
        <w:t xml:space="preserve">.2 不可抗力事件发生后，应立即通知对方，并寄送有关权威机构出具的证明。</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eastAsia="宋体" w:cs="Times New Roman"/>
          <w:bCs/>
          <w:caps w:val="0"/>
          <w:color w:val="auto"/>
          <w:sz w:val="24"/>
          <w:highlight w:val="none"/>
          <w:lang w:val="zh-CN"/>
        </w:rPr>
        <w:t xml:space="preserve">1</w:t>
      </w:r>
      <w:r>
        <w:rPr>
          <w:rFonts w:hint="eastAsia" w:ascii="Times New Roman" w:hAnsi="Times New Roman" w:eastAsia="宋体" w:cs="Times New Roman"/>
          <w:bCs/>
          <w:caps w:val="0"/>
          <w:color w:val="auto"/>
          <w:sz w:val="24"/>
          <w:highlight w:val="none"/>
          <w:lang w:val="en-US" w:eastAsia="zh-CN"/>
        </w:rPr>
        <w:t xml:space="preserve">4</w:t>
      </w:r>
      <w:r>
        <w:rPr>
          <w:rFonts w:hint="eastAsia" w:ascii="Times New Roman" w:hAnsi="Times New Roman" w:eastAsia="宋体" w:cs="Times New Roman"/>
          <w:bCs/>
          <w:caps w:val="0"/>
          <w:color w:val="auto"/>
          <w:sz w:val="24"/>
          <w:highlight w:val="none"/>
          <w:lang w:val="zh-CN"/>
        </w:rPr>
        <w:t xml:space="preserve">.3 不可抗力事件延续120天以上，双方应通过友好协商，确定是否继续履行合同。</w:t>
      </w:r>
      <w:r/>
    </w:p>
    <w:p>
      <w:pPr>
        <w:ind w:left="0" w:firstLine="482"/>
        <w:keepLines w:val="0"/>
        <w:keepNext w:val="0"/>
        <w:pageBreakBefore w:val="0"/>
        <w:spacing w:line="560" w:lineRule="exact"/>
        <w:widowControl w:val="off"/>
        <w:rPr>
          <w:rFonts w:hint="eastAsia" w:ascii="宋体" w:cs="宋体"/>
          <w:b/>
          <w:bCs/>
          <w:sz w:val="24"/>
          <w:lang w:val="zh-CN"/>
        </w:rPr>
      </w:pPr>
      <w:r>
        <w:rPr>
          <w:rFonts w:ascii="Times New Roman" w:hAnsi="Times New Roman" w:cs="Courier New"/>
          <w:b/>
          <w:caps w:val="0"/>
          <w:color w:val="auto"/>
          <w:sz w:val="24"/>
          <w:szCs w:val="24"/>
          <w:highlight w:val="none"/>
        </w:rPr>
        <w:t xml:space="preserve">十</w:t>
      </w:r>
      <w:r>
        <w:rPr>
          <w:rFonts w:hint="eastAsia" w:cs="Courier New"/>
          <w:b/>
          <w:caps w:val="0"/>
          <w:color w:val="auto"/>
          <w:sz w:val="24"/>
          <w:szCs w:val="24"/>
          <w:highlight w:val="none"/>
          <w:lang w:eastAsia="zh-CN"/>
        </w:rPr>
        <w:t xml:space="preserve">八</w:t>
      </w:r>
      <w:r>
        <w:rPr>
          <w:rFonts w:ascii="Times New Roman" w:hAnsi="Times New Roman" w:cs="Courier New"/>
          <w:b/>
          <w:caps w:val="0"/>
          <w:color w:val="auto"/>
          <w:sz w:val="24"/>
          <w:szCs w:val="24"/>
          <w:highlight w:val="none"/>
        </w:rPr>
        <w:t xml:space="preserve">、</w:t>
      </w:r>
      <w:r>
        <w:rPr>
          <w:rFonts w:hint="eastAsia" w:ascii="宋体" w:cs="宋体"/>
          <w:b/>
          <w:bCs/>
          <w:sz w:val="24"/>
          <w:lang w:val="zh-CN"/>
        </w:rPr>
        <w:t xml:space="preserve">合同争议的解决</w:t>
      </w:r>
      <w:r/>
    </w:p>
    <w:p>
      <w:pPr>
        <w:ind w:left="0" w:firstLine="480"/>
        <w:keepLines w:val="0"/>
        <w:keepNext w:val="0"/>
        <w:pageBreakBefore w:val="0"/>
        <w:spacing w:line="560" w:lineRule="exact"/>
        <w:widowControl w:val="off"/>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本合同履行过程中发生的任何争议，双方当事人均可通过和解或者调解解决；不愿和解、调解或者和解、调解不成的，可以选择下列第2种方式解决：</w:t>
      </w:r>
      <w:r/>
    </w:p>
    <w:p>
      <w:pPr>
        <w:ind w:left="0" w:firstLine="480"/>
        <w:keepLines w:val="0"/>
        <w:keepNext w:val="0"/>
        <w:pageBreakBefore w:val="0"/>
        <w:spacing w:line="560" w:lineRule="exact"/>
        <w:widowControl w:val="off"/>
        <w:rPr>
          <w:rFonts w:hint="eastAsia" w:ascii="宋体" w:cs="宋体"/>
          <w:sz w:val="24"/>
          <w:szCs w:val="24"/>
          <w:lang w:val="zh-CN"/>
        </w:rPr>
      </w:pPr>
      <w:r>
        <w:rPr>
          <w:rFonts w:hint="eastAsia" w:ascii="Times New Roman" w:hAnsi="Times New Roman" w:eastAsia="宋体" w:cs="Times New Roman"/>
          <w:bCs/>
          <w:caps w:val="0"/>
          <w:color w:val="auto"/>
          <w:sz w:val="24"/>
          <w:szCs w:val="21"/>
          <w:highlight w:val="none"/>
          <w:lang w:val="en-US" w:eastAsia="zh-CN" w:bidi="ar-SA"/>
        </w:rPr>
        <w:t xml:space="preserve">15.1</w:t>
      </w:r>
      <w:r>
        <w:rPr>
          <w:rFonts w:hint="eastAsia" w:ascii="宋体" w:cs="宋体"/>
          <w:sz w:val="24"/>
          <w:szCs w:val="24"/>
          <w:lang w:val="zh-CN"/>
        </w:rPr>
        <w:t xml:space="preserve"> 将争议提交仲裁委员会依申请仲裁时其现行有效的仲裁规则裁决；</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szCs w:val="21"/>
          <w:highlight w:val="none"/>
          <w:lang w:val="en-US" w:eastAsia="zh-CN" w:bidi="ar-SA"/>
        </w:rPr>
        <w:t xml:space="preserve">15.2</w:t>
      </w:r>
      <w:r>
        <w:rPr>
          <w:rFonts w:hint="eastAsia" w:ascii="宋体" w:cs="宋体"/>
          <w:sz w:val="24"/>
          <w:szCs w:val="24"/>
          <w:lang w:val="zh-CN"/>
        </w:rPr>
        <w:t xml:space="preserve"> 向甲方所在地人民法院起诉。</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cs="Courier New"/>
          <w:b/>
          <w:caps w:val="0"/>
          <w:color w:val="auto"/>
          <w:sz w:val="24"/>
          <w:szCs w:val="24"/>
          <w:highlight w:val="none"/>
          <w:lang w:eastAsia="zh-CN"/>
        </w:rPr>
        <w:t xml:space="preserve">九</w:t>
      </w:r>
      <w:r>
        <w:rPr>
          <w:rFonts w:ascii="Times New Roman" w:hAnsi="Times New Roman" w:cs="Courier New"/>
          <w:b/>
          <w:caps w:val="0"/>
          <w:color w:val="auto"/>
          <w:sz w:val="24"/>
          <w:szCs w:val="24"/>
          <w:highlight w:val="none"/>
        </w:rPr>
        <w:t xml:space="preserve">、合同生效及其它</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w:t>
      </w:r>
      <w:r>
        <w:rPr>
          <w:rFonts w:hint="eastAsia" w:ascii="Times New Roman" w:hAnsi="Times New Roman" w:eastAsia="宋体" w:cs="Times New Roman"/>
          <w:bCs/>
          <w:caps w:val="0"/>
          <w:color w:val="auto"/>
          <w:sz w:val="24"/>
          <w:highlight w:val="none"/>
          <w:lang w:val="en-US" w:eastAsia="zh-CN"/>
        </w:rPr>
        <w:t xml:space="preserve">6</w:t>
      </w:r>
      <w:r>
        <w:rPr>
          <w:rFonts w:hint="eastAsia" w:ascii="Times New Roman" w:hAnsi="Times New Roman" w:eastAsia="宋体" w:cs="Times New Roman"/>
          <w:bCs/>
          <w:caps w:val="0"/>
          <w:color w:val="auto"/>
          <w:sz w:val="24"/>
          <w:highlight w:val="none"/>
          <w:lang w:val="zh-CN"/>
        </w:rPr>
        <w:t xml:space="preserve">.1 合同经双方法定代表人或授权委托代表人签字并加盖单位公章后生效。</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en-US" w:eastAsia="zh-CN"/>
        </w:rPr>
        <w:t xml:space="preserve">16</w:t>
      </w:r>
      <w:r>
        <w:rPr>
          <w:rFonts w:hint="eastAsia" w:ascii="Times New Roman" w:hAnsi="Times New Roman" w:eastAsia="宋体" w:cs="Times New Roman"/>
          <w:bCs/>
          <w:caps w:val="0"/>
          <w:color w:val="auto"/>
          <w:sz w:val="24"/>
          <w:highlight w:val="none"/>
          <w:lang w:val="zh-CN"/>
        </w:rPr>
        <w:t xml:space="preserve">.2 本合同未尽事宜，遵照中华人民共和国现行法律法规有关条文执行。</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eastAsia="宋体" w:cs="Times New Roman"/>
          <w:bCs/>
          <w:caps w:val="0"/>
          <w:color w:val="auto"/>
          <w:sz w:val="24"/>
          <w:highlight w:val="none"/>
          <w:lang w:val="zh-CN"/>
        </w:rPr>
        <w:t xml:space="preserve">1</w:t>
      </w:r>
      <w:r>
        <w:rPr>
          <w:rFonts w:hint="eastAsia" w:ascii="Times New Roman" w:hAnsi="Times New Roman" w:eastAsia="宋体" w:cs="Times New Roman"/>
          <w:bCs/>
          <w:caps w:val="0"/>
          <w:color w:val="auto"/>
          <w:sz w:val="24"/>
          <w:highlight w:val="none"/>
          <w:lang w:val="en-US" w:eastAsia="zh-CN"/>
        </w:rPr>
        <w:t xml:space="preserve">6</w:t>
      </w:r>
      <w:r>
        <w:rPr>
          <w:rFonts w:hint="eastAsia" w:ascii="Times New Roman" w:hAnsi="Times New Roman" w:eastAsia="宋体" w:cs="Times New Roman"/>
          <w:bCs/>
          <w:caps w:val="0"/>
          <w:color w:val="auto"/>
          <w:sz w:val="24"/>
          <w:highlight w:val="none"/>
          <w:lang w:val="zh-CN"/>
        </w:rPr>
        <w:t xml:space="preserve">.3 本合同正本一式六份，具有同等法律效力，甲方、乙方各执三份。</w:t>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t xml:space="preserve">甲方：                                 乙方：                </w:t>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t xml:space="preserve">地址：                                 地址：</w:t>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t xml:space="preserve">法定代表人或                           法定代表人</w:t>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t xml:space="preserve">授权代表（签字）：                     或授权代表（签字）: </w:t>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t xml:space="preserve">联系人：                               联系人：</w:t>
      </w:r>
      <w:r/>
    </w:p>
    <w:p>
      <w:pPr>
        <w:pStyle w:val="997"/>
        <w:ind w:firstLine="480"/>
        <w:jc w:val="left"/>
        <w:spacing w:line="480" w:lineRule="auto"/>
        <w:rPr>
          <w:rFonts w:hint="eastAsia" w:ascii="宋体" w:cs="宋体"/>
          <w:sz w:val="24"/>
          <w:szCs w:val="24"/>
          <w:lang w:val="zh-CN"/>
        </w:rPr>
      </w:pPr>
      <w:r>
        <w:rPr>
          <w:rFonts w:hint="eastAsia" w:ascii="宋体" w:cs="宋体"/>
          <w:sz w:val="24"/>
          <w:szCs w:val="24"/>
          <w:lang w:val="zh-CN"/>
        </w:rPr>
        <w:t xml:space="preserve">电话:                                  电话: </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r>
      <w:r/>
    </w:p>
    <w:p>
      <w:pPr>
        <w:ind w:firstLine="4382"/>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 签订日期：      年    月   日 </w:t>
      </w:r>
      <w:r/>
    </w:p>
    <w:p>
      <w:pPr>
        <w:rPr>
          <w:rFonts w:hint="eastAsia" w:hAnsi="宋体"/>
          <w:color w:val="000000"/>
          <w:sz w:val="24"/>
          <w:szCs w:val="24"/>
        </w:rPr>
      </w:pPr>
      <w:r>
        <w:rPr>
          <w:rFonts w:hint="eastAsia" w:ascii="宋体" w:hAnsi="宋体" w:eastAsia="宋体" w:cs="宋体"/>
          <w:bCs/>
          <w:color w:val="auto"/>
          <w:sz w:val="24"/>
          <w:szCs w:val="24"/>
        </w:rPr>
        <w:br w:type="page" w:clear="all"/>
      </w:r>
      <w:bookmarkStart w:id="224" w:name="_Toc15598"/>
      <w:r>
        <w:rPr>
          <w:rFonts w:hint="eastAsia" w:ascii="宋体" w:hAnsi="宋体" w:eastAsia="宋体" w:cs="宋体"/>
          <w:bCs/>
          <w:color w:val="auto"/>
          <w:sz w:val="24"/>
          <w:szCs w:val="24"/>
          <w:lang w:val="en-US" w:eastAsia="zh-CN"/>
        </w:rPr>
        <w:t xml:space="preserve">                   </w:t>
      </w:r>
      <w:r>
        <w:rPr>
          <w:rFonts w:hint="eastAsia" w:ascii="黑体" w:eastAsia="黑体"/>
          <w:bCs/>
          <w:color w:val="000000"/>
          <w:sz w:val="44"/>
        </w:rPr>
        <w:t xml:space="preserve">第四章 采购需求</w:t>
      </w:r>
      <w:bookmarkEnd w:id="224"/>
      <w:r/>
      <w:r/>
    </w:p>
    <w:p>
      <w:pPr>
        <w:ind w:firstLine="240"/>
        <w:spacing w:before="120" w:after="120" w:line="0" w:lineRule="atLeast"/>
        <w:rPr>
          <w:rFonts w:hint="eastAsia" w:ascii="宋体" w:hAnsi="宋体" w:cs="宋体"/>
          <w:sz w:val="24"/>
          <w:szCs w:val="24"/>
        </w:rPr>
      </w:pPr>
      <w:r>
        <w:rPr>
          <w:rFonts w:hint="eastAsia" w:ascii="宋体" w:hAnsi="宋体" w:cs="宋体"/>
          <w:sz w:val="24"/>
          <w:szCs w:val="24"/>
        </w:rPr>
        <w:t xml:space="preserve">项目属性：服务类项目。</w:t>
      </w:r>
      <w:r/>
    </w:p>
    <w:p>
      <w:pPr>
        <w:ind w:firstLine="240"/>
        <w:spacing w:before="120" w:after="120" w:line="0" w:lineRule="atLeast"/>
        <w:rPr>
          <w:rFonts w:hint="eastAsia" w:ascii="宋体" w:hAnsi="宋体" w:cs="宋体"/>
          <w:sz w:val="24"/>
          <w:szCs w:val="24"/>
        </w:rPr>
      </w:pPr>
      <w:r>
        <w:rPr>
          <w:rFonts w:hint="eastAsia" w:ascii="宋体" w:hAnsi="宋体" w:cs="宋体"/>
          <w:sz w:val="24"/>
          <w:szCs w:val="24"/>
        </w:rPr>
        <w:t xml:space="preserve">本项目采购标的对应的中小企业划分标准所属行业：</w:t>
      </w:r>
      <w:r>
        <w:rPr>
          <w:rFonts w:hint="eastAsia" w:ascii="宋体" w:hAnsi="宋体" w:cs="宋体"/>
          <w:sz w:val="24"/>
          <w:szCs w:val="24"/>
          <w:u w:val="single"/>
        </w:rPr>
        <w:t xml:space="preserve">其他未列明行业。</w:t>
      </w:r>
      <w:r/>
    </w:p>
    <w:p>
      <w:pPr>
        <w:ind w:firstLine="240"/>
        <w:spacing w:before="120" w:after="120" w:line="0" w:lineRule="atLeast"/>
        <w:rPr>
          <w:rFonts w:hint="eastAsia"/>
        </w:rPr>
      </w:pPr>
      <w:r>
        <w:rPr>
          <w:rFonts w:hint="eastAsia" w:ascii="Times New Roman" w:hAnsi="Times New Roman" w:eastAsia="宋体" w:cs="Courier New"/>
          <w:color w:val="auto"/>
          <w:sz w:val="24"/>
          <w:szCs w:val="24"/>
          <w:highlight w:val="none"/>
          <w:lang w:val="en-US" w:eastAsia="zh-CN"/>
        </w:rPr>
        <w:t xml:space="preserve">本项目</w:t>
      </w:r>
      <w:r>
        <w:rPr>
          <w:rFonts w:hint="eastAsia" w:ascii="Times New Roman" w:hAnsi="Times New Roman" w:eastAsia="宋体" w:cs="Courier New"/>
          <w:color w:val="auto"/>
          <w:sz w:val="24"/>
          <w:szCs w:val="24"/>
          <w:highlight w:val="none"/>
          <w:u w:val="single"/>
          <w:lang w:val="en-US" w:eastAsia="zh-CN"/>
        </w:rPr>
        <w:t xml:space="preserve"> 不接受 </w:t>
      </w:r>
      <w:r>
        <w:rPr>
          <w:rFonts w:hint="eastAsia" w:ascii="Times New Roman" w:hAnsi="Times New Roman" w:eastAsia="宋体" w:cs="Courier New"/>
          <w:color w:val="auto"/>
          <w:sz w:val="24"/>
          <w:szCs w:val="24"/>
          <w:highlight w:val="none"/>
          <w:lang w:val="en-US" w:eastAsia="zh-CN"/>
        </w:rPr>
        <w:t xml:space="preserve">（接受/不接受）进口产品。</w:t>
      </w:r>
      <w:r/>
    </w:p>
    <w:p>
      <w:pPr>
        <w:pStyle w:val="1033"/>
        <w:ind w:firstLine="482"/>
        <w:jc w:val="left"/>
        <w:spacing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一、项目概况</w:t>
      </w:r>
      <w:r/>
    </w:p>
    <w:p>
      <w:pPr>
        <w:ind w:left="0" w:firstLine="480"/>
        <w:keepLines w:val="0"/>
        <w:keepNext w:val="0"/>
        <w:pageBreakBefore w:val="0"/>
        <w:spacing w:line="560" w:lineRule="exact"/>
        <w:shd w:val="clear" w:color="auto"/>
        <w:widowControl w:val="off"/>
        <w:rPr>
          <w:rFonts w:hint="eastAsia" w:cs="Times New Roman"/>
          <w:b w:val="0"/>
          <w:bCs w:val="0"/>
          <w:i w:val="0"/>
          <w:iCs w:val="0"/>
          <w:caps w:val="0"/>
          <w:color w:val="auto"/>
          <w:sz w:val="24"/>
          <w:highlight w:val="none"/>
          <w:u w:val="none"/>
          <w:lang w:val="en-US" w:eastAsia="zh-CN"/>
        </w:rPr>
      </w:pPr>
      <w:r>
        <w:rPr>
          <w:rFonts w:hint="eastAsia" w:cs="Times New Roman"/>
          <w:b w:val="0"/>
          <w:bCs w:val="0"/>
          <w:i w:val="0"/>
          <w:iCs w:val="0"/>
          <w:caps w:val="0"/>
          <w:color w:val="auto"/>
          <w:sz w:val="24"/>
          <w:highlight w:val="none"/>
          <w:u w:val="none"/>
          <w:lang w:val="en-US" w:eastAsia="zh-CN"/>
        </w:rPr>
        <w:t xml:space="preserve">1.</w:t>
      </w:r>
      <w:r>
        <w:rPr>
          <w:rFonts w:hint="eastAsia" w:ascii="Times New Roman" w:hAnsi="Times New Roman" w:eastAsia="宋体" w:cs="Times New Roman"/>
          <w:b w:val="0"/>
          <w:bCs w:val="0"/>
          <w:i w:val="0"/>
          <w:iCs w:val="0"/>
          <w:caps w:val="0"/>
          <w:color w:val="auto"/>
          <w:sz w:val="24"/>
          <w:highlight w:val="none"/>
          <w:u w:val="none"/>
          <w:lang w:val="en-US" w:eastAsia="zh-CN"/>
        </w:rPr>
        <w:t xml:space="preserve">本次采购内容为</w:t>
      </w:r>
      <w:r>
        <w:rPr>
          <w:rFonts w:hint="eastAsia" w:ascii="Times New Roman" w:hAnsi="Times New Roman" w:eastAsia="宋体" w:cs="Times New Roman"/>
          <w:color w:val="auto"/>
          <w:sz w:val="24"/>
          <w:szCs w:val="24"/>
          <w:highlight w:val="none"/>
          <w:lang w:val="en-US" w:eastAsia="zh-CN"/>
        </w:rPr>
        <w:t xml:space="preserve">泗阳县高标准农田调查摸底上图入库项目三维数字化</w:t>
      </w:r>
      <w:r>
        <w:rPr>
          <w:rFonts w:hint="eastAsia" w:ascii="Times New Roman" w:hAnsi="Times New Roman" w:eastAsia="宋体" w:cs="Times New Roman"/>
          <w:b w:val="0"/>
          <w:bCs w:val="0"/>
          <w:i w:val="0"/>
          <w:iCs w:val="0"/>
          <w:caps w:val="0"/>
          <w:color w:val="auto"/>
          <w:sz w:val="24"/>
          <w:highlight w:val="none"/>
          <w:u w:val="none"/>
          <w:lang w:val="en-US" w:eastAsia="zh-CN"/>
        </w:rPr>
        <w:t xml:space="preserve">，项目预算及最高限价为</w:t>
      </w:r>
      <w:r>
        <w:rPr>
          <w:rFonts w:hint="eastAsia" w:cs="Times New Roman"/>
          <w:b w:val="0"/>
          <w:bCs w:val="0"/>
          <w:i w:val="0"/>
          <w:iCs w:val="0"/>
          <w:caps w:val="0"/>
          <w:color w:val="auto"/>
          <w:sz w:val="24"/>
          <w:highlight w:val="none"/>
          <w:u w:val="none"/>
          <w:lang w:val="en-US" w:eastAsia="zh-CN"/>
        </w:rPr>
        <w:t xml:space="preserve">100</w:t>
      </w:r>
      <w:r>
        <w:rPr>
          <w:rFonts w:hint="eastAsia" w:eastAsia="宋体" w:cs="Times New Roman"/>
          <w:b w:val="0"/>
          <w:bCs w:val="0"/>
          <w:i w:val="0"/>
          <w:iCs w:val="0"/>
          <w:caps w:val="0"/>
          <w:color w:val="auto"/>
          <w:sz w:val="24"/>
          <w:highlight w:val="none"/>
          <w:u w:val="none"/>
          <w:lang w:val="en-US" w:eastAsia="zh-CN"/>
        </w:rPr>
        <w:t xml:space="preserve">万元</w:t>
      </w:r>
      <w:r>
        <w:rPr>
          <w:rFonts w:hint="eastAsia" w:cs="Times New Roman"/>
          <w:b w:val="0"/>
          <w:bCs w:val="0"/>
          <w:i w:val="0"/>
          <w:iCs w:val="0"/>
          <w:caps w:val="0"/>
          <w:color w:val="auto"/>
          <w:sz w:val="24"/>
          <w:highlight w:val="none"/>
          <w:u w:val="none"/>
          <w:lang w:val="en-US" w:eastAsia="zh-CN"/>
        </w:rPr>
        <w:t xml:space="preserve">。</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u w:val="single"/>
          <w:lang w:val="en-US" w:eastAsia="zh-CN"/>
        </w:rPr>
      </w:pPr>
      <w:r>
        <w:rPr>
          <w:rFonts w:hint="eastAsia" w:cs="Courier New"/>
          <w:caps w:val="0"/>
          <w:color w:val="auto"/>
          <w:sz w:val="24"/>
          <w:szCs w:val="24"/>
          <w:highlight w:val="none"/>
          <w:lang w:val="en-US" w:eastAsia="zh-CN"/>
        </w:rPr>
        <w:t xml:space="preserve">2.</w:t>
      </w:r>
      <w:r>
        <w:rPr>
          <w:rFonts w:hint="eastAsia" w:ascii="Times New Roman" w:hAnsi="Times New Roman" w:cs="Courier New"/>
          <w:caps w:val="0"/>
          <w:color w:val="auto"/>
          <w:sz w:val="24"/>
          <w:szCs w:val="24"/>
          <w:highlight w:val="none"/>
        </w:rPr>
        <w:t xml:space="preserve"> 标的数量（规模）：</w:t>
      </w:r>
      <w:r>
        <w:rPr>
          <w:rFonts w:hint="eastAsia" w:eastAsia="宋体"/>
          <w:caps w:val="0"/>
          <w:color w:val="auto"/>
          <w:sz w:val="24"/>
          <w:szCs w:val="24"/>
          <w:highlight w:val="none"/>
          <w:u w:val="single"/>
          <w:lang w:eastAsia="zh-CN"/>
        </w:rPr>
        <w:t xml:space="preserve">面积</w:t>
      </w:r>
      <w:r>
        <w:rPr>
          <w:rFonts w:hint="eastAsia" w:ascii="宋体" w:hAnsi="宋体" w:cs="宋体"/>
          <w:sz w:val="24"/>
          <w:szCs w:val="24"/>
          <w:highlight w:val="none"/>
          <w:u w:val="single"/>
          <w:lang w:val="en-US" w:eastAsia="zh-CN"/>
        </w:rPr>
        <w:t xml:space="preserve">约</w:t>
      </w:r>
      <w:r>
        <w:rPr>
          <w:rFonts w:hint="eastAsia" w:ascii="宋体" w:hAnsi="宋体" w:cs="宋体"/>
          <w:sz w:val="24"/>
          <w:szCs w:val="24"/>
          <w:highlight w:val="none"/>
          <w:u w:val="single"/>
          <w:lang w:eastAsia="zh-CN"/>
        </w:rPr>
        <w:t xml:space="preserve">于</w:t>
      </w:r>
      <w:r>
        <w:rPr>
          <w:rFonts w:hint="eastAsia" w:ascii="宋体" w:hAnsi="宋体" w:cs="宋体"/>
          <w:sz w:val="24"/>
          <w:szCs w:val="24"/>
          <w:highlight w:val="none"/>
          <w:u w:val="single"/>
          <w:lang w:val="en-US" w:eastAsia="zh-CN"/>
        </w:rPr>
        <w:t xml:space="preserve">137万亩，根据实际完成工</w:t>
      </w:r>
      <w:r>
        <w:rPr>
          <w:rFonts w:hint="eastAsia" w:cs="Courier New"/>
          <w:caps w:val="0"/>
          <w:color w:val="auto"/>
          <w:sz w:val="24"/>
          <w:szCs w:val="24"/>
          <w:highlight w:val="none"/>
          <w:u w:val="single"/>
          <w:lang w:val="en-US" w:eastAsia="zh-CN"/>
        </w:rPr>
        <w:t xml:space="preserve">作量计算。</w:t>
      </w:r>
      <w:r/>
    </w:p>
    <w:p>
      <w:pPr>
        <w:pStyle w:val="708"/>
        <w:rPr>
          <w:rFonts w:hint="eastAsia"/>
          <w:lang w:val="en-US" w:eastAsia="zh-CN"/>
        </w:rPr>
      </w:pPr>
      <w:r>
        <w:rPr>
          <w:rFonts w:hint="eastAsia"/>
          <w:lang w:val="en-US" w:eastAsia="zh-CN"/>
        </w:rPr>
      </w:r>
      <w:r/>
    </w:p>
    <w:p>
      <w:pPr>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auto"/>
          <w:sz w:val="24"/>
          <w:highlight w:val="none"/>
          <w:u w:val="none"/>
          <w:lang w:val="en-US" w:eastAsia="zh-CN"/>
        </w:rPr>
      </w:pPr>
      <w:r>
        <w:rPr>
          <w:rFonts w:hint="eastAsia" w:ascii="宋体" w:hAnsi="宋体" w:eastAsia="宋体" w:cs="宋体"/>
          <w:b/>
          <w:bCs/>
          <w:sz w:val="24"/>
          <w:szCs w:val="24"/>
          <w:highlight w:val="none"/>
          <w:lang w:val="en-US" w:eastAsia="zh-CN" w:bidi="ar-SA"/>
        </w:rPr>
        <w:t xml:space="preserve">二、</w:t>
      </w:r>
      <w:r>
        <w:rPr>
          <w:rFonts w:hint="eastAsia" w:ascii="Times New Roman" w:hAnsi="Times New Roman" w:eastAsia="宋体" w:cs="Times New Roman"/>
          <w:b/>
          <w:bCs/>
          <w:i w:val="0"/>
          <w:iCs w:val="0"/>
          <w:caps w:val="0"/>
          <w:color w:val="auto"/>
          <w:sz w:val="24"/>
          <w:highlight w:val="none"/>
          <w:u w:val="none"/>
          <w:lang w:val="en-US" w:eastAsia="zh-CN"/>
        </w:rPr>
        <w:t xml:space="preserve">合同履行期限、质量标准及实施地点</w:t>
      </w:r>
      <w:r/>
    </w:p>
    <w:p>
      <w:pPr>
        <w:ind w:firstLine="240"/>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（一）合同履行期限：</w:t>
      </w:r>
      <w:r>
        <w:rPr>
          <w:rFonts w:hint="eastAsia" w:cs="Times New Roman"/>
          <w:color w:val="auto"/>
          <w:sz w:val="24"/>
          <w:szCs w:val="24"/>
          <w:highlight w:val="none"/>
          <w:u w:val="single"/>
          <w:lang w:val="en-US" w:eastAsia="zh-CN"/>
        </w:rPr>
        <w:t xml:space="preserve">30</w:t>
      </w:r>
      <w:r>
        <w:rPr>
          <w:rFonts w:hint="eastAsia" w:cs="Times New Roman"/>
          <w:color w:val="auto"/>
          <w:sz w:val="24"/>
          <w:szCs w:val="24"/>
          <w:highlight w:val="none"/>
          <w:lang w:val="en-US" w:eastAsia="zh-CN"/>
        </w:rPr>
        <w:t xml:space="preserve">日历天</w:t>
      </w:r>
      <w:r/>
    </w:p>
    <w:p>
      <w:pPr>
        <w:ind w:firstLine="240"/>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（二）质量标准：</w:t>
      </w:r>
      <w:r>
        <w:rPr>
          <w:rFonts w:hint="eastAsia" w:ascii="宋体" w:hAnsi="宋体" w:eastAsia="宋体" w:cs="宋体"/>
          <w:sz w:val="24"/>
          <w:szCs w:val="24"/>
          <w:lang w:eastAsia="zh-CN"/>
        </w:rPr>
        <w:t xml:space="preserve">按照国家或行业标准</w:t>
      </w:r>
      <w:r>
        <w:rPr>
          <w:rFonts w:hint="eastAsia" w:ascii="宋体" w:hAnsi="宋体" w:eastAsia="宋体" w:cs="宋体"/>
          <w:sz w:val="24"/>
          <w:szCs w:val="24"/>
          <w:lang w:val="en-US" w:eastAsia="zh-CN"/>
        </w:rPr>
        <w:t xml:space="preserve">。</w:t>
      </w:r>
      <w:r/>
    </w:p>
    <w:p>
      <w:pPr>
        <w:ind w:firstLine="240"/>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（三）实施地点：采购人指定地点。</w:t>
      </w:r>
      <w:r/>
    </w:p>
    <w:p>
      <w:pPr>
        <w:ind w:firstLine="240"/>
        <w:spacing w:before="120" w:after="120" w:line="360" w:lineRule="auto"/>
        <w:rPr>
          <w:rFonts w:hint="eastAsia" w:ascii="Times New Roman" w:hAnsi="Times New Roman" w:eastAsia="宋体" w:cs="Times New Roman"/>
          <w:b/>
          <w:bCs/>
          <w:i w:val="0"/>
          <w:iCs w:val="0"/>
          <w:caps w:val="0"/>
          <w:color w:val="auto"/>
          <w:sz w:val="24"/>
          <w:highlight w:val="none"/>
          <w:u w:val="none"/>
          <w:lang w:val="en-US" w:eastAsia="zh-CN"/>
        </w:rPr>
      </w:pPr>
      <w:r>
        <w:rPr>
          <w:rFonts w:hint="eastAsia" w:ascii="Times New Roman" w:hAnsi="Times New Roman" w:eastAsia="宋体" w:cs="Times New Roman"/>
          <w:b/>
          <w:bCs/>
          <w:i w:val="0"/>
          <w:iCs w:val="0"/>
          <w:caps w:val="0"/>
          <w:color w:val="auto"/>
          <w:sz w:val="24"/>
          <w:highlight w:val="none"/>
          <w:u w:val="none"/>
          <w:lang w:val="en-US" w:eastAsia="zh-CN"/>
        </w:rPr>
        <w:t xml:space="preserve">三、付款方式</w:t>
      </w:r>
      <w:r/>
    </w:p>
    <w:p>
      <w:pPr>
        <w:ind w:firstLine="513"/>
        <w:spacing w:before="120" w:after="120" w:line="360" w:lineRule="auto"/>
        <w:rPr>
          <w:rFonts w:hint="eastAsia" w:ascii="宋体" w:hAnsi="宋体" w:cs="宋体"/>
          <w:bCs/>
          <w:sz w:val="24"/>
        </w:rPr>
      </w:pPr>
      <w:r>
        <w:rPr>
          <w:rFonts w:hint="eastAsia" w:ascii="宋体" w:hAnsi="宋体" w:cs="宋体"/>
          <w:bCs/>
          <w:sz w:val="24"/>
        </w:rPr>
        <w:t xml:space="preserve">按照</w:t>
      </w:r>
      <w:r>
        <w:rPr>
          <w:rFonts w:hint="eastAsia" w:ascii="宋体" w:hAnsi="宋体" w:cs="宋体"/>
          <w:bCs/>
          <w:sz w:val="24"/>
          <w:u w:val="single"/>
          <w:lang w:eastAsia="zh-CN"/>
        </w:rPr>
        <w:t xml:space="preserve">服务</w:t>
      </w:r>
      <w:r>
        <w:rPr>
          <w:rFonts w:hint="eastAsia" w:ascii="宋体" w:hAnsi="宋体" w:cs="宋体"/>
          <w:bCs/>
          <w:sz w:val="24"/>
          <w:u w:val="single"/>
        </w:rPr>
        <w:t xml:space="preserve">类</w:t>
      </w:r>
      <w:r>
        <w:rPr>
          <w:rFonts w:hint="eastAsia" w:ascii="宋体" w:hAnsi="宋体" w:cs="宋体"/>
          <w:bCs/>
          <w:sz w:val="24"/>
        </w:rPr>
        <w:t xml:space="preserve">项目确定的付款方式，采购人及时办理付款手续。对于满足合同约定支付条件的，自收到发票后10个工作日内将资金支付到合同约定的供应商账户或供应商数字人民币账户。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hint="eastAsia" w:ascii="宋体" w:hAnsi="宋体" w:cs="宋体"/>
          <w:sz w:val="24"/>
          <w:highlight w:val="none"/>
        </w:rPr>
      </w:pPr>
      <w:r>
        <w:rPr>
          <w:rFonts w:hint="eastAsia" w:ascii="宋体" w:hAnsi="宋体" w:cs="宋体"/>
          <w:bCs/>
          <w:sz w:val="24"/>
          <w:highlight w:val="none"/>
        </w:rPr>
        <w:t xml:space="preserve">预付款：合同金额的</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30</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%，合同签订后按规定支付；</w:t>
      </w:r>
      <w:r>
        <w:rPr>
          <w:rFonts w:hint="eastAsia" w:ascii="宋体" w:hAnsi="宋体" w:cs="宋体"/>
          <w:sz w:val="24"/>
          <w:highlight w:val="none"/>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b w:val="0"/>
          <w:bCs/>
          <w:caps w:val="0"/>
          <w:color w:val="auto"/>
          <w:sz w:val="24"/>
          <w:highlight w:val="none"/>
          <w:u w:val="none"/>
          <w:lang w:val="en-US" w:eastAsia="zh-CN"/>
        </w:rPr>
      </w:pPr>
      <w:r>
        <w:rPr>
          <w:rFonts w:hint="eastAsia" w:ascii="宋体" w:hAnsi="宋体" w:cs="宋体"/>
          <w:bCs/>
          <w:sz w:val="24"/>
          <w:highlight w:val="none"/>
        </w:rPr>
        <w:t xml:space="preserve">进度款：</w:t>
      </w:r>
      <w:r>
        <w:rPr>
          <w:rFonts w:hint="default" w:ascii="Times New Roman" w:hAnsi="Times New Roman" w:cs="Times New Roman"/>
          <w:bCs/>
          <w:color w:val="000000"/>
          <w:sz w:val="24"/>
          <w:szCs w:val="24"/>
          <w:highlight w:val="none"/>
        </w:rPr>
        <w:t xml:space="preserve">服务全部</w:t>
      </w:r>
      <w:r>
        <w:rPr>
          <w:rFonts w:hint="default" w:ascii="Times New Roman" w:hAnsi="Times New Roman" w:cs="Times New Roman"/>
          <w:color w:val="000000"/>
          <w:sz w:val="24"/>
          <w:szCs w:val="24"/>
          <w:highlight w:val="none"/>
        </w:rPr>
        <w:t xml:space="preserve">完成，并经采购人验收合格后</w:t>
      </w:r>
      <w:r>
        <w:rPr>
          <w:rFonts w:hint="eastAsia" w:ascii="Times New Roman" w:hAnsi="Times New Roman" w:cs="Times New Roman"/>
          <w:color w:val="000000"/>
          <w:sz w:val="24"/>
          <w:szCs w:val="24"/>
          <w:highlight w:val="none"/>
          <w:lang w:eastAsia="zh-CN"/>
        </w:rPr>
        <w:t xml:space="preserve">，</w:t>
      </w:r>
      <w:r>
        <w:rPr>
          <w:rFonts w:hint="eastAsia" w:ascii="宋体" w:hAnsi="宋体" w:eastAsia="宋体"/>
          <w:color w:val="000000"/>
          <w:spacing w:val="-1"/>
          <w:sz w:val="24"/>
          <w:highlight w:val="none"/>
          <w:u w:val="none"/>
          <w:lang w:val="en-US" w:eastAsia="zh-CN"/>
        </w:rPr>
        <w:t xml:space="preserve">采购人到财政局报账，待财政局拨付后</w:t>
      </w:r>
      <w:r>
        <w:rPr>
          <w:rFonts w:hint="eastAsia" w:ascii="Times New Roman" w:hAnsi="Times New Roman" w:eastAsia="宋体" w:cs="Times New Roman"/>
          <w:b w:val="0"/>
          <w:bCs/>
          <w:caps w:val="0"/>
          <w:color w:val="auto"/>
          <w:sz w:val="24"/>
          <w:highlight w:val="none"/>
          <w:u w:val="none"/>
          <w:lang w:val="en-US" w:eastAsia="zh-CN"/>
        </w:rPr>
        <w:t xml:space="preserve">将货款支付到合同总价款的100%。</w:t>
      </w:r>
      <w:r/>
    </w:p>
    <w:p>
      <w:pPr>
        <w:ind w:firstLine="482"/>
        <w:spacing w:line="560" w:lineRule="exact"/>
        <w:rPr>
          <w:rFonts w:hint="eastAsia" w:ascii="宋体" w:hAnsi="宋体" w:cs="宋体"/>
          <w:b/>
          <w:bCs w:val="0"/>
          <w:sz w:val="24"/>
        </w:rPr>
      </w:pPr>
      <w:r>
        <w:rPr>
          <w:rFonts w:hint="eastAsia" w:ascii="宋体" w:hAnsi="宋体" w:cs="宋体"/>
          <w:b/>
          <w:bCs w:val="0"/>
          <w:sz w:val="24"/>
        </w:rPr>
        <w:t xml:space="preserve">注：在签订合同时，成交人明确表示无需预付款或者主动要求降低预付款比例的金额，采购人可不适用预付款规定。</w:t>
      </w:r>
      <w:r/>
    </w:p>
    <w:p>
      <w:pPr>
        <w:numPr>
          <w:ilvl w:val="0"/>
          <w:numId w:val="6"/>
        </w:numPr>
        <w:ind w:firstLine="482"/>
        <w:spacing w:line="560" w:lineRule="exact"/>
        <w:rPr>
          <w:rFonts w:hint="eastAsia"/>
          <w:b/>
          <w:bCs/>
          <w:lang w:eastAsia="zh-CN"/>
        </w:rPr>
      </w:pPr>
      <w:r>
        <w:rPr>
          <w:rFonts w:hint="eastAsia" w:ascii="宋体" w:hAnsi="宋体" w:cs="宋体"/>
          <w:b/>
          <w:color w:val="auto"/>
          <w:sz w:val="24"/>
          <w:highlight w:val="none"/>
          <w:lang w:eastAsia="zh-CN"/>
        </w:rPr>
        <w:t xml:space="preserve">清单、服务内容及要求</w:t>
      </w:r>
      <w:r/>
    </w:p>
    <w:p>
      <w:pPr>
        <w:numPr>
          <w:ilvl w:val="0"/>
          <w:numId w:val="0"/>
        </w:numPr>
        <w:ind w:firstLine="211"/>
        <w:spacing w:line="560" w:lineRule="exact"/>
        <w:rPr>
          <w:rFonts w:hint="eastAsia"/>
          <w:b/>
          <w:bCs/>
          <w:lang w:eastAsia="zh-CN"/>
        </w:rPr>
      </w:pPr>
      <w:r>
        <w:rPr>
          <w:rFonts w:hint="eastAsia"/>
          <w:b/>
          <w:bCs/>
          <w:lang w:eastAsia="zh-CN"/>
        </w:rPr>
        <w:t xml:space="preserve">（一）</w:t>
      </w:r>
      <w:r>
        <w:rPr>
          <w:rFonts w:hint="eastAsia" w:ascii="宋体" w:hAnsi="宋体" w:cs="宋体"/>
          <w:b/>
          <w:bCs/>
          <w:sz w:val="24"/>
          <w:szCs w:val="22"/>
          <w:highlight w:val="none"/>
          <w:lang w:val="en-US" w:eastAsia="zh-CN" w:bidi="ar-SA"/>
        </w:rPr>
        <w:t xml:space="preserve">建设任务</w:t>
      </w:r>
      <w:r/>
    </w:p>
    <w:p>
      <w:pPr>
        <w:ind w:firstLine="480"/>
        <w:spacing w:line="480" w:lineRule="auto"/>
        <w:rPr>
          <w:rFonts w:hint="default" w:ascii="Times New Roman" w:hAnsi="Times New Roman" w:eastAsia="宋体" w:cs="Times New Roman"/>
          <w:bCs/>
          <w:sz w:val="24"/>
          <w:szCs w:val="24"/>
          <w:lang w:val="en-US" w:eastAsia="zh-CN"/>
        </w:rPr>
      </w:pPr>
      <w:r/>
      <w:bookmarkStart w:id="225" w:name="_Toc16470"/>
      <w:r/>
      <w:bookmarkStart w:id="226" w:name="_Toc569"/>
      <w:r>
        <w:rPr>
          <w:rFonts w:hint="default" w:ascii="Times New Roman" w:hAnsi="Times New Roman" w:eastAsia="宋体" w:cs="Times New Roman"/>
          <w:bCs/>
          <w:sz w:val="24"/>
          <w:szCs w:val="24"/>
          <w:lang w:val="en-US" w:eastAsia="zh-CN"/>
        </w:rPr>
        <w:t xml:space="preserve">1.1 倾斜摄影三维模型构建</w:t>
      </w:r>
      <w:bookmarkEnd w:id="225"/>
      <w:r/>
      <w:bookmarkEnd w:id="226"/>
      <w:r>
        <w:rPr>
          <w:rFonts w:hint="default" w:ascii="Times New Roman" w:hAnsi="Times New Roman" w:eastAsia="宋体" w:cs="Times New Roman"/>
          <w:bCs/>
          <w:sz w:val="24"/>
          <w:szCs w:val="24"/>
          <w:lang w:val="en-US" w:eastAsia="zh-CN"/>
        </w:rPr>
        <w:t xml:space="preserve">基于倾斜摄影制作优于0.05米分辨率倾斜摄影三维模型，覆盖工作界范围，见图1；</w:t>
      </w:r>
      <w:r/>
    </w:p>
    <w:p>
      <w:pPr>
        <w:ind w:firstLine="480"/>
        <w:spacing w:line="480" w:lineRule="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r>
      <w:r/>
    </w:p>
    <w:p>
      <w:pPr>
        <w:ind w:firstLine="480"/>
        <w:spacing w:line="480" w:lineRule="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mc:AlternateContent>
          <mc:Choice Requires="wpg">
            <w:drawing>
              <wp:inline xmlns:wp="http://schemas.openxmlformats.org/drawingml/2006/wordprocessingDrawing" distT="0" distB="0" distL="0" distR="0">
                <wp:extent cx="3026410" cy="5514975"/>
                <wp:effectExtent l="0" t="0" r="2540" b="9525"/>
                <wp:docPr id="2" name="图片 2"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
                        <pic:cNvPicPr>
                          <a:picLocks noChangeAspect="1"/>
                        </pic:cNvPicPr>
                        <pic:nvPr/>
                      </pic:nvPicPr>
                      <pic:blipFill>
                        <a:blip r:embed="rId12"/>
                        <a:stretch/>
                      </pic:blipFill>
                      <pic:spPr bwMode="auto">
                        <a:xfrm>
                          <a:off x="0" y="0"/>
                          <a:ext cx="3026410" cy="5514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8.3pt;height:434.2pt;mso-wrap-distance-left:0.0pt;mso-wrap-distance-top:0.0pt;mso-wrap-distance-right:0.0pt;mso-wrap-distance-bottom:0.0pt;" stroked="f">
                <v:path textboxrect="0,0,0,0"/>
                <v:imagedata r:id="rId12" o:title=""/>
              </v:shape>
            </w:pict>
          </mc:Fallback>
        </mc:AlternateContent>
      </w:r>
      <w:r/>
    </w:p>
    <w:p>
      <w:pPr>
        <w:pStyle w:val="1031"/>
        <w:rPr>
          <w:rFonts w:eastAsia="宋体" w:cs="宋体"/>
        </w:rPr>
      </w:pPr>
      <w:r/>
      <w:bookmarkStart w:id="227" w:name="_Toc30961"/>
      <w:r/>
      <w:bookmarkStart w:id="228" w:name="_Toc4846"/>
      <w:r>
        <w:rPr>
          <w:rFonts w:hint="eastAsia" w:eastAsia="宋体" w:cs="宋体"/>
        </w:rPr>
        <w:t xml:space="preserve">1.2 真正射影像TDOM制作</w:t>
      </w:r>
      <w:bookmarkEnd w:id="227"/>
      <w:r/>
      <w:bookmarkEnd w:id="228"/>
      <w:r/>
      <w:r/>
    </w:p>
    <w:p>
      <w:pPr>
        <w:ind w:firstLine="480"/>
        <w:spacing w:line="360" w:lineRule="auto"/>
        <w:rPr>
          <w:rFonts w:ascii="宋体" w:hAnsi="宋体" w:cs="宋体"/>
          <w:sz w:val="24"/>
        </w:rPr>
      </w:pPr>
      <w:r>
        <w:rPr>
          <w:rFonts w:hint="eastAsia" w:ascii="宋体" w:hAnsi="宋体" w:cs="宋体"/>
          <w:sz w:val="24"/>
        </w:rPr>
        <w:t xml:space="preserve">基于倾斜摄影制作优于0.05米分辨率TDOM，覆盖工作界范围。按照“东南接西北，后批接前批”的原则做好与相邻市、县（市、区）的数据接边。</w:t>
      </w:r>
      <w:r/>
    </w:p>
    <w:p>
      <w:pPr>
        <w:pStyle w:val="1031"/>
        <w:rPr>
          <w:rFonts w:eastAsia="宋体" w:cs="宋体"/>
        </w:rPr>
      </w:pPr>
      <w:r/>
      <w:bookmarkStart w:id="229" w:name="_Toc24832"/>
      <w:r/>
      <w:bookmarkStart w:id="230" w:name="_Toc16272"/>
      <w:r>
        <w:rPr>
          <w:rFonts w:hint="eastAsia" w:eastAsia="宋体" w:cs="宋体"/>
        </w:rPr>
        <w:t xml:space="preserve">1.</w:t>
      </w:r>
      <w:r>
        <w:rPr>
          <w:rFonts w:hint="eastAsia" w:eastAsia="宋体" w:cs="宋体"/>
          <w:lang w:val="en-US" w:eastAsia="zh-CN"/>
        </w:rPr>
        <w:t xml:space="preserve">3</w:t>
      </w:r>
      <w:r>
        <w:rPr>
          <w:rFonts w:hint="eastAsia" w:eastAsia="宋体" w:cs="宋体"/>
        </w:rPr>
        <w:t xml:space="preserve"> 基础地理实体数据生产</w:t>
      </w:r>
      <w:bookmarkEnd w:id="229"/>
      <w:r/>
      <w:bookmarkEnd w:id="230"/>
      <w:r/>
      <w:r/>
    </w:p>
    <w:p>
      <w:pPr>
        <w:ind w:firstLine="480"/>
        <w:spacing w:line="360" w:lineRule="auto"/>
        <w:rPr>
          <w:rFonts w:ascii="宋体" w:hAnsi="宋体" w:cs="宋体"/>
          <w:sz w:val="24"/>
        </w:rPr>
      </w:pPr>
      <w:r>
        <w:rPr>
          <w:rFonts w:hint="eastAsia" w:ascii="宋体" w:hAnsi="宋体" w:cs="宋体"/>
          <w:sz w:val="24"/>
        </w:rPr>
        <w:t xml:space="preserve">采用转换生产和采集生产方式，生产基础地理实体数据，覆盖工作界。</w:t>
      </w:r>
      <w:r/>
    </w:p>
    <w:p>
      <w:pPr>
        <w:pStyle w:val="976"/>
        <w:numPr>
          <w:ilvl w:val="0"/>
          <w:numId w:val="0"/>
        </w:numPr>
        <w:rPr>
          <w:rFonts w:cs="宋体"/>
          <w:sz w:val="24"/>
          <w:szCs w:val="28"/>
        </w:rPr>
      </w:pPr>
      <w:r/>
      <w:bookmarkStart w:id="231" w:name="_Toc83735876"/>
      <w:r/>
      <w:bookmarkEnd w:id="231"/>
      <w:r/>
      <w:bookmarkStart w:id="232" w:name="_Toc2938"/>
      <w:r/>
      <w:bookmarkStart w:id="233" w:name="_Toc10336"/>
      <w:r/>
      <w:bookmarkStart w:id="234" w:name="_Toc161232521"/>
      <w:r/>
      <w:bookmarkStart w:id="235" w:name="_Toc161232306"/>
      <w:r/>
      <w:bookmarkStart w:id="236" w:name="_Toc159854832"/>
      <w:r/>
      <w:bookmarkStart w:id="237" w:name="_Toc18257"/>
      <w:r>
        <w:rPr>
          <w:rFonts w:hint="eastAsia" w:cs="宋体"/>
          <w:sz w:val="24"/>
          <w:szCs w:val="28"/>
        </w:rPr>
        <w:t xml:space="preserve">2、成果主要技术指标和规格</w:t>
      </w:r>
      <w:bookmarkEnd w:id="232"/>
      <w:r/>
      <w:bookmarkEnd w:id="233"/>
      <w:r/>
      <w:bookmarkEnd w:id="234"/>
      <w:r/>
      <w:bookmarkEnd w:id="235"/>
      <w:r/>
      <w:r/>
    </w:p>
    <w:p>
      <w:pPr>
        <w:pStyle w:val="1031"/>
        <w:rPr>
          <w:rFonts w:eastAsia="宋体" w:cs="宋体"/>
        </w:rPr>
      </w:pPr>
      <w:r/>
      <w:bookmarkStart w:id="238" w:name="_Toc1014"/>
      <w:r/>
      <w:bookmarkStart w:id="239" w:name="_Toc161232522"/>
      <w:r/>
      <w:bookmarkStart w:id="240" w:name="_Toc21401"/>
      <w:r>
        <w:rPr>
          <w:rFonts w:hint="eastAsia" w:eastAsia="宋体" w:cs="宋体"/>
        </w:rPr>
        <w:t xml:space="preserve">2.1 </w:t>
      </w:r>
      <w:bookmarkEnd w:id="236"/>
      <w:r/>
      <w:bookmarkEnd w:id="237"/>
      <w:r>
        <w:rPr>
          <w:rFonts w:hint="eastAsia" w:eastAsia="宋体" w:cs="宋体"/>
        </w:rPr>
        <w:t xml:space="preserve">数学基础</w:t>
      </w:r>
      <w:bookmarkEnd w:id="238"/>
      <w:r/>
      <w:bookmarkEnd w:id="239"/>
      <w:r/>
      <w:bookmarkEnd w:id="240"/>
      <w:r/>
      <w:r/>
    </w:p>
    <w:p>
      <w:pPr>
        <w:ind w:firstLine="480"/>
        <w:spacing w:line="360" w:lineRule="auto"/>
        <w:rPr>
          <w:rFonts w:ascii="宋体" w:hAnsi="宋体" w:cs="宋体"/>
          <w:sz w:val="24"/>
        </w:rPr>
      </w:pPr>
      <w:r>
        <w:rPr>
          <w:rFonts w:hint="eastAsia" w:ascii="宋体" w:hAnsi="宋体" w:cs="宋体"/>
          <w:sz w:val="24"/>
        </w:rPr>
        <w:t xml:space="preserve">（1）坐标系统采用2000国家大地坐标系（CGCS2000）；</w:t>
      </w:r>
      <w:r/>
    </w:p>
    <w:p>
      <w:pPr>
        <w:ind w:firstLine="480"/>
        <w:spacing w:line="360" w:lineRule="auto"/>
        <w:rPr>
          <w:rFonts w:ascii="宋体" w:hAnsi="宋体" w:cs="宋体"/>
          <w:sz w:val="24"/>
        </w:rPr>
      </w:pPr>
      <w:r>
        <w:rPr>
          <w:rFonts w:hint="eastAsia" w:ascii="宋体" w:hAnsi="宋体" w:cs="宋体"/>
          <w:sz w:val="24"/>
        </w:rPr>
        <w:t xml:space="preserve">（2）高程基准采用1985国家高程基准；</w:t>
      </w:r>
      <w:r/>
    </w:p>
    <w:p>
      <w:pPr>
        <w:ind w:firstLine="480"/>
        <w:spacing w:line="360" w:lineRule="auto"/>
        <w:rPr>
          <w:rFonts w:ascii="宋体" w:hAnsi="宋体" w:cs="宋体"/>
          <w:sz w:val="24"/>
        </w:rPr>
      </w:pPr>
      <w:r>
        <w:rPr>
          <w:rFonts w:hint="eastAsia" w:ascii="宋体" w:hAnsi="宋体" w:cs="宋体"/>
          <w:sz w:val="24"/>
        </w:rPr>
        <w:t xml:space="preserve">（3）时间基准采用公元纪年和北京时间；</w:t>
      </w:r>
      <w:r/>
    </w:p>
    <w:p>
      <w:pPr>
        <w:ind w:firstLine="480"/>
        <w:spacing w:line="360" w:lineRule="auto"/>
        <w:rPr>
          <w:rFonts w:ascii="宋体" w:hAnsi="宋体" w:cs="宋体"/>
          <w:sz w:val="24"/>
        </w:rPr>
      </w:pPr>
      <w:r>
        <w:rPr>
          <w:rFonts w:hint="eastAsia" w:ascii="宋体" w:hAnsi="宋体" w:cs="宋体"/>
          <w:sz w:val="24"/>
        </w:rPr>
        <w:t xml:space="preserve">（4）投影方式采用高斯-克吕格投影，3°分带，中央子午线为120°；</w:t>
      </w:r>
      <w:r/>
    </w:p>
    <w:p>
      <w:pPr>
        <w:pStyle w:val="1031"/>
        <w:rPr>
          <w:rFonts w:eastAsia="宋体" w:cs="宋体"/>
        </w:rPr>
      </w:pPr>
      <w:r/>
      <w:bookmarkStart w:id="241" w:name="_Toc83735877"/>
      <w:r/>
      <w:bookmarkEnd w:id="241"/>
      <w:r/>
      <w:bookmarkStart w:id="242" w:name="_Toc83735878"/>
      <w:r/>
      <w:bookmarkEnd w:id="242"/>
      <w:r/>
      <w:bookmarkStart w:id="243" w:name="_Toc159854833"/>
      <w:r/>
      <w:bookmarkStart w:id="244" w:name="_Toc19539"/>
      <w:r/>
      <w:bookmarkStart w:id="245" w:name="_Toc17670"/>
      <w:r/>
      <w:bookmarkStart w:id="246" w:name="_Toc161232523"/>
      <w:r/>
      <w:bookmarkStart w:id="247" w:name="_Toc17950"/>
      <w:r>
        <w:rPr>
          <w:rFonts w:hint="eastAsia" w:eastAsia="宋体" w:cs="宋体"/>
        </w:rPr>
        <w:t xml:space="preserve">2.2 精度指标</w:t>
      </w:r>
      <w:bookmarkEnd w:id="243"/>
      <w:r/>
      <w:bookmarkEnd w:id="244"/>
      <w:r/>
      <w:bookmarkEnd w:id="245"/>
      <w:r/>
      <w:bookmarkEnd w:id="246"/>
      <w:r/>
      <w:bookmarkEnd w:id="247"/>
      <w:r/>
      <w:r/>
    </w:p>
    <w:p>
      <w:pPr>
        <w:ind w:firstLine="480"/>
        <w:spacing w:line="360" w:lineRule="auto"/>
        <w:rPr>
          <w:rFonts w:ascii="宋体" w:hAnsi="宋体" w:cs="宋体"/>
          <w:sz w:val="24"/>
        </w:rPr>
      </w:pPr>
      <w:r>
        <w:rPr>
          <w:rFonts w:hint="eastAsia" w:ascii="宋体" w:hAnsi="宋体" w:cs="宋体"/>
          <w:sz w:val="24"/>
        </w:rPr>
        <w:t xml:space="preserve">（1）像控点精度</w:t>
      </w:r>
      <w:r/>
    </w:p>
    <w:p>
      <w:pPr>
        <w:ind w:firstLine="480"/>
        <w:spacing w:line="360" w:lineRule="auto"/>
        <w:rPr>
          <w:rFonts w:ascii="宋体" w:hAnsi="宋体" w:cs="宋体"/>
          <w:sz w:val="24"/>
        </w:rPr>
      </w:pPr>
      <w:r>
        <w:rPr>
          <w:rFonts w:hint="eastAsia" w:ascii="宋体" w:hAnsi="宋体" w:cs="宋体"/>
          <w:sz w:val="24"/>
        </w:rPr>
        <w:t xml:space="preserve">平高控制点相对邻近基础控制点的平面位置中误差不应超过±0.06米。</w:t>
      </w:r>
      <w:r/>
    </w:p>
    <w:p>
      <w:pPr>
        <w:ind w:firstLine="480"/>
        <w:spacing w:line="360" w:lineRule="auto"/>
        <w:rPr>
          <w:rFonts w:ascii="宋体" w:hAnsi="宋体" w:cs="宋体"/>
          <w:sz w:val="24"/>
        </w:rPr>
      </w:pPr>
      <w:r>
        <w:rPr>
          <w:rFonts w:hint="eastAsia" w:ascii="宋体" w:hAnsi="宋体" w:cs="宋体"/>
          <w:sz w:val="24"/>
        </w:rPr>
        <w:t xml:space="preserve">注：参考CH/T 3006-2011《数字航空摄影测量控制测量规范》。</w:t>
      </w:r>
      <w:r/>
    </w:p>
    <w:p>
      <w:pPr>
        <w:ind w:firstLine="480"/>
        <w:spacing w:line="360" w:lineRule="auto"/>
        <w:rPr>
          <w:rFonts w:ascii="宋体" w:hAnsi="宋体" w:cs="宋体"/>
          <w:sz w:val="24"/>
        </w:rPr>
      </w:pPr>
      <w:r>
        <w:rPr>
          <w:rFonts w:hint="eastAsia" w:ascii="宋体" w:hAnsi="宋体" w:cs="宋体"/>
          <w:sz w:val="24"/>
        </w:rPr>
        <w:t xml:space="preserve">平高控制点和高程控制点相对邻近基础控制点的高程中误差不应超过基本等高距的1/10。根据本项目精度要求和成图比例尺，基本等高距采用0.5米。</w:t>
      </w:r>
      <w:r/>
    </w:p>
    <w:p>
      <w:pPr>
        <w:ind w:firstLine="480"/>
        <w:spacing w:line="360" w:lineRule="auto"/>
        <w:rPr>
          <w:rFonts w:ascii="宋体" w:hAnsi="宋体" w:cs="宋体"/>
          <w:sz w:val="24"/>
        </w:rPr>
      </w:pPr>
      <w:r>
        <w:rPr>
          <w:rFonts w:hint="eastAsia" w:ascii="宋体" w:hAnsi="宋体" w:cs="宋体"/>
          <w:sz w:val="24"/>
        </w:rPr>
        <w:t xml:space="preserve">对于特殊困难地区，像控点的平面位置中误差、高程中误差可相应放宽0.5倍，像控点最大误差为2倍中误差。</w:t>
      </w:r>
      <w:r/>
    </w:p>
    <w:p>
      <w:pPr>
        <w:ind w:firstLine="480"/>
        <w:spacing w:line="360" w:lineRule="auto"/>
        <w:rPr>
          <w:rFonts w:ascii="宋体" w:hAnsi="宋体" w:cs="宋体"/>
          <w:sz w:val="24"/>
        </w:rPr>
      </w:pPr>
      <w:r>
        <w:rPr>
          <w:rFonts w:hint="eastAsia" w:ascii="宋体" w:hAnsi="宋体" w:cs="宋体"/>
          <w:sz w:val="24"/>
        </w:rPr>
        <w:t xml:space="preserve">（2）TDOM精度</w:t>
      </w:r>
      <w:r/>
    </w:p>
    <w:p>
      <w:pPr>
        <w:ind w:firstLine="480"/>
        <w:spacing w:line="360" w:lineRule="auto"/>
        <w:rPr>
          <w:rFonts w:ascii="宋体" w:hAnsi="宋体" w:cs="宋体"/>
          <w:sz w:val="24"/>
        </w:rPr>
      </w:pPr>
      <w:r>
        <w:rPr>
          <w:rFonts w:hint="eastAsia" w:ascii="宋体" w:hAnsi="宋体" w:cs="宋体"/>
          <w:sz w:val="24"/>
        </w:rPr>
        <w:t xml:space="preserve">TDOM明显地物点的平面位置中误差不应大于0.3米，平面位置中误差的2倍为其最大误差。</w:t>
      </w:r>
      <w:r/>
    </w:p>
    <w:p>
      <w:pPr>
        <w:ind w:firstLine="480"/>
        <w:spacing w:line="360" w:lineRule="auto"/>
        <w:rPr>
          <w:rFonts w:ascii="宋体" w:hAnsi="宋体" w:cs="宋体"/>
          <w:sz w:val="24"/>
        </w:rPr>
      </w:pPr>
      <w:r>
        <w:rPr>
          <w:rFonts w:hint="eastAsia" w:ascii="宋体" w:hAnsi="宋体" w:cs="宋体"/>
          <w:sz w:val="24"/>
        </w:rPr>
        <w:t xml:space="preserve">（3）倾斜摄影三维模型精度</w:t>
      </w:r>
      <w:r/>
    </w:p>
    <w:p>
      <w:pPr>
        <w:ind w:firstLine="480"/>
        <w:spacing w:line="360" w:lineRule="auto"/>
        <w:rPr>
          <w:rFonts w:ascii="宋体" w:hAnsi="宋体" w:cs="宋体"/>
          <w:sz w:val="24"/>
        </w:rPr>
      </w:pPr>
      <w:r>
        <w:rPr>
          <w:rFonts w:hint="eastAsia" w:ascii="宋体" w:hAnsi="宋体" w:cs="宋体"/>
          <w:sz w:val="24"/>
        </w:rPr>
        <w:t xml:space="preserve">倾斜摄影三维模型的平面和高程精度要求见表1。</w:t>
      </w:r>
      <w:r/>
    </w:p>
    <w:p>
      <w:pPr>
        <w:jc w:val="center"/>
        <w:spacing w:before="120" w:after="120" w:line="360" w:lineRule="auto"/>
        <w:rPr>
          <w:rFonts w:ascii="宋体" w:hAnsi="宋体" w:cs="宋体"/>
          <w:sz w:val="24"/>
        </w:rPr>
      </w:pPr>
      <w:r>
        <w:rPr>
          <w:rFonts w:hint="eastAsia" w:ascii="宋体" w:hAnsi="宋体" w:cs="宋体"/>
        </w:rPr>
        <w:t xml:space="preserve">表1  倾斜摄影三维模型精度要求（单位：米）</w:t>
      </w:r>
      <w:r/>
    </w:p>
    <w:tbl>
      <w:tblPr>
        <w:tblStyle w:val="7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2"/>
        <w:gridCol w:w="4467"/>
      </w:tblGrid>
      <w:tr>
        <w:trPr>
          <w:jc w:val="center"/>
          <w:trHeight w:val="461"/>
        </w:trPr>
        <w:tc>
          <w:tcPr>
            <w:shd w:val="clear" w:color="auto" w:fill="d9d9d9"/>
            <w:tcW w:w="2564" w:type="pct"/>
            <w:vAlign w:val="center"/>
            <w:textDirection w:val="lrTb"/>
            <w:noWrap w:val="false"/>
          </w:tcPr>
          <w:p>
            <w:pPr>
              <w:pStyle w:val="1032"/>
              <w:rPr>
                <w:b/>
                <w:bCs/>
                <w:sz w:val="21"/>
                <w:szCs w:val="21"/>
              </w:rPr>
            </w:pPr>
            <w:r>
              <w:rPr>
                <w:rFonts w:hint="eastAsia"/>
                <w:b/>
                <w:bCs/>
                <w:sz w:val="21"/>
                <w:szCs w:val="21"/>
              </w:rPr>
              <w:t xml:space="preserve">平面精度</w:t>
            </w:r>
            <w:r/>
          </w:p>
        </w:tc>
        <w:tc>
          <w:tcPr>
            <w:shd w:val="clear" w:color="auto" w:fill="d9d9d9"/>
            <w:tcW w:w="2436" w:type="pct"/>
            <w:vAlign w:val="center"/>
            <w:textDirection w:val="lrTb"/>
            <w:noWrap w:val="false"/>
          </w:tcPr>
          <w:p>
            <w:pPr>
              <w:pStyle w:val="1032"/>
              <w:rPr>
                <w:b/>
                <w:bCs/>
                <w:sz w:val="21"/>
                <w:szCs w:val="21"/>
              </w:rPr>
            </w:pPr>
            <w:r>
              <w:rPr>
                <w:rFonts w:hint="eastAsia"/>
                <w:b/>
                <w:bCs/>
                <w:sz w:val="21"/>
                <w:szCs w:val="21"/>
              </w:rPr>
              <w:t xml:space="preserve">高程精度</w:t>
            </w:r>
            <w:r/>
          </w:p>
        </w:tc>
      </w:tr>
      <w:tr>
        <w:trPr>
          <w:jc w:val="center"/>
          <w:trHeight w:val="333"/>
        </w:trPr>
        <w:tc>
          <w:tcPr>
            <w:tcW w:w="2564" w:type="pct"/>
            <w:vAlign w:val="center"/>
            <w:textDirection w:val="lrTb"/>
            <w:noWrap w:val="false"/>
          </w:tcPr>
          <w:p>
            <w:pPr>
              <w:pStyle w:val="1032"/>
              <w:rPr>
                <w:sz w:val="21"/>
                <w:szCs w:val="21"/>
              </w:rPr>
            </w:pPr>
            <w:r>
              <w:rPr>
                <w:rFonts w:hint="eastAsia"/>
                <w:sz w:val="21"/>
                <w:szCs w:val="21"/>
              </w:rPr>
              <w:t xml:space="preserve">0.</w:t>
            </w:r>
            <w:r>
              <w:rPr>
                <w:rFonts w:hint="eastAsia"/>
                <w:sz w:val="21"/>
                <w:szCs w:val="21"/>
                <w:lang w:val="en-US"/>
              </w:rPr>
              <w:t xml:space="preserve">5</w:t>
            </w:r>
            <w:r/>
          </w:p>
        </w:tc>
        <w:tc>
          <w:tcPr>
            <w:tcW w:w="2436" w:type="pct"/>
            <w:vAlign w:val="center"/>
            <w:textDirection w:val="lrTb"/>
            <w:noWrap w:val="false"/>
          </w:tcPr>
          <w:p>
            <w:pPr>
              <w:pStyle w:val="1032"/>
              <w:rPr>
                <w:sz w:val="21"/>
                <w:szCs w:val="21"/>
              </w:rPr>
            </w:pPr>
            <w:r>
              <w:rPr>
                <w:rFonts w:hint="eastAsia"/>
                <w:sz w:val="21"/>
                <w:szCs w:val="21"/>
              </w:rPr>
              <w:t xml:space="preserve">0.25</w:t>
            </w:r>
            <w:r/>
          </w:p>
        </w:tc>
      </w:tr>
    </w:tbl>
    <w:p>
      <w:pPr>
        <w:ind w:firstLine="480"/>
        <w:spacing w:line="360" w:lineRule="auto"/>
        <w:rPr>
          <w:rFonts w:ascii="宋体" w:hAnsi="宋体" w:cs="宋体"/>
          <w:sz w:val="24"/>
        </w:rPr>
      </w:pPr>
      <w:r/>
      <w:bookmarkStart w:id="248" w:name="_Toc60682310"/>
      <w:r/>
      <w:bookmarkStart w:id="249" w:name="_Toc62133013"/>
      <w:r>
        <w:rPr>
          <w:rFonts w:hint="eastAsia" w:ascii="宋体" w:hAnsi="宋体" w:cs="宋体"/>
          <w:sz w:val="24"/>
        </w:rPr>
        <w:t xml:space="preserve">（4）三维模型单体精度</w:t>
      </w:r>
      <w:bookmarkEnd w:id="248"/>
      <w:r/>
      <w:bookmarkEnd w:id="249"/>
      <w:r/>
      <w:r/>
    </w:p>
    <w:p>
      <w:pPr>
        <w:ind w:firstLine="480"/>
        <w:spacing w:line="360" w:lineRule="auto"/>
        <w:rPr>
          <w:rFonts w:ascii="宋体" w:hAnsi="宋体" w:cs="宋体"/>
          <w:sz w:val="24"/>
        </w:rPr>
      </w:pPr>
      <w:r>
        <w:rPr>
          <w:rFonts w:hint="eastAsia" w:ascii="宋体" w:hAnsi="宋体" w:cs="宋体"/>
          <w:sz w:val="24"/>
        </w:rPr>
        <w:t xml:space="preserve">三维模型单体的平面和高程精度要求见表2。</w:t>
      </w:r>
      <w:r/>
    </w:p>
    <w:p>
      <w:pPr>
        <w:jc w:val="center"/>
        <w:spacing w:before="120" w:after="120" w:line="360" w:lineRule="auto"/>
        <w:rPr>
          <w:rFonts w:ascii="宋体" w:hAnsi="宋体" w:cs="宋体"/>
          <w:sz w:val="24"/>
        </w:rPr>
      </w:pPr>
      <w:r>
        <w:rPr>
          <w:rFonts w:hint="eastAsia" w:ascii="宋体" w:hAnsi="宋体" w:cs="宋体"/>
        </w:rPr>
        <w:t xml:space="preserve">表2  三维模型单体精度要求（单位：米）</w:t>
      </w:r>
      <w:r/>
    </w:p>
    <w:tbl>
      <w:tblPr>
        <w:tblStyle w:val="7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2"/>
        <w:gridCol w:w="3396"/>
        <w:gridCol w:w="3231"/>
      </w:tblGrid>
      <w:tr>
        <w:trPr>
          <w:jc w:val="center"/>
          <w:trHeight w:val="461"/>
        </w:trPr>
        <w:tc>
          <w:tcPr>
            <w:shd w:val="clear" w:color="auto" w:fill="d9d9d9"/>
            <w:tcW w:w="1386" w:type="pct"/>
            <w:textDirection w:val="lrTb"/>
            <w:noWrap w:val="false"/>
          </w:tcPr>
          <w:p>
            <w:pPr>
              <w:pStyle w:val="71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级别</w:t>
            </w:r>
            <w:r/>
          </w:p>
        </w:tc>
        <w:tc>
          <w:tcPr>
            <w:shd w:val="clear" w:color="auto" w:fill="d9d9d9"/>
            <w:tcW w:w="1852" w:type="pct"/>
            <w:vAlign w:val="center"/>
            <w:textDirection w:val="lrTb"/>
            <w:noWrap w:val="false"/>
          </w:tcPr>
          <w:p>
            <w:pPr>
              <w:pStyle w:val="71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平面精度</w:t>
            </w:r>
            <w:r/>
          </w:p>
        </w:tc>
        <w:tc>
          <w:tcPr>
            <w:shd w:val="clear" w:color="auto" w:fill="d9d9d9"/>
            <w:tcW w:w="1762" w:type="pct"/>
            <w:vAlign w:val="center"/>
            <w:textDirection w:val="lrTb"/>
            <w:noWrap w:val="false"/>
          </w:tcPr>
          <w:p>
            <w:pPr>
              <w:pStyle w:val="71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高程精度</w:t>
            </w:r>
            <w:r/>
          </w:p>
        </w:tc>
      </w:tr>
      <w:tr>
        <w:trPr>
          <w:jc w:val="center"/>
          <w:trHeight w:val="333"/>
        </w:trPr>
        <w:tc>
          <w:tcPr>
            <w:tcW w:w="1386" w:type="pct"/>
            <w:textDirection w:val="lrTb"/>
            <w:noWrap w:val="false"/>
          </w:tcPr>
          <w:p>
            <w:pPr>
              <w:pStyle w:val="1032"/>
              <w:rPr>
                <w:sz w:val="21"/>
                <w:szCs w:val="21"/>
              </w:rPr>
            </w:pPr>
            <w:r>
              <w:rPr>
                <w:rFonts w:hint="eastAsia"/>
                <w:sz w:val="21"/>
                <w:szCs w:val="21"/>
              </w:rPr>
              <w:t xml:space="preserve">LOD3</w:t>
            </w:r>
            <w:r/>
          </w:p>
        </w:tc>
        <w:tc>
          <w:tcPr>
            <w:tcW w:w="1852" w:type="pct"/>
            <w:vAlign w:val="center"/>
            <w:textDirection w:val="lrTb"/>
            <w:noWrap w:val="false"/>
          </w:tcPr>
          <w:p>
            <w:pPr>
              <w:pStyle w:val="1032"/>
              <w:rPr>
                <w:sz w:val="21"/>
                <w:szCs w:val="21"/>
                <w:lang w:val="en-US"/>
              </w:rPr>
            </w:pPr>
            <w:r>
              <w:rPr>
                <w:rFonts w:hint="eastAsia"/>
                <w:sz w:val="21"/>
                <w:szCs w:val="21"/>
                <w:lang w:val="en-US"/>
              </w:rPr>
              <w:t xml:space="preserve">0.3</w:t>
            </w:r>
            <w:r/>
          </w:p>
        </w:tc>
        <w:tc>
          <w:tcPr>
            <w:tcW w:w="1762" w:type="pct"/>
            <w:vAlign w:val="center"/>
            <w:textDirection w:val="lrTb"/>
            <w:noWrap w:val="false"/>
          </w:tcPr>
          <w:p>
            <w:pPr>
              <w:pStyle w:val="1032"/>
              <w:rPr>
                <w:sz w:val="21"/>
                <w:szCs w:val="21"/>
                <w:lang w:val="en-US"/>
              </w:rPr>
            </w:pPr>
            <w:r>
              <w:rPr>
                <w:rFonts w:hint="eastAsia"/>
                <w:sz w:val="21"/>
                <w:szCs w:val="21"/>
                <w:lang w:val="en-US"/>
              </w:rPr>
              <w:t xml:space="preserve">0.25</w:t>
            </w:r>
            <w:r/>
          </w:p>
        </w:tc>
      </w:tr>
    </w:tbl>
    <w:p>
      <w:pPr>
        <w:pStyle w:val="976"/>
        <w:numPr>
          <w:ilvl w:val="0"/>
          <w:numId w:val="0"/>
        </w:numPr>
        <w:rPr>
          <w:rFonts w:cs="宋体"/>
          <w:b/>
          <w:bCs/>
          <w:sz w:val="24"/>
        </w:rPr>
      </w:pPr>
      <w:r/>
      <w:bookmarkStart w:id="250" w:name="_Toc9038"/>
      <w:r/>
      <w:bookmarkStart w:id="251" w:name="_Toc159854847"/>
      <w:r/>
      <w:bookmarkStart w:id="252" w:name="_Toc5959"/>
      <w:r>
        <w:rPr>
          <w:rFonts w:hint="eastAsia" w:cs="宋体"/>
          <w:b/>
          <w:bCs/>
          <w:sz w:val="24"/>
        </w:rPr>
        <w:t xml:space="preserve">3、主要成果与汇交</w:t>
      </w:r>
      <w:bookmarkEnd w:id="250"/>
      <w:r/>
      <w:bookmarkEnd w:id="251"/>
      <w:r/>
      <w:bookmarkEnd w:id="252"/>
      <w:r/>
      <w:r/>
    </w:p>
    <w:p>
      <w:pPr>
        <w:ind w:firstLine="480"/>
        <w:spacing w:line="360" w:lineRule="auto"/>
        <w:rPr>
          <w:rFonts w:ascii="宋体" w:hAnsi="宋体" w:cs="宋体"/>
          <w:sz w:val="24"/>
        </w:rPr>
      </w:pPr>
      <w:r>
        <w:rPr>
          <w:rFonts w:hint="eastAsia" w:ascii="宋体" w:hAnsi="宋体" w:cs="宋体"/>
          <w:sz w:val="24"/>
        </w:rPr>
        <w:t xml:space="preserve">成果提交的名称、类型、格式如表3所示。</w:t>
      </w:r>
      <w:r/>
    </w:p>
    <w:p>
      <w:pPr>
        <w:jc w:val="center"/>
        <w:keepLines w:val="0"/>
        <w:keepNext w:val="0"/>
        <w:pageBreakBefore w:val="0"/>
        <w:spacing w:before="20" w:after="20" w:line="360" w:lineRule="auto"/>
        <w:widowControl w:val="off"/>
        <w:rPr>
          <w:rFonts w:ascii="宋体" w:hAnsi="宋体" w:cs="宋体"/>
        </w:rPr>
      </w:pPr>
      <w:r>
        <w:rPr>
          <w:rFonts w:hint="eastAsia" w:ascii="宋体" w:hAnsi="宋体" w:cs="宋体"/>
        </w:rPr>
        <w:t xml:space="preserve">表3成果汇交清单</w:t>
      </w:r>
      <w:r/>
    </w:p>
    <w:tbl>
      <w:tblPr>
        <w:tblStyle w:val="70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397"/>
        <w:gridCol w:w="997"/>
        <w:gridCol w:w="1121"/>
        <w:gridCol w:w="2276"/>
      </w:tblGrid>
      <w:tr>
        <w:trPr>
          <w:jc w:val="center"/>
          <w:trHeight w:val="454"/>
          <w:tblHeader/>
        </w:trPr>
        <w:tc>
          <w:tcPr>
            <w:shd w:val="clear" w:color="auto" w:fill="d8d8d8"/>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内容</w:t>
            </w:r>
            <w:r/>
          </w:p>
        </w:tc>
        <w:tc>
          <w:tcPr>
            <w:shd w:val="clear" w:color="auto" w:fill="d8d8d8"/>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纸质文件</w:t>
            </w:r>
            <w:r/>
          </w:p>
        </w:tc>
        <w:tc>
          <w:tcPr>
            <w:shd w:val="clear" w:color="auto" w:fill="d8d8d8"/>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数字文件</w:t>
            </w:r>
            <w:r/>
          </w:p>
        </w:tc>
        <w:tc>
          <w:tcPr>
            <w:shd w:val="clear" w:color="auto" w:fill="d8d8d8"/>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格式</w:t>
            </w:r>
            <w:r/>
          </w:p>
        </w:tc>
      </w:tr>
      <w:tr>
        <w:trPr>
          <w:jc w:val="center"/>
          <w:trHeight w:val="454"/>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240" w:lineRule="atLeast"/>
              <w:rPr>
                <w:rFonts w:ascii="宋体" w:hAnsi="宋体" w:cs="宋体"/>
              </w:rPr>
            </w:pPr>
            <w:r>
              <w:rPr>
                <w:rFonts w:hint="eastAsia" w:ascii="宋体" w:hAnsi="宋体" w:cs="宋体"/>
              </w:rPr>
              <w:t xml:space="preserve">数据成果</w:t>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倾斜摄影三维模型成果数据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OSGB、OBJ瓦片集格式和3DTiles格式</w:t>
            </w:r>
            <w:r/>
          </w:p>
        </w:tc>
      </w:tr>
      <w:tr>
        <w:trPr>
          <w:jc w:val="center"/>
          <w:trHeight w:val="7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真正射影像TDOM数据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GeoTIFF格式</w:t>
            </w:r>
            <w:r/>
          </w:p>
        </w:tc>
      </w:tr>
      <w:tr>
        <w:trPr>
          <w:jc w:val="center"/>
          <w:trHeight w:val="69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LOD3级三维模型单体</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SHP、OBJ和3DTiles格式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基础地理实体数据库</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GDB格式</w:t>
            </w:r>
            <w:r/>
          </w:p>
        </w:tc>
      </w:tr>
      <w:tr>
        <w:trPr>
          <w:jc w:val="center"/>
          <w:trHeight w:val="454"/>
        </w:trPr>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元数据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1套</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CSV格式</w:t>
            </w:r>
            <w:r/>
          </w:p>
        </w:tc>
      </w:tr>
      <w:tr>
        <w:trPr>
          <w:jc w:val="center"/>
          <w:trHeight w:val="454"/>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240" w:lineRule="atLeast"/>
              <w:rPr>
                <w:rFonts w:ascii="宋体" w:hAnsi="宋体" w:cs="宋体"/>
              </w:rPr>
            </w:pPr>
            <w:r>
              <w:rPr>
                <w:rFonts w:hint="eastAsia" w:ascii="宋体" w:hAnsi="宋体" w:cs="宋体"/>
              </w:rPr>
              <w:t xml:space="preserve">文档资料</w:t>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技术设计书</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left w:val="single" w:color="auto" w:sz="4" w:space="0"/>
              <w:right w:val="single" w:color="auto" w:sz="4" w:space="0"/>
            </w:tcBorders>
            <w:tcW w:w="0" w:type="auto"/>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技术总结</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left w:val="single" w:color="auto" w:sz="4" w:space="0"/>
              <w:right w:val="single" w:color="auto" w:sz="4" w:space="0"/>
            </w:tcBorders>
            <w:tcW w:w="0" w:type="auto"/>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检查报告</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left w:val="single" w:color="auto" w:sz="4" w:space="0"/>
              <w:right w:val="single" w:color="auto" w:sz="4" w:space="0"/>
            </w:tcBorders>
            <w:tcW w:w="0" w:type="auto"/>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检验报告</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r>
        <w:trPr>
          <w:jc w:val="center"/>
          <w:trHeight w:val="454"/>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240" w:lineRule="atLeast"/>
              <w:rPr>
                <w:rFonts w:ascii="宋体" w:hAnsi="宋体" w:cs="宋体"/>
              </w:rPr>
            </w:pPr>
            <w:r>
              <w:rPr>
                <w:rFonts w:hint="eastAsia" w:ascii="宋体" w:hAnsi="宋体" w:cs="宋体"/>
              </w:rPr>
              <w:t xml:space="preserve">过程数据</w:t>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航摄影像数据</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JPG格式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像控成果</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DAT格式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空三成果</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XML格式</w:t>
            </w:r>
            <w:r/>
          </w:p>
        </w:tc>
      </w:tr>
      <w:tr>
        <w:trPr>
          <w:jc w:val="center"/>
          <w:trHeight w:val="454"/>
        </w:trPr>
        <w:tc>
          <w:tcPr>
            <w:tcBorders>
              <w:left w:val="single" w:color="auto" w:sz="4" w:space="0"/>
              <w:right w:val="single" w:color="auto" w:sz="4" w:space="0"/>
            </w:tcBorders>
            <w:tcW w:w="1560" w:type="dxa"/>
            <w:vAlign w:val="center"/>
            <w:vMerge w:val="continue"/>
            <w:textDirection w:val="lrTb"/>
            <w:noWrap w:val="false"/>
          </w:tcPr>
          <w:p>
            <w:pPr>
              <w:jc w:val="center"/>
              <w:spacing w:line="240" w:lineRule="atLeast"/>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33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空三精度报告</w:t>
            </w:r>
            <w:r/>
          </w:p>
        </w:tc>
        <w:tc>
          <w:tcPr>
            <w:tcBorders>
              <w:top w:val="single" w:color="auto" w:sz="4" w:space="0"/>
              <w:left w:val="none" w:color="000000" w:sz="4" w:space="0"/>
              <w:bottom w:val="single" w:color="auto" w:sz="4" w:space="0"/>
              <w:right w:val="single" w:color="auto" w:sz="4" w:space="0"/>
            </w:tcBorders>
            <w:tcW w:w="997"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121"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1份</w:t>
            </w:r>
            <w:r/>
          </w:p>
        </w:tc>
        <w:tc>
          <w:tcPr>
            <w:tcBorders>
              <w:top w:val="single" w:color="auto" w:sz="4" w:space="0"/>
              <w:left w:val="none" w:color="000000" w:sz="4" w:space="0"/>
              <w:bottom w:val="single" w:color="auto" w:sz="4" w:space="0"/>
              <w:right w:val="single" w:color="auto" w:sz="4" w:space="0"/>
            </w:tcBorders>
            <w:tcW w:w="2276" w:type="dxa"/>
            <w:vAlign w:val="center"/>
            <w:textDirection w:val="lrTb"/>
            <w:noWrap w:val="false"/>
          </w:tcPr>
          <w:p>
            <w:pPr>
              <w:jc w:val="center"/>
              <w:spacing w:line="240" w:lineRule="atLeast"/>
              <w:rPr>
                <w:rFonts w:ascii="宋体" w:hAnsi="宋体" w:cs="宋体"/>
              </w:rPr>
            </w:pPr>
            <w:r>
              <w:rPr>
                <w:rFonts w:hint="eastAsia" w:ascii="宋体" w:hAnsi="宋体" w:cs="宋体"/>
              </w:rPr>
              <w:t xml:space="preserve">PDF格式</w:t>
            </w:r>
            <w:r/>
          </w:p>
        </w:tc>
      </w:tr>
    </w:tbl>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4.质量要求</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lang w:val="en-US" w:eastAsia="zh-CN"/>
        </w:rPr>
        <w:t xml:space="preserve">项目</w:t>
      </w:r>
      <w:r>
        <w:rPr>
          <w:rFonts w:hint="eastAsia" w:ascii="宋体" w:hAnsi="宋体" w:cs="宋体"/>
          <w:color w:val="000000"/>
          <w:sz w:val="24"/>
          <w:szCs w:val="20"/>
        </w:rPr>
        <w:t xml:space="preserve">成果需符合相关规范、标准和设计要求，最终成果</w:t>
      </w:r>
      <w:r>
        <w:rPr>
          <w:rFonts w:hint="eastAsia" w:ascii="宋体" w:hAnsi="宋体" w:cs="宋体"/>
          <w:color w:val="000000"/>
          <w:sz w:val="24"/>
          <w:szCs w:val="20"/>
          <w:lang w:val="en-US" w:eastAsia="zh-CN"/>
        </w:rPr>
        <w:t xml:space="preserve">需</w:t>
      </w:r>
      <w:r>
        <w:rPr>
          <w:rFonts w:hint="eastAsia" w:ascii="宋体" w:hAnsi="宋体" w:cs="宋体"/>
          <w:color w:val="000000"/>
          <w:sz w:val="24"/>
          <w:szCs w:val="20"/>
        </w:rPr>
        <w:t xml:space="preserve">通过</w:t>
      </w:r>
      <w:r>
        <w:rPr>
          <w:rFonts w:hint="eastAsia" w:ascii="宋体" w:hAnsi="宋体" w:cs="宋体"/>
          <w:color w:val="000000"/>
          <w:sz w:val="24"/>
          <w:szCs w:val="20"/>
          <w:lang w:val="en-US" w:eastAsia="zh-CN"/>
        </w:rPr>
        <w:t xml:space="preserve">甲方组织的验收</w:t>
      </w:r>
      <w:r>
        <w:rPr>
          <w:rFonts w:hint="eastAsia" w:ascii="宋体" w:hAnsi="宋体" w:cs="宋体"/>
          <w:color w:val="000000"/>
          <w:sz w:val="24"/>
          <w:szCs w:val="20"/>
        </w:rPr>
        <w:t xml:space="preserve">。</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5.人员要求</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中标人须组建专业的技术服务团队，技术服务人员，为招标人提供技术支持服务，包括不限于数据编辑、处理、查询、统计等。</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6. 安全保密</w:t>
      </w:r>
      <w:r/>
    </w:p>
    <w:p>
      <w:pPr>
        <w:ind w:firstLine="480"/>
        <w:keepLines w:val="0"/>
        <w:keepNext w:val="0"/>
        <w:pageBreakBefore w:val="0"/>
        <w:spacing w:line="360" w:lineRule="auto"/>
        <w:widowControl w:val="off"/>
        <w:rPr>
          <w:rFonts w:ascii="宋体" w:hAnsi="宋体" w:cs="宋体"/>
          <w:color w:val="000000"/>
          <w:sz w:val="24"/>
          <w:szCs w:val="20"/>
        </w:rPr>
      </w:pPr>
      <w:r>
        <w:rPr>
          <w:rFonts w:hint="eastAsia" w:ascii="宋体" w:hAnsi="宋体" w:cs="宋体"/>
          <w:color w:val="000000"/>
          <w:sz w:val="24"/>
          <w:szCs w:val="20"/>
        </w:rPr>
        <w:t xml:space="preserve">工作中涉及的敏感资料、电子数据等相关信息，中标人应严格执行保密的相关规定，不得以任何方式向任何第三方披露、泄露或许可第三方使用，并与招标人签订保密协议，否则追究其相应法律责任。</w:t>
      </w:r>
      <w:r/>
    </w:p>
    <w:p>
      <w:pPr>
        <w:numPr>
          <w:ilvl w:val="0"/>
          <w:numId w:val="5"/>
        </w:numPr>
        <w:ind w:firstLine="480"/>
        <w:keepLines w:val="0"/>
        <w:keepNext w:val="0"/>
        <w:pageBreakBefore w:val="0"/>
        <w:spacing w:line="360" w:lineRule="auto"/>
        <w:widowControl w:val="off"/>
        <w:rPr>
          <w:rFonts w:ascii="宋体" w:hAnsi="宋体" w:cs="宋体"/>
          <w:color w:val="000000"/>
        </w:rPr>
      </w:pPr>
      <w:r>
        <w:rPr>
          <w:rFonts w:hint="eastAsia" w:ascii="宋体" w:hAnsi="宋体" w:cs="宋体"/>
          <w:color w:val="000000"/>
          <w:lang w:val="zh-CN"/>
        </w:rPr>
        <w:t xml:space="preserve">售后服务</w:t>
      </w:r>
      <w:r/>
    </w:p>
    <w:p>
      <w:pPr>
        <w:ind w:left="210" w:firstLine="411"/>
        <w:keepLines w:val="0"/>
        <w:keepNext w:val="0"/>
        <w:pageBreakBefore w:val="0"/>
        <w:spacing w:line="360" w:lineRule="auto"/>
        <w:widowControl w:val="off"/>
        <w:rPr>
          <w:rFonts w:hint="default" w:ascii="Times New Roman" w:hAnsi="Times New Roman" w:eastAsia="宋体" w:cs="Times New Roman"/>
          <w:bCs/>
          <w:sz w:val="24"/>
          <w:szCs w:val="24"/>
          <w:lang w:val="en-US" w:eastAsia="zh-CN"/>
        </w:rPr>
      </w:pPr>
      <w:r>
        <w:rPr>
          <w:rFonts w:hint="eastAsia" w:ascii="宋体" w:hAnsi="宋体" w:cs="宋体"/>
          <w:color w:val="000000"/>
          <w:lang w:val="zh-CN"/>
        </w:rPr>
        <w:t xml:space="preserve">针对本项目制定合理的培训方案、提供驻场服务</w:t>
      </w:r>
      <w:r>
        <w:rPr>
          <w:rFonts w:hint="eastAsia" w:ascii="宋体" w:hAnsi="宋体" w:cs="宋体"/>
          <w:color w:val="000000"/>
        </w:rPr>
        <w:t xml:space="preserve">等</w:t>
      </w:r>
      <w:r>
        <w:rPr>
          <w:rFonts w:hint="eastAsia" w:ascii="宋体" w:hAnsi="宋体" w:cs="宋体"/>
          <w:color w:val="000000"/>
          <w:lang w:val="zh-CN"/>
        </w:rPr>
        <w:t xml:space="preserve">。</w:t>
      </w:r>
      <w:r/>
    </w:p>
    <w:p>
      <w:pPr>
        <w:ind w:firstLine="482"/>
        <w:keepLines w:val="0"/>
        <w:keepNext w:val="0"/>
        <w:pageBreakBefore w:val="0"/>
        <w:spacing w:line="480" w:lineRule="auto"/>
        <w:widowControl w:val="off"/>
        <w:rPr>
          <w:rFonts w:hint="eastAsia" w:ascii="Times New Roman" w:hAnsi="Times New Roman" w:eastAsia="宋体" w:cs="Times New Roman"/>
          <w:b/>
          <w:bCs/>
          <w:i w:val="0"/>
          <w:iCs w:val="0"/>
          <w:caps w:val="0"/>
          <w:color w:val="auto"/>
          <w:sz w:val="24"/>
          <w:highlight w:val="none"/>
          <w:u w:val="none"/>
          <w:lang w:val="en-US" w:eastAsia="zh-CN"/>
        </w:rPr>
      </w:pPr>
      <w:r>
        <w:rPr>
          <w:rFonts w:hint="eastAsia" w:cs="Times New Roman"/>
          <w:b/>
          <w:bCs/>
          <w:i w:val="0"/>
          <w:iCs w:val="0"/>
          <w:caps w:val="0"/>
          <w:color w:val="auto"/>
          <w:sz w:val="24"/>
          <w:highlight w:val="none"/>
          <w:u w:val="none"/>
          <w:lang w:val="en-US" w:eastAsia="zh-CN"/>
        </w:rPr>
        <w:t xml:space="preserve">五、</w:t>
      </w:r>
      <w:r>
        <w:rPr>
          <w:rFonts w:hint="eastAsia" w:ascii="Times New Roman" w:hAnsi="Times New Roman" w:eastAsia="宋体" w:cs="Times New Roman"/>
          <w:b/>
          <w:bCs/>
          <w:i w:val="0"/>
          <w:iCs w:val="0"/>
          <w:caps w:val="0"/>
          <w:color w:val="auto"/>
          <w:sz w:val="24"/>
          <w:highlight w:val="none"/>
          <w:u w:val="none"/>
          <w:lang w:val="en-US" w:eastAsia="zh-CN"/>
        </w:rPr>
        <w:t xml:space="preserve">验收要求</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5.1甲方依法组织履约验收工作。</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5.3 对于实际使用人和甲方分离的项目，甲方邀请实际使用人参与验收。</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5.4 如有必要，甲方邀请参加本项目的其他供应商或第三方专业机构及专家参与验收，相关意见将作为验收书的参考资料。</w:t>
      </w:r>
      <w:r/>
    </w:p>
    <w:p>
      <w:pPr>
        <w:ind w:firstLine="600"/>
        <w:pageBreakBefore w:val="0"/>
        <w:spacing w:line="480" w:lineRule="auto"/>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5.5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宋体" w:hAnsi="宋体" w:cs="宋体"/>
          <w:color w:val="000000"/>
          <w:sz w:val="24"/>
          <w:highlight w:val="white"/>
          <w:lang w:val="en-US" w:eastAsia="zh-CN"/>
        </w:rPr>
        <w:t xml:space="preserve">5.6 验收合格的项目，甲方根据采购合同的约定及时向乙方支付合同款项。</w:t>
      </w:r>
      <w:r>
        <w:rPr>
          <w:rFonts w:hint="eastAsia" w:ascii="Times New Roman" w:hAnsi="Times New Roman" w:eastAsia="宋体" w:cs="Times New Roman"/>
          <w:b w:val="0"/>
          <w:bCs w:val="0"/>
          <w:i w:val="0"/>
          <w:iCs w:val="0"/>
          <w:caps w:val="0"/>
          <w:color w:val="auto"/>
          <w:sz w:val="24"/>
          <w:highlight w:val="none"/>
          <w:u w:val="none"/>
          <w:lang w:val="en-US" w:eastAsia="zh-CN"/>
        </w:rPr>
        <w:t xml:space="preserve">若因中标供应商原因造成无法验收通过的，采购人将拒绝付款，并追究中标供应商的违约责任。</w:t>
      </w:r>
      <w:r/>
    </w:p>
    <w:p>
      <w:pPr>
        <w:pStyle w:val="879"/>
        <w:ind w:firstLine="880"/>
        <w:rPr>
          <w:rFonts w:hint="eastAsia" w:ascii="Times New Roman" w:eastAsia="黑体" w:cs="Courier New"/>
          <w:bCs/>
          <w:sz w:val="44"/>
          <w:szCs w:val="21"/>
        </w:rPr>
      </w:pPr>
      <w:r>
        <w:rPr>
          <w:rFonts w:hint="eastAsia" w:ascii="Times New Roman" w:eastAsia="黑体" w:cs="Courier New"/>
          <w:bCs/>
          <w:sz w:val="44"/>
          <w:szCs w:val="21"/>
        </w:rPr>
        <w:br w:type="page" w:clear="all"/>
      </w:r>
      <w:r>
        <w:rPr>
          <w:rFonts w:hint="eastAsia" w:ascii="Times New Roman" w:eastAsia="黑体" w:cs="Courier New"/>
          <w:bCs/>
          <w:sz w:val="44"/>
          <w:szCs w:val="21"/>
        </w:rPr>
        <w:t xml:space="preserve">第五章  评标方法与评标标准</w:t>
      </w:r>
      <w:r/>
    </w:p>
    <w:p>
      <w:pPr>
        <w:ind w:firstLine="562"/>
        <w:jc w:val="center"/>
        <w:spacing w:line="500" w:lineRule="exact"/>
        <w:rPr>
          <w:rFonts w:ascii="仿宋_GB2312" w:eastAsia="仿宋_GB2312"/>
          <w:b/>
          <w:sz w:val="28"/>
          <w:szCs w:val="22"/>
          <w:highlight w:val="white"/>
        </w:rPr>
      </w:pPr>
      <w:r>
        <w:rPr>
          <w:rFonts w:hint="eastAsia" w:ascii="仿宋_GB2312" w:eastAsia="仿宋_GB2312"/>
          <w:b/>
          <w:sz w:val="28"/>
          <w:szCs w:val="22"/>
          <w:highlight w:val="white"/>
        </w:rPr>
        <w:t xml:space="preserve">评分办法—最低评标价法</w:t>
      </w:r>
      <w:r/>
    </w:p>
    <w:p>
      <w:pPr>
        <w:ind w:firstLine="482"/>
        <w:jc w:val="left"/>
        <w:spacing w:line="500" w:lineRule="exact"/>
        <w:rPr>
          <w:rFonts w:hint="eastAsia"/>
          <w:sz w:val="24"/>
          <w:highlight w:val="white"/>
        </w:rPr>
      </w:pPr>
      <w:r>
        <w:rPr>
          <w:rFonts w:hint="eastAsia"/>
          <w:b/>
          <w:sz w:val="24"/>
          <w:highlight w:val="white"/>
        </w:rPr>
        <w:t xml:space="preserve">1.评标办法：</w:t>
      </w:r>
      <w:r>
        <w:rPr>
          <w:rFonts w:hint="eastAsia"/>
          <w:sz w:val="24"/>
          <w:highlight w:val="white"/>
        </w:rPr>
        <w:t xml:space="preserve">本项目采用最低评标价法，评标委员会从质量和服务均能满足采购文件实质性响应要求的供应商中，按照报价由低到高的顺序提出3名成交候选人。</w:t>
      </w:r>
      <w:r/>
    </w:p>
    <w:p>
      <w:pPr>
        <w:ind w:firstLine="482"/>
        <w:jc w:val="left"/>
        <w:spacing w:line="500" w:lineRule="exact"/>
        <w:rPr>
          <w:sz w:val="24"/>
        </w:rPr>
      </w:pPr>
      <w:r>
        <w:rPr>
          <w:rFonts w:hint="eastAsia"/>
          <w:b/>
          <w:sz w:val="24"/>
          <w:highlight w:val="white"/>
        </w:rPr>
        <w:t xml:space="preserve">2.资格审查。</w:t>
      </w:r>
      <w:r>
        <w:rPr>
          <w:rFonts w:hint="eastAsia"/>
          <w:sz w:val="24"/>
        </w:rPr>
        <w:t xml:space="preserve">资格审查人员按照下列指标对各投标人的资格进行审查，未通过审查的为无效标，不参与评标。</w:t>
      </w:r>
      <w:r/>
    </w:p>
    <w:tbl>
      <w:tblPr>
        <w:tblStyle w:val="707"/>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pPr>
            <w:r>
              <w:t xml:space="preserve">资格审查因素</w:t>
            </w:r>
            <w:r/>
          </w:p>
        </w:tc>
        <w:tc>
          <w:tcPr>
            <w:tcW w:w="4438" w:type="dxa"/>
            <w:vAlign w:val="center"/>
            <w:textDirection w:val="lrTb"/>
            <w:noWrap w:val="false"/>
          </w:tcPr>
          <w:p>
            <w:pPr>
              <w:jc w:val="center"/>
            </w:pPr>
            <w:r>
              <w:t xml:space="preserve">审查标准</w:t>
            </w:r>
            <w:r/>
          </w:p>
        </w:tc>
      </w:tr>
      <w:tr>
        <w:trPr/>
        <w:tc>
          <w:tcPr>
            <w:tcW w:w="4438" w:type="dxa"/>
            <w:vAlign w:val="center"/>
            <w:textDirection w:val="lrTb"/>
            <w:noWrap w:val="false"/>
          </w:tcPr>
          <w:p>
            <w:pPr>
              <w:jc w:val="left"/>
            </w:pPr>
            <w:r>
              <w:rPr>
                <w:rFonts w:hint="eastAsia"/>
                <w:lang w:val="en-US" w:eastAsia="zh-CN"/>
              </w:rPr>
              <w:t xml:space="preserve">投标</w:t>
            </w:r>
            <w:r>
              <w:t xml:space="preserve">声明及承诺函</w:t>
            </w:r>
            <w:r/>
          </w:p>
        </w:tc>
        <w:tc>
          <w:tcPr>
            <w:tcW w:w="4438" w:type="dxa"/>
            <w:vAlign w:val="center"/>
            <w:textDirection w:val="lrTb"/>
            <w:noWrap w:val="false"/>
          </w:tcPr>
          <w:p>
            <w:pPr>
              <w:jc w:val="left"/>
            </w:pPr>
            <w:r>
              <w:t xml:space="preserve">符合</w:t>
            </w:r>
            <w:r>
              <w:rPr>
                <w:rFonts w:hint="eastAsia"/>
                <w:lang w:val="en-US" w:eastAsia="zh-CN"/>
              </w:rPr>
              <w:t xml:space="preserve">招标</w:t>
            </w:r>
            <w:r>
              <w:t xml:space="preserve">文件要求</w:t>
            </w:r>
            <w:r/>
          </w:p>
        </w:tc>
      </w:tr>
      <w:tr>
        <w:trPr/>
        <w:tc>
          <w:tcPr>
            <w:tcW w:w="4438" w:type="dxa"/>
            <w:vAlign w:val="center"/>
            <w:textDirection w:val="lrTb"/>
            <w:noWrap w:val="false"/>
          </w:tcPr>
          <w:p>
            <w:pPr>
              <w:jc w:val="left"/>
            </w:pPr>
            <w:r>
              <w:t xml:space="preserve">信用信息</w:t>
            </w:r>
            <w:r/>
          </w:p>
        </w:tc>
        <w:tc>
          <w:tcPr>
            <w:tcW w:w="4438" w:type="dxa"/>
            <w:vAlign w:val="center"/>
            <w:textDirection w:val="lrTb"/>
            <w:noWrap w:val="false"/>
          </w:tcPr>
          <w:p>
            <w:pPr>
              <w:jc w:val="left"/>
            </w:pPr>
            <w:r>
              <w:t xml:space="preserve">符合</w:t>
            </w:r>
            <w:r>
              <w:rPr>
                <w:rFonts w:hint="eastAsia"/>
                <w:lang w:val="en-US" w:eastAsia="zh-CN"/>
              </w:rPr>
              <w:t xml:space="preserve">招标</w:t>
            </w:r>
            <w:r>
              <w:t xml:space="preserve">文件要求</w:t>
            </w:r>
            <w:r/>
          </w:p>
        </w:tc>
      </w:tr>
      <w:tr>
        <w:trPr/>
        <w:tc>
          <w:tcPr>
            <w:tcW w:w="4438" w:type="dxa"/>
            <w:vAlign w:val="center"/>
            <w:textDirection w:val="lrTb"/>
            <w:noWrap w:val="false"/>
          </w:tcPr>
          <w:p>
            <w:pPr>
              <w:jc w:val="left"/>
            </w:pPr>
            <w:r>
              <w:rPr>
                <w:rFonts w:hint="eastAsia"/>
              </w:rPr>
              <w:t xml:space="preserve">联合体投标</w:t>
            </w:r>
            <w:r/>
          </w:p>
        </w:tc>
        <w:tc>
          <w:tcPr>
            <w:tcW w:w="4438" w:type="dxa"/>
            <w:vAlign w:val="center"/>
            <w:textDirection w:val="lrTb"/>
            <w:noWrap w:val="false"/>
          </w:tcPr>
          <w:p>
            <w:pPr>
              <w:jc w:val="left"/>
            </w:pPr>
            <w:r>
              <w:rPr>
                <w:rFonts w:hint="eastAsia"/>
              </w:rPr>
              <w:t xml:space="preserve">本项目不接受联合体投标</w:t>
            </w:r>
            <w:r/>
          </w:p>
        </w:tc>
      </w:tr>
    </w:tbl>
    <w:p>
      <w:pPr>
        <w:ind w:firstLine="482"/>
        <w:jc w:val="left"/>
        <w:spacing w:line="500" w:lineRule="exact"/>
        <w:rPr>
          <w:sz w:val="24"/>
        </w:rPr>
      </w:pPr>
      <w:r>
        <w:rPr>
          <w:rFonts w:hint="eastAsia"/>
          <w:b/>
          <w:sz w:val="24"/>
          <w:highlight w:val="white"/>
        </w:rPr>
        <w:t xml:space="preserve">3.初步评审。</w:t>
      </w:r>
      <w:r>
        <w:rPr>
          <w:rFonts w:hint="eastAsia"/>
          <w:sz w:val="24"/>
          <w:highlight w:val="white"/>
        </w:rPr>
        <w:t xml:space="preserve">评标委员会</w:t>
      </w:r>
      <w:r>
        <w:rPr>
          <w:rFonts w:hint="eastAsia"/>
          <w:sz w:val="24"/>
        </w:rPr>
        <w:t xml:space="preserve">首先按照下列指标对各供应商进行初步评审，未通过评审的为无效标，不再参与评审。</w:t>
      </w:r>
      <w:r/>
    </w:p>
    <w:tbl>
      <w:tblPr>
        <w:tblStyle w:val="707"/>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pPr>
            <w:r>
              <w:t xml:space="preserve">评审因素</w:t>
            </w:r>
            <w:r/>
          </w:p>
        </w:tc>
        <w:tc>
          <w:tcPr>
            <w:tcW w:w="5336" w:type="dxa"/>
            <w:vAlign w:val="center"/>
            <w:textDirection w:val="lrTb"/>
            <w:noWrap w:val="false"/>
          </w:tcPr>
          <w:p>
            <w:pPr>
              <w:jc w:val="center"/>
            </w:pPr>
            <w:r>
              <w:t xml:space="preserve">评审标准</w:t>
            </w:r>
            <w:r/>
          </w:p>
        </w:tc>
      </w:tr>
      <w:tr>
        <w:trPr/>
        <w:tc>
          <w:tcPr>
            <w:tcW w:w="3556" w:type="dxa"/>
            <w:vAlign w:val="center"/>
            <w:textDirection w:val="lrTb"/>
            <w:noWrap w:val="false"/>
          </w:tcPr>
          <w:p>
            <w:pPr>
              <w:jc w:val="left"/>
            </w:pPr>
            <w:r>
              <w:rPr>
                <w:rFonts w:hint="eastAsia"/>
              </w:rPr>
              <w:t xml:space="preserve">法定代表人身份证明或授权委托书</w:t>
            </w:r>
            <w:r/>
          </w:p>
        </w:tc>
        <w:tc>
          <w:tcPr>
            <w:tcW w:w="5336" w:type="dxa"/>
            <w:vAlign w:val="center"/>
            <w:textDirection w:val="lrTb"/>
            <w:noWrap w:val="false"/>
          </w:tcPr>
          <w:p>
            <w:pPr>
              <w:jc w:val="left"/>
            </w:pPr>
            <w:r>
              <w:t xml:space="preserve">符合</w:t>
            </w:r>
            <w:r>
              <w:rPr>
                <w:rFonts w:hint="eastAsia"/>
                <w:lang w:val="en-US" w:eastAsia="zh-CN"/>
              </w:rPr>
              <w:t xml:space="preserve">招标</w:t>
            </w:r>
            <w:r>
              <w:t xml:space="preserve">文件要求</w:t>
            </w:r>
            <w:r/>
          </w:p>
        </w:tc>
      </w:tr>
      <w:tr>
        <w:trPr/>
        <w:tc>
          <w:tcPr>
            <w:tcW w:w="3556" w:type="dxa"/>
            <w:vAlign w:val="center"/>
            <w:textDirection w:val="lrTb"/>
            <w:noWrap w:val="false"/>
          </w:tcPr>
          <w:p>
            <w:pPr>
              <w:jc w:val="left"/>
            </w:pPr>
            <w:r>
              <w:t xml:space="preserve">开标一览表及投标报价</w:t>
            </w:r>
            <w:r/>
          </w:p>
        </w:tc>
        <w:tc>
          <w:tcPr>
            <w:tcW w:w="5336" w:type="dxa"/>
            <w:vAlign w:val="center"/>
            <w:textDirection w:val="lrTb"/>
            <w:noWrap w:val="false"/>
          </w:tcPr>
          <w:p>
            <w:pPr>
              <w:jc w:val="left"/>
            </w:pPr>
            <w:r>
              <w:t xml:space="preserve">符合</w:t>
            </w:r>
            <w:r>
              <w:rPr>
                <w:rFonts w:hint="eastAsia"/>
                <w:lang w:val="en-US" w:eastAsia="zh-CN"/>
              </w:rPr>
              <w:t xml:space="preserve">招标</w:t>
            </w:r>
            <w:r>
              <w:t xml:space="preserve">文件要求</w:t>
            </w:r>
            <w:r/>
          </w:p>
        </w:tc>
      </w:tr>
      <w:tr>
        <w:trPr/>
        <w:tc>
          <w:tcPr>
            <w:tcW w:w="3556" w:type="dxa"/>
            <w:vAlign w:val="center"/>
            <w:textDirection w:val="lrTb"/>
            <w:noWrap w:val="false"/>
          </w:tcPr>
          <w:p>
            <w:pPr>
              <w:jc w:val="left"/>
            </w:pPr>
            <w:r>
              <w:t xml:space="preserve">技术标准和要求</w:t>
            </w:r>
            <w:r/>
          </w:p>
        </w:tc>
        <w:tc>
          <w:tcPr>
            <w:tcW w:w="5336" w:type="dxa"/>
            <w:vAlign w:val="center"/>
            <w:textDirection w:val="lrTb"/>
            <w:noWrap w:val="false"/>
          </w:tcPr>
          <w:p>
            <w:pPr>
              <w:jc w:val="left"/>
            </w:pPr>
            <w:r>
              <w:t xml:space="preserve">符合</w:t>
            </w:r>
            <w:r>
              <w:rPr>
                <w:rFonts w:hint="eastAsia"/>
                <w:lang w:val="en-US" w:eastAsia="zh-CN"/>
              </w:rPr>
              <w:t xml:space="preserve">招标</w:t>
            </w:r>
            <w:r>
              <w:t xml:space="preserve">文件要求</w:t>
            </w:r>
            <w:r/>
          </w:p>
        </w:tc>
      </w:tr>
      <w:tr>
        <w:trPr/>
        <w:tc>
          <w:tcPr>
            <w:tcW w:w="3556" w:type="dxa"/>
            <w:vAlign w:val="center"/>
            <w:textDirection w:val="lrTb"/>
            <w:noWrap w:val="false"/>
          </w:tcPr>
          <w:p>
            <w:pPr>
              <w:jc w:val="left"/>
            </w:pPr>
            <w:r>
              <w:t xml:space="preserve">其他</w:t>
            </w:r>
            <w:r/>
          </w:p>
        </w:tc>
        <w:tc>
          <w:tcPr>
            <w:tcW w:w="5336" w:type="dxa"/>
            <w:vAlign w:val="center"/>
            <w:textDirection w:val="lrTb"/>
            <w:noWrap w:val="false"/>
          </w:tcPr>
          <w:p>
            <w:pPr>
              <w:jc w:val="left"/>
            </w:pPr>
            <w:r>
              <w:t xml:space="preserve">符合</w:t>
            </w:r>
            <w:r>
              <w:rPr>
                <w:rFonts w:hint="eastAsia"/>
                <w:lang w:val="en-US" w:eastAsia="zh-CN"/>
              </w:rPr>
              <w:t xml:space="preserve">招标</w:t>
            </w:r>
            <w:r>
              <w:t xml:space="preserve">文件要求</w:t>
            </w:r>
            <w:r/>
          </w:p>
        </w:tc>
      </w:tr>
    </w:tbl>
    <w:p>
      <w:pPr>
        <w:spacing w:line="400" w:lineRule="exact"/>
        <w:rPr>
          <w:rFonts w:hint="eastAsia"/>
          <w:sz w:val="24"/>
          <w:highlight w:val="white"/>
        </w:rPr>
      </w:pPr>
      <w:r>
        <w:rPr>
          <w:rFonts w:hint="eastAsia" w:ascii="仿宋_GB2312" w:eastAsia="仿宋_GB2312"/>
          <w:b/>
          <w:sz w:val="24"/>
          <w:highlight w:val="white"/>
        </w:rPr>
        <w:t xml:space="preserve">  </w:t>
      </w:r>
      <w:r>
        <w:rPr>
          <w:rFonts w:hint="eastAsia"/>
          <w:b/>
          <w:sz w:val="24"/>
          <w:highlight w:val="white"/>
        </w:rPr>
        <w:t xml:space="preserve"> 3.详细评审。</w:t>
      </w:r>
      <w:r>
        <w:rPr>
          <w:rFonts w:hint="eastAsia"/>
          <w:sz w:val="24"/>
          <w:highlight w:val="white"/>
        </w:rPr>
        <w:t xml:space="preserve">评标委员会按照招标文件规定的评审标准，对各投标文件进行进一步评审和比较。 </w:t>
      </w:r>
      <w:r/>
    </w:p>
    <w:p>
      <w:pPr>
        <w:ind w:firstLine="241"/>
        <w:spacing w:line="400" w:lineRule="exact"/>
        <w:rPr>
          <w:rFonts w:hint="eastAsia" w:ascii="宋体" w:hAnsi="宋体" w:cs="宋体"/>
          <w:sz w:val="24"/>
          <w:highlight w:val="white"/>
        </w:rPr>
      </w:pPr>
      <w:r>
        <w:rPr>
          <w:rFonts w:hint="eastAsia"/>
          <w:b/>
          <w:sz w:val="24"/>
          <w:highlight w:val="white"/>
        </w:rPr>
        <w:t xml:space="preserve">4.评标结果。</w:t>
      </w:r>
      <w:r>
        <w:rPr>
          <w:rFonts w:hint="eastAsia"/>
          <w:sz w:val="24"/>
          <w:highlight w:val="white"/>
        </w:rPr>
        <w:t xml:space="preserve">评标委员会按照本办法规定推荐成交候选人，并形成评标报告。</w:t>
      </w:r>
      <w:r/>
    </w:p>
    <w:p>
      <w:pPr>
        <w:ind w:firstLine="241"/>
        <w:spacing w:line="400" w:lineRule="exact"/>
        <w:rPr>
          <w:rFonts w:hint="eastAsia"/>
          <w:b/>
          <w:sz w:val="24"/>
          <w:highlight w:val="white"/>
        </w:rPr>
      </w:pPr>
      <w:r>
        <w:rPr>
          <w:rFonts w:hint="eastAsia"/>
          <w:b/>
          <w:sz w:val="24"/>
          <w:highlight w:val="white"/>
        </w:rPr>
        <w:t xml:space="preserve">5.政府采购政策功能落实</w:t>
      </w:r>
      <w:r/>
    </w:p>
    <w:p>
      <w:pPr>
        <w:ind w:firstLine="482"/>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none"/>
          <w:u w:val="single"/>
        </w:rPr>
        <w:t xml:space="preserve"> 1、2、  </w:t>
      </w:r>
      <w:r/>
    </w:p>
    <w:p>
      <w:pPr>
        <w:numPr>
          <w:ilvl w:val="0"/>
          <w:numId w:val="7"/>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highlight w:val="white"/>
        </w:rPr>
      </w:pPr>
      <w:r>
        <w:rPr>
          <w:rFonts w:hint="eastAsia"/>
          <w:sz w:val="24"/>
          <w:highlight w:val="white"/>
        </w:rPr>
        <w:t xml:space="preserve">本项目按以下第</w:t>
      </w:r>
      <w:r>
        <w:rPr>
          <w:rFonts w:hint="eastAsia"/>
          <w:b/>
          <w:bCs/>
          <w:sz w:val="24"/>
          <w:highlight w:val="none"/>
          <w:u w:val="single"/>
        </w:rPr>
        <w:t xml:space="preserve">   </w:t>
      </w:r>
      <w:r>
        <w:rPr>
          <w:rFonts w:hint="eastAsia"/>
          <w:b/>
          <w:bCs/>
          <w:sz w:val="24"/>
          <w:highlight w:val="none"/>
          <w:u w:val="single"/>
          <w:lang w:val="en-US" w:eastAsia="zh-CN"/>
        </w:rPr>
        <w:t xml:space="preserve">1</w:t>
      </w:r>
      <w:r>
        <w:rPr>
          <w:rFonts w:hint="eastAsia"/>
          <w:b/>
          <w:bCs/>
          <w:sz w:val="24"/>
          <w:highlight w:val="none"/>
          <w:u w:val="single"/>
        </w:rPr>
        <w:t xml:space="preserve">   </w:t>
      </w:r>
      <w:r>
        <w:rPr>
          <w:rFonts w:hint="eastAsia"/>
          <w:sz w:val="24"/>
          <w:highlight w:val="white"/>
        </w:rPr>
        <w:t xml:space="preserve">种政策确定本项目落实的中小企业政策：</w:t>
      </w:r>
      <w:r/>
    </w:p>
    <w:p>
      <w:pPr>
        <w:ind w:firstLine="480"/>
        <w:spacing w:line="460" w:lineRule="exact"/>
        <w:rPr>
          <w:color w:val="000000"/>
          <w:sz w:val="24"/>
        </w:rPr>
      </w:pPr>
      <w:r>
        <w:rPr>
          <w:rFonts w:hint="eastAsia"/>
          <w:color w:val="000000"/>
          <w:sz w:val="24"/>
        </w:rPr>
        <w:t xml:space="preserve">（1）本项目专门面向中小企业（含监狱企业、残疾人福利企业）采购。</w:t>
      </w:r>
      <w:r/>
    </w:p>
    <w:p>
      <w:pPr>
        <w:ind w:firstLine="480"/>
        <w:spacing w:line="460" w:lineRule="exact"/>
        <w:rPr>
          <w:color w:val="000000"/>
          <w:sz w:val="24"/>
        </w:rPr>
      </w:pPr>
      <w:r>
        <w:rPr>
          <w:rFonts w:hint="eastAsia"/>
          <w:color w:val="000000"/>
          <w:sz w:val="24"/>
        </w:rPr>
        <w:t xml:space="preserve">（2）</w:t>
      </w:r>
      <w:r>
        <w:rPr>
          <w:rFonts w:hint="eastAsia" w:cs="仿宋_GB2312"/>
          <w:color w:val="000000"/>
          <w:sz w:val="24"/>
        </w:rPr>
        <w:t xml:space="preserve">供应商提供的货物符合下列情形的，对小微企业报价给予</w:t>
      </w:r>
      <w:r>
        <w:rPr>
          <w:rFonts w:hint="eastAsia" w:cs="仿宋_GB2312"/>
          <w:color w:val="000000"/>
          <w:sz w:val="24"/>
          <w:u w:val="single"/>
        </w:rPr>
        <w:t xml:space="preserve"> 10 %</w:t>
      </w:r>
      <w:r>
        <w:rPr>
          <w:rFonts w:hint="eastAsia" w:cs="仿宋_GB2312"/>
          <w:color w:val="000000"/>
          <w:sz w:val="24"/>
        </w:rPr>
        <w:t xml:space="preserve">的扣除，用扣除后的价格参加评审。</w:t>
      </w:r>
      <w:r/>
    </w:p>
    <w:p>
      <w:pPr>
        <w:ind w:firstLine="480"/>
        <w:spacing w:line="440" w:lineRule="exact"/>
        <w:rPr>
          <w:rFonts w:cs="仿宋_GB2312"/>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60" w:lineRule="exact"/>
        <w:rPr>
          <w:color w:val="000000"/>
          <w:sz w:val="24"/>
          <w:highlight w:val="white"/>
        </w:rPr>
      </w:pPr>
      <w:r>
        <w:rPr>
          <w:rFonts w:hint="eastAsia" w:cs="仿宋_GB2312"/>
          <w:color w:val="000000"/>
          <w:sz w:val="24"/>
        </w:rPr>
        <w:t xml:space="preserve">注：①参加投标的中小企业，应当按照《政府采购促进中小企业发展管理办法》</w:t>
      </w:r>
      <w:r>
        <w:rPr>
          <w:rFonts w:hint="eastAsia" w:cs="仿宋_GB2312"/>
          <w:color w:val="000000"/>
          <w:sz w:val="24"/>
          <w:highlight w:val="white"/>
        </w:rPr>
        <w:t xml:space="preserve">（财库〔2020〕46号）规定，出具《中小企业声明函》，中小企业划型依据《关于印发中小企业划型标准规定的通知》（工信部联企业〔2011〕300 号）。</w:t>
      </w:r>
      <w:r/>
    </w:p>
    <w:p>
      <w:pPr>
        <w:ind w:firstLine="480"/>
        <w:spacing w:line="460" w:lineRule="exact"/>
        <w:rPr>
          <w:color w:val="000000"/>
          <w:sz w:val="24"/>
          <w:highlight w:val="white"/>
        </w:rPr>
      </w:pPr>
      <w:r>
        <w:rPr>
          <w:rFonts w:hint="eastAsia"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000000"/>
          <w:sz w:val="24"/>
          <w:highlight w:val="white"/>
        </w:rPr>
      </w:pPr>
      <w:r>
        <w:rPr>
          <w:rFonts w:hint="eastAsia"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000000"/>
          <w:sz w:val="24"/>
          <w:highlight w:val="white"/>
        </w:rPr>
      </w:pPr>
      <w:r>
        <w:rPr>
          <w:rFonts w:hint="eastAsia"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r/>
    </w:p>
    <w:p>
      <w:pPr>
        <w:rPr>
          <w:rFonts w:hint="eastAsia"/>
        </w:rPr>
      </w:pPr>
      <w:r>
        <w:rPr>
          <w:rFonts w:hint="eastAsia"/>
        </w:rPr>
      </w:r>
      <w:r/>
    </w:p>
    <w:p>
      <w:pPr>
        <w:pStyle w:val="956"/>
        <w:rPr>
          <w:rFonts w:hint="eastAsia" w:ascii="Times New Roman" w:hAnsi="Times New Roman"/>
        </w:rPr>
      </w:pPr>
      <w:r>
        <w:rPr>
          <w:rFonts w:hint="eastAsia" w:ascii="Times New Roman" w:hAnsi="Times New Roman"/>
        </w:rPr>
      </w:r>
      <w:r/>
    </w:p>
    <w:p>
      <w:pPr>
        <w:pStyle w:val="954"/>
        <w:rPr>
          <w:rFonts w:hint="eastAsia" w:ascii="Times New Roman" w:hAnsi="Times New Roman"/>
        </w:rPr>
      </w:pPr>
      <w:r>
        <w:rPr>
          <w:rFonts w:hint="eastAsia" w:ascii="Times New Roman" w:hAnsi="Times New Roman"/>
        </w:rPr>
      </w:r>
      <w:r/>
    </w:p>
    <w:p>
      <w:pPr>
        <w:pStyle w:val="954"/>
        <w:rPr>
          <w:rFonts w:hint="eastAsia" w:ascii="Times New Roman" w:hAnsi="Times New Roman"/>
        </w:rPr>
      </w:pPr>
      <w:r>
        <w:rPr>
          <w:rFonts w:hint="eastAsia" w:ascii="Times New Roman" w:hAnsi="Times New Roman"/>
        </w:rPr>
      </w:r>
      <w:r/>
    </w:p>
    <w:p>
      <w:pPr>
        <w:rPr>
          <w:rFonts w:hint="eastAsia"/>
        </w:rPr>
      </w:pPr>
      <w:r>
        <w:rPr>
          <w:rFonts w:hint="eastAsia"/>
        </w:rPr>
      </w:r>
      <w:r/>
    </w:p>
    <w:p>
      <w:pPr>
        <w:pStyle w:val="879"/>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  投标</w:t>
      </w:r>
      <w:bookmarkEnd w:id="217"/>
      <w:r/>
      <w:bookmarkEnd w:id="218"/>
      <w:r/>
      <w:bookmarkEnd w:id="219"/>
      <w:r>
        <w:rPr>
          <w:rFonts w:hint="eastAsia" w:ascii="Times New Roman" w:eastAsia="黑体"/>
          <w:bCs/>
          <w:sz w:val="44"/>
        </w:rPr>
        <w:t xml:space="preserve">文件格式 </w:t>
      </w:r>
      <w:r/>
    </w:p>
    <w:p>
      <w:pPr>
        <w:jc w:val="center"/>
        <w:rPr>
          <w:rFonts w:hint="eastAsia"/>
          <w:b/>
          <w:sz w:val="72"/>
        </w:rPr>
      </w:pPr>
      <w:r/>
      <w:bookmarkStart w:id="253" w:name="_Hlt26955039"/>
      <w:r/>
      <w:bookmarkEnd w:id="253"/>
      <w:r/>
      <w:bookmarkStart w:id="254" w:name="_Hlt26671244"/>
      <w:r/>
      <w:bookmarkEnd w:id="254"/>
      <w:r/>
      <w:bookmarkStart w:id="255" w:name="_Toc26554094"/>
      <w:r/>
      <w:bookmarkStart w:id="256" w:name="_Toc120614282"/>
      <w:r/>
      <w:bookmarkStart w:id="257" w:name="_Toc49090576"/>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rFonts w:hint="eastAsia"/>
          <w:b/>
          <w:bCs/>
          <w:sz w:val="32"/>
          <w:szCs w:val="32"/>
        </w:rPr>
      </w:pPr>
      <w:r>
        <w:rPr>
          <w:rFonts w:hint="eastAsia"/>
          <w:b/>
          <w:bCs/>
          <w:sz w:val="32"/>
          <w:szCs w:val="32"/>
        </w:rPr>
        <w:t xml:space="preserve">投标文件目录</w:t>
      </w:r>
      <w:r/>
    </w:p>
    <w:p>
      <w:pPr>
        <w:jc w:val="center"/>
        <w:spacing w:line="440" w:lineRule="exact"/>
        <w:rPr>
          <w:rFonts w:hint="eastAsia"/>
          <w:b/>
          <w:bCs/>
          <w:sz w:val="32"/>
          <w:szCs w:val="32"/>
        </w:rPr>
      </w:pPr>
      <w:r>
        <w:rPr>
          <w:rFonts w:hint="eastAsia"/>
          <w:b/>
          <w:bCs/>
          <w:sz w:val="32"/>
          <w:szCs w:val="32"/>
        </w:rPr>
      </w:r>
      <w:r/>
    </w:p>
    <w:p>
      <w:pPr>
        <w:ind w:firstLine="560"/>
        <w:spacing w:line="600" w:lineRule="exact"/>
        <w:rPr>
          <w:rFonts w:hint="eastAsia"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hint="eastAsia" w:cs="宋体"/>
          <w:sz w:val="28"/>
          <w:szCs w:val="28"/>
        </w:rPr>
      </w:pPr>
      <w:r>
        <w:rPr>
          <w:rFonts w:hint="eastAsia" w:cs="宋体"/>
          <w:sz w:val="28"/>
          <w:szCs w:val="28"/>
        </w:rPr>
        <w:t xml:space="preserve">三、法定代表人身份证明或授权委托书</w:t>
      </w:r>
      <w:r/>
    </w:p>
    <w:p>
      <w:pPr>
        <w:ind w:firstLine="560"/>
        <w:spacing w:line="600" w:lineRule="exact"/>
        <w:rPr>
          <w:rFonts w:hint="eastAsia" w:cs="宋体"/>
          <w:sz w:val="28"/>
          <w:szCs w:val="28"/>
        </w:rPr>
      </w:pPr>
      <w:r>
        <w:rPr>
          <w:rFonts w:hint="eastAsia" w:cs="宋体"/>
          <w:sz w:val="28"/>
          <w:szCs w:val="28"/>
        </w:rPr>
        <w:t xml:space="preserve">四、开标一览表</w:t>
      </w:r>
      <w:r/>
    </w:p>
    <w:p>
      <w:pPr>
        <w:ind w:firstLine="560"/>
        <w:spacing w:line="600" w:lineRule="exact"/>
        <w:rPr>
          <w:rFonts w:cs="宋体"/>
          <w:sz w:val="28"/>
          <w:szCs w:val="28"/>
        </w:rPr>
      </w:pPr>
      <w:r>
        <w:rPr>
          <w:rFonts w:hint="eastAsia" w:cs="宋体"/>
          <w:sz w:val="28"/>
          <w:szCs w:val="28"/>
        </w:rPr>
        <w:t xml:space="preserve">五、投标报价明细表</w:t>
      </w:r>
      <w:r/>
    </w:p>
    <w:p>
      <w:pPr>
        <w:ind w:firstLine="560"/>
        <w:spacing w:line="600" w:lineRule="exact"/>
        <w:rPr>
          <w:rFonts w:hint="eastAsia" w:cs="宋体"/>
          <w:sz w:val="28"/>
          <w:szCs w:val="28"/>
        </w:rPr>
      </w:pPr>
      <w:r>
        <w:rPr>
          <w:rFonts w:hint="eastAsia" w:cs="宋体"/>
          <w:sz w:val="28"/>
          <w:szCs w:val="28"/>
        </w:rPr>
        <w:t xml:space="preserve">六、小微企业声明函</w:t>
      </w:r>
      <w:r/>
    </w:p>
    <w:p>
      <w:pPr>
        <w:ind w:firstLine="560"/>
        <w:spacing w:line="600" w:lineRule="exact"/>
        <w:rPr>
          <w:rFonts w:hint="eastAsia" w:cs="宋体"/>
          <w:sz w:val="28"/>
          <w:szCs w:val="28"/>
        </w:rPr>
      </w:pPr>
      <w:r>
        <w:rPr>
          <w:rFonts w:hint="eastAsia" w:cs="宋体"/>
          <w:sz w:val="28"/>
          <w:szCs w:val="28"/>
        </w:rPr>
        <w:t xml:space="preserve">七、残疾人福利性单位声明函</w:t>
      </w:r>
      <w:r/>
    </w:p>
    <w:p>
      <w:pPr>
        <w:ind w:firstLine="560"/>
        <w:spacing w:line="600" w:lineRule="exact"/>
        <w:rPr>
          <w:rFonts w:hint="eastAsia" w:cs="宋体"/>
          <w:sz w:val="28"/>
          <w:szCs w:val="28"/>
        </w:rPr>
      </w:pPr>
      <w:r>
        <w:rPr>
          <w:rFonts w:hint="eastAsia" w:cs="宋体"/>
          <w:sz w:val="28"/>
          <w:szCs w:val="28"/>
        </w:rPr>
        <w:t xml:space="preserve">八、技术响应及偏离表</w:t>
      </w:r>
      <w:r/>
    </w:p>
    <w:p>
      <w:pPr>
        <w:ind w:firstLine="560"/>
        <w:spacing w:line="600" w:lineRule="exact"/>
        <w:rPr>
          <w:rFonts w:hint="eastAsia" w:cs="宋体"/>
          <w:sz w:val="28"/>
          <w:szCs w:val="28"/>
        </w:rPr>
      </w:pPr>
      <w:r>
        <w:rPr>
          <w:rFonts w:hint="eastAsia" w:cs="宋体"/>
          <w:sz w:val="28"/>
          <w:szCs w:val="28"/>
        </w:rPr>
        <w:t xml:space="preserve">九、投标所需其他材料</w:t>
      </w:r>
      <w:r/>
    </w:p>
    <w:p>
      <w:pPr>
        <w:pStyle w:val="929"/>
        <w:rPr>
          <w:rFonts w:ascii="Times New Roman" w:hAnsi="Times New Roman"/>
          <w:caps w:val="0"/>
          <w:lang w:val="en-US" w:eastAsia="zh-CN"/>
        </w:rPr>
      </w:pPr>
      <w:r>
        <w:rPr>
          <w:rFonts w:ascii="Times New Roman" w:hAnsi="Times New Roman"/>
          <w:caps w:val="0"/>
          <w:lang w:val="en-US" w:eastAsia="zh-CN"/>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96"/>
      </w:pPr>
      <w:r/>
      <w:bookmarkStart w:id="258" w:name="_Toc23838"/>
      <w:r/>
      <w:r/>
    </w:p>
    <w:p>
      <w:pPr>
        <w:pStyle w:val="996"/>
      </w:pPr>
      <w:r/>
      <w:r/>
    </w:p>
    <w:p>
      <w:pPr>
        <w:pStyle w:val="996"/>
      </w:pPr>
      <w:r/>
      <w:r/>
    </w:p>
    <w:p>
      <w:pPr>
        <w:pStyle w:val="996"/>
      </w:pPr>
      <w:r/>
      <w:bookmarkEnd w:id="255"/>
      <w:r/>
      <w:bookmarkEnd w:id="256"/>
      <w:r/>
      <w:bookmarkEnd w:id="257"/>
      <w:r/>
      <w:bookmarkEnd w:id="258"/>
      <w:r/>
      <w:r/>
    </w:p>
    <w:p>
      <w:pPr>
        <w:pStyle w:val="994"/>
        <w:rPr>
          <w:rFonts w:hint="eastAsia" w:ascii="Times New Roman" w:hAnsi="Times New Roman"/>
          <w:b/>
          <w:sz w:val="32"/>
          <w:szCs w:val="32"/>
        </w:rPr>
      </w:pPr>
      <w:r/>
      <w:bookmarkStart w:id="259" w:name="_Toc120614284"/>
      <w:r>
        <w:rPr>
          <w:rFonts w:hint="eastAsia" w:ascii="Times New Roman" w:hAnsi="Times New Roman"/>
          <w:b/>
          <w:sz w:val="32"/>
          <w:szCs w:val="32"/>
        </w:rPr>
        <w:br w:type="page" w:clear="all"/>
      </w:r>
      <w:r>
        <w:rPr>
          <w:rFonts w:hint="eastAsia" w:ascii="Times New Roman" w:hAnsi="Times New Roman"/>
          <w:b/>
          <w:sz w:val="32"/>
          <w:szCs w:val="32"/>
        </w:rPr>
        <w:t xml:space="preserve">一、投标声明及承诺函</w:t>
      </w:r>
      <w:r/>
    </w:p>
    <w:p>
      <w:pPr>
        <w:pStyle w:val="994"/>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994"/>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994"/>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94"/>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9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994"/>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996"/>
      </w:pPr>
      <w:r>
        <w:br w:type="page" w:clear="all"/>
      </w:r>
      <w:r>
        <w:rPr>
          <w:rFonts w:hint="eastAsia" w:eastAsia="宋体"/>
          <w:b/>
          <w:sz w:val="32"/>
          <w:szCs w:val="32"/>
        </w:rPr>
        <w:t xml:space="preserve">二、投标人基本情况</w:t>
      </w:r>
      <w:r/>
    </w:p>
    <w:p>
      <w:pPr>
        <w:pStyle w:val="997"/>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99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997"/>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vAlign w:val="top"/>
            <w:textDirection w:val="lrTb"/>
            <w:noWrap w:val="false"/>
          </w:tcPr>
          <w:p>
            <w:pPr>
              <w:pStyle w:val="997"/>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997"/>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997"/>
              <w:jc w:val="center"/>
              <w:spacing w:line="500" w:lineRule="exact"/>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94"/>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r>
        <w:br w:type="page" w:clear="all"/>
      </w:r>
      <w:r/>
    </w:p>
    <w:p>
      <w:r/>
      <w:r/>
    </w:p>
    <w:p>
      <w:pPr>
        <w:rPr>
          <w:rFonts w:hint="eastAsia" w:ascii="仿宋" w:hAnsi="仿宋" w:eastAsia="仿宋" w:cs="仿宋"/>
          <w:i/>
          <w:sz w:val="32"/>
          <w:szCs w:val="32"/>
          <w:u w:val="single"/>
        </w:rPr>
        <w:outlineLvl w:val="1"/>
      </w:pPr>
      <w:r/>
      <w:bookmarkStart w:id="260" w:name="_Toc183008517"/>
      <w:r/>
      <w:bookmarkStart w:id="261" w:name="_Toc180567088"/>
      <w:r>
        <w:rPr>
          <w:rFonts w:hint="eastAsia" w:ascii="仿宋" w:hAnsi="仿宋" w:eastAsia="仿宋" w:cs="仿宋"/>
          <w:b/>
          <w:sz w:val="32"/>
          <w:szCs w:val="32"/>
        </w:rPr>
        <w:t xml:space="preserve">三、特定资格要求的证明文件</w:t>
      </w:r>
      <w:bookmarkEnd w:id="260"/>
      <w:r/>
      <w:bookmarkEnd w:id="261"/>
      <w:r/>
      <w:r/>
    </w:p>
    <w:p>
      <w:pPr>
        <w:spacing w:line="460" w:lineRule="exact"/>
        <w:rPr>
          <w:rFonts w:hint="eastAsia" w:ascii="仿宋" w:hAnsi="仿宋" w:eastAsia="仿宋" w:cs="仿宋"/>
          <w:sz w:val="24"/>
        </w:rPr>
      </w:pPr>
      <w:r>
        <w:rPr>
          <w:rFonts w:hint="eastAsia" w:ascii="仿宋" w:hAnsi="仿宋" w:eastAsia="仿宋" w:cs="仿宋"/>
          <w:sz w:val="24"/>
        </w:rPr>
        <w:t xml:space="preserve">    </w:t>
      </w:r>
      <w:r/>
    </w:p>
    <w:p>
      <w:pPr>
        <w:spacing w:line="460" w:lineRule="exact"/>
        <w:rPr>
          <w:rFonts w:hint="eastAsia" w:ascii="宋体" w:hAnsi="宋体" w:eastAsia="宋体" w:cs="宋体"/>
          <w:bCs/>
          <w:sz w:val="24"/>
        </w:rPr>
      </w:pPr>
      <w:r>
        <w:rPr>
          <w:rFonts w:hint="eastAsia" w:ascii="宋体" w:hAnsi="宋体" w:eastAsia="宋体" w:cs="宋体"/>
          <w:sz w:val="24"/>
        </w:rPr>
        <w:t xml:space="preserve">如果本项目申请人的特定资格要求中要求提供的，必须提供。</w:t>
      </w:r>
      <w:r/>
    </w:p>
    <w:p>
      <w:r/>
      <w:r/>
    </w:p>
    <w:p>
      <w:r/>
      <w:r/>
    </w:p>
    <w:p>
      <w:r/>
      <w:r/>
    </w:p>
    <w:p>
      <w:r/>
      <w:r/>
    </w:p>
    <w:p>
      <w:r/>
      <w:r/>
    </w:p>
    <w:p>
      <w:r/>
      <w:r/>
    </w:p>
    <w:p>
      <w:r/>
      <w:r/>
    </w:p>
    <w:p>
      <w:r/>
      <w:r/>
    </w:p>
    <w:p>
      <w:r/>
      <w:r/>
    </w:p>
    <w:p>
      <w:r/>
      <w:r/>
    </w:p>
    <w:p>
      <w:r/>
      <w:r/>
    </w:p>
    <w:p>
      <w:r/>
      <w:r/>
    </w:p>
    <w:p>
      <w:r/>
      <w:r/>
    </w:p>
    <w:p>
      <w:r/>
      <w:r/>
    </w:p>
    <w:p>
      <w:r/>
      <w:r/>
    </w:p>
    <w:p>
      <w:r/>
      <w:r/>
    </w:p>
    <w:p>
      <w:r/>
      <w:r/>
    </w:p>
    <w:p>
      <w:r/>
      <w:r/>
    </w:p>
    <w:p>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b/>
          <w:bCs/>
          <w:sz w:val="32"/>
          <w:szCs w:val="32"/>
        </w:rPr>
      </w:pPr>
      <w:r>
        <w:rPr>
          <w:rFonts w:hint="eastAsia"/>
          <w:b/>
          <w:sz w:val="32"/>
          <w:szCs w:val="32"/>
          <w:lang w:eastAsia="zh-CN"/>
        </w:rPr>
        <w:t xml:space="preserve">四</w:t>
      </w:r>
      <w:r>
        <w:rPr>
          <w:rFonts w:hint="eastAsia"/>
          <w:b/>
          <w:sz w:val="32"/>
          <w:szCs w:val="32"/>
        </w:rPr>
        <w:t xml:space="preserve">、法定代表人身份证明或授权委托书</w:t>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t xml:space="preserve">1</w:t>
      </w:r>
      <w:r>
        <w:rPr>
          <w:rFonts w:hint="eastAsia" w:cs="宋体"/>
          <w:b/>
          <w:bCs/>
          <w:sz w:val="28"/>
          <w:szCs w:val="28"/>
        </w:rPr>
        <w:t xml:space="preserve">、法定代表人身份证明</w:t>
      </w:r>
      <w:r/>
    </w:p>
    <w:p>
      <w:pPr>
        <w:jc w:val="center"/>
        <w:spacing w:line="360" w:lineRule="auto"/>
        <w:rPr>
          <w:rFonts w:cs="宋体"/>
          <w:sz w:val="28"/>
          <w:szCs w:val="28"/>
        </w:rPr>
      </w:pPr>
      <w:r>
        <w:rPr>
          <w:rFonts w:cs="宋体"/>
          <w:sz w:val="28"/>
          <w:szCs w:val="28"/>
        </w:rPr>
      </w:r>
      <w:r/>
    </w:p>
    <w:p>
      <w:pPr>
        <w:spacing w:line="480" w:lineRule="exact"/>
        <w:rPr>
          <w:rFonts w:ascii="仿宋" w:hAnsi="仿宋" w:eastAsia="仿宋" w:cs="仿宋"/>
          <w:sz w:val="24"/>
        </w:rPr>
      </w:pPr>
      <w:r>
        <w:rPr>
          <w:rFonts w:ascii="仿宋" w:hAnsi="仿宋" w:eastAsia="仿宋" w:cs="仿宋"/>
          <w:sz w:val="24"/>
        </w:rPr>
      </w:r>
      <w:r/>
    </w:p>
    <w:p>
      <w:pPr>
        <w:ind w:firstLine="480"/>
        <w:spacing w:line="480" w:lineRule="exact"/>
        <w:rPr>
          <w:rFonts w:hint="eastAsia" w:ascii="宋体" w:hAnsi="宋体" w:cs="宋体"/>
          <w:sz w:val="24"/>
        </w:rPr>
      </w:pPr>
      <w:r>
        <w:rPr>
          <w:rFonts w:hint="eastAsia"/>
          <w:sz w:val="24"/>
          <w:szCs w:val="24"/>
        </w:rPr>
        <w:t xml:space="preserve">供应商名称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ind w:firstLine="480"/>
        <w:spacing w:line="480" w:lineRule="exact"/>
        <w:rPr>
          <w:rFonts w:hint="eastAsia"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 （</w:t>
      </w:r>
      <w:r>
        <w:rPr>
          <w:rFonts w:hint="eastAsia"/>
          <w:sz w:val="24"/>
          <w:szCs w:val="24"/>
        </w:rPr>
        <w:t xml:space="preserve">供应商名称</w:t>
      </w:r>
      <w:r>
        <w:rPr>
          <w:rFonts w:hint="eastAsia" w:ascii="宋体" w:hAnsi="宋体" w:cs="宋体"/>
          <w:sz w:val="24"/>
        </w:rPr>
        <w:t xml:space="preserve">）的法定代表人。</w:t>
      </w:r>
      <w:r/>
    </w:p>
    <w:p>
      <w:pPr>
        <w:ind w:firstLine="480"/>
        <w:spacing w:line="480" w:lineRule="exact"/>
        <w:rPr>
          <w:rFonts w:hint="eastAsia" w:ascii="宋体" w:hAnsi="宋体" w:cs="宋体"/>
          <w:sz w:val="24"/>
        </w:rPr>
      </w:pPr>
      <w:r>
        <w:rPr>
          <w:rFonts w:hint="eastAsia" w:ascii="宋体" w:hAnsi="宋体" w:cs="宋体"/>
          <w:sz w:val="24"/>
        </w:rPr>
        <w:t xml:space="preserve">特此证明。</w:t>
      </w:r>
      <w:r/>
    </w:p>
    <w:p>
      <w:pPr>
        <w:ind w:firstLine="480"/>
        <w:spacing w:line="600" w:lineRule="exact"/>
        <w:rPr>
          <w:rFonts w:hint="eastAsia" w:ascii="宋体" w:hAnsi="宋体" w:cs="宋体"/>
          <w:color w:val="ff0000"/>
          <w:sz w:val="24"/>
        </w:rPr>
      </w:pPr>
      <w:r>
        <w:rPr>
          <w:rFonts w:hint="eastAsia" w:ascii="宋体" w:hAnsi="宋体" w:cs="宋体"/>
          <w:sz w:val="24"/>
        </w:rPr>
        <w:t xml:space="preserve">（</w:t>
      </w:r>
      <w:r>
        <w:rPr>
          <w:rFonts w:hint="eastAsia" w:ascii="宋体" w:hAnsi="宋体" w:cs="宋体"/>
          <w:b/>
          <w:sz w:val="24"/>
        </w:rPr>
        <w:t xml:space="preserve">附法定代表人居民身份证</w:t>
      </w:r>
      <w:r>
        <w:rPr>
          <w:rFonts w:hint="eastAsia" w:ascii="宋体" w:hAnsi="宋体" w:cs="宋体"/>
          <w:sz w:val="24"/>
        </w:rPr>
        <w:t xml:space="preserve">。）</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cs="宋体"/>
          <w:sz w:val="24"/>
          <w:szCs w:val="24"/>
        </w:rPr>
      </w:pPr>
      <w:r>
        <w:rPr>
          <w:rFonts w:hint="eastAsia" w:cs="宋体"/>
          <w:sz w:val="24"/>
          <w:szCs w:val="24"/>
        </w:rPr>
      </w:r>
      <w:r/>
    </w:p>
    <w:p>
      <w:pPr>
        <w:ind w:firstLine="4440"/>
        <w:spacing w:line="360" w:lineRule="auto"/>
        <w:rPr>
          <w:rFonts w:cs="宋体"/>
          <w:sz w:val="24"/>
          <w:szCs w:val="24"/>
        </w:rPr>
      </w:pPr>
      <w:r>
        <w:rPr>
          <w:rFonts w:hint="eastAsia" w:cs="宋体"/>
          <w:sz w:val="24"/>
          <w:szCs w:val="24"/>
        </w:rPr>
        <w:t xml:space="preserve">单位名称：</w:t>
      </w:r>
      <w:r>
        <w:rPr>
          <w:rFonts w:hint="eastAsia"/>
          <w:sz w:val="24"/>
          <w:szCs w:val="24"/>
        </w:rPr>
        <w:t xml:space="preserve">（加盖</w:t>
      </w:r>
      <w:r>
        <w:rPr>
          <w:sz w:val="24"/>
          <w:szCs w:val="24"/>
        </w:rPr>
        <w:t xml:space="preserve">CA</w:t>
      </w:r>
      <w:r>
        <w:rPr>
          <w:rFonts w:hint="eastAsia"/>
          <w:sz w:val="24"/>
          <w:szCs w:val="24"/>
        </w:rPr>
        <w:t xml:space="preserve">电子公章）</w:t>
      </w:r>
      <w:r>
        <w:rPr>
          <w:rFonts w:cs="宋体"/>
          <w:sz w:val="24"/>
          <w:szCs w:val="24"/>
        </w:rPr>
        <w:t xml:space="preserve">             </w:t>
      </w:r>
      <w:r/>
    </w:p>
    <w:p>
      <w:pPr>
        <w:ind w:firstLine="5160"/>
        <w:spacing w:line="360" w:lineRule="auto"/>
        <w:rPr>
          <w:rFonts w:cs="宋体"/>
          <w:sz w:val="24"/>
          <w:szCs w:val="24"/>
        </w:rPr>
      </w:pPr>
      <w:r>
        <w:rPr>
          <w:rFonts w:hint="eastAsia" w:cs="宋体"/>
          <w:sz w:val="24"/>
          <w:szCs w:val="24"/>
        </w:rPr>
        <w:t xml:space="preserve">年</w:t>
      </w:r>
      <w:r>
        <w:rPr>
          <w:rFonts w:cs="宋体"/>
          <w:sz w:val="24"/>
          <w:szCs w:val="24"/>
        </w:rPr>
        <w:t xml:space="preserve">   </w:t>
      </w:r>
      <w:r>
        <w:rPr>
          <w:rFonts w:hint="eastAsia" w:cs="宋体"/>
          <w:sz w:val="24"/>
          <w:szCs w:val="24"/>
        </w:rPr>
        <w:t xml:space="preserve">月</w:t>
      </w:r>
      <w:r>
        <w:rPr>
          <w:rFonts w:cs="宋体"/>
          <w:sz w:val="24"/>
          <w:szCs w:val="24"/>
        </w:rPr>
        <w:t xml:space="preserve">   </w:t>
      </w:r>
      <w:r>
        <w:rPr>
          <w:rFonts w:hint="eastAsia" w:cs="宋体"/>
          <w:sz w:val="24"/>
          <w:szCs w:val="24"/>
        </w:rPr>
        <w:t xml:space="preserve">日</w:t>
      </w:r>
      <w:r>
        <w:rPr>
          <w:rFonts w:cs="宋体"/>
          <w:sz w:val="24"/>
          <w:szCs w:val="24"/>
        </w:rPr>
        <w:t xml:space="preserve">                                   </w:t>
      </w:r>
      <w:r/>
    </w:p>
    <w:p>
      <w:pPr>
        <w:spacing w:line="360" w:lineRule="auto"/>
        <w:rPr>
          <w:rFonts w:cs="宋体"/>
          <w:sz w:val="24"/>
          <w:szCs w:val="24"/>
        </w:rPr>
      </w:pPr>
      <w:r>
        <w:rPr>
          <w:rFonts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法定代表人身份证电子件</w:t>
      </w:r>
      <w:r/>
    </w:p>
    <w:p>
      <w:pPr>
        <w:ind w:firstLine="2280"/>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cs="宋体"/>
          <w:b/>
          <w:bCs/>
          <w:sz w:val="28"/>
          <w:szCs w:val="28"/>
        </w:rPr>
      </w:pPr>
      <w:r>
        <w:rPr>
          <w:rFonts w:hint="eastAsia" w:cs="宋体"/>
          <w:b/>
          <w:bCs/>
          <w:sz w:val="28"/>
          <w:szCs w:val="28"/>
        </w:rPr>
      </w:r>
      <w:r/>
    </w:p>
    <w:p>
      <w:pPr>
        <w:jc w:val="center"/>
        <w:spacing w:line="360" w:lineRule="auto"/>
        <w:rPr>
          <w:rFonts w:cs="宋体"/>
          <w:b/>
          <w:bCs/>
          <w:sz w:val="28"/>
          <w:szCs w:val="28"/>
        </w:rPr>
      </w:pPr>
      <w:r>
        <w:rPr>
          <w:rFonts w:cs="宋体"/>
          <w:b/>
          <w:bCs/>
          <w:sz w:val="28"/>
          <w:szCs w:val="28"/>
        </w:rPr>
      </w:r>
      <w:r/>
    </w:p>
    <w:p>
      <w:pPr>
        <w:spacing w:line="360" w:lineRule="auto"/>
        <w:rPr>
          <w:rFonts w:cs="宋体"/>
          <w:b/>
          <w:bCs/>
          <w:sz w:val="28"/>
          <w:szCs w:val="28"/>
        </w:rPr>
      </w:pPr>
      <w:r>
        <w:rPr>
          <w:rFonts w:cs="宋体"/>
          <w:b/>
          <w:bCs/>
          <w:sz w:val="28"/>
          <w:szCs w:val="28"/>
        </w:rPr>
        <w:br w:type="page" w:clear="all"/>
      </w:r>
      <w:r/>
    </w:p>
    <w:p>
      <w:pPr>
        <w:jc w:val="center"/>
        <w:spacing w:line="360" w:lineRule="auto"/>
        <w:rPr>
          <w:rFonts w:cs="宋体"/>
          <w:b/>
          <w:bCs/>
          <w:sz w:val="28"/>
          <w:szCs w:val="28"/>
        </w:rPr>
      </w:pPr>
      <w:r>
        <w:rPr>
          <w:rFonts w:cs="宋体"/>
          <w:b/>
          <w:bCs/>
          <w:sz w:val="28"/>
          <w:szCs w:val="28"/>
        </w:rPr>
        <w:t xml:space="preserve">2</w:t>
      </w:r>
      <w:r>
        <w:rPr>
          <w:rFonts w:hint="eastAsia" w:cs="宋体"/>
          <w:b/>
          <w:bCs/>
          <w:sz w:val="28"/>
          <w:szCs w:val="28"/>
        </w:rPr>
        <w:t xml:space="preserve">、授权委托书</w:t>
      </w:r>
      <w:r/>
    </w:p>
    <w:p>
      <w:pPr>
        <w:ind w:firstLine="480"/>
        <w:spacing w:line="560" w:lineRule="exact"/>
        <w:tabs>
          <w:tab w:val="left" w:pos="360" w:leader="none"/>
        </w:tabs>
        <w:rPr>
          <w:sz w:val="24"/>
          <w:szCs w:val="24"/>
        </w:rPr>
      </w:pPr>
      <w:r>
        <w:rPr>
          <w:sz w:val="24"/>
          <w:szCs w:val="24"/>
        </w:rPr>
      </w:r>
      <w:r/>
    </w:p>
    <w:p>
      <w:pPr>
        <w:ind w:firstLine="480"/>
        <w:spacing w:line="560" w:lineRule="exact"/>
        <w:tabs>
          <w:tab w:val="left" w:pos="360" w:leader="none"/>
        </w:tabs>
        <w:rPr>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rFonts w:hint="eastAsia"/>
          <w:sz w:val="24"/>
          <w:szCs w:val="24"/>
          <w:u w:val="single"/>
          <w:lang w:val="en-US" w:eastAsia="zh-CN"/>
        </w:rPr>
        <w:t xml:space="preserve">                    </w:t>
      </w:r>
      <w:r>
        <w:rPr>
          <w:rFonts w:hint="eastAsia"/>
          <w:sz w:val="24"/>
          <w:szCs w:val="24"/>
        </w:rPr>
        <w:t xml:space="preserve">号项目采购活动的合法代理人，以本单位名义全权处理一切与该项目采购有关的事务。</w:t>
      </w:r>
      <w:r/>
    </w:p>
    <w:p>
      <w:pPr>
        <w:ind w:firstLine="480"/>
        <w:spacing w:line="560" w:lineRule="exact"/>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spacing w:line="560" w:lineRule="exact"/>
        <w:tabs>
          <w:tab w:val="left" w:pos="360" w:leader="none"/>
        </w:tabs>
        <w:rPr>
          <w:sz w:val="24"/>
          <w:szCs w:val="24"/>
        </w:rPr>
      </w:pPr>
      <w:r>
        <w:rPr>
          <w:sz w:val="24"/>
          <w:szCs w:val="24"/>
        </w:rPr>
        <w:t xml:space="preserve">        </w:t>
      </w:r>
      <w:r/>
    </w:p>
    <w:p>
      <w:pPr>
        <w:ind w:firstLine="960"/>
        <w:spacing w:line="560" w:lineRule="exact"/>
        <w:tabs>
          <w:tab w:val="left" w:pos="360" w:leader="none"/>
        </w:tabs>
        <w:rPr>
          <w:sz w:val="24"/>
          <w:szCs w:val="24"/>
        </w:rPr>
      </w:pPr>
      <w:r>
        <w:rPr>
          <w:sz w:val="24"/>
          <w:szCs w:val="24"/>
        </w:rPr>
      </w:r>
      <w:r/>
    </w:p>
    <w:p>
      <w:pPr>
        <w:ind w:firstLine="1200"/>
        <w:spacing w:line="560" w:lineRule="exact"/>
        <w:tabs>
          <w:tab w:val="left" w:pos="360" w:leader="none"/>
        </w:tabs>
        <w:rPr>
          <w:sz w:val="24"/>
          <w:szCs w:val="24"/>
          <w:u w:val="single"/>
        </w:rPr>
      </w:pPr>
      <w:r>
        <w:rPr>
          <w:rFonts w:hint="eastAsia"/>
          <w:sz w:val="24"/>
          <w:szCs w:val="24"/>
        </w:rPr>
        <w:t xml:space="preserve">被授权人身份证号码：</w:t>
      </w:r>
      <w:r>
        <w:rPr>
          <w:sz w:val="24"/>
          <w:szCs w:val="24"/>
          <w:u w:val="single"/>
        </w:rPr>
        <w:t xml:space="preserve">                              </w:t>
      </w:r>
      <w:r/>
    </w:p>
    <w:p>
      <w:pPr>
        <w:spacing w:line="560" w:lineRule="exact"/>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spacing w:line="56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日期：</w:t>
      </w:r>
      <w:bookmarkStart w:id="262" w:name="_格式3__银行出具的资信证明"/>
      <w:r/>
      <w:bookmarkEnd w:id="262"/>
      <w:r/>
      <w:bookmarkStart w:id="263" w:name="_Hlt26671380"/>
      <w:r/>
      <w:bookmarkEnd w:id="263"/>
      <w:r/>
      <w:bookmarkStart w:id="264" w:name="_Hlt26955070"/>
      <w:r/>
      <w:bookmarkEnd w:id="264"/>
      <w:r>
        <w:rPr>
          <w:sz w:val="24"/>
          <w:szCs w:val="24"/>
          <w:u w:val="single"/>
        </w:rPr>
        <w:t xml:space="preserve">                                         </w:t>
      </w:r>
      <w:r/>
    </w:p>
    <w:p>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spacing w:line="360" w:lineRule="auto"/>
        <w:rPr>
          <w:rFonts w:ascii="宋体" w:hAnsi="宋体" w:cs="宋体"/>
          <w:sz w:val="24"/>
          <w:szCs w:val="24"/>
        </w:rPr>
      </w:pPr>
      <w:r>
        <w:rPr>
          <w:rFonts w:hint="eastAsia" w:cs="宋体"/>
          <w:sz w:val="24"/>
          <w:szCs w:val="24"/>
        </w:rPr>
        <w:t xml:space="preserve">附法定代表人身份证</w:t>
      </w:r>
      <w:r>
        <w:rPr>
          <w:rFonts w:hint="eastAsia" w:ascii="宋体" w:hAnsi="宋体" w:cs="宋体"/>
          <w:sz w:val="24"/>
          <w:szCs w:val="24"/>
        </w:rPr>
        <w:t xml:space="preserve">电子件</w:t>
      </w:r>
      <w:r/>
    </w:p>
    <w:p>
      <w:pPr>
        <w:spacing w:line="360" w:lineRule="auto"/>
        <w:rPr>
          <w:rFonts w:hint="eastAsia" w:cs="宋体"/>
          <w:sz w:val="24"/>
          <w:szCs w:val="24"/>
        </w:rPr>
      </w:pPr>
      <w:r>
        <w:rPr>
          <w:rFonts w:hint="eastAsia" w:cs="宋体"/>
          <w:sz w:val="24"/>
          <w:szCs w:val="24"/>
        </w:rPr>
      </w:r>
      <w:r/>
    </w:p>
    <w:p>
      <w:pPr>
        <w:spacing w:line="360" w:lineRule="auto"/>
        <w:rPr>
          <w:rFonts w:ascii="宋体" w:hAnsi="宋体" w:cs="宋体"/>
          <w:sz w:val="24"/>
          <w:szCs w:val="24"/>
        </w:rPr>
      </w:pPr>
      <w:r>
        <w:rPr>
          <w:rFonts w:hint="eastAsia" w:cs="宋体"/>
          <w:sz w:val="24"/>
          <w:szCs w:val="24"/>
        </w:rPr>
        <w:t xml:space="preserve">附被授权人身份证</w:t>
      </w:r>
      <w:r>
        <w:rPr>
          <w:rFonts w:hint="eastAsia" w:ascii="宋体" w:hAnsi="宋体" w:cs="宋体"/>
          <w:sz w:val="24"/>
          <w:szCs w:val="24"/>
        </w:rPr>
        <w:t xml:space="preserve">电子件</w:t>
      </w:r>
      <w:r/>
    </w:p>
    <w:p>
      <w:pPr>
        <w:spacing w:line="460" w:lineRule="exact"/>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rPr>
          <w:rFonts w:hint="eastAsia" w:eastAsia="黑体"/>
          <w:b/>
          <w:bCs/>
          <w:iCs/>
          <w:sz w:val="32"/>
          <w:szCs w:val="32"/>
        </w:rPr>
      </w:pPr>
      <w:r>
        <w:rPr>
          <w:rFonts w:hint="eastAsia" w:eastAsia="黑体"/>
          <w:b/>
          <w:bCs/>
          <w:iCs/>
          <w:sz w:val="32"/>
          <w:szCs w:val="32"/>
        </w:rPr>
      </w:r>
      <w:r/>
    </w:p>
    <w:p>
      <w:pPr>
        <w:rPr>
          <w:rFonts w:hint="eastAsia" w:eastAsia="黑体"/>
          <w:b/>
          <w:bCs/>
          <w:sz w:val="32"/>
          <w:szCs w:val="32"/>
        </w:rPr>
      </w:pPr>
      <w:r>
        <w:rPr>
          <w:rFonts w:hint="eastAsia" w:eastAsia="黑体"/>
          <w:b/>
          <w:iCs/>
          <w:sz w:val="32"/>
          <w:szCs w:val="32"/>
        </w:rPr>
        <w:br w:type="page" w:clear="all"/>
      </w:r>
      <w:r>
        <w:rPr>
          <w:rFonts w:hint="eastAsia" w:eastAsia="黑体"/>
          <w:b/>
          <w:iCs/>
          <w:sz w:val="32"/>
          <w:szCs w:val="32"/>
          <w:lang w:eastAsia="zh-CN"/>
        </w:rPr>
        <w:t xml:space="preserve">五</w:t>
      </w:r>
      <w:r>
        <w:rPr>
          <w:rFonts w:hint="eastAsia" w:eastAsia="黑体"/>
          <w:b/>
          <w:iCs/>
          <w:sz w:val="32"/>
          <w:szCs w:val="32"/>
        </w:rPr>
        <w:t xml:space="preserve">、开标一览表</w:t>
      </w:r>
      <w:r/>
    </w:p>
    <w:p>
      <w:pPr>
        <w:ind w:firstLine="480"/>
        <w:rPr>
          <w:rFonts w:hint="eastAsia"/>
          <w:sz w:val="24"/>
          <w:szCs w:val="24"/>
        </w:rPr>
      </w:pPr>
      <w:r>
        <w:rPr>
          <w:rFonts w:hint="eastAsia"/>
          <w:sz w:val="24"/>
          <w:szCs w:val="24"/>
        </w:rPr>
        <w:t xml:space="preserve">投标人全称（加盖CA电子签章）：</w:t>
      </w:r>
      <w:r/>
    </w:p>
    <w:p>
      <w:pPr>
        <w:ind w:firstLine="480"/>
        <w:rPr>
          <w:rFonts w:hint="eastAsia"/>
          <w:sz w:val="24"/>
          <w:szCs w:val="24"/>
        </w:rPr>
      </w:pPr>
      <w:r>
        <w:rPr>
          <w:rFonts w:hint="eastAsia"/>
          <w:sz w:val="24"/>
          <w:szCs w:val="24"/>
        </w:rPr>
      </w:r>
      <w:r/>
    </w:p>
    <w:p>
      <w:pPr>
        <w:ind w:firstLine="480"/>
        <w:rPr>
          <w:sz w:val="24"/>
          <w:szCs w:val="24"/>
        </w:rPr>
      </w:pPr>
      <w:r>
        <w:rPr>
          <w:rFonts w:hint="eastAsia"/>
          <w:sz w:val="24"/>
          <w:szCs w:val="24"/>
        </w:rPr>
        <w:t xml:space="preserve">项目名称：</w:t>
      </w:r>
      <w:r/>
    </w:p>
    <w:p>
      <w:pPr>
        <w:ind w:firstLine="480"/>
        <w:rPr>
          <w:rFonts w:hint="eastAsia"/>
          <w:sz w:val="24"/>
          <w:szCs w:val="24"/>
        </w:rPr>
      </w:pPr>
      <w:r>
        <w:rPr>
          <w:rFonts w:hint="eastAsia"/>
          <w:sz w:val="24"/>
          <w:szCs w:val="24"/>
        </w:rPr>
      </w:r>
      <w:r/>
    </w:p>
    <w:p>
      <w:pPr>
        <w:ind w:firstLine="480"/>
        <w:rPr>
          <w:sz w:val="24"/>
          <w:szCs w:val="24"/>
        </w:rPr>
      </w:pPr>
      <w:r>
        <w:rPr>
          <w:rFonts w:hint="eastAsia"/>
          <w:sz w:val="24"/>
          <w:szCs w:val="24"/>
        </w:rPr>
        <w:t xml:space="preserve">招标编号：                                   </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sz w:val="24"/>
                <w:szCs w:val="24"/>
              </w:rPr>
            </w:pPr>
            <w:r>
              <w:rPr>
                <w:rFonts w:hint="eastAsia" w:cs="宋体"/>
                <w:sz w:val="24"/>
                <w:szCs w:val="24"/>
              </w:rPr>
              <w:t xml:space="preserve">                      </w:t>
            </w:r>
            <w:r>
              <w:rPr>
                <w:rFonts w:hint="eastAsia"/>
                <w:sz w:val="24"/>
                <w:szCs w:val="24"/>
              </w:rPr>
              <w:t xml:space="preserve">投标总报价</w:t>
            </w:r>
            <w:r/>
          </w:p>
        </w:tc>
      </w:tr>
      <w:tr>
        <w:trPr>
          <w:cantSplit/>
          <w:trHeight w:val="612"/>
        </w:trPr>
        <w:tc>
          <w:tcPr>
            <w:tcW w:w="8206" w:type="dxa"/>
            <w:vAlign w:val="center"/>
            <w:textDirection w:val="lrTb"/>
            <w:noWrap w:val="false"/>
          </w:tcPr>
          <w:p>
            <w:pPr>
              <w:pStyle w:val="967"/>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p>
        </w:tc>
      </w:tr>
      <w:tr>
        <w:trPr>
          <w:cantSplit/>
          <w:trHeight w:val="612"/>
        </w:trPr>
        <w:tc>
          <w:tcPr>
            <w:tcW w:w="8206" w:type="dxa"/>
            <w:vAlign w:val="center"/>
            <w:textDirection w:val="lrTb"/>
            <w:noWrap w:val="false"/>
          </w:tcPr>
          <w:p>
            <w:pPr>
              <w:pStyle w:val="967"/>
              <w:ind w:firstLine="0"/>
              <w:spacing w:before="0" w:after="0" w:line="500" w:lineRule="exact"/>
              <w:rPr>
                <w:rFonts w:ascii="Times New Roman" w:hAnsi="Times New Roman" w:eastAsia="宋体" w:cs="宋体"/>
                <w:lang w:val="en-US" w:eastAsia="zh-CN"/>
              </w:rPr>
            </w:pPr>
            <w:r>
              <w:rPr>
                <w:rFonts w:hint="eastAsia" w:ascii="Times New Roman" w:hAnsi="Times New Roman" w:cs="宋体"/>
                <w:lang w:val="en-US" w:eastAsia="zh-CN"/>
              </w:rPr>
              <w:t xml:space="preserve">合同履行期限：</w:t>
            </w:r>
            <w:r>
              <w:rPr>
                <w:rFonts w:hint="eastAsia" w:ascii="Times New Roman" w:hAnsi="Times New Roman" w:cs="宋体"/>
                <w:u w:val="single"/>
                <w:lang w:val="en-US" w:eastAsia="zh-CN"/>
              </w:rPr>
              <w:t xml:space="preserve">    </w:t>
            </w:r>
            <w:r>
              <w:rPr>
                <w:rFonts w:hint="eastAsia" w:ascii="Times New Roman" w:hAnsi="Times New Roman" w:cs="宋体"/>
                <w:u w:val="none"/>
                <w:lang w:val="en-US" w:eastAsia="zh-CN"/>
              </w:rPr>
              <w:t xml:space="preserve">日历天</w:t>
            </w:r>
            <w:r/>
          </w:p>
        </w:tc>
      </w:tr>
    </w:tbl>
    <w:p>
      <w:pPr>
        <w:rPr>
          <w:sz w:val="24"/>
          <w:szCs w:val="24"/>
        </w:rPr>
      </w:pPr>
      <w:r>
        <w:rPr>
          <w:sz w:val="24"/>
          <w:szCs w:val="24"/>
        </w:rPr>
      </w:r>
      <w:r/>
    </w:p>
    <w:p>
      <w:pPr>
        <w:ind w:firstLine="480"/>
        <w:rPr>
          <w:rFonts w:hint="eastAsia"/>
          <w:sz w:val="24"/>
          <w:szCs w:val="24"/>
        </w:rPr>
      </w:pPr>
      <w:r>
        <w:rPr>
          <w:rFonts w:hint="eastAsia"/>
          <w:sz w:val="24"/>
          <w:szCs w:val="24"/>
        </w:rPr>
        <w:t xml:space="preserve">                                           </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ind w:firstLine="5102"/>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jc w:val="center"/>
        <w:rPr>
          <w:rFonts w:hint="eastAsia" w:cs="仿宋"/>
          <w:b/>
          <w:bCs/>
          <w:sz w:val="32"/>
          <w:szCs w:val="32"/>
        </w:rPr>
      </w:pPr>
      <w:r>
        <w:rPr>
          <w:rFonts w:hint="eastAsia" w:cs="仿宋"/>
          <w:b/>
          <w:bCs/>
          <w:sz w:val="32"/>
          <w:szCs w:val="32"/>
        </w:rPr>
      </w:r>
      <w:r/>
    </w:p>
    <w:p>
      <w:pPr>
        <w:pStyle w:val="967"/>
        <w:ind w:left="420"/>
        <w:spacing w:before="0" w:after="0" w:line="420" w:lineRule="exact"/>
        <w:rPr>
          <w:rFonts w:hint="eastAsia" w:ascii="Times New Roman" w:hAnsi="Times New Roman"/>
          <w:szCs w:val="21"/>
        </w:rPr>
      </w:pPr>
      <w:r>
        <w:rPr>
          <w:rFonts w:hint="eastAsia" w:ascii="Times New Roman" w:hAnsi="Times New Roman"/>
          <w:szCs w:val="21"/>
        </w:rPr>
      </w:r>
      <w:r/>
    </w:p>
    <w:p>
      <w:pPr>
        <w:jc w:val="center"/>
        <w:rPr>
          <w:bCs/>
          <w:sz w:val="24"/>
        </w:rPr>
      </w:pPr>
      <w:r>
        <w:rPr>
          <w:bCs/>
          <w:sz w:val="24"/>
        </w:rPr>
      </w:r>
      <w:r/>
    </w:p>
    <w:p>
      <w:pPr>
        <w:jc w:val="center"/>
        <w:rPr>
          <w:bCs/>
          <w:sz w:val="24"/>
        </w:rPr>
      </w:pPr>
      <w:r>
        <w:rPr>
          <w:bCs/>
          <w:sz w:val="24"/>
        </w:rPr>
      </w:r>
      <w:r/>
    </w:p>
    <w:p>
      <w:pPr>
        <w:pStyle w:val="880"/>
        <w:jc w:val="left"/>
        <w:keepNext w:val="0"/>
        <w:spacing w:before="120" w:after="120"/>
        <w:rPr>
          <w:rFonts w:hint="eastAsia" w:ascii="Times New Roman" w:hAnsi="Times New Roman" w:eastAsia="黑体" w:cs="Times New Roman"/>
          <w:sz w:val="32"/>
          <w:szCs w:val="32"/>
          <w:highlight w:val="none"/>
        </w:rPr>
      </w:pPr>
      <w:r>
        <w:rPr>
          <w:rFonts w:hint="eastAsia" w:ascii="Times New Roman" w:hAnsi="Times New Roman" w:eastAsia="黑体" w:cs="Times New Roman"/>
          <w:sz w:val="32"/>
          <w:szCs w:val="32"/>
          <w:highlight w:val="none"/>
        </w:rPr>
      </w:r>
      <w:r/>
    </w:p>
    <w:p>
      <w:pPr>
        <w:pStyle w:val="880"/>
        <w:jc w:val="left"/>
        <w:keepNext w:val="0"/>
        <w:spacing w:before="120" w:after="120"/>
        <w:rPr>
          <w:rFonts w:hint="eastAsia" w:ascii="Times New Roman" w:hAnsi="Times New Roman" w:eastAsia="黑体" w:cs="Times New Roman"/>
          <w:sz w:val="32"/>
          <w:szCs w:val="32"/>
          <w:highlight w:val="none"/>
        </w:rPr>
      </w:pPr>
      <w:r>
        <w:rPr>
          <w:rFonts w:ascii="Times New Roman" w:hAnsi="Times New Roman" w:eastAsia="宋体" w:cs="宋体"/>
          <w:strike/>
          <w:sz w:val="32"/>
          <w:szCs w:val="32"/>
        </w:rPr>
        <w:br w:type="page" w:clear="all"/>
      </w:r>
      <w:r>
        <w:rPr>
          <w:rFonts w:hint="eastAsia" w:ascii="Times New Roman" w:hAnsi="Times New Roman" w:eastAsia="宋体" w:cs="宋体"/>
          <w:strike/>
          <w:sz w:val="32"/>
          <w:szCs w:val="32"/>
          <w:lang w:eastAsia="zh-CN"/>
        </w:rPr>
        <w:t xml:space="preserve">六</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rPr>
        <w:t xml:space="preserve">中小（微）企业声明函</w:t>
      </w:r>
      <w:r/>
    </w:p>
    <w:p>
      <w:pPr>
        <w:pStyle w:val="1009"/>
        <w:jc w:val="center"/>
        <w:rPr>
          <w:rFonts w:ascii="Times New Roman" w:hAnsi="Times New Roman"/>
          <w:b/>
          <w:sz w:val="36"/>
          <w:szCs w:val="36"/>
        </w:rPr>
      </w:pPr>
      <w:r>
        <w:rPr>
          <w:rFonts w:hint="eastAsia" w:ascii="Times New Roman" w:hAnsi="Times New Roman"/>
          <w:b/>
          <w:sz w:val="36"/>
          <w:szCs w:val="36"/>
        </w:rPr>
        <w:t xml:space="preserve">中小（微）企业声明函（</w:t>
      </w:r>
      <w:r>
        <w:rPr>
          <w:rFonts w:hint="eastAsia" w:ascii="Times New Roman" w:hAnsi="Times New Roman"/>
          <w:b/>
          <w:sz w:val="36"/>
          <w:szCs w:val="36"/>
          <w:lang w:eastAsia="zh-CN"/>
        </w:rPr>
        <w:t xml:space="preserve">服务</w:t>
      </w:r>
      <w:r>
        <w:rPr>
          <w:rFonts w:hint="eastAsia" w:ascii="Times New Roman" w:hAnsi="Times New Roman"/>
          <w:b/>
          <w:sz w:val="36"/>
          <w:szCs w:val="36"/>
        </w:rPr>
        <w:t xml:space="preserve">）</w:t>
      </w:r>
      <w:r/>
    </w:p>
    <w:p>
      <w:pPr>
        <w:ind w:firstLine="60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本公司（联合体）郑重声明，根据《政府采购促进中小企业发展管理办法》(财库[2020]46号)的规定，本公司（联合体）参加江苏省政府采购代理机构组织的</w:t>
      </w:r>
      <w:r>
        <w:rPr>
          <w:rFonts w:hint="eastAsia" w:ascii="Times New Roman" w:hAnsi="Times New Roman" w:eastAsia="宋体" w:cs="Times New Roman"/>
          <w:sz w:val="24"/>
          <w:szCs w:val="24"/>
          <w:u w:val="single"/>
        </w:rPr>
        <w:t xml:space="preserve">（单位名称）</w:t>
      </w:r>
      <w:r>
        <w:rPr>
          <w:rFonts w:hint="eastAsia" w:ascii="Times New Roman" w:hAnsi="Times New Roman" w:eastAsia="宋体" w:cs="Times New Roman"/>
          <w:sz w:val="24"/>
          <w:szCs w:val="24"/>
        </w:rPr>
        <w:t xml:space="preserve">采购编号为</w:t>
      </w:r>
      <w:r>
        <w:rPr>
          <w:rFonts w:hint="eastAsia"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u w:val="single"/>
        </w:rPr>
        <w:t xml:space="preserve">（项目名称）</w:t>
      </w:r>
      <w:r>
        <w:rPr>
          <w:rFonts w:hint="eastAsia" w:ascii="Times New Roman" w:hAnsi="Times New Roman" w:eastAsia="宋体" w:cs="Times New Roman"/>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480" w:lineRule="exact"/>
        <w:widowControl w:val="off"/>
        <w:rPr>
          <w:rFonts w:hint="eastAsia"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u w:val="single"/>
        </w:rPr>
        <w:t xml:space="preserve">（标的名称）</w:t>
      </w:r>
      <w:r>
        <w:rPr>
          <w:rFonts w:hint="eastAsia" w:ascii="Times New Roman" w:hAnsi="Times New Roman" w:eastAsia="宋体" w:cs="Times New Roman"/>
          <w:i/>
          <w:sz w:val="24"/>
          <w:szCs w:val="24"/>
        </w:rPr>
        <w:t xml:space="preserve">，</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行业；承接企业为</w:t>
      </w:r>
      <w:r>
        <w:rPr>
          <w:rFonts w:hint="eastAsia" w:ascii="Times New Roman" w:hAnsi="Times New Roman" w:eastAsia="宋体" w:cs="Times New Roman"/>
          <w:sz w:val="24"/>
          <w:szCs w:val="24"/>
          <w:u w:val="single"/>
        </w:rPr>
        <w:t xml:space="preserve">（企业名称）</w:t>
      </w:r>
      <w:r>
        <w:rPr>
          <w:rFonts w:hint="eastAsia" w:ascii="Times New Roman" w:hAnsi="Times New Roman" w:eastAsia="宋体" w:cs="Times New Roman"/>
          <w:sz w:val="24"/>
          <w:szCs w:val="24"/>
        </w:rPr>
        <w:t xml:space="preserve">，从业人员</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人，营业收入为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万元，资产总额为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vertAlign w:val="superscript"/>
        </w:rPr>
        <w:t xml:space="preserve">1</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（中型企业、小型企业、微型企业）；</w:t>
      </w:r>
      <w:r/>
    </w:p>
    <w:p>
      <w:pPr>
        <w:ind w:firstLine="360"/>
        <w:keepLines w:val="0"/>
        <w:keepNext w:val="0"/>
        <w:pageBreakBefore w:val="0"/>
        <w:spacing w:line="480" w:lineRule="exact"/>
        <w:widowControl w:val="off"/>
        <w:rPr>
          <w:rFonts w:hint="eastAsia"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u w:val="single"/>
        </w:rPr>
        <w:t xml:space="preserve">（标的名称）</w:t>
      </w:r>
      <w:r>
        <w:rPr>
          <w:rFonts w:hint="eastAsia" w:ascii="Times New Roman" w:hAnsi="Times New Roman" w:eastAsia="宋体" w:cs="Times New Roman"/>
          <w:i/>
          <w:sz w:val="24"/>
          <w:szCs w:val="24"/>
        </w:rPr>
        <w:t xml:space="preserve">，</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行业；承接企业为</w:t>
      </w:r>
      <w:r>
        <w:rPr>
          <w:rFonts w:hint="eastAsia" w:ascii="Times New Roman" w:hAnsi="Times New Roman" w:eastAsia="宋体" w:cs="Times New Roman"/>
          <w:sz w:val="24"/>
          <w:szCs w:val="24"/>
          <w:u w:val="single"/>
        </w:rPr>
        <w:t xml:space="preserve">（企业名称）</w:t>
      </w:r>
      <w:r>
        <w:rPr>
          <w:rFonts w:hint="eastAsia" w:ascii="Times New Roman" w:hAnsi="Times New Roman" w:eastAsia="宋体" w:cs="Times New Roman"/>
          <w:sz w:val="24"/>
          <w:szCs w:val="24"/>
        </w:rPr>
        <w:t xml:space="preserve">，从业人员</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人，营业收入为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万元，资产总额为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vertAlign w:val="superscript"/>
        </w:rPr>
        <w:t xml:space="preserve">1</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（中型企业、小型企业、微型企业）；</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本企业对上述声明内容的真实性负责。如有虚假，将依法承担相应责任。</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right="180" w:firstLine="360"/>
        <w:jc w:val="righ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企业名称：（加盖CA电子公章）</w:t>
      </w:r>
      <w:r/>
    </w:p>
    <w:p>
      <w:pPr>
        <w:jc w:val="right"/>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  期：</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年___月___日</w:t>
      </w:r>
      <w:r/>
    </w:p>
    <w:p>
      <w:pPr>
        <w:jc w:val="left"/>
        <w:spacing w:line="460" w:lineRule="exact"/>
        <w:rPr>
          <w:rFonts w:hint="eastAsia" w:eastAsia="黑体"/>
          <w:iCs/>
          <w:sz w:val="32"/>
          <w:szCs w:val="32"/>
        </w:rPr>
      </w:pPr>
      <w:r>
        <w:rPr>
          <w:rFonts w:hint="eastAsia" w:eastAsia="黑体"/>
          <w:b/>
          <w:sz w:val="32"/>
          <w:szCs w:val="32"/>
        </w:rPr>
        <w:br w:type="page" w:clear="all"/>
      </w:r>
      <w:r/>
    </w:p>
    <w:p>
      <w:pPr>
        <w:pStyle w:val="1010"/>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t xml:space="preserve">残疾人福利性单位声明函</w:t>
      </w:r>
      <w:r/>
    </w:p>
    <w:p>
      <w:pPr>
        <w:pStyle w:val="1011"/>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98"/>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0"/>
        <w:jc w:val="right"/>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numPr>
          <w:ilvl w:val="0"/>
          <w:numId w:val="0"/>
        </w:numPr>
        <w:ind w:left="210"/>
        <w:jc w:val="left"/>
        <w:spacing w:line="560" w:lineRule="exact"/>
        <w:rPr>
          <w:rFonts w:hint="eastAsia"/>
          <w:b/>
          <w:sz w:val="32"/>
          <w:szCs w:val="32"/>
        </w:rPr>
      </w:pPr>
      <w:r>
        <w:rPr>
          <w:rFonts w:eastAsia="黑体"/>
          <w:b/>
          <w:sz w:val="32"/>
          <w:szCs w:val="32"/>
        </w:rPr>
        <w:br w:type="page" w:clear="all"/>
      </w:r>
      <w:r>
        <w:rPr>
          <w:rFonts w:hint="eastAsia" w:eastAsia="黑体"/>
          <w:b/>
          <w:sz w:val="32"/>
          <w:szCs w:val="32"/>
          <w:lang w:eastAsia="zh-CN"/>
        </w:rPr>
        <w:t xml:space="preserve">七、</w:t>
      </w:r>
      <w:r>
        <w:rPr>
          <w:rFonts w:hint="eastAsia"/>
          <w:b/>
          <w:sz w:val="32"/>
          <w:szCs w:val="32"/>
        </w:rPr>
        <w:t xml:space="preserve">技术响应及偏离表</w:t>
      </w:r>
      <w:r/>
    </w:p>
    <w:p>
      <w:pPr>
        <w:numPr>
          <w:ilvl w:val="0"/>
          <w:numId w:val="0"/>
        </w:numPr>
        <w:jc w:val="center"/>
        <w:keepLines w:val="0"/>
        <w:keepNext w:val="0"/>
        <w:pageBreakBefore w:val="0"/>
        <w:spacing w:after="146" w:line="560" w:lineRule="exact"/>
        <w:widowControl w:val="off"/>
        <w:rPr>
          <w:rFonts w:hint="eastAsia"/>
          <w:b w:val="0"/>
          <w:bCs/>
          <w:sz w:val="32"/>
          <w:szCs w:val="32"/>
        </w:rPr>
      </w:pPr>
      <w:r>
        <w:rPr>
          <w:rFonts w:hint="eastAsia"/>
          <w:b w:val="0"/>
          <w:bCs/>
          <w:sz w:val="32"/>
          <w:szCs w:val="32"/>
        </w:rPr>
        <w:t xml:space="preserve">技术响应及偏离表</w:t>
      </w:r>
      <w:r/>
    </w:p>
    <w:tbl>
      <w:tblPr>
        <w:tblStyle w:val="707"/>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028"/>
              <w:jc w:val="center"/>
              <w:spacing w:before="100" w:beforeAutospacing="1" w:line="560" w:lineRule="exact"/>
              <w:widowControl/>
              <w:rPr>
                <w:rFonts w:ascii="仿宋_GB2312" w:eastAsia="仿宋_GB2312" w:cs="Times New Roman"/>
                <w:sz w:val="28"/>
                <w:szCs w:val="28"/>
              </w:rPr>
            </w:pPr>
            <w:r>
              <w:rPr>
                <w:rFonts w:hint="eastAsia" w:ascii="仿宋_GB2312" w:eastAsia="仿宋_GB2312" w:cs="Times New Roman"/>
                <w:sz w:val="28"/>
                <w:szCs w:val="28"/>
              </w:rPr>
              <w:t xml:space="preserve">招标文件内容</w:t>
            </w:r>
            <w:r/>
          </w:p>
        </w:tc>
        <w:tc>
          <w:tcPr>
            <w:tcW w:w="2608" w:type="dxa"/>
            <w:vAlign w:val="center"/>
            <w:textDirection w:val="lrTb"/>
            <w:noWrap w:val="false"/>
          </w:tcPr>
          <w:p>
            <w:pPr>
              <w:pStyle w:val="1028"/>
              <w:jc w:val="center"/>
              <w:spacing w:before="100" w:beforeAutospacing="1" w:line="560" w:lineRule="exact"/>
              <w:widowControl/>
              <w:rPr>
                <w:rFonts w:ascii="仿宋_GB2312" w:eastAsia="仿宋_GB2312" w:cs="Times New Roman"/>
                <w:sz w:val="28"/>
                <w:szCs w:val="28"/>
              </w:rPr>
            </w:pPr>
            <w:r>
              <w:rPr>
                <w:rFonts w:hint="eastAsia" w:ascii="仿宋_GB2312" w:eastAsia="仿宋_GB2312" w:cs="Times New Roman"/>
                <w:sz w:val="28"/>
                <w:szCs w:val="28"/>
              </w:rPr>
              <w:t xml:space="preserve">投标文件内容</w:t>
            </w:r>
            <w:r/>
          </w:p>
        </w:tc>
        <w:tc>
          <w:tcPr>
            <w:tcW w:w="2608" w:type="dxa"/>
            <w:vAlign w:val="center"/>
            <w:textDirection w:val="lrTb"/>
            <w:noWrap w:val="false"/>
          </w:tcPr>
          <w:p>
            <w:pPr>
              <w:pStyle w:val="1028"/>
              <w:jc w:val="center"/>
              <w:spacing w:before="100" w:beforeAutospacing="1" w:line="560" w:lineRule="exact"/>
              <w:widowControl/>
              <w:rPr>
                <w:rFonts w:ascii="仿宋_GB2312" w:eastAsia="仿宋_GB2312" w:cs="Times New Roman"/>
                <w:sz w:val="28"/>
                <w:szCs w:val="28"/>
              </w:rPr>
            </w:pPr>
            <w:r>
              <w:rPr>
                <w:rFonts w:hint="eastAsia" w:ascii="仿宋_GB2312" w:eastAsia="仿宋_GB2312" w:cs="Times New Roman"/>
                <w:sz w:val="28"/>
                <w:szCs w:val="28"/>
              </w:rPr>
              <w:t xml:space="preserve">偏离内容及说明</w:t>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28"/>
              <w:jc w:val="center"/>
              <w:spacing w:line="560" w:lineRule="exact"/>
              <w:rPr>
                <w:rFonts w:ascii="仿宋_GB2312" w:eastAsia="仿宋_GB2312" w:cs="Times New Roman"/>
                <w:sz w:val="24"/>
              </w:rPr>
            </w:pPr>
            <w:r>
              <w:rPr>
                <w:rFonts w:ascii="仿宋_GB2312" w:eastAsia="仿宋_GB2312" w:cs="Times New Roman"/>
                <w:sz w:val="24"/>
              </w:rPr>
            </w:r>
            <w:r/>
          </w:p>
        </w:tc>
      </w:tr>
    </w:tbl>
    <w:p>
      <w:pPr>
        <w:pStyle w:val="1029"/>
        <w:rPr>
          <w:rFonts w:hAnsi="宋体"/>
          <w:b w:val="0"/>
          <w:bCs w:val="0"/>
          <w:sz w:val="24"/>
          <w:szCs w:val="28"/>
        </w:rPr>
      </w:pPr>
      <w:r>
        <w:rPr>
          <w:rFonts w:hint="eastAsia" w:hAnsi="宋体"/>
          <w:b w:val="0"/>
          <w:bCs w:val="0"/>
          <w:sz w:val="24"/>
          <w:szCs w:val="28"/>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jc w:val="both"/>
        <w:spacing w:line="360" w:lineRule="auto"/>
        <w:widowControl w:val="off"/>
        <w:rPr>
          <w:rFonts w:ascii="宋体" w:hAnsi="宋体" w:eastAsia="宋体" w:cs="Times New Roman"/>
          <w:b w:val="0"/>
          <w:bCs w:val="0"/>
          <w:sz w:val="24"/>
          <w:szCs w:val="28"/>
          <w:lang w:val="en-US" w:eastAsia="zh-CN" w:bidi="ar-SA"/>
        </w:rPr>
      </w:pPr>
      <w:r>
        <w:rPr>
          <w:rFonts w:hint="eastAsia" w:ascii="宋体" w:hAnsi="宋体" w:eastAsia="宋体" w:cs="Times New Roman"/>
          <w:b w:val="0"/>
          <w:bCs w:val="0"/>
          <w:sz w:val="24"/>
          <w:szCs w:val="28"/>
          <w:lang w:val="en-US" w:eastAsia="zh-CN" w:bidi="ar-SA"/>
        </w:rPr>
        <w:t xml:space="preserve">2、供应商所投产品如与招标文件要求的规格及配置不一致，则须在上表偏离说明中详细注明。</w:t>
      </w:r>
      <w:r/>
    </w:p>
    <w:p>
      <w:pPr>
        <w:pStyle w:val="1030"/>
        <w:rPr>
          <w:rFonts w:eastAsia="宋体" w:cs="Times New Roman"/>
          <w:b w:val="0"/>
          <w:bCs w:val="0"/>
        </w:rPr>
      </w:pPr>
      <w:r>
        <w:rPr>
          <w:rFonts w:hint="eastAsia" w:ascii="宋体" w:hAnsi="宋体" w:eastAsia="宋体" w:cs="Times New Roman"/>
          <w:b w:val="0"/>
          <w:bCs w:val="0"/>
          <w:sz w:val="24"/>
          <w:szCs w:val="28"/>
        </w:rPr>
        <w:t xml:space="preserve">3、响应部分可后附详细说明及技术资料，并注明投标文件中对应的页码范围。</w:t>
      </w:r>
      <w:r/>
    </w:p>
    <w:p>
      <w:pPr>
        <w:pStyle w:val="1030"/>
        <w:rPr>
          <w:rFonts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 xml:space="preserve">4、</w:t>
      </w:r>
      <w:r>
        <w:rPr>
          <w:rFonts w:hint="eastAsia" w:ascii="宋体" w:hAnsi="宋体" w:cs="Times New Roman"/>
          <w:b w:val="0"/>
          <w:bCs w:val="0"/>
          <w:sz w:val="24"/>
          <w:szCs w:val="28"/>
          <w:lang w:val="en-US" w:eastAsia="zh-CN"/>
        </w:rPr>
        <w:t xml:space="preserve">行数不够可自行添加。</w:t>
      </w:r>
      <w:r/>
    </w:p>
    <w:p>
      <w:pPr>
        <w:pStyle w:val="1000"/>
        <w:rPr>
          <w:rFonts w:hint="eastAsia" w:ascii="Times New Roman" w:hAnsi="Times New Roman"/>
        </w:rPr>
        <w:outlineLvl w:val="1"/>
      </w:pPr>
      <w:r>
        <w:rPr>
          <w:rFonts w:hint="eastAsia" w:ascii="Times New Roman" w:hAnsi="Times New Roman"/>
        </w:rPr>
      </w:r>
      <w:r/>
    </w:p>
    <w:p>
      <w:pPr>
        <w:pStyle w:val="1000"/>
        <w:rPr>
          <w:rFonts w:hint="eastAsia" w:ascii="Times New Roman" w:hAnsi="Times New Roman"/>
        </w:rPr>
        <w:outlineLvl w:val="1"/>
      </w:pPr>
      <w:r>
        <w:rPr>
          <w:rFonts w:hint="eastAsia" w:ascii="Times New Roman" w:hAnsi="Times New Roman"/>
        </w:rPr>
      </w:r>
      <w:r/>
    </w:p>
    <w:p>
      <w:pPr>
        <w:pStyle w:val="1000"/>
        <w:rPr>
          <w:rFonts w:hint="eastAsia" w:ascii="Times New Roman" w:hAnsi="Times New Roman"/>
        </w:rPr>
        <w:outlineLvl w:val="1"/>
      </w:pPr>
      <w:r>
        <w:rPr>
          <w:rFonts w:hint="eastAsia" w:ascii="Times New Roman" w:hAnsi="Times New Roman"/>
        </w:rPr>
      </w:r>
      <w:r/>
    </w:p>
    <w:p>
      <w:pPr>
        <w:pStyle w:val="1003"/>
        <w:rPr>
          <w:rFonts w:ascii="Times New Roman" w:hAnsi="Times New Roman"/>
        </w:rPr>
      </w:pPr>
      <w:r/>
      <w:bookmarkStart w:id="265" w:name="_Toc11176"/>
      <w:r>
        <w:rPr>
          <w:rFonts w:hint="eastAsia" w:ascii="Times New Roman" w:hAnsi="Times New Roman" w:eastAsia="黑体" w:cs="黑体"/>
          <w:b/>
          <w:sz w:val="32"/>
          <w:lang w:val="en-US" w:eastAsia="zh-CN"/>
        </w:rPr>
        <w:br w:type="page" w:clear="all"/>
      </w:r>
      <w:r>
        <w:rPr>
          <w:rFonts w:hint="eastAsia" w:ascii="Times New Roman" w:hAnsi="Times New Roman" w:eastAsia="黑体" w:cs="黑体"/>
          <w:b/>
          <w:sz w:val="32"/>
          <w:lang w:val="en-US" w:eastAsia="zh-CN"/>
        </w:rPr>
        <w:t xml:space="preserve">八</w:t>
      </w:r>
      <w:r>
        <w:rPr>
          <w:rFonts w:hint="eastAsia" w:ascii="Times New Roman" w:hAnsi="Times New Roman" w:eastAsia="黑体" w:cs="黑体"/>
          <w:b/>
          <w:sz w:val="32"/>
          <w:szCs w:val="24"/>
        </w:rPr>
        <w:t xml:space="preserve">、</w:t>
      </w:r>
      <w:bookmarkEnd w:id="265"/>
      <w:r/>
      <w:bookmarkStart w:id="266" w:name="_Toc28140"/>
      <w:r>
        <w:rPr>
          <w:rFonts w:ascii="Times New Roman" w:hAnsi="Times New Roman" w:eastAsia="黑体" w:cs="黑体"/>
          <w:b/>
          <w:sz w:val="32"/>
          <w:szCs w:val="24"/>
        </w:rPr>
        <w:t xml:space="preserve">投标所需其他材料</w:t>
      </w:r>
      <w:bookmarkEnd w:id="266"/>
      <w:r/>
      <w:r/>
    </w:p>
    <w:p>
      <w:pPr>
        <w:pStyle w:val="1006"/>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rFonts w:hint="eastAsia"/>
          <w:sz w:val="20"/>
          <w:highlight w:val="white"/>
        </w:rPr>
        <w:t xml:space="preserve"> </w:t>
      </w:r>
      <w:r/>
    </w:p>
    <w:p>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59"/>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882"/>
        <w:ind w:firstLine="0"/>
        <w:rPr>
          <w:rFonts w:hint="eastAsia"/>
          <w:sz w:val="24"/>
        </w:rPr>
      </w:pPr>
      <w:r/>
      <w:bookmarkStart w:id="267" w:name="_Hlt26671374"/>
      <w:r/>
      <w:bookmarkEnd w:id="267"/>
      <w:r/>
      <w:bookmarkStart w:id="268" w:name="_Hlt26955066"/>
      <w:r/>
      <w:bookmarkEnd w:id="268"/>
      <w:r/>
      <w:bookmarkStart w:id="269" w:name="_Hlt26609389"/>
      <w:r/>
      <w:bookmarkEnd w:id="269"/>
      <w:r/>
      <w:bookmarkStart w:id="270" w:name="_Toc462564146"/>
      <w:r/>
      <w:r/>
    </w:p>
    <w:p>
      <w:pPr>
        <w:rPr>
          <w:rFonts w:hint="eastAsia"/>
          <w:sz w:val="24"/>
        </w:rPr>
      </w:pPr>
      <w:r>
        <w:rPr>
          <w:rFonts w:hint="eastAsia"/>
          <w:sz w:val="24"/>
        </w:rPr>
      </w:r>
      <w:r/>
    </w:p>
    <w:p>
      <w:pPr>
        <w:pStyle w:val="954"/>
        <w:ind w:firstLine="480"/>
        <w:rPr>
          <w:rFonts w:hint="eastAsia" w:ascii="Times New Roman" w:hAnsi="Times New Roman"/>
          <w:sz w:val="24"/>
        </w:rPr>
      </w:pPr>
      <w:r>
        <w:rPr>
          <w:rFonts w:hint="eastAsia" w:ascii="Times New Roman" w:hAnsi="Times New Roman"/>
          <w:sz w:val="24"/>
        </w:rPr>
      </w:r>
      <w:r/>
    </w:p>
    <w:p>
      <w:pPr>
        <w:pStyle w:val="954"/>
        <w:ind w:firstLine="480"/>
        <w:rPr>
          <w:rFonts w:hint="eastAsia" w:ascii="Times New Roman" w:hAnsi="Times New Roman"/>
          <w:sz w:val="24"/>
        </w:rPr>
      </w:pPr>
      <w:r>
        <w:rPr>
          <w:rFonts w:hint="eastAsia" w:ascii="Times New Roman" w:hAnsi="Times New Roman"/>
          <w:sz w:val="24"/>
        </w:rPr>
      </w:r>
      <w:r/>
    </w:p>
    <w:p>
      <w:pPr>
        <w:pStyle w:val="954"/>
        <w:ind w:firstLine="480"/>
        <w:rPr>
          <w:rFonts w:hint="eastAsia" w:ascii="Times New Roman" w:hAnsi="Times New Roman"/>
          <w:sz w:val="24"/>
        </w:rPr>
      </w:pPr>
      <w:r>
        <w:rPr>
          <w:rFonts w:hint="eastAsia" w:ascii="Times New Roman" w:hAnsi="Times New Roman"/>
          <w:sz w:val="24"/>
        </w:rPr>
      </w:r>
      <w:r/>
    </w:p>
    <w:p>
      <w:pPr>
        <w:pStyle w:val="954"/>
        <w:ind w:firstLine="480"/>
        <w:rPr>
          <w:rFonts w:hint="eastAsia" w:ascii="Times New Roman" w:hAnsi="Times New Roman"/>
          <w:sz w:val="24"/>
        </w:rPr>
      </w:pPr>
      <w:r>
        <w:rPr>
          <w:rFonts w:hint="eastAsia" w:ascii="Times New Roman" w:hAnsi="Times New Roman"/>
          <w:sz w:val="24"/>
        </w:rPr>
      </w:r>
      <w:r/>
    </w:p>
    <w:p>
      <w:pPr>
        <w:pStyle w:val="954"/>
        <w:ind w:firstLine="480"/>
        <w:rPr>
          <w:rFonts w:hint="eastAsia" w:ascii="Times New Roman" w:hAnsi="Times New Roman"/>
          <w:sz w:val="24"/>
        </w:rPr>
      </w:pPr>
      <w:r>
        <w:rPr>
          <w:rFonts w:hint="eastAsia" w:ascii="Times New Roman" w:hAnsi="Times New Roman"/>
          <w:sz w:val="24"/>
        </w:rPr>
      </w:r>
      <w:r/>
    </w:p>
    <w:p>
      <w:pPr>
        <w:pStyle w:val="954"/>
        <w:ind w:firstLine="480"/>
        <w:rPr>
          <w:rFonts w:hint="eastAsia" w:ascii="Times New Roman" w:hAnsi="Times New Roman"/>
          <w:sz w:val="24"/>
        </w:rPr>
      </w:pPr>
      <w:r>
        <w:rPr>
          <w:rFonts w:hint="eastAsia" w:ascii="Times New Roman" w:hAnsi="Times New Roman"/>
          <w:sz w:val="24"/>
        </w:rPr>
      </w:r>
      <w:bookmarkEnd w:id="215"/>
      <w:r/>
      <w:bookmarkEnd w:id="216"/>
      <w:r/>
      <w:bookmarkEnd w:id="270"/>
      <w:r/>
      <w:r/>
    </w:p>
    <w:p>
      <w:pPr>
        <w:jc w:val="center"/>
        <w:rPr>
          <w:rFonts w:hint="eastAsia" w:eastAsia="黑体"/>
          <w:b/>
          <w:sz w:val="32"/>
          <w:szCs w:val="32"/>
        </w:rPr>
      </w:pPr>
      <w:r/>
      <w:bookmarkStart w:id="271" w:name="_格式2__法定代表人授权书"/>
      <w:r/>
      <w:bookmarkEnd w:id="271"/>
      <w:r>
        <w:rPr>
          <w:rFonts w:hint="eastAsia" w:eastAsia="黑体"/>
          <w:b/>
          <w:sz w:val="32"/>
          <w:szCs w:val="32"/>
        </w:rPr>
        <w:br w:type="page" w:clear="all"/>
      </w:r>
      <w:r/>
    </w:p>
    <w:p>
      <w:pPr>
        <w:ind w:firstLine="3213"/>
        <w:jc w:val="both"/>
        <w:rPr>
          <w:rFonts w:hint="eastAsia" w:eastAsia="宋体" w:cs="仿宋"/>
          <w:b/>
          <w:bCs/>
          <w:sz w:val="32"/>
          <w:szCs w:val="32"/>
          <w:highlight w:val="none"/>
          <w:lang w:eastAsia="zh-CN"/>
        </w:rPr>
      </w:pPr>
      <w:r>
        <w:rPr>
          <w:rFonts w:hint="eastAsia" w:cs="仿宋"/>
          <w:b/>
          <w:bCs/>
          <w:sz w:val="32"/>
          <w:szCs w:val="32"/>
          <w:highlight w:val="none"/>
        </w:rPr>
        <w:t xml:space="preserve">质疑函范本</w:t>
      </w:r>
      <w:r/>
    </w:p>
    <w:p>
      <w:pPr>
        <w:numPr>
          <w:ilvl w:val="0"/>
          <w:numId w:val="8"/>
        </w:numPr>
        <w:spacing w:before="290" w:line="360" w:lineRule="auto"/>
      </w:pPr>
      <w:r>
        <w:rPr>
          <w:rFonts w:hint="eastAsia" w:cs="仿宋"/>
          <w:bCs/>
          <w:sz w:val="24"/>
          <w:szCs w:val="24"/>
        </w:rPr>
        <w:t xml:space="preserve">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82"/>
        <w:rPr>
          <w:rFonts w:hint="eastAsia"/>
          <w:sz w:val="24"/>
          <w:szCs w:val="24"/>
        </w:rPr>
      </w:pPr>
      <w:r>
        <w:rPr>
          <w:rFonts w:hint="eastAsia"/>
          <w:sz w:val="24"/>
          <w:szCs w:val="24"/>
        </w:rPr>
      </w:r>
      <w:r/>
    </w:p>
    <w:p>
      <w:pPr>
        <w:pStyle w:val="88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３５</w:t>
    </w:r>
    <w:r>
      <w:rPr>
        <w:rFonts w:ascii="宋体" w:hAnsi="宋体"/>
      </w:rPr>
      <w:fldChar w:fldCharType="end"/>
    </w:r>
    <w:r/>
  </w:p>
  <w:p>
    <w:pPr>
      <w:pStyle w:val="9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Normal"/>
    <w:next w:val="708"/>
    <w:link w:val="102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basedOn w:val="696"/>
    <w:next w:val="696"/>
    <w:link w:val="73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首行缩进"/>
    <w:basedOn w:val="696"/>
    <w:uiPriority w:val="0"/>
    <w:qFormat/>
    <w:pPr>
      <w:ind w:firstLine="480"/>
    </w:pPr>
    <w:rPr>
      <w:rFonts w:ascii="Times New Roman" w:hAnsi="Times New Roman" w:cs="Times New Roman"/>
      <w:lang w:val="zh-CN"/>
    </w:r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Body Text"/>
    <w:basedOn w:val="696"/>
    <w:uiPriority w:val="0"/>
    <w:qFormat/>
    <w:rPr>
      <w:rFonts w:ascii="楷体_GB2312" w:hAnsi="Arial" w:eastAsia="楷体_GB2312"/>
      <w:sz w:val="28"/>
      <w:szCs w:val="28"/>
    </w:rPr>
  </w:style>
  <w:style w:type="paragraph" w:styleId="712">
    <w:name w:val="toc 5"/>
    <w:basedOn w:val="696"/>
    <w:next w:val="696"/>
    <w:uiPriority w:val="39"/>
    <w:unhideWhenUsed/>
    <w:qFormat/>
    <w:pPr>
      <w:ind w:left="1134" w:right="0" w:firstLine="0"/>
      <w:spacing w:after="57"/>
    </w:pPr>
  </w:style>
  <w:style w:type="paragraph" w:styleId="713">
    <w:name w:val="toc 3"/>
    <w:basedOn w:val="696"/>
    <w:next w:val="696"/>
    <w:uiPriority w:val="39"/>
    <w:unhideWhenUsed/>
    <w:qFormat/>
    <w:pPr>
      <w:ind w:left="567" w:right="0" w:firstLine="0"/>
      <w:spacing w:after="57"/>
    </w:pPr>
  </w:style>
  <w:style w:type="paragraph" w:styleId="714">
    <w:name w:val="toc 8"/>
    <w:basedOn w:val="696"/>
    <w:next w:val="696"/>
    <w:uiPriority w:val="39"/>
    <w:unhideWhenUsed/>
    <w:qFormat/>
    <w:pPr>
      <w:ind w:left="1984" w:right="0" w:firstLine="0"/>
      <w:spacing w:after="57"/>
    </w:pPr>
  </w:style>
  <w:style w:type="paragraph" w:styleId="715">
    <w:name w:val="endnote text"/>
    <w:basedOn w:val="696"/>
    <w:link w:val="877"/>
    <w:uiPriority w:val="99"/>
    <w:semiHidden/>
    <w:unhideWhenUsed/>
    <w:qFormat/>
    <w:pPr>
      <w:spacing w:after="0" w:line="240" w:lineRule="auto"/>
    </w:pPr>
    <w:rPr>
      <w:sz w:val="20"/>
    </w:rPr>
  </w:style>
  <w:style w:type="paragraph" w:styleId="716">
    <w:name w:val="Footer"/>
    <w:basedOn w:val="696"/>
    <w:link w:val="750"/>
    <w:uiPriority w:val="99"/>
    <w:unhideWhenUsed/>
    <w:qFormat/>
    <w:pPr>
      <w:spacing w:after="0" w:line="240" w:lineRule="auto"/>
      <w:tabs>
        <w:tab w:val="center" w:pos="7143" w:leader="none"/>
        <w:tab w:val="right" w:pos="14287" w:leader="none"/>
      </w:tabs>
    </w:pPr>
  </w:style>
  <w:style w:type="paragraph" w:styleId="717">
    <w:name w:val="Header"/>
    <w:basedOn w:val="696"/>
    <w:link w:val="748"/>
    <w:uiPriority w:val="99"/>
    <w:unhideWhenUsed/>
    <w:qFormat/>
    <w:pPr>
      <w:spacing w:after="0" w:line="240" w:lineRule="auto"/>
      <w:tabs>
        <w:tab w:val="center" w:pos="7143" w:leader="none"/>
        <w:tab w:val="right" w:pos="14287" w:leader="none"/>
      </w:tabs>
    </w:pPr>
  </w:style>
  <w:style w:type="paragraph" w:styleId="718">
    <w:name w:val="toc 1"/>
    <w:basedOn w:val="696"/>
    <w:next w:val="696"/>
    <w:uiPriority w:val="39"/>
    <w:unhideWhenUsed/>
    <w:qFormat/>
    <w:pPr>
      <w:ind w:left="0" w:right="0" w:firstLine="0"/>
      <w:spacing w:after="57"/>
    </w:pPr>
  </w:style>
  <w:style w:type="paragraph" w:styleId="719">
    <w:name w:val="toc 4"/>
    <w:basedOn w:val="696"/>
    <w:next w:val="696"/>
    <w:uiPriority w:val="39"/>
    <w:unhideWhenUsed/>
    <w:qFormat/>
    <w:pPr>
      <w:ind w:left="850" w:right="0" w:firstLine="0"/>
      <w:spacing w:after="57"/>
    </w:pPr>
  </w:style>
  <w:style w:type="paragraph" w:styleId="720">
    <w:name w:val="Subtitle"/>
    <w:basedOn w:val="696"/>
    <w:next w:val="696"/>
    <w:link w:val="743"/>
    <w:uiPriority w:val="11"/>
    <w:qFormat/>
    <w:pPr>
      <w:spacing w:before="200" w:after="200"/>
    </w:pPr>
    <w:rPr>
      <w:sz w:val="24"/>
      <w:szCs w:val="24"/>
    </w:rPr>
  </w:style>
  <w:style w:type="paragraph" w:styleId="721">
    <w:name w:val="footnote text"/>
    <w:basedOn w:val="696"/>
    <w:link w:val="876"/>
    <w:uiPriority w:val="99"/>
    <w:semiHidden/>
    <w:unhideWhenUsed/>
    <w:qFormat/>
    <w:pPr>
      <w:spacing w:after="40" w:line="240" w:lineRule="auto"/>
    </w:pPr>
    <w:rPr>
      <w:sz w:val="18"/>
    </w:rPr>
  </w:style>
  <w:style w:type="paragraph" w:styleId="722">
    <w:name w:val="toc 6"/>
    <w:basedOn w:val="696"/>
    <w:next w:val="696"/>
    <w:uiPriority w:val="39"/>
    <w:unhideWhenUsed/>
    <w:qFormat/>
    <w:pPr>
      <w:ind w:left="1417" w:right="0" w:firstLine="0"/>
      <w:spacing w:after="57"/>
    </w:pPr>
  </w:style>
  <w:style w:type="paragraph" w:styleId="723">
    <w:name w:val="table of figures"/>
    <w:basedOn w:val="696"/>
    <w:next w:val="696"/>
    <w:uiPriority w:val="99"/>
    <w:unhideWhenUsed/>
    <w:qFormat/>
    <w:pPr>
      <w:spacing w:after="0" w:afterAutospacing="0"/>
    </w:pPr>
  </w:style>
  <w:style w:type="paragraph" w:styleId="724">
    <w:name w:val="toc 2"/>
    <w:basedOn w:val="696"/>
    <w:next w:val="696"/>
    <w:uiPriority w:val="39"/>
    <w:unhideWhenUsed/>
    <w:qFormat/>
    <w:pPr>
      <w:ind w:left="283" w:right="0" w:firstLine="0"/>
      <w:spacing w:after="57"/>
    </w:pPr>
  </w:style>
  <w:style w:type="paragraph" w:styleId="725">
    <w:name w:val="toc 9"/>
    <w:basedOn w:val="696"/>
    <w:next w:val="696"/>
    <w:uiPriority w:val="39"/>
    <w:unhideWhenUsed/>
    <w:qFormat/>
    <w:pPr>
      <w:ind w:left="2268" w:right="0" w:firstLine="0"/>
      <w:spacing w:after="57"/>
    </w:pPr>
  </w:style>
  <w:style w:type="paragraph" w:styleId="726">
    <w:name w:val="Title"/>
    <w:basedOn w:val="696"/>
    <w:next w:val="696"/>
    <w:link w:val="742"/>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character" w:styleId="731" w:customStyle="1">
    <w:name w:val="Heading 1 Char"/>
    <w:link w:val="697"/>
    <w:uiPriority w:val="9"/>
    <w:rPr>
      <w:rFonts w:ascii="Arial" w:hAnsi="Arial" w:eastAsia="Arial" w:cs="Arial"/>
      <w:sz w:val="40"/>
      <w:szCs w:val="40"/>
    </w:rPr>
  </w:style>
  <w:style w:type="character" w:styleId="732" w:customStyle="1">
    <w:name w:val="Heading 2 Char"/>
    <w:link w:val="698"/>
    <w:uiPriority w:val="9"/>
    <w:qFormat/>
    <w:rPr>
      <w:rFonts w:ascii="Arial" w:hAnsi="Arial" w:eastAsia="Arial" w:cs="Arial"/>
      <w:sz w:val="34"/>
    </w:rPr>
  </w:style>
  <w:style w:type="character" w:styleId="733" w:customStyle="1">
    <w:name w:val="Heading 3 Char"/>
    <w:link w:val="699"/>
    <w:uiPriority w:val="9"/>
    <w:qFormat/>
    <w:rPr>
      <w:rFonts w:ascii="Arial" w:hAnsi="Arial" w:eastAsia="Arial" w:cs="Arial"/>
      <w:sz w:val="30"/>
      <w:szCs w:val="30"/>
    </w:rPr>
  </w:style>
  <w:style w:type="character" w:styleId="734" w:customStyle="1">
    <w:name w:val="Heading 4 Char"/>
    <w:link w:val="700"/>
    <w:uiPriority w:val="9"/>
    <w:qFormat/>
    <w:rPr>
      <w:rFonts w:ascii="Arial" w:hAnsi="Arial" w:eastAsia="Arial" w:cs="Arial"/>
      <w:b/>
      <w:bCs/>
      <w:sz w:val="26"/>
      <w:szCs w:val="26"/>
    </w:rPr>
  </w:style>
  <w:style w:type="character" w:styleId="735" w:customStyle="1">
    <w:name w:val="Heading 5 Char"/>
    <w:link w:val="701"/>
    <w:uiPriority w:val="9"/>
    <w:qFormat/>
    <w:rPr>
      <w:rFonts w:ascii="Arial" w:hAnsi="Arial" w:eastAsia="Arial" w:cs="Arial"/>
      <w:b/>
      <w:bCs/>
      <w:sz w:val="24"/>
      <w:szCs w:val="24"/>
    </w:rPr>
  </w:style>
  <w:style w:type="character" w:styleId="736" w:customStyle="1">
    <w:name w:val="Heading 6 Char"/>
    <w:link w:val="702"/>
    <w:uiPriority w:val="9"/>
    <w:rPr>
      <w:rFonts w:ascii="Arial" w:hAnsi="Arial" w:eastAsia="Arial" w:cs="Arial"/>
      <w:b/>
      <w:bCs/>
      <w:sz w:val="22"/>
      <w:szCs w:val="22"/>
    </w:rPr>
  </w:style>
  <w:style w:type="character" w:styleId="737" w:customStyle="1">
    <w:name w:val="Heading 7 Char"/>
    <w:link w:val="703"/>
    <w:uiPriority w:val="9"/>
    <w:qFormat/>
    <w:rPr>
      <w:rFonts w:ascii="Arial" w:hAnsi="Arial" w:eastAsia="Arial" w:cs="Arial"/>
      <w:b/>
      <w:bCs/>
      <w:i/>
      <w:iCs/>
      <w:sz w:val="22"/>
      <w:szCs w:val="22"/>
    </w:rPr>
  </w:style>
  <w:style w:type="character" w:styleId="738" w:customStyle="1">
    <w:name w:val="Heading 8 Char"/>
    <w:link w:val="704"/>
    <w:uiPriority w:val="9"/>
    <w:qFormat/>
    <w:rPr>
      <w:rFonts w:ascii="Arial" w:hAnsi="Arial" w:eastAsia="Arial" w:cs="Arial"/>
      <w:i/>
      <w:iCs/>
      <w:sz w:val="22"/>
      <w:szCs w:val="22"/>
    </w:rPr>
  </w:style>
  <w:style w:type="character" w:styleId="739" w:customStyle="1">
    <w:name w:val="Heading 9 Char"/>
    <w:link w:val="705"/>
    <w:uiPriority w:val="9"/>
    <w:qFormat/>
    <w:rPr>
      <w:rFonts w:ascii="Arial" w:hAnsi="Arial" w:eastAsia="Arial" w:cs="Arial"/>
      <w:i/>
      <w:iCs/>
      <w:sz w:val="21"/>
      <w:szCs w:val="21"/>
    </w:rPr>
  </w:style>
  <w:style w:type="paragraph" w:styleId="740">
    <w:name w:val="List Paragraph"/>
    <w:basedOn w:val="696"/>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6"/>
    <w:uiPriority w:val="10"/>
    <w:qFormat/>
    <w:rPr>
      <w:sz w:val="48"/>
      <w:szCs w:val="48"/>
    </w:rPr>
  </w:style>
  <w:style w:type="character" w:styleId="743" w:customStyle="1">
    <w:name w:val="Subtitle Char"/>
    <w:link w:val="720"/>
    <w:uiPriority w:val="11"/>
    <w:qFormat/>
    <w:rPr>
      <w:sz w:val="24"/>
      <w:szCs w:val="24"/>
    </w:rPr>
  </w:style>
  <w:style w:type="paragraph" w:styleId="744">
    <w:name w:val="Quote"/>
    <w:basedOn w:val="696"/>
    <w:next w:val="696"/>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6"/>
    <w:next w:val="696"/>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7"/>
    <w:uiPriority w:val="99"/>
    <w:qFormat/>
  </w:style>
  <w:style w:type="character" w:styleId="749" w:customStyle="1">
    <w:name w:val="Footer Char"/>
    <w:link w:val="716"/>
    <w:uiPriority w:val="99"/>
    <w:qFormat/>
  </w:style>
  <w:style w:type="character" w:styleId="750" w:customStyle="1">
    <w:name w:val="Caption Char"/>
    <w:link w:val="716"/>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1"/>
    <w:uiPriority w:val="99"/>
    <w:rPr>
      <w:sz w:val="18"/>
    </w:rPr>
  </w:style>
  <w:style w:type="character" w:styleId="877" w:customStyle="1">
    <w:name w:val="Endnote Text Char"/>
    <w:link w:val="715"/>
    <w:uiPriority w:val="99"/>
    <w:rPr>
      <w:sz w:val="20"/>
    </w:rPr>
  </w:style>
  <w:style w:type="paragraph" w:styleId="878" w:customStyle="1">
    <w:name w:val="TOC Heading"/>
    <w:uiPriority w:val="39"/>
    <w:unhideWhenUsed/>
    <w:rPr>
      <w:rFonts w:hint="default" w:ascii="Times New Roman" w:hAnsi="Times New Roman" w:eastAsia="宋体" w:cs="Times New Roman"/>
    </w:rPr>
  </w:style>
  <w:style w:type="paragraph" w:styleId="879" w:customStyle="1">
    <w:name w:val="标题 11"/>
    <w:basedOn w:val="696"/>
    <w:next w:val="696"/>
    <w:link w:val="891"/>
    <w:uiPriority w:val="0"/>
    <w:qFormat/>
    <w:pPr>
      <w:jc w:val="center"/>
      <w:keepNext/>
      <w:outlineLvl w:val="0"/>
    </w:pPr>
    <w:rPr>
      <w:rFonts w:ascii="楷体_GB2312" w:eastAsia="楷体_GB2312"/>
      <w:sz w:val="28"/>
      <w:szCs w:val="28"/>
    </w:rPr>
  </w:style>
  <w:style w:type="paragraph" w:styleId="880" w:customStyle="1">
    <w:name w:val="标题 21"/>
    <w:basedOn w:val="696"/>
    <w:next w:val="696"/>
    <w:link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标题 31"/>
    <w:basedOn w:val="696"/>
    <w:next w:val="882"/>
    <w:link w:val="893"/>
    <w:uiPriority w:val="0"/>
    <w:qFormat/>
    <w:pPr>
      <w:keepLines/>
      <w:keepNext/>
      <w:spacing w:before="260" w:after="260" w:line="416" w:lineRule="auto"/>
      <w:outlineLvl w:val="2"/>
    </w:pPr>
    <w:rPr>
      <w:b/>
      <w:bCs/>
      <w:sz w:val="32"/>
      <w:szCs w:val="32"/>
    </w:rPr>
  </w:style>
  <w:style w:type="paragraph" w:styleId="882" w:customStyle="1">
    <w:name w:val="正文缩进1"/>
    <w:basedOn w:val="696"/>
    <w:next w:val="696"/>
    <w:link w:val="894"/>
    <w:uiPriority w:val="0"/>
    <w:pPr>
      <w:ind w:firstLine="420"/>
    </w:pPr>
  </w:style>
  <w:style w:type="paragraph" w:styleId="883" w:customStyle="1">
    <w:name w:val="标题 411"/>
    <w:basedOn w:val="696"/>
    <w:next w:val="696"/>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6"/>
    <w:next w:val="882"/>
    <w:link w:val="896"/>
    <w:uiPriority w:val="0"/>
    <w:qFormat/>
    <w:pPr>
      <w:keepNext/>
      <w:outlineLvl w:val="4"/>
    </w:pPr>
    <w:rPr>
      <w:rFonts w:ascii="宋体"/>
      <w:color w:val="000000"/>
      <w:sz w:val="28"/>
      <w:szCs w:val="28"/>
    </w:rPr>
  </w:style>
  <w:style w:type="paragraph" w:styleId="885" w:customStyle="1">
    <w:name w:val="标题 61"/>
    <w:basedOn w:val="696"/>
    <w:next w:val="696"/>
    <w:link w:val="89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customStyle="1">
    <w:name w:val="标题 71"/>
    <w:basedOn w:val="696"/>
    <w:next w:val="696"/>
    <w:link w:val="898"/>
    <w:uiPriority w:val="0"/>
    <w:qFormat/>
    <w:pPr>
      <w:numPr>
        <w:ilvl w:val="6"/>
        <w:numId w:val="1"/>
      </w:numPr>
      <w:keepLines/>
      <w:keepNext/>
      <w:spacing w:before="240" w:after="64" w:line="320" w:lineRule="auto"/>
      <w:outlineLvl w:val="6"/>
    </w:pPr>
    <w:rPr>
      <w:b/>
      <w:bCs/>
      <w:sz w:val="24"/>
      <w:szCs w:val="24"/>
    </w:rPr>
  </w:style>
  <w:style w:type="paragraph" w:styleId="887" w:customStyle="1">
    <w:name w:val="标题 81"/>
    <w:basedOn w:val="696"/>
    <w:next w:val="696"/>
    <w:link w:val="89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8" w:customStyle="1">
    <w:name w:val="标题 91"/>
    <w:basedOn w:val="696"/>
    <w:next w:val="696"/>
    <w:link w:val="900"/>
    <w:uiPriority w:val="0"/>
    <w:qFormat/>
    <w:pPr>
      <w:numPr>
        <w:ilvl w:val="8"/>
        <w:numId w:val="1"/>
      </w:numPr>
      <w:keepLines/>
      <w:keepNext/>
      <w:spacing w:before="240" w:after="64" w:line="320" w:lineRule="auto"/>
      <w:outlineLvl w:val="8"/>
    </w:pPr>
    <w:rPr>
      <w:rFonts w:ascii="Arial" w:hAnsi="Arial" w:eastAsia="黑体"/>
    </w:rPr>
  </w:style>
  <w:style w:type="character" w:styleId="889" w:customStyle="1">
    <w:name w:val="默认段落字体1"/>
    <w:link w:val="696"/>
    <w:uiPriority w:val="1"/>
    <w:unhideWhenUsed/>
  </w:style>
  <w:style w:type="table" w:styleId="890" w:customStyle="1">
    <w:name w:val="普通表格1"/>
    <w:uiPriority w:val="99"/>
    <w:unhideWhenUsed/>
    <w:tblPr/>
  </w:style>
  <w:style w:type="character" w:styleId="891" w:customStyle="1">
    <w:name w:val="标题 1 Char"/>
    <w:link w:val="879"/>
    <w:uiPriority w:val="0"/>
    <w:rPr>
      <w:rFonts w:ascii="楷体_GB2312" w:hAnsi="Times New Roman" w:eastAsia="楷体_GB2312" w:cs="Times New Roman"/>
      <w:sz w:val="28"/>
      <w:szCs w:val="28"/>
    </w:rPr>
  </w:style>
  <w:style w:type="character" w:styleId="892" w:customStyle="1">
    <w:name w:val="标题 2 Char"/>
    <w:link w:val="880"/>
    <w:uiPriority w:val="0"/>
    <w:rPr>
      <w:rFonts w:ascii="Arial" w:hAnsi="Arial" w:eastAsia="幼圆" w:cs="Arial"/>
      <w:b/>
      <w:bCs/>
      <w:sz w:val="44"/>
      <w:szCs w:val="44"/>
    </w:rPr>
  </w:style>
  <w:style w:type="character" w:styleId="893" w:customStyle="1">
    <w:name w:val="标题 3 Char"/>
    <w:link w:val="881"/>
    <w:uiPriority w:val="0"/>
    <w:rPr>
      <w:rFonts w:ascii="Times New Roman" w:hAnsi="Times New Roman" w:eastAsia="宋体" w:cs="Times New Roman"/>
      <w:b/>
      <w:bCs/>
      <w:sz w:val="32"/>
      <w:szCs w:val="32"/>
    </w:rPr>
  </w:style>
  <w:style w:type="character" w:styleId="894" w:customStyle="1">
    <w:name w:val="正文缩进 Char"/>
    <w:link w:val="882"/>
    <w:uiPriority w:val="0"/>
    <w:rPr>
      <w:rFonts w:ascii="Times New Roman" w:hAnsi="Times New Roman" w:eastAsia="宋体" w:cs="Times New Roman"/>
      <w:szCs w:val="21"/>
    </w:rPr>
  </w:style>
  <w:style w:type="character" w:styleId="895" w:customStyle="1">
    <w:name w:val="标题 4 Char"/>
    <w:link w:val="883"/>
    <w:uiPriority w:val="0"/>
    <w:rPr>
      <w:rFonts w:ascii="Arial" w:hAnsi="Arial" w:eastAsia="黑体" w:cs="Arial"/>
      <w:b/>
      <w:bCs/>
      <w:sz w:val="28"/>
      <w:szCs w:val="28"/>
    </w:rPr>
  </w:style>
  <w:style w:type="character" w:styleId="896" w:customStyle="1">
    <w:name w:val="标题 5 Char"/>
    <w:link w:val="884"/>
    <w:uiPriority w:val="0"/>
    <w:rPr>
      <w:rFonts w:ascii="宋体" w:hAnsi="Times New Roman" w:eastAsia="宋体" w:cs="Times New Roman"/>
      <w:color w:val="000000"/>
      <w:sz w:val="28"/>
      <w:szCs w:val="28"/>
    </w:rPr>
  </w:style>
  <w:style w:type="character" w:styleId="897" w:customStyle="1">
    <w:name w:val="标题 6 Char"/>
    <w:link w:val="885"/>
    <w:uiPriority w:val="0"/>
    <w:rPr>
      <w:rFonts w:ascii="Arial" w:hAnsi="Arial" w:eastAsia="黑体" w:cs="Times New Roman"/>
      <w:b/>
      <w:bCs/>
      <w:sz w:val="24"/>
      <w:szCs w:val="24"/>
    </w:rPr>
  </w:style>
  <w:style w:type="character" w:styleId="898" w:customStyle="1">
    <w:name w:val="标题 7 Char"/>
    <w:link w:val="886"/>
    <w:uiPriority w:val="0"/>
    <w:rPr>
      <w:rFonts w:ascii="Times New Roman" w:hAnsi="Times New Roman" w:eastAsia="宋体" w:cs="Times New Roman"/>
      <w:b/>
      <w:bCs/>
      <w:sz w:val="24"/>
      <w:szCs w:val="24"/>
    </w:rPr>
  </w:style>
  <w:style w:type="character" w:styleId="899" w:customStyle="1">
    <w:name w:val="标题 8 Char"/>
    <w:link w:val="887"/>
    <w:uiPriority w:val="0"/>
    <w:rPr>
      <w:rFonts w:ascii="Arial" w:hAnsi="Arial" w:eastAsia="黑体" w:cs="Times New Roman"/>
      <w:sz w:val="24"/>
      <w:szCs w:val="24"/>
    </w:rPr>
  </w:style>
  <w:style w:type="character" w:styleId="900" w:customStyle="1">
    <w:name w:val="标题 9 Char"/>
    <w:link w:val="888"/>
    <w:uiPriority w:val="0"/>
    <w:qFormat/>
    <w:rPr>
      <w:rFonts w:ascii="Arial" w:hAnsi="Arial" w:eastAsia="黑体" w:cs="Times New Roman"/>
      <w:szCs w:val="21"/>
    </w:rPr>
  </w:style>
  <w:style w:type="paragraph" w:styleId="901" w:customStyle="1">
    <w:name w:val="列表 31"/>
    <w:basedOn w:val="696"/>
    <w:uiPriority w:val="0"/>
    <w:pPr>
      <w:ind w:left="100" w:hanging="200"/>
    </w:pPr>
  </w:style>
  <w:style w:type="paragraph" w:styleId="902" w:customStyle="1">
    <w:name w:val="目录 71"/>
    <w:basedOn w:val="696"/>
    <w:next w:val="696"/>
    <w:uiPriority w:val="0"/>
    <w:semiHidden/>
    <w:pPr>
      <w:ind w:left="1260"/>
      <w:jc w:val="left"/>
    </w:pPr>
  </w:style>
  <w:style w:type="paragraph" w:styleId="903" w:customStyle="1">
    <w:name w:val="文档结构图1"/>
    <w:basedOn w:val="696"/>
    <w:link w:val="904"/>
    <w:uiPriority w:val="0"/>
    <w:semiHidden/>
    <w:pPr>
      <w:shd w:val="clear" w:color="auto" w:fill="000080"/>
    </w:pPr>
  </w:style>
  <w:style w:type="character" w:styleId="904" w:customStyle="1">
    <w:name w:val="文档结构图 Char"/>
    <w:link w:val="903"/>
    <w:uiPriority w:val="0"/>
    <w:semiHidden/>
    <w:rPr>
      <w:rFonts w:ascii="Times New Roman" w:hAnsi="Times New Roman" w:eastAsia="宋体" w:cs="Times New Roman"/>
      <w:szCs w:val="21"/>
      <w:shd w:val="clear" w:color="auto" w:fill="000080"/>
    </w:rPr>
  </w:style>
  <w:style w:type="paragraph" w:styleId="905" w:customStyle="1">
    <w:name w:val="批注文字1"/>
    <w:basedOn w:val="696"/>
    <w:link w:val="906"/>
    <w:uiPriority w:val="0"/>
    <w:semiHidden/>
    <w:pPr>
      <w:jc w:val="left"/>
    </w:pPr>
  </w:style>
  <w:style w:type="character" w:styleId="906" w:customStyle="1">
    <w:name w:val="批注文字 Char"/>
    <w:link w:val="905"/>
    <w:uiPriority w:val="0"/>
    <w:semiHidden/>
    <w:rPr>
      <w:rFonts w:ascii="Times New Roman" w:hAnsi="Times New Roman" w:eastAsia="宋体" w:cs="Times New Roman"/>
      <w:szCs w:val="21"/>
    </w:rPr>
  </w:style>
  <w:style w:type="paragraph" w:styleId="907" w:customStyle="1">
    <w:name w:val="正文文本 31"/>
    <w:basedOn w:val="696"/>
    <w:link w:val="908"/>
    <w:uiPriority w:val="0"/>
    <w:rPr>
      <w:rFonts w:ascii="仿宋_GB2312" w:hAnsi="Arial" w:eastAsia="仿宋_GB2312"/>
      <w:sz w:val="32"/>
      <w:szCs w:val="32"/>
    </w:rPr>
  </w:style>
  <w:style w:type="character" w:styleId="908" w:customStyle="1">
    <w:name w:val="正文文本 3 Char"/>
    <w:link w:val="907"/>
    <w:uiPriority w:val="0"/>
    <w:rPr>
      <w:rFonts w:ascii="仿宋_GB2312" w:hAnsi="Arial" w:eastAsia="仿宋_GB2312" w:cs="Times New Roman"/>
      <w:sz w:val="32"/>
      <w:szCs w:val="32"/>
    </w:rPr>
  </w:style>
  <w:style w:type="paragraph" w:styleId="909" w:customStyle="1">
    <w:name w:val="正文文本1"/>
    <w:basedOn w:val="696"/>
    <w:link w:val="910"/>
    <w:uiPriority w:val="0"/>
    <w:rPr>
      <w:rFonts w:ascii="楷体_GB2312" w:hAnsi="Arial" w:eastAsia="楷体_GB2312"/>
      <w:sz w:val="28"/>
      <w:szCs w:val="28"/>
    </w:rPr>
  </w:style>
  <w:style w:type="character" w:styleId="910" w:customStyle="1">
    <w:name w:val="正文文本 Char"/>
    <w:link w:val="909"/>
    <w:uiPriority w:val="0"/>
    <w:rPr>
      <w:rFonts w:ascii="楷体_GB2312" w:hAnsi="Arial" w:eastAsia="楷体_GB2312" w:cs="Times New Roman"/>
      <w:sz w:val="28"/>
      <w:szCs w:val="28"/>
    </w:rPr>
  </w:style>
  <w:style w:type="paragraph" w:styleId="911" w:customStyle="1">
    <w:name w:val="正文文本缩进1"/>
    <w:basedOn w:val="696"/>
    <w:next w:val="696"/>
    <w:link w:val="912"/>
    <w:uiPriority w:val="0"/>
    <w:pPr>
      <w:ind w:firstLine="645"/>
    </w:pPr>
    <w:rPr>
      <w:rFonts w:ascii="楷体_GB2312" w:eastAsia="楷体_GB2312"/>
      <w:sz w:val="32"/>
      <w:szCs w:val="32"/>
    </w:rPr>
  </w:style>
  <w:style w:type="character" w:styleId="912" w:customStyle="1">
    <w:name w:val="正文文本缩进 Char"/>
    <w:link w:val="911"/>
    <w:uiPriority w:val="0"/>
    <w:rPr>
      <w:rFonts w:ascii="楷体_GB2312" w:hAnsi="Times New Roman" w:eastAsia="楷体_GB2312" w:cs="Times New Roman"/>
      <w:sz w:val="32"/>
      <w:szCs w:val="32"/>
    </w:rPr>
  </w:style>
  <w:style w:type="paragraph" w:styleId="913" w:customStyle="1">
    <w:name w:val="列表 21"/>
    <w:basedOn w:val="696"/>
    <w:uiPriority w:val="0"/>
    <w:qFormat/>
    <w:pPr>
      <w:ind w:left="100" w:hanging="200"/>
    </w:pPr>
  </w:style>
  <w:style w:type="paragraph" w:styleId="914" w:customStyle="1">
    <w:name w:val="目录 51"/>
    <w:basedOn w:val="696"/>
    <w:next w:val="696"/>
    <w:uiPriority w:val="0"/>
    <w:semiHidden/>
    <w:qFormat/>
    <w:pPr>
      <w:ind w:left="840"/>
      <w:jc w:val="left"/>
    </w:pPr>
  </w:style>
  <w:style w:type="paragraph" w:styleId="915" w:customStyle="1">
    <w:name w:val="目录 31"/>
    <w:basedOn w:val="696"/>
    <w:next w:val="696"/>
    <w:uiPriority w:val="0"/>
    <w:semiHidden/>
    <w:qFormat/>
    <w:pPr>
      <w:ind w:left="420"/>
      <w:jc w:val="left"/>
    </w:pPr>
    <w:rPr>
      <w:i/>
      <w:iCs/>
      <w:szCs w:val="24"/>
    </w:rPr>
  </w:style>
  <w:style w:type="paragraph" w:styleId="916" w:customStyle="1">
    <w:name w:val="纯文本1"/>
    <w:basedOn w:val="696"/>
    <w:link w:val="917"/>
    <w:uiPriority w:val="0"/>
    <w:qFormat/>
    <w:rPr>
      <w:rFonts w:ascii="宋体" w:hAnsi="Courier New" w:cs="Courier New"/>
    </w:rPr>
  </w:style>
  <w:style w:type="character" w:styleId="917" w:customStyle="1">
    <w:name w:val="纯文本 Char"/>
    <w:link w:val="916"/>
    <w:uiPriority w:val="0"/>
    <w:qFormat/>
    <w:rPr>
      <w:rFonts w:ascii="宋体" w:hAnsi="Courier New" w:eastAsia="宋体" w:cs="Courier New"/>
      <w:szCs w:val="21"/>
    </w:rPr>
  </w:style>
  <w:style w:type="paragraph" w:styleId="918" w:customStyle="1">
    <w:name w:val="目录 81"/>
    <w:basedOn w:val="696"/>
    <w:next w:val="696"/>
    <w:uiPriority w:val="0"/>
    <w:semiHidden/>
    <w:qFormat/>
    <w:pPr>
      <w:ind w:left="1470"/>
      <w:jc w:val="left"/>
    </w:pPr>
  </w:style>
  <w:style w:type="paragraph" w:styleId="919" w:customStyle="1">
    <w:name w:val="日期1"/>
    <w:basedOn w:val="696"/>
    <w:next w:val="696"/>
    <w:link w:val="920"/>
    <w:uiPriority w:val="0"/>
    <w:qFormat/>
    <w:rPr>
      <w:sz w:val="24"/>
      <w:szCs w:val="24"/>
    </w:rPr>
  </w:style>
  <w:style w:type="character" w:styleId="920" w:customStyle="1">
    <w:name w:val="日期 Char"/>
    <w:link w:val="919"/>
    <w:uiPriority w:val="0"/>
    <w:qFormat/>
    <w:rPr>
      <w:rFonts w:ascii="Times New Roman" w:hAnsi="Times New Roman" w:eastAsia="宋体" w:cs="Times New Roman"/>
      <w:sz w:val="24"/>
      <w:szCs w:val="24"/>
    </w:rPr>
  </w:style>
  <w:style w:type="paragraph" w:styleId="921" w:customStyle="1">
    <w:name w:val="正文文本缩进 21"/>
    <w:basedOn w:val="696"/>
    <w:link w:val="922"/>
    <w:uiPriority w:val="0"/>
    <w:qFormat/>
    <w:pPr>
      <w:ind w:left="630" w:firstLine="645"/>
    </w:pPr>
    <w:rPr>
      <w:rFonts w:ascii="Arial" w:hAnsi="Arial" w:eastAsia="仿宋_GB2312" w:cs="Arial"/>
      <w:sz w:val="32"/>
      <w:szCs w:val="32"/>
    </w:rPr>
  </w:style>
  <w:style w:type="character" w:styleId="922" w:customStyle="1">
    <w:name w:val="正文文本缩进 2 Char"/>
    <w:link w:val="921"/>
    <w:uiPriority w:val="0"/>
    <w:qFormat/>
    <w:rPr>
      <w:rFonts w:ascii="Arial" w:hAnsi="Arial" w:eastAsia="仿宋_GB2312" w:cs="Arial"/>
      <w:sz w:val="32"/>
      <w:szCs w:val="32"/>
    </w:rPr>
  </w:style>
  <w:style w:type="paragraph" w:styleId="923" w:customStyle="1">
    <w:name w:val="批注框文本1"/>
    <w:basedOn w:val="696"/>
    <w:link w:val="924"/>
    <w:uiPriority w:val="0"/>
    <w:semiHidden/>
    <w:qFormat/>
    <w:rPr>
      <w:sz w:val="18"/>
      <w:szCs w:val="18"/>
    </w:rPr>
  </w:style>
  <w:style w:type="character" w:styleId="924" w:customStyle="1">
    <w:name w:val="批注框文本 Char"/>
    <w:link w:val="923"/>
    <w:uiPriority w:val="0"/>
    <w:semiHidden/>
    <w:qFormat/>
    <w:rPr>
      <w:rFonts w:ascii="Times New Roman" w:hAnsi="Times New Roman" w:eastAsia="宋体" w:cs="Times New Roman"/>
      <w:sz w:val="18"/>
      <w:szCs w:val="18"/>
    </w:rPr>
  </w:style>
  <w:style w:type="paragraph" w:styleId="925" w:customStyle="1">
    <w:name w:val="页脚1"/>
    <w:basedOn w:val="696"/>
    <w:link w:val="926"/>
    <w:uiPriority w:val="0"/>
    <w:qFormat/>
    <w:pPr>
      <w:jc w:val="left"/>
      <w:tabs>
        <w:tab w:val="center" w:pos="4153" w:leader="none"/>
        <w:tab w:val="right" w:pos="8306" w:leader="none"/>
      </w:tabs>
    </w:pPr>
    <w:rPr>
      <w:sz w:val="18"/>
      <w:szCs w:val="18"/>
    </w:rPr>
  </w:style>
  <w:style w:type="character" w:styleId="926" w:customStyle="1">
    <w:name w:val="页脚 Char"/>
    <w:link w:val="925"/>
    <w:uiPriority w:val="0"/>
    <w:qFormat/>
    <w:rPr>
      <w:rFonts w:ascii="Times New Roman" w:hAnsi="Times New Roman" w:eastAsia="宋体" w:cs="Times New Roman"/>
      <w:sz w:val="18"/>
      <w:szCs w:val="18"/>
    </w:rPr>
  </w:style>
  <w:style w:type="paragraph" w:styleId="927" w:customStyle="1">
    <w:name w:val="页眉1"/>
    <w:basedOn w:val="696"/>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96"/>
    <w:next w:val="696"/>
    <w:uiPriority w:val="0"/>
    <w:semiHidden/>
    <w:qFormat/>
    <w:pPr>
      <w:jc w:val="left"/>
      <w:spacing w:before="120" w:after="120" w:line="400" w:lineRule="exact"/>
      <w:tabs>
        <w:tab w:val="right" w:pos="8720" w:leader="dot"/>
      </w:tabs>
    </w:pPr>
    <w:rPr>
      <w:rFonts w:ascii="宋体" w:hAnsi="宋体"/>
      <w:caps/>
      <w:sz w:val="24"/>
      <w:szCs w:val="24"/>
    </w:rPr>
  </w:style>
  <w:style w:type="paragraph" w:styleId="930" w:customStyle="1">
    <w:name w:val="目录 41"/>
    <w:basedOn w:val="696"/>
    <w:next w:val="696"/>
    <w:uiPriority w:val="0"/>
    <w:semiHidden/>
    <w:qFormat/>
    <w:pPr>
      <w:ind w:left="630"/>
      <w:jc w:val="left"/>
    </w:pPr>
  </w:style>
  <w:style w:type="paragraph" w:styleId="931" w:customStyle="1">
    <w:name w:val="列表1"/>
    <w:basedOn w:val="696"/>
    <w:uiPriority w:val="0"/>
    <w:qFormat/>
    <w:pPr>
      <w:ind w:left="200" w:hanging="200"/>
    </w:pPr>
  </w:style>
  <w:style w:type="paragraph" w:styleId="932" w:customStyle="1">
    <w:name w:val="目录 61"/>
    <w:basedOn w:val="696"/>
    <w:next w:val="696"/>
    <w:uiPriority w:val="0"/>
    <w:semiHidden/>
    <w:qFormat/>
    <w:pPr>
      <w:ind w:left="1050"/>
      <w:jc w:val="left"/>
    </w:pPr>
  </w:style>
  <w:style w:type="paragraph" w:styleId="933" w:customStyle="1">
    <w:name w:val="正文文本缩进 31"/>
    <w:basedOn w:val="696"/>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96"/>
    <w:next w:val="696"/>
    <w:uiPriority w:val="0"/>
    <w:semiHidden/>
    <w:qFormat/>
    <w:pPr>
      <w:ind w:left="840" w:hanging="420"/>
    </w:pPr>
  </w:style>
  <w:style w:type="paragraph" w:styleId="936" w:customStyle="1">
    <w:name w:val="目录 21"/>
    <w:basedOn w:val="696"/>
    <w:next w:val="696"/>
    <w:uiPriority w:val="0"/>
    <w:semiHidden/>
    <w:qFormat/>
    <w:pPr>
      <w:ind w:left="210"/>
      <w:jc w:val="left"/>
    </w:pPr>
    <w:rPr>
      <w:smallCaps/>
      <w:szCs w:val="24"/>
    </w:rPr>
  </w:style>
  <w:style w:type="paragraph" w:styleId="937" w:customStyle="1">
    <w:name w:val="目录 91"/>
    <w:basedOn w:val="696"/>
    <w:next w:val="696"/>
    <w:uiPriority w:val="0"/>
    <w:semiHidden/>
    <w:qFormat/>
    <w:pPr>
      <w:ind w:left="1680"/>
      <w:jc w:val="left"/>
    </w:pPr>
  </w:style>
  <w:style w:type="paragraph" w:styleId="938" w:customStyle="1">
    <w:name w:val="正文文本 21"/>
    <w:basedOn w:val="696"/>
    <w:link w:val="939"/>
    <w:uiPriority w:val="0"/>
    <w:qFormat/>
    <w:pPr>
      <w:jc w:val="center"/>
      <w:widowControl/>
    </w:pPr>
    <w:rPr>
      <w:rFonts w:ascii="楷体_GB2312" w:eastAsia="楷体_GB2312"/>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41" w:customStyle="1">
    <w:name w:val="索引 11"/>
    <w:basedOn w:val="696"/>
    <w:next w:val="696"/>
    <w:uiPriority w:val="0"/>
    <w:semiHidden/>
    <w:qFormat/>
    <w:pPr>
      <w:spacing w:line="240" w:lineRule="atLeast"/>
    </w:pPr>
    <w:rPr>
      <w:b/>
      <w:bCs/>
    </w:rPr>
  </w:style>
  <w:style w:type="paragraph" w:styleId="942" w:customStyle="1">
    <w:name w:val="批注主题1"/>
    <w:basedOn w:val="905"/>
    <w:next w:val="905"/>
    <w:link w:val="943"/>
    <w:uiPriority w:val="0"/>
    <w:semiHidden/>
    <w:qFormat/>
    <w:rPr>
      <w:b/>
      <w:bCs/>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1"/>
    <w:basedOn w:val="696"/>
    <w:link w:val="945"/>
    <w:uiPriority w:val="0"/>
    <w:qFormat/>
    <w:pPr>
      <w:ind w:firstLine="200"/>
      <w:spacing w:line="360" w:lineRule="auto"/>
    </w:pPr>
    <w:rPr>
      <w:rFonts w:ascii="仿宋_GB2312" w:eastAsia="仿宋_GB2312"/>
      <w:sz w:val="30"/>
      <w:szCs w:val="30"/>
    </w:rPr>
  </w:style>
  <w:style w:type="character" w:styleId="945" w:customStyle="1">
    <w:name w:val="正文首行缩进 Char"/>
    <w:link w:val="944"/>
    <w:uiPriority w:val="0"/>
    <w:qFormat/>
    <w:rPr>
      <w:rFonts w:ascii="仿宋_GB2312" w:hAnsi="Times New Roman" w:eastAsia="仿宋_GB2312" w:cs="Times New Roman"/>
      <w:sz w:val="30"/>
      <w:szCs w:val="30"/>
    </w:rPr>
  </w:style>
  <w:style w:type="paragraph" w:styleId="946" w:customStyle="1">
    <w:name w:val="正文首行缩进 21"/>
    <w:basedOn w:val="911"/>
    <w:link w:val="947"/>
    <w:uiPriority w:val="0"/>
    <w:qFormat/>
    <w:pPr>
      <w:ind w:firstLine="420"/>
      <w:spacing w:line="360" w:lineRule="auto"/>
    </w:pPr>
    <w:rPr>
      <w:rFonts w:ascii="宋体" w:hAnsi="宋体" w:eastAsia="宋体"/>
      <w:sz w:val="21"/>
      <w:szCs w:val="20"/>
    </w:rPr>
  </w:style>
  <w:style w:type="character" w:styleId="947" w:customStyle="1">
    <w:name w:val="正文首行缩进 2 Char"/>
    <w:link w:val="946"/>
    <w:uiPriority w:val="0"/>
    <w:qFormat/>
    <w:rPr>
      <w:rFonts w:ascii="宋体" w:hAnsi="宋体" w:eastAsia="宋体" w:cs="Times New Roman"/>
      <w:sz w:val="32"/>
      <w:szCs w:val="20"/>
    </w:rPr>
  </w:style>
  <w:style w:type="table" w:styleId="948" w:customStyle="1">
    <w:name w:val="网格型1"/>
    <w:basedOn w:val="890"/>
    <w:uiPriority w:val="0"/>
    <w:qFormat/>
    <w:pPr>
      <w:jc w:val="both"/>
      <w:widowControl w:val="off"/>
    </w:pPr>
    <w:rPr>
      <w:rFonts w:ascii="Times New Roman" w:hAnsi="Times New Roman" w:eastAsia="宋体" w:cs="Times New Roman"/>
      <w:sz w:val="20"/>
      <w:szCs w:val="20"/>
    </w:rPr>
    <w:tblPr/>
  </w:style>
  <w:style w:type="character" w:styleId="949" w:customStyle="1">
    <w:name w:val="要点1"/>
    <w:link w:val="696"/>
    <w:uiPriority w:val="0"/>
    <w:qFormat/>
    <w:rPr>
      <w:b/>
      <w:bCs/>
    </w:rPr>
  </w:style>
  <w:style w:type="character" w:styleId="950" w:customStyle="1">
    <w:name w:val="页码1"/>
    <w:link w:val="696"/>
    <w:uiPriority w:val="0"/>
    <w:qFormat/>
  </w:style>
  <w:style w:type="character" w:styleId="951" w:customStyle="1">
    <w:name w:val="已访问的超链接1"/>
    <w:link w:val="696"/>
    <w:uiPriority w:val="0"/>
    <w:qFormat/>
    <w:rPr>
      <w:color w:val="800080"/>
      <w:u w:val="single"/>
    </w:rPr>
  </w:style>
  <w:style w:type="character" w:styleId="952" w:customStyle="1">
    <w:name w:val="超链接1"/>
    <w:link w:val="696"/>
    <w:uiPriority w:val="0"/>
    <w:qFormat/>
    <w:rPr>
      <w:color w:val="0000ff"/>
      <w:u w:val="single"/>
    </w:rPr>
  </w:style>
  <w:style w:type="character" w:styleId="953" w:customStyle="1">
    <w:name w:val="批注引用1"/>
    <w:link w:val="696"/>
    <w:uiPriority w:val="0"/>
    <w:semiHidden/>
    <w:qFormat/>
    <w:rPr>
      <w:sz w:val="21"/>
      <w:szCs w:val="21"/>
    </w:rPr>
  </w:style>
  <w:style w:type="paragraph" w:styleId="954" w:customStyle="1">
    <w:name w:val="正文空2字"/>
    <w:basedOn w:val="955"/>
    <w:uiPriority w:val="99"/>
    <w:qFormat/>
    <w:pPr>
      <w:ind w:firstLine="640"/>
      <w:spacing w:line="560" w:lineRule="exact"/>
      <w:widowControl w:val="off"/>
    </w:pPr>
    <w:rPr>
      <w:rFonts w:ascii="仿宋_GB2312" w:hAnsi="仿宋_GB2312" w:cs="仿宋_GB2312"/>
      <w:lang w:val="zh-TW"/>
    </w:rPr>
  </w:style>
  <w:style w:type="paragraph" w:styleId="955" w:customStyle="1">
    <w:name w:val="左对齐正文"/>
    <w:uiPriority w:val="99"/>
    <w:qFormat/>
    <w:rPr>
      <w:rFonts w:hint="default" w:ascii="Calibri" w:hAnsi="Calibri" w:eastAsia="仿宋_GB2312" w:cs="Calibri"/>
      <w:sz w:val="32"/>
      <w:szCs w:val="32"/>
      <w:lang w:val="en-US" w:eastAsia="zh-CN" w:bidi="ar-SA"/>
    </w:rPr>
  </w:style>
  <w:style w:type="paragraph" w:styleId="956" w:customStyle="1">
    <w:name w:val="索引 41"/>
    <w:basedOn w:val="696"/>
    <w:next w:val="696"/>
    <w:uiPriority w:val="0"/>
    <w:semiHidden/>
    <w:qFormat/>
    <w:pPr>
      <w:ind w:left="1260"/>
    </w:pPr>
    <w:rPr>
      <w:rFonts w:ascii="Calibri" w:hAnsi="Calibri" w:eastAsia="Calibri" w:cs="宋体"/>
      <w:sz w:val="20"/>
      <w:lang w:val="zh-CN"/>
    </w:rPr>
  </w:style>
  <w:style w:type="character" w:styleId="957" w:customStyle="1">
    <w:name w:val="font5 Char"/>
    <w:link w:val="696"/>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rPr>
  </w:style>
  <w:style w:type="paragraph" w:styleId="959" w:customStyle="1">
    <w:name w:val="二级目录"/>
    <w:next w:val="696"/>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6"/>
    <w:link w:val="960"/>
    <w:uiPriority w:val="0"/>
    <w:qFormat/>
    <w:pPr>
      <w:contextualSpacing/>
      <w:ind w:left="720"/>
      <w:jc w:val="left"/>
      <w:widowControl/>
    </w:pPr>
    <w:rPr>
      <w:rFonts w:ascii="Calibri" w:hAnsi="Calibri" w:eastAsia="宋体" w:cs="Times New Roman"/>
      <w:sz w:val="24"/>
      <w:szCs w:val="24"/>
      <w:lang w:eastAsia="en-US" w:bidi="en-US"/>
    </w:rPr>
  </w:style>
  <w:style w:type="paragraph" w:styleId="962" w:customStyle="1">
    <w:name w:val="Body Text(ch)"/>
    <w:basedOn w:val="696"/>
    <w:next w:val="909"/>
    <w:uiPriority w:val="0"/>
    <w:qFormat/>
    <w:pPr>
      <w:spacing w:after="120"/>
    </w:pPr>
    <w:rPr>
      <w:rFonts w:ascii="宋体" w:hAnsi="Arial"/>
      <w:bCs/>
      <w:iCs/>
      <w:szCs w:val="24"/>
    </w:rPr>
  </w:style>
  <w:style w:type="paragraph" w:styleId="963"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customStyle="1">
    <w:name w:val="Char"/>
    <w:basedOn w:val="696"/>
    <w:uiPriority w:val="0"/>
    <w:qFormat/>
    <w:pPr>
      <w:ind w:firstLine="200"/>
      <w:tabs>
        <w:tab w:val="left" w:pos="360" w:leader="none"/>
      </w:tabs>
    </w:pPr>
    <w:rPr>
      <w:sz w:val="28"/>
      <w:szCs w:val="30"/>
    </w:rPr>
  </w:style>
  <w:style w:type="paragraph" w:styleId="966" w:customStyle="1">
    <w:name w:val=" Char"/>
    <w:basedOn w:val="903"/>
    <w:uiPriority w:val="0"/>
    <w:qFormat/>
    <w:rPr>
      <w:rFonts w:ascii="Tahoma" w:hAnsi="Tahoma"/>
      <w:sz w:val="24"/>
      <w:szCs w:val="24"/>
    </w:rPr>
  </w:style>
  <w:style w:type="paragraph" w:styleId="967"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68" w:customStyle="1">
    <w:name w:val="table_lines"/>
    <w:basedOn w:val="696"/>
    <w:uiPriority w:val="0"/>
    <w:qFormat/>
    <w:pPr>
      <w:jc w:val="left"/>
      <w:widowControl/>
    </w:pPr>
    <w:rPr>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971" w:customStyle="1">
    <w:name w:val=" Char Char Char Char"/>
    <w:basedOn w:val="903"/>
    <w:uiPriority w:val="0"/>
    <w:qFormat/>
    <w:pPr>
      <w:spacing w:line="360" w:lineRule="auto"/>
    </w:pPr>
    <w:rPr>
      <w:rFonts w:ascii="Tahoma" w:hAnsi="Tahoma"/>
      <w:sz w:val="24"/>
      <w:szCs w:val="24"/>
    </w:rPr>
  </w:style>
  <w:style w:type="paragraph" w:styleId="972" w:customStyle="1">
    <w:name w:val="列出段落"/>
    <w:basedOn w:val="696"/>
    <w:uiPriority w:val="0"/>
    <w:qFormat/>
    <w:pPr>
      <w:contextualSpacing/>
      <w:ind w:left="720"/>
      <w:jc w:val="left"/>
      <w:widowControl/>
    </w:pPr>
    <w:rPr>
      <w:rFonts w:ascii="Calibri" w:hAnsi="Calibri"/>
      <w:sz w:val="24"/>
      <w:szCs w:val="24"/>
      <w:lang w:eastAsia="en-US" w:bidi="en-US"/>
    </w:rPr>
  </w:style>
  <w:style w:type="paragraph" w:styleId="973" w:customStyle="1">
    <w:name w:val="4"/>
    <w:basedOn w:val="696"/>
    <w:next w:val="933"/>
    <w:uiPriority w:val="0"/>
    <w:qFormat/>
    <w:pPr>
      <w:ind w:firstLine="420"/>
      <w:spacing w:line="360" w:lineRule="auto"/>
    </w:pPr>
    <w:rPr>
      <w:color w:val="ff0000"/>
      <w:sz w:val="24"/>
      <w:szCs w:val="24"/>
    </w:rPr>
  </w:style>
  <w:style w:type="paragraph" w:styleId="974"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75" w:customStyle="1">
    <w:name w:val=" Char Char Char Char Char Char Char Char Char Char"/>
    <w:basedOn w:val="696"/>
    <w:uiPriority w:val="0"/>
    <w:qFormat/>
    <w:pPr>
      <w:spacing w:line="360" w:lineRule="auto"/>
    </w:pPr>
    <w:rPr>
      <w:sz w:val="24"/>
      <w:szCs w:val="20"/>
    </w:rPr>
  </w:style>
  <w:style w:type="paragraph" w:styleId="976" w:customStyle="1">
    <w:name w:val="样式1"/>
    <w:basedOn w:val="696"/>
    <w:uiPriority w:val="0"/>
    <w:qFormat/>
    <w:pPr>
      <w:numPr>
        <w:ilvl w:val="0"/>
        <w:numId w:val="3"/>
      </w:numPr>
    </w:pPr>
    <w:rPr>
      <w:rFonts w:ascii="宋体" w:hAnsi="宋体"/>
    </w:rPr>
  </w:style>
  <w:style w:type="paragraph" w:styleId="977"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8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4"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6"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87" w:customStyle="1">
    <w:name w:val="Char Char Char Char"/>
    <w:basedOn w:val="903"/>
    <w:uiPriority w:val="0"/>
    <w:qFormat/>
    <w:pPr>
      <w:spacing w:line="360" w:lineRule="auto"/>
    </w:pPr>
    <w:rPr>
      <w:rFonts w:ascii="Tahoma" w:hAnsi="Tahoma"/>
      <w:sz w:val="24"/>
      <w:szCs w:val="24"/>
    </w:rPr>
  </w:style>
  <w:style w:type="paragraph" w:styleId="988" w:customStyle="1">
    <w:name w:val="table_1stline"/>
    <w:basedOn w:val="696"/>
    <w:uiPriority w:val="0"/>
    <w:qFormat/>
    <w:pPr>
      <w:jc w:val="left"/>
      <w:spacing w:before="120"/>
      <w:widowControl/>
    </w:pPr>
    <w:rPr>
      <w:bCs/>
      <w:sz w:val="20"/>
      <w:szCs w:val="20"/>
      <w:lang w:val="de-DE" w:eastAsia="de-DE"/>
    </w:rPr>
  </w:style>
  <w:style w:type="paragraph" w:styleId="989"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3" w:customStyle="1">
    <w:name w:val="Table Normal"/>
    <w:uiPriority w:val="0"/>
    <w:qFormat/>
    <w:rPr>
      <w:lang w:val="en-US" w:eastAsia="zh-CN" w:bidi="ar-SA"/>
    </w:rPr>
    <w:tblPr/>
  </w:style>
  <w:style w:type="paragraph" w:styleId="99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Normal_6_0"/>
    <w:uiPriority w:val="0"/>
    <w:qFormat/>
    <w:rPr>
      <w:rFonts w:hint="default" w:ascii="黑体" w:hAnsi="黑体" w:eastAsia="黑体" w:cs="黑体"/>
      <w:b/>
      <w:sz w:val="32"/>
      <w:szCs w:val="24"/>
      <w:lang w:val="en-US" w:eastAsia="zh-CN" w:bidi="ar-SA"/>
    </w:rPr>
  </w:style>
  <w:style w:type="paragraph" w:styleId="99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文本12"/>
    <w:basedOn w:val="696"/>
    <w:uiPriority w:val="1"/>
    <w:qFormat/>
    <w:pPr>
      <w:ind w:left="120"/>
    </w:pPr>
    <w:rPr>
      <w:rFonts w:ascii="宋体" w:hAnsi="宋体" w:eastAsia="宋体" w:cs="宋体"/>
      <w:sz w:val="21"/>
      <w:szCs w:val="21"/>
      <w:lang w:val="zh-CN" w:eastAsia="zh-CN" w:bidi="zh-CN"/>
    </w:rPr>
  </w:style>
  <w:style w:type="paragraph" w:styleId="999" w:customStyle="1">
    <w:name w:val="正文2"/>
    <w:basedOn w:val="696"/>
    <w:uiPriority w:val="0"/>
    <w:qFormat/>
    <w:pPr>
      <w:ind w:firstLine="510"/>
      <w:spacing w:before="156" w:line="360" w:lineRule="auto"/>
    </w:pPr>
    <w:rPr>
      <w:sz w:val="24"/>
      <w:szCs w:val="20"/>
    </w:rPr>
  </w:style>
  <w:style w:type="paragraph" w:styleId="1000" w:customStyle="1">
    <w:name w:val="Normal_18_0"/>
    <w:uiPriority w:val="0"/>
    <w:qFormat/>
    <w:rPr>
      <w:rFonts w:hint="default" w:ascii="黑体" w:hAnsi="黑体" w:eastAsia="黑体" w:cs="黑体"/>
      <w:b/>
      <w:sz w:val="32"/>
      <w:szCs w:val="24"/>
      <w:lang w:val="en-US" w:eastAsia="zh-CN" w:bidi="ar-SA"/>
    </w:rPr>
  </w:style>
  <w:style w:type="paragraph" w:styleId="1001" w:customStyle="1">
    <w:name w:val="正文_12_0_0_0_0"/>
    <w:basedOn w:val="696"/>
    <w:uiPriority w:val="0"/>
    <w:qFormat/>
    <w:rPr>
      <w:rFonts w:ascii="Times New Roman" w:hAnsi="Times New Roman"/>
      <w:szCs w:val="24"/>
    </w:rPr>
  </w:style>
  <w:style w:type="paragraph" w:styleId="100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Normal_20"/>
    <w:uiPriority w:val="0"/>
    <w:qFormat/>
    <w:rPr>
      <w:rFonts w:hint="default" w:ascii="黑体" w:hAnsi="黑体" w:eastAsia="黑体" w:cs="黑体"/>
      <w:b/>
      <w:sz w:val="32"/>
      <w:szCs w:val="24"/>
      <w:lang w:val="en-US" w:eastAsia="zh-CN" w:bidi="ar-SA"/>
    </w:rPr>
  </w:style>
  <w:style w:type="paragraph" w:styleId="100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Normal_0"/>
    <w:uiPriority w:val="0"/>
    <w:qFormat/>
    <w:rPr>
      <w:rFonts w:hint="default" w:ascii="黑体" w:hAnsi="黑体" w:eastAsia="黑体" w:cs="Times New Roman"/>
      <w:b/>
      <w:sz w:val="32"/>
      <w:szCs w:val="24"/>
      <w:lang w:val="en-US" w:eastAsia="zh-CN" w:bidi="ar-SA"/>
    </w:rPr>
  </w:style>
  <w:style w:type="paragraph" w:styleId="1008" w:customStyle="1">
    <w:name w:val="部分1"/>
    <w:basedOn w:val="696"/>
    <w:uiPriority w:val="0"/>
    <w:qFormat/>
    <w:pPr>
      <w:jc w:val="center"/>
      <w:keepNext/>
      <w:pageBreakBefore/>
      <w:spacing w:line="360" w:lineRule="auto"/>
      <w:tabs>
        <w:tab w:val="left" w:pos="720" w:leader="none"/>
      </w:tabs>
      <w:outlineLvl w:val="0"/>
    </w:pPr>
    <w:rPr>
      <w:rFonts w:eastAsia="黑体"/>
      <w:b/>
      <w:sz w:val="36"/>
      <w:szCs w:val="20"/>
    </w:rPr>
  </w:style>
  <w:style w:type="paragraph" w:styleId="100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3" w:customStyle="1">
    <w:name w:val="列出段落_2"/>
    <w:basedOn w:val="1011"/>
    <w:uiPriority w:val="34"/>
    <w:qFormat/>
    <w:pPr>
      <w:ind w:firstLine="420"/>
    </w:pPr>
    <w:rPr>
      <w:rFonts w:ascii="Calibri" w:hAnsi="Calibri" w:eastAsia="宋体"/>
    </w:rPr>
  </w:style>
  <w:style w:type="paragraph" w:styleId="1014" w:customStyle="1">
    <w:name w:val="Normal_13_0"/>
    <w:uiPriority w:val="0"/>
    <w:qFormat/>
    <w:rPr>
      <w:rFonts w:hint="default" w:ascii="黑体" w:hAnsi="黑体" w:eastAsia="黑体" w:cs="黑体"/>
      <w:b/>
      <w:sz w:val="32"/>
      <w:szCs w:val="24"/>
      <w:lang w:val="en-US" w:eastAsia="zh-CN" w:bidi="ar-SA"/>
    </w:rPr>
  </w:style>
  <w:style w:type="paragraph" w:styleId="1015" w:customStyle="1">
    <w:name w:val="正文_16_0_0"/>
    <w:next w:val="1016"/>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1_0"/>
    <w:basedOn w:val="1017"/>
    <w:uiPriority w:val="0"/>
    <w:qFormat/>
    <w:pPr>
      <w:jc w:val="both"/>
      <w:widowControl w:val="off"/>
    </w:pPr>
    <w:rPr>
      <w:rFonts w:hint="default" w:ascii="Times New Roman" w:hAnsi="Times New Roman" w:eastAsia="宋体" w:cs="Times New Roman"/>
      <w:szCs w:val="24"/>
      <w:lang w:val="en-US" w:eastAsia="zh-CN" w:bidi="ar-SA"/>
    </w:rPr>
  </w:style>
  <w:style w:type="paragraph" w:styleId="1017" w:customStyle="1">
    <w:name w:val="Normal"/>
    <w:next w:val="1016"/>
    <w:uiPriority w:val="0"/>
    <w:qFormat/>
    <w:rPr>
      <w:rFonts w:hint="default" w:ascii="Calibri" w:hAnsi="Calibri" w:eastAsia="Times New Roman" w:cs="Times New Roman"/>
      <w:sz w:val="24"/>
      <w:szCs w:val="24"/>
      <w:lang w:bidi="ar-SA"/>
    </w:rPr>
  </w:style>
  <w:style w:type="paragraph" w:styleId="1018" w:customStyle="1">
    <w:name w:val="标题 41"/>
    <w:basedOn w:val="696"/>
    <w:next w:val="696"/>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1019"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020" w:customStyle="1">
    <w:name w:val="正文_2_1"/>
    <w:uiPriority w:val="0"/>
    <w:qFormat/>
    <w:pPr>
      <w:jc w:val="both"/>
      <w:widowControl w:val="off"/>
    </w:pPr>
    <w:rPr>
      <w:rFonts w:hint="default" w:ascii="Calibri" w:hAnsi="Calibri" w:eastAsia="宋体" w:cs="Times New Roman"/>
      <w:lang w:val="en-US" w:eastAsia="zh-CN" w:bidi="ar-SA"/>
    </w:rPr>
  </w:style>
  <w:style w:type="paragraph" w:styleId="1021" w:customStyle="1">
    <w:name w:val="Normal_11_0_0"/>
    <w:next w:val="1022"/>
    <w:uiPriority w:val="0"/>
    <w:qFormat/>
    <w:pPr>
      <w:jc w:val="both"/>
      <w:widowControl w:val="off"/>
    </w:pPr>
    <w:rPr>
      <w:rFonts w:hint="default" w:ascii="Times New Roman" w:hAnsi="Times New Roman" w:eastAsia="宋体" w:cs="Times New Roman"/>
      <w:szCs w:val="24"/>
      <w:lang w:val="en-US" w:eastAsia="zh-CN" w:bidi="ar-SA"/>
    </w:rPr>
  </w:style>
  <w:style w:type="paragraph" w:styleId="1022" w:customStyle="1">
    <w:name w:val="Normal_0_1"/>
    <w:uiPriority w:val="0"/>
    <w:qFormat/>
    <w:pPr>
      <w:jc w:val="both"/>
      <w:widowControl w:val="off"/>
    </w:pPr>
    <w:rPr>
      <w:rFonts w:hint="default" w:ascii="Calibri" w:hAnsi="Calibri" w:eastAsia="宋体" w:cs="Times New Roman"/>
      <w:lang w:val="en-US" w:eastAsia="zh-CN" w:bidi="ar-SA"/>
    </w:rPr>
  </w:style>
  <w:style w:type="paragraph" w:styleId="1023" w:customStyle="1">
    <w:name w:val="Normal_11_0_0_0"/>
    <w:next w:val="1021"/>
    <w:uiPriority w:val="0"/>
    <w:qFormat/>
    <w:pPr>
      <w:jc w:val="both"/>
      <w:widowControl w:val="off"/>
    </w:pPr>
    <w:rPr>
      <w:rFonts w:hint="default" w:ascii="Times New Roman" w:hAnsi="Times New Roman" w:eastAsia="宋体" w:cs="Times New Roman"/>
      <w:szCs w:val="24"/>
      <w:lang w:val="en-US" w:eastAsia="zh-CN" w:bidi="ar-SA"/>
    </w:rPr>
  </w:style>
  <w:style w:type="paragraph" w:styleId="102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25" w:customStyle="1">
    <w:name w:val="NormalCharacter_0_0"/>
    <w:link w:val="696"/>
    <w:uiPriority w:val="0"/>
    <w:qFormat/>
    <w:rPr>
      <w:rFonts w:ascii="Calibri" w:hAnsi="Calibri"/>
      <w:sz w:val="21"/>
      <w:szCs w:val="22"/>
      <w:lang w:val="en-US" w:eastAsia="zh-CN" w:bidi="ar-SA"/>
    </w:rPr>
  </w:style>
  <w:style w:type="paragraph" w:styleId="1026"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27" w:customStyle="1">
    <w:name w:val="标题 211"/>
    <w:basedOn w:val="696"/>
    <w:next w:val="696"/>
    <w:uiPriority w:val="0"/>
    <w:qFormat/>
    <w:pPr>
      <w:keepLines/>
      <w:keepNext/>
      <w:spacing w:before="260" w:after="260" w:line="413" w:lineRule="auto"/>
      <w:outlineLvl w:val="1"/>
    </w:pPr>
    <w:rPr>
      <w:rFonts w:ascii="Arial" w:hAnsi="Arial" w:eastAsia="黑体"/>
      <w:b/>
      <w:sz w:val="32"/>
      <w:szCs w:val="20"/>
    </w:rPr>
  </w:style>
  <w:style w:type="paragraph" w:styleId="102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03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样式2"/>
    <w:basedOn w:val="696"/>
    <w:uiPriority w:val="0"/>
    <w:qFormat/>
    <w:pPr>
      <w:spacing w:before="120" w:after="120" w:line="360" w:lineRule="auto"/>
      <w:outlineLvl w:val="1"/>
    </w:pPr>
    <w:rPr>
      <w:rFonts w:ascii="宋体" w:hAnsi="宋体" w:eastAsia="黑体" w:cs="Calibri"/>
      <w:sz w:val="24"/>
      <w:szCs w:val="28"/>
    </w:rPr>
  </w:style>
  <w:style w:type="paragraph" w:styleId="1032" w:customStyle="1">
    <w:name w:val="表体"/>
    <w:uiPriority w:val="0"/>
    <w:qFormat/>
    <w:pPr>
      <w:jc w:val="center"/>
    </w:pPr>
    <w:rPr>
      <w:rFonts w:ascii="宋体" w:hAnsi="宋体" w:eastAsia="宋体" w:cs="宋体"/>
      <w:sz w:val="24"/>
      <w:szCs w:val="24"/>
      <w:lang w:val="zh-CN" w:eastAsia="zh-CN" w:bidi="ar-SA"/>
    </w:rPr>
  </w:style>
  <w:style w:type="paragraph" w:styleId="1033" w:customStyle="1">
    <w:name w:val="Normal_19"/>
    <w:next w:val="1034"/>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table of figures"/>
    <w:basedOn w:val="1033"/>
    <w:next w:val="1033"/>
    <w:uiPriority w:val="0"/>
    <w:qFormat/>
    <w:pPr>
      <w:ind w:left="400" w:hanging="200"/>
      <w:jc w:val="left"/>
      <w:widowControl/>
    </w:pPr>
    <w:rPr>
      <w:rFonts w:ascii="宋体"/>
      <w:bCs/>
      <w:szCs w:val="21"/>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刘伟佳</cp:lastModifiedBy>
  <cp:revision>10</cp:revision>
  <dcterms:created xsi:type="dcterms:W3CDTF">2023-03-16T02:16:00Z</dcterms:created>
  <dcterms:modified xsi:type="dcterms:W3CDTF">2025-01-24T07:19:27Z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eyJoZGlkIjoiMGVhNTg3YzViN2I0ZmIwMWJjNGZjNzAwNmNlNzRmMDUifQ==</vt:lpwstr>
  </property>
  <property fmtid="{D5CDD505-2E9C-101B-9397-08002B2CF9AE}" pid="3" name="KSOProductBuildVer">
    <vt:lpwstr>2052-12.1.0.19770</vt:lpwstr>
  </property>
  <property fmtid="{D5CDD505-2E9C-101B-9397-08002B2CF9AE}" pid="4" name="ICV">
    <vt:lpwstr>6C63595E5F7E4045B589A8A4E96D1146_13</vt:lpwstr>
  </property>
</Properties>
</file>