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jc w:val="center"/>
        <w:rPr>
          <w:rFonts w:hint="eastAsia" w:eastAsia="黑体"/>
          <w:b/>
          <w:bCs/>
          <w:sz w:val="84"/>
        </w:rPr>
      </w:pPr>
      <w:r>
        <w:rPr>
          <w:rFonts w:hint="eastAsia" w:eastAsia="黑体"/>
          <w:b/>
          <w:bCs/>
          <w:sz w:val="84"/>
        </w:rPr>
      </w:r>
      <w:r/>
    </w:p>
    <w:p>
      <w:pPr>
        <w:pStyle w:val="982"/>
        <w:ind w:firstLine="0"/>
        <w:jc w:val="center"/>
        <w:rPr>
          <w:rFonts w:hint="eastAsia" w:eastAsia="黑体"/>
          <w:b/>
          <w:bCs/>
          <w:sz w:val="84"/>
        </w:rPr>
      </w:pPr>
      <w:r>
        <w:rPr>
          <w:rFonts w:hint="eastAsia" w:eastAsia="黑体"/>
          <w:b/>
          <w:bCs/>
          <w:sz w:val="84"/>
        </w:rPr>
        <w:t xml:space="preserve">招　标　文　件</w:t>
      </w:r>
      <w:r/>
    </w:p>
    <w:p>
      <w:pPr>
        <w:rPr>
          <w:rFonts w:hint="eastAsia"/>
          <w:b/>
          <w:bCs/>
          <w:sz w:val="32"/>
        </w:rPr>
      </w:pPr>
      <w:r>
        <w:rPr>
          <w:rFonts w:hint="eastAsia"/>
          <w:b/>
          <w:bCs/>
          <w:sz w:val="32"/>
        </w:rPr>
      </w:r>
      <w:r/>
    </w:p>
    <w:p>
      <w:pPr>
        <w:rPr>
          <w:rFonts w:hint="eastAsia"/>
          <w:b/>
          <w:bCs/>
          <w:sz w:val="32"/>
        </w:rPr>
      </w:pPr>
      <w:r>
        <w:rPr>
          <w:rFonts w:hint="eastAsia"/>
          <w:b/>
          <w:bCs/>
          <w:sz w:val="32"/>
        </w:rPr>
      </w:r>
      <w:r/>
    </w:p>
    <w:p>
      <w:pPr>
        <w:rPr>
          <w:rFonts w:hint="eastAsia"/>
          <w:b/>
          <w:bCs/>
          <w:sz w:val="32"/>
        </w:rPr>
      </w:pPr>
      <w:r>
        <w:rPr>
          <w:rFonts w:hint="eastAsia"/>
          <w:b/>
          <w:bCs/>
          <w:sz w:val="32"/>
        </w:rPr>
      </w:r>
      <w:r/>
    </w:p>
    <w:p>
      <w:pPr>
        <w:ind w:firstLine="643"/>
        <w:rPr>
          <w:rFonts w:hint="default" w:eastAsia="宋体"/>
          <w:b/>
          <w:bCs/>
          <w:sz w:val="32"/>
          <w:lang w:val="en-US" w:eastAsia="zh-CN"/>
        </w:rPr>
      </w:pPr>
      <w:r>
        <w:rPr>
          <w:rFonts w:hint="eastAsia"/>
          <w:b/>
          <w:bCs/>
          <w:sz w:val="32"/>
        </w:rPr>
        <w:t xml:space="preserve">   项目名称：</w:t>
      </w:r>
      <w:r>
        <w:rPr>
          <w:rFonts w:hint="eastAsia"/>
          <w:b w:val="0"/>
          <w:bCs w:val="0"/>
          <w:sz w:val="32"/>
          <w:lang w:eastAsia="zh-CN"/>
        </w:rPr>
        <w:t xml:space="preserve">乐余镇</w:t>
      </w:r>
      <w:r>
        <w:rPr>
          <w:rFonts w:hint="eastAsia"/>
          <w:b w:val="0"/>
          <w:bCs w:val="0"/>
          <w:sz w:val="32"/>
          <w:lang w:val="en-US" w:eastAsia="zh-CN"/>
        </w:rPr>
        <w:t xml:space="preserve">2024年度农村公路小修养护服务</w:t>
      </w:r>
      <w:r/>
    </w:p>
    <w:p>
      <w:pPr>
        <w:pStyle w:val="973"/>
        <w:ind w:left="0" w:firstLine="643"/>
        <w:rPr>
          <w:rFonts w:hint="default" w:eastAsia="宋体"/>
          <w:b w:val="0"/>
          <w:bCs w:val="0"/>
          <w:color w:val="000000" w:themeColor="text1"/>
          <w:sz w:val="32"/>
          <w:lang w:val="en-US" w:eastAsia="zh-CN"/>
          <w14:textFill>
            <w14:solidFill>
              <w14:schemeClr w14:val="tx1"/>
            </w14:solidFill>
          </w14:textFill>
        </w:rPr>
      </w:pPr>
      <w:r>
        <w:rPr>
          <w:rFonts w:hint="eastAsia"/>
          <w:b/>
          <w:bCs/>
          <w:color w:val="000000" w:themeColor="text1"/>
          <w:sz w:val="32"/>
          <w14:textFill>
            <w14:solidFill>
              <w14:schemeClr w14:val="tx1"/>
            </w14:solidFill>
          </w14:textFill>
        </w:rPr>
        <w:t xml:space="preserve">   项目编号：</w:t>
      </w:r>
      <w:r>
        <w:rPr>
          <w:rFonts w:hint="eastAsia"/>
          <w:b w:val="0"/>
          <w:bCs w:val="0"/>
          <w:color w:val="000000" w:themeColor="text1"/>
          <w:sz w:val="32"/>
          <w:lang w:val="en-US" w:eastAsia="zh-CN"/>
          <w14:textFill>
            <w14:solidFill>
              <w14:schemeClr w14:val="tx1"/>
            </w14:solidFill>
          </w14:textFill>
        </w:rPr>
        <w:t xml:space="preserve">JSZC-320582-FCFC-G2024-0001</w:t>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both"/>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t xml:space="preserve">苏州市富城招投标代理有限公司</w:t>
      </w:r>
      <w:r/>
    </w:p>
    <w:p>
      <w:pPr>
        <w:pStyle w:val="982"/>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5</w:t>
      </w:r>
      <w:r>
        <w:rPr>
          <w:rFonts w:hint="eastAsia"/>
          <w:b/>
          <w:bCs/>
          <w:sz w:val="32"/>
        </w:rPr>
        <w:t xml:space="preserve">月</w:t>
      </w:r>
      <w:r>
        <w:rPr>
          <w:rFonts w:hint="eastAsia"/>
          <w:b/>
          <w:bCs/>
          <w:sz w:val="32"/>
          <w:lang w:val="en-US" w:eastAsia="zh-CN"/>
        </w:rPr>
        <w:t xml:space="preserve">09</w:t>
      </w:r>
      <w:r>
        <w:rPr>
          <w:rFonts w:hint="eastAsia"/>
          <w:b/>
          <w:bCs/>
          <w:sz w:val="32"/>
        </w:rPr>
        <w:t xml:space="preserve">日</w:t>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both"/>
        <w:rPr>
          <w:rFonts w:hint="eastAsia"/>
          <w:b/>
          <w:bCs/>
          <w:sz w:val="32"/>
        </w:rPr>
      </w:pPr>
      <w:r>
        <w:rPr>
          <w:rFonts w:hint="eastAsia"/>
          <w:b/>
          <w:bCs/>
          <w:sz w:val="32"/>
        </w:rPr>
      </w:r>
      <w:r/>
    </w:p>
    <w:p>
      <w:pPr>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2"/>
        </w:numPr>
        <w:keepLines w:val="0"/>
        <w:keepNext w:val="0"/>
        <w:pageBreakBefore w:val="0"/>
        <w:spacing w:line="900" w:lineRule="exact"/>
        <w:widowControl w:val="off"/>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3</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26</w:t>
      </w:r>
      <w:r/>
    </w:p>
    <w:p>
      <w:pPr>
        <w:pStyle w:val="982"/>
        <w:ind w:firstLine="0"/>
        <w:jc w:val="both"/>
        <w:keepLines w:val="0"/>
        <w:keepNext w:val="0"/>
        <w:pageBreakBefore w:val="0"/>
        <w:spacing w:line="900" w:lineRule="exact"/>
        <w:widowControl w:val="off"/>
        <w:rPr>
          <w:rFonts w:hint="eastAsia"/>
          <w:b/>
          <w:bCs/>
          <w:sz w:val="32"/>
        </w:rPr>
      </w:pPr>
      <w:r>
        <w:rPr>
          <w:rFonts w:hint="eastAsia" w:ascii="黑体" w:hAnsi="宋体" w:eastAsia="黑体"/>
          <w:sz w:val="36"/>
          <w:lang w:eastAsia="zh-CN"/>
        </w:rPr>
        <w:t xml:space="preserve">第六章</w:t>
      </w:r>
      <w:r>
        <w:rPr>
          <w:rFonts w:hint="eastAsia" w:ascii="黑体" w:hAnsi="宋体" w:eastAsia="黑体"/>
          <w:sz w:val="36"/>
          <w:lang w:val="en-US" w:eastAsia="zh-CN"/>
        </w:rPr>
        <w:t xml:space="preserve">  </w:t>
      </w: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29</w:t>
      </w:r>
      <w:r/>
    </w:p>
    <w:p>
      <w:r>
        <w:br w:type="page" w:clear="all"/>
      </w:r>
      <w:r/>
    </w:p>
    <w:p>
      <w:pPr>
        <w:pStyle w:val="973"/>
        <w:numPr>
          <w:numId w:val="0"/>
        </w:numPr>
        <w:ind w:firstLine="3080"/>
        <w:jc w:val="both"/>
      </w:pPr>
      <w:r>
        <w:rPr>
          <w:rFonts w:hint="eastAsia" w:ascii="黑体" w:eastAsia="黑体"/>
          <w:sz w:val="44"/>
          <w:szCs w:val="44"/>
          <w:lang w:eastAsia="zh-CN"/>
        </w:rPr>
        <w:t xml:space="preserve">第一章</w:t>
      </w:r>
      <w:r>
        <w:rPr>
          <w:rFonts w:hint="eastAsia" w:ascii="黑体" w:eastAsia="黑体"/>
          <w:sz w:val="44"/>
          <w:szCs w:val="44"/>
          <w:lang w:val="en-US" w:eastAsia="zh-CN"/>
        </w:rPr>
        <w:t xml:space="preserve"> </w:t>
      </w:r>
      <w:r>
        <w:rPr>
          <w:rFonts w:hint="eastAsia" w:ascii="黑体" w:eastAsia="黑体"/>
          <w:sz w:val="44"/>
          <w:szCs w:val="44"/>
        </w:rPr>
        <w:t xml:space="preserve">投标邀请</w:t>
      </w:r>
      <w:r/>
    </w:p>
    <w:p>
      <w:pPr>
        <w:ind w:firstLine="482"/>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受</w:t>
      </w:r>
      <w:r>
        <w:rPr>
          <w:rFonts w:hint="eastAsia"/>
          <w:sz w:val="24"/>
          <w:szCs w:val="24"/>
          <w:lang w:eastAsia="zh-CN"/>
        </w:rPr>
        <w:t xml:space="preserve">张家港市乐余镇人民政府的委托</w:t>
      </w:r>
      <w:r>
        <w:rPr>
          <w:rFonts w:hint="eastAsia" w:ascii="宋体" w:hAnsi="宋体"/>
          <w:sz w:val="24"/>
          <w:szCs w:val="24"/>
          <w:lang w:eastAsia="zh-CN"/>
        </w:rPr>
        <w:t xml:space="preserve">苏州市富城招投标代理有限公司</w:t>
      </w:r>
      <w:r>
        <w:rPr>
          <w:rFonts w:hint="eastAsia" w:ascii="宋体" w:hAnsi="宋体"/>
          <w:sz w:val="24"/>
          <w:szCs w:val="24"/>
        </w:rPr>
        <w:t xml:space="preserve">就</w:t>
      </w:r>
      <w:r>
        <w:rPr>
          <w:rFonts w:hint="eastAsia" w:ascii="宋体" w:hAnsi="宋体"/>
          <w:sz w:val="24"/>
          <w:szCs w:val="24"/>
          <w:lang w:eastAsia="zh-CN"/>
        </w:rPr>
        <w:t xml:space="preserve">乐余镇</w:t>
      </w:r>
      <w:r>
        <w:rPr>
          <w:rFonts w:hint="eastAsia" w:ascii="宋体" w:hAnsi="宋体"/>
          <w:sz w:val="24"/>
          <w:szCs w:val="24"/>
          <w:lang w:val="en-US" w:eastAsia="zh-CN"/>
        </w:rPr>
        <w:t xml:space="preserve">2024年度农村公路小修养护服务［JSZC-320582-FCFC-G2024-0001］</w:t>
      </w:r>
      <w:r>
        <w:rPr>
          <w:rFonts w:hint="eastAsia" w:ascii="宋体" w:hAnsi="宋体"/>
          <w:sz w:val="24"/>
          <w:szCs w:val="24"/>
        </w:rPr>
        <w:t xml:space="preserve">项目进行公开招标采购，欢迎符合条件的供应商投标。</w:t>
      </w:r>
      <w:r/>
    </w:p>
    <w:p>
      <w:pPr>
        <w:pageBreakBefore w:val="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bookmarkStart w:id="0" w:name="EBce4f7a93d10147c8ab47fe7bab48b3f2"/>
      <w:r>
        <w:rPr>
          <w:rFonts w:hint="eastAsia" w:ascii="宋体" w:hAnsi="宋体" w:eastAsia="宋体" w:cs="Times New Roman"/>
          <w:sz w:val="24"/>
          <w:szCs w:val="24"/>
        </w:rPr>
        <w:t xml:space="preserve">项目概况</w:t>
      </w:r>
      <w:r/>
    </w:p>
    <w:p>
      <w:pPr>
        <w:pageBreakBefore w:val="0"/>
        <w:spacing w:line="400" w:lineRule="exact"/>
        <w:rPr>
          <w:rFonts w:hint="eastAsia" w:ascii="宋体" w:hAnsi="宋体"/>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sz w:val="24"/>
          <w:szCs w:val="24"/>
          <w:lang w:eastAsia="zh-CN"/>
        </w:rPr>
        <w:t xml:space="preserve">乐余镇</w:t>
      </w:r>
      <w:r>
        <w:rPr>
          <w:rFonts w:hint="eastAsia" w:ascii="宋体" w:hAnsi="宋体"/>
          <w:sz w:val="24"/>
          <w:szCs w:val="24"/>
          <w:lang w:val="en-US" w:eastAsia="zh-CN"/>
        </w:rPr>
        <w:t xml:space="preserve">2024年度农村公路小修养护服务［JSZC-320582-FCFC-G2024-0001］</w:t>
      </w:r>
      <w:r>
        <w:rPr>
          <w:rFonts w:hint="eastAsia" w:ascii="宋体" w:hAnsi="宋体"/>
          <w:sz w:val="24"/>
          <w:szCs w:val="24"/>
          <w:lang w:eastAsia="zh-CN"/>
        </w:rPr>
        <w:t xml:space="preserve">招标项目的潜在投标人应在苏采云政府采购一体化平台获取招标文件，并于2024-</w:t>
      </w:r>
      <w:r>
        <w:rPr>
          <w:rFonts w:hint="eastAsia" w:ascii="宋体" w:hAnsi="宋体"/>
          <w:sz w:val="24"/>
          <w:szCs w:val="24"/>
          <w:lang w:val="en-US" w:eastAsia="zh-CN"/>
        </w:rPr>
        <w:t xml:space="preserve">05</w:t>
      </w:r>
      <w:r>
        <w:rPr>
          <w:rFonts w:hint="eastAsia" w:ascii="宋体" w:hAnsi="宋体"/>
          <w:sz w:val="24"/>
          <w:szCs w:val="24"/>
          <w:lang w:eastAsia="zh-CN"/>
        </w:rPr>
        <w:t xml:space="preserve">-</w:t>
      </w:r>
      <w:r>
        <w:rPr>
          <w:rFonts w:hint="eastAsia" w:ascii="宋体" w:hAnsi="宋体"/>
          <w:sz w:val="24"/>
          <w:szCs w:val="24"/>
          <w:lang w:val="en-US" w:eastAsia="zh-CN"/>
        </w:rPr>
        <w:t xml:space="preserve">30</w:t>
      </w:r>
      <w:r>
        <w:rPr>
          <w:rFonts w:hint="eastAsia" w:ascii="宋体" w:hAnsi="宋体"/>
          <w:sz w:val="24"/>
          <w:szCs w:val="24"/>
          <w:lang w:eastAsia="zh-CN"/>
        </w:rPr>
        <w:t xml:space="preserve"> 14:00（北京时间）前递交投标文件。</w:t>
      </w:r>
      <w:bookmarkEnd w:id="0"/>
      <w:r/>
      <w:r/>
    </w:p>
    <w:p>
      <w:pPr>
        <w:pStyle w:val="983"/>
        <w:ind w:firstLine="499"/>
        <w:keepLines/>
        <w:keepNext/>
        <w:pageBreakBefore w:val="0"/>
        <w:spacing w:before="0" w:after="0" w:line="400" w:lineRule="exact"/>
        <w:widowControl w:val="off"/>
        <w:rPr>
          <w:sz w:val="24"/>
          <w:szCs w:val="24"/>
        </w:rPr>
      </w:pPr>
      <w:r/>
      <w:bookmarkStart w:id="1" w:name="_Toc28359079"/>
      <w:r/>
      <w:bookmarkStart w:id="2" w:name="_Toc35393621"/>
      <w:r/>
      <w:bookmarkStart w:id="3" w:name="_Toc38985263"/>
      <w:r/>
      <w:bookmarkStart w:id="4" w:name="_Toc35393790"/>
      <w:r/>
      <w:bookmarkStart w:id="5" w:name="_Toc28359002"/>
      <w:r>
        <w:rPr>
          <w:rFonts w:hint="eastAsia"/>
          <w:sz w:val="24"/>
          <w:szCs w:val="24"/>
        </w:rPr>
        <w:t xml:space="preserve">一、项目基本情况</w:t>
      </w:r>
      <w:bookmarkEnd w:id="1"/>
      <w:r/>
      <w:bookmarkEnd w:id="2"/>
      <w:r/>
      <w:bookmarkEnd w:id="3"/>
      <w:r/>
      <w:bookmarkEnd w:id="4"/>
      <w:r/>
      <w:bookmarkEnd w:id="5"/>
      <w:r/>
      <w:r/>
    </w:p>
    <w:p>
      <w:pPr>
        <w:pStyle w:val="973"/>
        <w:pageBreakBefore w:val="0"/>
        <w:spacing w:line="400" w:lineRule="exact"/>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lang w:val="en-US" w:eastAsia="zh-CN"/>
        </w:rPr>
        <w:t xml:space="preserve">JSZC-320582-FCFC-G2024-0001</w:t>
      </w:r>
      <w:r/>
    </w:p>
    <w:p>
      <w:pPr>
        <w:ind w:firstLine="480"/>
        <w:pageBreakBefore w:val="0"/>
        <w:spacing w:line="40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乐余镇</w:t>
      </w:r>
      <w:r>
        <w:rPr>
          <w:rFonts w:hint="eastAsia" w:ascii="宋体" w:hAnsi="宋体"/>
          <w:sz w:val="24"/>
          <w:szCs w:val="24"/>
          <w:lang w:val="en-US" w:eastAsia="zh-CN"/>
        </w:rPr>
        <w:t xml:space="preserve">2024年度农村公路小修养护服务</w:t>
      </w:r>
      <w:r/>
    </w:p>
    <w:p>
      <w:pPr>
        <w:ind w:firstLine="480"/>
        <w:pageBreakBefore w:val="0"/>
        <w:spacing w:line="400" w:lineRule="exact"/>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u w:val="none"/>
          <w:lang w:val="en-US" w:eastAsia="zh-CN"/>
        </w:rPr>
        <w:t xml:space="preserve">3000000</w:t>
      </w:r>
      <w:r>
        <w:rPr>
          <w:rFonts w:hint="eastAsia" w:ascii="宋体" w:hAnsi="宋体"/>
          <w:sz w:val="24"/>
          <w:szCs w:val="24"/>
        </w:rPr>
        <w:t xml:space="preserve">元</w:t>
      </w:r>
      <w:r/>
    </w:p>
    <w:p>
      <w:pPr>
        <w:ind w:firstLine="480"/>
        <w:pageBreakBefore w:val="0"/>
        <w:spacing w:line="400" w:lineRule="exact"/>
        <w:rPr>
          <w:rFonts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none"/>
        </w:rPr>
        <w:t xml:space="preserve">：</w:t>
      </w:r>
      <w:r>
        <w:rPr>
          <w:rFonts w:hint="eastAsia" w:ascii="宋体" w:hAnsi="宋体"/>
          <w:sz w:val="24"/>
          <w:szCs w:val="24"/>
          <w:u w:val="none"/>
          <w:lang w:val="en-US" w:eastAsia="zh-CN"/>
        </w:rPr>
        <w:t xml:space="preserve">3000000</w:t>
      </w:r>
      <w:r>
        <w:rPr>
          <w:rFonts w:hint="eastAsia" w:ascii="宋体" w:hAnsi="宋体"/>
          <w:sz w:val="24"/>
          <w:szCs w:val="24"/>
        </w:rPr>
        <w:t xml:space="preserve">元</w:t>
      </w:r>
      <w:r/>
    </w:p>
    <w:p>
      <w:pPr>
        <w:ind w:firstLine="480"/>
        <w:pageBreakBefore w:val="0"/>
        <w:spacing w:line="400" w:lineRule="exact"/>
        <w:rPr>
          <w:rFonts w:ascii="宋体" w:hAnsi="宋体"/>
          <w:sz w:val="24"/>
          <w:szCs w:val="24"/>
          <w:u w:val="single"/>
        </w:rPr>
      </w:pPr>
      <w:r>
        <w:rPr>
          <w:rFonts w:hint="eastAsia" w:ascii="宋体" w:hAnsi="宋体"/>
          <w:sz w:val="24"/>
          <w:szCs w:val="24"/>
        </w:rPr>
        <w:t xml:space="preserve">5.采购需求（简介）：</w:t>
      </w:r>
      <w:r>
        <w:rPr>
          <w:rFonts w:ascii="宋体" w:hAnsi="宋体" w:eastAsia="宋体" w:cs="宋体"/>
          <w:color w:val="000000"/>
          <w:spacing w:val="8"/>
          <w:sz w:val="24"/>
          <w:highlight w:val="white"/>
        </w:rPr>
        <w:t xml:space="preserve">本次招标的是乐余镇2024年度农村公路小修养护服务。</w:t>
      </w:r>
      <w:r>
        <w:rPr>
          <w:rFonts w:hint="eastAsia" w:ascii="宋体" w:hAnsi="宋体" w:cs="宋体"/>
          <w:sz w:val="24"/>
          <w:szCs w:val="24"/>
        </w:rPr>
        <w:t xml:space="preserve">（详细内容见本招标文件第四章） </w:t>
      </w:r>
      <w:r/>
    </w:p>
    <w:p>
      <w:pPr>
        <w:ind w:firstLine="480"/>
        <w:pageBreakBefore w:val="0"/>
        <w:spacing w:line="400" w:lineRule="exact"/>
        <w:rPr>
          <w:rFonts w:hint="eastAsia" w:ascii="宋体" w:hAnsi="宋体"/>
          <w:sz w:val="24"/>
          <w:szCs w:val="24"/>
          <w:highlight w:val="none"/>
        </w:rPr>
      </w:pPr>
      <w:r>
        <w:rPr>
          <w:rFonts w:hint="eastAsia" w:ascii="宋体" w:hAnsi="宋体"/>
          <w:sz w:val="24"/>
          <w:szCs w:val="24"/>
        </w:rPr>
        <w:t xml:space="preserve">6.合同履行期限：</w:t>
      </w:r>
      <w:r>
        <w:rPr>
          <w:rFonts w:ascii="宋体" w:hAnsi="宋体" w:eastAsia="宋体" w:cs="宋体"/>
          <w:color w:val="000000"/>
          <w:spacing w:val="8"/>
          <w:sz w:val="24"/>
          <w:highlight w:val="white"/>
        </w:rPr>
        <w:t xml:space="preserve">自合同签订之日起 12个月。</w:t>
      </w:r>
      <w:r/>
    </w:p>
    <w:p>
      <w:pPr>
        <w:pStyle w:val="983"/>
        <w:ind w:firstLine="499"/>
        <w:keepLines/>
        <w:keepNext/>
        <w:pageBreakBefore w:val="0"/>
        <w:spacing w:before="0" w:after="0" w:line="400" w:lineRule="exact"/>
        <w:widowControl w:val="off"/>
        <w:rPr>
          <w:rFonts w:hint="eastAsia"/>
          <w:sz w:val="24"/>
          <w:szCs w:val="24"/>
        </w:rPr>
      </w:pPr>
      <w:r>
        <w:rPr>
          <w:rFonts w:hint="eastAsia"/>
          <w:sz w:val="24"/>
          <w:szCs w:val="24"/>
        </w:rPr>
        <w:t xml:space="preserve">二、申请人的资格要求：</w:t>
      </w:r>
      <w:r/>
    </w:p>
    <w:p>
      <w:pPr>
        <w:pStyle w:val="983"/>
        <w:ind w:firstLine="499"/>
        <w:keepLines/>
        <w:keepNext/>
        <w:pageBreakBefore w:val="0"/>
        <w:spacing w:before="0" w:after="0" w:line="400" w:lineRule="exact"/>
        <w:widowControl w:val="off"/>
      </w:pPr>
      <w:r>
        <w:rPr>
          <w:rFonts w:ascii="宋体" w:hAnsi="宋体" w:eastAsia="宋体" w:cs="宋体"/>
          <w:b w:val="0"/>
          <w:bCs w:val="0"/>
          <w:color w:val="000000"/>
          <w:spacing w:val="8"/>
          <w:sz w:val="24"/>
        </w:rPr>
        <w:t xml:space="preserve">（一）满足《中华人民共和国政府采购法》第二十二条规定；</w:t>
      </w:r>
      <w:r/>
    </w:p>
    <w:p>
      <w:pPr>
        <w:ind w:firstLine="480"/>
        <w:pageBreakBefore w:val="0"/>
        <w:spacing w:line="400" w:lineRule="exact"/>
        <w:rPr>
          <w:rFonts w:hint="eastAsia" w:ascii="宋体" w:hAnsi="宋体"/>
          <w:sz w:val="24"/>
          <w:szCs w:val="24"/>
        </w:rPr>
      </w:pPr>
      <w:r>
        <w:rPr>
          <w:rFonts w:hint="eastAsia" w:ascii="宋体" w:hAnsi="宋体"/>
          <w:sz w:val="24"/>
          <w:szCs w:val="24"/>
        </w:rPr>
        <w:t xml:space="preserve">（二）落实政府采购政策需满足的资格要求： </w:t>
      </w:r>
      <w:r/>
    </w:p>
    <w:p>
      <w:pPr>
        <w:ind w:firstLine="480"/>
        <w:pageBreakBefore w:val="0"/>
        <w:spacing w:line="400" w:lineRule="exact"/>
      </w:pPr>
      <w:r>
        <w:rPr>
          <w:rFonts w:hint="eastAsia" w:ascii="宋体" w:hAnsi="宋体"/>
          <w:sz w:val="24"/>
          <w:szCs w:val="24"/>
        </w:rPr>
        <w:t xml:space="preserve">2.1本项目专门面向中小企业采购。</w:t>
      </w:r>
      <w:r/>
    </w:p>
    <w:p>
      <w:pPr>
        <w:ind w:firstLine="0"/>
        <w:pageBreakBefore w:val="0"/>
        <w:spacing w:line="400" w:lineRule="exact"/>
      </w:pPr>
      <w:r>
        <w:rPr>
          <w:rFonts w:hint="eastAsia" w:ascii="宋体" w:hAnsi="宋体"/>
          <w:sz w:val="24"/>
          <w:szCs w:val="24"/>
        </w:rPr>
        <w:t xml:space="preserve">    注：2.1根据《关于促进残疾人就业政府采购政策的通知》（财库〔2017〕141号）的通知规定，在政府采购活动中，残疾人福利性单位视同小型、微型企业。</w:t>
      </w:r>
      <w:r/>
    </w:p>
    <w:p>
      <w:pPr>
        <w:ind w:firstLine="480"/>
        <w:pageBreakBefore w:val="0"/>
        <w:spacing w:line="400" w:lineRule="exact"/>
        <w:rPr>
          <w:rFonts w:ascii="宋体" w:hAnsi="宋体" w:cs="宋体"/>
          <w:sz w:val="24"/>
          <w:szCs w:val="24"/>
        </w:rPr>
      </w:pPr>
      <w:r>
        <w:rPr>
          <w:rFonts w:hint="eastAsia" w:ascii="宋体" w:hAnsi="宋体"/>
          <w:sz w:val="24"/>
          <w:szCs w:val="24"/>
        </w:rPr>
        <w:t xml:space="preserve"> 2.2根据《关于政府采购支持监狱企业发展有关问题的通知》（财库〔2014〕68号）的通知规定，在政府采购活动中，监狱企业视同小型、微型企业。</w:t>
      </w:r>
      <w:r/>
    </w:p>
    <w:p>
      <w:pPr>
        <w:ind w:firstLine="480"/>
        <w:pageBreakBefore w:val="0"/>
        <w:spacing w:line="400" w:lineRule="exact"/>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t xml:space="preserve">：</w:t>
      </w:r>
      <w:r/>
    </w:p>
    <w:p>
      <w:pPr>
        <w:ind w:firstLine="480"/>
        <w:pageBreakBefore w:val="0"/>
        <w:spacing w:line="400" w:lineRule="exact"/>
        <w:rPr>
          <w:rFonts w:hint="eastAsia" w:ascii="宋体" w:hAnsi="宋体"/>
          <w:sz w:val="24"/>
          <w:szCs w:val="24"/>
          <w:highlight w:val="none"/>
        </w:rPr>
      </w:pPr>
      <w:r>
        <w:rPr>
          <w:rFonts w:ascii="宋体" w:hAnsi="宋体" w:eastAsia="宋体" w:cs="宋体"/>
          <w:color w:val="333333"/>
          <w:spacing w:val="8"/>
          <w:sz w:val="24"/>
          <w:highlight w:val="white"/>
        </w:rPr>
        <w:t xml:space="preserve">投标人具有公路工程施工总承包三级及以上资质，同时具有有效期内的建设施工企业安全生产许可证</w:t>
      </w:r>
      <w:r>
        <w:rPr>
          <w:rFonts w:hint="eastAsia" w:ascii="宋体" w:hAnsi="宋体"/>
          <w:sz w:val="24"/>
          <w:szCs w:val="24"/>
        </w:rPr>
        <w:t xml:space="preserve">。</w:t>
      </w:r>
      <w:r/>
    </w:p>
    <w:p>
      <w:pPr>
        <w:ind w:firstLine="480"/>
        <w:pageBreakBefore w:val="0"/>
        <w:spacing w:line="400" w:lineRule="exact"/>
        <w:rPr>
          <w:rFonts w:ascii="宋体" w:hAnsi="宋体" w:cs="宋体"/>
          <w:sz w:val="24"/>
          <w:szCs w:val="24"/>
        </w:rPr>
      </w:pPr>
      <w:r>
        <w:rPr>
          <w:rFonts w:hint="eastAsia" w:ascii="宋体" w:hAnsi="宋体"/>
          <w:sz w:val="24"/>
          <w:szCs w:val="24"/>
          <w:highlight w:val="none"/>
        </w:rPr>
        <w:t xml:space="preserve">（四）</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pStyle w:val="983"/>
        <w:ind w:firstLine="499"/>
        <w:keepLines/>
        <w:keepNext/>
        <w:pageBreakBefore w:val="0"/>
        <w:spacing w:before="0" w:after="0" w:line="400" w:lineRule="exact"/>
        <w:widowControl w:val="off"/>
        <w:rPr>
          <w:rFonts w:hint="eastAsia"/>
          <w:sz w:val="24"/>
          <w:szCs w:val="24"/>
        </w:rPr>
      </w:pPr>
      <w:r>
        <w:rPr>
          <w:rFonts w:hint="eastAsia"/>
          <w:sz w:val="24"/>
          <w:szCs w:val="24"/>
        </w:rPr>
        <w:t xml:space="preserve">三、获取招标文件</w:t>
      </w:r>
      <w:r/>
    </w:p>
    <w:p>
      <w:pPr>
        <w:pStyle w:val="983"/>
        <w:ind w:firstLine="499"/>
        <w:keepLines/>
        <w:keepNext/>
        <w:pageBreakBefore w:val="0"/>
        <w:spacing w:before="0" w:after="0" w:line="400" w:lineRule="exact"/>
        <w:widowControl w:val="off"/>
        <w:rPr>
          <w:rFonts w:hint="default" w:ascii="宋体" w:hAnsi="宋体" w:eastAsia="宋体" w:cs="宋体"/>
          <w:b w:val="0"/>
          <w:bCs w:val="0"/>
          <w:color w:val="000000"/>
          <w:spacing w:val="8"/>
          <w:sz w:val="24"/>
          <w:lang w:val="en-US" w:eastAsia="zh-CN"/>
        </w:rPr>
      </w:pPr>
      <w:r/>
      <w:bookmarkStart w:id="6" w:name="_Toc28359005"/>
      <w:r/>
      <w:bookmarkStart w:id="7" w:name="_Toc28359082"/>
      <w:r/>
      <w:bookmarkStart w:id="8" w:name="_Toc38985266"/>
      <w:r/>
      <w:bookmarkStart w:id="9" w:name="_Toc35393624"/>
      <w:r/>
      <w:bookmarkStart w:id="10" w:name="_Toc35393793"/>
      <w:r>
        <w:rPr>
          <w:rFonts w:hint="eastAsia" w:ascii="宋体" w:hAnsi="宋体" w:eastAsia="宋体" w:cs="宋体"/>
          <w:b w:val="0"/>
          <w:bCs w:val="0"/>
          <w:color w:val="000000"/>
          <w:spacing w:val="8"/>
          <w:sz w:val="24"/>
        </w:rPr>
        <w:t xml:space="preserve">1.时间：</w:t>
      </w:r>
      <w:r>
        <w:rPr>
          <w:rFonts w:hint="eastAsia" w:ascii="宋体" w:hAnsi="宋体" w:cs="宋体"/>
          <w:b w:val="0"/>
          <w:bCs w:val="0"/>
          <w:color w:val="000000"/>
          <w:spacing w:val="8"/>
          <w:sz w:val="24"/>
          <w:lang w:val="en-US" w:eastAsia="zh-CN"/>
        </w:rPr>
        <w:t xml:space="preserve">2024年05月09日至2024年05月15日</w:t>
      </w:r>
      <w:r/>
    </w:p>
    <w:p>
      <w:pPr>
        <w:pStyle w:val="983"/>
        <w:ind w:firstLine="499"/>
        <w:keepLines/>
        <w:keepNext/>
        <w:pageBreakBefore w:val="0"/>
        <w:spacing w:before="0" w:after="0" w:line="400" w:lineRule="exact"/>
        <w:widowControl w:val="off"/>
        <w:rPr>
          <w:rFonts w:hint="eastAsia" w:ascii="宋体" w:hAnsi="宋体" w:eastAsia="宋体" w:cs="宋体"/>
          <w:b w:val="0"/>
          <w:bCs w:val="0"/>
          <w:color w:val="000000"/>
          <w:spacing w:val="8"/>
          <w:sz w:val="24"/>
        </w:rPr>
      </w:pPr>
      <w:r>
        <w:rPr>
          <w:rFonts w:hint="eastAsia" w:ascii="宋体" w:hAnsi="宋体" w:eastAsia="宋体" w:cs="宋体"/>
          <w:b w:val="0"/>
          <w:bCs w:val="0"/>
          <w:color w:val="000000"/>
          <w:spacing w:val="8"/>
          <w:sz w:val="24"/>
        </w:rPr>
        <w:t xml:space="preserve">2.地点：苏采云</w:t>
      </w:r>
      <w:r/>
    </w:p>
    <w:p>
      <w:pPr>
        <w:pStyle w:val="983"/>
        <w:ind w:firstLine="499"/>
        <w:keepLines/>
        <w:keepNext/>
        <w:pageBreakBefore w:val="0"/>
        <w:spacing w:before="0" w:after="0" w:line="400" w:lineRule="exact"/>
        <w:widowControl w:val="off"/>
        <w:rPr>
          <w:rFonts w:hint="eastAsia"/>
        </w:rPr>
      </w:pPr>
      <w:r>
        <w:rPr>
          <w:rFonts w:hint="eastAsia" w:ascii="宋体" w:hAnsi="宋体" w:cs="宋体"/>
          <w:b w:val="0"/>
          <w:bCs w:val="0"/>
          <w:color w:val="000000"/>
          <w:spacing w:val="8"/>
          <w:sz w:val="24"/>
          <w:lang w:val="en-US" w:eastAsia="zh-CN"/>
        </w:rPr>
        <w:t xml:space="preserve">3.</w:t>
      </w:r>
      <w:r>
        <w:rPr>
          <w:rFonts w:hint="eastAsia" w:ascii="宋体" w:hAnsi="宋体" w:eastAsia="宋体" w:cs="宋体"/>
          <w:b w:val="0"/>
          <w:bCs w:val="0"/>
          <w:color w:val="000000"/>
          <w:spacing w:val="8"/>
          <w:sz w:val="24"/>
        </w:rPr>
        <w:t xml:space="preserve">方式：线上获取</w:t>
      </w:r>
      <w:r/>
    </w:p>
    <w:p>
      <w:pPr>
        <w:pStyle w:val="973"/>
        <w:pageBreakBefore w:val="0"/>
        <w:spacing w:line="400" w:lineRule="exact"/>
        <w:rPr>
          <w:rFonts w:hint="eastAsia"/>
          <w:sz w:val="24"/>
          <w:szCs w:val="24"/>
        </w:rPr>
      </w:pPr>
      <w:r>
        <w:rPr>
          <w:rFonts w:hint="eastAsia"/>
          <w:sz w:val="24"/>
          <w:szCs w:val="24"/>
        </w:rPr>
        <w:t xml:space="preserve">四、提交投标文件</w:t>
      </w:r>
      <w:bookmarkEnd w:id="6"/>
      <w:r/>
      <w:bookmarkEnd w:id="7"/>
      <w:r>
        <w:rPr>
          <w:rFonts w:hint="eastAsia"/>
          <w:sz w:val="24"/>
          <w:szCs w:val="24"/>
        </w:rPr>
        <w:t xml:space="preserve">截止时间、开标时间和地点</w:t>
      </w:r>
      <w:bookmarkEnd w:id="8"/>
      <w:r/>
      <w:bookmarkEnd w:id="9"/>
      <w:r/>
      <w:bookmarkEnd w:id="10"/>
      <w:r/>
      <w:r/>
    </w:p>
    <w:p>
      <w:pPr>
        <w:ind w:firstLine="480"/>
        <w:pageBreakBefore w:val="0"/>
        <w:spacing w:line="400" w:lineRule="exact"/>
        <w:rPr>
          <w:rFonts w:hint="default"/>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投</w:t>
      </w:r>
      <w:r>
        <w:rPr>
          <w:rFonts w:hint="eastAsia"/>
          <w:sz w:val="24"/>
          <w:szCs w:val="24"/>
          <w:lang w:eastAsia="zh-CN"/>
        </w:rPr>
        <w:t xml:space="preserve">标文件接收截止时间（北京时间）：</w:t>
      </w:r>
      <w:r>
        <w:rPr>
          <w:rFonts w:hint="eastAsia"/>
          <w:sz w:val="24"/>
          <w:szCs w:val="24"/>
          <w:lang w:val="en-US" w:eastAsia="zh-CN"/>
        </w:rPr>
        <w:t xml:space="preserve">2024年05月30日14:00</w:t>
      </w:r>
      <w:r/>
    </w:p>
    <w:p>
      <w:pPr>
        <w:ind w:firstLine="480"/>
        <w:pageBreakBefore w:val="0"/>
        <w:spacing w:line="400" w:lineRule="exact"/>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olor w:val="auto"/>
          <w:sz w:val="24"/>
          <w:szCs w:val="24"/>
        </w:rPr>
        <w:t xml:space="preserve">苏采云</w:t>
      </w:r>
      <w:r/>
    </w:p>
    <w:p>
      <w:pPr>
        <w:pStyle w:val="983"/>
        <w:ind w:firstLine="499"/>
        <w:keepLines/>
        <w:keepNext/>
        <w:pageBreakBefore w:val="0"/>
        <w:spacing w:before="0" w:after="0" w:line="400" w:lineRule="exact"/>
        <w:widowControl w:val="off"/>
        <w:rPr>
          <w:rFonts w:hint="eastAsia"/>
          <w:sz w:val="24"/>
          <w:szCs w:val="24"/>
        </w:rPr>
      </w:pPr>
      <w:r/>
      <w:bookmarkStart w:id="11" w:name="_Toc35393625"/>
      <w:r/>
      <w:bookmarkStart w:id="12" w:name="_Toc28359084"/>
      <w:r/>
      <w:bookmarkStart w:id="13" w:name="_Toc38985267"/>
      <w:r/>
      <w:bookmarkStart w:id="14" w:name="_Toc28359007"/>
      <w:r/>
      <w:bookmarkStart w:id="15" w:name="_Toc35393794"/>
      <w:r>
        <w:rPr>
          <w:rFonts w:hint="eastAsia"/>
          <w:sz w:val="24"/>
          <w:szCs w:val="24"/>
        </w:rPr>
        <w:t xml:space="preserve">五、公告期限</w:t>
      </w:r>
      <w:bookmarkEnd w:id="11"/>
      <w:r/>
      <w:bookmarkEnd w:id="12"/>
      <w:r/>
      <w:bookmarkEnd w:id="13"/>
      <w:r/>
      <w:bookmarkEnd w:id="14"/>
      <w:r/>
      <w:bookmarkEnd w:id="15"/>
      <w:r/>
      <w:r/>
    </w:p>
    <w:p>
      <w:pPr>
        <w:ind w:firstLine="480"/>
        <w:pageBreakBefore w:val="0"/>
        <w:spacing w:line="400" w:lineRule="exact"/>
        <w:widowControl w:val="off"/>
        <w:rPr>
          <w:rFonts w:ascii="宋体" w:hAnsi="宋体" w:cs="宋体"/>
          <w:sz w:val="24"/>
          <w:szCs w:val="24"/>
        </w:rPr>
      </w:pPr>
      <w:r/>
      <w:bookmarkStart w:id="16" w:name="_Toc35393795"/>
      <w:r/>
      <w:bookmarkStart w:id="17" w:name="_Toc35393626"/>
      <w:r/>
      <w:bookmarkStart w:id="18" w:name="_Toc38985268"/>
      <w:r>
        <w:rPr>
          <w:rFonts w:hint="eastAsia" w:ascii="宋体" w:hAnsi="宋体" w:cs="宋体"/>
          <w:sz w:val="24"/>
          <w:szCs w:val="24"/>
        </w:rPr>
        <w:t xml:space="preserve">招标公告及招标文件公告期限为自本公告发布之日起5个工作日。</w:t>
      </w:r>
      <w:r/>
    </w:p>
    <w:p>
      <w:pPr>
        <w:pStyle w:val="983"/>
        <w:ind w:firstLine="499"/>
        <w:keepLines/>
        <w:keepNext/>
        <w:pageBreakBefore w:val="0"/>
        <w:spacing w:before="0" w:after="0" w:line="400" w:lineRule="exact"/>
        <w:widowControl w:val="off"/>
        <w:rPr>
          <w:rFonts w:hint="eastAsia"/>
          <w:sz w:val="24"/>
          <w:szCs w:val="24"/>
        </w:rPr>
      </w:pPr>
      <w:r>
        <w:rPr>
          <w:rFonts w:hint="eastAsia"/>
          <w:sz w:val="24"/>
          <w:szCs w:val="24"/>
        </w:rPr>
        <w:t xml:space="preserve">六、其他补充事宜</w:t>
      </w:r>
      <w:bookmarkEnd w:id="16"/>
      <w:r/>
      <w:bookmarkEnd w:id="17"/>
      <w:r/>
      <w:bookmarkEnd w:id="18"/>
      <w:r/>
      <w:r/>
    </w:p>
    <w:p>
      <w:pPr>
        <w:ind w:firstLine="480"/>
        <w:pageBreakBefore w:val="0"/>
        <w:spacing w:line="400" w:lineRule="exact"/>
        <w:widowControl w:val="off"/>
        <w:rPr>
          <w:rFonts w:hint="eastAsia" w:ascii="宋体" w:hAnsi="宋体"/>
          <w:i/>
          <w:iCs/>
          <w:sz w:val="24"/>
          <w:szCs w:val="24"/>
          <w:u w:val="single"/>
        </w:rPr>
      </w:pPr>
      <w:r>
        <w:rPr>
          <w:rFonts w:hint="eastAsia" w:ascii="宋体" w:hAnsi="宋体"/>
          <w:i/>
          <w:iCs/>
          <w:sz w:val="24"/>
          <w:szCs w:val="24"/>
          <w:u w:val="single"/>
        </w:rPr>
        <w:t xml:space="preserve">（一）拒绝下述供应商参加本次采购活动：</w:t>
      </w:r>
      <w:r/>
    </w:p>
    <w:p>
      <w:pPr>
        <w:ind w:firstLine="480"/>
        <w:pageBreakBefore w:val="0"/>
        <w:spacing w:line="400" w:lineRule="exact"/>
        <w:widowControl w:val="off"/>
        <w:rPr>
          <w:rFonts w:hint="eastAsia" w:ascii="宋体" w:hAnsi="宋体"/>
          <w:i/>
          <w:iCs/>
          <w:sz w:val="24"/>
          <w:szCs w:val="24"/>
          <w:u w:val="single"/>
        </w:rPr>
      </w:pPr>
      <w:r>
        <w:rPr>
          <w:rFonts w:hint="eastAsia" w:ascii="宋体" w:hAnsi="宋体"/>
          <w:i/>
          <w:iCs/>
          <w:sz w:val="24"/>
          <w:szCs w:val="24"/>
          <w:u w:val="single"/>
        </w:rPr>
        <w:t xml:space="preserve">1.供应商单位负责人为同一人或者存在直接控股、管理关系的不同供应商，不得参加同一合同项下的政府采购活动。</w:t>
      </w:r>
      <w:r/>
    </w:p>
    <w:p>
      <w:pPr>
        <w:ind w:firstLine="480"/>
        <w:pageBreakBefore w:val="0"/>
        <w:spacing w:line="400" w:lineRule="exact"/>
        <w:widowControl w:val="off"/>
        <w:rPr>
          <w:rFonts w:hint="eastAsia" w:ascii="宋体" w:hAnsi="宋体"/>
          <w:i/>
          <w:iCs/>
          <w:sz w:val="24"/>
          <w:szCs w:val="24"/>
          <w:u w:val="single"/>
        </w:rPr>
      </w:pPr>
      <w:r>
        <w:rPr>
          <w:rFonts w:hint="eastAsia" w:ascii="宋体" w:hAnsi="宋体"/>
          <w:i/>
          <w:iCs/>
          <w:sz w:val="24"/>
          <w:szCs w:val="24"/>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（二）招标文件澄清或者修改内容的告知方式：招标文件的实质性变动或修改将在政府采购公告媒体网通知，投标人可自行下载。</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（三）本次招标不收取投标保证金。</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（四）其他注意事项：</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1.CA证书办理：</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2.参与采购活动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3.电子投标准备</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在系统操作过程中如有疑问，请按以下方式联系：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注册咨询：18261002950；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CA技术咨询电话：400-608-6099；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签章使用问题：025-83633811、025-83633812、15380932027、15371015030；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系统使用指导与咨询：18261002950、0512-69820854；QQ：3048755361、1315179389、895706745。</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请供应商确保电脑、系统及其他设备（视频输入输出设备等）无误，且开标直至项目结束始终保持系统在线状态。</w:t>
      </w:r>
      <w:r/>
    </w:p>
    <w:p>
      <w:pPr>
        <w:pStyle w:val="983"/>
        <w:ind w:firstLine="499"/>
        <w:keepLines/>
        <w:keepNext/>
        <w:pageBreakBefore w:val="0"/>
        <w:spacing w:before="0" w:after="0" w:line="400" w:lineRule="exact"/>
        <w:widowControl w:val="off"/>
        <w:rPr>
          <w:sz w:val="24"/>
          <w:szCs w:val="24"/>
        </w:rPr>
      </w:pPr>
      <w:r/>
      <w:bookmarkStart w:id="19" w:name="_Toc38985269"/>
      <w:r/>
      <w:bookmarkStart w:id="20" w:name="_Toc28359008"/>
      <w:r/>
      <w:bookmarkStart w:id="21" w:name="_Toc35393796"/>
      <w:r/>
      <w:bookmarkStart w:id="22" w:name="_Toc28359085"/>
      <w:r/>
      <w:bookmarkStart w:id="23" w:name="_Toc35393627"/>
      <w:r>
        <w:rPr>
          <w:rFonts w:hint="eastAsia"/>
          <w:sz w:val="24"/>
          <w:szCs w:val="24"/>
        </w:rPr>
        <w:t xml:space="preserve">七、本次招标联系方式</w:t>
      </w:r>
      <w:bookmarkEnd w:id="19"/>
      <w:r/>
      <w:bookmarkEnd w:id="20"/>
      <w:r/>
      <w:bookmarkEnd w:id="21"/>
      <w:r/>
      <w:bookmarkEnd w:id="22"/>
      <w:r/>
      <w:bookmarkEnd w:id="23"/>
      <w:r/>
      <w:r/>
    </w:p>
    <w:p>
      <w:pPr>
        <w:ind w:firstLine="480"/>
        <w:jc w:val="left"/>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pStyle w:val="973"/>
        <w:pageBreakBefore w:val="0"/>
        <w:spacing w:line="40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eastAsiaTheme="minorEastAsia" w:cstheme="minorEastAsia"/>
          <w:sz w:val="24"/>
          <w:szCs w:val="24"/>
          <w:lang w:eastAsia="zh-CN"/>
        </w:rPr>
        <w:t xml:space="preserve">张家港市乐余镇人民政府</w:t>
      </w:r>
      <w:r/>
    </w:p>
    <w:p>
      <w:pPr>
        <w:ind w:firstLine="480"/>
        <w:pageBreakBefore w:val="0"/>
        <w:spacing w:line="4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地址：张家港市乐余镇人民路</w:t>
      </w:r>
      <w:r>
        <w:rPr>
          <w:rFonts w:hint="eastAsia" w:asciiTheme="minorEastAsia" w:hAnsiTheme="minorEastAsia" w:eastAsiaTheme="minorEastAsia" w:cstheme="minorEastAsia"/>
          <w:sz w:val="24"/>
          <w:szCs w:val="24"/>
          <w:lang w:val="en-US" w:eastAsia="zh-CN"/>
        </w:rPr>
        <w:t xml:space="preserve">27号</w:t>
      </w:r>
      <w:r/>
    </w:p>
    <w:p>
      <w:pPr>
        <w:pStyle w:val="973"/>
        <w:pageBreakBefore w:val="0"/>
        <w:spacing w:line="4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联系人：苏烨</w:t>
      </w:r>
      <w:r/>
    </w:p>
    <w:p>
      <w:pPr>
        <w:ind w:firstLine="480"/>
        <w:pageBreakBefore w:val="0"/>
        <w:spacing w:line="4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lang w:eastAsia="zh-CN"/>
        </w:rPr>
        <w:t xml:space="preserve">采购包</w:t>
      </w:r>
      <w:r>
        <w:rPr>
          <w:rFonts w:hint="eastAsia" w:asciiTheme="minorEastAsia" w:hAnsiTheme="minorEastAsia" w:eastAsiaTheme="minorEastAsia" w:cstheme="minorEastAsia"/>
          <w:sz w:val="24"/>
          <w:szCs w:val="24"/>
          <w:lang w:val="en-US" w:eastAsia="zh-CN"/>
        </w:rPr>
        <w:t xml:space="preserve">1联系电话051258660258</w:t>
      </w:r>
      <w:r/>
    </w:p>
    <w:p>
      <w:pPr>
        <w:numPr>
          <w:ilvl w:val="0"/>
          <w:numId w:val="0"/>
        </w:numPr>
        <w:ind w:firstLine="480"/>
        <w:jc w:val="left"/>
        <w:pageBreakBefore w:val="0"/>
        <w:spacing w:line="40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采购代理机构信息</w:t>
      </w:r>
      <w:r/>
    </w:p>
    <w:p>
      <w:pPr>
        <w:numPr>
          <w:ilvl w:val="0"/>
          <w:numId w:val="0"/>
        </w:numPr>
        <w:ind w:firstLine="480"/>
        <w:jc w:val="left"/>
        <w:pageBreakBefore w:val="0"/>
        <w:spacing w:line="40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名</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称：苏州市富城招投标代理有限公司</w:t>
      </w:r>
      <w:r/>
    </w:p>
    <w:p>
      <w:pPr>
        <w:pStyle w:val="973"/>
        <w:pageBreakBefore w:val="0"/>
        <w:spacing w:line="4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地址：张家港市新农路8号暨阳国际商务中心A座十二楼</w:t>
      </w:r>
      <w:r/>
    </w:p>
    <w:p>
      <w:pPr>
        <w:ind w:firstLine="480"/>
        <w:pageBreakBefore w:val="0"/>
        <w:spacing w:line="4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联系人：吴卫香</w:t>
      </w:r>
      <w:r/>
    </w:p>
    <w:p>
      <w:pPr>
        <w:pStyle w:val="973"/>
        <w:pageBreakBefore w:val="0"/>
        <w:spacing w:line="4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联系方式：13921972512</w:t>
      </w:r>
      <w:r/>
      <w:r>
        <w:rPr>
          <w:rFonts w:ascii="Arial" w:hAnsi="Arial" w:eastAsia="Arial" w:cs="Arial"/>
          <w:sz w:val="24"/>
          <w:szCs w:val="24"/>
        </w:rPr>
      </w:r>
      <w:r>
        <w:rPr>
          <w:highlight w:val="none"/>
        </w:rPr>
      </w:r>
      <w:r>
        <w:rPr>
          <w:rFonts w:hint="eastAsia" w:asciiTheme="minorEastAsia" w:hAnsiTheme="minorEastAsia" w:eastAsiaTheme="minorEastAsia" w:cstheme="minorEastAsia"/>
          <w:sz w:val="24"/>
          <w:szCs w:val="24"/>
          <w:lang w:val="en-US" w:eastAsia="zh-CN"/>
        </w:rPr>
      </w:r>
    </w:p>
    <w:p>
      <w:pPr>
        <w:rPr>
          <w:highlight w:val="none"/>
        </w:rPr>
      </w:pPr>
      <w:r>
        <w:rPr>
          <w:rFonts w:ascii="Arial" w:hAnsi="Arial" w:eastAsia="Arial" w:cs="Arial"/>
          <w:sz w:val="24"/>
          <w:szCs w:val="24"/>
        </w:rPr>
        <w:t xml:space="preserve">    3.项目联系方式：</w:t>
      </w:r>
      <w:r/>
      <w:r/>
    </w:p>
    <w:p>
      <w:pPr>
        <w:ind w:firstLine="480"/>
        <w:pageBreakBefore w:val="0"/>
        <w:spacing w:line="400" w:lineRule="exact"/>
      </w:pPr>
      <w:r>
        <w:rPr>
          <w:rFonts w:hint="eastAsia" w:asciiTheme="minorEastAsia" w:hAnsiTheme="minorEastAsia" w:eastAsiaTheme="minorEastAsia" w:cstheme="minorEastAsia"/>
          <w:sz w:val="24"/>
          <w:szCs w:val="24"/>
          <w:lang w:val="en-US" w:eastAsia="zh-CN"/>
        </w:rPr>
        <w:t xml:space="preserve">联系人：吴卫香</w:t>
      </w:r>
      <w:r>
        <w:rPr>
          <w:rFonts w:hint="eastAsia" w:asciiTheme="minorEastAsia" w:hAnsiTheme="minorEastAsia" w:eastAsiaTheme="minorEastAsia" w:cstheme="minorEastAsia"/>
          <w:sz w:val="24"/>
          <w:szCs w:val="24"/>
          <w:lang w:val="en-US" w:eastAsia="zh-CN"/>
        </w:rPr>
      </w:r>
      <w:r/>
    </w:p>
    <w:p>
      <w:pPr>
        <w:rPr>
          <w:highlight w:val="none"/>
        </w:rPr>
      </w:pPr>
      <w:r>
        <w:rPr>
          <w:rFonts w:hint="eastAsia" w:asciiTheme="minorEastAsia" w:hAnsiTheme="minorEastAsia" w:eastAsiaTheme="minorEastAsia" w:cstheme="minorEastAsia"/>
          <w:sz w:val="24"/>
          <w:szCs w:val="24"/>
          <w:lang w:val="en-US" w:eastAsia="zh-CN"/>
        </w:rPr>
        <w:t xml:space="preserve">    联系方式：13921972512</w:t>
      </w:r>
      <w:r/>
      <w:r/>
      <w:r>
        <w:rPr>
          <w:highlight w:val="none"/>
        </w:rPr>
      </w:r>
      <w:r>
        <w:rPr>
          <w:highlight w:val="none"/>
        </w:rPr>
      </w:r>
    </w:p>
    <w:p>
      <w:r>
        <w:rPr>
          <w:highlight w:val="none"/>
        </w:rPr>
        <w:t xml:space="preserve">    </w:t>
      </w:r>
      <w:r>
        <w:rPr>
          <w:highlight w:val="none"/>
        </w:rPr>
      </w:r>
    </w:p>
    <w:p>
      <w:pPr>
        <w:pStyle w:val="973"/>
        <w:numPr>
          <w:numId w:val="0"/>
        </w:numPr>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97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97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97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985"/>
        <w:ind w:firstLine="2429"/>
        <w:jc w:val="both"/>
        <w:rPr>
          <w:rFonts w:hint="eastAsia" w:ascii="黑体" w:eastAsia="黑体"/>
          <w:b w:val="0"/>
          <w:bCs w:val="0"/>
        </w:rPr>
      </w:pPr>
      <w:r/>
      <w:bookmarkStart w:id="24" w:name="_Toc120614211"/>
      <w:r>
        <w:rPr>
          <w:rFonts w:hint="eastAsia" w:ascii="黑体" w:eastAsia="黑体"/>
        </w:rPr>
        <w:t xml:space="preserve">第二章  </w:t>
      </w:r>
      <w:bookmarkEnd w:id="24"/>
      <w:r/>
      <w:bookmarkStart w:id="25" w:name="_Toc513029202"/>
      <w:r/>
      <w:bookmarkStart w:id="26" w:name="_Toc120614213"/>
      <w:r/>
      <w:bookmarkStart w:id="27" w:name="_Toc16938518"/>
      <w:r/>
      <w:bookmarkStart w:id="28" w:name="_Toc20823274"/>
      <w:r>
        <w:rPr>
          <w:rFonts w:hint="eastAsia" w:ascii="黑体" w:eastAsia="黑体"/>
        </w:rPr>
        <w:t xml:space="preserve">投标人须知</w:t>
      </w:r>
      <w:bookmarkEnd w:id="25"/>
      <w:r/>
      <w:bookmarkEnd w:id="26"/>
      <w:r/>
      <w:bookmarkEnd w:id="27"/>
      <w:r/>
      <w:bookmarkEnd w:id="28"/>
      <w:r/>
      <w:r/>
    </w:p>
    <w:p>
      <w:pPr>
        <w:pStyle w:val="983"/>
        <w:ind w:firstLine="499"/>
        <w:keepLines/>
        <w:keepNext/>
        <w:pageBreakBefore w:val="0"/>
        <w:spacing w:before="0" w:after="0" w:line="360" w:lineRule="auto"/>
        <w:widowControl w:val="off"/>
        <w:rPr>
          <w:rFonts w:hint="eastAsia"/>
        </w:rPr>
      </w:pPr>
      <w:r/>
      <w:bookmarkStart w:id="29" w:name="_Toc16938519"/>
      <w:r/>
      <w:bookmarkStart w:id="30" w:name="_Toc20823275"/>
      <w:r/>
      <w:bookmarkStart w:id="31" w:name="_Toc513029203"/>
      <w:r/>
      <w:bookmarkStart w:id="32" w:name="_Toc120614214"/>
      <w:r>
        <w:rPr>
          <w:rFonts w:hint="eastAsia"/>
        </w:rPr>
        <w:t xml:space="preserve">一、总则</w:t>
      </w:r>
      <w:bookmarkEnd w:id="29"/>
      <w:r/>
      <w:bookmarkEnd w:id="30"/>
      <w:r/>
      <w:bookmarkEnd w:id="31"/>
      <w:r/>
      <w:bookmarkEnd w:id="32"/>
      <w:r/>
      <w:r/>
    </w:p>
    <w:p>
      <w:pPr>
        <w:pStyle w:val="986"/>
        <w:ind w:firstLine="420"/>
        <w:spacing w:before="0" w:after="0" w:line="240" w:lineRule="auto"/>
        <w:rPr>
          <w:rFonts w:hint="eastAsia" w:ascii="宋体" w:hAnsi="宋体" w:eastAsia="宋体" w:cs="宋体"/>
          <w:b w:val="0"/>
          <w:bCs w:val="0"/>
        </w:rPr>
      </w:pPr>
      <w:r/>
      <w:bookmarkStart w:id="33" w:name="_Hlt16619475"/>
      <w:r/>
      <w:bookmarkEnd w:id="33"/>
      <w:r/>
      <w:bookmarkStart w:id="34" w:name="_Toc458694821"/>
      <w:r/>
      <w:bookmarkStart w:id="35" w:name="_Toc513029204"/>
      <w:r/>
      <w:bookmarkStart w:id="36" w:name="_Toc20823276"/>
      <w:r/>
      <w:bookmarkStart w:id="37" w:name="_Toc16938520"/>
      <w:r>
        <w:rPr>
          <w:rFonts w:hint="eastAsia" w:ascii="宋体" w:hAnsi="宋体" w:eastAsia="宋体" w:cs="宋体"/>
          <w:b w:val="0"/>
          <w:bCs w:val="0"/>
        </w:rPr>
        <w:t xml:space="preserve">1</w:t>
      </w:r>
      <w:bookmarkEnd w:id="34"/>
      <w:r>
        <w:rPr>
          <w:rFonts w:hint="eastAsia" w:ascii="宋体" w:hAnsi="宋体" w:eastAsia="宋体" w:cs="宋体"/>
          <w:b w:val="0"/>
          <w:bCs w:val="0"/>
        </w:rPr>
        <w:t xml:space="preserve">、招标方式</w:t>
      </w:r>
      <w:bookmarkEnd w:id="35"/>
      <w:r/>
      <w:bookmarkEnd w:id="36"/>
      <w:r/>
      <w:bookmarkEnd w:id="37"/>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pStyle w:val="986"/>
        <w:ind w:firstLine="420"/>
        <w:spacing w:before="0" w:after="0" w:line="240" w:lineRule="auto"/>
        <w:rPr>
          <w:rFonts w:hint="eastAsia" w:ascii="宋体" w:hAnsi="宋体" w:eastAsia="宋体" w:cs="宋体"/>
          <w:b w:val="0"/>
          <w:bCs w:val="0"/>
        </w:rPr>
      </w:pPr>
      <w:r/>
      <w:bookmarkStart w:id="38" w:name="_Toc20823277"/>
      <w:r/>
      <w:bookmarkStart w:id="39" w:name="_Toc16938521"/>
      <w:r/>
      <w:bookmarkStart w:id="40" w:name="_Toc513029205"/>
      <w:r>
        <w:rPr>
          <w:rFonts w:hint="eastAsia" w:ascii="宋体" w:hAnsi="宋体" w:eastAsia="宋体" w:cs="宋体"/>
          <w:b w:val="0"/>
          <w:bCs w:val="0"/>
        </w:rPr>
        <w:t xml:space="preserve">2、合格的投标人</w:t>
      </w:r>
      <w:bookmarkEnd w:id="38"/>
      <w:r/>
      <w:bookmarkEnd w:id="39"/>
      <w:r/>
      <w:bookmarkEnd w:id="40"/>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left="0" w:right="0" w:firstLine="480"/>
        <w:jc w:val="both"/>
        <w:spacing w:before="0" w:after="0" w:line="85" w:lineRule="atLeast"/>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 满足本文件实质性要求和条件的规定</w:t>
      </w:r>
      <w:r>
        <w:rPr>
          <w:rFonts w:hint="eastAsia" w:ascii="宋体" w:hAnsi="宋体" w:eastAsia="宋体" w:cs="宋体"/>
          <w:b/>
          <w:color w:val="000000"/>
          <w:sz w:val="24"/>
        </w:rPr>
        <w:t xml:space="preserve">（本招标文件中斜体且有下划线部分为实质性要求）</w:t>
      </w:r>
      <w:r>
        <w:rPr>
          <w:rFonts w:hint="eastAsia" w:ascii="宋体" w:hAnsi="宋体" w:eastAsia="宋体" w:cs="宋体"/>
          <w:sz w:val="24"/>
          <w:szCs w:val="24"/>
        </w:rPr>
        <w:t xml:space="preserve">。</w:t>
      </w:r>
      <w:r/>
    </w:p>
    <w:p>
      <w:pPr>
        <w:pStyle w:val="986"/>
        <w:ind w:firstLine="420"/>
        <w:spacing w:before="0" w:after="0" w:line="240" w:lineRule="auto"/>
        <w:rPr>
          <w:rFonts w:hint="eastAsia" w:ascii="宋体" w:hAnsi="宋体" w:eastAsia="宋体" w:cs="宋体"/>
          <w:b w:val="0"/>
          <w:bCs w:val="0"/>
        </w:rPr>
      </w:pPr>
      <w:r/>
      <w:bookmarkStart w:id="41" w:name="_Toc20823278"/>
      <w:r/>
      <w:bookmarkStart w:id="42" w:name="_Toc16938522"/>
      <w:r/>
      <w:bookmarkStart w:id="43" w:name="_Toc513029206"/>
      <w:r>
        <w:rPr>
          <w:rFonts w:hint="eastAsia" w:ascii="宋体" w:hAnsi="宋体" w:eastAsia="宋体" w:cs="宋体"/>
          <w:b w:val="0"/>
          <w:bCs w:val="0"/>
        </w:rPr>
        <w:t xml:space="preserve">3、适用法律</w:t>
      </w:r>
      <w:bookmarkEnd w:id="41"/>
      <w:r/>
      <w:bookmarkEnd w:id="42"/>
      <w:r/>
      <w:bookmarkEnd w:id="43"/>
      <w:r/>
      <w:r/>
    </w:p>
    <w:p>
      <w:pPr>
        <w:ind w:firstLine="420"/>
        <w:spacing w:line="400" w:lineRule="exact"/>
        <w:rPr>
          <w:rFonts w:hint="eastAsia"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pStyle w:val="986"/>
        <w:ind w:firstLine="420"/>
        <w:spacing w:before="0" w:after="0" w:line="240" w:lineRule="auto"/>
        <w:rPr>
          <w:rFonts w:hint="eastAsia" w:ascii="宋体" w:hAnsi="宋体" w:eastAsia="宋体" w:cs="宋体"/>
          <w:b w:val="0"/>
          <w:bCs w:val="0"/>
        </w:rPr>
      </w:pPr>
      <w:r/>
      <w:bookmarkStart w:id="44" w:name="_Toc513029207"/>
      <w:r/>
      <w:bookmarkStart w:id="45" w:name="_Toc462564067"/>
      <w:r/>
      <w:bookmarkStart w:id="46" w:name="_Toc20823279"/>
      <w:r/>
      <w:bookmarkStart w:id="47" w:name="_Toc16938523"/>
      <w:r>
        <w:rPr>
          <w:rFonts w:hint="eastAsia" w:ascii="宋体" w:hAnsi="宋体" w:eastAsia="宋体" w:cs="宋体"/>
          <w:b w:val="0"/>
          <w:bCs w:val="0"/>
        </w:rPr>
        <w:t xml:space="preserve">4、投标费用</w:t>
      </w:r>
      <w:bookmarkEnd w:id="44"/>
      <w:r/>
      <w:bookmarkEnd w:id="45"/>
      <w:r/>
      <w:bookmarkEnd w:id="46"/>
      <w:r/>
      <w:bookmarkEnd w:id="47"/>
      <w:r/>
      <w:r/>
    </w:p>
    <w:p>
      <w:pPr>
        <w:ind w:firstLine="480"/>
        <w:spacing w:line="500" w:lineRule="exact"/>
        <w:rPr>
          <w:rFonts w:hint="eastAsia" w:ascii="宋体" w:hAnsi="宋体" w:eastAsia="宋体" w:cs="宋体"/>
          <w:sz w:val="24"/>
        </w:rPr>
      </w:pPr>
      <w:r>
        <w:rPr>
          <w:rFonts w:hint="eastAsia" w:ascii="宋体" w:hAnsi="宋体" w:eastAsia="宋体" w:cs="宋体"/>
          <w:bCs/>
          <w:sz w:val="24"/>
        </w:rPr>
        <w:t xml:space="preserve">4.1</w:t>
      </w:r>
      <w:r>
        <w:rPr>
          <w:rFonts w:hint="eastAsia" w:ascii="宋体" w:hAnsi="宋体" w:eastAsia="宋体" w:cs="宋体"/>
          <w:sz w:val="24"/>
        </w:rPr>
        <w:t xml:space="preserve">投标人应自行承担所有与参加投标有关的费用，无论投标过程中的做法和结果如何，苏州市富城招投标代理有限公司在任何情况下均无义务和责任承担这些费用。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4.2本次招标采购代理机构收取代理服务费。</w:t>
      </w:r>
      <w:r/>
    </w:p>
    <w:p>
      <w:pPr>
        <w:ind w:left="0" w:right="0" w:firstLine="0"/>
        <w:spacing w:before="0"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4.2.1本项目采购代理服务费由中标（成交）供应商支付</w:t>
      </w:r>
      <w:r>
        <w:rPr>
          <w:rFonts w:hint="eastAsia" w:ascii="宋体" w:hAnsi="宋体" w:eastAsia="宋体" w:cs="宋体"/>
          <w:color w:val="000000"/>
          <w:sz w:val="24"/>
          <w:highlight w:val="none"/>
          <w:lang w:eastAsia="zh-CN"/>
        </w:rPr>
        <w:t xml:space="preserve">；</w:t>
      </w:r>
      <w:r/>
    </w:p>
    <w:p>
      <w:pPr>
        <w:ind w:left="0" w:right="0" w:firstLine="0"/>
        <w:jc w:val="both"/>
        <w:spacing w:before="0" w:after="0"/>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4.2.2代理费用收取方式：预算金额100万元以下部分费率为该部分预算金额的1.5%，预算金额100万元（含）-500万元部分，费率为该部分预算金额的1.1%，</w:t>
      </w:r>
      <w:r>
        <w:rPr>
          <w:rFonts w:hint="eastAsia" w:ascii="宋体" w:hAnsi="宋体" w:eastAsia="宋体" w:cs="宋体"/>
          <w:color w:val="000000"/>
          <w:sz w:val="24"/>
          <w:highlight w:val="none"/>
          <w:lang w:eastAsia="zh-CN"/>
        </w:rPr>
        <w:t xml:space="preserve">代理费</w:t>
      </w:r>
      <w:r>
        <w:rPr>
          <w:rFonts w:hint="eastAsia" w:ascii="宋体" w:hAnsi="宋体" w:eastAsia="宋体" w:cs="宋体"/>
          <w:color w:val="000000"/>
          <w:sz w:val="24"/>
          <w:highlight w:val="none"/>
        </w:rPr>
        <w:t xml:space="preserve">即37000元。中标服务费由中标供应商在领取中标通知书时向采购代理机构一次性付清。</w:t>
      </w:r>
      <w:r/>
    </w:p>
    <w:p>
      <w:pPr>
        <w:pStyle w:val="986"/>
        <w:ind w:firstLine="602"/>
        <w:spacing w:before="0" w:after="0" w:line="480" w:lineRule="exact"/>
        <w:rPr>
          <w:rFonts w:hint="eastAsia" w:ascii="宋体" w:hAnsi="宋体" w:eastAsia="宋体" w:cs="宋体"/>
          <w:b w:val="0"/>
          <w:bCs w:val="0"/>
        </w:rPr>
      </w:pPr>
      <w:r>
        <w:rPr>
          <w:rFonts w:hint="eastAsia" w:ascii="宋体" w:hAnsi="宋体" w:eastAsia="宋体" w:cs="宋体"/>
          <w:sz w:val="30"/>
        </w:rPr>
        <w:t xml:space="preserve">5、</w:t>
      </w:r>
      <w:r>
        <w:rPr>
          <w:rFonts w:hint="eastAsia" w:ascii="宋体" w:hAnsi="宋体" w:eastAsia="宋体" w:cs="宋体"/>
          <w:b w:val="0"/>
          <w:bCs w:val="0"/>
        </w:rPr>
        <w:t xml:space="preserve">招标文件的约束力</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投标人一旦参加本项目采购活动，即被认为接受了本招标文件的规定和约束。</w:t>
      </w:r>
      <w:r/>
    </w:p>
    <w:p>
      <w:pPr>
        <w:pStyle w:val="983"/>
        <w:ind w:firstLine="323"/>
        <w:keepLines/>
        <w:keepNext/>
        <w:pageBreakBefore w:val="0"/>
        <w:spacing w:before="0" w:after="0" w:line="240" w:lineRule="auto"/>
        <w:widowControl w:val="off"/>
        <w:rPr>
          <w:rFonts w:hint="eastAsia" w:ascii="宋体" w:hAnsi="宋体" w:eastAsia="宋体" w:cs="宋体"/>
        </w:rPr>
      </w:pPr>
      <w:r/>
      <w:bookmarkStart w:id="48" w:name="_Toc120614215"/>
      <w:r/>
      <w:bookmarkStart w:id="49" w:name="_Toc20823281"/>
      <w:r/>
      <w:bookmarkStart w:id="50" w:name="_Toc16938525"/>
      <w:r/>
      <w:bookmarkStart w:id="51" w:name="_Toc513029209"/>
      <w:r>
        <w:rPr>
          <w:rFonts w:hint="eastAsia" w:ascii="宋体" w:hAnsi="宋体" w:eastAsia="宋体" w:cs="宋体"/>
        </w:rPr>
        <w:t xml:space="preserve">二、招标文件</w:t>
      </w:r>
      <w:bookmarkEnd w:id="48"/>
      <w:r/>
      <w:bookmarkEnd w:id="49"/>
      <w:r/>
      <w:bookmarkEnd w:id="50"/>
      <w:r/>
      <w:bookmarkEnd w:id="51"/>
      <w:r/>
      <w:r/>
    </w:p>
    <w:p>
      <w:pPr>
        <w:pStyle w:val="986"/>
        <w:ind w:firstLine="420"/>
        <w:spacing w:before="0" w:after="0" w:line="240" w:lineRule="auto"/>
        <w:rPr>
          <w:rFonts w:hint="eastAsia" w:ascii="宋体" w:hAnsi="宋体" w:eastAsia="宋体" w:cs="宋体"/>
          <w:b w:val="0"/>
          <w:bCs w:val="0"/>
        </w:rPr>
      </w:pPr>
      <w:r/>
      <w:bookmarkStart w:id="52" w:name="_Toc16938526"/>
      <w:r/>
      <w:bookmarkStart w:id="53" w:name="_Toc513029210"/>
      <w:r/>
      <w:bookmarkStart w:id="54" w:name="_Toc20823282"/>
      <w:r>
        <w:rPr>
          <w:rFonts w:hint="eastAsia" w:ascii="宋体" w:hAnsi="宋体" w:eastAsia="宋体" w:cs="宋体"/>
          <w:b w:val="0"/>
          <w:bCs w:val="0"/>
        </w:rPr>
        <w:t xml:space="preserve">6、招标文件构成</w:t>
      </w:r>
      <w:bookmarkEnd w:id="52"/>
      <w:r/>
      <w:bookmarkEnd w:id="53"/>
      <w:r/>
      <w:bookmarkEnd w:id="5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2"/>
        <w:keepLines w:val="0"/>
        <w:keepNext w:val="0"/>
        <w:pageBreakBefore w:val="0"/>
        <w:spacing w:line="440" w:lineRule="exact"/>
        <w:widowControl w:val="off"/>
        <w:rPr>
          <w:rFonts w:hint="eastAsia" w:ascii="宋体" w:hAnsi="宋体"/>
          <w:sz w:val="24"/>
        </w:rPr>
      </w:pPr>
      <w:r>
        <w:rPr>
          <w:rFonts w:hint="eastAsia" w:ascii="宋体" w:hAnsi="宋体"/>
          <w:sz w:val="24"/>
        </w:rPr>
        <w:t xml:space="preserve">请仔细检查招标文件是否齐全，如有缺漏请立即与苏州市富城招投标代理有限公司联系解决。</w:t>
      </w:r>
      <w:r/>
    </w:p>
    <w:p>
      <w:pPr>
        <w:ind w:firstLine="482"/>
        <w:keepLines w:val="0"/>
        <w:keepNext w:val="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firstLine="560"/>
        <w:spacing w:before="0" w:after="0" w:line="240" w:lineRule="auto"/>
        <w:rPr>
          <w:rFonts w:hint="eastAsia" w:ascii="宋体" w:hAnsi="宋体" w:eastAsia="宋体" w:cs="宋体"/>
          <w:b w:val="0"/>
          <w:bCs w:val="0"/>
        </w:rPr>
      </w:pPr>
      <w:r>
        <w:rPr>
          <w:rFonts w:hint="eastAsia" w:ascii="宋体" w:hAnsi="宋体" w:eastAsia="宋体" w:cs="宋体"/>
          <w:b w:val="0"/>
          <w:bCs w:val="0"/>
        </w:rPr>
        <w:t xml:space="preserve">7、招标文件的澄清和修改</w:t>
      </w:r>
      <w:r/>
    </w:p>
    <w:p>
      <w:pPr>
        <w:ind w:firstLine="480"/>
        <w:spacing w:line="500" w:lineRule="exact"/>
        <w:rPr>
          <w:rFonts w:hint="eastAsia" w:ascii="宋体" w:hAnsi="宋体" w:eastAsia="宋体" w:cs="宋体"/>
          <w:sz w:val="24"/>
        </w:rPr>
      </w:pPr>
      <w:r>
        <w:rPr>
          <w:rFonts w:hint="eastAsia" w:ascii="宋体" w:hAnsi="宋体" w:eastAsia="宋体" w:cs="宋体"/>
          <w:bCs/>
          <w:sz w:val="24"/>
        </w:rPr>
        <w:t xml:space="preserve">7.1</w:t>
      </w:r>
      <w:r>
        <w:rPr>
          <w:rFonts w:hint="eastAsia" w:ascii="宋体" w:hAnsi="宋体" w:eastAsia="宋体" w:cs="宋体"/>
          <w:sz w:val="24"/>
        </w:rPr>
        <w:t xml:space="preserve"> 在投标截止时间前，苏州市富城招投标代理有限公司可以对招标文件进行澄清或修改。</w:t>
      </w:r>
      <w:r/>
    </w:p>
    <w:p>
      <w:pPr>
        <w:ind w:firstLine="480"/>
        <w:spacing w:line="500" w:lineRule="exact"/>
        <w:rPr>
          <w:rFonts w:hint="eastAsia" w:ascii="宋体" w:hAnsi="宋体" w:eastAsia="宋体" w:cs="宋体"/>
          <w:sz w:val="28"/>
        </w:rPr>
      </w:pPr>
      <w:r>
        <w:rPr>
          <w:rFonts w:hint="eastAsia" w:ascii="宋体" w:hAnsi="宋体" w:eastAsia="宋体" w:cs="宋体"/>
          <w:bCs/>
          <w:sz w:val="24"/>
        </w:rPr>
        <w:t xml:space="preserve">7.2 </w:t>
      </w:r>
      <w:r>
        <w:rPr>
          <w:rFonts w:hint="eastAsia" w:ascii="宋体" w:hAnsi="宋体" w:eastAsia="宋体" w:cs="宋体"/>
          <w:sz w:val="24"/>
        </w:rPr>
        <w:t xml:space="preserve">苏州市富城招投标代理有限公司</w:t>
      </w:r>
      <w:r>
        <w:rPr>
          <w:rFonts w:hint="eastAsia" w:ascii="宋体" w:hAnsi="宋体" w:eastAsia="宋体" w:cs="宋体"/>
          <w:sz w:val="24"/>
          <w:szCs w:val="24"/>
        </w:rPr>
        <w:t xml:space="preserve">有权按照法定的要求</w:t>
      </w:r>
      <w:r>
        <w:rPr>
          <w:rFonts w:hint="eastAsia" w:ascii="宋体" w:hAnsi="宋体" w:eastAsia="宋体" w:cs="宋体"/>
          <w:sz w:val="24"/>
        </w:rPr>
        <w:t xml:space="preserve">推迟投标截止日期和开标日期。</w:t>
      </w:r>
      <w:r/>
    </w:p>
    <w:p>
      <w:pPr>
        <w:ind w:firstLine="480"/>
        <w:spacing w:line="500" w:lineRule="exact"/>
        <w:rPr>
          <w:rFonts w:hint="eastAsia" w:ascii="宋体" w:hAnsi="宋体" w:eastAsia="宋体" w:cs="宋体"/>
          <w:sz w:val="24"/>
        </w:rPr>
      </w:pPr>
      <w:r>
        <w:rPr>
          <w:rFonts w:hint="eastAsia" w:ascii="宋体" w:hAnsi="宋体" w:eastAsia="宋体" w:cs="宋体"/>
          <w:bCs/>
          <w:sz w:val="24"/>
        </w:rPr>
        <w:t xml:space="preserve">7.3 </w:t>
      </w:r>
      <w:r>
        <w:rPr>
          <w:rFonts w:hint="eastAsia" w:ascii="宋体" w:hAnsi="宋体" w:eastAsia="宋体" w:cs="宋体"/>
          <w:sz w:val="24"/>
        </w:rPr>
        <w:t xml:space="preserve">招标文件的修改将在政府采购公告媒体网公布，</w:t>
      </w:r>
      <w:r>
        <w:rPr>
          <w:rFonts w:hint="eastAsia" w:ascii="宋体" w:hAnsi="宋体" w:eastAsia="宋体" w:cs="宋体"/>
          <w:sz w:val="24"/>
          <w:szCs w:val="24"/>
        </w:rPr>
        <w:t xml:space="preserve">补充文件将作为招标文件的组成部分，</w:t>
      </w:r>
      <w:r>
        <w:rPr>
          <w:rFonts w:hint="eastAsia" w:ascii="宋体" w:hAnsi="宋体" w:eastAsia="宋体" w:cs="宋体"/>
          <w:sz w:val="24"/>
        </w:rPr>
        <w:t xml:space="preserve">并对投标人具有约束力。</w:t>
      </w:r>
      <w:r/>
    </w:p>
    <w:p>
      <w:pPr>
        <w:pStyle w:val="983"/>
        <w:ind w:firstLine="482"/>
        <w:spacing w:before="145" w:after="145" w:line="360" w:lineRule="auto"/>
        <w:rPr>
          <w:rFonts w:hint="eastAsia" w:ascii="宋体" w:hAnsi="宋体" w:eastAsia="宋体" w:cs="宋体"/>
        </w:rPr>
      </w:pPr>
      <w:r/>
      <w:bookmarkStart w:id="55" w:name="_Toc20823285"/>
      <w:r/>
      <w:bookmarkStart w:id="56" w:name="_Toc462564072"/>
      <w:r/>
      <w:bookmarkStart w:id="57" w:name="_Toc513029213"/>
      <w:r/>
      <w:bookmarkStart w:id="58" w:name="_Toc120614216"/>
      <w:r/>
      <w:bookmarkStart w:id="59" w:name="_Toc16938529"/>
      <w:r>
        <w:rPr>
          <w:rFonts w:hint="eastAsia" w:ascii="宋体" w:hAnsi="宋体" w:eastAsia="宋体" w:cs="宋体"/>
        </w:rPr>
        <w:t xml:space="preserve">三、投标文件的编制</w:t>
      </w:r>
      <w:bookmarkEnd w:id="55"/>
      <w:r/>
      <w:bookmarkEnd w:id="56"/>
      <w:r/>
      <w:bookmarkEnd w:id="57"/>
      <w:r/>
      <w:bookmarkEnd w:id="58"/>
      <w:r/>
      <w:bookmarkEnd w:id="59"/>
      <w:r/>
      <w:r/>
    </w:p>
    <w:p>
      <w:pPr>
        <w:pStyle w:val="986"/>
        <w:ind w:firstLine="560"/>
        <w:spacing w:before="0" w:after="0" w:line="240" w:lineRule="auto"/>
        <w:rPr>
          <w:rFonts w:hint="eastAsia" w:ascii="宋体" w:hAnsi="宋体" w:eastAsia="宋体" w:cs="宋体"/>
          <w:bCs w:val="0"/>
        </w:rPr>
      </w:pPr>
      <w:r/>
      <w:bookmarkStart w:id="60" w:name="_Toc16938530"/>
      <w:r/>
      <w:bookmarkStart w:id="61" w:name="_Toc513029214"/>
      <w:r/>
      <w:bookmarkStart w:id="62" w:name="_Toc462564073"/>
      <w:r/>
      <w:bookmarkStart w:id="63" w:name="_Toc20823286"/>
      <w:r>
        <w:rPr>
          <w:rFonts w:hint="eastAsia" w:ascii="宋体" w:hAnsi="宋体" w:eastAsia="宋体" w:cs="宋体"/>
          <w:b w:val="0"/>
          <w:bCs w:val="0"/>
        </w:rPr>
        <w:t xml:space="preserve">8、投标文件的语言及度量衡单位</w:t>
      </w:r>
      <w:bookmarkEnd w:id="60"/>
      <w:r/>
      <w:bookmarkEnd w:id="61"/>
      <w:r/>
      <w:bookmarkEnd w:id="62"/>
      <w:r/>
      <w:bookmarkEnd w:id="63"/>
      <w:r/>
      <w:r/>
    </w:p>
    <w:p>
      <w:pPr>
        <w:ind w:firstLine="480"/>
        <w:spacing w:line="500" w:lineRule="exact"/>
        <w:rPr>
          <w:rFonts w:hint="eastAsia" w:ascii="宋体" w:hAnsi="宋体" w:eastAsia="宋体" w:cs="宋体"/>
          <w:sz w:val="24"/>
        </w:rPr>
      </w:pPr>
      <w:r>
        <w:rPr>
          <w:rFonts w:hint="eastAsia" w:ascii="宋体" w:hAnsi="宋体" w:eastAsia="宋体" w:cs="宋体"/>
          <w:bCs/>
          <w:sz w:val="24"/>
        </w:rPr>
        <w:t xml:space="preserve">8.1</w:t>
      </w:r>
      <w:r>
        <w:rPr>
          <w:rFonts w:hint="eastAsia" w:ascii="宋体" w:hAnsi="宋体" w:eastAsia="宋体" w:cs="宋体"/>
          <w:sz w:val="24"/>
        </w:rPr>
        <w:t xml:space="preserve">投标人提交的投标文件以及投标人与苏州市富城招投标代理有限公司就有关投标的所有来往通知、函件和文件均应使用</w:t>
      </w:r>
      <w:r>
        <w:rPr>
          <w:rFonts w:hint="eastAsia" w:ascii="宋体" w:hAnsi="宋体" w:eastAsia="宋体" w:cs="宋体"/>
          <w:b/>
          <w:bCs/>
          <w:sz w:val="24"/>
        </w:rPr>
        <w:t xml:space="preserve">简体中文</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bCs/>
          <w:sz w:val="24"/>
        </w:rPr>
        <w:t xml:space="preserve">8.2</w:t>
      </w:r>
      <w:r>
        <w:rPr>
          <w:rFonts w:hint="eastAsia" w:ascii="宋体" w:hAnsi="宋体" w:eastAsia="宋体" w:cs="宋体"/>
          <w:sz w:val="24"/>
        </w:rPr>
        <w:t xml:space="preserve"> 除技术性能另有规定外，投标文件所使用的度量衡单位，均须采用国家法定计量单位。</w:t>
      </w:r>
      <w:r/>
    </w:p>
    <w:p>
      <w:pPr>
        <w:pStyle w:val="986"/>
        <w:ind w:firstLine="420"/>
        <w:spacing w:before="0" w:after="0" w:line="240" w:lineRule="auto"/>
        <w:rPr>
          <w:rFonts w:hint="eastAsia" w:ascii="宋体" w:hAnsi="宋体" w:eastAsia="宋体" w:cs="宋体"/>
          <w:b w:val="0"/>
          <w:bCs w:val="0"/>
        </w:rPr>
      </w:pPr>
      <w:r/>
      <w:bookmarkStart w:id="64" w:name="_Toc513029215"/>
      <w:r/>
      <w:bookmarkStart w:id="65" w:name="_Toc462564074"/>
      <w:r/>
      <w:bookmarkStart w:id="66" w:name="_Toc16938531"/>
      <w:r/>
      <w:bookmarkStart w:id="67" w:name="_Toc20823287"/>
      <w:r>
        <w:rPr>
          <w:rFonts w:hint="eastAsia" w:ascii="宋体" w:hAnsi="宋体" w:eastAsia="宋体" w:cs="宋体"/>
          <w:b w:val="0"/>
          <w:bCs w:val="0"/>
        </w:rPr>
        <w:t xml:space="preserve">9、投标文件构成</w:t>
      </w:r>
      <w:bookmarkEnd w:id="64"/>
      <w:r/>
      <w:bookmarkEnd w:id="65"/>
      <w:r/>
      <w:bookmarkEnd w:id="66"/>
      <w:r/>
      <w:bookmarkEnd w:id="67"/>
      <w:r/>
      <w:r/>
    </w:p>
    <w:p>
      <w:pPr>
        <w:ind w:firstLine="480"/>
        <w:spacing w:line="440" w:lineRule="exact"/>
        <w:rPr>
          <w:rFonts w:hint="eastAsia"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 投标人编写的投标文件应包括资格证明文件、符合性证明文件、投标</w:t>
      </w:r>
      <w:r>
        <w:rPr>
          <w:rFonts w:hint="eastAsia" w:ascii="宋体" w:hAnsi="宋体" w:eastAsia="宋体" w:cs="宋体"/>
          <w:sz w:val="24"/>
          <w:lang w:eastAsia="zh-CN"/>
        </w:rPr>
        <w:t xml:space="preserve">配置及</w:t>
      </w:r>
      <w:r>
        <w:rPr>
          <w:rFonts w:hint="eastAsia" w:ascii="宋体" w:hAnsi="宋体" w:eastAsia="宋体" w:cs="宋体"/>
          <w:sz w:val="24"/>
        </w:rPr>
        <w:t xml:space="preserve">分项报价表、技术要求响应及偏离表、商务要求响应及偏离表、其他证明文件、投标函、开标一览表等部分。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9.2投标人必须在投标文件接收截止时间之前在系统中提交所有与开评标相关的资料。开评标现场不接收任何资料。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eastAsia="宋体" w:cs="宋体"/>
          <w:color w:val="000000"/>
          <w:sz w:val="28"/>
          <w:szCs w:val="28"/>
          <w:highlight w:val="none"/>
        </w:rPr>
        <w:outlineLvl w:val="3"/>
      </w:pPr>
      <w:r/>
      <w:bookmarkStart w:id="68" w:name="_Hlt26954838"/>
      <w:r/>
      <w:bookmarkEnd w:id="68"/>
      <w:r/>
      <w:bookmarkStart w:id="69" w:name="_Hlt26670360"/>
      <w:r/>
      <w:bookmarkEnd w:id="69"/>
      <w:r/>
      <w:bookmarkStart w:id="70" w:name="_Hlt26668975"/>
      <w:r/>
      <w:bookmarkEnd w:id="70"/>
      <w:r/>
      <w:bookmarkStart w:id="71" w:name="_Toc49090508"/>
      <w:r/>
      <w:bookmarkStart w:id="72" w:name="_Toc14577355"/>
      <w:r>
        <w:rPr>
          <w:rFonts w:hint="eastAsia" w:ascii="宋体" w:hAnsi="宋体" w:eastAsia="宋体" w:cs="宋体"/>
          <w:color w:val="000000"/>
          <w:sz w:val="28"/>
          <w:szCs w:val="28"/>
          <w:highlight w:val="none"/>
        </w:rPr>
        <w:t xml:space="preserve">10、投标函和开标一览表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10.1</w:t>
      </w:r>
      <w:r>
        <w:rPr>
          <w:rFonts w:hint="eastAsia" w:ascii="宋体" w:hAnsi="宋体" w:eastAsia="宋体" w:cs="宋体"/>
          <w:color w:val="000000"/>
          <w:sz w:val="24"/>
          <w:highlight w:val="none"/>
        </w:rPr>
        <w:t xml:space="preserve"> 投标人应按照招标文件中提供的格式完整、正确填写投标函、开标一览表。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10.2</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sz w:val="24"/>
          <w:highlight w:val="none"/>
        </w:rPr>
        <w:t xml:space="preserve">。</w:t>
      </w:r>
      <w:r/>
    </w:p>
    <w:p>
      <w:pPr>
        <w:ind w:firstLine="42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11、投标人资格证明文件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w:t>
      </w:r>
      <w:bookmarkStart w:id="73" w:name="_Hlt26668999"/>
      <w:r/>
      <w:bookmarkEnd w:id="73"/>
      <w:r>
        <w:rPr>
          <w:rFonts w:hint="eastAsia" w:ascii="宋体" w:hAnsi="宋体" w:eastAsia="宋体" w:cs="宋体"/>
          <w:color w:val="000000"/>
          <w:sz w:val="24"/>
          <w:highlight w:val="none"/>
        </w:rPr>
        <w:t xml:space="preserve">投标人应按招标文件的要求提交资格证明文件。</w:t>
      </w:r>
      <w:r/>
    </w:p>
    <w:p>
      <w:pPr>
        <w:ind w:firstLine="420"/>
        <w:keepLines/>
        <w:keepNext/>
        <w:spacing w:line="360" w:lineRule="auto"/>
        <w:rPr>
          <w:rFonts w:hint="eastAsia" w:ascii="宋体" w:hAnsi="宋体" w:eastAsia="宋体" w:cs="宋体"/>
          <w:color w:val="000000"/>
          <w:sz w:val="28"/>
          <w:szCs w:val="28"/>
          <w:highlight w:val="none"/>
          <w:lang w:eastAsia="zh-CN"/>
        </w:rPr>
        <w:outlineLvl w:val="3"/>
      </w:pPr>
      <w:r>
        <w:rPr>
          <w:rFonts w:hint="eastAsia" w:ascii="宋体" w:hAnsi="宋体" w:eastAsia="宋体" w:cs="宋体"/>
          <w:color w:val="000000"/>
          <w:sz w:val="28"/>
          <w:szCs w:val="28"/>
          <w:highlight w:val="none"/>
        </w:rPr>
        <w:t xml:space="preserve">12、投标配置与分项报价表</w:t>
      </w:r>
      <w:r>
        <w:rPr>
          <w:rFonts w:hint="eastAsia" w:ascii="宋体" w:hAnsi="宋体" w:eastAsia="宋体" w:cs="宋体"/>
          <w:color w:val="000000"/>
          <w:sz w:val="28"/>
          <w:szCs w:val="28"/>
          <w:highlight w:val="none"/>
          <w:lang w:eastAsia="zh-CN"/>
        </w:rPr>
        <w:t xml:space="preserve">（或经费测算表）</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投标人应按照招标文件规定格式填报。每项货物和服务等只允许有一个报价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 标的物</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12.2.1采购人需求的有关服务等。</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12.3投标货币</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投标文件中的货物单价和总价无特殊规定的采用人民币报价，以元为</w:t>
      </w:r>
      <w:r>
        <w:rPr>
          <w:rFonts w:hint="eastAsia" w:ascii="宋体" w:hAnsi="宋体" w:eastAsia="宋体" w:cs="宋体"/>
          <w:bCs/>
          <w:color w:val="000000"/>
          <w:sz w:val="24"/>
          <w:highlight w:val="none"/>
        </w:rPr>
        <w:t xml:space="preserve">单位标注。招标文件中另有规定的按规定执行。</w:t>
      </w:r>
      <w:r/>
    </w:p>
    <w:p>
      <w:pPr>
        <w:ind w:firstLine="508"/>
        <w:spacing w:line="360" w:lineRule="auto"/>
        <w:rPr>
          <w:rStyle w:val="987"/>
          <w:rFonts w:hint="eastAsia" w:ascii="宋体" w:hAnsi="宋体" w:eastAsia="宋体" w:cs="宋体"/>
          <w:b w:val="0"/>
          <w:color w:val="000000"/>
          <w:spacing w:val="7"/>
          <w:sz w:val="24"/>
          <w:highlight w:val="none"/>
        </w:rPr>
      </w:pPr>
      <w:r>
        <w:rPr>
          <w:rStyle w:val="987"/>
          <w:rFonts w:hint="eastAsia" w:ascii="宋体" w:hAnsi="宋体" w:eastAsia="宋体" w:cs="宋体"/>
          <w:b w:val="0"/>
          <w:color w:val="000000"/>
          <w:spacing w:val="7"/>
          <w:sz w:val="24"/>
          <w:highlight w:val="none"/>
        </w:rPr>
        <w:t xml:space="preserve">12.4项目总价应包括但不限于人员费用（工资、福利、培训、社会保险等）、服务所用设备工具购置及维修费用、服务所用材料消耗费用、管理费用、利润、税金、政策性文件规定及合同包含的所有风险、责任等各项应有费用。</w:t>
      </w:r>
      <w:bookmarkStart w:id="74" w:name="EB8486dd9157984dc9aa62437fb6aa6f0f"/>
      <w:r/>
      <w:bookmarkEnd w:id="74"/>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12.5本报价必须充分考虑所有可能影响到报价的价格因素，一旦投标结束最终成交，如发生漏、缺、少项，都将被认为是中标人的报价让利行为。</w:t>
      </w:r>
      <w:bookmarkEnd w:id="71"/>
      <w:r/>
      <w:bookmarkEnd w:id="72"/>
      <w:r/>
      <w:r/>
    </w:p>
    <w:p>
      <w:pPr>
        <w:ind w:firstLine="42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13、技术及服务方案</w:t>
      </w:r>
      <w:r/>
    </w:p>
    <w:p>
      <w:pPr>
        <w:pStyle w:val="9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13.1根据自己对需求的理解撰写需求分析和服务方案。</w:t>
      </w:r>
      <w:r/>
    </w:p>
    <w:p>
      <w:pPr>
        <w:pStyle w:val="98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56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投标人情况介绍</w:t>
      </w:r>
      <w:r/>
    </w:p>
    <w:p>
      <w:pPr>
        <w:numPr>
          <w:ilvl w:val="0"/>
          <w:numId w:val="0"/>
        </w:numPr>
        <w:ind w:firstLine="508"/>
        <w:keepLines/>
        <w:keepNext/>
        <w:spacing w:line="360" w:lineRule="auto"/>
        <w:rPr>
          <w:rStyle w:val="987"/>
          <w:rFonts w:hint="eastAsia" w:ascii="宋体" w:hAnsi="宋体" w:eastAsia="宋体" w:cs="宋体"/>
          <w:b w:val="0"/>
          <w:color w:val="000000"/>
          <w:spacing w:val="7"/>
          <w:sz w:val="24"/>
          <w:highlight w:val="none"/>
        </w:rPr>
        <w:outlineLvl w:val="3"/>
      </w:pPr>
      <w:r>
        <w:rPr>
          <w:rStyle w:val="987"/>
          <w:rFonts w:hint="eastAsia" w:ascii="宋体" w:hAnsi="宋体" w:eastAsia="宋体" w:cs="宋体"/>
          <w:b w:val="0"/>
          <w:color w:val="000000"/>
          <w:spacing w:val="7"/>
          <w:sz w:val="24"/>
          <w:highlight w:val="none"/>
        </w:rPr>
        <w:t xml:space="preserve">14.1 投标人的总体情况应在电子投标文件中作出说明。</w:t>
      </w:r>
      <w:bookmarkStart w:id="75" w:name="EBf6e5e332cb7245ab8f3a9801503c122b"/>
      <w:r/>
      <w:bookmarkEnd w:id="75"/>
      <w:r/>
      <w:r/>
    </w:p>
    <w:p>
      <w:pPr>
        <w:numPr>
          <w:ilvl w:val="0"/>
          <w:numId w:val="0"/>
        </w:numPr>
        <w:ind w:firstLine="56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15、投标保证金</w:t>
      </w:r>
      <w:r/>
    </w:p>
    <w:p>
      <w:pPr>
        <w:pStyle w:val="9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15.1本次招标不收取投标保证金。</w:t>
      </w:r>
      <w:r/>
    </w:p>
    <w:p>
      <w:pPr>
        <w:pStyle w:val="988"/>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16、投标有效期</w:t>
      </w:r>
      <w:r/>
    </w:p>
    <w:p>
      <w:pPr>
        <w:ind w:firstLine="480"/>
        <w:spacing w:line="500" w:lineRule="exact"/>
        <w:rPr>
          <w:rFonts w:hint="eastAsia" w:ascii="宋体" w:hAnsi="宋体" w:eastAsia="宋体" w:cs="宋体"/>
          <w:bCs/>
          <w:sz w:val="24"/>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投标有效期为</w:t>
      </w:r>
      <w:r>
        <w:rPr>
          <w:rFonts w:hint="eastAsia" w:ascii="宋体" w:hAnsi="宋体" w:eastAsia="宋体" w:cs="宋体"/>
          <w:bCs/>
          <w:color w:val="000000"/>
          <w:sz w:val="24"/>
          <w:highlight w:val="none"/>
          <w:lang w:eastAsia="zh-CN"/>
        </w:rPr>
        <w:t xml:space="preserve">苏州市富城招投标代理有限公司</w:t>
      </w:r>
      <w:r>
        <w:rPr>
          <w:rFonts w:hint="eastAsia" w:ascii="宋体" w:hAnsi="宋体" w:eastAsia="宋体" w:cs="宋体"/>
          <w:bCs/>
          <w:color w:val="000000"/>
          <w:sz w:val="24"/>
          <w:highlight w:val="none"/>
        </w:rPr>
        <w:t xml:space="preserve">规定的开标之日后</w:t>
      </w:r>
      <w:r>
        <w:rPr>
          <w:rFonts w:hint="eastAsia" w:ascii="宋体" w:hAnsi="宋体" w:eastAsia="宋体" w:cs="宋体"/>
          <w:b/>
          <w:bCs/>
          <w:color w:val="000000"/>
          <w:sz w:val="24"/>
          <w:highlight w:val="none"/>
        </w:rPr>
        <w:t xml:space="preserve">九十（90）天</w:t>
      </w:r>
      <w:r>
        <w:rPr>
          <w:rFonts w:hint="eastAsia" w:ascii="宋体" w:hAnsi="宋体" w:eastAsia="宋体" w:cs="宋体"/>
          <w:bCs/>
          <w:color w:val="000000"/>
          <w:sz w:val="24"/>
          <w:highlight w:val="none"/>
        </w:rPr>
        <w:t xml:space="preserve">。投标有效期比规定短的将被视为非响应性投标而予以拒绝。</w:t>
      </w:r>
      <w:r/>
    </w:p>
    <w:p>
      <w:pPr>
        <w:ind w:firstLine="480"/>
        <w:spacing w:line="360" w:lineRule="auto"/>
        <w:rPr>
          <w:rFonts w:hint="eastAsia" w:ascii="宋体" w:hAnsi="宋体" w:eastAsia="宋体" w:cs="宋体"/>
          <w:bCs/>
          <w:color w:val="000000"/>
          <w:sz w:val="24"/>
          <w:highlight w:val="none"/>
        </w:rPr>
      </w:pPr>
      <w:r/>
      <w:bookmarkStart w:id="76" w:name="_Hlt26668983"/>
      <w:r/>
      <w:bookmarkEnd w:id="76"/>
      <w:r/>
      <w:bookmarkStart w:id="77" w:name="_Hlt26670482"/>
      <w:r/>
      <w:bookmarkEnd w:id="77"/>
      <w:r/>
      <w:bookmarkStart w:id="78" w:name="_Hlt26670486"/>
      <w:r/>
      <w:bookmarkEnd w:id="78"/>
      <w:r/>
      <w:bookmarkStart w:id="79" w:name="_Hlt26954731"/>
      <w:r/>
      <w:bookmarkEnd w:id="79"/>
      <w:r/>
      <w:bookmarkStart w:id="80" w:name="_Hlt26670403"/>
      <w:r/>
      <w:bookmarkEnd w:id="80"/>
      <w:r/>
      <w:bookmarkStart w:id="81" w:name="_Hlt26670425"/>
      <w:r/>
      <w:bookmarkEnd w:id="81"/>
      <w:r/>
      <w:bookmarkStart w:id="82" w:name="_Hlt26954848"/>
      <w:r/>
      <w:bookmarkEnd w:id="82"/>
      <w:r/>
      <w:bookmarkStart w:id="83" w:name="_Hlt26954846"/>
      <w:r/>
      <w:bookmarkEnd w:id="83"/>
      <w:r/>
      <w:bookmarkStart w:id="84" w:name="_Hlt26954844"/>
      <w:r/>
      <w:bookmarkEnd w:id="84"/>
      <w:r/>
      <w:bookmarkStart w:id="85" w:name="_Hlt26954842"/>
      <w:r/>
      <w:bookmarkEnd w:id="85"/>
      <w:r>
        <w:rPr>
          <w:rFonts w:hint="eastAsia" w:ascii="宋体" w:hAnsi="宋体" w:eastAsia="宋体" w:cs="宋体"/>
          <w:color w:val="000000"/>
          <w:sz w:val="24"/>
          <w:highlight w:val="none"/>
        </w:rPr>
        <w:t xml:space="preserve">16.2</w:t>
      </w:r>
      <w:r>
        <w:rPr>
          <w:rFonts w:hint="eastAsia" w:ascii="宋体" w:hAnsi="宋体" w:eastAsia="宋体" w:cs="宋体"/>
          <w:bCs/>
          <w:color w:val="000000"/>
          <w:sz w:val="24"/>
          <w:highlight w:val="none"/>
        </w:rPr>
        <w:t xml:space="preserve">在特殊情况下，</w:t>
      </w:r>
      <w:r>
        <w:rPr>
          <w:rFonts w:hint="eastAsia" w:ascii="宋体" w:hAnsi="宋体" w:eastAsia="宋体" w:cs="宋体"/>
          <w:bCs/>
          <w:color w:val="000000"/>
          <w:sz w:val="24"/>
          <w:highlight w:val="none"/>
          <w:lang w:eastAsia="zh-CN"/>
        </w:rPr>
        <w:t xml:space="preserve">苏州市富城招投标代理有限公司</w:t>
      </w:r>
      <w:r>
        <w:rPr>
          <w:rFonts w:hint="eastAsia" w:ascii="宋体" w:hAnsi="宋体" w:eastAsia="宋体" w:cs="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highlight w:val="none"/>
          <w:lang w:eastAsia="zh-CN"/>
        </w:rPr>
        <w:t xml:space="preserve">苏州市富城招投标代理有限公司</w:t>
      </w:r>
      <w:r>
        <w:rPr>
          <w:rFonts w:hint="eastAsia" w:ascii="宋体" w:hAnsi="宋体" w:eastAsia="宋体" w:cs="宋体"/>
          <w:bCs/>
          <w:color w:val="000000"/>
          <w:sz w:val="24"/>
          <w:highlight w:val="none"/>
        </w:rPr>
        <w:t xml:space="preserve">的这一要求而放弃投标</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17、投标文件的签署</w:t>
      </w:r>
      <w:r/>
    </w:p>
    <w:p>
      <w:pPr>
        <w:ind w:firstLine="508"/>
        <w:spacing w:line="360" w:lineRule="auto"/>
        <w:rPr>
          <w:rStyle w:val="989"/>
          <w:rFonts w:hint="eastAsia" w:ascii="宋体" w:hAnsi="宋体" w:eastAsia="宋体" w:cs="宋体"/>
          <w:b w:val="0"/>
          <w:bCs w:val="0"/>
          <w:color w:val="000000"/>
          <w:highlight w:val="none"/>
        </w:rPr>
      </w:pPr>
      <w:r>
        <w:rPr>
          <w:rStyle w:val="987"/>
          <w:rFonts w:hint="eastAsia" w:ascii="宋体" w:hAnsi="宋体" w:eastAsia="宋体" w:cs="宋体"/>
          <w:b w:val="0"/>
          <w:color w:val="000000"/>
          <w:spacing w:val="7"/>
          <w:sz w:val="24"/>
          <w:highlight w:val="none"/>
        </w:rPr>
        <w:t xml:space="preserve">17.1 本招标文件所表述（指定）的公章是指法定名称章，不包括合同专用章、业务专用章等印章。</w:t>
      </w:r>
      <w:bookmarkStart w:id="86" w:name="EBfdb2e00cf1ee477a9cdb47d13b603829"/>
      <w:r/>
      <w:bookmarkEnd w:id="86"/>
      <w:r/>
      <w:r/>
    </w:p>
    <w:p>
      <w:pPr>
        <w:pStyle w:val="990"/>
        <w:spacing w:line="440" w:lineRule="exact"/>
        <w:rPr>
          <w:rStyle w:val="987"/>
          <w:rFonts w:hint="eastAsia" w:ascii="宋体" w:hAnsi="宋体" w:eastAsia="宋体" w:cs="宋体"/>
          <w:b w:val="0"/>
          <w:color w:val="000000"/>
          <w:spacing w:val="7"/>
          <w:sz w:val="28"/>
          <w:highlight w:val="none"/>
        </w:rPr>
        <w:outlineLvl w:val="9"/>
      </w:pPr>
      <w:r>
        <w:rPr>
          <w:rStyle w:val="989"/>
          <w:rFonts w:hint="eastAsia" w:ascii="宋体" w:hAnsi="宋体" w:eastAsia="宋体" w:cs="宋体"/>
          <w:b w:val="0"/>
          <w:bCs w:val="0"/>
          <w:color w:val="000000"/>
          <w:highlight w:val="none"/>
        </w:rPr>
        <w:t xml:space="preserve">四、投标文件的制作、上传、递交</w:t>
      </w:r>
      <w:r/>
    </w:p>
    <w:p>
      <w:pPr>
        <w:pStyle w:val="991"/>
        <w:ind w:firstLine="500"/>
        <w:spacing w:line="440" w:lineRule="exact"/>
        <w:rPr>
          <w:rStyle w:val="987"/>
          <w:rFonts w:hint="eastAsia" w:ascii="宋体" w:hAnsi="宋体" w:eastAsia="宋体" w:cs="宋体"/>
          <w:b w:val="0"/>
          <w:color w:val="000000"/>
          <w:spacing w:val="7"/>
          <w:sz w:val="28"/>
          <w:highlight w:val="none"/>
        </w:rPr>
        <w:outlineLvl w:val="3"/>
      </w:pPr>
      <w:r>
        <w:rPr>
          <w:rStyle w:val="987"/>
          <w:rFonts w:hint="eastAsia" w:ascii="宋体" w:hAnsi="宋体" w:eastAsia="宋体" w:cs="宋体"/>
          <w:b w:val="0"/>
          <w:color w:val="000000"/>
          <w:spacing w:val="7"/>
          <w:sz w:val="28"/>
          <w:highlight w:val="none"/>
        </w:rPr>
        <w:t xml:space="preserve">18、投标文件的递交</w:t>
      </w:r>
      <w:r/>
    </w:p>
    <w:p>
      <w:pPr>
        <w:pStyle w:val="991"/>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18.1 电子投标文件的递交</w:t>
      </w:r>
      <w:r/>
    </w:p>
    <w:p>
      <w:pPr>
        <w:pStyle w:val="991"/>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投标人应当按照《苏采云系统供应商操作手册》规定，在投标截止时间前制作并上传电子投标文件。</w:t>
      </w:r>
      <w:bookmarkStart w:id="87" w:name="EB5e78b12e89984a20ab881c475623475b"/>
      <w:r/>
      <w:bookmarkEnd w:id="87"/>
      <w:r/>
      <w:bookmarkStart w:id="88" w:name="_Toc6389298"/>
      <w:r/>
      <w:bookmarkStart w:id="89" w:name="_Toc6388850"/>
      <w:r/>
      <w:r/>
    </w:p>
    <w:p>
      <w:pPr>
        <w:pStyle w:val="991"/>
        <w:ind w:firstLine="500"/>
        <w:spacing w:line="440" w:lineRule="exact"/>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19、投标截止日期</w:t>
      </w:r>
      <w:bookmarkEnd w:id="88"/>
      <w:r/>
      <w:bookmarkEnd w:id="89"/>
      <w:r/>
      <w:r/>
    </w:p>
    <w:p>
      <w:pPr>
        <w:pStyle w:val="992"/>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19.1 投标人上传电子投标文件的时间不得迟于招标公告中规定的投标截止时间。</w:t>
      </w:r>
      <w:r/>
    </w:p>
    <w:p>
      <w:pPr>
        <w:pStyle w:val="992"/>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投标人应充分考虑到网络环境、网络带宽等风险因素，如因投标人自身原因造成的电子投标文件上传不成功由投标人自行承担全部责任。</w:t>
      </w:r>
      <w:bookmarkStart w:id="90" w:name="EB4c6421107b4c4e38bf2769d0237905a7"/>
      <w:r/>
      <w:bookmarkEnd w:id="90"/>
      <w:r/>
      <w:bookmarkStart w:id="91" w:name="_Toc6389299"/>
      <w:r/>
      <w:bookmarkStart w:id="92" w:name="_Toc6388851"/>
      <w:r/>
      <w:r/>
    </w:p>
    <w:p>
      <w:pPr>
        <w:pStyle w:val="992"/>
        <w:numPr>
          <w:ilvl w:val="0"/>
          <w:numId w:val="3"/>
        </w:numPr>
        <w:ind w:firstLine="500"/>
        <w:spacing w:line="440" w:lineRule="exact"/>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投标文件的递交</w:t>
      </w:r>
      <w:bookmarkEnd w:id="91"/>
      <w:r/>
      <w:bookmarkEnd w:id="92"/>
      <w:r/>
      <w:r/>
    </w:p>
    <w:p>
      <w:pPr>
        <w:pStyle w:val="992"/>
        <w:numPr>
          <w:ilvl w:val="0"/>
          <w:numId w:val="0"/>
        </w:numPr>
        <w:ind w:firstLine="480"/>
        <w:spacing w:line="44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20.1</w:t>
      </w:r>
      <w:r>
        <w:rPr>
          <w:rFonts w:hint="eastAsia" w:ascii="宋体" w:hAnsi="宋体" w:eastAsia="宋体" w:cs="宋体"/>
          <w:color w:val="000000"/>
          <w:sz w:val="24"/>
          <w:highlight w:val="none"/>
          <w:lang w:eastAsia="zh-CN"/>
        </w:rPr>
        <w:t xml:space="preserve">苏州市富城招投标代理有限公司</w:t>
      </w:r>
      <w:r>
        <w:rPr>
          <w:rFonts w:hint="eastAsia" w:ascii="宋体" w:hAnsi="宋体" w:eastAsia="宋体" w:cs="宋体"/>
          <w:color w:val="000000"/>
          <w:sz w:val="24"/>
          <w:highlight w:val="none"/>
        </w:rPr>
        <w:t xml:space="preserve">拒绝接收在其规定的投标截止时间后递交的任何投标文件。</w:t>
      </w:r>
      <w:r/>
    </w:p>
    <w:p>
      <w:pPr>
        <w:pStyle w:val="992"/>
        <w:numPr>
          <w:ilvl w:val="0"/>
          <w:numId w:val="3"/>
        </w:numPr>
        <w:ind w:left="0" w:firstLine="500"/>
        <w:spacing w:line="440" w:lineRule="exact"/>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投标文件的修改和撤回</w:t>
      </w:r>
      <w:r/>
    </w:p>
    <w:p>
      <w:pPr>
        <w:pStyle w:val="992"/>
        <w:numPr>
          <w:ilvl w:val="0"/>
          <w:numId w:val="0"/>
        </w:numPr>
        <w:ind w:firstLine="508"/>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21.1 投标人在递交投标文件后，可以修改或撤回其投标文件，但这种修改和撤回，必须在规定的投标截止时间前，具体操作方法见《苏采云系统供应商操作手册》。</w:t>
      </w:r>
      <w:r/>
    </w:p>
    <w:p>
      <w:pPr>
        <w:pStyle w:val="993"/>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21.2 投标人撤回电子投标文件，则认为其不再参与本项目投标活动。</w:t>
      </w:r>
      <w:r/>
    </w:p>
    <w:p>
      <w:pPr>
        <w:pStyle w:val="993"/>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21.3 在投标截止时间之后，投标人不得对其电子投标文件作任何修改。</w:t>
      </w:r>
      <w:r/>
    </w:p>
    <w:p>
      <w:pPr>
        <w:pStyle w:val="993"/>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21.4 在投标截止时间至招标文件中规定的投标有效期满之间的这段时间内，投标人不得撤销其投标。</w:t>
      </w:r>
      <w:r/>
    </w:p>
    <w:p>
      <w:pPr>
        <w:pStyle w:val="993"/>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21.5 不论投标人中标与否，投标文件均不退回。</w:t>
      </w:r>
      <w:r/>
    </w:p>
    <w:p>
      <w:pPr>
        <w:pStyle w:val="985"/>
        <w:jc w:val="left"/>
        <w:keepLines/>
        <w:keepNext/>
        <w:pageBreakBefore w:val="0"/>
        <w:spacing w:before="0" w:after="0" w:line="240" w:lineRule="auto"/>
        <w:widowControl w:val="off"/>
        <w:rPr>
          <w:rStyle w:val="989"/>
          <w:rFonts w:hint="eastAsia" w:ascii="宋体" w:hAnsi="宋体" w:eastAsia="宋体" w:cs="宋体"/>
          <w:b w:val="0"/>
          <w:bCs w:val="0"/>
          <w:color w:val="000000"/>
          <w:highlight w:val="none"/>
        </w:rPr>
      </w:pPr>
      <w:r>
        <w:t xml:space="preserve">  </w:t>
      </w:r>
      <w:bookmarkStart w:id="93" w:name="_Toc17299"/>
      <w:r/>
      <w:bookmarkStart w:id="94" w:name="_Toc38368124"/>
      <w:r/>
      <w:bookmarkStart w:id="95" w:name="_Toc35266024"/>
      <w:r/>
      <w:bookmarkStart w:id="96" w:name="_Toc54615243"/>
      <w:r>
        <w:rPr>
          <w:rStyle w:val="989"/>
          <w:rFonts w:hint="eastAsia" w:ascii="宋体" w:hAnsi="宋体" w:eastAsia="宋体" w:cs="宋体"/>
          <w:b w:val="0"/>
          <w:bCs w:val="0"/>
          <w:color w:val="000000"/>
          <w:highlight w:val="none"/>
        </w:rPr>
        <w:t xml:space="preserve">五、开标与评标</w:t>
      </w:r>
      <w:bookmarkEnd w:id="93"/>
      <w:r/>
      <w:bookmarkEnd w:id="94"/>
      <w:r/>
      <w:bookmarkEnd w:id="95"/>
      <w:r/>
      <w:bookmarkEnd w:id="96"/>
      <w:r/>
      <w:r/>
    </w:p>
    <w:p>
      <w:pPr>
        <w:ind w:firstLine="42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22、开标</w:t>
      </w:r>
      <w:r/>
    </w:p>
    <w:p>
      <w:pPr>
        <w:ind w:firstLine="480"/>
        <w:spacing w:line="360" w:lineRule="auto"/>
        <w:rPr>
          <w:rStyle w:val="987"/>
          <w:rFonts w:hint="eastAsia" w:ascii="宋体" w:hAnsi="宋体" w:eastAsia="宋体" w:cs="宋体"/>
          <w:b w:val="0"/>
          <w:color w:val="000000"/>
          <w:spacing w:val="7"/>
          <w:sz w:val="24"/>
          <w:highlight w:val="none"/>
        </w:rPr>
      </w:pPr>
      <w:r/>
      <w:bookmarkStart w:id="97" w:name="EB45a41a7a147945c0bb92535f2d40058d"/>
      <w:r/>
      <w:bookmarkEnd w:id="97"/>
      <w:r>
        <w:rPr>
          <w:rStyle w:val="987"/>
          <w:rFonts w:hint="eastAsia" w:ascii="宋体" w:hAnsi="宋体" w:eastAsia="宋体" w:cs="宋体"/>
          <w:b w:val="0"/>
          <w:color w:val="000000"/>
          <w:spacing w:val="7"/>
          <w:sz w:val="24"/>
          <w:highlight w:val="none"/>
          <w:lang w:val="en-US" w:eastAsia="zh-CN"/>
        </w:rPr>
        <w:t xml:space="preserve">22</w:t>
      </w:r>
      <w:r>
        <w:rPr>
          <w:rStyle w:val="987"/>
          <w:rFonts w:hint="eastAsia" w:ascii="宋体" w:hAnsi="宋体" w:eastAsia="宋体" w:cs="宋体"/>
          <w:b w:val="0"/>
          <w:color w:val="000000"/>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宋体" w:hAnsi="宋体" w:eastAsia="宋体" w:cs="宋体"/>
          <w:color w:val="000000"/>
          <w:sz w:val="24"/>
          <w:highlight w:val="none"/>
        </w:rPr>
      </w:pPr>
      <w:r>
        <w:rPr>
          <w:rStyle w:val="987"/>
          <w:rFonts w:hint="eastAsia" w:ascii="宋体" w:hAnsi="宋体" w:eastAsia="宋体" w:cs="宋体"/>
          <w:b w:val="0"/>
          <w:color w:val="000000"/>
          <w:spacing w:val="7"/>
          <w:sz w:val="24"/>
          <w:highlight w:val="none"/>
        </w:rPr>
        <w:t xml:space="preserve">2</w:t>
      </w:r>
      <w:r>
        <w:rPr>
          <w:rStyle w:val="987"/>
          <w:rFonts w:hint="eastAsia" w:ascii="宋体" w:hAnsi="宋体" w:eastAsia="宋体" w:cs="宋体"/>
          <w:b w:val="0"/>
          <w:color w:val="000000"/>
          <w:spacing w:val="7"/>
          <w:sz w:val="24"/>
          <w:highlight w:val="none"/>
          <w:lang w:val="en-US" w:eastAsia="zh-CN"/>
        </w:rPr>
        <w:t xml:space="preserve">2</w:t>
      </w:r>
      <w:r>
        <w:rPr>
          <w:rStyle w:val="987"/>
          <w:rFonts w:hint="eastAsia" w:ascii="宋体" w:hAnsi="宋体" w:eastAsia="宋体" w:cs="宋体"/>
          <w:b w:val="0"/>
          <w:color w:val="000000"/>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23、评标委员会</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  23.1</w:t>
      </w: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开标后，</w:t>
      </w:r>
      <w:r>
        <w:rPr>
          <w:rFonts w:hint="eastAsia" w:ascii="宋体" w:hAnsi="宋体" w:eastAsia="宋体" w:cs="宋体"/>
          <w:sz w:val="24"/>
        </w:rPr>
        <w:t xml:space="preserve">苏州市富城招投标代理有限公司</w:t>
      </w:r>
      <w:r>
        <w:rPr>
          <w:rFonts w:hint="eastAsia" w:ascii="宋体" w:hAnsi="宋体" w:eastAsia="宋体" w:cs="宋体"/>
          <w:color w:val="000000"/>
          <w:sz w:val="24"/>
          <w:highlight w:val="none"/>
        </w:rPr>
        <w:t xml:space="preserve">将立即组织评标委员会（以下简称评委会）进行评标。</w:t>
      </w:r>
      <w:r/>
    </w:p>
    <w:p>
      <w:pP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 23.2 评委会由评审专家、采购人代表组成，且人员构成符合政府采购有关规定。</w:t>
      </w:r>
      <w:r/>
    </w:p>
    <w:p>
      <w:pP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23.4评委会将对投标人的商业、技术秘密予以保密。</w:t>
      </w:r>
      <w:r/>
    </w:p>
    <w:p>
      <w:pPr>
        <w:ind w:firstLine="42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24．评标过程的保密与公正</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24.1</w:t>
      </w:r>
      <w:r>
        <w:rPr>
          <w:rFonts w:hint="eastAsia" w:ascii="宋体" w:hAnsi="宋体" w:eastAsia="宋体" w:cs="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500" w:lineRule="exact"/>
        <w:rPr>
          <w:rFonts w:hint="eastAsia" w:ascii="宋体" w:hAnsi="宋体" w:eastAsia="宋体" w:cs="宋体"/>
          <w:bCs/>
          <w:sz w:val="24"/>
        </w:rPr>
      </w:pPr>
      <w:r>
        <w:rPr>
          <w:rFonts w:hint="eastAsia" w:ascii="宋体" w:hAnsi="宋体" w:eastAsia="宋体" w:cs="宋体"/>
          <w:color w:val="000000"/>
          <w:sz w:val="24"/>
          <w:highlight w:val="none"/>
        </w:rPr>
        <w:t xml:space="preserve">24.2在评标过程中，如果投标人试图向</w:t>
      </w:r>
      <w:r>
        <w:rPr>
          <w:rFonts w:hint="eastAsia" w:ascii="宋体" w:hAnsi="宋体" w:eastAsia="宋体" w:cs="宋体"/>
          <w:color w:val="000000"/>
          <w:sz w:val="24"/>
          <w:highlight w:val="none"/>
          <w:lang w:eastAsia="zh-CN"/>
        </w:rPr>
        <w:t xml:space="preserve">苏州市富城招投标代理有限公司</w:t>
      </w:r>
      <w:r>
        <w:rPr>
          <w:rFonts w:hint="eastAsia" w:ascii="宋体" w:hAnsi="宋体" w:eastAsia="宋体" w:cs="宋体"/>
          <w:color w:val="000000"/>
          <w:sz w:val="24"/>
          <w:highlight w:val="none"/>
        </w:rPr>
        <w:t xml:space="preserve">和参与评标的人员施加任何影响，都将会导致其投标被拒绝。</w:t>
      </w:r>
      <w:r/>
    </w:p>
    <w:p>
      <w:pPr>
        <w:ind w:firstLine="420"/>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25．投标的澄清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25.1评标期间，为有助于对投标文件的审查、评价和比较，评委会有权要求投标人对其投标文件进行澄清，但并非对每个投标人都作澄清要求。</w:t>
      </w:r>
      <w:r/>
    </w:p>
    <w:p>
      <w:pPr>
        <w:pStyle w:val="994"/>
        <w:ind w:firstLine="500"/>
        <w:spacing w:line="440" w:lineRule="exact"/>
        <w:rPr>
          <w:rStyle w:val="987"/>
          <w:rFonts w:hint="eastAsia" w:ascii="宋体" w:hAnsi="宋体" w:eastAsia="宋体" w:cs="宋体"/>
          <w:b w:val="0"/>
          <w:color w:val="000000"/>
          <w:spacing w:val="7"/>
          <w:sz w:val="24"/>
          <w:highlight w:val="none"/>
        </w:rPr>
        <w:outlineLvl w:val="9"/>
      </w:pPr>
      <w:r>
        <w:rPr>
          <w:rStyle w:val="987"/>
          <w:rFonts w:hint="eastAsia" w:ascii="宋体" w:hAnsi="宋体" w:eastAsia="宋体" w:cs="宋体"/>
          <w:b w:val="0"/>
          <w:color w:val="000000"/>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spacing w:line="360" w:lineRule="auto"/>
        <w:rPr>
          <w:rFonts w:hint="eastAsia" w:ascii="宋体" w:hAnsi="宋体" w:eastAsia="宋体" w:cs="宋体"/>
          <w:color w:val="000000"/>
          <w:sz w:val="24"/>
          <w:highlight w:val="none"/>
        </w:rPr>
      </w:pPr>
      <w:r>
        <w:rPr>
          <w:rStyle w:val="987"/>
          <w:rFonts w:hint="eastAsia" w:ascii="宋体" w:hAnsi="宋体" w:eastAsia="宋体" w:cs="宋体"/>
          <w:b/>
          <w:bCs/>
          <w:color w:val="000000"/>
          <w:spacing w:val="7"/>
          <w:sz w:val="24"/>
          <w:szCs w:val="24"/>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87"/>
          <w:rFonts w:hint="eastAsia" w:ascii="宋体" w:hAnsi="宋体" w:eastAsia="宋体" w:cs="宋体"/>
          <w:b w:val="0"/>
          <w:color w:val="000000"/>
          <w:spacing w:val="7"/>
          <w:sz w:val="24"/>
          <w:szCs w:val="24"/>
          <w:highlight w:val="none"/>
          <w:lang w:val="zh-CN" w:eastAsia="zh-CN"/>
        </w:rPr>
        <w:t xml:space="preserve">(此处规定时间的计算以系统中的倒计时间为准，供应商应随</w:t>
      </w:r>
      <w:r>
        <w:rPr>
          <w:rStyle w:val="987"/>
          <w:rFonts w:hint="eastAsia" w:ascii="宋体" w:hAnsi="宋体" w:eastAsia="宋体" w:cs="宋体"/>
          <w:b w:val="0"/>
          <w:color w:val="000000"/>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98" w:name="EB3164982f155e42e086cd4685f4d2aafa"/>
      <w:r/>
      <w:bookmarkEnd w:id="98"/>
      <w:r/>
      <w:r/>
    </w:p>
    <w:p>
      <w:pPr>
        <w:pStyle w:val="973"/>
        <w:rPr>
          <w:rFonts w:hint="eastAsia" w:ascii="宋体" w:hAnsi="宋体" w:eastAsia="宋体" w:cs="宋体"/>
          <w:bCs/>
          <w:sz w:val="24"/>
          <w:lang w:eastAsia="zh-CN"/>
        </w:rPr>
      </w:pPr>
      <w:r>
        <w:rPr>
          <w:rFonts w:hint="eastAsia" w:ascii="宋体" w:hAnsi="宋体" w:eastAsia="宋体" w:cs="宋体"/>
          <w:color w:val="000000"/>
          <w:sz w:val="24"/>
          <w:highlight w:val="none"/>
        </w:rPr>
        <w:t xml:space="preserve"> 25.3接到评委会澄清要求的投标人如未按规定做出澄清，其风险由投标人</w:t>
      </w:r>
      <w:r>
        <w:rPr>
          <w:rFonts w:hint="eastAsia" w:ascii="宋体" w:hAnsi="宋体" w:eastAsia="宋体" w:cs="宋体"/>
          <w:color w:val="000000"/>
          <w:sz w:val="24"/>
          <w:highlight w:val="none"/>
          <w:lang w:eastAsia="zh-CN"/>
        </w:rPr>
        <w:t xml:space="preserve">自行承担。</w:t>
      </w:r>
      <w:r/>
    </w:p>
    <w:p>
      <w:pPr>
        <w:pStyle w:val="986"/>
        <w:ind w:firstLine="420"/>
        <w:spacing w:before="0" w:after="0" w:line="240" w:lineRule="auto"/>
        <w:rPr>
          <w:rFonts w:hint="eastAsia" w:ascii="宋体" w:hAnsi="宋体" w:eastAsia="宋体" w:cs="宋体"/>
          <w:b w:val="0"/>
          <w:bCs w:val="0"/>
        </w:rPr>
      </w:pPr>
      <w:r/>
      <w:bookmarkStart w:id="99" w:name="_Toc513029233"/>
      <w:r/>
      <w:bookmarkStart w:id="100" w:name="_Toc20823305"/>
      <w:r/>
      <w:bookmarkStart w:id="101" w:name="_Toc16938549"/>
      <w:r>
        <w:rPr>
          <w:rFonts w:hint="eastAsia" w:ascii="宋体" w:hAnsi="宋体" w:eastAsia="宋体" w:cs="宋体"/>
          <w:b w:val="0"/>
          <w:bCs w:val="0"/>
        </w:rPr>
        <w:t xml:space="preserve">2</w:t>
      </w:r>
      <w:r>
        <w:rPr>
          <w:rFonts w:hint="eastAsia" w:ascii="宋体" w:hAnsi="宋体" w:eastAsia="宋体" w:cs="宋体"/>
          <w:b w:val="0"/>
          <w:bCs w:val="0"/>
          <w:lang w:val="en-US" w:eastAsia="zh-CN"/>
        </w:rPr>
        <w:t xml:space="preserve">6</w:t>
      </w:r>
      <w:r>
        <w:rPr>
          <w:rFonts w:hint="eastAsia" w:ascii="宋体" w:hAnsi="宋体" w:eastAsia="宋体" w:cs="宋体"/>
          <w:b w:val="0"/>
          <w:bCs w:val="0"/>
        </w:rPr>
        <w:t xml:space="preserve">、对投标文件的初审</w:t>
      </w:r>
      <w:bookmarkEnd w:id="99"/>
      <w:r/>
      <w:bookmarkEnd w:id="100"/>
      <w:r/>
      <w:bookmarkEnd w:id="101"/>
      <w:r/>
      <w:r/>
    </w:p>
    <w:p>
      <w:pPr>
        <w:ind w:firstLine="480"/>
        <w:spacing w:line="460" w:lineRule="exact"/>
        <w:rPr>
          <w:rFonts w:hint="eastAsia" w:ascii="宋体" w:hAnsi="宋体" w:eastAsia="宋体" w:cs="宋体"/>
          <w:bCs/>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6</w:t>
      </w:r>
      <w:r>
        <w:rPr>
          <w:rFonts w:hint="eastAsia" w:ascii="宋体" w:hAnsi="宋体" w:eastAsia="宋体" w:cs="宋体"/>
          <w:sz w:val="24"/>
        </w:rPr>
        <w:t xml:space="preserve">.1</w:t>
      </w:r>
      <w:r>
        <w:rPr>
          <w:rFonts w:hint="eastAsia" w:ascii="宋体" w:hAnsi="宋体" w:eastAsia="宋体" w:cs="宋体"/>
          <w:bCs/>
          <w:sz w:val="24"/>
        </w:rPr>
        <w:t xml:space="preserve">投标文件初审分为资格审查和符合性审查。</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bCs/>
          <w:color w:val="000000"/>
          <w:sz w:val="24"/>
          <w:szCs w:val="24"/>
          <w:highlight w:val="none"/>
        </w:rPr>
        <w:t xml:space="preserve">资格性审查</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采购人或者采购代理机构依法对投标人的资格进行审查。</w:t>
      </w:r>
      <w:r/>
    </w:p>
    <w:p>
      <w:pPr>
        <w:ind w:firstLine="505"/>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关于信用查询：</w:t>
      </w:r>
      <w:r/>
    </w:p>
    <w:p>
      <w:pPr>
        <w:ind w:firstLine="505"/>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zh-CN"/>
        </w:rPr>
        <w:t xml:space="preserve">查询时间：投标文件递交截止时间。</w:t>
      </w:r>
      <w:r/>
    </w:p>
    <w:p>
      <w:pPr>
        <w:ind w:firstLine="505"/>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26.1.2</w:t>
      </w:r>
      <w:r>
        <w:rPr>
          <w:rFonts w:hint="eastAsia" w:ascii="宋体" w:hAnsi="宋体" w:eastAsia="宋体" w:cs="宋体"/>
          <w:bCs/>
          <w:color w:val="000000"/>
          <w:sz w:val="24"/>
          <w:szCs w:val="24"/>
          <w:highlight w:val="none"/>
        </w:rPr>
        <w:t xml:space="preserve">符合性审查：</w:t>
      </w:r>
      <w:r/>
    </w:p>
    <w:p>
      <w:pPr>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000000"/>
          <w:sz w:val="24"/>
          <w:szCs w:val="24"/>
          <w:highlight w:val="none"/>
        </w:rPr>
      </w:pPr>
      <w:r>
        <w:rPr>
          <w:rFonts w:hint="eastAsia" w:ascii="宋体" w:hAnsi="宋体" w:eastAsia="宋体" w:cs="宋体"/>
          <w:color w:val="000000"/>
          <w:sz w:val="24"/>
          <w:szCs w:val="24"/>
          <w:highlight w:val="none"/>
        </w:rPr>
        <w:t xml:space="preserve">26.3</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w:t>
      </w:r>
      <w:r>
        <w:rPr>
          <w:rFonts w:hint="eastAsia" w:ascii="宋体" w:hAnsi="宋体"/>
          <w:bCs/>
          <w:color w:val="000000"/>
          <w:sz w:val="24"/>
          <w:szCs w:val="24"/>
          <w:highlight w:val="none"/>
        </w:rPr>
        <w:t xml:space="preserve">过修改或撤销不合要求的偏离或保留而使其投标成为实质性响应的投标。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w:t>
      </w:r>
      <w:r>
        <w:rPr>
          <w:rFonts w:hint="eastAsia" w:ascii="宋体" w:hAnsi="宋体"/>
          <w:bCs/>
          <w:color w:val="000000"/>
          <w:sz w:val="24"/>
          <w:szCs w:val="24"/>
          <w:highlight w:val="none"/>
        </w:rPr>
        <w:t xml:space="preserve"> </w:t>
      </w:r>
      <w:r/>
    </w:p>
    <w:p>
      <w:pPr>
        <w:ind w:firstLine="480"/>
        <w:jc w:val="left"/>
        <w:spacing w:line="440" w:lineRule="exact"/>
        <w:rPr>
          <w:rFonts w:hint="eastAsia"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26.5评委会将允许修正投标文件中不构成重大偏离的、微小的、非正规的、不一致的或不规则的地方，但这些修改不能影响任何投标人相应的名次排列。</w:t>
      </w:r>
      <w:bookmarkStart w:id="102" w:name="EB8e3ec86c09a94dac9cc9034e6027ee19"/>
      <w:r/>
      <w:bookmarkEnd w:id="102"/>
      <w:r/>
      <w:r/>
    </w:p>
    <w:p>
      <w:pPr>
        <w:ind w:firstLine="480"/>
        <w:keepLines/>
        <w:keepNext/>
        <w:spacing w:line="440" w:lineRule="exact"/>
        <w:rPr>
          <w:rFonts w:hint="eastAsia" w:ascii="宋体" w:hAnsi="宋体" w:eastAsia="宋体" w:cs="宋体"/>
          <w:color w:val="000000"/>
          <w:sz w:val="24"/>
          <w:szCs w:val="24"/>
          <w:highlight w:val="none"/>
        </w:rPr>
        <w:outlineLvl w:val="3"/>
      </w:pPr>
      <w:r/>
      <w:bookmarkStart w:id="103" w:name="_Toc513029234"/>
      <w:r/>
      <w:bookmarkStart w:id="104" w:name="_Toc20823306"/>
      <w:r/>
      <w:bookmarkStart w:id="105" w:name="_Toc16938550"/>
      <w:r>
        <w:rPr>
          <w:rFonts w:hint="eastAsia" w:ascii="宋体" w:hAnsi="宋体" w:eastAsia="宋体" w:cs="宋体"/>
          <w:color w:val="000000"/>
          <w:sz w:val="24"/>
          <w:szCs w:val="24"/>
          <w:highlight w:val="none"/>
        </w:rPr>
        <w:t xml:space="preserve">27、无效投标条款和废标条款</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 无效投标条款</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 投标人未按照招标文件要求上传电子投标文件的；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27.1.2 投标人在规定时间内不解密投标文件或未成功解密投标文件的（因系统原因导致的除外)；</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27.1.3 投标文件中没有《开标一览表》或《开标一览表》未加盖投标人公章的；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27.1.4 投标文件中任何有选择的报价；</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27.1.5 投标文件报价出现前后不一致的，按招标文件规定修正后投标人不确认的；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27.1.6 不同投标人的投标文件由同一单位或者个人编制；</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27.1.7 不同投标人委托同一单位或者个人办理投标事宜；</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27.1.8 不同投标人的投标文件载明的项目管理成员或者联系人员为同一人；</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27.1.9 不同投标人的投标文件异常一致或者投标报价呈规律性差异；</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27.1.10 不同投标人的投标文件制作机器码一致的；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27.1.14 不同供应商的单位负责人为同一人或者存在直接控股、管理关系的；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27.1.15 为采购项目提供整体设计、规范编制或者项目管理、监理、检测等服务的；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27.1.16 资格证明文件中要求加盖公章而未加盖公章的；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27.1.17 投标文件未按招标文件要求签署、盖章的；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27.1.18 不具备招标文件中规定的资格要求或未按招标文件规定的要求提供资格证明文件的；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27.1.19 报价超过招标文件中规定的预算金额或者最高限价的；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27.1.20 投标文件含有采购人不能接受的附加条件的；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27.1.21 不响应招标文件中规定的实质性要求的（本招标文件中斜体且有下划线部分为实质性要求）；</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27.1.22 法律、法规和采购文件规定的其他无效情形</w:t>
      </w:r>
      <w:r>
        <w:rPr>
          <w:rFonts w:hint="eastAsia" w:ascii="宋体" w:hAnsi="宋体" w:eastAsia="宋体" w:cs="宋体"/>
          <w:color w:val="000000"/>
          <w:spacing w:val="7"/>
          <w:highlight w:val="none"/>
          <w:lang w:eastAsia="zh-CN"/>
        </w:rPr>
        <w:t xml:space="preserve">；</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27.2 废标条款：</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符合专业条件的供应商或者对招标文件作实质响应的供应商不足三家的；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出现影响采购公正的违法、违规行为的；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投标人的报价均超过了采购预算，采购人不能支付的；</w:t>
      </w:r>
      <w:r/>
    </w:p>
    <w:p>
      <w:pPr>
        <w:pStyle w:val="995"/>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因重大变故，采购任务取消的。</w:t>
      </w:r>
      <w:r/>
    </w:p>
    <w:p>
      <w:pPr>
        <w:pStyle w:val="995"/>
        <w:ind w:firstLine="480"/>
        <w:spacing w:line="440" w:lineRule="exact"/>
        <w:rPr>
          <w:rFonts w:hint="eastAsia" w:ascii="宋体" w:hAnsi="宋体" w:eastAsia="宋体" w:cs="宋体"/>
          <w:color w:val="000000"/>
          <w:spacing w:val="7"/>
          <w:highlight w:val="none"/>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因</w:t>
      </w:r>
      <w:r>
        <w:rPr>
          <w:rFonts w:hint="eastAsia" w:ascii="宋体" w:hAnsi="宋体" w:eastAsia="宋体" w:cs="宋体"/>
          <w:color w:val="auto"/>
          <w:sz w:val="24"/>
          <w:szCs w:val="24"/>
        </w:rPr>
        <w:t xml:space="preserve">苏采云系统</w:t>
      </w:r>
      <w:r>
        <w:rPr>
          <w:rFonts w:hint="eastAsia" w:ascii="宋体" w:hAnsi="宋体" w:eastAsia="宋体" w:cs="宋体"/>
          <w:bCs/>
          <w:sz w:val="24"/>
        </w:rPr>
        <w:t xml:space="preserve">故障原因造成开标不成功的。</w:t>
      </w:r>
      <w:r/>
    </w:p>
    <w:p>
      <w:pPr>
        <w:pStyle w:val="995"/>
        <w:ind w:left="875" w:hanging="157"/>
        <w:keepLines w:val="0"/>
        <w:keepNext w:val="0"/>
        <w:pageBreakBefore w:val="0"/>
        <w:spacing w:line="440" w:lineRule="exact"/>
        <w:widowControl/>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rPr>
        <w:t xml:space="preserve">27.3 投标截止时间结束后参加投标的供应商不足三家的处理：</w:t>
      </w:r>
      <w:r>
        <w:rPr>
          <w:rFonts w:hint="eastAsia" w:ascii="宋体" w:hAnsi="宋体" w:eastAsia="宋体" w:cs="宋体"/>
          <w:color w:val="000000"/>
          <w:spacing w:val="7"/>
          <w:highlight w:val="none"/>
          <w:lang w:val="en-US" w:eastAsia="zh-CN"/>
        </w:rPr>
        <w:t xml:space="preserve">  </w:t>
      </w:r>
      <w:r/>
    </w:p>
    <w:p>
      <w:pPr>
        <w:pStyle w:val="995"/>
        <w:ind w:firstLine="508"/>
        <w:keepLines w:val="0"/>
        <w:keepNext w:val="0"/>
        <w:pageBreakBefore w:val="0"/>
        <w:spacing w:line="440" w:lineRule="exact"/>
        <w:widowControl/>
        <w:rPr>
          <w:rFonts w:ascii="Times New Roman" w:hAnsi="Times New Roman" w:eastAsia="宋体" w:cs="Times New Roman"/>
          <w:color w:val="000000"/>
          <w:spacing w:val="7"/>
          <w:highlight w:val="none"/>
        </w:rPr>
      </w:pPr>
      <w:r>
        <w:rPr>
          <w:rFonts w:hint="eastAsia" w:ascii="宋体" w:hAnsi="宋体" w:eastAsia="宋体" w:cs="宋体"/>
          <w:color w:val="000000"/>
          <w:spacing w:val="7"/>
          <w:highlight w:val="none"/>
        </w:rPr>
        <w:t xml:space="preserve">27.3.1 如出现投标截止时间结束后参加投标的供应商或者在评标期间对招标文件做出实质响应的供应商</w:t>
      </w:r>
      <w:r>
        <w:rPr>
          <w:rFonts w:ascii="Times New Roman" w:hAnsi="Times New Roman" w:eastAsia="宋体" w:cs="Times New Roman"/>
          <w:color w:val="000000"/>
          <w:spacing w:val="7"/>
          <w:highlight w:val="none"/>
        </w:rPr>
        <w:t xml:space="preserve">不足三家情况，按财政部第87号令第四十三条的规定执行。</w:t>
      </w:r>
      <w:bookmarkEnd w:id="103"/>
      <w:r/>
      <w:bookmarkEnd w:id="104"/>
      <w:r/>
      <w:bookmarkEnd w:id="105"/>
      <w:r/>
      <w:r/>
    </w:p>
    <w:p>
      <w:pPr>
        <w:pStyle w:val="983"/>
        <w:ind w:firstLine="482"/>
        <w:keepLines/>
        <w:keepNext/>
        <w:pageBreakBefore w:val="0"/>
        <w:spacing w:before="0" w:after="0" w:line="240" w:lineRule="auto"/>
        <w:widowControl w:val="off"/>
        <w:rPr>
          <w:rFonts w:hint="eastAsia" w:ascii="宋体" w:hAnsi="宋体" w:eastAsia="宋体" w:cs="宋体"/>
        </w:rPr>
      </w:pPr>
      <w:r/>
      <w:bookmarkStart w:id="106" w:name="_Toc20823307"/>
      <w:r/>
      <w:bookmarkStart w:id="107" w:name="_Toc513029235"/>
      <w:r/>
      <w:bookmarkStart w:id="108" w:name="_Toc16938551"/>
      <w:r/>
      <w:bookmarkStart w:id="109" w:name="_Toc120614219"/>
      <w:r>
        <w:rPr>
          <w:rFonts w:hint="eastAsia" w:ascii="宋体" w:hAnsi="宋体" w:eastAsia="宋体" w:cs="宋体"/>
        </w:rPr>
        <w:t xml:space="preserve">六、</w:t>
      </w:r>
      <w:bookmarkEnd w:id="106"/>
      <w:r/>
      <w:bookmarkEnd w:id="107"/>
      <w:r/>
      <w:bookmarkEnd w:id="108"/>
      <w:r>
        <w:rPr>
          <w:rFonts w:hint="eastAsia" w:ascii="宋体" w:hAnsi="宋体" w:eastAsia="宋体" w:cs="宋体"/>
        </w:rPr>
        <w:t xml:space="preserve">定标</w:t>
      </w:r>
      <w:bookmarkEnd w:id="109"/>
      <w:r/>
      <w:r/>
    </w:p>
    <w:p>
      <w:pPr>
        <w:pStyle w:val="986"/>
        <w:ind w:firstLine="600"/>
        <w:spacing w:before="0" w:after="0" w:line="240" w:lineRule="auto"/>
        <w:rPr>
          <w:rFonts w:hint="eastAsia" w:ascii="宋体" w:hAnsi="宋体" w:eastAsia="宋体" w:cs="宋体"/>
          <w:b w:val="0"/>
          <w:sz w:val="30"/>
          <w:szCs w:val="30"/>
        </w:rPr>
      </w:pPr>
      <w:r/>
      <w:bookmarkStart w:id="110" w:name="_Toc513029238"/>
      <w:r/>
      <w:bookmarkStart w:id="111" w:name="_Toc16938554"/>
      <w:r/>
      <w:bookmarkStart w:id="112" w:name="_Toc20823310"/>
      <w:r>
        <w:rPr>
          <w:rFonts w:hint="eastAsia" w:ascii="宋体" w:hAnsi="宋体" w:eastAsia="宋体" w:cs="宋体"/>
          <w:b w:val="0"/>
          <w:sz w:val="30"/>
          <w:szCs w:val="30"/>
        </w:rPr>
        <w:t xml:space="preserve">2</w:t>
      </w:r>
      <w:r>
        <w:rPr>
          <w:rFonts w:hint="eastAsia" w:ascii="宋体" w:hAnsi="宋体" w:eastAsia="宋体" w:cs="宋体"/>
          <w:b w:val="0"/>
          <w:sz w:val="30"/>
          <w:szCs w:val="30"/>
          <w:lang w:val="en-US" w:eastAsia="zh-CN"/>
        </w:rPr>
        <w:t xml:space="preserve">8</w:t>
      </w:r>
      <w:r>
        <w:rPr>
          <w:rFonts w:hint="eastAsia" w:ascii="宋体" w:hAnsi="宋体" w:eastAsia="宋体" w:cs="宋体"/>
          <w:b w:val="0"/>
          <w:sz w:val="30"/>
          <w:szCs w:val="30"/>
        </w:rPr>
        <w:t xml:space="preserve">、</w:t>
      </w:r>
      <w:bookmarkEnd w:id="110"/>
      <w:r>
        <w:rPr>
          <w:rFonts w:hint="eastAsia" w:ascii="宋体" w:hAnsi="宋体" w:eastAsia="宋体" w:cs="宋体"/>
          <w:b w:val="0"/>
          <w:sz w:val="30"/>
          <w:szCs w:val="30"/>
        </w:rPr>
        <w:t xml:space="preserve">确定</w:t>
      </w:r>
      <w:bookmarkEnd w:id="111"/>
      <w:r/>
      <w:bookmarkEnd w:id="112"/>
      <w:r>
        <w:rPr>
          <w:rFonts w:hint="eastAsia" w:ascii="宋体" w:hAnsi="宋体" w:eastAsia="宋体" w:cs="宋体"/>
          <w:b w:val="0"/>
          <w:sz w:val="30"/>
          <w:szCs w:val="30"/>
        </w:rPr>
        <w:t xml:space="preserve">中标单位</w:t>
      </w:r>
      <w:r/>
    </w:p>
    <w:p>
      <w:pPr>
        <w:contextualSpacing/>
        <w:ind w:firstLine="480"/>
        <w:jc w:val="left"/>
        <w:spacing w:line="360" w:lineRule="auto"/>
        <w:rPr>
          <w:rFonts w:ascii="宋体" w:hAnsi="宋体" w:eastAsia="宋体" w:cs="Times New Roman"/>
          <w:bCs/>
          <w:color w:val="000000"/>
          <w:sz w:val="24"/>
        </w:rPr>
      </w:pPr>
      <w:r>
        <w:rPr>
          <w:rFonts w:hint="eastAsia" w:ascii="宋体" w:hAnsi="宋体" w:eastAsia="宋体" w:cs="Times New Roman"/>
          <w:bCs/>
          <w:color w:val="000000"/>
          <w:sz w:val="24"/>
        </w:rPr>
        <w:t xml:space="preserve">2</w:t>
      </w:r>
      <w:r>
        <w:rPr>
          <w:rFonts w:hint="eastAsia" w:ascii="宋体" w:hAnsi="宋体" w:cs="Times New Roman"/>
          <w:bCs/>
          <w:color w:val="000000"/>
          <w:sz w:val="24"/>
          <w:lang w:val="en-US" w:eastAsia="zh-CN"/>
        </w:rPr>
        <w:t xml:space="preserve">8</w:t>
      </w:r>
      <w:r>
        <w:rPr>
          <w:rFonts w:hint="eastAsia" w:ascii="宋体" w:hAnsi="宋体" w:eastAsia="宋体" w:cs="Times New Roman"/>
          <w:bCs/>
          <w:color w:val="000000"/>
          <w:sz w:val="24"/>
        </w:rPr>
        <w:t xml:space="preserve">.1评委会根据本招标文件规定评标办法与评标标准向采购人推荐出3名中标候选人。</w:t>
      </w:r>
      <w:r/>
    </w:p>
    <w:p>
      <w:pPr>
        <w:contextualSpacing/>
        <w:ind w:firstLine="508"/>
        <w:jc w:val="left"/>
        <w:spacing w:line="360" w:lineRule="auto"/>
        <w:widowControl/>
        <w:rPr>
          <w:rFonts w:ascii="宋体" w:hAnsi="宋体" w:eastAsia="宋体" w:cs="宋体"/>
          <w:color w:val="000000"/>
          <w:spacing w:val="7"/>
          <w:sz w:val="24"/>
          <w:szCs w:val="24"/>
        </w:rPr>
      </w:pPr>
      <w:r>
        <w:rPr>
          <w:rFonts w:ascii="宋体" w:hAnsi="宋体" w:eastAsia="宋体" w:cs="宋体"/>
          <w:color w:val="000000"/>
          <w:spacing w:val="7"/>
          <w:sz w:val="24"/>
          <w:szCs w:val="24"/>
        </w:rPr>
        <w:t xml:space="preserve">2</w:t>
      </w:r>
      <w:r>
        <w:rPr>
          <w:rFonts w:hint="eastAsia" w:ascii="宋体" w:hAnsi="宋体" w:cs="宋体"/>
          <w:color w:val="000000"/>
          <w:spacing w:val="7"/>
          <w:sz w:val="24"/>
          <w:szCs w:val="24"/>
          <w:lang w:val="en-US" w:eastAsia="zh-CN"/>
        </w:rPr>
        <w:t xml:space="preserve">8</w:t>
      </w:r>
      <w:r>
        <w:rPr>
          <w:rFonts w:ascii="宋体" w:hAnsi="宋体" w:eastAsia="宋体" w:cs="宋体"/>
          <w:color w:val="000000"/>
          <w:spacing w:val="7"/>
          <w:sz w:val="24"/>
          <w:szCs w:val="24"/>
        </w:rPr>
        <w:t xml:space="preserve">.2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pStyle w:val="986"/>
        <w:ind w:firstLine="600"/>
        <w:spacing w:before="0" w:after="0" w:line="240" w:lineRule="auto"/>
        <w:rPr>
          <w:rFonts w:hint="eastAsia" w:ascii="黑体" w:hAnsi="宋体" w:cs="Times New Roman"/>
          <w:b w:val="0"/>
          <w:sz w:val="30"/>
          <w:szCs w:val="30"/>
        </w:rPr>
      </w:pPr>
      <w:r/>
      <w:bookmarkStart w:id="113" w:name="_Toc200451960"/>
      <w:r>
        <w:rPr>
          <w:rFonts w:hint="eastAsia" w:ascii="宋体" w:hAnsi="宋体" w:eastAsia="宋体" w:cs="宋体"/>
          <w:b w:val="0"/>
          <w:bCs w:val="0"/>
          <w:color w:val="000000"/>
          <w:spacing w:val="7"/>
          <w:sz w:val="24"/>
          <w:szCs w:val="24"/>
          <w:lang w:val="en-US" w:eastAsia="zh-CN" w:bidi="ar-SA"/>
        </w:rPr>
        <w:t xml:space="preserve">28.3自中标人确定之日起2个工作日内，中标结果将在省级以上财政部门</w:t>
      </w:r>
      <w:r>
        <w:rPr>
          <w:rFonts w:hint="eastAsia" w:ascii="宋体" w:hAnsi="宋体" w:eastAsia="宋体" w:cs="宋体"/>
          <w:b w:val="0"/>
          <w:bCs w:val="0"/>
          <w:color w:val="000000"/>
          <w:spacing w:val="7"/>
          <w:sz w:val="24"/>
          <w:szCs w:val="24"/>
          <w:highlight w:val="none"/>
          <w:lang w:val="en-US" w:eastAsia="zh-CN" w:bidi="ar-SA"/>
        </w:rPr>
        <w:t xml:space="preserve">指定</w:t>
      </w:r>
      <w:r>
        <w:rPr>
          <w:rFonts w:hint="eastAsia" w:ascii="宋体" w:hAnsi="宋体" w:eastAsia="宋体" w:cs="宋体"/>
          <w:b w:val="0"/>
          <w:bCs w:val="0"/>
          <w:color w:val="000000"/>
          <w:spacing w:val="7"/>
          <w:sz w:val="24"/>
          <w:szCs w:val="24"/>
          <w:lang w:val="en-US" w:eastAsia="zh-CN" w:bidi="ar-SA"/>
        </w:rPr>
        <w:t xml:space="preserve">的媒体上进行公告，公告期限为1个工作日。</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若有充分证据证明，中标人出现下列情况之一的，一经查实，中标无效：</w:t>
      </w:r>
      <w:r/>
    </w:p>
    <w:p>
      <w:pPr>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（1）提供虚假材料谋取中标的；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（2）采取不正当手段诋毁、排挤其他供应商的；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（3）与采购人、其他供应商或者采购代理机构恶意串通的；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（5）在招标采购过程中与采购人进行协商谈判的；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（6）向评标委员会行贿或者提供其他不正当利益。</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质疑形式</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.1供应商认为采购文件、采购过程和采购结果使自己的权益受到损害的，可以在知道或应知其权益受到损害之日起七个工作日内，以书面形式提出质疑。非书面形式、七个工作日之外提交的质疑将不予受理。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 xml:space="preserve">苏州市富城招投标代理有限公司</w:t>
      </w:r>
      <w:r>
        <w:rPr>
          <w:rFonts w:hint="eastAsia" w:ascii="宋体" w:hAnsi="宋体" w:cs="宋体"/>
          <w:color w:val="000000"/>
          <w:sz w:val="24"/>
          <w:szCs w:val="24"/>
          <w:highlight w:val="none"/>
        </w:rPr>
        <w:t xml:space="preserve">有权不予受理</w:t>
      </w:r>
      <w:r>
        <w:rPr>
          <w:rFonts w:hint="eastAsia" w:ascii="宋体" w:hAnsi="宋体" w:cs="宋体"/>
          <w:color w:val="000000"/>
          <w:sz w:val="24"/>
          <w:szCs w:val="24"/>
          <w:highlight w:val="none"/>
          <w:lang w:eastAsia="zh-CN"/>
        </w:rPr>
        <w:t xml:space="preserve">。</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29.1.3质疑函应当包括下列内容：</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29.1.3.1供应商的姓名或者名称、地址、邮编、联系人及联系电话；</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29.1.3.2质疑项目的名称、编号；</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29.1.3.3具体、明确的质疑事项和与质疑事项相关的请求；</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29.1.3.4事实依据；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29.1.3.5必要的法律依据；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29.1.3.6提出质疑的日期。</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29.1.5质疑的送达方式</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29.1.5.1质疑函应采用邮寄送达或直接送达的方式递交，采用其他方式送达（含传真、电子邮件等）的，</w:t>
      </w:r>
      <w:r>
        <w:rPr>
          <w:rFonts w:hint="eastAsia" w:ascii="宋体" w:hAnsi="宋体" w:cs="宋体"/>
          <w:color w:val="000000"/>
          <w:sz w:val="24"/>
          <w:szCs w:val="24"/>
          <w:highlight w:val="none"/>
          <w:lang w:eastAsia="zh-CN"/>
        </w:rPr>
        <w:t xml:space="preserve">苏州市富城招投标代理有限公司</w:t>
      </w:r>
      <w:r>
        <w:rPr>
          <w:rFonts w:hint="eastAsia" w:ascii="宋体" w:hAnsi="宋体" w:cs="宋体"/>
          <w:color w:val="000000"/>
          <w:sz w:val="24"/>
          <w:szCs w:val="24"/>
          <w:highlight w:val="none"/>
        </w:rPr>
        <w:t xml:space="preserve">有权不予受理。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特别提示</w:t>
      </w:r>
      <w:r/>
    </w:p>
    <w:p>
      <w:pPr>
        <w:ind w:firstLine="480"/>
        <w:spacing w:line="440" w:lineRule="exact"/>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.2供应商在法定质疑期内应一次性提出针对同一采购程序环节的质疑。</w:t>
      </w:r>
      <w:r/>
    </w:p>
    <w:p>
      <w:pPr>
        <w:ind w:firstLine="24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.3供应商提出质疑必须有理、有据，不得恶意质疑或提交虚假质疑。否则，一经查实，采购人或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苏州市富城招投标代理有限公司</w:t>
      </w:r>
      <w:r>
        <w:rPr>
          <w:rFonts w:hint="eastAsia" w:ascii="宋体" w:hAnsi="宋体" w:cs="宋体"/>
          <w:color w:val="000000"/>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其他</w:t>
      </w:r>
      <w:r/>
    </w:p>
    <w:p>
      <w:pPr>
        <w:ind w:firstLine="480"/>
        <w:spacing w:line="440" w:lineRule="exact"/>
        <w:rPr>
          <w:rFonts w:hint="eastAsia" w:ascii="宋体" w:hAnsi="宋体" w:cs="Arial"/>
          <w:color w:val="000000"/>
          <w:sz w:val="28"/>
          <w:szCs w:val="28"/>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.1采购人或</w:t>
      </w:r>
      <w:r>
        <w:rPr>
          <w:rFonts w:hint="eastAsia" w:ascii="宋体" w:hAnsi="宋体" w:cs="宋体"/>
          <w:color w:val="000000"/>
          <w:sz w:val="24"/>
          <w:szCs w:val="24"/>
          <w:highlight w:val="none"/>
          <w:lang w:eastAsia="zh-CN"/>
        </w:rPr>
        <w:t xml:space="preserve">苏州市富城招投标代理有限公司</w:t>
      </w:r>
      <w:r>
        <w:rPr>
          <w:rFonts w:hint="eastAsia" w:ascii="宋体" w:hAnsi="宋体" w:cs="宋体"/>
          <w:color w:val="000000"/>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000000"/>
          <w:sz w:val="28"/>
          <w:szCs w:val="28"/>
          <w:highlight w:val="none"/>
        </w:rPr>
        <w:outlineLvl w:val="3"/>
      </w:pPr>
      <w:r>
        <w:rPr>
          <w:rFonts w:hint="eastAsia" w:ascii="宋体" w:hAnsi="宋体" w:cs="宋体"/>
          <w:color w:val="000000"/>
          <w:sz w:val="28"/>
          <w:szCs w:val="28"/>
          <w:highlight w:val="none"/>
        </w:rPr>
        <w:t xml:space="preserve">30、中标通知书</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30.l在中标结果确定后2个工作日内，</w:t>
      </w:r>
      <w:r>
        <w:rPr>
          <w:rFonts w:hint="eastAsia" w:ascii="宋体" w:hAnsi="宋体"/>
          <w:color w:val="000000"/>
          <w:sz w:val="24"/>
          <w:highlight w:val="none"/>
          <w:lang w:eastAsia="zh-CN"/>
        </w:rPr>
        <w:t xml:space="preserve">苏州市富城招投标代理有限公司</w:t>
      </w:r>
      <w:r>
        <w:rPr>
          <w:rFonts w:hint="eastAsia" w:ascii="宋体" w:hAnsi="宋体"/>
          <w:color w:val="000000"/>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321"/>
        <w:rPr>
          <w:rFonts w:hint="eastAsia" w:ascii="宋体" w:hAnsi="宋体" w:cs="宋体"/>
          <w:b/>
          <w:bCs w:val="0"/>
          <w:color w:val="000000"/>
          <w:sz w:val="32"/>
          <w:szCs w:val="32"/>
          <w:highlight w:val="none"/>
        </w:rPr>
      </w:pPr>
      <w:r>
        <w:rPr>
          <w:rFonts w:hint="eastAsia" w:ascii="宋体" w:hAnsi="宋体" w:cs="宋体"/>
          <w:b/>
          <w:bCs w:val="0"/>
          <w:color w:val="000000"/>
          <w:sz w:val="32"/>
          <w:szCs w:val="32"/>
          <w:highlight w:val="none"/>
        </w:rPr>
        <w:t xml:space="preserve">七、授予合同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31. 签订合同</w:t>
      </w:r>
      <w:r/>
    </w:p>
    <w:p>
      <w:pPr>
        <w:ind w:firstLine="480"/>
        <w:spacing w:line="440" w:lineRule="exact"/>
        <w:rPr>
          <w:rFonts w:hint="eastAsia" w:ascii="宋体" w:hAnsi="宋体"/>
          <w:b/>
          <w:bCs w:val="0"/>
          <w:color w:val="000000"/>
          <w:sz w:val="24"/>
          <w:highlight w:val="none"/>
        </w:rPr>
      </w:pPr>
      <w:r>
        <w:rPr>
          <w:rFonts w:hint="eastAsia" w:ascii="宋体" w:hAnsi="宋体"/>
          <w:bCs/>
          <w:color w:val="000000"/>
          <w:sz w:val="24"/>
          <w:highlight w:val="none"/>
        </w:rPr>
        <w:t xml:space="preserve">31.l</w:t>
      </w:r>
      <w:r>
        <w:rPr>
          <w:rFonts w:hint="eastAsia" w:ascii="宋体" w:hAnsi="宋体"/>
          <w:b/>
          <w:bCs w:val="0"/>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31.2招标文件、中标人的投标文件及招标过程中有关澄清、承诺文件均应作为合同附件。</w:t>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31.3 签订合同后，中标人不得将货物及其他相关服务进行转包和分包</w:t>
      </w:r>
      <w:r>
        <w:rPr>
          <w:rFonts w:hint="eastAsia" w:ascii="宋体" w:hAnsi="宋体"/>
          <w:color w:val="000000"/>
          <w:sz w:val="24"/>
          <w:highlight w:val="none"/>
        </w:rPr>
        <w:t xml:space="preserve">。</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32、履约保证金</w:t>
      </w:r>
      <w:r/>
    </w:p>
    <w:p>
      <w:pPr>
        <w:pStyle w:val="996"/>
        <w:ind w:firstLine="500"/>
        <w:spacing w:line="440" w:lineRule="exact"/>
        <w:rPr>
          <w:rFonts w:hint="eastAsia"/>
          <w:color w:val="000000"/>
          <w:highlight w:val="none"/>
        </w:rPr>
        <w:outlineLvl w:val="9"/>
      </w:pPr>
      <w:r>
        <w:rPr>
          <w:rStyle w:val="987"/>
          <w:rFonts w:ascii="宋体" w:hAnsi="宋体" w:eastAsia="宋体" w:cs="宋体"/>
          <w:b w:val="0"/>
          <w:color w:val="000000"/>
          <w:spacing w:val="7"/>
          <w:sz w:val="24"/>
          <w:highlight w:val="none"/>
        </w:rPr>
        <w:t xml:space="preserve">32.1合同签订前，中标人向采购单位交付的履约保证金为合同总价款2％。</w:t>
      </w:r>
      <w:bookmarkStart w:id="114" w:name="EB8c6891da72364e93a7598f4884fbe954"/>
      <w:r/>
      <w:bookmarkEnd w:id="114"/>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32.2履约保证金必须是人民币。</w:t>
      </w:r>
      <w:r>
        <w:rPr>
          <w:rFonts w:hint="eastAsia" w:ascii="宋体" w:hAnsi="宋体"/>
          <w:color w:val="000000"/>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33、货物和服务的追加、减少和添购。</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宋体"/>
          <w:bCs/>
          <w:color w:val="000000"/>
          <w:sz w:val="28"/>
          <w:szCs w:val="28"/>
          <w:highlight w:val="none"/>
        </w:rPr>
        <w:t xml:space="preserve">34、监督和公证</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34.1政府有关监督部门将对投标全过程进行监督。</w:t>
      </w:r>
      <w:bookmarkStart w:id="115" w:name="EB0f9f45dd5e234a13a81c333deb906690"/>
      <w:r/>
      <w:r/>
    </w:p>
    <w:p>
      <w:pPr>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34.2 招标代理机构的采购过程将通过公证机关进行公证。</w:t>
      </w:r>
      <w:bookmarkEnd w:id="115"/>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r>
      <w:bookmarkEnd w:id="113"/>
      <w:r/>
      <w:r/>
    </w:p>
    <w:p>
      <w:pPr>
        <w:rPr>
          <w:rFonts w:hint="eastAsia"/>
        </w:rPr>
      </w:pPr>
      <w:r/>
      <w:bookmarkStart w:id="116" w:name="_Toc20823314"/>
      <w:r/>
      <w:bookmarkStart w:id="117" w:name="_Toc513029242"/>
      <w:r/>
      <w:bookmarkStart w:id="118" w:name="_Toc16938558"/>
      <w:r/>
      <w:bookmarkStart w:id="119" w:name="_Toc120614221"/>
      <w:r/>
      <w:bookmarkStart w:id="120" w:name="_Toc479757207"/>
      <w:r/>
      <w:r/>
    </w:p>
    <w:p>
      <w:pPr>
        <w:rPr>
          <w:rFonts w:hint="eastAsia"/>
        </w:rPr>
      </w:pPr>
      <w:r>
        <w:rPr>
          <w:rFonts w:hint="eastAsia"/>
        </w:rPr>
      </w:r>
      <w:r/>
    </w:p>
    <w:p>
      <w:r/>
      <w:r/>
    </w:p>
    <w:p>
      <w:r/>
      <w:r/>
    </w:p>
    <w:p>
      <w:pPr>
        <w:pStyle w:val="973"/>
      </w:pPr>
      <w:r/>
      <w:r/>
    </w:p>
    <w:p>
      <w:r/>
      <w:r/>
    </w:p>
    <w:p>
      <w:pPr>
        <w:pStyle w:val="973"/>
      </w:pPr>
      <w:r/>
      <w:r/>
    </w:p>
    <w:p>
      <w:r/>
      <w:r/>
    </w:p>
    <w:p>
      <w:pPr>
        <w:rPr>
          <w:rFonts w:hint="eastAsia"/>
        </w:rPr>
      </w:pPr>
      <w:r>
        <w:rPr>
          <w:rFonts w:hint="eastAsia"/>
        </w:rPr>
      </w:r>
      <w:r/>
    </w:p>
    <w:p>
      <w:pPr>
        <w:rPr>
          <w:rFonts w:hint="eastAsia"/>
        </w:rPr>
      </w:pPr>
      <w:r>
        <w:rPr>
          <w:rFonts w:hint="eastAsia"/>
        </w:rPr>
      </w:r>
      <w:r/>
    </w:p>
    <w:p>
      <w:pPr>
        <w:pStyle w:val="997"/>
        <w:jc w:val="center"/>
        <w:rPr>
          <w:rFonts w:hint="eastAsia" w:ascii="黑体" w:eastAsia="黑体"/>
          <w:bCs/>
          <w:sz w:val="44"/>
        </w:rPr>
      </w:pPr>
      <w:r>
        <w:rPr>
          <w:rFonts w:hint="eastAsia" w:ascii="黑体" w:eastAsia="黑体"/>
          <w:bCs/>
          <w:sz w:val="44"/>
        </w:rPr>
        <w:t xml:space="preserve">第三章  合同</w:t>
      </w:r>
      <w:bookmarkEnd w:id="116"/>
      <w:r/>
      <w:bookmarkEnd w:id="117"/>
      <w:r/>
      <w:bookmarkEnd w:id="118"/>
      <w:r/>
      <w:bookmarkEnd w:id="119"/>
      <w:r/>
      <w:bookmarkEnd w:id="120"/>
      <w:r>
        <w:rPr>
          <w:rFonts w:hint="eastAsia" w:ascii="黑体" w:eastAsia="黑体"/>
          <w:bCs/>
          <w:sz w:val="44"/>
        </w:rPr>
        <w:t xml:space="preserve">文本</w:t>
      </w:r>
      <w:r/>
    </w:p>
    <w:p>
      <w:pPr>
        <w:ind w:firstLine="480"/>
        <w:spacing w:line="500" w:lineRule="exact"/>
        <w:rPr>
          <w:rFonts w:hint="eastAsia" w:ascii="宋体" w:hAnsi="宋体"/>
          <w:bCs/>
          <w:sz w:val="24"/>
        </w:rPr>
      </w:pPr>
      <w:r/>
      <w:bookmarkStart w:id="121" w:name="_Toc513029243"/>
      <w:r/>
      <w:bookmarkStart w:id="122" w:name="_Toc16938559"/>
      <w:r/>
      <w:bookmarkStart w:id="123" w:name="_Toc20823315"/>
      <w:r>
        <w:rPr>
          <w:rFonts w:hint="eastAsia" w:ascii="宋体" w:hAnsi="宋体"/>
          <w:bCs/>
          <w:sz w:val="24"/>
        </w:rPr>
        <w:t xml:space="preserve">以下为中标后签定本项目合同的通用条款，中标人不得提出实质性的修改。</w:t>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张家港市政府采购合同（服务）</w:t>
      </w:r>
      <w:r/>
    </w:p>
    <w:p>
      <w:pPr>
        <w:pStyle w:val="998"/>
        <w:keepLines w:val="0"/>
        <w:keepNext w:val="0"/>
        <w:pageBreakBefore w:val="0"/>
        <w:spacing w:line="380" w:lineRule="exact"/>
        <w:widowControl w:val="off"/>
        <w:rPr>
          <w:rFonts w:hAnsi="宋体"/>
          <w:sz w:val="24"/>
          <w:szCs w:val="24"/>
        </w:rPr>
      </w:pPr>
      <w:r>
        <w:rPr>
          <w:rFonts w:hAnsi="宋体"/>
          <w:sz w:val="24"/>
          <w:szCs w:val="24"/>
        </w:rPr>
        <w:t xml:space="preserve">项目名称：                                       项目编号：</w:t>
      </w:r>
      <w:r/>
    </w:p>
    <w:p>
      <w:pPr>
        <w:pStyle w:val="998"/>
        <w:keepLines w:val="0"/>
        <w:keepNext w:val="0"/>
        <w:pageBreakBefore w:val="0"/>
        <w:spacing w:line="380" w:lineRule="exact"/>
        <w:widowControl w:val="off"/>
        <w:rPr>
          <w:rFonts w:hAnsi="宋体"/>
          <w:sz w:val="24"/>
          <w:szCs w:val="24"/>
        </w:rPr>
      </w:pPr>
      <w:r>
        <w:rPr>
          <w:rFonts w:hAnsi="宋体"/>
          <w:sz w:val="24"/>
          <w:szCs w:val="24"/>
        </w:rPr>
        <w:t xml:space="preserve">甲方：（买方）_________</w:t>
      </w:r>
      <w:r/>
    </w:p>
    <w:p>
      <w:pPr>
        <w:pStyle w:val="998"/>
        <w:keepLines w:val="0"/>
        <w:keepNext w:val="0"/>
        <w:pageBreakBefore w:val="0"/>
        <w:spacing w:line="380" w:lineRule="exact"/>
        <w:widowControl w:val="off"/>
        <w:rPr>
          <w:rFonts w:hint="eastAsia" w:hAnsi="宋体"/>
          <w:sz w:val="24"/>
          <w:szCs w:val="24"/>
        </w:rPr>
      </w:pPr>
      <w:r>
        <w:rPr>
          <w:rFonts w:hAnsi="宋体"/>
          <w:sz w:val="24"/>
          <w:szCs w:val="24"/>
        </w:rPr>
        <w:t xml:space="preserve">乙方：（卖方）_________</w:t>
      </w:r>
      <w:r/>
    </w:p>
    <w:p>
      <w:pPr>
        <w:pStyle w:val="998"/>
        <w:keepLines w:val="0"/>
        <w:keepNext w:val="0"/>
        <w:pageBreakBefore w:val="0"/>
        <w:spacing w:line="380" w:lineRule="exact"/>
        <w:widowControl w:val="off"/>
        <w:rPr>
          <w:rFonts w:hAnsi="宋体"/>
          <w:b/>
          <w:sz w:val="24"/>
          <w:szCs w:val="24"/>
        </w:rPr>
      </w:pPr>
      <w:r>
        <w:rPr>
          <w:rFonts w:hAnsi="宋体"/>
          <w:b/>
          <w:sz w:val="24"/>
          <w:szCs w:val="24"/>
        </w:rPr>
        <w:t xml:space="preserve">   </w:t>
      </w:r>
      <w:r>
        <w:rPr>
          <w:rFonts w:hAnsi="宋体"/>
          <w:sz w:val="24"/>
          <w:szCs w:val="24"/>
        </w:rPr>
        <w:t xml:space="preserve">甲、乙双方根据苏州市富城招投标代理有限公司</w:t>
      </w:r>
      <w:r>
        <w:rPr>
          <w:rFonts w:hint="eastAsia" w:hAnsi="宋体"/>
          <w:sz w:val="24"/>
          <w:szCs w:val="24"/>
          <w:u w:val="single"/>
        </w:rPr>
        <w:t xml:space="preserve">         </w:t>
      </w:r>
      <w:r>
        <w:rPr>
          <w:rFonts w:hAnsi="宋体"/>
          <w:sz w:val="24"/>
          <w:szCs w:val="24"/>
        </w:rPr>
        <w:t xml:space="preserve">项目公开招标的结果，签署本合同。</w:t>
      </w:r>
      <w:r/>
    </w:p>
    <w:p>
      <w:pPr>
        <w:ind w:left="0" w:right="0" w:firstLine="482"/>
        <w:jc w:val="both"/>
        <w:keepLines w:val="0"/>
        <w:keepNext w:val="0"/>
        <w:pageBreakBefore w:val="0"/>
        <w:spacing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一、服务内容</w:t>
      </w:r>
      <w:r/>
    </w:p>
    <w:tbl>
      <w:tblPr>
        <w:tblStyle w:val="9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8"/>
        <w:gridCol w:w="2976"/>
        <w:gridCol w:w="4129"/>
      </w:tblGrid>
      <w:tr>
        <w:trPr>
          <w:trHeight w:val="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480"/>
              <w:jc w:val="center"/>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480"/>
              <w:jc w:val="center"/>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both"/>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both"/>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998"/>
        <w:keepLines w:val="0"/>
        <w:keepNext w:val="0"/>
        <w:pageBreakBefore w:val="0"/>
        <w:spacing w:line="380" w:lineRule="exact"/>
        <w:widowControl w:val="off"/>
        <w:rPr>
          <w:rFonts w:hAnsi="宋体"/>
          <w:sz w:val="24"/>
          <w:szCs w:val="24"/>
        </w:rPr>
      </w:pPr>
      <w:r>
        <w:rPr>
          <w:rFonts w:hAnsi="宋体"/>
          <w:sz w:val="24"/>
          <w:szCs w:val="24"/>
        </w:rPr>
      </w:r>
      <w:r/>
    </w:p>
    <w:p>
      <w:pPr>
        <w:pStyle w:val="998"/>
        <w:keepLines w:val="0"/>
        <w:keepNext w:val="0"/>
        <w:pageBreakBefore w:val="0"/>
        <w:spacing w:line="380" w:lineRule="exact"/>
        <w:widowControl w:val="off"/>
        <w:rPr>
          <w:rFonts w:hAnsi="宋体"/>
          <w:b/>
          <w:sz w:val="24"/>
          <w:szCs w:val="24"/>
        </w:rPr>
      </w:pPr>
      <w:r>
        <w:rPr>
          <w:rFonts w:hAnsi="宋体"/>
          <w:b/>
          <w:sz w:val="24"/>
          <w:szCs w:val="24"/>
        </w:rPr>
        <w:t xml:space="preserve">二、合同金额</w:t>
      </w:r>
      <w:r/>
    </w:p>
    <w:p>
      <w:pPr>
        <w:pStyle w:val="998"/>
        <w:ind w:left="410" w:hanging="410"/>
        <w:keepLines w:val="0"/>
        <w:keepNext w:val="0"/>
        <w:pageBreakBefore w:val="0"/>
        <w:spacing w:line="380" w:lineRule="exact"/>
        <w:widowControl w:val="off"/>
        <w:rPr>
          <w:rFonts w:hAnsi="宋体"/>
          <w:sz w:val="24"/>
          <w:szCs w:val="24"/>
          <w:highlight w:val="none"/>
        </w:rPr>
      </w:pPr>
      <w:r>
        <w:rPr>
          <w:rFonts w:hAnsi="宋体"/>
          <w:sz w:val="24"/>
          <w:szCs w:val="24"/>
        </w:rPr>
        <w:t xml:space="preserve">2.1本合同金额为（大写）：____________元（_____________元）人民币。</w:t>
      </w:r>
      <w:r/>
    </w:p>
    <w:p>
      <w:pPr>
        <w:pStyle w:val="998"/>
        <w:ind w:left="0" w:firstLine="0"/>
        <w:keepLines w:val="0"/>
        <w:keepNext w:val="0"/>
        <w:pageBreakBefore w:val="0"/>
        <w:spacing w:line="380" w:lineRule="exact"/>
        <w:widowControl w:val="off"/>
        <w:rPr>
          <w:rFonts w:hAnsi="宋体"/>
          <w:sz w:val="24"/>
          <w:szCs w:val="24"/>
        </w:rPr>
      </w:pPr>
      <w:r>
        <w:rPr>
          <w:rFonts w:hAnsi="宋体"/>
          <w:sz w:val="24"/>
          <w:szCs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left="0" w:right="0" w:firstLine="0"/>
        <w:jc w:val="both"/>
        <w:keepLines w:val="0"/>
        <w:keepNext w:val="0"/>
        <w:pageBreakBefore w:val="0"/>
        <w:spacing w:line="380" w:lineRule="exact"/>
        <w:widowControl w:val="off"/>
        <w:rPr>
          <w:sz w:val="22"/>
        </w:rPr>
        <w:pBdr>
          <w:top w:val="none" w:color="000000" w:sz="0" w:space="0"/>
          <w:left w:val="none" w:color="000000" w:sz="0" w:space="0"/>
          <w:bottom w:val="none" w:color="000000" w:sz="0" w:space="0"/>
          <w:right w:val="none" w:color="000000" w:sz="0" w:space="0"/>
        </w:pBdr>
      </w:pPr>
      <w:r>
        <w:rPr>
          <w:rFonts w:hAnsi="宋体"/>
          <w:b/>
          <w:sz w:val="24"/>
          <w:szCs w:val="24"/>
        </w:rPr>
        <w:t xml:space="preserve">三、</w:t>
      </w:r>
      <w:r>
        <w:rPr>
          <w:rFonts w:ascii="宋体" w:hAnsi="宋体" w:eastAsia="宋体" w:cs="宋体"/>
          <w:b/>
          <w:color w:val="000000"/>
          <w:sz w:val="24"/>
        </w:rPr>
        <w:t xml:space="preserve">履约保证金</w:t>
      </w:r>
      <w:r/>
    </w:p>
    <w:p>
      <w:pPr>
        <w:ind w:left="0" w:right="0" w:firstLine="0"/>
        <w:jc w:val="both"/>
        <w:keepLines w:val="0"/>
        <w:keepNext w:val="0"/>
        <w:pageBreakBefore w:val="0"/>
        <w:spacing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3.1合同签订前，乙方向甲方交纳人民币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元作为本合同的履约保证金。履约保证金应当以支票、汇票、本票或者金融机构、担保机构出具的保函等非现金形式提交。</w:t>
      </w:r>
      <w:r/>
    </w:p>
    <w:p>
      <w:pPr>
        <w:ind w:left="0" w:right="0" w:firstLine="0"/>
        <w:jc w:val="both"/>
        <w:keepLines w:val="0"/>
        <w:keepNext w:val="0"/>
        <w:pageBreakBefore w:val="0"/>
        <w:spacing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3.2甲方付清全部合同金额的同时返还履约保证金。</w:t>
      </w:r>
      <w:r/>
    </w:p>
    <w:p>
      <w:pPr>
        <w:ind w:left="0" w:right="0" w:firstLine="0"/>
        <w:jc w:val="both"/>
        <w:keepLines w:val="0"/>
        <w:keepNext w:val="0"/>
        <w:pageBreakBefore w:val="0"/>
        <w:spacing w:line="380" w:lineRule="exact"/>
        <w:widowControl w:val="off"/>
        <w:rPr>
          <w:rFonts w:hAnsi="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3.3乙方不履行与甲方订立的合同的，履约保证金不予退还。</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四、转包或分包</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本合同范围的服务，应由乙方直接提供，不得转让他人提供；</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4.2如有转包和分包行为，甲方有权给予终止合同。</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五、服务期限：</w:t>
      </w:r>
      <w:r/>
    </w:p>
    <w:p>
      <w:pPr>
        <w:ind w:left="0" w:right="0" w:firstLine="0"/>
        <w:keepLines w:val="0"/>
        <w:keepNext w:val="0"/>
        <w:pageBreakBefore w:val="0"/>
        <w:spacing w:line="38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服务期限：</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个月</w:t>
      </w:r>
      <w:r>
        <w:rPr>
          <w:rFonts w:ascii="宋体" w:hAnsi="宋体" w:eastAsia="宋体" w:cs="宋体"/>
          <w:color w:val="000000"/>
          <w:sz w:val="24"/>
        </w:rPr>
        <w:t xml:space="preserve">。自</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 到</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 </w:t>
      </w:r>
      <w:r/>
    </w:p>
    <w:p>
      <w:pPr>
        <w:ind w:left="0" w:right="0" w:firstLine="0"/>
        <w:keepLines w:val="0"/>
        <w:keepNext w:val="0"/>
        <w:pageBreakBefore w:val="0"/>
        <w:spacing w:line="38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5.2</w:t>
      </w:r>
      <w:r>
        <w:rPr>
          <w:rFonts w:ascii="宋体" w:hAnsi="宋体" w:eastAsia="宋体" w:cs="宋体"/>
          <w:color w:val="000000"/>
          <w:sz w:val="24"/>
        </w:rPr>
        <w:t xml:space="preserve">质保期：12个月(以通过竣工验收日期为准)。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六、货款支付</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结付程序：</w:t>
      </w:r>
      <w:r>
        <w:rPr>
          <w:rFonts w:ascii="宋体" w:hAnsi="宋体" w:eastAsia="宋体" w:cs="宋体"/>
          <w:color w:val="000000"/>
          <w:sz w:val="24"/>
          <w:u w:val="single"/>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6.2结付期限：</w:t>
      </w:r>
      <w:r>
        <w:rPr>
          <w:rFonts w:ascii="宋体" w:hAnsi="宋体" w:eastAsia="宋体" w:cs="宋体"/>
          <w:color w:val="000000"/>
          <w:sz w:val="24"/>
          <w:u w:val="single"/>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6.3乙方收款账户：</w:t>
      </w:r>
      <w:r>
        <w:rPr>
          <w:rFonts w:ascii="宋体" w:hAnsi="宋体" w:eastAsia="宋体" w:cs="宋体"/>
          <w:color w:val="000000"/>
          <w:sz w:val="24"/>
          <w:u w:val="single"/>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6.4甲方合同款支付方式：</w:t>
      </w:r>
      <w:r>
        <w:rPr>
          <w:rFonts w:ascii="宋体" w:hAnsi="宋体" w:eastAsia="宋体" w:cs="宋体"/>
          <w:color w:val="000000"/>
          <w:sz w:val="24"/>
          <w:u w:val="single"/>
        </w:rPr>
        <w:t xml:space="preserve">                       </w:t>
      </w:r>
      <w:r/>
    </w:p>
    <w:p>
      <w:pPr>
        <w:keepLines w:val="0"/>
        <w:keepNext w:val="0"/>
        <w:pageBreakBefore w:val="0"/>
        <w:spacing w:line="3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七、税</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 本合同执行中相关的一切税费均由乙方负担。</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八、 管理事项</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按招标内容要求以及响应单位的承诺项目阐述。</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九、双方权利义务</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甲方的权利和义务</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(1)审定乙方拟定的维修养护服务有关制度。</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(2)检查监督乙方服务工作的实施及制度的执行情况。</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(3)审定乙方提出的维修养护服务年度计划。</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(4)协调处理本合同生效前发生的管理遗留问题。</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(5)乙方有违约行为的，甲方有权解除合同并没收履约保证金及向乙方支付实际合同期内扣除考核扣款后的全部余款。</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甲方有权对中标后再转包或分包的乙方终止承包合同。</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乙方的权利和义务</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(1)根据有关法律、法规及本合同的约定，制订维修养护服务有关制度。 </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(2)按合同约定，履行维修养护服务职责。</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(3)负责编制维修养护服务年度计划。</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作好相关劳动安全防护工作，严格遵守各项管理规定。对于不遵守甲方管理规定的工作人员，甲方有权要求乙方予以更换。服务期间内因乙方人员导致的一切损害（包括但不限于人身损害、第三方损害等），由乙方承担全部责任。</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(5)乙方必须规范用工，签订用工合同，否则由此产生的一切损失均由乙方自行承担。</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(6)本合同终止时，乙方须向甲方移交项目管理全部档案资料。</w:t>
      </w:r>
      <w:r/>
    </w:p>
    <w:p>
      <w:pPr>
        <w:pStyle w:val="998"/>
        <w:keepLines w:val="0"/>
        <w:keepNext w:val="0"/>
        <w:pageBreakBefore w:val="0"/>
        <w:spacing w:line="380" w:lineRule="exact"/>
        <w:widowControl w:val="off"/>
        <w:rPr>
          <w:rFonts w:hAnsi="宋体"/>
          <w:b/>
          <w:sz w:val="24"/>
          <w:szCs w:val="24"/>
        </w:rPr>
      </w:pPr>
      <w:r>
        <w:rPr>
          <w:rFonts w:hAnsi="宋体"/>
          <w:b/>
          <w:sz w:val="24"/>
          <w:szCs w:val="24"/>
        </w:rPr>
        <w:t xml:space="preserve">十、服务质量</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乙方提供的管理服务应达到投标文件所约定的目标。对达标的理解有异议的，由双方共同认可的第三方予以评定。</w:t>
      </w:r>
      <w:r/>
    </w:p>
    <w:p>
      <w:pPr>
        <w:pStyle w:val="998"/>
        <w:keepLines w:val="0"/>
        <w:keepNext w:val="0"/>
        <w:pageBreakBefore w:val="0"/>
        <w:spacing w:line="380" w:lineRule="exact"/>
        <w:widowControl w:val="off"/>
        <w:rPr>
          <w:rFonts w:hAnsi="宋体"/>
          <w:b/>
          <w:sz w:val="24"/>
          <w:szCs w:val="24"/>
        </w:rPr>
      </w:pPr>
      <w:r>
        <w:rPr>
          <w:rFonts w:hAnsi="宋体"/>
          <w:b/>
          <w:sz w:val="24"/>
          <w:szCs w:val="24"/>
        </w:rPr>
        <w:t xml:space="preserve">十一、违约责任</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11.1甲方违反合同的约定，使乙方未完成规定服务目标，乙方有权要求甲方在一定期限内解决，逾期未解决的，乙方有权终止合同，造成乙方经济损失的，甲方给予乙方经济赔偿。</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11.2甲方</w:t>
      </w:r>
      <w:r>
        <w:rPr>
          <w:rFonts w:hint="eastAsia" w:ascii="宋体" w:hAnsi="宋体" w:eastAsia="宋体" w:cs="宋体"/>
          <w:color w:val="000000" w:themeColor="text1"/>
          <w:sz w:val="24"/>
          <w:szCs w:val="24"/>
          <w:highlight w:val="none"/>
          <w14:textFill>
            <w14:solidFill>
              <w14:schemeClr w14:val="tx1"/>
            </w14:solidFill>
          </w14:textFill>
        </w:rPr>
        <w:t xml:space="preserve">检查监督乙方服务工作的实施及制度的执行情况</w:t>
      </w:r>
      <w:r>
        <w:rPr>
          <w:rFonts w:hAnsi="宋体"/>
          <w:b w:val="0"/>
          <w:bCs w:val="0"/>
          <w:sz w:val="24"/>
          <w:szCs w:val="24"/>
        </w:rPr>
        <w:t xml:space="preserve">，乙方屡次整改不到位时，完全不符合服务要求的，甲方可以终止合同，由此造成的损失有乙方承担。</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11.3人员配备必须达到采购要求人数以上，关键岗位人员一年更换不超过三次，且须经甲方同意后方可更换。</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11.4乙方违反合同的约定，未能达到约定的管理目标，甲方有权要求乙方限期整改，逾期未整改的，甲方有权终止合同，造成甲方经济损失的，乙方给予甲方赔偿。</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11.5 本合同生效后，甲、乙双方任何一方无正当理由要求终止合同的，除双方签订补充协议外，责任方须按本合同及其补充协议的有关条款之规定承担违约责任，并应向对方支付合同金额10%的违约金。</w:t>
      </w:r>
      <w:r/>
    </w:p>
    <w:p>
      <w:pPr>
        <w:pStyle w:val="998"/>
        <w:keepLines w:val="0"/>
        <w:keepNext w:val="0"/>
        <w:pageBreakBefore w:val="0"/>
        <w:spacing w:line="380" w:lineRule="exact"/>
        <w:widowControl w:val="off"/>
        <w:rPr>
          <w:rFonts w:hAnsi="宋体"/>
          <w:b/>
          <w:sz w:val="24"/>
          <w:szCs w:val="24"/>
        </w:rPr>
      </w:pPr>
      <w:r>
        <w:rPr>
          <w:rFonts w:hAnsi="宋体"/>
          <w:b/>
          <w:sz w:val="24"/>
          <w:szCs w:val="24"/>
        </w:rPr>
        <w:t xml:space="preserve">十二、 不可抗力事件处理</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12.1 在合同有效期内，任何一方因不可抗力事件导致不能履行合同，则合同履行期可延长，其延长期与不可抗力影响期相同。</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12.2 不可抗力事件发生后，应立即通知对方，并寄送有关权威机构出具的证明。</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12.3 不可抗力事件延续120天以上，双方应通过友好协商，确定是否继续履行合同。</w:t>
      </w:r>
      <w:r/>
    </w:p>
    <w:p>
      <w:pPr>
        <w:pStyle w:val="998"/>
        <w:keepLines w:val="0"/>
        <w:keepNext w:val="0"/>
        <w:pageBreakBefore w:val="0"/>
        <w:spacing w:line="380" w:lineRule="exact"/>
        <w:widowControl w:val="off"/>
        <w:rPr>
          <w:rFonts w:hAnsi="宋体"/>
          <w:b/>
          <w:sz w:val="24"/>
          <w:szCs w:val="24"/>
        </w:rPr>
      </w:pPr>
      <w:r>
        <w:rPr>
          <w:rFonts w:hAnsi="宋体"/>
          <w:b/>
          <w:sz w:val="24"/>
          <w:szCs w:val="24"/>
        </w:rPr>
        <w:t xml:space="preserve">十三、诉讼</w:t>
      </w:r>
      <w:r/>
    </w:p>
    <w:p>
      <w:pPr>
        <w:pStyle w:val="998"/>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13.1 双方在执行合同中所发生的一切争议，应通过协商解决。如协商不成，可向合同签订地法院起诉，合同签订地在此约定为张家港市。</w:t>
      </w:r>
      <w:r/>
    </w:p>
    <w:p>
      <w:pPr>
        <w:pStyle w:val="998"/>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十四、合同其他文件</w:t>
      </w:r>
      <w:r/>
    </w:p>
    <w:p>
      <w:pPr>
        <w:pStyle w:val="998"/>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14.1下列文件为本合同不可分割</w:t>
      </w:r>
      <w:r>
        <w:rPr>
          <w:rFonts w:hint="eastAsia" w:hAnsi="宋体" w:cs="宋体"/>
          <w:b w:val="0"/>
          <w:bCs w:val="0"/>
          <w:sz w:val="24"/>
          <w:szCs w:val="24"/>
          <w:lang w:eastAsia="zh-CN"/>
        </w:rPr>
        <w:t xml:space="preserve">部分</w:t>
      </w:r>
      <w:r>
        <w:rPr>
          <w:rFonts w:hint="eastAsia" w:ascii="宋体" w:hAnsi="宋体" w:eastAsia="宋体" w:cs="宋体"/>
          <w:b w:val="0"/>
          <w:bCs w:val="0"/>
          <w:sz w:val="24"/>
          <w:szCs w:val="24"/>
        </w:rPr>
        <w:t xml:space="preserve">，与本合同具有同等效力。</w:t>
      </w:r>
      <w:r/>
    </w:p>
    <w:p>
      <w:pPr>
        <w:pStyle w:val="998"/>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(1)《中华人民共和国政府采购法》;</w:t>
      </w:r>
      <w:r/>
    </w:p>
    <w:p>
      <w:pPr>
        <w:pStyle w:val="998"/>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(2)中标通知书；</w:t>
      </w:r>
      <w:r/>
    </w:p>
    <w:p>
      <w:pPr>
        <w:pStyle w:val="998"/>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(3)供方中标的投标书；</w:t>
      </w:r>
      <w:r/>
    </w:p>
    <w:p>
      <w:pPr>
        <w:pStyle w:val="998"/>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(4)招标文件；</w:t>
      </w:r>
      <w:r/>
    </w:p>
    <w:p>
      <w:pPr>
        <w:pStyle w:val="998"/>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(5)供方在招投标过程中所作的其他承诺、声明、书面澄清等。</w:t>
      </w:r>
      <w:r/>
    </w:p>
    <w:p>
      <w:pPr>
        <w:pStyle w:val="998"/>
        <w:keepLines w:val="0"/>
        <w:keepNext w:val="0"/>
        <w:pageBreakBefore w:val="0"/>
        <w:spacing w:line="38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十五、合同生效及其</w:t>
      </w:r>
      <w:r>
        <w:rPr>
          <w:rFonts w:hint="eastAsia" w:hAnsi="宋体" w:cs="宋体"/>
          <w:b/>
          <w:sz w:val="24"/>
          <w:szCs w:val="24"/>
          <w:lang w:eastAsia="zh-CN"/>
        </w:rPr>
        <w:t xml:space="preserve">他</w:t>
      </w:r>
      <w:r/>
    </w:p>
    <w:p>
      <w:pPr>
        <w:ind w:left="0" w:right="0" w:firstLine="0"/>
        <w:jc w:val="both"/>
        <w:keepLines w:val="0"/>
        <w:keepNext w:val="0"/>
        <w:pageBreakBefore w:val="0"/>
        <w:spacing w:line="380" w:lineRule="exact"/>
        <w:widowControl w:val="off"/>
        <w:rPr>
          <w:rFonts w:hint="eastAsia" w:ascii="宋体" w:hAnsi="宋体" w:eastAsia="宋体" w:cs="宋体"/>
          <w:color w:val="000000"/>
          <w:spacing w:val="1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0"/>
          <w:sz w:val="24"/>
          <w:szCs w:val="24"/>
        </w:rPr>
        <w:t xml:space="preserve">15.1合同经双方法定代表人(或负责人)或授权委托代表人签字并加盖单位公章后生效，生效后至张家港市政府采购管理中心备案。</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15.2本合同未尽事宜，遵照《民法典》合同编经甲乙双方协商一致可签订补充协议。</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15.3本合同正本一式六份，具有同等法律效力，甲方三份，乙方、张家港市政府采购管理中心、苏州市富城招投标代理有限公司各执一份。</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 </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法定代表人或授权代表：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年 月 日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法定代表人（或负责人）或授权代表：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rPr>
          <w:rFonts w:ascii="宋体" w:hAnsi="宋体" w:eastAsia="宋体" w:cs="宋体"/>
          <w:color w:val="000000"/>
          <w:sz w:val="24"/>
        </w:rPr>
        <w:t xml:space="preserve">签订日期： 年 月 日 </w:t>
      </w:r>
      <w:r/>
    </w:p>
    <w:p>
      <w:pPr>
        <w:pStyle w:val="998"/>
        <w:spacing w:before="120" w:after="120"/>
        <w:rPr>
          <w:rFonts w:hAnsi="宋体"/>
          <w:b w:val="0"/>
          <w:bCs w:val="0"/>
          <w:sz w:val="24"/>
          <w:szCs w:val="24"/>
        </w:rPr>
      </w:pPr>
      <w:r>
        <w:rPr>
          <w:rFonts w:hAnsi="宋体"/>
          <w:b w:val="0"/>
          <w:bCs w:val="0"/>
          <w:sz w:val="24"/>
          <w:szCs w:val="24"/>
        </w:rPr>
      </w:r>
      <w:bookmarkEnd w:id="121"/>
      <w:r/>
      <w:bookmarkEnd w:id="122"/>
      <w:r/>
      <w:bookmarkEnd w:id="123"/>
      <w:r/>
      <w:r/>
    </w:p>
    <w:p>
      <w:pPr>
        <w:pStyle w:val="998"/>
        <w:jc w:val="center"/>
        <w:spacing w:before="120" w:after="120" w:line="0" w:lineRule="atLeast"/>
        <w:rPr>
          <w:rFonts w:hint="eastAsia" w:hAnsi="宋体"/>
          <w:sz w:val="24"/>
          <w:szCs w:val="24"/>
        </w:rPr>
      </w:pPr>
      <w:r/>
      <w:bookmarkStart w:id="124" w:name="_Hlt16619369"/>
      <w:r/>
      <w:bookmarkEnd w:id="124"/>
      <w:r/>
      <w:bookmarkStart w:id="125" w:name="_Hlt16619350"/>
      <w:r/>
      <w:bookmarkStart w:id="126" w:name="_Toc120614244"/>
      <w:r/>
      <w:bookmarkStart w:id="127" w:name="_Toc16938590"/>
      <w:r/>
      <w:bookmarkStart w:id="128" w:name="_Toc20823346"/>
      <w:r/>
      <w:bookmarkStart w:id="129" w:name="_Toc479757211"/>
      <w:r/>
      <w:bookmarkStart w:id="130" w:name="_Toc462564139"/>
      <w:r>
        <w:rPr>
          <w:rFonts w:ascii="黑体" w:eastAsia="黑体"/>
          <w:bCs/>
          <w:sz w:val="44"/>
        </w:rPr>
        <w:br w:type="page" w:clear="all"/>
      </w:r>
      <w:r>
        <w:rPr>
          <w:rFonts w:hint="eastAsia" w:ascii="黑体" w:eastAsia="黑体"/>
          <w:bCs/>
          <w:sz w:val="44"/>
        </w:rPr>
        <w:t xml:space="preserve">第</w:t>
      </w:r>
      <w:bookmarkEnd w:id="125"/>
      <w:r>
        <w:rPr>
          <w:rFonts w:hint="eastAsia" w:ascii="黑体" w:eastAsia="黑体"/>
          <w:bCs/>
          <w:sz w:val="44"/>
        </w:rPr>
        <w:t xml:space="preserve">四章 采购需求</w:t>
      </w:r>
      <w:bookmarkEnd w:id="126"/>
      <w:r/>
      <w:bookmarkEnd w:id="127"/>
      <w:r/>
      <w:bookmarkEnd w:id="128"/>
      <w:r/>
      <w:r/>
    </w:p>
    <w:p>
      <w:pPr>
        <w:ind w:left="125"/>
        <w:spacing w:before="243" w:line="221" w:lineRule="auto"/>
        <w:rPr>
          <w:rFonts w:ascii="宋体" w:hAnsi="宋体" w:eastAsia="宋体" w:cs="宋体"/>
          <w:sz w:val="28"/>
          <w:szCs w:val="28"/>
          <w:lang w:eastAsia="zh-CN"/>
        </w:rPr>
      </w:pPr>
      <w:r/>
      <w:bookmarkStart w:id="131" w:name="bookmark1"/>
      <w:r/>
      <w:bookmarkEnd w:id="131"/>
      <w:r>
        <w:rPr>
          <w:rFonts w:ascii="宋体" w:hAnsi="宋体" w:eastAsia="宋体" w:cs="宋体"/>
          <w:spacing w:val="-2"/>
          <w:sz w:val="28"/>
          <w:szCs w:val="28"/>
          <w:lang w:eastAsia="zh-CN"/>
          <w14:textOutline w14:w="5092" w14:cap="flat" w14:cmpd="sng" w14:algn="ctr">
            <w14:solidFill>
              <w14:srgbClr w14:val="000000"/>
            </w14:solidFill>
            <w14:prstDash w14:val="solid"/>
            <w14:miter/>
          </w14:textOutline>
        </w:rPr>
        <w:t xml:space="preserve">一、清单</w:t>
      </w:r>
      <w:r/>
    </w:p>
    <w:p>
      <w:pPr>
        <w:ind w:left="636"/>
        <w:spacing w:before="264" w:line="220" w:lineRule="auto"/>
        <w:rPr>
          <w:rFonts w:ascii="宋体" w:hAnsi="宋体" w:eastAsia="宋体" w:cs="宋体"/>
          <w:sz w:val="24"/>
          <w:szCs w:val="24"/>
        </w:rPr>
      </w:pPr>
      <w:r>
        <w:rPr>
          <w:rFonts w:ascii="宋体" w:hAnsi="宋体" w:eastAsia="宋体" w:cs="宋体"/>
          <w:sz w:val="24"/>
          <w:szCs w:val="24"/>
        </w:rPr>
        <w:t xml:space="preserve">1.清单</w:t>
      </w:r>
      <w:r/>
    </w:p>
    <w:p>
      <w:pPr>
        <w:spacing w:line="65" w:lineRule="auto"/>
        <w:rPr>
          <w:sz w:val="2"/>
        </w:rPr>
      </w:pPr>
      <w:r>
        <w:rPr>
          <w:sz w:val="2"/>
        </w:rPr>
      </w:r>
      <w:r/>
    </w:p>
    <w:tbl>
      <w:tblPr>
        <w:tblStyle w:val="1000"/>
        <w:tblW w:w="96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5"/>
        <w:gridCol w:w="1995"/>
        <w:gridCol w:w="696"/>
        <w:gridCol w:w="627"/>
        <w:gridCol w:w="573"/>
        <w:gridCol w:w="5269"/>
      </w:tblGrid>
      <w:tr>
        <w:trPr>
          <w:trHeight w:val="826"/>
        </w:trPr>
        <w:tc>
          <w:tcPr>
            <w:tcW w:w="525" w:type="dxa"/>
            <w:textDirection w:val="tbRlV"/>
            <w:noWrap w:val="false"/>
          </w:tcPr>
          <w:p>
            <w:pPr>
              <w:pStyle w:val="999"/>
              <w:ind w:left="136"/>
              <w:spacing w:before="140" w:line="210" w:lineRule="auto"/>
            </w:pPr>
            <w:r>
              <w:rPr>
                <w:spacing w:val="35"/>
              </w:rPr>
              <w:t xml:space="preserve">序号</w:t>
            </w:r>
            <w:r/>
          </w:p>
        </w:tc>
        <w:tc>
          <w:tcPr>
            <w:tcW w:w="1995" w:type="dxa"/>
            <w:textDirection w:val="lrTb"/>
            <w:noWrap w:val="false"/>
          </w:tcPr>
          <w:p>
            <w:pPr>
              <w:pStyle w:val="999"/>
              <w:ind w:left="626"/>
              <w:spacing w:before="292" w:line="222" w:lineRule="auto"/>
            </w:pPr>
            <w:r>
              <w:rPr>
                <w:spacing w:val="-4"/>
              </w:rPr>
              <w:t xml:space="preserve">名称</w:t>
            </w:r>
            <w:r/>
          </w:p>
        </w:tc>
        <w:tc>
          <w:tcPr>
            <w:tcW w:w="696" w:type="dxa"/>
            <w:textDirection w:val="lrTb"/>
            <w:noWrap w:val="false"/>
          </w:tcPr>
          <w:p>
            <w:pPr>
              <w:pStyle w:val="999"/>
              <w:ind w:left="115"/>
              <w:spacing w:before="292" w:line="220" w:lineRule="auto"/>
            </w:pPr>
            <w:r>
              <w:rPr>
                <w:spacing w:val="-3"/>
              </w:rPr>
              <w:t xml:space="preserve">数量</w:t>
            </w:r>
            <w:r/>
          </w:p>
        </w:tc>
        <w:tc>
          <w:tcPr>
            <w:tcW w:w="627" w:type="dxa"/>
            <w:textDirection w:val="tbRlV"/>
            <w:noWrap w:val="false"/>
          </w:tcPr>
          <w:p>
            <w:pPr>
              <w:pStyle w:val="999"/>
              <w:ind w:left="136"/>
              <w:spacing w:before="135" w:line="209" w:lineRule="auto"/>
            </w:pPr>
            <w:r>
              <w:rPr>
                <w:spacing w:val="35"/>
              </w:rPr>
              <w:t xml:space="preserve">单位</w:t>
            </w:r>
            <w:r/>
          </w:p>
        </w:tc>
        <w:tc>
          <w:tcPr>
            <w:tcW w:w="573" w:type="dxa"/>
            <w:textDirection w:val="tbRlV"/>
            <w:noWrap w:val="false"/>
          </w:tcPr>
          <w:p>
            <w:pPr>
              <w:pStyle w:val="999"/>
              <w:ind w:left="136"/>
              <w:spacing w:before="138" w:line="204" w:lineRule="auto"/>
            </w:pPr>
            <w:r>
              <w:rPr>
                <w:spacing w:val="35"/>
              </w:rPr>
              <w:t xml:space="preserve">图片</w:t>
            </w:r>
            <w:r/>
          </w:p>
        </w:tc>
        <w:tc>
          <w:tcPr>
            <w:tcW w:w="5269" w:type="dxa"/>
            <w:textDirection w:val="lrTb"/>
            <w:noWrap w:val="false"/>
          </w:tcPr>
          <w:p>
            <w:pPr>
              <w:pStyle w:val="999"/>
              <w:ind w:left="1964"/>
              <w:spacing w:before="293" w:line="220" w:lineRule="auto"/>
            </w:pPr>
            <w:r>
              <w:rPr>
                <w:spacing w:val="-2"/>
              </w:rPr>
              <w:t xml:space="preserve">所属行业</w:t>
            </w:r>
            <w:r/>
          </w:p>
        </w:tc>
      </w:tr>
      <w:tr>
        <w:trPr>
          <w:trHeight w:val="1446"/>
        </w:trPr>
        <w:tc>
          <w:tcPr>
            <w:tcW w:w="525" w:type="dxa"/>
            <w:textDirection w:val="lrTb"/>
            <w:noWrap w:val="false"/>
          </w:tcPr>
          <w:p>
            <w:pPr>
              <w:spacing w:line="279" w:lineRule="auto"/>
            </w:pPr>
            <w:r/>
            <w:r/>
          </w:p>
          <w:p>
            <w:pPr>
              <w:spacing w:line="280" w:lineRule="auto"/>
            </w:pPr>
            <w:r/>
            <w:r/>
          </w:p>
          <w:p>
            <w:pPr>
              <w:pStyle w:val="999"/>
              <w:ind w:left="226"/>
              <w:spacing w:before="78" w:line="182" w:lineRule="auto"/>
            </w:pPr>
            <w:r>
              <w:t xml:space="preserve">1</w:t>
            </w:r>
            <w:r/>
          </w:p>
        </w:tc>
        <w:tc>
          <w:tcPr>
            <w:tcW w:w="1995" w:type="dxa"/>
            <w:textDirection w:val="lrTb"/>
            <w:noWrap w:val="false"/>
          </w:tcPr>
          <w:p>
            <w:pPr>
              <w:pStyle w:val="999"/>
              <w:ind w:left="264"/>
              <w:spacing w:before="26" w:line="220" w:lineRule="auto"/>
              <w:rPr>
                <w:spacing w:val="-1"/>
                <w:lang w:eastAsia="zh-CN"/>
              </w:rPr>
            </w:pPr>
            <w:r>
              <w:rPr>
                <w:spacing w:val="-1"/>
                <w:lang w:eastAsia="zh-CN"/>
              </w:rPr>
            </w:r>
            <w:r/>
          </w:p>
          <w:p>
            <w:pPr>
              <w:pStyle w:val="999"/>
              <w:spacing w:before="26" w:line="220" w:lineRule="auto"/>
              <w:rPr>
                <w:lang w:eastAsia="zh-CN"/>
              </w:rPr>
            </w:pPr>
            <w:r>
              <w:rPr>
                <w:rFonts w:hint="eastAsia"/>
                <w:spacing w:val="-1"/>
                <w:lang w:eastAsia="zh-CN"/>
              </w:rPr>
              <w:t xml:space="preserve">乐余镇</w:t>
            </w:r>
            <w:r>
              <w:rPr>
                <w:spacing w:val="-1"/>
                <w:lang w:eastAsia="zh-CN"/>
              </w:rPr>
              <w:t xml:space="preserve">2024年度农村公路小修养护</w:t>
            </w:r>
            <w:r>
              <w:rPr>
                <w:rFonts w:hint="eastAsia"/>
                <w:spacing w:val="-1"/>
                <w:lang w:eastAsia="zh-CN"/>
              </w:rPr>
              <w:t xml:space="preserve">服务</w:t>
            </w:r>
            <w:r/>
          </w:p>
        </w:tc>
        <w:tc>
          <w:tcPr>
            <w:tcW w:w="696" w:type="dxa"/>
            <w:textDirection w:val="lrTb"/>
            <w:noWrap w:val="false"/>
          </w:tcPr>
          <w:p>
            <w:pPr>
              <w:spacing w:line="279" w:lineRule="auto"/>
              <w:rPr>
                <w:lang w:eastAsia="zh-CN"/>
              </w:rPr>
            </w:pPr>
            <w:r>
              <w:rPr>
                <w:lang w:eastAsia="zh-CN"/>
              </w:rPr>
            </w:r>
            <w:r/>
          </w:p>
          <w:p>
            <w:pPr>
              <w:spacing w:line="280" w:lineRule="auto"/>
              <w:rPr>
                <w:lang w:eastAsia="zh-CN"/>
              </w:rPr>
            </w:pPr>
            <w:r>
              <w:rPr>
                <w:lang w:eastAsia="zh-CN"/>
              </w:rPr>
            </w:r>
            <w:r/>
          </w:p>
          <w:p>
            <w:pPr>
              <w:pStyle w:val="999"/>
              <w:ind w:left="131"/>
              <w:spacing w:before="78" w:line="182" w:lineRule="auto"/>
            </w:pPr>
            <w:r>
              <w:rPr>
                <w:spacing w:val="-6"/>
              </w:rPr>
              <w:t xml:space="preserve">1.00</w:t>
            </w:r>
            <w:r/>
          </w:p>
        </w:tc>
        <w:tc>
          <w:tcPr>
            <w:tcW w:w="627" w:type="dxa"/>
            <w:textDirection w:val="lrTb"/>
            <w:noWrap w:val="false"/>
          </w:tcPr>
          <w:p>
            <w:pPr>
              <w:spacing w:line="260" w:lineRule="auto"/>
            </w:pPr>
            <w:r/>
            <w:r/>
          </w:p>
          <w:p>
            <w:pPr>
              <w:spacing w:line="260" w:lineRule="auto"/>
            </w:pPr>
            <w:r/>
            <w:r/>
          </w:p>
          <w:p>
            <w:pPr>
              <w:pStyle w:val="999"/>
              <w:ind w:left="152"/>
              <w:spacing w:before="78" w:line="220" w:lineRule="auto"/>
            </w:pPr>
            <w:r>
              <w:t xml:space="preserve">项</w:t>
            </w:r>
            <w:r/>
          </w:p>
        </w:tc>
        <w:tc>
          <w:tcPr>
            <w:tcW w:w="573" w:type="dxa"/>
            <w:textDirection w:val="lrTb"/>
            <w:noWrap w:val="false"/>
          </w:tcPr>
          <w:p>
            <w:pPr>
              <w:spacing w:line="260" w:lineRule="auto"/>
            </w:pPr>
            <w:r/>
            <w:r/>
          </w:p>
          <w:p>
            <w:pPr>
              <w:spacing w:line="260" w:lineRule="auto"/>
            </w:pPr>
            <w:r/>
            <w:r/>
          </w:p>
          <w:p>
            <w:pPr>
              <w:pStyle w:val="999"/>
              <w:ind w:left="117"/>
              <w:spacing w:before="78" w:line="220" w:lineRule="auto"/>
            </w:pPr>
            <w:r>
              <w:t xml:space="preserve">无</w:t>
            </w:r>
            <w:r/>
          </w:p>
        </w:tc>
        <w:tc>
          <w:tcPr>
            <w:tcW w:w="5269" w:type="dxa"/>
            <w:textDirection w:val="lrTb"/>
            <w:noWrap w:val="false"/>
          </w:tcPr>
          <w:p>
            <w:pPr>
              <w:pStyle w:val="999"/>
              <w:ind w:left="162" w:right="153" w:firstLine="1"/>
              <w:spacing w:before="133" w:line="230" w:lineRule="auto"/>
            </w:pPr>
            <w:r>
              <w:rPr>
                <w:spacing w:val="-1"/>
                <w:lang w:eastAsia="zh-CN"/>
              </w:rPr>
              <w:t xml:space="preserve">其他未列明行业（包括科学研究和技术服务</w:t>
            </w:r>
            <w:r>
              <w:rPr>
                <w:spacing w:val="7"/>
                <w:lang w:eastAsia="zh-CN"/>
              </w:rPr>
              <w:t xml:space="preserve"> </w:t>
            </w:r>
            <w:r>
              <w:rPr>
                <w:spacing w:val="-1"/>
                <w:lang w:eastAsia="zh-CN"/>
              </w:rPr>
              <w:t xml:space="preserve">业，水利、环境和公共设施管理业，居民服</w:t>
            </w:r>
            <w:r>
              <w:rPr>
                <w:spacing w:val="-3"/>
                <w:lang w:eastAsia="zh-CN"/>
              </w:rPr>
              <w:t xml:space="preserve">务、修理和其他服务业，社会工作，文化、</w:t>
            </w:r>
            <w:r>
              <w:rPr>
                <w:spacing w:val="-3"/>
              </w:rPr>
              <w:t xml:space="preserve">体育和娱乐业等）</w:t>
            </w:r>
            <w:r/>
          </w:p>
        </w:tc>
      </w:tr>
    </w:tbl>
    <w:p>
      <w:pPr>
        <w:ind w:left="0" w:right="0" w:firstLine="484"/>
        <w:keepLines w:val="0"/>
        <w:keepNext w:val="0"/>
        <w:pageBreakBefore w:val="0"/>
        <w:spacing w:line="339" w:lineRule="auto"/>
        <w:widowControl w:val="off"/>
        <w:rPr>
          <w:rFonts w:ascii="宋体" w:hAnsi="宋体" w:eastAsia="宋体" w:cs="宋体"/>
          <w:sz w:val="24"/>
          <w:szCs w:val="24"/>
          <w:lang w:eastAsia="zh-CN"/>
        </w:rPr>
      </w:pPr>
      <w:r>
        <w:rPr>
          <w:rFonts w:ascii="宋体" w:hAnsi="宋体" w:eastAsia="宋体" w:cs="宋体"/>
          <w:spacing w:val="1"/>
          <w:sz w:val="24"/>
          <w:szCs w:val="24"/>
          <w:lang w:eastAsia="zh-CN"/>
        </w:rPr>
        <w:t xml:space="preserve">注：根据《关于印发中小企业划型标准规定的通知》（工信部联企业〔2011〕</w:t>
      </w:r>
      <w:r>
        <w:rPr>
          <w:rFonts w:ascii="宋体" w:hAnsi="宋体" w:eastAsia="宋体" w:cs="宋体"/>
          <w:spacing w:val="11"/>
          <w:sz w:val="24"/>
          <w:szCs w:val="24"/>
          <w:lang w:eastAsia="zh-CN"/>
        </w:rPr>
        <w:t xml:space="preserve"> </w:t>
      </w:r>
      <w:r>
        <w:rPr>
          <w:rFonts w:ascii="宋体" w:hAnsi="宋体" w:eastAsia="宋体" w:cs="宋体"/>
          <w:spacing w:val="12"/>
          <w:sz w:val="24"/>
          <w:szCs w:val="24"/>
          <w:lang w:eastAsia="zh-CN"/>
        </w:rPr>
        <w:t xml:space="preserve">300</w:t>
      </w:r>
      <w:r>
        <w:rPr>
          <w:rFonts w:ascii="宋体" w:hAnsi="宋体" w:eastAsia="宋体" w:cs="宋体"/>
          <w:spacing w:val="-34"/>
          <w:sz w:val="24"/>
          <w:szCs w:val="24"/>
          <w:lang w:eastAsia="zh-CN"/>
        </w:rPr>
        <w:t xml:space="preserve"> </w:t>
      </w:r>
      <w:r>
        <w:rPr>
          <w:rFonts w:ascii="宋体" w:hAnsi="宋体" w:eastAsia="宋体" w:cs="宋体"/>
          <w:spacing w:val="12"/>
          <w:sz w:val="24"/>
          <w:szCs w:val="24"/>
          <w:lang w:eastAsia="zh-CN"/>
        </w:rPr>
        <w:t xml:space="preserve">号）规定，适用的行业包括：农、林、牧、渔业，工业（包括采矿业，制造业，电力、热力、燃气及水生产和供应业</w:t>
      </w:r>
      <w:r>
        <w:rPr>
          <w:rFonts w:ascii="宋体" w:hAnsi="宋体" w:eastAsia="宋体" w:cs="宋体"/>
          <w:spacing w:val="-2"/>
          <w:sz w:val="24"/>
          <w:szCs w:val="24"/>
          <w:lang w:eastAsia="zh-CN"/>
        </w:rPr>
        <w:t xml:space="preserve">）</w:t>
      </w:r>
      <w:r>
        <w:rPr>
          <w:rFonts w:ascii="宋体" w:hAnsi="宋体" w:eastAsia="宋体" w:cs="宋体"/>
          <w:spacing w:val="-62"/>
          <w:sz w:val="24"/>
          <w:szCs w:val="24"/>
          <w:lang w:eastAsia="zh-CN"/>
        </w:rPr>
        <w:t xml:space="preserve"> </w:t>
      </w:r>
      <w:r>
        <w:rPr>
          <w:rFonts w:ascii="宋体" w:hAnsi="宋体" w:eastAsia="宋体" w:cs="宋体"/>
          <w:spacing w:val="-2"/>
          <w:sz w:val="24"/>
          <w:szCs w:val="24"/>
          <w:lang w:eastAsia="zh-CN"/>
        </w:rPr>
        <w:t xml:space="preserve">，</w:t>
      </w:r>
      <w:r>
        <w:rPr>
          <w:rFonts w:ascii="宋体" w:hAnsi="宋体" w:eastAsia="宋体" w:cs="宋体"/>
          <w:spacing w:val="12"/>
          <w:sz w:val="24"/>
          <w:szCs w:val="24"/>
          <w:lang w:eastAsia="zh-CN"/>
        </w:rPr>
        <w:t xml:space="preserve">建筑业，批发业，零售业</w:t>
      </w:r>
      <w:r>
        <w:rPr>
          <w:rFonts w:ascii="宋体" w:hAnsi="宋体" w:eastAsia="宋体" w:cs="宋体"/>
          <w:spacing w:val="11"/>
          <w:sz w:val="24"/>
          <w:szCs w:val="24"/>
          <w:lang w:eastAsia="zh-CN"/>
        </w:rPr>
        <w:t xml:space="preserve">，交 </w:t>
      </w:r>
      <w:r>
        <w:rPr>
          <w:rFonts w:ascii="宋体" w:hAnsi="宋体" w:eastAsia="宋体" w:cs="宋体"/>
          <w:spacing w:val="7"/>
          <w:sz w:val="24"/>
          <w:szCs w:val="24"/>
          <w:lang w:eastAsia="zh-CN"/>
        </w:rPr>
        <w:t xml:space="preserve">通运输业（不含铁路运输业</w:t>
      </w:r>
      <w:r>
        <w:rPr>
          <w:rFonts w:ascii="宋体" w:hAnsi="宋体" w:eastAsia="宋体" w:cs="宋体"/>
          <w:spacing w:val="2"/>
          <w:sz w:val="24"/>
          <w:szCs w:val="24"/>
          <w:lang w:eastAsia="zh-CN"/>
        </w:rPr>
        <w:t xml:space="preserve">），</w:t>
      </w:r>
      <w:r>
        <w:rPr>
          <w:rFonts w:ascii="宋体" w:hAnsi="宋体" w:eastAsia="宋体" w:cs="宋体"/>
          <w:spacing w:val="7"/>
          <w:sz w:val="24"/>
          <w:szCs w:val="24"/>
          <w:lang w:eastAsia="zh-CN"/>
        </w:rPr>
        <w:t xml:space="preserve">仓储业，邮政业，住宿业，餐饮业，信息传输 </w:t>
      </w:r>
      <w:r>
        <w:rPr>
          <w:rFonts w:ascii="宋体" w:hAnsi="宋体" w:eastAsia="宋体" w:cs="宋体"/>
          <w:spacing w:val="13"/>
          <w:sz w:val="24"/>
          <w:szCs w:val="24"/>
          <w:lang w:eastAsia="zh-CN"/>
        </w:rPr>
        <w:t xml:space="preserve">业（包括电信、互联网和相关服务</w:t>
      </w:r>
      <w:r>
        <w:rPr>
          <w:rFonts w:ascii="宋体" w:hAnsi="宋体" w:eastAsia="宋体" w:cs="宋体"/>
          <w:spacing w:val="14"/>
          <w:sz w:val="24"/>
          <w:szCs w:val="24"/>
          <w:lang w:eastAsia="zh-CN"/>
        </w:rPr>
        <w:t xml:space="preserve">），</w:t>
      </w:r>
      <w:r>
        <w:rPr>
          <w:rFonts w:ascii="宋体" w:hAnsi="宋体" w:eastAsia="宋体" w:cs="宋体"/>
          <w:spacing w:val="13"/>
          <w:sz w:val="24"/>
          <w:szCs w:val="24"/>
          <w:lang w:eastAsia="zh-CN"/>
        </w:rPr>
        <w:t xml:space="preserve">软件和信息技术服</w:t>
      </w:r>
      <w:r>
        <w:rPr>
          <w:rFonts w:ascii="宋体" w:hAnsi="宋体" w:eastAsia="宋体" w:cs="宋体"/>
          <w:spacing w:val="12"/>
          <w:sz w:val="24"/>
          <w:szCs w:val="24"/>
          <w:lang w:eastAsia="zh-CN"/>
        </w:rPr>
        <w:t xml:space="preserve">务业，房地产开发经</w:t>
      </w:r>
      <w:r>
        <w:rPr>
          <w:rFonts w:ascii="宋体" w:hAnsi="宋体" w:eastAsia="宋体" w:cs="宋体"/>
          <w:spacing w:val="13"/>
          <w:sz w:val="24"/>
          <w:szCs w:val="24"/>
          <w:lang w:eastAsia="zh-CN"/>
        </w:rPr>
        <w:t xml:space="preserve">营，物业管理，租赁和商务服务业，其他未列明行业（包括科</w:t>
      </w:r>
      <w:r>
        <w:rPr>
          <w:rFonts w:ascii="宋体" w:hAnsi="宋体" w:eastAsia="宋体" w:cs="宋体"/>
          <w:spacing w:val="12"/>
          <w:sz w:val="24"/>
          <w:szCs w:val="24"/>
          <w:lang w:eastAsia="zh-CN"/>
        </w:rPr>
        <w:t xml:space="preserve">学研究和技术服</w:t>
      </w:r>
      <w:r>
        <w:rPr>
          <w:rFonts w:ascii="宋体" w:hAnsi="宋体" w:eastAsia="宋体" w:cs="宋体"/>
          <w:spacing w:val="13"/>
          <w:sz w:val="24"/>
          <w:szCs w:val="24"/>
          <w:lang w:eastAsia="zh-CN"/>
        </w:rPr>
        <w:t xml:space="preserve">务业，水利、环境和公共设施管理业，居民服务、修理和其他服务业，社会工</w:t>
      </w:r>
      <w:r>
        <w:rPr>
          <w:rFonts w:ascii="宋体" w:hAnsi="宋体" w:eastAsia="宋体" w:cs="宋体"/>
          <w:spacing w:val="9"/>
          <w:sz w:val="24"/>
          <w:szCs w:val="24"/>
          <w:lang w:eastAsia="zh-CN"/>
        </w:rPr>
        <w:t xml:space="preserve">作，文化、体育和娱乐业等）。</w:t>
      </w:r>
      <w:r/>
    </w:p>
    <w:p>
      <w:pPr>
        <w:ind w:left="0" w:right="0" w:firstLine="516"/>
        <w:keepLines w:val="0"/>
        <w:keepNext w:val="0"/>
        <w:pageBreakBefore w:val="0"/>
        <w:spacing w:line="220" w:lineRule="auto"/>
        <w:widowControl w:val="off"/>
        <w:rPr>
          <w:rFonts w:ascii="宋体" w:hAnsi="宋体" w:eastAsia="宋体" w:cs="宋体"/>
          <w:sz w:val="24"/>
          <w:szCs w:val="24"/>
          <w:lang w:eastAsia="zh-CN"/>
        </w:rPr>
      </w:pPr>
      <w:r>
        <w:rPr>
          <w:rFonts w:ascii="宋体" w:hAnsi="宋体" w:eastAsia="宋体" w:cs="宋体"/>
          <w:spacing w:val="9"/>
          <w:sz w:val="24"/>
          <w:szCs w:val="24"/>
          <w:lang w:eastAsia="zh-CN"/>
        </w:rPr>
        <w:t xml:space="preserve">2.核心产品清单</w:t>
      </w:r>
      <w:r/>
    </w:p>
    <w:p>
      <w:pPr>
        <w:ind w:left="0" w:right="0" w:firstLine="480"/>
        <w:keepLines w:val="0"/>
        <w:keepNext w:val="0"/>
        <w:pageBreakBefore w:val="0"/>
        <w:spacing w:line="22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无</w:t>
      </w:r>
      <w:r/>
    </w:p>
    <w:p>
      <w:pPr>
        <w:ind w:right="0" w:firstLine="532"/>
        <w:keepLines w:val="0"/>
        <w:keepNext w:val="0"/>
        <w:pageBreakBefore w:val="0"/>
        <w:spacing w:line="338" w:lineRule="auto"/>
        <w:widowControl w:val="off"/>
        <w:rPr>
          <w:rFonts w:ascii="宋体" w:hAnsi="宋体" w:eastAsia="宋体" w:cs="宋体"/>
          <w:sz w:val="24"/>
          <w:szCs w:val="24"/>
          <w:lang w:eastAsia="zh-CN"/>
        </w:rPr>
      </w:pPr>
      <w:r>
        <w:rPr>
          <w:rFonts w:ascii="宋体" w:hAnsi="宋体" w:eastAsia="宋体" w:cs="宋体"/>
          <w:spacing w:val="13"/>
          <w:sz w:val="24"/>
          <w:szCs w:val="24"/>
          <w:lang w:eastAsia="zh-CN"/>
        </w:rPr>
        <w:t xml:space="preserve">3</w:t>
      </w:r>
      <w:r>
        <w:rPr>
          <w:rFonts w:hint="eastAsia" w:ascii="宋体" w:hAnsi="宋体" w:cs="宋体"/>
          <w:spacing w:val="13"/>
          <w:sz w:val="24"/>
          <w:szCs w:val="24"/>
          <w:lang w:val="en-US" w:eastAsia="zh-CN"/>
        </w:rPr>
        <w:t xml:space="preserve">.</w:t>
      </w:r>
      <w:r>
        <w:rPr>
          <w:rFonts w:ascii="宋体" w:hAnsi="宋体" w:eastAsia="宋体" w:cs="宋体"/>
          <w:spacing w:val="13"/>
          <w:sz w:val="24"/>
          <w:szCs w:val="24"/>
          <w:lang w:eastAsia="zh-CN"/>
        </w:rPr>
        <w:t xml:space="preserve">节能、环境标志产品清单(请提供国家确定的认证</w:t>
      </w:r>
      <w:r>
        <w:rPr>
          <w:rFonts w:ascii="宋体" w:hAnsi="宋体" w:eastAsia="宋体" w:cs="宋体"/>
          <w:spacing w:val="12"/>
          <w:sz w:val="24"/>
          <w:szCs w:val="24"/>
          <w:lang w:eastAsia="zh-CN"/>
        </w:rPr>
        <w:t xml:space="preserve">机构出具的、处于有</w:t>
      </w:r>
      <w:r>
        <w:rPr>
          <w:rFonts w:ascii="宋体" w:hAnsi="宋体" w:eastAsia="宋体" w:cs="宋体"/>
          <w:spacing w:val="13"/>
          <w:sz w:val="24"/>
          <w:szCs w:val="24"/>
          <w:lang w:eastAsia="zh-CN"/>
        </w:rPr>
        <w:t xml:space="preserve">效期之内的节能产品、环境标志产品认证证书（若证书有附件（附录）的，附</w:t>
      </w:r>
      <w:r>
        <w:rPr>
          <w:rFonts w:ascii="宋体" w:hAnsi="宋体" w:eastAsia="宋体" w:cs="宋体"/>
          <w:spacing w:val="11"/>
          <w:sz w:val="24"/>
          <w:szCs w:val="24"/>
          <w:lang w:eastAsia="zh-CN"/>
        </w:rPr>
        <w:t xml:space="preserve">件（附录）须随证书一起提供)）</w:t>
      </w:r>
      <w:r/>
    </w:p>
    <w:p>
      <w:pPr>
        <w:ind w:right="0" w:firstLine="532"/>
        <w:keepLines w:val="0"/>
        <w:keepNext w:val="0"/>
        <w:pageBreakBefore w:val="0"/>
        <w:spacing w:line="400" w:lineRule="exact"/>
        <w:widowControl w:val="off"/>
        <w:rPr>
          <w:rFonts w:ascii="宋体" w:hAnsi="宋体" w:eastAsia="宋体" w:cs="宋体"/>
          <w:spacing w:val="13"/>
          <w:sz w:val="24"/>
          <w:szCs w:val="24"/>
          <w:lang w:eastAsia="zh-CN"/>
        </w:rPr>
      </w:pPr>
      <w:r>
        <w:rPr>
          <w:rFonts w:ascii="宋体" w:hAnsi="宋体" w:eastAsia="宋体" w:cs="宋体"/>
          <w:spacing w:val="13"/>
          <w:sz w:val="24"/>
          <w:szCs w:val="24"/>
          <w:lang w:eastAsia="zh-CN"/>
        </w:rPr>
        <w:t xml:space="preserve">节能产品政府采购品目清单：</w:t>
      </w:r>
      <w:r/>
    </w:p>
    <w:p>
      <w:pPr>
        <w:ind w:right="0" w:firstLine="532"/>
        <w:keepLines w:val="0"/>
        <w:keepNext w:val="0"/>
        <w:pageBreakBefore w:val="0"/>
        <w:spacing w:line="400" w:lineRule="exact"/>
        <w:widowControl w:val="off"/>
        <w:rPr>
          <w:rFonts w:ascii="宋体" w:hAnsi="宋体" w:eastAsia="宋体" w:cs="宋体"/>
          <w:sz w:val="24"/>
          <w:szCs w:val="24"/>
          <w:lang w:eastAsia="zh-CN"/>
        </w:rPr>
      </w:pPr>
      <w:r>
        <w:rPr>
          <w:rFonts w:ascii="宋体" w:hAnsi="宋体" w:eastAsia="宋体" w:cs="宋体"/>
          <w:spacing w:val="13"/>
          <w:sz w:val="24"/>
          <w:szCs w:val="24"/>
          <w:lang w:eastAsia="zh-CN"/>
        </w:rPr>
        <w:t xml:space="preserve">无</w:t>
      </w:r>
      <w:r/>
    </w:p>
    <w:p>
      <w:pPr>
        <w:ind w:firstLine="524"/>
        <w:keepLines w:val="0"/>
        <w:keepNext w:val="0"/>
        <w:pageBreakBefore w:val="0"/>
        <w:spacing w:before="153" w:line="400" w:lineRule="exact"/>
        <w:widowControl w:val="off"/>
        <w:rPr>
          <w:rFonts w:ascii="宋体" w:hAnsi="宋体" w:eastAsia="宋体" w:cs="宋体"/>
          <w:sz w:val="24"/>
          <w:szCs w:val="24"/>
          <w:lang w:eastAsia="zh-CN"/>
        </w:rPr>
      </w:pPr>
      <w:r>
        <w:rPr>
          <w:rFonts w:ascii="宋体" w:hAnsi="宋体" w:eastAsia="宋体" w:cs="宋体"/>
          <w:spacing w:val="11"/>
          <w:sz w:val="24"/>
          <w:szCs w:val="24"/>
          <w:lang w:eastAsia="zh-CN"/>
        </w:rPr>
        <w:t xml:space="preserve">环境标志产品政府采购品目清单</w:t>
      </w:r>
      <w:r>
        <w:rPr>
          <w:rFonts w:ascii="宋体" w:hAnsi="宋体" w:eastAsia="宋体" w:cs="宋体"/>
          <w:spacing w:val="-51"/>
          <w:sz w:val="24"/>
          <w:szCs w:val="24"/>
          <w:lang w:eastAsia="zh-CN"/>
        </w:rPr>
        <w:t xml:space="preserve"> </w:t>
      </w:r>
      <w:r>
        <w:rPr>
          <w:rFonts w:ascii="宋体" w:hAnsi="宋体" w:eastAsia="宋体" w:cs="宋体"/>
          <w:spacing w:val="11"/>
          <w:sz w:val="24"/>
          <w:szCs w:val="24"/>
          <w:lang w:eastAsia="zh-CN"/>
        </w:rPr>
        <w:t xml:space="preserve">:</w:t>
      </w:r>
      <w:r/>
    </w:p>
    <w:p>
      <w:pPr>
        <w:ind w:firstLine="480"/>
        <w:keepLines w:val="0"/>
        <w:keepNext w:val="0"/>
        <w:pageBreakBefore w:val="0"/>
        <w:spacing w:before="157" w:line="400" w:lineRule="exact"/>
        <w:widowControl w:val="off"/>
        <w:rPr>
          <w:rFonts w:ascii="宋体" w:hAnsi="宋体" w:eastAsia="宋体" w:cs="宋体"/>
          <w:sz w:val="24"/>
          <w:szCs w:val="24"/>
        </w:rPr>
      </w:pPr>
      <w:r>
        <w:rPr>
          <w:rFonts w:ascii="宋体" w:hAnsi="宋体" w:eastAsia="宋体" w:cs="宋体"/>
          <w:sz w:val="24"/>
          <w:szCs w:val="24"/>
        </w:rPr>
        <w:t xml:space="preserve">无</w:t>
      </w:r>
      <w:r/>
    </w:p>
    <w:p>
      <w:pPr>
        <w:pStyle w:val="974"/>
        <w:spacing w:line="306" w:lineRule="auto"/>
      </w:pPr>
      <w:r/>
      <w:r/>
    </w:p>
    <w:p>
      <w:pPr>
        <w:ind w:left="125"/>
        <w:spacing w:before="91" w:line="220" w:lineRule="auto"/>
        <w:rPr>
          <w:rFonts w:ascii="宋体" w:hAnsi="宋体" w:eastAsia="宋体" w:cs="宋体"/>
          <w:sz w:val="28"/>
          <w:szCs w:val="28"/>
        </w:rPr>
      </w:pPr>
      <w:r>
        <w:rPr>
          <w:rFonts w:ascii="宋体" w:hAnsi="宋体" w:eastAsia="宋体" w:cs="宋体"/>
          <w:spacing w:val="-2"/>
          <w:sz w:val="28"/>
          <w:szCs w:val="28"/>
          <w14:textOutline w14:w="5092" w14:cap="flat" w14:cmpd="sng" w14:algn="ctr">
            <w14:solidFill>
              <w14:srgbClr w14:val="000000"/>
            </w14:solidFill>
            <w14:prstDash w14:val="solid"/>
            <w14:miter/>
          </w14:textOutline>
        </w:rPr>
        <w:t xml:space="preserve">二、技术要求</w:t>
      </w:r>
      <w:r/>
    </w:p>
    <w:p>
      <w:pPr>
        <w:spacing w:line="114" w:lineRule="exact"/>
      </w:pPr>
      <w:r/>
      <w:r/>
    </w:p>
    <w:tbl>
      <w:tblPr>
        <w:tblStyle w:val="1000"/>
        <w:tblW w:w="903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7"/>
        <w:gridCol w:w="1230"/>
        <w:gridCol w:w="7083"/>
      </w:tblGrid>
      <w:tr>
        <w:trPr>
          <w:jc w:val="center"/>
          <w:trHeight w:val="513"/>
        </w:trPr>
        <w:tc>
          <w:tcPr>
            <w:tcW w:w="717" w:type="dxa"/>
            <w:textDirection w:val="lrTb"/>
            <w:noWrap w:val="false"/>
          </w:tcPr>
          <w:p>
            <w:pPr>
              <w:pStyle w:val="999"/>
              <w:ind w:left="137"/>
              <w:spacing w:before="136" w:line="221" w:lineRule="auto"/>
              <w:rPr>
                <w:rFonts w:hint="eastAsia" w:eastAsia="宋体"/>
                <w:lang w:val="en-US" w:eastAsia="zh-CN"/>
              </w:rPr>
            </w:pPr>
            <w:r>
              <w:t xml:space="preserve">序</w:t>
            </w:r>
            <w:r>
              <w:rPr>
                <w:rFonts w:hint="eastAsia"/>
                <w:lang w:eastAsia="zh-CN"/>
              </w:rPr>
              <w:t xml:space="preserve">号</w:t>
            </w:r>
            <w:r/>
          </w:p>
        </w:tc>
        <w:tc>
          <w:tcPr>
            <w:tcW w:w="1230" w:type="dxa"/>
            <w:textDirection w:val="lrTb"/>
            <w:noWrap w:val="false"/>
          </w:tcPr>
          <w:p>
            <w:pPr>
              <w:pStyle w:val="999"/>
              <w:ind w:left="357"/>
              <w:spacing w:before="136" w:line="222" w:lineRule="auto"/>
            </w:pPr>
            <w:r>
              <w:rPr>
                <w:spacing w:val="-4"/>
              </w:rPr>
              <w:t xml:space="preserve">名称</w:t>
            </w:r>
            <w:r/>
          </w:p>
        </w:tc>
        <w:tc>
          <w:tcPr>
            <w:tcW w:w="7083" w:type="dxa"/>
            <w:textDirection w:val="lrTb"/>
            <w:noWrap w:val="false"/>
          </w:tcPr>
          <w:p>
            <w:pPr>
              <w:pStyle w:val="999"/>
              <w:ind w:left="3381"/>
              <w:spacing w:before="136" w:line="220" w:lineRule="auto"/>
            </w:pPr>
            <w:r>
              <w:rPr>
                <w:spacing w:val="-10"/>
              </w:rPr>
              <w:t xml:space="preserve">内容</w:t>
            </w:r>
            <w:r/>
          </w:p>
        </w:tc>
      </w:tr>
      <w:tr>
        <w:trPr>
          <w:jc w:val="center"/>
          <w:trHeight w:val="1449"/>
        </w:trPr>
        <w:tc>
          <w:tcPr>
            <w:tcW w:w="717" w:type="dxa"/>
            <w:textDirection w:val="lrTb"/>
            <w:noWrap w:val="false"/>
          </w:tcPr>
          <w:p>
            <w:pPr>
              <w:spacing w:line="280" w:lineRule="auto"/>
              <w:rPr>
                <w:sz w:val="24"/>
                <w:szCs w:val="24"/>
              </w:rPr>
            </w:pPr>
            <w:r>
              <w:rPr>
                <w:sz w:val="24"/>
                <w:szCs w:val="24"/>
              </w:rPr>
            </w:r>
            <w:r/>
          </w:p>
          <w:p>
            <w:pPr>
              <w:spacing w:line="281" w:lineRule="auto"/>
              <w:rPr>
                <w:sz w:val="24"/>
                <w:szCs w:val="24"/>
              </w:rPr>
            </w:pPr>
            <w:r>
              <w:rPr>
                <w:sz w:val="24"/>
                <w:szCs w:val="24"/>
              </w:rPr>
            </w:r>
            <w:r/>
          </w:p>
          <w:p>
            <w:pPr>
              <w:pStyle w:val="999"/>
              <w:ind w:left="216"/>
              <w:spacing w:before="78" w:line="182" w:lineRule="auto"/>
              <w:rPr>
                <w:sz w:val="24"/>
                <w:szCs w:val="24"/>
              </w:rPr>
            </w:pPr>
            <w:r>
              <w:rPr>
                <w:sz w:val="24"/>
                <w:szCs w:val="24"/>
              </w:rPr>
              <w:t xml:space="preserve">1</w:t>
            </w:r>
            <w:r/>
          </w:p>
        </w:tc>
        <w:tc>
          <w:tcPr>
            <w:tcW w:w="1230" w:type="dxa"/>
            <w:textDirection w:val="lrTb"/>
            <w:noWrap w:val="false"/>
          </w:tcPr>
          <w:p>
            <w:pPr>
              <w:spacing w:line="260" w:lineRule="auto"/>
              <w:rPr>
                <w:sz w:val="24"/>
                <w:szCs w:val="24"/>
              </w:rPr>
            </w:pPr>
            <w:r>
              <w:rPr>
                <w:sz w:val="24"/>
                <w:szCs w:val="24"/>
              </w:rPr>
            </w:r>
            <w:r/>
          </w:p>
          <w:p>
            <w:pPr>
              <w:spacing w:line="261" w:lineRule="auto"/>
              <w:rPr>
                <w:sz w:val="24"/>
                <w:szCs w:val="24"/>
              </w:rPr>
            </w:pPr>
            <w:r>
              <w:rPr>
                <w:sz w:val="24"/>
                <w:szCs w:val="24"/>
              </w:rPr>
            </w:r>
            <w:r/>
          </w:p>
          <w:p>
            <w:pPr>
              <w:pStyle w:val="999"/>
              <w:ind w:left="116"/>
              <w:spacing w:before="78" w:line="220" w:lineRule="auto"/>
              <w:rPr>
                <w:sz w:val="24"/>
                <w:szCs w:val="24"/>
              </w:rPr>
            </w:pPr>
            <w:r>
              <w:rPr>
                <w:spacing w:val="-3"/>
                <w:sz w:val="24"/>
                <w:szCs w:val="24"/>
              </w:rPr>
              <w:t xml:space="preserve">项目概况</w:t>
            </w:r>
            <w:r/>
          </w:p>
        </w:tc>
        <w:tc>
          <w:tcPr>
            <w:tcW w:w="7083" w:type="dxa"/>
            <w:textDirection w:val="lrTb"/>
            <w:noWrap w:val="false"/>
          </w:tcPr>
          <w:p>
            <w:pPr>
              <w:pStyle w:val="999"/>
              <w:ind w:left="112" w:right="80"/>
              <w:jc w:val="both"/>
              <w:spacing w:before="133" w:line="235" w:lineRule="auto"/>
              <w:rPr>
                <w:sz w:val="24"/>
                <w:szCs w:val="24"/>
                <w:lang w:eastAsia="zh-CN"/>
              </w:rPr>
            </w:pPr>
            <w:r>
              <w:rPr>
                <w:spacing w:val="-1"/>
                <w:sz w:val="24"/>
                <w:szCs w:val="24"/>
                <w:lang w:eastAsia="zh-CN"/>
              </w:rPr>
              <w:t xml:space="preserve">对乐余区域内镇级农村公路日常病害的维修及的养护，包括农村公</w:t>
            </w:r>
            <w:r>
              <w:rPr>
                <w:spacing w:val="-1"/>
                <w:sz w:val="24"/>
                <w:szCs w:val="24"/>
                <w:lang w:eastAsia="zh-CN"/>
              </w:rPr>
              <w:t xml:space="preserve">路、桥梁、侧平石、部分交通设施。为进一步保持路面平整、路容</w:t>
            </w:r>
            <w:r>
              <w:rPr>
                <w:spacing w:val="16"/>
                <w:sz w:val="24"/>
                <w:szCs w:val="24"/>
                <w:lang w:eastAsia="zh-CN"/>
              </w:rPr>
              <w:t xml:space="preserve"> </w:t>
            </w:r>
            <w:r>
              <w:rPr>
                <w:spacing w:val="-1"/>
                <w:sz w:val="24"/>
                <w:szCs w:val="24"/>
                <w:lang w:eastAsia="zh-CN"/>
              </w:rPr>
              <w:t xml:space="preserve">整洁，确保行车舒适、排水畅通、构造物桥涵及沿线设施完好，拟</w:t>
            </w:r>
            <w:r>
              <w:rPr>
                <w:spacing w:val="16"/>
                <w:sz w:val="24"/>
                <w:szCs w:val="24"/>
                <w:lang w:eastAsia="zh-CN"/>
              </w:rPr>
              <w:t xml:space="preserve"> </w:t>
            </w:r>
            <w:r>
              <w:rPr>
                <w:spacing w:val="-4"/>
                <w:sz w:val="24"/>
                <w:szCs w:val="24"/>
                <w:lang w:eastAsia="zh-CN"/>
              </w:rPr>
              <w:t xml:space="preserve">通过市场化运作模式实施乐余镇</w:t>
            </w:r>
            <w:r>
              <w:rPr>
                <w:spacing w:val="-49"/>
                <w:sz w:val="24"/>
                <w:szCs w:val="24"/>
                <w:lang w:eastAsia="zh-CN"/>
              </w:rPr>
              <w:t xml:space="preserve"> </w:t>
            </w:r>
            <w:r>
              <w:rPr>
                <w:spacing w:val="-4"/>
                <w:sz w:val="24"/>
                <w:szCs w:val="24"/>
                <w:lang w:eastAsia="zh-CN"/>
              </w:rPr>
              <w:t xml:space="preserve">202</w:t>
            </w:r>
            <w:r>
              <w:rPr>
                <w:rFonts w:hint="eastAsia"/>
                <w:spacing w:val="-4"/>
                <w:sz w:val="24"/>
                <w:szCs w:val="24"/>
                <w:lang w:eastAsia="zh-CN"/>
              </w:rPr>
              <w:t xml:space="preserve">4</w:t>
            </w:r>
            <w:r>
              <w:rPr>
                <w:spacing w:val="-4"/>
                <w:sz w:val="24"/>
                <w:szCs w:val="24"/>
                <w:lang w:eastAsia="zh-CN"/>
              </w:rPr>
              <w:t xml:space="preserve">年度农村公路小修养</w:t>
            </w:r>
            <w:r>
              <w:rPr>
                <w:spacing w:val="-5"/>
                <w:sz w:val="24"/>
                <w:szCs w:val="24"/>
                <w:lang w:eastAsia="zh-CN"/>
              </w:rPr>
              <w:t xml:space="preserve">护工作。</w:t>
            </w:r>
            <w:r/>
          </w:p>
        </w:tc>
      </w:tr>
      <w:tr>
        <w:trPr>
          <w:jc w:val="center"/>
          <w:trHeight w:val="1758"/>
        </w:trPr>
        <w:tc>
          <w:tcPr>
            <w:tcW w:w="717" w:type="dxa"/>
            <w:textDirection w:val="lrTb"/>
            <w:noWrap w:val="false"/>
          </w:tcPr>
          <w:p>
            <w:pPr>
              <w:spacing w:line="358" w:lineRule="auto"/>
              <w:rPr>
                <w:sz w:val="24"/>
                <w:szCs w:val="24"/>
                <w:lang w:eastAsia="zh-CN"/>
              </w:rPr>
            </w:pPr>
            <w:r>
              <w:rPr>
                <w:sz w:val="24"/>
                <w:szCs w:val="24"/>
                <w:lang w:eastAsia="zh-CN"/>
              </w:rPr>
            </w:r>
            <w:r/>
          </w:p>
          <w:p>
            <w:pPr>
              <w:spacing w:line="359" w:lineRule="auto"/>
              <w:rPr>
                <w:sz w:val="24"/>
                <w:szCs w:val="24"/>
                <w:lang w:eastAsia="zh-CN"/>
              </w:rPr>
            </w:pPr>
            <w:r>
              <w:rPr>
                <w:sz w:val="24"/>
                <w:szCs w:val="24"/>
                <w:lang w:eastAsia="zh-CN"/>
              </w:rPr>
            </w:r>
            <w:r/>
          </w:p>
          <w:p>
            <w:pPr>
              <w:pStyle w:val="999"/>
              <w:ind w:left="201"/>
              <w:spacing w:before="78" w:line="181" w:lineRule="auto"/>
              <w:rPr>
                <w:sz w:val="24"/>
                <w:szCs w:val="24"/>
              </w:rPr>
            </w:pPr>
            <w:r>
              <w:rPr>
                <w:sz w:val="24"/>
                <w:szCs w:val="24"/>
              </w:rPr>
              <w:t xml:space="preserve">2</w:t>
            </w:r>
            <w:r/>
          </w:p>
        </w:tc>
        <w:tc>
          <w:tcPr>
            <w:tcW w:w="1230" w:type="dxa"/>
            <w:textDirection w:val="lrTb"/>
            <w:noWrap w:val="false"/>
          </w:tcPr>
          <w:p>
            <w:pPr>
              <w:spacing w:line="338" w:lineRule="auto"/>
              <w:rPr>
                <w:sz w:val="24"/>
                <w:szCs w:val="24"/>
              </w:rPr>
            </w:pPr>
            <w:r>
              <w:rPr>
                <w:sz w:val="24"/>
                <w:szCs w:val="24"/>
              </w:rPr>
            </w:r>
            <w:r/>
          </w:p>
          <w:p>
            <w:pPr>
              <w:spacing w:line="338" w:lineRule="auto"/>
              <w:rPr>
                <w:sz w:val="24"/>
                <w:szCs w:val="24"/>
              </w:rPr>
            </w:pPr>
            <w:r>
              <w:rPr>
                <w:sz w:val="24"/>
                <w:szCs w:val="24"/>
              </w:rPr>
            </w:r>
            <w:r/>
          </w:p>
          <w:p>
            <w:pPr>
              <w:pStyle w:val="999"/>
              <w:ind w:left="112"/>
              <w:spacing w:before="78" w:line="220" w:lineRule="auto"/>
              <w:rPr>
                <w:sz w:val="24"/>
                <w:szCs w:val="24"/>
              </w:rPr>
            </w:pPr>
            <w:r>
              <w:rPr>
                <w:spacing w:val="-2"/>
                <w:sz w:val="24"/>
                <w:szCs w:val="24"/>
              </w:rPr>
              <w:t xml:space="preserve">服务内容</w:t>
            </w:r>
            <w:r/>
          </w:p>
        </w:tc>
        <w:tc>
          <w:tcPr>
            <w:tcW w:w="7083" w:type="dxa"/>
            <w:textDirection w:val="lrTb"/>
            <w:noWrap w:val="false"/>
          </w:tcPr>
          <w:p>
            <w:pPr>
              <w:pStyle w:val="999"/>
              <w:ind w:left="131"/>
              <w:spacing w:before="135" w:line="220" w:lineRule="auto"/>
              <w:rPr>
                <w:sz w:val="24"/>
                <w:szCs w:val="24"/>
                <w:lang w:eastAsia="zh-CN"/>
              </w:rPr>
            </w:pPr>
            <w:r>
              <w:rPr>
                <w:spacing w:val="-4"/>
                <w:sz w:val="24"/>
                <w:szCs w:val="24"/>
                <w:lang w:eastAsia="zh-CN"/>
              </w:rPr>
              <w:t xml:space="preserve">1.路面、侧平石、路肩、边坡的日常检查和维修养护；</w:t>
            </w:r>
            <w:r/>
          </w:p>
          <w:p>
            <w:pPr>
              <w:pStyle w:val="999"/>
              <w:ind w:left="114" w:right="103" w:firstLine="1"/>
              <w:spacing w:before="26" w:line="230" w:lineRule="auto"/>
              <w:rPr>
                <w:sz w:val="24"/>
                <w:szCs w:val="24"/>
                <w:lang w:eastAsia="zh-CN"/>
              </w:rPr>
            </w:pPr>
            <w:r>
              <w:rPr>
                <w:spacing w:val="-1"/>
                <w:sz w:val="24"/>
                <w:szCs w:val="24"/>
                <w:lang w:eastAsia="zh-CN"/>
              </w:rPr>
              <w:t xml:space="preserve">2.桥梁的桥面、栏杆、伸缩缝、梁板及附属设施的日常检查和维修</w:t>
            </w:r>
            <w:r>
              <w:rPr>
                <w:spacing w:val="-15"/>
                <w:sz w:val="24"/>
                <w:szCs w:val="24"/>
                <w:lang w:eastAsia="zh-CN"/>
              </w:rPr>
              <w:t xml:space="preserve">养护；</w:t>
            </w:r>
            <w:r/>
          </w:p>
          <w:p>
            <w:pPr>
              <w:pStyle w:val="999"/>
              <w:ind w:left="114" w:right="341" w:firstLine="3"/>
              <w:spacing w:before="26" w:line="230" w:lineRule="auto"/>
              <w:rPr>
                <w:sz w:val="24"/>
                <w:szCs w:val="24"/>
                <w:lang w:eastAsia="zh-CN"/>
              </w:rPr>
            </w:pPr>
            <w:r>
              <w:rPr>
                <w:spacing w:val="-1"/>
                <w:sz w:val="24"/>
                <w:szCs w:val="24"/>
                <w:lang w:eastAsia="zh-CN"/>
              </w:rPr>
              <w:t xml:space="preserve">3.汛期严格按照相关主管部门要求进行值班，及时汇报雨情、汛</w:t>
            </w:r>
            <w:r>
              <w:rPr>
                <w:spacing w:val="13"/>
                <w:sz w:val="24"/>
                <w:szCs w:val="24"/>
                <w:lang w:eastAsia="zh-CN"/>
              </w:rPr>
              <w:t xml:space="preserve"> </w:t>
            </w:r>
            <w:r>
              <w:rPr>
                <w:spacing w:val="-3"/>
                <w:sz w:val="24"/>
                <w:szCs w:val="24"/>
                <w:lang w:eastAsia="zh-CN"/>
              </w:rPr>
              <w:t xml:space="preserve">情、积极参与抗洪抢险；参与各种应急抢险。</w:t>
            </w:r>
            <w:r/>
          </w:p>
        </w:tc>
      </w:tr>
      <w:tr>
        <w:trPr>
          <w:jc w:val="center"/>
          <w:trHeight w:val="1726"/>
        </w:trPr>
        <w:tc>
          <w:tcPr>
            <w:tcW w:w="717" w:type="dxa"/>
            <w:textDirection w:val="lrTb"/>
            <w:noWrap w:val="false"/>
          </w:tcPr>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spacing w:line="246" w:lineRule="auto"/>
              <w:rPr>
                <w:sz w:val="24"/>
                <w:szCs w:val="24"/>
                <w:lang w:eastAsia="zh-CN"/>
              </w:rPr>
            </w:pPr>
            <w:r>
              <w:rPr>
                <w:sz w:val="24"/>
                <w:szCs w:val="24"/>
                <w:lang w:eastAsia="zh-CN"/>
              </w:rPr>
            </w:r>
            <w:r/>
          </w:p>
          <w:p>
            <w:pPr>
              <w:spacing w:line="246" w:lineRule="auto"/>
              <w:rPr>
                <w:sz w:val="24"/>
                <w:szCs w:val="24"/>
                <w:lang w:eastAsia="zh-CN"/>
              </w:rPr>
            </w:pPr>
            <w:r>
              <w:rPr>
                <w:sz w:val="24"/>
                <w:szCs w:val="24"/>
                <w:lang w:eastAsia="zh-CN"/>
              </w:rPr>
            </w:r>
            <w:r/>
          </w:p>
          <w:p>
            <w:pPr>
              <w:spacing w:line="246" w:lineRule="auto"/>
              <w:rPr>
                <w:sz w:val="24"/>
                <w:szCs w:val="24"/>
                <w:lang w:eastAsia="zh-CN"/>
              </w:rPr>
            </w:pPr>
            <w:r>
              <w:rPr>
                <w:sz w:val="24"/>
                <w:szCs w:val="24"/>
                <w:lang w:eastAsia="zh-CN"/>
              </w:rPr>
            </w:r>
            <w:r/>
          </w:p>
          <w:p>
            <w:pPr>
              <w:spacing w:line="246" w:lineRule="auto"/>
              <w:rPr>
                <w:sz w:val="24"/>
                <w:szCs w:val="24"/>
                <w:lang w:eastAsia="zh-CN"/>
              </w:rPr>
            </w:pPr>
            <w:r>
              <w:rPr>
                <w:sz w:val="24"/>
                <w:szCs w:val="24"/>
                <w:lang w:eastAsia="zh-CN"/>
              </w:rPr>
            </w:r>
            <w:r/>
          </w:p>
          <w:p>
            <w:pPr>
              <w:spacing w:line="246" w:lineRule="auto"/>
              <w:rPr>
                <w:sz w:val="24"/>
                <w:szCs w:val="24"/>
                <w:lang w:eastAsia="zh-CN"/>
              </w:rPr>
            </w:pPr>
            <w:r>
              <w:rPr>
                <w:sz w:val="24"/>
                <w:szCs w:val="24"/>
                <w:lang w:eastAsia="zh-CN"/>
              </w:rPr>
            </w:r>
            <w:r/>
          </w:p>
          <w:p>
            <w:pPr>
              <w:pStyle w:val="999"/>
              <w:ind w:left="203"/>
              <w:spacing w:before="78" w:line="181" w:lineRule="auto"/>
              <w:rPr>
                <w:sz w:val="24"/>
                <w:szCs w:val="24"/>
              </w:rPr>
            </w:pPr>
            <w:r>
              <w:rPr>
                <w:sz w:val="24"/>
                <w:szCs w:val="24"/>
              </w:rPr>
              <w:t xml:space="preserve">3</w:t>
            </w:r>
            <w:r/>
          </w:p>
        </w:tc>
        <w:tc>
          <w:tcPr>
            <w:tcW w:w="1230" w:type="dxa"/>
            <w:textDirection w:val="lrTb"/>
            <w:noWrap w:val="false"/>
          </w:tcPr>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4" w:lineRule="auto"/>
              <w:rPr>
                <w:sz w:val="24"/>
                <w:szCs w:val="24"/>
              </w:rPr>
            </w:pPr>
            <w:r>
              <w:rPr>
                <w:sz w:val="24"/>
                <w:szCs w:val="24"/>
              </w:rPr>
            </w:r>
            <w:r/>
          </w:p>
          <w:p>
            <w:pPr>
              <w:spacing w:line="244" w:lineRule="auto"/>
              <w:rPr>
                <w:sz w:val="24"/>
                <w:szCs w:val="24"/>
              </w:rPr>
            </w:pPr>
            <w:r>
              <w:rPr>
                <w:sz w:val="24"/>
                <w:szCs w:val="24"/>
              </w:rPr>
            </w:r>
            <w:r/>
          </w:p>
          <w:p>
            <w:pPr>
              <w:spacing w:line="244" w:lineRule="auto"/>
              <w:rPr>
                <w:sz w:val="24"/>
                <w:szCs w:val="24"/>
              </w:rPr>
            </w:pPr>
            <w:r>
              <w:rPr>
                <w:sz w:val="24"/>
                <w:szCs w:val="24"/>
              </w:rPr>
            </w:r>
            <w:r/>
          </w:p>
          <w:p>
            <w:pPr>
              <w:spacing w:line="244" w:lineRule="auto"/>
              <w:rPr>
                <w:sz w:val="24"/>
                <w:szCs w:val="24"/>
              </w:rPr>
            </w:pPr>
            <w:r>
              <w:rPr>
                <w:sz w:val="24"/>
                <w:szCs w:val="24"/>
              </w:rPr>
            </w:r>
            <w:r/>
          </w:p>
          <w:p>
            <w:pPr>
              <w:spacing w:line="244" w:lineRule="auto"/>
              <w:rPr>
                <w:sz w:val="24"/>
                <w:szCs w:val="24"/>
              </w:rPr>
            </w:pPr>
            <w:r>
              <w:rPr>
                <w:sz w:val="24"/>
                <w:szCs w:val="24"/>
              </w:rPr>
            </w:r>
            <w:r/>
          </w:p>
          <w:p>
            <w:pPr>
              <w:pStyle w:val="999"/>
              <w:ind w:left="112"/>
              <w:spacing w:before="78" w:line="220" w:lineRule="auto"/>
              <w:rPr>
                <w:sz w:val="24"/>
                <w:szCs w:val="24"/>
              </w:rPr>
            </w:pPr>
            <w:r>
              <w:rPr>
                <w:spacing w:val="-2"/>
                <w:sz w:val="24"/>
                <w:szCs w:val="24"/>
              </w:rPr>
              <w:t xml:space="preserve">服务要求</w:t>
            </w:r>
            <w:r/>
          </w:p>
        </w:tc>
        <w:tc>
          <w:tcPr>
            <w:tcW w:w="7083" w:type="dxa"/>
            <w:textDirection w:val="lrTb"/>
            <w:noWrap w:val="false"/>
          </w:tcPr>
          <w:p>
            <w:pPr>
              <w:pStyle w:val="999"/>
              <w:ind w:left="131"/>
              <w:spacing w:before="136" w:line="219" w:lineRule="auto"/>
              <w:rPr>
                <w:sz w:val="24"/>
                <w:szCs w:val="24"/>
                <w:lang w:eastAsia="zh-CN"/>
              </w:rPr>
            </w:pPr>
            <w:r>
              <w:rPr>
                <w:spacing w:val="-3"/>
                <w:sz w:val="24"/>
                <w:szCs w:val="24"/>
                <w:lang w:eastAsia="zh-CN"/>
              </w:rPr>
              <w:t xml:space="preserve">1.道路损坏的修复：供应商在接到采购人通知后</w:t>
            </w:r>
            <w:r>
              <w:rPr>
                <w:spacing w:val="-14"/>
                <w:sz w:val="24"/>
                <w:szCs w:val="24"/>
                <w:lang w:eastAsia="zh-CN"/>
              </w:rPr>
              <w:t xml:space="preserve"> </w:t>
            </w:r>
            <w:r>
              <w:rPr>
                <w:spacing w:val="-3"/>
                <w:sz w:val="24"/>
                <w:szCs w:val="24"/>
                <w:lang w:eastAsia="zh-CN"/>
              </w:rPr>
              <w:t xml:space="preserve">1</w:t>
            </w:r>
            <w:r>
              <w:rPr>
                <w:spacing w:val="-44"/>
                <w:sz w:val="24"/>
                <w:szCs w:val="24"/>
                <w:lang w:eastAsia="zh-CN"/>
              </w:rPr>
              <w:t xml:space="preserve"> </w:t>
            </w:r>
            <w:r>
              <w:rPr>
                <w:spacing w:val="-3"/>
                <w:sz w:val="24"/>
                <w:szCs w:val="24"/>
                <w:lang w:eastAsia="zh-CN"/>
              </w:rPr>
              <w:t xml:space="preserve">小时内响应答</w:t>
            </w:r>
            <w:r/>
          </w:p>
          <w:p>
            <w:pPr>
              <w:pStyle w:val="999"/>
              <w:ind w:left="113" w:right="103" w:firstLine="6"/>
              <w:spacing w:before="27" w:line="236" w:lineRule="auto"/>
              <w:rPr>
                <w:sz w:val="24"/>
                <w:szCs w:val="24"/>
                <w:lang w:eastAsia="zh-CN"/>
              </w:rPr>
            </w:pPr>
            <w:r>
              <w:rPr>
                <w:spacing w:val="-1"/>
                <w:sz w:val="24"/>
                <w:szCs w:val="24"/>
                <w:lang w:eastAsia="zh-CN"/>
              </w:rPr>
              <w:t xml:space="preserve">复，并尽快组织人员到场进行故障排除。原则上小面积的路面损坏</w:t>
            </w:r>
            <w:r>
              <w:rPr>
                <w:spacing w:val="7"/>
                <w:sz w:val="24"/>
                <w:szCs w:val="24"/>
                <w:lang w:eastAsia="zh-CN"/>
              </w:rPr>
              <w:t xml:space="preserve"> </w:t>
            </w:r>
            <w:r>
              <w:rPr>
                <w:spacing w:val="-3"/>
                <w:sz w:val="24"/>
                <w:szCs w:val="24"/>
                <w:lang w:eastAsia="zh-CN"/>
              </w:rPr>
              <w:t xml:space="preserve">12</w:t>
            </w:r>
            <w:r>
              <w:rPr>
                <w:spacing w:val="-43"/>
                <w:sz w:val="24"/>
                <w:szCs w:val="24"/>
                <w:lang w:eastAsia="zh-CN"/>
              </w:rPr>
              <w:t xml:space="preserve"> </w:t>
            </w:r>
            <w:r>
              <w:rPr>
                <w:spacing w:val="-3"/>
                <w:sz w:val="24"/>
                <w:szCs w:val="24"/>
                <w:lang w:eastAsia="zh-CN"/>
              </w:rPr>
              <w:t xml:space="preserve">小时内解决，大范围的路面损坏应在三个工作日完成，确保</w:t>
            </w:r>
            <w:r>
              <w:rPr>
                <w:spacing w:val="-4"/>
                <w:sz w:val="24"/>
                <w:szCs w:val="24"/>
                <w:lang w:eastAsia="zh-CN"/>
              </w:rPr>
              <w:t xml:space="preserve">路面</w:t>
            </w:r>
            <w:r>
              <w:rPr>
                <w:sz w:val="24"/>
                <w:szCs w:val="24"/>
                <w:lang w:eastAsia="zh-CN"/>
              </w:rPr>
              <w:t xml:space="preserve"> </w:t>
            </w:r>
            <w:r>
              <w:rPr>
                <w:spacing w:val="-1"/>
                <w:sz w:val="24"/>
                <w:szCs w:val="24"/>
                <w:lang w:eastAsia="zh-CN"/>
              </w:rPr>
              <w:t xml:space="preserve">的畅通。遇到突发情况，应立即现场维护并</w:t>
            </w:r>
            <w:r>
              <w:rPr>
                <w:spacing w:val="-2"/>
                <w:sz w:val="24"/>
                <w:szCs w:val="24"/>
                <w:lang w:eastAsia="zh-CN"/>
              </w:rPr>
              <w:t xml:space="preserve">组织施工无条件</w:t>
            </w:r>
            <w:r>
              <w:rPr>
                <w:spacing w:val="-46"/>
                <w:sz w:val="24"/>
                <w:szCs w:val="24"/>
                <w:lang w:eastAsia="zh-CN"/>
              </w:rPr>
              <w:t xml:space="preserve"> </w:t>
            </w:r>
            <w:r>
              <w:rPr>
                <w:spacing w:val="-2"/>
                <w:sz w:val="24"/>
                <w:szCs w:val="24"/>
                <w:lang w:eastAsia="zh-CN"/>
              </w:rPr>
              <w:t xml:space="preserve">24</w:t>
            </w:r>
            <w:r>
              <w:rPr>
                <w:spacing w:val="-44"/>
                <w:sz w:val="24"/>
                <w:szCs w:val="24"/>
                <w:lang w:eastAsia="zh-CN"/>
              </w:rPr>
              <w:t xml:space="preserve"> </w:t>
            </w:r>
            <w:r>
              <w:rPr>
                <w:spacing w:val="-2"/>
                <w:sz w:val="24"/>
                <w:szCs w:val="24"/>
                <w:lang w:eastAsia="zh-CN"/>
              </w:rPr>
              <w:t xml:space="preserve">小</w:t>
            </w:r>
            <w:r>
              <w:rPr>
                <w:spacing w:val="-1"/>
                <w:sz w:val="24"/>
                <w:szCs w:val="24"/>
                <w:lang w:eastAsia="zh-CN"/>
              </w:rPr>
              <w:t xml:space="preserve">时抢修，如遇国家法定节假日也必须照常作业，直至抢修恢复正常</w:t>
            </w:r>
            <w:r>
              <w:rPr>
                <w:spacing w:val="-10"/>
                <w:sz w:val="24"/>
                <w:szCs w:val="24"/>
                <w:lang w:eastAsia="zh-CN"/>
              </w:rPr>
              <w:t xml:space="preserve">通行。</w:t>
            </w:r>
            <w:r/>
          </w:p>
          <w:p>
            <w:pPr>
              <w:pStyle w:val="999"/>
              <w:ind w:left="113" w:right="102" w:firstLine="2"/>
              <w:jc w:val="both"/>
              <w:spacing w:before="22" w:line="237" w:lineRule="auto"/>
              <w:rPr>
                <w:sz w:val="24"/>
                <w:szCs w:val="24"/>
                <w:lang w:eastAsia="zh-CN"/>
              </w:rPr>
            </w:pPr>
            <w:r>
              <w:rPr>
                <w:spacing w:val="-1"/>
                <w:sz w:val="24"/>
                <w:szCs w:val="24"/>
                <w:lang w:eastAsia="zh-CN"/>
              </w:rPr>
              <w:t xml:space="preserve">2.定期巡检和维护：供应商应安排专职巡查</w:t>
            </w:r>
            <w:r>
              <w:rPr>
                <w:spacing w:val="-2"/>
                <w:sz w:val="24"/>
                <w:szCs w:val="24"/>
                <w:lang w:eastAsia="zh-CN"/>
              </w:rPr>
              <w:t xml:space="preserve">人员</w:t>
            </w:r>
            <w:r>
              <w:rPr>
                <w:spacing w:val="-46"/>
                <w:sz w:val="24"/>
                <w:szCs w:val="24"/>
                <w:lang w:eastAsia="zh-CN"/>
              </w:rPr>
              <w:t xml:space="preserve"> </w:t>
            </w:r>
            <w:r>
              <w:rPr>
                <w:spacing w:val="-2"/>
                <w:sz w:val="24"/>
                <w:szCs w:val="24"/>
                <w:lang w:eastAsia="zh-CN"/>
              </w:rPr>
              <w:t xml:space="preserve">2</w:t>
            </w:r>
            <w:r>
              <w:rPr>
                <w:spacing w:val="-49"/>
                <w:sz w:val="24"/>
                <w:szCs w:val="24"/>
                <w:lang w:eastAsia="zh-CN"/>
              </w:rPr>
              <w:t xml:space="preserve"> </w:t>
            </w:r>
            <w:r>
              <w:rPr>
                <w:spacing w:val="-2"/>
                <w:sz w:val="24"/>
                <w:szCs w:val="24"/>
                <w:lang w:eastAsia="zh-CN"/>
              </w:rPr>
              <w:t xml:space="preserve">人，配备专用机</w:t>
            </w:r>
            <w:r>
              <w:rPr>
                <w:sz w:val="24"/>
                <w:szCs w:val="24"/>
                <w:lang w:eastAsia="zh-CN"/>
              </w:rPr>
              <w:t xml:space="preserve"> </w:t>
            </w:r>
            <w:r>
              <w:rPr>
                <w:spacing w:val="-1"/>
                <w:sz w:val="24"/>
                <w:szCs w:val="24"/>
                <w:lang w:eastAsia="zh-CN"/>
              </w:rPr>
              <w:t xml:space="preserve">动车辆按照采购人要求对区域内的道路、沿线桥梁、进行日常巡检</w:t>
            </w:r>
            <w:r>
              <w:rPr>
                <w:spacing w:val="17"/>
                <w:sz w:val="24"/>
                <w:szCs w:val="24"/>
                <w:lang w:eastAsia="zh-CN"/>
              </w:rPr>
              <w:t xml:space="preserve"> </w:t>
            </w:r>
            <w:r>
              <w:rPr>
                <w:spacing w:val="-2"/>
                <w:sz w:val="24"/>
                <w:szCs w:val="24"/>
                <w:lang w:eastAsia="zh-CN"/>
              </w:rPr>
              <w:t xml:space="preserve">维护，每周至少全覆盖巡查</w:t>
            </w:r>
            <w:r>
              <w:rPr>
                <w:spacing w:val="-30"/>
                <w:sz w:val="24"/>
                <w:szCs w:val="24"/>
                <w:lang w:eastAsia="zh-CN"/>
              </w:rPr>
              <w:t xml:space="preserve"> </w:t>
            </w:r>
            <w:r>
              <w:rPr>
                <w:spacing w:val="-2"/>
                <w:sz w:val="24"/>
                <w:szCs w:val="24"/>
                <w:lang w:eastAsia="zh-CN"/>
              </w:rPr>
              <w:t xml:space="preserve">1</w:t>
            </w:r>
            <w:r>
              <w:rPr>
                <w:spacing w:val="-44"/>
                <w:sz w:val="24"/>
                <w:szCs w:val="24"/>
                <w:lang w:eastAsia="zh-CN"/>
              </w:rPr>
              <w:t xml:space="preserve"> </w:t>
            </w:r>
            <w:r>
              <w:rPr>
                <w:spacing w:val="-2"/>
                <w:sz w:val="24"/>
                <w:szCs w:val="24"/>
                <w:lang w:eastAsia="zh-CN"/>
              </w:rPr>
              <w:t xml:space="preserve">次。做好日常巡查记录，巡查过程中</w:t>
            </w:r>
            <w:r>
              <w:rPr>
                <w:sz w:val="24"/>
                <w:szCs w:val="24"/>
                <w:lang w:eastAsia="zh-CN"/>
              </w:rPr>
              <w:t xml:space="preserve"> </w:t>
            </w:r>
            <w:r>
              <w:rPr>
                <w:spacing w:val="-1"/>
                <w:sz w:val="24"/>
                <w:szCs w:val="24"/>
                <w:lang w:eastAsia="zh-CN"/>
              </w:rPr>
              <w:t xml:space="preserve">如果发现道路损坏，立即向采购人汇报，根据采购人要求立即进行</w:t>
            </w:r>
            <w:r>
              <w:rPr>
                <w:spacing w:val="13"/>
                <w:sz w:val="24"/>
                <w:szCs w:val="24"/>
                <w:lang w:eastAsia="zh-CN"/>
              </w:rPr>
              <w:t xml:space="preserve"> </w:t>
            </w:r>
            <w:r>
              <w:rPr>
                <w:spacing w:val="-5"/>
                <w:sz w:val="24"/>
                <w:szCs w:val="24"/>
                <w:lang w:eastAsia="zh-CN"/>
              </w:rPr>
              <w:t xml:space="preserve">检修。如遇不利于检修维护的情况，与采购人协商达成一致后，检修维护工作可顺延。</w:t>
            </w:r>
            <w:r/>
          </w:p>
          <w:p>
            <w:pPr>
              <w:pStyle w:val="999"/>
              <w:ind w:left="118"/>
              <w:spacing w:before="27" w:line="219" w:lineRule="auto"/>
              <w:rPr>
                <w:spacing w:val="-2"/>
                <w:sz w:val="24"/>
                <w:szCs w:val="24"/>
                <w:lang w:eastAsia="zh-CN"/>
              </w:rPr>
            </w:pPr>
            <w:r>
              <w:rPr>
                <w:spacing w:val="-1"/>
                <w:sz w:val="24"/>
                <w:szCs w:val="24"/>
                <w:lang w:eastAsia="zh-CN"/>
              </w:rPr>
              <w:t xml:space="preserve">3.资料编制：供应商每次检修和维护服务必须做好相关文字和影像</w:t>
            </w:r>
            <w:r>
              <w:rPr>
                <w:spacing w:val="-2"/>
                <w:sz w:val="24"/>
                <w:szCs w:val="24"/>
                <w:lang w:eastAsia="zh-CN"/>
              </w:rPr>
              <w:t xml:space="preserve">记录，并提交采购人，经双方签字确认后各自留存一份备案。</w:t>
            </w:r>
            <w:r/>
          </w:p>
          <w:p>
            <w:pPr>
              <w:pStyle w:val="999"/>
              <w:ind w:left="118"/>
              <w:spacing w:before="27" w:line="219" w:lineRule="auto"/>
              <w:rPr>
                <w:sz w:val="24"/>
                <w:szCs w:val="24"/>
                <w:lang w:eastAsia="zh-CN"/>
              </w:rPr>
            </w:pPr>
            <w:r>
              <w:rPr>
                <w:spacing w:val="-2"/>
                <w:sz w:val="24"/>
                <w:szCs w:val="24"/>
                <w:lang w:eastAsia="zh-CN"/>
              </w:rPr>
              <w:t xml:space="preserve">4.为确保服务质量，供应商必须采取切实有效的管理措施。</w:t>
            </w:r>
            <w:r/>
          </w:p>
          <w:p>
            <w:pPr>
              <w:pStyle w:val="999"/>
              <w:ind w:left="112" w:right="101"/>
              <w:spacing w:before="27" w:line="235" w:lineRule="auto"/>
              <w:rPr>
                <w:sz w:val="24"/>
                <w:szCs w:val="24"/>
                <w:lang w:eastAsia="zh-CN"/>
              </w:rPr>
            </w:pPr>
            <w:r>
              <w:rPr>
                <w:spacing w:val="-1"/>
                <w:sz w:val="24"/>
                <w:szCs w:val="24"/>
                <w:lang w:eastAsia="zh-CN"/>
              </w:rPr>
              <w:t xml:space="preserve">4.1</w:t>
            </w:r>
            <w:r>
              <w:rPr>
                <w:spacing w:val="-39"/>
                <w:sz w:val="24"/>
                <w:szCs w:val="24"/>
                <w:lang w:eastAsia="zh-CN"/>
              </w:rPr>
              <w:t xml:space="preserve"> </w:t>
            </w:r>
            <w:r>
              <w:rPr>
                <w:spacing w:val="-1"/>
                <w:sz w:val="24"/>
                <w:szCs w:val="24"/>
                <w:lang w:eastAsia="zh-CN"/>
              </w:rPr>
              <w:t xml:space="preserve">强化员工培训、加强服务意识。员工培训是一个团体得以成功</w:t>
            </w:r>
            <w:r>
              <w:rPr>
                <w:sz w:val="24"/>
                <w:szCs w:val="24"/>
                <w:lang w:eastAsia="zh-CN"/>
              </w:rPr>
              <w:t xml:space="preserve"> </w:t>
            </w:r>
            <w:r>
              <w:rPr>
                <w:spacing w:val="-1"/>
                <w:sz w:val="24"/>
                <w:szCs w:val="24"/>
                <w:lang w:eastAsia="zh-CN"/>
              </w:rPr>
              <w:t xml:space="preserve">的最有效措施，也是工作质量得以保证的重要举措。为此，供应商</w:t>
            </w:r>
            <w:r>
              <w:rPr>
                <w:spacing w:val="18"/>
                <w:sz w:val="24"/>
                <w:szCs w:val="24"/>
                <w:lang w:eastAsia="zh-CN"/>
              </w:rPr>
              <w:t xml:space="preserve"> </w:t>
            </w:r>
            <w:r>
              <w:rPr>
                <w:spacing w:val="-2"/>
                <w:sz w:val="24"/>
                <w:szCs w:val="24"/>
                <w:lang w:eastAsia="zh-CN"/>
              </w:rPr>
              <w:t xml:space="preserve">应严格执行岗前培训及在岗培训制度。除了对员工进行专业知识、专业技能培训外，重要的是对员工的服务意识进行培训及考核。</w:t>
            </w:r>
            <w:r/>
          </w:p>
          <w:p>
            <w:pPr>
              <w:pStyle w:val="999"/>
              <w:ind w:left="112" w:right="103"/>
              <w:spacing w:before="24" w:line="237" w:lineRule="auto"/>
              <w:rPr>
                <w:sz w:val="24"/>
                <w:szCs w:val="24"/>
                <w:lang w:eastAsia="zh-CN"/>
              </w:rPr>
            </w:pPr>
            <w:r>
              <w:rPr>
                <w:spacing w:val="-1"/>
                <w:sz w:val="24"/>
                <w:szCs w:val="24"/>
                <w:lang w:eastAsia="zh-CN"/>
              </w:rPr>
              <w:t xml:space="preserve">4.2</w:t>
            </w:r>
            <w:r>
              <w:rPr>
                <w:spacing w:val="-39"/>
                <w:sz w:val="24"/>
                <w:szCs w:val="24"/>
                <w:lang w:eastAsia="zh-CN"/>
              </w:rPr>
              <w:t xml:space="preserve"> </w:t>
            </w:r>
            <w:r>
              <w:rPr>
                <w:spacing w:val="-1"/>
                <w:sz w:val="24"/>
                <w:szCs w:val="24"/>
                <w:lang w:eastAsia="zh-CN"/>
              </w:rPr>
              <w:t xml:space="preserve">建立有效的沟通回访机制。项目负责人应与采购人保持日常沟</w:t>
            </w:r>
            <w:r>
              <w:rPr>
                <w:sz w:val="24"/>
                <w:szCs w:val="24"/>
                <w:lang w:eastAsia="zh-CN"/>
              </w:rPr>
              <w:t xml:space="preserve"> </w:t>
            </w:r>
            <w:r>
              <w:rPr>
                <w:spacing w:val="-1"/>
                <w:sz w:val="24"/>
                <w:szCs w:val="24"/>
                <w:lang w:eastAsia="zh-CN"/>
              </w:rPr>
              <w:t xml:space="preserve">通，了解服务中存在的问题及采购人需求，并每月一次向相关部门</w:t>
            </w:r>
            <w:r>
              <w:rPr>
                <w:spacing w:val="13"/>
                <w:sz w:val="24"/>
                <w:szCs w:val="24"/>
                <w:lang w:eastAsia="zh-CN"/>
              </w:rPr>
              <w:t xml:space="preserve"> </w:t>
            </w:r>
            <w:r>
              <w:rPr>
                <w:spacing w:val="-1"/>
                <w:sz w:val="24"/>
                <w:szCs w:val="24"/>
                <w:lang w:eastAsia="zh-CN"/>
              </w:rPr>
              <w:t xml:space="preserve">发放《满意度调查表》，请采购人对服务工作进行客观的评价，并</w:t>
            </w:r>
            <w:r>
              <w:rPr>
                <w:spacing w:val="5"/>
                <w:sz w:val="24"/>
                <w:szCs w:val="24"/>
                <w:lang w:eastAsia="zh-CN"/>
              </w:rPr>
              <w:t xml:space="preserve"> </w:t>
            </w:r>
            <w:r>
              <w:rPr>
                <w:spacing w:val="-2"/>
                <w:sz w:val="24"/>
                <w:szCs w:val="24"/>
                <w:lang w:eastAsia="zh-CN"/>
              </w:rPr>
              <w:t xml:space="preserve">恳请采购人提出合理的建议，进行针对性的改进。在</w:t>
            </w:r>
            <w:r>
              <w:rPr>
                <w:spacing w:val="-3"/>
                <w:sz w:val="24"/>
                <w:szCs w:val="24"/>
                <w:lang w:eastAsia="zh-CN"/>
              </w:rPr>
              <w:t xml:space="preserve">服务过程中，</w:t>
            </w:r>
            <w:r>
              <w:rPr>
                <w:spacing w:val="-1"/>
                <w:sz w:val="24"/>
                <w:szCs w:val="24"/>
                <w:lang w:eastAsia="zh-CN"/>
              </w:rPr>
              <w:t xml:space="preserve">应采取以电话、上门走访等形式对服务的投诉、报修等工作进行事</w:t>
            </w:r>
            <w:r>
              <w:rPr>
                <w:spacing w:val="-7"/>
                <w:sz w:val="24"/>
                <w:szCs w:val="24"/>
                <w:lang w:eastAsia="zh-CN"/>
              </w:rPr>
              <w:t xml:space="preserve">后回访服务。</w:t>
            </w:r>
            <w:r/>
          </w:p>
          <w:p>
            <w:pPr>
              <w:pStyle w:val="999"/>
              <w:ind w:left="112" w:right="102"/>
              <w:spacing w:before="26" w:line="237" w:lineRule="auto"/>
              <w:rPr>
                <w:sz w:val="24"/>
                <w:szCs w:val="24"/>
                <w:lang w:eastAsia="zh-CN"/>
              </w:rPr>
            </w:pPr>
            <w:r>
              <w:rPr>
                <w:spacing w:val="-1"/>
                <w:sz w:val="24"/>
                <w:szCs w:val="24"/>
                <w:lang w:eastAsia="zh-CN"/>
              </w:rPr>
              <w:t xml:space="preserve">4.3</w:t>
            </w:r>
            <w:r>
              <w:rPr>
                <w:spacing w:val="-39"/>
                <w:sz w:val="24"/>
                <w:szCs w:val="24"/>
                <w:lang w:eastAsia="zh-CN"/>
              </w:rPr>
              <w:t xml:space="preserve"> </w:t>
            </w:r>
            <w:r>
              <w:rPr>
                <w:spacing w:val="-1"/>
                <w:sz w:val="24"/>
                <w:szCs w:val="24"/>
                <w:lang w:eastAsia="zh-CN"/>
              </w:rPr>
              <w:t xml:space="preserve">建立严谨的质量监督机制。在服务工作中，质量控制对服务目</w:t>
            </w:r>
            <w:r>
              <w:rPr>
                <w:sz w:val="24"/>
                <w:szCs w:val="24"/>
                <w:lang w:eastAsia="zh-CN"/>
              </w:rPr>
              <w:t xml:space="preserve"> </w:t>
            </w:r>
            <w:r>
              <w:rPr>
                <w:spacing w:val="-1"/>
                <w:sz w:val="24"/>
                <w:szCs w:val="24"/>
                <w:lang w:eastAsia="zh-CN"/>
              </w:rPr>
              <w:t xml:space="preserve">标的实现与否，服务质量的优劣起着决定性的作用，必须建立严谨</w:t>
            </w:r>
            <w:r>
              <w:rPr>
                <w:spacing w:val="-6"/>
                <w:sz w:val="24"/>
                <w:szCs w:val="24"/>
                <w:lang w:eastAsia="zh-CN"/>
              </w:rPr>
              <w:t xml:space="preserve">的质量监控体系（层层监控）,以此来发现、预防、解决问题，不</w:t>
            </w:r>
            <w:r>
              <w:rPr>
                <w:spacing w:val="-4"/>
                <w:sz w:val="24"/>
                <w:szCs w:val="24"/>
                <w:lang w:eastAsia="zh-CN"/>
              </w:rPr>
              <w:t xml:space="preserve">断提升服务质量。供应商应每月不少于</w:t>
            </w:r>
            <w:r>
              <w:rPr>
                <w:spacing w:val="-22"/>
                <w:sz w:val="24"/>
                <w:szCs w:val="24"/>
                <w:lang w:eastAsia="zh-CN"/>
              </w:rPr>
              <w:t xml:space="preserve"> </w:t>
            </w:r>
            <w:r>
              <w:rPr>
                <w:spacing w:val="-4"/>
                <w:sz w:val="24"/>
                <w:szCs w:val="24"/>
                <w:lang w:eastAsia="zh-CN"/>
              </w:rPr>
              <w:t xml:space="preserve">1</w:t>
            </w:r>
            <w:r>
              <w:rPr>
                <w:spacing w:val="-44"/>
                <w:sz w:val="24"/>
                <w:szCs w:val="24"/>
                <w:lang w:eastAsia="zh-CN"/>
              </w:rPr>
              <w:t xml:space="preserve"> </w:t>
            </w:r>
            <w:r>
              <w:rPr>
                <w:spacing w:val="-4"/>
                <w:sz w:val="24"/>
                <w:szCs w:val="24"/>
                <w:lang w:eastAsia="zh-CN"/>
              </w:rPr>
              <w:t xml:space="preserve">次至现场巡查服务质量，</w:t>
            </w:r>
            <w:r>
              <w:rPr>
                <w:spacing w:val="-1"/>
                <w:sz w:val="24"/>
                <w:szCs w:val="24"/>
                <w:lang w:eastAsia="zh-CN"/>
              </w:rPr>
              <w:t xml:space="preserve">对发现的问题形成《服务质量检查表》下发，要求项目负责人制定</w:t>
            </w:r>
            <w:r>
              <w:rPr>
                <w:spacing w:val="16"/>
                <w:sz w:val="24"/>
                <w:szCs w:val="24"/>
                <w:lang w:eastAsia="zh-CN"/>
              </w:rPr>
              <w:t xml:space="preserve"> </w:t>
            </w:r>
            <w:r>
              <w:rPr>
                <w:spacing w:val="-1"/>
                <w:sz w:val="24"/>
                <w:szCs w:val="24"/>
                <w:lang w:eastAsia="zh-CN"/>
              </w:rPr>
              <w:t xml:space="preserve">立即整改措施、永久性预防措施进行改进，并将检查结果与项目负</w:t>
            </w:r>
            <w:r>
              <w:rPr>
                <w:spacing w:val="14"/>
                <w:sz w:val="24"/>
                <w:szCs w:val="24"/>
                <w:lang w:eastAsia="zh-CN"/>
              </w:rPr>
              <w:t xml:space="preserve"> </w:t>
            </w:r>
            <w:r>
              <w:rPr>
                <w:spacing w:val="-1"/>
                <w:sz w:val="24"/>
                <w:szCs w:val="24"/>
                <w:lang w:eastAsia="zh-CN"/>
              </w:rPr>
              <w:t xml:space="preserve">责人的工资挂钩；同时与采购人进行沟通，形成《客户回访征询</w:t>
            </w:r>
            <w:r>
              <w:rPr>
                <w:spacing w:val="-9"/>
                <w:sz w:val="24"/>
                <w:szCs w:val="24"/>
                <w:lang w:eastAsia="zh-CN"/>
              </w:rPr>
              <w:t xml:space="preserve">表》，并制定措施予以改进。供应商应每季度向采购人发放一次《服</w:t>
            </w:r>
            <w:r>
              <w:rPr>
                <w:spacing w:val="8"/>
                <w:sz w:val="24"/>
                <w:szCs w:val="24"/>
                <w:lang w:eastAsia="zh-CN"/>
              </w:rPr>
              <w:t xml:space="preserve"> </w:t>
            </w:r>
            <w:r>
              <w:rPr>
                <w:spacing w:val="-1"/>
                <w:sz w:val="24"/>
                <w:szCs w:val="24"/>
                <w:lang w:eastAsia="zh-CN"/>
              </w:rPr>
              <w:t xml:space="preserve">务质量征询表》，了解一段周期内服务工作中存在的问题，以采购人的建议、意见及采购人的服务质量评价，制定相应的措施，提高</w:t>
            </w:r>
            <w:r>
              <w:rPr>
                <w:spacing w:val="-6"/>
                <w:sz w:val="24"/>
                <w:szCs w:val="24"/>
                <w:lang w:eastAsia="zh-CN"/>
              </w:rPr>
              <w:t xml:space="preserve">采购人满意度。</w:t>
            </w:r>
            <w:r/>
          </w:p>
        </w:tc>
      </w:tr>
      <w:tr>
        <w:trPr>
          <w:jc w:val="center"/>
          <w:trHeight w:val="90"/>
        </w:trPr>
        <w:tc>
          <w:tcPr>
            <w:tcW w:w="717" w:type="dxa"/>
            <w:textDirection w:val="lrTb"/>
            <w:noWrap w:val="false"/>
          </w:tcPr>
          <w:p>
            <w:pPr>
              <w:spacing w:line="248" w:lineRule="auto"/>
              <w:rPr>
                <w:sz w:val="24"/>
                <w:szCs w:val="24"/>
                <w:lang w:eastAsia="zh-CN"/>
              </w:rPr>
            </w:pPr>
            <w:r>
              <w:rPr>
                <w:sz w:val="24"/>
                <w:szCs w:val="24"/>
                <w:lang w:eastAsia="zh-CN"/>
              </w:rPr>
            </w:r>
            <w:r/>
          </w:p>
          <w:p>
            <w:pPr>
              <w:spacing w:line="248" w:lineRule="auto"/>
              <w:rPr>
                <w:sz w:val="24"/>
                <w:szCs w:val="24"/>
                <w:lang w:eastAsia="zh-CN"/>
              </w:rPr>
            </w:pPr>
            <w:r>
              <w:rPr>
                <w:sz w:val="24"/>
                <w:szCs w:val="24"/>
                <w:lang w:eastAsia="zh-CN"/>
              </w:rPr>
            </w:r>
            <w:r/>
          </w:p>
          <w:p>
            <w:pPr>
              <w:spacing w:line="249" w:lineRule="auto"/>
              <w:rPr>
                <w:sz w:val="24"/>
                <w:szCs w:val="24"/>
                <w:lang w:eastAsia="zh-CN"/>
              </w:rPr>
            </w:pPr>
            <w:r>
              <w:rPr>
                <w:sz w:val="24"/>
                <w:szCs w:val="24"/>
                <w:lang w:eastAsia="zh-CN"/>
              </w:rPr>
            </w:r>
            <w:r/>
          </w:p>
          <w:p>
            <w:pPr>
              <w:spacing w:line="249" w:lineRule="auto"/>
              <w:rPr>
                <w:sz w:val="24"/>
                <w:szCs w:val="24"/>
                <w:lang w:eastAsia="zh-CN"/>
              </w:rPr>
            </w:pPr>
            <w:r>
              <w:rPr>
                <w:sz w:val="24"/>
                <w:szCs w:val="24"/>
                <w:lang w:eastAsia="zh-CN"/>
              </w:rPr>
            </w:r>
            <w:r/>
          </w:p>
          <w:p>
            <w:pPr>
              <w:spacing w:line="249" w:lineRule="auto"/>
              <w:rPr>
                <w:sz w:val="24"/>
                <w:szCs w:val="24"/>
                <w:lang w:eastAsia="zh-CN"/>
              </w:rPr>
            </w:pPr>
            <w:r>
              <w:rPr>
                <w:sz w:val="24"/>
                <w:szCs w:val="24"/>
                <w:lang w:eastAsia="zh-CN"/>
              </w:rPr>
            </w:r>
            <w:r/>
          </w:p>
          <w:p>
            <w:pPr>
              <w:spacing w:line="249" w:lineRule="auto"/>
              <w:rPr>
                <w:sz w:val="24"/>
                <w:szCs w:val="24"/>
                <w:lang w:eastAsia="zh-CN"/>
              </w:rPr>
            </w:pPr>
            <w:r>
              <w:rPr>
                <w:sz w:val="24"/>
                <w:szCs w:val="24"/>
                <w:lang w:eastAsia="zh-CN"/>
              </w:rPr>
            </w:r>
            <w:r/>
          </w:p>
          <w:p>
            <w:pPr>
              <w:pStyle w:val="999"/>
              <w:ind w:left="197"/>
              <w:spacing w:before="78" w:line="181" w:lineRule="auto"/>
              <w:rPr>
                <w:sz w:val="24"/>
                <w:szCs w:val="24"/>
              </w:rPr>
            </w:pPr>
            <w:r>
              <w:rPr>
                <w:sz w:val="24"/>
                <w:szCs w:val="24"/>
              </w:rPr>
              <w:t xml:space="preserve">4</w:t>
            </w:r>
            <w:r/>
          </w:p>
        </w:tc>
        <w:tc>
          <w:tcPr>
            <w:tcW w:w="1230" w:type="dxa"/>
            <w:textDirection w:val="lrTb"/>
            <w:noWrap w:val="false"/>
          </w:tcPr>
          <w:p>
            <w:pPr>
              <w:spacing w:line="259" w:lineRule="auto"/>
              <w:rPr>
                <w:sz w:val="24"/>
                <w:szCs w:val="24"/>
              </w:rPr>
            </w:pPr>
            <w:r>
              <w:rPr>
                <w:sz w:val="24"/>
                <w:szCs w:val="24"/>
              </w:rPr>
            </w:r>
            <w:r/>
          </w:p>
          <w:p>
            <w:pPr>
              <w:spacing w:line="259" w:lineRule="auto"/>
              <w:rPr>
                <w:sz w:val="24"/>
                <w:szCs w:val="24"/>
              </w:rPr>
            </w:pPr>
            <w:r>
              <w:rPr>
                <w:sz w:val="24"/>
                <w:szCs w:val="24"/>
              </w:rPr>
            </w:r>
            <w:r/>
          </w:p>
          <w:p>
            <w:pPr>
              <w:spacing w:line="260" w:lineRule="auto"/>
              <w:rPr>
                <w:sz w:val="24"/>
                <w:szCs w:val="24"/>
              </w:rPr>
            </w:pPr>
            <w:r>
              <w:rPr>
                <w:sz w:val="24"/>
                <w:szCs w:val="24"/>
              </w:rPr>
            </w:r>
            <w:r/>
          </w:p>
          <w:p>
            <w:pPr>
              <w:spacing w:line="260" w:lineRule="auto"/>
              <w:rPr>
                <w:sz w:val="24"/>
                <w:szCs w:val="24"/>
              </w:rPr>
            </w:pPr>
            <w:r>
              <w:rPr>
                <w:sz w:val="24"/>
                <w:szCs w:val="24"/>
              </w:rPr>
            </w:r>
            <w:r/>
          </w:p>
          <w:p>
            <w:pPr>
              <w:spacing w:line="260" w:lineRule="auto"/>
              <w:rPr>
                <w:sz w:val="24"/>
                <w:szCs w:val="24"/>
              </w:rPr>
            </w:pPr>
            <w:r>
              <w:rPr>
                <w:sz w:val="24"/>
                <w:szCs w:val="24"/>
              </w:rPr>
            </w:r>
            <w:r/>
          </w:p>
          <w:p>
            <w:pPr>
              <w:pStyle w:val="999"/>
              <w:ind w:left="112" w:right="113" w:firstLine="1"/>
              <w:spacing w:before="78" w:line="230" w:lineRule="auto"/>
              <w:rPr>
                <w:sz w:val="24"/>
                <w:szCs w:val="24"/>
              </w:rPr>
            </w:pPr>
            <w:r>
              <w:rPr>
                <w:spacing w:val="-3"/>
                <w:sz w:val="24"/>
                <w:szCs w:val="24"/>
              </w:rPr>
              <w:t xml:space="preserve">主要人员</w:t>
            </w:r>
            <w:r>
              <w:rPr>
                <w:sz w:val="24"/>
                <w:szCs w:val="24"/>
              </w:rPr>
              <w:t xml:space="preserve"> </w:t>
            </w:r>
            <w:r>
              <w:rPr>
                <w:spacing w:val="-3"/>
                <w:sz w:val="24"/>
                <w:szCs w:val="24"/>
              </w:rPr>
              <w:t xml:space="preserve">配备要求</w:t>
            </w:r>
            <w:r/>
          </w:p>
        </w:tc>
        <w:tc>
          <w:tcPr>
            <w:tcW w:w="7083" w:type="dxa"/>
            <w:textDirection w:val="lrTb"/>
            <w:noWrap w:val="false"/>
          </w:tcPr>
          <w:p>
            <w:pPr>
              <w:pStyle w:val="999"/>
              <w:ind w:left="102" w:right="35" w:firstLine="29"/>
              <w:jc w:val="both"/>
              <w:spacing w:before="133" w:line="226" w:lineRule="auto"/>
              <w:rPr>
                <w:i w:val="0"/>
                <w:iCs w:val="0"/>
                <w:color w:val="000000" w:themeColor="text1"/>
                <w:sz w:val="24"/>
                <w:szCs w:val="24"/>
                <w:u w:val="none"/>
                <w:lang w:eastAsia="zh-CN"/>
                <w14:textFill>
                  <w14:solidFill>
                    <w14:schemeClr w14:val="tx1"/>
                  </w14:solidFill>
                </w14:textFill>
              </w:rPr>
            </w:pPr>
            <w:r>
              <w:rPr>
                <w:i w:val="0"/>
                <w:iCs w:val="0"/>
                <w:spacing w:val="-9"/>
                <w:sz w:val="24"/>
                <w:szCs w:val="24"/>
                <w:u w:val="none"/>
                <w:lang w:eastAsia="zh-CN"/>
              </w:rPr>
              <w:t xml:space="preserve">1.项目</w:t>
            </w:r>
            <w:r>
              <w:rPr>
                <w:rFonts w:hint="eastAsia"/>
                <w:i w:val="0"/>
                <w:iCs w:val="0"/>
                <w:spacing w:val="-9"/>
                <w:sz w:val="24"/>
                <w:szCs w:val="24"/>
                <w:u w:val="none"/>
                <w:lang w:eastAsia="zh-CN"/>
              </w:rPr>
              <w:t xml:space="preserve">负责人</w:t>
            </w:r>
            <w:r>
              <w:rPr>
                <w:rFonts w:ascii="宋体" w:hAnsi="宋体" w:eastAsia="宋体" w:cs="宋体"/>
                <w:color w:val="000000" w:themeColor="text1"/>
                <w:sz w:val="24"/>
                <w:szCs w:val="24"/>
                <w14:textFill>
                  <w14:solidFill>
                    <w14:schemeClr w14:val="tx1"/>
                  </w14:solidFill>
                </w14:textFill>
              </w:rPr>
              <w:t xml:space="preserve">具有公路工程二级及以上建造师注册证书</w:t>
            </w:r>
            <w:r>
              <w:rPr>
                <w:rFonts w:hint="eastAsia" w:cs="宋体"/>
                <w:color w:val="000000" w:themeColor="text1"/>
                <w:sz w:val="24"/>
                <w:szCs w:val="24"/>
                <w:lang w:eastAsia="zh-CN"/>
                <w14:textFill>
                  <w14:solidFill>
                    <w14:schemeClr w14:val="tx1"/>
                  </w14:solidFill>
                </w14:textFill>
              </w:rPr>
              <w:t xml:space="preserve">及</w:t>
            </w:r>
            <w:r>
              <w:rPr>
                <w:rFonts w:ascii="宋体" w:hAnsi="宋体" w:eastAsia="宋体" w:cs="宋体"/>
                <w:color w:val="000000" w:themeColor="text1"/>
                <w:sz w:val="24"/>
                <w:szCs w:val="24"/>
                <w14:textFill>
                  <w14:solidFill>
                    <w14:schemeClr w14:val="tx1"/>
                  </w14:solidFill>
                </w14:textFill>
              </w:rPr>
              <w:t xml:space="preserve">中级及以上专业技术资格证书</w:t>
            </w:r>
            <w:r>
              <w:rPr>
                <w:rFonts w:hint="eastAsia" w:cs="宋体"/>
                <w:color w:val="000000" w:themeColor="text1"/>
                <w:sz w:val="24"/>
                <w:szCs w:val="24"/>
                <w:lang w:eastAsia="zh-CN"/>
                <w14:textFill>
                  <w14:solidFill>
                    <w14:schemeClr w14:val="tx1"/>
                  </w14:solidFill>
                </w14:textFill>
              </w:rPr>
              <w:t xml:space="preserve">，</w:t>
            </w:r>
            <w:r>
              <w:rPr>
                <w:i w:val="0"/>
                <w:iCs w:val="0"/>
                <w:color w:val="000000" w:themeColor="text1"/>
                <w:spacing w:val="-9"/>
                <w:sz w:val="24"/>
                <w:szCs w:val="24"/>
                <w:u w:val="none"/>
                <w:lang w:eastAsia="zh-CN"/>
                <w14:textFill>
                  <w14:solidFill>
                    <w14:schemeClr w14:val="tx1"/>
                  </w14:solidFill>
                </w14:textFill>
              </w:rPr>
              <w:t xml:space="preserve">统筹安排各部门的日常工作；与采购人保持良好的沟</w:t>
            </w:r>
            <w:r>
              <w:rPr>
                <w:i w:val="0"/>
                <w:iCs w:val="0"/>
                <w:color w:val="000000" w:themeColor="text1"/>
                <w:spacing w:val="-8"/>
                <w:sz w:val="24"/>
                <w:szCs w:val="24"/>
                <w:u w:val="none"/>
                <w:lang w:eastAsia="zh-CN"/>
                <w14:textFill>
                  <w14:solidFill>
                    <w14:schemeClr w14:val="tx1"/>
                  </w14:solidFill>
                </w14:textFill>
              </w:rPr>
              <w:t xml:space="preserve">通联系；督促、指导、考评管理人员履行岗位职责，定期对管理人员进行培训和绩效考核，安排、开展和监督日常服务人员的工作质</w:t>
            </w:r>
            <w:r>
              <w:rPr>
                <w:i w:val="0"/>
                <w:iCs w:val="0"/>
                <w:color w:val="000000" w:themeColor="text1"/>
                <w:spacing w:val="6"/>
                <w:sz w:val="24"/>
                <w:szCs w:val="24"/>
                <w:u w:val="none"/>
                <w:lang w:eastAsia="zh-CN"/>
                <w14:textFill>
                  <w14:solidFill>
                    <w14:schemeClr w14:val="tx1"/>
                  </w14:solidFill>
                </w14:textFill>
              </w:rPr>
              <w:t xml:space="preserve"> </w:t>
            </w:r>
            <w:r>
              <w:rPr>
                <w:i w:val="0"/>
                <w:iCs w:val="0"/>
                <w:color w:val="000000" w:themeColor="text1"/>
                <w:spacing w:val="-7"/>
                <w:sz w:val="24"/>
                <w:szCs w:val="24"/>
                <w:u w:val="none"/>
                <w:lang w:eastAsia="zh-CN"/>
                <w14:textFill>
                  <w14:solidFill>
                    <w14:schemeClr w14:val="tx1"/>
                  </w14:solidFill>
                </w14:textFill>
              </w:rPr>
              <w:t xml:space="preserve">量，做好与采购人的沟通协调工作。</w:t>
            </w:r>
            <w:r/>
          </w:p>
          <w:p>
            <w:pPr>
              <w:pStyle w:val="999"/>
              <w:ind w:left="103" w:right="32" w:firstLine="13"/>
              <w:spacing w:before="25" w:line="221" w:lineRule="auto"/>
              <w:rPr>
                <w:i w:val="0"/>
                <w:iCs w:val="0"/>
                <w:color w:val="000000" w:themeColor="text1"/>
                <w:sz w:val="24"/>
                <w:szCs w:val="24"/>
                <w:u w:val="none"/>
                <w:lang w:eastAsia="zh-CN"/>
                <w14:textFill>
                  <w14:solidFill>
                    <w14:schemeClr w14:val="tx1"/>
                  </w14:solidFill>
                </w14:textFill>
              </w:rPr>
            </w:pPr>
            <w:r>
              <w:rPr>
                <w:i w:val="0"/>
                <w:iCs w:val="0"/>
                <w:color w:val="000000" w:themeColor="text1"/>
                <w:spacing w:val="-8"/>
                <w:sz w:val="24"/>
                <w:szCs w:val="24"/>
                <w:u w:val="none"/>
                <w:lang w:eastAsia="zh-CN"/>
                <w14:textFill>
                  <w14:solidFill>
                    <w14:schemeClr w14:val="tx1"/>
                  </w14:solidFill>
                </w14:textFill>
              </w:rPr>
              <w:t xml:space="preserve">2.项目技术负责人具有公路工程相关专业中级专业技术资格证书</w:t>
            </w:r>
            <w:r>
              <w:rPr>
                <w:rFonts w:hint="eastAsia"/>
                <w:i w:val="0"/>
                <w:iCs w:val="0"/>
                <w:color w:val="000000" w:themeColor="text1"/>
                <w:spacing w:val="-8"/>
                <w:sz w:val="24"/>
                <w:szCs w:val="24"/>
                <w:u w:val="none"/>
                <w:lang w:eastAsia="zh-CN"/>
                <w14:textFill>
                  <w14:solidFill>
                    <w14:schemeClr w14:val="tx1"/>
                  </w14:solidFill>
                </w14:textFill>
              </w:rPr>
              <w:t xml:space="preserve">，</w:t>
            </w:r>
            <w:r>
              <w:rPr>
                <w:i w:val="0"/>
                <w:iCs w:val="0"/>
                <w:color w:val="000000" w:themeColor="text1"/>
                <w:spacing w:val="-8"/>
                <w:sz w:val="24"/>
                <w:szCs w:val="24"/>
                <w:u w:val="none"/>
                <w:lang w:eastAsia="zh-CN"/>
                <w14:textFill>
                  <w14:solidFill>
                    <w14:schemeClr w14:val="tx1"/>
                  </w14:solidFill>
                </w14:textFill>
              </w:rPr>
              <w:t xml:space="preserve">及时掌握和了解区域内道路、桥梁的使用、维</w:t>
            </w:r>
            <w:r>
              <w:rPr>
                <w:i w:val="0"/>
                <w:iCs w:val="0"/>
                <w:color w:val="000000" w:themeColor="text1"/>
                <w:spacing w:val="-7"/>
                <w:sz w:val="24"/>
                <w:szCs w:val="24"/>
                <w:u w:val="none"/>
                <w:lang w:eastAsia="zh-CN"/>
                <w14:textFill>
                  <w14:solidFill>
                    <w14:schemeClr w14:val="tx1"/>
                  </w14:solidFill>
                </w14:textFill>
              </w:rPr>
              <w:t xml:space="preserve">护、保养情况，督促相关维护人员迅速排除道</w:t>
            </w:r>
            <w:r>
              <w:rPr>
                <w:i w:val="0"/>
                <w:iCs w:val="0"/>
                <w:color w:val="000000" w:themeColor="text1"/>
                <w:spacing w:val="-8"/>
                <w:sz w:val="24"/>
                <w:szCs w:val="24"/>
                <w:u w:val="none"/>
                <w:lang w:eastAsia="zh-CN"/>
                <w14:textFill>
                  <w14:solidFill>
                    <w14:schemeClr w14:val="tx1"/>
                  </w14:solidFill>
                </w14:textFill>
              </w:rPr>
              <w:t xml:space="preserve">路中出现的各种隐</w:t>
            </w:r>
            <w:r>
              <w:rPr>
                <w:i w:val="0"/>
                <w:iCs w:val="0"/>
                <w:color w:val="000000" w:themeColor="text1"/>
                <w:spacing w:val="-6"/>
                <w:sz w:val="24"/>
                <w:szCs w:val="24"/>
                <w:u w:val="none"/>
                <w:lang w:eastAsia="zh-CN"/>
                <w14:textFill>
                  <w14:solidFill>
                    <w14:schemeClr w14:val="tx1"/>
                  </w14:solidFill>
                </w14:textFill>
              </w:rPr>
              <w:t xml:space="preserve">患，确保道路畅通。</w:t>
            </w:r>
            <w:r/>
          </w:p>
          <w:p>
            <w:pPr>
              <w:pStyle w:val="999"/>
              <w:ind w:left="118"/>
              <w:spacing w:before="25" w:line="212" w:lineRule="auto"/>
              <w:rPr>
                <w:i w:val="0"/>
                <w:iCs w:val="0"/>
                <w:color w:val="000000" w:themeColor="text1"/>
                <w:sz w:val="24"/>
                <w:szCs w:val="24"/>
                <w:u w:val="none"/>
                <w:lang w:eastAsia="zh-CN"/>
                <w14:textFill>
                  <w14:solidFill>
                    <w14:schemeClr w14:val="tx1"/>
                  </w14:solidFill>
                </w14:textFill>
              </w:rPr>
            </w:pPr>
            <w:r>
              <w:rPr>
                <w:i w:val="0"/>
                <w:iCs w:val="0"/>
                <w:color w:val="000000" w:themeColor="text1"/>
                <w:spacing w:val="-8"/>
                <w:sz w:val="24"/>
                <w:szCs w:val="24"/>
                <w:u w:val="none"/>
                <w:lang w:eastAsia="zh-CN"/>
                <w14:textFill>
                  <w14:solidFill>
                    <w14:schemeClr w14:val="tx1"/>
                  </w14:solidFill>
                </w14:textFill>
              </w:rPr>
              <w:t xml:space="preserve">3.项目安全负责人</w:t>
            </w:r>
            <w:r>
              <w:rPr>
                <w:rFonts w:ascii="宋体" w:hAnsi="宋体" w:eastAsia="宋体" w:cs="宋体"/>
                <w:color w:val="000000" w:themeColor="text1"/>
                <w:sz w:val="24"/>
                <w:szCs w:val="24"/>
                <w14:textFill>
                  <w14:solidFill>
                    <w14:schemeClr w14:val="tx1"/>
                  </w14:solidFill>
                </w14:textFill>
              </w:rPr>
              <w:t xml:space="preserve">具有安全生产考核合格证书</w:t>
            </w:r>
            <w:r>
              <w:rPr>
                <w:rFonts w:hint="eastAsia"/>
                <w:i w:val="0"/>
                <w:iCs w:val="0"/>
                <w:color w:val="000000" w:themeColor="text1"/>
                <w:spacing w:val="-8"/>
                <w:sz w:val="24"/>
                <w:szCs w:val="24"/>
                <w:u w:val="none"/>
                <w:lang w:eastAsia="zh-CN"/>
                <w14:textFill>
                  <w14:solidFill>
                    <w14:schemeClr w14:val="tx1"/>
                  </w14:solidFill>
                </w14:textFill>
              </w:rPr>
              <w:t xml:space="preserve">，</w:t>
            </w:r>
            <w:r>
              <w:rPr>
                <w:i w:val="0"/>
                <w:iCs w:val="0"/>
                <w:color w:val="000000" w:themeColor="text1"/>
                <w:spacing w:val="-8"/>
                <w:sz w:val="24"/>
                <w:szCs w:val="24"/>
                <w:u w:val="none"/>
                <w:lang w:eastAsia="zh-CN"/>
                <w14:textFill>
                  <w14:solidFill>
                    <w14:schemeClr w14:val="tx1"/>
                  </w14:solidFill>
                </w14:textFill>
              </w:rPr>
              <w:t xml:space="preserve">负责确保维修保养过</w:t>
            </w:r>
            <w:r>
              <w:rPr>
                <w:i w:val="0"/>
                <w:iCs w:val="0"/>
                <w:color w:val="000000" w:themeColor="text1"/>
                <w:spacing w:val="-9"/>
                <w:sz w:val="24"/>
                <w:szCs w:val="24"/>
                <w:u w:val="none"/>
                <w:lang w:eastAsia="zh-CN"/>
                <w14:textFill>
                  <w14:solidFill>
                    <w14:schemeClr w14:val="tx1"/>
                  </w14:solidFill>
                </w14:textFill>
              </w:rPr>
              <w:t xml:space="preserve">程中的安全。</w:t>
            </w:r>
            <w:r/>
          </w:p>
          <w:p>
            <w:pPr>
              <w:pStyle w:val="999"/>
              <w:ind w:left="106" w:right="34" w:firstLine="6"/>
              <w:spacing w:before="25" w:line="221" w:lineRule="auto"/>
              <w:rPr>
                <w:i w:val="0"/>
                <w:iCs w:val="0"/>
                <w:sz w:val="24"/>
                <w:szCs w:val="24"/>
                <w:u w:val="none"/>
              </w:rPr>
            </w:pPr>
            <w:r>
              <w:rPr>
                <w:i w:val="0"/>
                <w:iCs w:val="0"/>
                <w:color w:val="000000" w:themeColor="text1"/>
                <w:spacing w:val="-4"/>
                <w:sz w:val="24"/>
                <w:szCs w:val="24"/>
                <w:u w:val="none"/>
                <w:lang w:eastAsia="zh-CN"/>
                <w14:textFill>
                  <w14:solidFill>
                    <w14:schemeClr w14:val="tx1"/>
                  </w14:solidFill>
                </w14:textFill>
              </w:rPr>
              <w:t xml:space="preserve">4.专职巡查人员2人</w:t>
            </w:r>
            <w:r>
              <w:rPr>
                <w:rFonts w:hint="eastAsia"/>
                <w:i w:val="0"/>
                <w:iCs w:val="0"/>
                <w:color w:val="000000" w:themeColor="text1"/>
                <w:spacing w:val="-4"/>
                <w:sz w:val="24"/>
                <w:szCs w:val="24"/>
                <w:u w:val="none"/>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具有中级及以上</w:t>
            </w:r>
            <w:r>
              <w:rPr>
                <w:rFonts w:hint="eastAsia" w:cs="宋体"/>
                <w:color w:val="000000" w:themeColor="text1"/>
                <w:sz w:val="24"/>
                <w:szCs w:val="24"/>
                <w:lang w:eastAsia="zh-CN"/>
                <w14:textFill>
                  <w14:solidFill>
                    <w14:schemeClr w14:val="tx1"/>
                  </w14:solidFill>
                </w14:textFill>
              </w:rPr>
              <w:t xml:space="preserve">专业技术资格证书</w:t>
            </w:r>
            <w:r>
              <w:rPr>
                <w:rFonts w:hint="eastAsia"/>
                <w:i w:val="0"/>
                <w:iCs w:val="0"/>
                <w:spacing w:val="-4"/>
                <w:sz w:val="24"/>
                <w:szCs w:val="24"/>
                <w:u w:val="none"/>
                <w:lang w:eastAsia="zh-CN"/>
              </w:rPr>
              <w:t xml:space="preserve">，</w:t>
            </w:r>
            <w:r>
              <w:rPr>
                <w:i w:val="0"/>
                <w:iCs w:val="0"/>
                <w:spacing w:val="-4"/>
                <w:sz w:val="24"/>
                <w:szCs w:val="24"/>
                <w:u w:val="none"/>
                <w:lang w:eastAsia="zh-CN"/>
              </w:rPr>
              <w:t xml:space="preserve">对区域内的道路、沿线桥梁、进行日常巡检</w:t>
            </w:r>
            <w:r>
              <w:rPr>
                <w:i w:val="0"/>
                <w:iCs w:val="0"/>
                <w:spacing w:val="12"/>
                <w:sz w:val="24"/>
                <w:szCs w:val="24"/>
                <w:u w:val="none"/>
                <w:lang w:eastAsia="zh-CN"/>
              </w:rPr>
              <w:t xml:space="preserve"> </w:t>
            </w:r>
            <w:r>
              <w:rPr>
                <w:i w:val="0"/>
                <w:iCs w:val="0"/>
                <w:spacing w:val="-3"/>
                <w:sz w:val="24"/>
                <w:szCs w:val="24"/>
                <w:u w:val="none"/>
                <w:lang w:eastAsia="zh-CN"/>
              </w:rPr>
              <w:t xml:space="preserve">维护，每周至少全覆盖巡查1次。</w:t>
            </w:r>
            <w:r>
              <w:rPr>
                <w:i w:val="0"/>
                <w:iCs w:val="0"/>
                <w:spacing w:val="-3"/>
                <w:sz w:val="24"/>
                <w:szCs w:val="24"/>
                <w:u w:val="none"/>
              </w:rPr>
              <w:t xml:space="preserve">做好日常巡查记录。</w:t>
            </w:r>
            <w:r/>
          </w:p>
        </w:tc>
      </w:tr>
      <w:tr>
        <w:trPr>
          <w:jc w:val="center"/>
          <w:trHeight w:val="1446"/>
        </w:trPr>
        <w:tc>
          <w:tcPr>
            <w:tcW w:w="717" w:type="dxa"/>
            <w:textDirection w:val="lrTb"/>
            <w:noWrap w:val="false"/>
          </w:tcPr>
          <w:p>
            <w:pPr>
              <w:spacing w:line="282" w:lineRule="auto"/>
              <w:rPr>
                <w:sz w:val="24"/>
                <w:szCs w:val="24"/>
              </w:rPr>
            </w:pPr>
            <w:r>
              <w:rPr>
                <w:sz w:val="24"/>
                <w:szCs w:val="24"/>
              </w:rPr>
            </w:r>
            <w:r/>
          </w:p>
          <w:p>
            <w:pPr>
              <w:spacing w:line="282" w:lineRule="auto"/>
              <w:rPr>
                <w:sz w:val="24"/>
                <w:szCs w:val="24"/>
              </w:rPr>
            </w:pPr>
            <w:r>
              <w:rPr>
                <w:sz w:val="24"/>
                <w:szCs w:val="24"/>
              </w:rPr>
            </w:r>
            <w:r/>
          </w:p>
          <w:p>
            <w:pPr>
              <w:pStyle w:val="999"/>
              <w:ind w:left="203"/>
              <w:spacing w:before="78" w:line="180" w:lineRule="auto"/>
              <w:rPr>
                <w:sz w:val="24"/>
                <w:szCs w:val="24"/>
              </w:rPr>
            </w:pPr>
            <w:r>
              <w:rPr>
                <w:sz w:val="24"/>
                <w:szCs w:val="24"/>
              </w:rPr>
              <w:t xml:space="preserve">5</w:t>
            </w:r>
            <w:r/>
          </w:p>
        </w:tc>
        <w:tc>
          <w:tcPr>
            <w:tcW w:w="1230" w:type="dxa"/>
            <w:textDirection w:val="lrTb"/>
            <w:noWrap w:val="false"/>
          </w:tcPr>
          <w:p>
            <w:pPr>
              <w:pStyle w:val="999"/>
              <w:ind w:left="111"/>
              <w:spacing w:before="291" w:line="219" w:lineRule="auto"/>
              <w:rPr>
                <w:sz w:val="24"/>
                <w:szCs w:val="24"/>
                <w:lang w:eastAsia="zh-CN"/>
              </w:rPr>
            </w:pPr>
            <w:r>
              <w:rPr>
                <w:spacing w:val="-2"/>
                <w:sz w:val="24"/>
                <w:szCs w:val="24"/>
                <w:lang w:eastAsia="zh-CN"/>
              </w:rPr>
              <w:t xml:space="preserve">机械设</w:t>
            </w:r>
            <w:r>
              <w:rPr>
                <w:spacing w:val="-4"/>
                <w:sz w:val="24"/>
                <w:szCs w:val="24"/>
                <w:lang w:eastAsia="zh-CN"/>
              </w:rPr>
              <w:t xml:space="preserve">备</w:t>
            </w:r>
            <w:r>
              <w:rPr>
                <w:rFonts w:hint="eastAsia"/>
                <w:spacing w:val="-4"/>
                <w:sz w:val="24"/>
                <w:szCs w:val="24"/>
                <w:lang w:eastAsia="zh-CN"/>
              </w:rPr>
              <w:t xml:space="preserve">及</w:t>
            </w:r>
            <w:r>
              <w:rPr>
                <w:spacing w:val="-4"/>
                <w:sz w:val="24"/>
                <w:szCs w:val="24"/>
                <w:lang w:eastAsia="zh-CN"/>
              </w:rPr>
              <w:t xml:space="preserve">车辆</w:t>
            </w:r>
            <w:r>
              <w:rPr>
                <w:spacing w:val="-3"/>
                <w:sz w:val="24"/>
                <w:szCs w:val="24"/>
                <w:lang w:eastAsia="zh-CN"/>
              </w:rPr>
              <w:t xml:space="preserve">配备要求</w:t>
            </w:r>
            <w:r/>
          </w:p>
        </w:tc>
        <w:tc>
          <w:tcPr>
            <w:tcW w:w="7083" w:type="dxa"/>
            <w:textDirection w:val="lrTb"/>
            <w:noWrap w:val="false"/>
          </w:tcPr>
          <w:p>
            <w:pPr>
              <w:pStyle w:val="999"/>
              <w:ind w:left="101" w:right="59" w:firstLine="30"/>
              <w:spacing w:before="135" w:line="221" w:lineRule="auto"/>
              <w:rPr>
                <w:i w:val="0"/>
                <w:iCs w:val="0"/>
                <w:sz w:val="24"/>
                <w:szCs w:val="24"/>
                <w:u w:val="none"/>
                <w:lang w:eastAsia="zh-CN"/>
              </w:rPr>
            </w:pPr>
            <w:r>
              <w:rPr>
                <w:i w:val="0"/>
                <w:iCs w:val="0"/>
                <w:spacing w:val="-17"/>
                <w:sz w:val="24"/>
                <w:szCs w:val="24"/>
                <w:u w:val="none"/>
                <w:lang w:eastAsia="zh-CN"/>
              </w:rPr>
              <w:t xml:space="preserve">1.投标人应具备主要机械设备：发电机、扫地机、装载机、破碎机、</w:t>
            </w:r>
            <w:r>
              <w:rPr>
                <w:i w:val="0"/>
                <w:iCs w:val="0"/>
                <w:spacing w:val="-8"/>
                <w:sz w:val="24"/>
                <w:szCs w:val="24"/>
                <w:u w:val="none"/>
                <w:lang w:eastAsia="zh-CN"/>
              </w:rPr>
              <w:t xml:space="preserve">平板夯等机械设备，机械设备可自有或租赁。</w:t>
            </w:r>
            <w:r/>
          </w:p>
          <w:p>
            <w:pPr>
              <w:pStyle w:val="999"/>
              <w:ind w:left="101" w:right="35" w:firstLine="15"/>
              <w:spacing w:before="25" w:line="221" w:lineRule="auto"/>
              <w:rPr>
                <w:i w:val="0"/>
                <w:iCs w:val="0"/>
                <w:sz w:val="24"/>
                <w:szCs w:val="24"/>
                <w:u w:val="none"/>
                <w:lang w:eastAsia="zh-CN"/>
              </w:rPr>
            </w:pPr>
            <w:r>
              <w:rPr>
                <w:i w:val="0"/>
                <w:iCs w:val="0"/>
                <w:spacing w:val="-8"/>
                <w:sz w:val="24"/>
                <w:szCs w:val="24"/>
                <w:u w:val="none"/>
                <w:lang w:eastAsia="zh-CN"/>
              </w:rPr>
              <w:t xml:space="preserve">2.投标人应具备主要车辆配备：巡查车，运输卡车，洒水车，挖掘</w:t>
            </w:r>
            <w:r>
              <w:rPr>
                <w:i w:val="0"/>
                <w:iCs w:val="0"/>
                <w:spacing w:val="2"/>
                <w:sz w:val="24"/>
                <w:szCs w:val="24"/>
                <w:u w:val="none"/>
                <w:lang w:eastAsia="zh-CN"/>
              </w:rPr>
              <w:t xml:space="preserve"> </w:t>
            </w:r>
            <w:r>
              <w:rPr>
                <w:i w:val="0"/>
                <w:iCs w:val="0"/>
                <w:spacing w:val="-7"/>
                <w:sz w:val="24"/>
                <w:szCs w:val="24"/>
                <w:u w:val="none"/>
                <w:lang w:eastAsia="zh-CN"/>
              </w:rPr>
              <w:t xml:space="preserve">机等车辆，车辆可自有或租赁。</w:t>
            </w:r>
            <w:r/>
          </w:p>
        </w:tc>
      </w:tr>
      <w:tr>
        <w:trPr>
          <w:jc w:val="center"/>
          <w:trHeight w:val="5549"/>
        </w:trPr>
        <w:tc>
          <w:tcPr>
            <w:tcW w:w="717" w:type="dxa"/>
            <w:textDirection w:val="lrTb"/>
            <w:noWrap w:val="false"/>
          </w:tcPr>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spacing w:line="258" w:lineRule="auto"/>
              <w:rPr>
                <w:sz w:val="24"/>
                <w:szCs w:val="24"/>
                <w:lang w:eastAsia="zh-CN"/>
              </w:rPr>
            </w:pPr>
            <w:r>
              <w:rPr>
                <w:sz w:val="24"/>
                <w:szCs w:val="24"/>
                <w:lang w:eastAsia="zh-CN"/>
              </w:rPr>
            </w:r>
            <w:r/>
          </w:p>
          <w:p>
            <w:pPr>
              <w:pStyle w:val="999"/>
              <w:ind w:left="200"/>
              <w:spacing w:before="78" w:line="181" w:lineRule="auto"/>
              <w:rPr>
                <w:sz w:val="24"/>
                <w:szCs w:val="24"/>
              </w:rPr>
            </w:pPr>
            <w:r>
              <w:rPr>
                <w:sz w:val="24"/>
                <w:szCs w:val="24"/>
              </w:rPr>
              <w:t xml:space="preserve">6</w:t>
            </w:r>
            <w:r/>
          </w:p>
        </w:tc>
        <w:tc>
          <w:tcPr>
            <w:tcW w:w="1230" w:type="dxa"/>
            <w:textDirection w:val="lrTb"/>
            <w:noWrap w:val="false"/>
          </w:tcPr>
          <w:p>
            <w:pPr>
              <w:spacing w:line="247" w:lineRule="auto"/>
              <w:rPr>
                <w:sz w:val="24"/>
                <w:szCs w:val="24"/>
              </w:rPr>
            </w:pPr>
            <w:r>
              <w:rPr>
                <w:sz w:val="24"/>
                <w:szCs w:val="24"/>
              </w:rPr>
            </w:r>
            <w:r/>
          </w:p>
          <w:p>
            <w:pPr>
              <w:spacing w:line="247" w:lineRule="auto"/>
              <w:rPr>
                <w:sz w:val="24"/>
                <w:szCs w:val="24"/>
              </w:rPr>
            </w:pPr>
            <w:r>
              <w:rPr>
                <w:sz w:val="24"/>
                <w:szCs w:val="24"/>
              </w:rPr>
            </w:r>
            <w:r/>
          </w:p>
          <w:p>
            <w:pPr>
              <w:spacing w:line="247" w:lineRule="auto"/>
              <w:rPr>
                <w:sz w:val="24"/>
                <w:szCs w:val="24"/>
              </w:rPr>
            </w:pPr>
            <w:r>
              <w:rPr>
                <w:sz w:val="24"/>
                <w:szCs w:val="24"/>
              </w:rPr>
            </w:r>
            <w:r/>
          </w:p>
          <w:p>
            <w:pPr>
              <w:spacing w:line="247" w:lineRule="auto"/>
              <w:rPr>
                <w:sz w:val="24"/>
                <w:szCs w:val="24"/>
              </w:rPr>
            </w:pPr>
            <w:r>
              <w:rPr>
                <w:sz w:val="24"/>
                <w:szCs w:val="24"/>
              </w:rPr>
            </w:r>
            <w:r/>
          </w:p>
          <w:p>
            <w:pPr>
              <w:spacing w:line="248" w:lineRule="auto"/>
              <w:rPr>
                <w:sz w:val="24"/>
                <w:szCs w:val="24"/>
              </w:rPr>
            </w:pPr>
            <w:r>
              <w:rPr>
                <w:sz w:val="24"/>
                <w:szCs w:val="24"/>
              </w:rPr>
            </w:r>
            <w:r/>
          </w:p>
          <w:p>
            <w:pPr>
              <w:spacing w:line="248" w:lineRule="auto"/>
              <w:rPr>
                <w:sz w:val="24"/>
                <w:szCs w:val="24"/>
              </w:rPr>
            </w:pPr>
            <w:r>
              <w:rPr>
                <w:sz w:val="24"/>
                <w:szCs w:val="24"/>
              </w:rPr>
            </w:r>
            <w:r/>
          </w:p>
          <w:p>
            <w:pPr>
              <w:spacing w:line="248" w:lineRule="auto"/>
              <w:rPr>
                <w:sz w:val="24"/>
                <w:szCs w:val="24"/>
              </w:rPr>
            </w:pPr>
            <w:r>
              <w:rPr>
                <w:sz w:val="24"/>
                <w:szCs w:val="24"/>
              </w:rPr>
            </w:r>
            <w:r/>
          </w:p>
          <w:p>
            <w:pPr>
              <w:spacing w:line="248" w:lineRule="auto"/>
              <w:rPr>
                <w:sz w:val="24"/>
                <w:szCs w:val="24"/>
              </w:rPr>
            </w:pPr>
            <w:r>
              <w:rPr>
                <w:sz w:val="24"/>
                <w:szCs w:val="24"/>
              </w:rPr>
            </w:r>
            <w:r/>
          </w:p>
          <w:p>
            <w:pPr>
              <w:spacing w:line="248" w:lineRule="auto"/>
              <w:rPr>
                <w:sz w:val="24"/>
                <w:szCs w:val="24"/>
              </w:rPr>
            </w:pPr>
            <w:r>
              <w:rPr>
                <w:sz w:val="24"/>
                <w:szCs w:val="24"/>
              </w:rPr>
            </w:r>
            <w:r/>
          </w:p>
          <w:p>
            <w:pPr>
              <w:pStyle w:val="999"/>
              <w:ind w:left="114" w:right="113" w:firstLine="20"/>
              <w:jc w:val="both"/>
              <w:spacing w:before="78" w:line="234" w:lineRule="auto"/>
              <w:rPr>
                <w:sz w:val="24"/>
                <w:szCs w:val="24"/>
              </w:rPr>
            </w:pPr>
            <w:r>
              <w:rPr>
                <w:spacing w:val="-8"/>
                <w:sz w:val="24"/>
                <w:szCs w:val="24"/>
              </w:rPr>
              <w:t xml:space="preserve">中标供应</w:t>
            </w:r>
            <w:r>
              <w:rPr>
                <w:sz w:val="24"/>
                <w:szCs w:val="24"/>
              </w:rPr>
              <w:t xml:space="preserve"> </w:t>
            </w:r>
            <w:r>
              <w:rPr>
                <w:spacing w:val="-3"/>
                <w:sz w:val="24"/>
                <w:szCs w:val="24"/>
              </w:rPr>
              <w:t xml:space="preserve">商相关要</w:t>
            </w:r>
            <w:r>
              <w:rPr>
                <w:sz w:val="24"/>
                <w:szCs w:val="24"/>
              </w:rPr>
              <w:t xml:space="preserve"> 求</w:t>
            </w:r>
            <w:r/>
          </w:p>
        </w:tc>
        <w:tc>
          <w:tcPr>
            <w:tcW w:w="7083" w:type="dxa"/>
            <w:textDirection w:val="lrTb"/>
            <w:noWrap w:val="false"/>
          </w:tcPr>
          <w:p>
            <w:pPr>
              <w:pStyle w:val="999"/>
              <w:ind w:left="113" w:right="121" w:firstLine="17"/>
              <w:spacing w:before="138" w:line="229" w:lineRule="auto"/>
              <w:rPr>
                <w:sz w:val="24"/>
                <w:szCs w:val="24"/>
                <w:lang w:eastAsia="zh-CN"/>
              </w:rPr>
            </w:pPr>
            <w:r>
              <w:rPr>
                <w:spacing w:val="-2"/>
                <w:sz w:val="24"/>
                <w:szCs w:val="24"/>
                <w:lang w:eastAsia="zh-CN"/>
              </w:rPr>
              <w:t xml:space="preserve">1.中标供应商投入此项目的所有人员的花名册、相关证件（包括身</w:t>
            </w:r>
            <w:r>
              <w:rPr>
                <w:spacing w:val="-3"/>
                <w:sz w:val="24"/>
                <w:szCs w:val="24"/>
                <w:lang w:eastAsia="zh-CN"/>
              </w:rPr>
              <w:t xml:space="preserve">份证复印件）需交采购人备案。</w:t>
            </w:r>
            <w:r/>
          </w:p>
          <w:p>
            <w:pPr>
              <w:pStyle w:val="999"/>
              <w:ind w:left="116"/>
              <w:spacing w:before="27" w:line="219" w:lineRule="auto"/>
              <w:rPr>
                <w:sz w:val="24"/>
                <w:szCs w:val="24"/>
                <w:lang w:eastAsia="zh-CN"/>
              </w:rPr>
            </w:pPr>
            <w:r>
              <w:rPr>
                <w:spacing w:val="-2"/>
                <w:sz w:val="24"/>
                <w:szCs w:val="24"/>
                <w:lang w:eastAsia="zh-CN"/>
              </w:rPr>
              <w:t xml:space="preserve">2.中标供应商应协助采购人做好安全防范</w:t>
            </w:r>
            <w:r>
              <w:rPr>
                <w:spacing w:val="-3"/>
                <w:sz w:val="24"/>
                <w:szCs w:val="24"/>
                <w:lang w:eastAsia="zh-CN"/>
              </w:rPr>
              <w:t xml:space="preserve">工作。</w:t>
            </w:r>
            <w:r/>
          </w:p>
          <w:p>
            <w:pPr>
              <w:pStyle w:val="999"/>
              <w:ind w:left="116" w:right="106" w:firstLine="1"/>
              <w:spacing w:before="29" w:line="230" w:lineRule="auto"/>
              <w:rPr>
                <w:sz w:val="24"/>
                <w:szCs w:val="24"/>
                <w:lang w:eastAsia="zh-CN"/>
              </w:rPr>
            </w:pPr>
            <w:r>
              <w:rPr>
                <w:spacing w:val="-1"/>
                <w:sz w:val="24"/>
                <w:szCs w:val="24"/>
                <w:lang w:eastAsia="zh-CN"/>
              </w:rPr>
              <w:t xml:space="preserve">3.中标供应商应加强对员工的培训、管理，以达到符合采购人的管</w:t>
            </w:r>
            <w:r>
              <w:rPr>
                <w:spacing w:val="-9"/>
                <w:sz w:val="24"/>
                <w:szCs w:val="24"/>
                <w:lang w:eastAsia="zh-CN"/>
              </w:rPr>
              <w:t xml:space="preserve">理要求。</w:t>
            </w:r>
            <w:r/>
          </w:p>
          <w:p>
            <w:pPr>
              <w:pStyle w:val="999"/>
              <w:ind w:left="111" w:right="115"/>
              <w:spacing w:before="25" w:line="229" w:lineRule="auto"/>
              <w:rPr>
                <w:sz w:val="24"/>
                <w:szCs w:val="24"/>
                <w:lang w:eastAsia="zh-CN"/>
              </w:rPr>
            </w:pPr>
            <w:r>
              <w:rPr>
                <w:spacing w:val="-1"/>
                <w:sz w:val="24"/>
                <w:szCs w:val="24"/>
                <w:lang w:eastAsia="zh-CN"/>
              </w:rPr>
              <w:t xml:space="preserve">4.中标供应商应严格督导员工的行为规范，并要求员工严格执行采</w:t>
            </w:r>
            <w:r>
              <w:rPr>
                <w:spacing w:val="-2"/>
                <w:sz w:val="24"/>
                <w:szCs w:val="24"/>
                <w:lang w:eastAsia="zh-CN"/>
              </w:rPr>
              <w:t xml:space="preserve">购人的相关管理规定，维护采购人的整体形象。</w:t>
            </w:r>
            <w:r/>
          </w:p>
          <w:p>
            <w:pPr>
              <w:pStyle w:val="999"/>
              <w:ind w:left="135" w:right="106" w:hanging="17"/>
              <w:jc w:val="both"/>
              <w:spacing w:before="28" w:line="233" w:lineRule="auto"/>
              <w:rPr>
                <w:sz w:val="24"/>
                <w:szCs w:val="24"/>
                <w:lang w:eastAsia="zh-CN"/>
              </w:rPr>
            </w:pPr>
            <w:r>
              <w:rPr>
                <w:spacing w:val="-1"/>
                <w:sz w:val="24"/>
                <w:szCs w:val="24"/>
                <w:lang w:eastAsia="zh-CN"/>
              </w:rPr>
              <w:t xml:space="preserve">5.中标供应商服务人员工作中应注意安全防范。如因管理不到位或</w:t>
            </w:r>
            <w:r>
              <w:rPr>
                <w:spacing w:val="10"/>
                <w:sz w:val="24"/>
                <w:szCs w:val="24"/>
                <w:lang w:eastAsia="zh-CN"/>
              </w:rPr>
              <w:t xml:space="preserve"> </w:t>
            </w:r>
            <w:r>
              <w:rPr>
                <w:spacing w:val="-1"/>
                <w:sz w:val="24"/>
                <w:szCs w:val="24"/>
                <w:lang w:eastAsia="zh-CN"/>
              </w:rPr>
              <w:t xml:space="preserve">中标供应商服务人员自身原因发生的安全责任</w:t>
            </w:r>
            <w:r>
              <w:rPr>
                <w:spacing w:val="-2"/>
                <w:sz w:val="24"/>
                <w:szCs w:val="24"/>
                <w:lang w:eastAsia="zh-CN"/>
              </w:rPr>
              <w:t xml:space="preserve">事故，由中标供应商</w:t>
            </w:r>
            <w:r>
              <w:rPr>
                <w:sz w:val="24"/>
                <w:szCs w:val="24"/>
                <w:lang w:eastAsia="zh-CN"/>
              </w:rPr>
              <w:t xml:space="preserve"> </w:t>
            </w:r>
            <w:r>
              <w:rPr>
                <w:spacing w:val="-11"/>
                <w:sz w:val="24"/>
                <w:szCs w:val="24"/>
                <w:lang w:eastAsia="zh-CN"/>
              </w:rPr>
              <w:t xml:space="preserve">自行负责。</w:t>
            </w:r>
            <w:r/>
          </w:p>
          <w:p>
            <w:pPr>
              <w:pStyle w:val="999"/>
              <w:ind w:left="135" w:right="106" w:hanging="20"/>
              <w:spacing w:before="27" w:line="229" w:lineRule="auto"/>
              <w:rPr>
                <w:sz w:val="24"/>
                <w:szCs w:val="24"/>
                <w:lang w:eastAsia="zh-CN"/>
              </w:rPr>
            </w:pPr>
            <w:r>
              <w:rPr>
                <w:spacing w:val="-1"/>
                <w:sz w:val="24"/>
                <w:szCs w:val="24"/>
                <w:lang w:eastAsia="zh-CN"/>
              </w:rPr>
              <w:t xml:space="preserve">6.中标供应商自备交通工具和检查维修工具，餐饮和住宿等费用由</w:t>
            </w:r>
            <w:r>
              <w:rPr>
                <w:spacing w:val="12"/>
                <w:sz w:val="24"/>
                <w:szCs w:val="24"/>
                <w:lang w:eastAsia="zh-CN"/>
              </w:rPr>
              <w:t xml:space="preserve"> </w:t>
            </w:r>
            <w:r>
              <w:rPr>
                <w:spacing w:val="-8"/>
                <w:sz w:val="24"/>
                <w:szCs w:val="24"/>
                <w:lang w:eastAsia="zh-CN"/>
              </w:rPr>
              <w:t xml:space="preserve">中标供应商自理。</w:t>
            </w:r>
            <w:r/>
          </w:p>
          <w:p>
            <w:pPr>
              <w:pStyle w:val="999"/>
              <w:ind w:left="115" w:firstLine="3"/>
              <w:spacing w:before="27" w:line="230" w:lineRule="auto"/>
              <w:rPr>
                <w:sz w:val="24"/>
                <w:szCs w:val="24"/>
                <w:lang w:eastAsia="zh-CN"/>
              </w:rPr>
            </w:pPr>
            <w:r>
              <w:rPr>
                <w:spacing w:val="-5"/>
                <w:sz w:val="24"/>
                <w:szCs w:val="24"/>
                <w:lang w:eastAsia="zh-CN"/>
              </w:rPr>
              <w:t xml:space="preserve">7.中标供应商应严格遵守《劳动法》、《保障农民工工资支付条例》</w:t>
            </w:r>
            <w:r>
              <w:rPr>
                <w:sz w:val="24"/>
                <w:szCs w:val="24"/>
                <w:lang w:eastAsia="zh-CN"/>
              </w:rPr>
              <w:t xml:space="preserve"> </w:t>
            </w:r>
            <w:r>
              <w:rPr>
                <w:spacing w:val="-2"/>
                <w:sz w:val="24"/>
                <w:szCs w:val="24"/>
                <w:lang w:eastAsia="zh-CN"/>
              </w:rPr>
              <w:t xml:space="preserve">等法律法规的规定，及时发放农民工工资，不得拖欠。</w:t>
            </w:r>
            <w:r/>
          </w:p>
          <w:p>
            <w:pPr>
              <w:pStyle w:val="999"/>
              <w:ind w:left="113" w:right="106"/>
              <w:jc w:val="both"/>
              <w:spacing w:before="28" w:line="233" w:lineRule="auto"/>
              <w:rPr>
                <w:sz w:val="24"/>
                <w:szCs w:val="24"/>
                <w:lang w:eastAsia="zh-CN"/>
              </w:rPr>
            </w:pPr>
            <w:r>
              <w:rPr>
                <w:spacing w:val="-1"/>
                <w:sz w:val="24"/>
                <w:szCs w:val="24"/>
                <w:lang w:eastAsia="zh-CN"/>
              </w:rPr>
              <w:t xml:space="preserve">8.投标人应提供各项承诺，包括质量承诺、人员及设施设备投入承</w:t>
            </w:r>
            <w:r>
              <w:rPr>
                <w:spacing w:val="13"/>
                <w:sz w:val="24"/>
                <w:szCs w:val="24"/>
                <w:lang w:eastAsia="zh-CN"/>
              </w:rPr>
              <w:t xml:space="preserve"> </w:t>
            </w:r>
            <w:r>
              <w:rPr>
                <w:spacing w:val="-1"/>
                <w:sz w:val="24"/>
                <w:szCs w:val="24"/>
                <w:lang w:eastAsia="zh-CN"/>
              </w:rPr>
              <w:t xml:space="preserve">诺、对发生各类安全事故善后处理承诺、依法规范用工承诺及应对</w:t>
            </w:r>
            <w:r>
              <w:rPr>
                <w:spacing w:val="13"/>
                <w:sz w:val="24"/>
                <w:szCs w:val="24"/>
                <w:lang w:eastAsia="zh-CN"/>
              </w:rPr>
              <w:t xml:space="preserve"> </w:t>
            </w:r>
            <w:r>
              <w:rPr>
                <w:spacing w:val="-4"/>
                <w:sz w:val="24"/>
                <w:szCs w:val="24"/>
                <w:lang w:eastAsia="zh-CN"/>
              </w:rPr>
              <w:t xml:space="preserve">履约期内各类风险承诺。</w:t>
            </w:r>
            <w:r/>
          </w:p>
        </w:tc>
      </w:tr>
      <w:tr>
        <w:trPr>
          <w:jc w:val="center"/>
          <w:trHeight w:val="1044"/>
        </w:trPr>
        <w:tc>
          <w:tcPr>
            <w:tcW w:w="717" w:type="dxa"/>
            <w:textDirection w:val="lrTb"/>
            <w:noWrap w:val="false"/>
          </w:tcPr>
          <w:p>
            <w:pPr>
              <w:spacing w:line="410" w:lineRule="auto"/>
              <w:rPr>
                <w:sz w:val="24"/>
                <w:szCs w:val="24"/>
                <w:lang w:eastAsia="zh-CN"/>
              </w:rPr>
            </w:pPr>
            <w:r>
              <w:rPr>
                <w:sz w:val="24"/>
                <w:szCs w:val="24"/>
                <w:lang w:eastAsia="zh-CN"/>
              </w:rPr>
            </w:r>
            <w:r/>
          </w:p>
          <w:p>
            <w:pPr>
              <w:pStyle w:val="999"/>
              <w:ind w:left="204"/>
              <w:spacing w:before="78" w:line="180" w:lineRule="auto"/>
              <w:rPr>
                <w:sz w:val="24"/>
                <w:szCs w:val="24"/>
              </w:rPr>
            </w:pPr>
            <w:r>
              <w:rPr>
                <w:sz w:val="24"/>
                <w:szCs w:val="24"/>
              </w:rPr>
              <w:t xml:space="preserve">7</w:t>
            </w:r>
            <w:r/>
          </w:p>
        </w:tc>
        <w:tc>
          <w:tcPr>
            <w:tcW w:w="1230" w:type="dxa"/>
            <w:textDirection w:val="lrTb"/>
            <w:noWrap w:val="false"/>
          </w:tcPr>
          <w:p>
            <w:pPr>
              <w:pStyle w:val="999"/>
              <w:ind w:left="113" w:right="113" w:hanging="1"/>
              <w:jc w:val="both"/>
              <w:spacing w:before="135" w:line="234" w:lineRule="auto"/>
              <w:rPr>
                <w:sz w:val="24"/>
                <w:szCs w:val="24"/>
              </w:rPr>
            </w:pPr>
            <w:r>
              <w:rPr>
                <w:spacing w:val="-3"/>
                <w:sz w:val="24"/>
                <w:szCs w:val="24"/>
              </w:rPr>
              <w:t xml:space="preserve">材料供应</w:t>
            </w:r>
            <w:r>
              <w:rPr>
                <w:spacing w:val="1"/>
                <w:sz w:val="24"/>
                <w:szCs w:val="24"/>
              </w:rPr>
              <w:t xml:space="preserve"> </w:t>
            </w:r>
            <w:r>
              <w:rPr>
                <w:spacing w:val="-3"/>
                <w:sz w:val="24"/>
                <w:szCs w:val="24"/>
              </w:rPr>
              <w:t xml:space="preserve">商相关要</w:t>
            </w:r>
            <w:r>
              <w:rPr>
                <w:sz w:val="24"/>
                <w:szCs w:val="24"/>
              </w:rPr>
              <w:t xml:space="preserve"> 求</w:t>
            </w:r>
            <w:r/>
          </w:p>
        </w:tc>
        <w:tc>
          <w:tcPr>
            <w:tcW w:w="7083" w:type="dxa"/>
            <w:textDirection w:val="lrTb"/>
            <w:noWrap w:val="false"/>
          </w:tcPr>
          <w:p>
            <w:pPr>
              <w:pStyle w:val="999"/>
              <w:ind w:left="119" w:right="106" w:firstLine="12"/>
              <w:spacing w:before="294" w:line="229" w:lineRule="auto"/>
              <w:rPr>
                <w:sz w:val="24"/>
                <w:szCs w:val="24"/>
                <w:lang w:eastAsia="zh-CN"/>
              </w:rPr>
            </w:pPr>
            <w:r>
              <w:rPr>
                <w:spacing w:val="-1"/>
                <w:sz w:val="24"/>
                <w:szCs w:val="24"/>
                <w:lang w:eastAsia="zh-CN"/>
              </w:rPr>
              <w:t xml:space="preserve">1.投标人应提供各沥青供应商的保证供货及时性承诺书，保</w:t>
            </w:r>
            <w:r>
              <w:rPr>
                <w:spacing w:val="-2"/>
                <w:sz w:val="24"/>
                <w:szCs w:val="24"/>
                <w:lang w:eastAsia="zh-CN"/>
              </w:rPr>
              <w:t xml:space="preserve">证项目</w:t>
            </w:r>
            <w:r>
              <w:rPr>
                <w:spacing w:val="-5"/>
                <w:sz w:val="24"/>
                <w:szCs w:val="24"/>
                <w:lang w:eastAsia="zh-CN"/>
              </w:rPr>
              <w:t xml:space="preserve">原材料的及时供应。</w:t>
            </w:r>
            <w:r/>
          </w:p>
        </w:tc>
      </w:tr>
      <w:tr>
        <w:trPr>
          <w:jc w:val="center"/>
          <w:trHeight w:val="397"/>
        </w:trPr>
        <w:tc>
          <w:tcPr>
            <w:tcW w:w="717" w:type="dxa"/>
            <w:vAlign w:val="center"/>
            <w:textDirection w:val="lrTb"/>
            <w:noWrap w:val="false"/>
          </w:tcPr>
          <w:p>
            <w:pPr>
              <w:spacing w:line="256" w:lineRule="auto"/>
              <w:rPr>
                <w:sz w:val="24"/>
                <w:szCs w:val="24"/>
                <w:lang w:eastAsia="zh-CN"/>
              </w:rPr>
            </w:pPr>
            <w:r>
              <w:rPr>
                <w:sz w:val="24"/>
                <w:szCs w:val="24"/>
                <w:lang w:eastAsia="zh-CN"/>
              </w:rPr>
            </w:r>
            <w:r/>
          </w:p>
          <w:p>
            <w:pPr>
              <w:pStyle w:val="999"/>
              <w:ind w:left="199"/>
              <w:spacing w:before="78" w:line="181" w:lineRule="auto"/>
              <w:rPr>
                <w:sz w:val="24"/>
                <w:szCs w:val="24"/>
              </w:rPr>
            </w:pPr>
            <w:r>
              <w:rPr>
                <w:sz w:val="24"/>
                <w:szCs w:val="24"/>
              </w:rPr>
              <w:t xml:space="preserve">8</w:t>
            </w:r>
            <w:r/>
          </w:p>
        </w:tc>
        <w:tc>
          <w:tcPr>
            <w:tcW w:w="1230" w:type="dxa"/>
            <w:vAlign w:val="center"/>
            <w:textDirection w:val="lrTb"/>
            <w:noWrap w:val="false"/>
          </w:tcPr>
          <w:p>
            <w:pPr>
              <w:pStyle w:val="999"/>
              <w:ind w:left="113" w:right="113" w:firstLine="3"/>
              <w:spacing w:before="140" w:line="230" w:lineRule="auto"/>
              <w:rPr>
                <w:sz w:val="24"/>
                <w:szCs w:val="24"/>
              </w:rPr>
            </w:pPr>
            <w:r>
              <w:rPr>
                <w:spacing w:val="-4"/>
                <w:sz w:val="24"/>
                <w:szCs w:val="24"/>
              </w:rPr>
              <w:t xml:space="preserve">安全管理</w:t>
            </w:r>
            <w:r>
              <w:rPr>
                <w:sz w:val="24"/>
                <w:szCs w:val="24"/>
              </w:rPr>
              <w:t xml:space="preserve"> </w:t>
            </w:r>
            <w:r>
              <w:rPr>
                <w:spacing w:val="-3"/>
                <w:sz w:val="24"/>
                <w:szCs w:val="24"/>
              </w:rPr>
              <w:t xml:space="preserve">要求</w:t>
            </w:r>
            <w:r/>
          </w:p>
        </w:tc>
        <w:tc>
          <w:tcPr>
            <w:tcW w:w="7083" w:type="dxa"/>
            <w:textDirection w:val="lrTb"/>
            <w:noWrap w:val="false"/>
          </w:tcPr>
          <w:p>
            <w:pPr>
              <w:pStyle w:val="999"/>
              <w:ind w:left="116"/>
              <w:spacing w:before="136" w:line="227" w:lineRule="auto"/>
              <w:rPr>
                <w:sz w:val="24"/>
                <w:szCs w:val="24"/>
                <w:lang w:eastAsia="zh-CN"/>
              </w:rPr>
            </w:pPr>
            <w:r>
              <w:rPr>
                <w:spacing w:val="-1"/>
                <w:sz w:val="24"/>
                <w:szCs w:val="24"/>
                <w:lang w:eastAsia="zh-CN"/>
              </w:rPr>
              <w:t xml:space="preserve">1.养护维修作业时必须确保作业人员和设备的安全，以及车</w:t>
            </w:r>
            <w:r>
              <w:rPr>
                <w:spacing w:val="-2"/>
                <w:sz w:val="24"/>
                <w:szCs w:val="24"/>
                <w:lang w:eastAsia="zh-CN"/>
              </w:rPr>
              <w:t xml:space="preserve">辆的安</w:t>
            </w:r>
            <w:r>
              <w:rPr>
                <w:sz w:val="24"/>
                <w:szCs w:val="24"/>
                <w:lang w:eastAsia="zh-CN"/>
              </w:rPr>
              <w:t xml:space="preserve"> </w:t>
            </w:r>
            <w:r>
              <w:rPr>
                <w:spacing w:val="-1"/>
                <w:sz w:val="24"/>
                <w:szCs w:val="24"/>
                <w:lang w:eastAsia="zh-CN"/>
              </w:rPr>
              <w:t xml:space="preserve">全运行，制订安全保障方案，加强对养护维修作业的安全监督及检</w:t>
            </w:r>
            <w:r>
              <w:rPr>
                <w:spacing w:val="-12"/>
                <w:sz w:val="24"/>
                <w:szCs w:val="24"/>
                <w:lang w:eastAsia="zh-CN"/>
              </w:rPr>
              <w:t xml:space="preserve">查。</w:t>
            </w:r>
            <w:r/>
          </w:p>
          <w:p>
            <w:pPr>
              <w:pStyle w:val="999"/>
              <w:ind w:left="112" w:right="103" w:firstLine="3"/>
              <w:spacing w:before="16" w:line="230" w:lineRule="auto"/>
              <w:rPr>
                <w:sz w:val="24"/>
                <w:szCs w:val="24"/>
                <w:lang w:eastAsia="zh-CN"/>
              </w:rPr>
            </w:pPr>
            <w:r>
              <w:rPr>
                <w:spacing w:val="-7"/>
                <w:sz w:val="24"/>
                <w:szCs w:val="24"/>
                <w:lang w:eastAsia="zh-CN"/>
              </w:rPr>
              <w:t xml:space="preserve">2.建立安全管理制度，实施对作业人员的安全培训和教育，所有作</w:t>
            </w:r>
            <w:r>
              <w:rPr>
                <w:sz w:val="24"/>
                <w:szCs w:val="24"/>
                <w:lang w:eastAsia="zh-CN"/>
              </w:rPr>
              <w:t xml:space="preserve"> </w:t>
            </w:r>
            <w:r>
              <w:rPr>
                <w:spacing w:val="-2"/>
                <w:sz w:val="24"/>
                <w:szCs w:val="24"/>
                <w:lang w:eastAsia="zh-CN"/>
              </w:rPr>
              <w:t xml:space="preserve">业人员必须接受安全技术教育，遵守各项安全技术操作规程。</w:t>
            </w:r>
            <w:r/>
          </w:p>
          <w:p>
            <w:pPr>
              <w:pStyle w:val="999"/>
              <w:ind w:left="114" w:right="341" w:firstLine="3"/>
              <w:spacing w:before="27" w:line="229" w:lineRule="auto"/>
              <w:rPr>
                <w:sz w:val="24"/>
                <w:szCs w:val="24"/>
                <w:lang w:eastAsia="zh-CN"/>
              </w:rPr>
            </w:pPr>
            <w:r>
              <w:rPr>
                <w:spacing w:val="-1"/>
                <w:sz w:val="24"/>
                <w:szCs w:val="24"/>
                <w:lang w:eastAsia="zh-CN"/>
              </w:rPr>
              <w:t xml:space="preserve">3.凡在公路上进行维修养护作业和管理的人员必须穿着带有反光</w:t>
            </w:r>
            <w:r>
              <w:rPr>
                <w:spacing w:val="-5"/>
                <w:sz w:val="24"/>
                <w:szCs w:val="24"/>
                <w:lang w:eastAsia="zh-CN"/>
              </w:rPr>
              <w:t xml:space="preserve">标志的橙色作业服装。</w:t>
            </w:r>
            <w:r/>
          </w:p>
          <w:p>
            <w:pPr>
              <w:pStyle w:val="999"/>
              <w:ind w:left="112"/>
              <w:spacing w:before="27" w:line="220" w:lineRule="auto"/>
              <w:rPr>
                <w:sz w:val="24"/>
                <w:szCs w:val="24"/>
                <w:lang w:eastAsia="zh-CN"/>
              </w:rPr>
            </w:pPr>
            <w:r>
              <w:rPr>
                <w:sz w:val="24"/>
                <w:szCs w:val="24"/>
                <w:lang w:eastAsia="zh-CN"/>
              </w:rPr>
              <w:t xml:space="preserve">4.公路桥梁、涵洞等养护现场应专门设置维修</w:t>
            </w:r>
            <w:r>
              <w:rPr>
                <w:spacing w:val="-1"/>
                <w:sz w:val="24"/>
                <w:szCs w:val="24"/>
                <w:lang w:eastAsia="zh-CN"/>
              </w:rPr>
              <w:t xml:space="preserve">养护作业的交通标志，在桥梁栏杆外侧和桥梁墩台进行养护维修作业时，必须设置有</w:t>
            </w:r>
            <w:r>
              <w:rPr>
                <w:spacing w:val="8"/>
                <w:sz w:val="24"/>
                <w:szCs w:val="24"/>
                <w:lang w:eastAsia="zh-CN"/>
              </w:rPr>
              <w:t xml:space="preserve"> </w:t>
            </w:r>
            <w:r>
              <w:rPr>
                <w:spacing w:val="-2"/>
                <w:sz w:val="24"/>
                <w:szCs w:val="24"/>
                <w:lang w:eastAsia="zh-CN"/>
              </w:rPr>
              <w:t xml:space="preserve">效的安全防护设施，作业人员必须系安全带等防护装置。</w:t>
            </w:r>
            <w:r/>
          </w:p>
        </w:tc>
      </w:tr>
      <w:tr>
        <w:trPr>
          <w:jc w:val="center"/>
          <w:trHeight w:val="9117"/>
        </w:trPr>
        <w:tc>
          <w:tcPr>
            <w:tcW w:w="717" w:type="dxa"/>
            <w:textDirection w:val="lrTb"/>
            <w:noWrap w:val="false"/>
          </w:tcPr>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4" w:lineRule="auto"/>
              <w:rPr>
                <w:sz w:val="24"/>
                <w:szCs w:val="24"/>
                <w:lang w:eastAsia="zh-CN"/>
              </w:rPr>
            </w:pPr>
            <w:r>
              <w:rPr>
                <w:sz w:val="24"/>
                <w:szCs w:val="24"/>
                <w:lang w:eastAsia="zh-CN"/>
              </w:rPr>
            </w:r>
            <w:r/>
          </w:p>
          <w:p>
            <w:pPr>
              <w:spacing w:line="245" w:lineRule="auto"/>
              <w:rPr>
                <w:sz w:val="24"/>
                <w:szCs w:val="24"/>
                <w:lang w:eastAsia="zh-CN"/>
              </w:rPr>
            </w:pPr>
            <w:r>
              <w:rPr>
                <w:sz w:val="24"/>
                <w:szCs w:val="24"/>
                <w:lang w:eastAsia="zh-CN"/>
              </w:rPr>
            </w:r>
            <w:r/>
          </w:p>
          <w:p>
            <w:pPr>
              <w:pStyle w:val="999"/>
              <w:ind w:left="199"/>
              <w:spacing w:before="78" w:line="181" w:lineRule="auto"/>
              <w:rPr>
                <w:sz w:val="24"/>
                <w:szCs w:val="24"/>
              </w:rPr>
            </w:pPr>
            <w:r>
              <w:rPr>
                <w:sz w:val="24"/>
                <w:szCs w:val="24"/>
              </w:rPr>
              <w:t xml:space="preserve">9</w:t>
            </w:r>
            <w:r/>
          </w:p>
        </w:tc>
        <w:tc>
          <w:tcPr>
            <w:tcW w:w="1230" w:type="dxa"/>
            <w:textDirection w:val="lrTb"/>
            <w:noWrap w:val="false"/>
          </w:tcPr>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2"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spacing w:line="243" w:lineRule="auto"/>
              <w:rPr>
                <w:sz w:val="24"/>
                <w:szCs w:val="24"/>
              </w:rPr>
            </w:pPr>
            <w:r>
              <w:rPr>
                <w:sz w:val="24"/>
                <w:szCs w:val="24"/>
              </w:rPr>
            </w:r>
            <w:r/>
          </w:p>
          <w:p>
            <w:pPr>
              <w:pStyle w:val="999"/>
              <w:ind w:left="113"/>
              <w:spacing w:before="78" w:line="220" w:lineRule="auto"/>
              <w:rPr>
                <w:sz w:val="24"/>
                <w:szCs w:val="24"/>
              </w:rPr>
            </w:pPr>
            <w:r>
              <w:rPr>
                <w:spacing w:val="-2"/>
                <w:sz w:val="24"/>
                <w:szCs w:val="24"/>
              </w:rPr>
              <w:t xml:space="preserve">其他要求</w:t>
            </w:r>
            <w:r/>
          </w:p>
        </w:tc>
        <w:tc>
          <w:tcPr>
            <w:tcW w:w="7083" w:type="dxa"/>
            <w:textDirection w:val="lrTb"/>
            <w:noWrap w:val="false"/>
          </w:tcPr>
          <w:p>
            <w:pPr>
              <w:pStyle w:val="999"/>
              <w:ind w:left="114" w:right="78" w:firstLine="16"/>
              <w:spacing w:before="134" w:line="236" w:lineRule="auto"/>
              <w:rPr>
                <w:sz w:val="24"/>
                <w:szCs w:val="24"/>
                <w:lang w:eastAsia="zh-CN"/>
              </w:rPr>
            </w:pPr>
            <w:r>
              <w:rPr>
                <w:spacing w:val="-1"/>
                <w:sz w:val="24"/>
                <w:szCs w:val="24"/>
                <w:lang w:eastAsia="zh-CN"/>
              </w:rPr>
              <w:t xml:space="preserve">1.投标人内部管理架构方案是否全面，主要包括针对本项目</w:t>
            </w:r>
            <w:r>
              <w:rPr>
                <w:spacing w:val="-2"/>
                <w:sz w:val="24"/>
                <w:szCs w:val="24"/>
                <w:lang w:eastAsia="zh-CN"/>
              </w:rPr>
              <w:t xml:space="preserve">制定日</w:t>
            </w:r>
            <w:r>
              <w:rPr>
                <w:sz w:val="24"/>
                <w:szCs w:val="24"/>
                <w:lang w:eastAsia="zh-CN"/>
              </w:rPr>
              <w:t xml:space="preserve"> </w:t>
            </w:r>
            <w:r>
              <w:rPr>
                <w:spacing w:val="-1"/>
                <w:sz w:val="24"/>
                <w:szCs w:val="24"/>
                <w:lang w:eastAsia="zh-CN"/>
              </w:rPr>
              <w:t xml:space="preserve">常考核、激励考核机制、监督机制、自我约束机制、信息反馈及处</w:t>
            </w:r>
            <w:r>
              <w:rPr>
                <w:spacing w:val="15"/>
                <w:sz w:val="24"/>
                <w:szCs w:val="24"/>
                <w:lang w:eastAsia="zh-CN"/>
              </w:rPr>
              <w:t xml:space="preserve"> </w:t>
            </w:r>
            <w:r>
              <w:rPr>
                <w:spacing w:val="-8"/>
                <w:sz w:val="24"/>
                <w:szCs w:val="24"/>
                <w:lang w:eastAsia="zh-CN"/>
              </w:rPr>
              <w:t xml:space="preserve">理机制等，管理架构应高效完善、制度健全，满足本项目服务要求。</w:t>
            </w:r>
            <w:r>
              <w:rPr>
                <w:spacing w:val="11"/>
                <w:sz w:val="24"/>
                <w:szCs w:val="24"/>
                <w:lang w:eastAsia="zh-CN"/>
              </w:rPr>
              <w:t xml:space="preserve"> </w:t>
            </w:r>
            <w:r>
              <w:rPr>
                <w:spacing w:val="-1"/>
                <w:sz w:val="24"/>
                <w:szCs w:val="24"/>
                <w:lang w:eastAsia="zh-CN"/>
              </w:rPr>
              <w:t xml:space="preserve">投标人应根据招标文件要求提供具体详实的内部管理架构方案。投</w:t>
            </w:r>
            <w:r>
              <w:rPr>
                <w:spacing w:val="12"/>
                <w:sz w:val="24"/>
                <w:szCs w:val="24"/>
                <w:lang w:eastAsia="zh-CN"/>
              </w:rPr>
              <w:t xml:space="preserve"> </w:t>
            </w:r>
            <w:r>
              <w:rPr>
                <w:spacing w:val="-1"/>
                <w:sz w:val="24"/>
                <w:szCs w:val="24"/>
                <w:lang w:eastAsia="zh-CN"/>
              </w:rPr>
              <w:t xml:space="preserve">标人提供的内部管理架构方案应完全包含上述内容且内容有实质</w:t>
            </w:r>
            <w:r>
              <w:rPr>
                <w:spacing w:val="-5"/>
                <w:sz w:val="24"/>
                <w:szCs w:val="24"/>
                <w:lang w:eastAsia="zh-CN"/>
              </w:rPr>
              <w:t xml:space="preserve">性意义满足项目需求。</w:t>
            </w:r>
            <w:r/>
          </w:p>
          <w:p>
            <w:pPr>
              <w:pStyle w:val="999"/>
              <w:ind w:left="113" w:right="101" w:firstLine="2"/>
              <w:spacing w:before="27" w:line="237" w:lineRule="auto"/>
              <w:rPr>
                <w:sz w:val="24"/>
                <w:szCs w:val="24"/>
                <w:lang w:eastAsia="zh-CN"/>
              </w:rPr>
            </w:pPr>
            <w:r>
              <w:rPr>
                <w:spacing w:val="-1"/>
                <w:sz w:val="24"/>
                <w:szCs w:val="24"/>
                <w:lang w:eastAsia="zh-CN"/>
              </w:rPr>
              <w:t xml:space="preserve">2.投标人人员分工是否全面，主要包括针对本项目制定人员员工管</w:t>
            </w:r>
            <w:r>
              <w:rPr>
                <w:spacing w:val="11"/>
                <w:sz w:val="24"/>
                <w:szCs w:val="24"/>
                <w:lang w:eastAsia="zh-CN"/>
              </w:rPr>
              <w:t xml:space="preserve"> </w:t>
            </w:r>
            <w:r>
              <w:rPr>
                <w:spacing w:val="-1"/>
                <w:sz w:val="24"/>
                <w:szCs w:val="24"/>
                <w:lang w:eastAsia="zh-CN"/>
              </w:rPr>
              <w:t xml:space="preserve">理制度和标准，员工管理制度和标准包括但不限于根据招标文件要</w:t>
            </w:r>
            <w:r>
              <w:rPr>
                <w:spacing w:val="13"/>
                <w:sz w:val="24"/>
                <w:szCs w:val="24"/>
                <w:lang w:eastAsia="zh-CN"/>
              </w:rPr>
              <w:t xml:space="preserve"> </w:t>
            </w:r>
            <w:r>
              <w:rPr>
                <w:spacing w:val="-1"/>
                <w:sz w:val="24"/>
                <w:szCs w:val="24"/>
                <w:lang w:eastAsia="zh-CN"/>
              </w:rPr>
              <w:t xml:space="preserve">求提供对各个岗位的服务内容、形式及具体工作程序、细则，以及分别设置相应健全、明细的管理规章制度、标准情况等。投标人应</w:t>
            </w:r>
            <w:r>
              <w:rPr>
                <w:spacing w:val="16"/>
                <w:sz w:val="24"/>
                <w:szCs w:val="24"/>
                <w:lang w:eastAsia="zh-CN"/>
              </w:rPr>
              <w:t xml:space="preserve"> </w:t>
            </w:r>
            <w:r>
              <w:rPr>
                <w:spacing w:val="-2"/>
                <w:sz w:val="24"/>
                <w:szCs w:val="24"/>
                <w:lang w:eastAsia="zh-CN"/>
              </w:rPr>
              <w:t xml:space="preserve">根据招标文件要求提供具体详实的员工管理制度和标准，应科学、</w:t>
            </w:r>
            <w:r>
              <w:rPr>
                <w:spacing w:val="-1"/>
                <w:sz w:val="24"/>
                <w:szCs w:val="24"/>
                <w:lang w:eastAsia="zh-CN"/>
              </w:rPr>
              <w:t xml:space="preserve">合理、高效。投标人提供的员工管理制度和标准应完全包含上述内</w:t>
            </w:r>
            <w:r>
              <w:rPr>
                <w:spacing w:val="13"/>
                <w:sz w:val="24"/>
                <w:szCs w:val="24"/>
                <w:lang w:eastAsia="zh-CN"/>
              </w:rPr>
              <w:t xml:space="preserve"> </w:t>
            </w:r>
            <w:r>
              <w:rPr>
                <w:spacing w:val="-3"/>
                <w:sz w:val="24"/>
                <w:szCs w:val="24"/>
                <w:lang w:eastAsia="zh-CN"/>
              </w:rPr>
              <w:t xml:space="preserve">容且内容有实质性意义满足项目需求。</w:t>
            </w:r>
            <w:r/>
          </w:p>
          <w:p>
            <w:pPr>
              <w:pStyle w:val="999"/>
              <w:ind w:left="113" w:right="103" w:firstLine="4"/>
              <w:spacing w:before="26" w:line="236" w:lineRule="auto"/>
              <w:rPr>
                <w:sz w:val="24"/>
                <w:szCs w:val="24"/>
                <w:lang w:eastAsia="zh-CN"/>
              </w:rPr>
            </w:pPr>
            <w:r>
              <w:rPr>
                <w:spacing w:val="-1"/>
                <w:sz w:val="24"/>
                <w:szCs w:val="24"/>
                <w:lang w:eastAsia="zh-CN"/>
              </w:rPr>
              <w:t xml:space="preserve">3.投标人年度维护实施方案是否全面，主要包括提出针对本项目的年度维护实施过程中的沥青路、砼路面、安全设施、桥梁、涵洞的具体养护方案，方案应完善、合理、详实具体、可行性强。投标人应根据招标文件要求提供年度维护实施方案。投标人提供的年度维</w:t>
            </w:r>
            <w:r>
              <w:rPr>
                <w:spacing w:val="13"/>
                <w:sz w:val="24"/>
                <w:szCs w:val="24"/>
                <w:lang w:eastAsia="zh-CN"/>
              </w:rPr>
              <w:t xml:space="preserve"> </w:t>
            </w:r>
            <w:r>
              <w:rPr>
                <w:spacing w:val="-1"/>
                <w:sz w:val="24"/>
                <w:szCs w:val="24"/>
                <w:lang w:eastAsia="zh-CN"/>
              </w:rPr>
              <w:t xml:space="preserve">护实施方案应完全包含上述内容且内容有实质性意义满足项目需</w:t>
            </w:r>
            <w:r>
              <w:rPr>
                <w:spacing w:val="-12"/>
                <w:sz w:val="24"/>
                <w:szCs w:val="24"/>
                <w:lang w:eastAsia="zh-CN"/>
              </w:rPr>
              <w:t xml:space="preserve">求。</w:t>
            </w:r>
            <w:r/>
          </w:p>
          <w:p>
            <w:pPr>
              <w:pStyle w:val="999"/>
              <w:ind w:left="112" w:right="101"/>
              <w:jc w:val="both"/>
              <w:spacing w:before="22" w:line="237" w:lineRule="auto"/>
              <w:rPr>
                <w:sz w:val="24"/>
                <w:szCs w:val="24"/>
                <w:lang w:eastAsia="zh-CN"/>
              </w:rPr>
            </w:pPr>
            <w:r>
              <w:rPr>
                <w:spacing w:val="-1"/>
                <w:sz w:val="24"/>
                <w:szCs w:val="24"/>
                <w:lang w:eastAsia="zh-CN"/>
              </w:rPr>
              <w:t xml:space="preserve">4.投标人季节性维护方案是否全面，主要包括公路巡查方案、临时围挡方案（针对不同情况制定不同方案）、临时交通导行方案、维</w:t>
            </w:r>
            <w:r>
              <w:rPr>
                <w:spacing w:val="16"/>
                <w:sz w:val="24"/>
                <w:szCs w:val="24"/>
                <w:lang w:eastAsia="zh-CN"/>
              </w:rPr>
              <w:t xml:space="preserve"> </w:t>
            </w:r>
            <w:r>
              <w:rPr>
                <w:spacing w:val="-1"/>
                <w:sz w:val="24"/>
                <w:szCs w:val="24"/>
                <w:lang w:eastAsia="zh-CN"/>
              </w:rPr>
              <w:t xml:space="preserve">护时限性方案、临时应急及突发事件的应对方案等。投标人应根据</w:t>
            </w:r>
            <w:r>
              <w:rPr>
                <w:spacing w:val="16"/>
                <w:sz w:val="24"/>
                <w:szCs w:val="24"/>
                <w:lang w:eastAsia="zh-CN"/>
              </w:rPr>
              <w:t xml:space="preserve"> </w:t>
            </w:r>
            <w:r>
              <w:rPr>
                <w:spacing w:val="-1"/>
                <w:sz w:val="24"/>
                <w:szCs w:val="24"/>
                <w:lang w:eastAsia="zh-CN"/>
              </w:rPr>
              <w:t xml:space="preserve">招标文件要求提供季节性维护方案。方案应完整、详实，临时应对时间科学、方案合理、有效。投标人提供的季节性维护方案应完全</w:t>
            </w:r>
            <w:r>
              <w:rPr>
                <w:spacing w:val="-2"/>
                <w:sz w:val="24"/>
                <w:szCs w:val="24"/>
                <w:lang w:eastAsia="zh-CN"/>
              </w:rPr>
              <w:t xml:space="preserve">包含上述内容且内容有实质性意义满足项目需求。</w:t>
            </w:r>
            <w:r/>
          </w:p>
          <w:p>
            <w:pPr>
              <w:pStyle w:val="999"/>
              <w:ind w:left="112" w:right="106" w:firstLine="5"/>
              <w:spacing w:before="27" w:line="233" w:lineRule="auto"/>
              <w:rPr>
                <w:sz w:val="24"/>
                <w:szCs w:val="24"/>
                <w:lang w:eastAsia="zh-CN"/>
              </w:rPr>
            </w:pPr>
            <w:r>
              <w:rPr>
                <w:spacing w:val="-1"/>
                <w:sz w:val="24"/>
                <w:szCs w:val="24"/>
                <w:lang w:eastAsia="zh-CN"/>
              </w:rPr>
              <w:t xml:space="preserve">5.投标人项目安全保障方案、安全管理制度、作业安全措施等具体全面。主要包括针对本项目作业时对人员、设备及车辆的安全监督及管理，对所有作业人员制订安全培训教育及规范的技术操作规</w:t>
            </w:r>
            <w:r>
              <w:rPr>
                <w:spacing w:val="-8"/>
                <w:sz w:val="24"/>
                <w:szCs w:val="24"/>
                <w:lang w:eastAsia="zh-CN"/>
              </w:rPr>
              <w:t xml:space="preserve">程，以及对一些特殊路段安全作业的规范管理。方案应完善、合理、</w:t>
            </w:r>
            <w:r>
              <w:rPr>
                <w:spacing w:val="-1"/>
                <w:sz w:val="24"/>
                <w:szCs w:val="24"/>
                <w:lang w:eastAsia="zh-CN"/>
              </w:rPr>
              <w:t xml:space="preserve">详实具体、可行性强。投标人提供的方案应完全包含上述内容且内</w:t>
            </w:r>
            <w:r>
              <w:rPr>
                <w:spacing w:val="11"/>
                <w:sz w:val="24"/>
                <w:szCs w:val="24"/>
                <w:lang w:eastAsia="zh-CN"/>
              </w:rPr>
              <w:t xml:space="preserve"> </w:t>
            </w:r>
            <w:r>
              <w:rPr>
                <w:spacing w:val="-4"/>
                <w:sz w:val="24"/>
                <w:szCs w:val="24"/>
                <w:lang w:eastAsia="zh-CN"/>
              </w:rPr>
              <w:t xml:space="preserve">容有实质性意义满足项目需求。</w:t>
            </w:r>
            <w:r/>
          </w:p>
          <w:p>
            <w:pPr>
              <w:pStyle w:val="999"/>
              <w:ind w:left="131" w:right="106" w:hanging="16"/>
              <w:spacing w:before="26" w:line="230" w:lineRule="auto"/>
              <w:rPr>
                <w:sz w:val="24"/>
                <w:szCs w:val="24"/>
                <w:highlight w:val="none"/>
                <w:lang w:eastAsia="zh-CN"/>
              </w:rPr>
            </w:pPr>
            <w:r>
              <w:rPr>
                <w:spacing w:val="-1"/>
                <w:sz w:val="24"/>
                <w:szCs w:val="24"/>
                <w:lang w:eastAsia="zh-CN"/>
              </w:rPr>
              <w:t xml:space="preserve">6.投标人应提供其他可行的优惠条件及合理化建议，及应对不</w:t>
            </w:r>
            <w:r>
              <w:rPr>
                <w:spacing w:val="-1"/>
                <w:sz w:val="24"/>
                <w:szCs w:val="24"/>
                <w:highlight w:val="none"/>
                <w:lang w:eastAsia="zh-CN"/>
              </w:rPr>
              <w:t xml:space="preserve">定性</w:t>
            </w:r>
            <w:r>
              <w:rPr>
                <w:spacing w:val="-9"/>
                <w:sz w:val="24"/>
                <w:szCs w:val="24"/>
                <w:highlight w:val="none"/>
                <w:lang w:eastAsia="zh-CN"/>
              </w:rPr>
              <w:t xml:space="preserve">因素的措施。</w:t>
            </w:r>
            <w:r/>
          </w:p>
          <w:p>
            <w:pPr>
              <w:pStyle w:val="999"/>
              <w:ind w:left="114" w:right="255" w:firstLine="4"/>
              <w:spacing w:before="27" w:line="229" w:lineRule="auto"/>
              <w:rPr>
                <w:sz w:val="24"/>
                <w:szCs w:val="24"/>
                <w:highlight w:val="none"/>
                <w:lang w:eastAsia="zh-CN"/>
              </w:rPr>
            </w:pPr>
            <w:r>
              <w:rPr>
                <w:spacing w:val="-2"/>
                <w:sz w:val="24"/>
                <w:szCs w:val="24"/>
                <w:lang w:eastAsia="zh-CN"/>
              </w:rPr>
              <w:t xml:space="preserve">7.投标人应提供自</w:t>
            </w:r>
            <w:r>
              <w:rPr>
                <w:spacing w:val="-47"/>
                <w:sz w:val="24"/>
                <w:szCs w:val="24"/>
                <w:highlight w:val="none"/>
                <w:lang w:eastAsia="zh-CN"/>
              </w:rPr>
              <w:t xml:space="preserve"> </w:t>
            </w:r>
            <w:r>
              <w:rPr>
                <w:spacing w:val="-2"/>
                <w:sz w:val="24"/>
                <w:szCs w:val="24"/>
                <w:highlight w:val="none"/>
                <w:lang w:eastAsia="zh-CN"/>
              </w:rPr>
              <w:t xml:space="preserve">20</w:t>
            </w:r>
            <w:r>
              <w:rPr>
                <w:rFonts w:hint="eastAsia"/>
                <w:spacing w:val="-2"/>
                <w:sz w:val="24"/>
                <w:szCs w:val="24"/>
                <w:highlight w:val="none"/>
                <w:lang w:eastAsia="zh-CN"/>
              </w:rPr>
              <w:t xml:space="preserve">21</w:t>
            </w:r>
            <w:r>
              <w:rPr>
                <w:spacing w:val="-50"/>
                <w:sz w:val="24"/>
                <w:szCs w:val="24"/>
                <w:highlight w:val="none"/>
                <w:lang w:eastAsia="zh-CN"/>
              </w:rPr>
              <w:t xml:space="preserve"> </w:t>
            </w:r>
            <w:r>
              <w:rPr>
                <w:spacing w:val="-2"/>
                <w:sz w:val="24"/>
                <w:szCs w:val="24"/>
                <w:highlight w:val="none"/>
                <w:lang w:eastAsia="zh-CN"/>
              </w:rPr>
              <w:t xml:space="preserve">年以来</w:t>
            </w:r>
            <w:r>
              <w:rPr>
                <w:spacing w:val="-3"/>
                <w:sz w:val="24"/>
                <w:szCs w:val="24"/>
                <w:highlight w:val="none"/>
                <w:lang w:eastAsia="zh-CN"/>
              </w:rPr>
              <w:t xml:space="preserve">类似业绩。</w:t>
            </w:r>
            <w:r>
              <w:rPr>
                <w:sz w:val="24"/>
                <w:szCs w:val="24"/>
                <w:highlight w:val="none"/>
                <w:lang w:eastAsia="zh-CN"/>
              </w:rPr>
              <w:t xml:space="preserve"> </w:t>
            </w:r>
            <w:r/>
          </w:p>
          <w:p>
            <w:pPr>
              <w:pStyle w:val="999"/>
              <w:ind w:left="114" w:right="255" w:firstLine="4"/>
              <w:spacing w:before="27" w:line="229" w:lineRule="auto"/>
              <w:rPr>
                <w:sz w:val="24"/>
                <w:szCs w:val="24"/>
                <w:lang w:eastAsia="zh-CN"/>
              </w:rPr>
            </w:pPr>
            <w:r>
              <w:rPr>
                <w:spacing w:val="-2"/>
                <w:sz w:val="24"/>
                <w:szCs w:val="24"/>
                <w:highlight w:val="none"/>
                <w:lang w:eastAsia="zh-CN"/>
              </w:rPr>
              <w:t xml:space="preserve">8.投标人应提供</w:t>
            </w:r>
            <w:r>
              <w:rPr>
                <w:spacing w:val="-47"/>
                <w:sz w:val="24"/>
                <w:szCs w:val="24"/>
                <w:highlight w:val="none"/>
                <w:lang w:eastAsia="zh-CN"/>
              </w:rPr>
              <w:t xml:space="preserve"> </w:t>
            </w:r>
            <w:r>
              <w:rPr>
                <w:spacing w:val="-2"/>
                <w:sz w:val="24"/>
                <w:szCs w:val="24"/>
                <w:highlight w:val="none"/>
                <w:lang w:eastAsia="zh-CN"/>
              </w:rPr>
              <w:t xml:space="preserve">20</w:t>
            </w:r>
            <w:r>
              <w:rPr>
                <w:rFonts w:hint="eastAsia"/>
                <w:spacing w:val="-2"/>
                <w:sz w:val="24"/>
                <w:szCs w:val="24"/>
                <w:highlight w:val="none"/>
                <w:lang w:eastAsia="zh-CN"/>
              </w:rPr>
              <w:t xml:space="preserve">21</w:t>
            </w:r>
            <w:r>
              <w:rPr>
                <w:spacing w:val="-49"/>
                <w:sz w:val="24"/>
                <w:szCs w:val="24"/>
                <w:highlight w:val="none"/>
                <w:lang w:eastAsia="zh-CN"/>
              </w:rPr>
              <w:t xml:space="preserve"> </w:t>
            </w:r>
            <w:r>
              <w:rPr>
                <w:spacing w:val="-2"/>
                <w:sz w:val="24"/>
                <w:szCs w:val="24"/>
                <w:highlight w:val="none"/>
                <w:lang w:eastAsia="zh-CN"/>
              </w:rPr>
              <w:t xml:space="preserve">年以来类</w:t>
            </w:r>
            <w:r>
              <w:rPr>
                <w:spacing w:val="-2"/>
                <w:sz w:val="24"/>
                <w:szCs w:val="24"/>
                <w:lang w:eastAsia="zh-CN"/>
              </w:rPr>
              <w:t xml:space="preserve">似服务的</w:t>
            </w:r>
            <w:r>
              <w:rPr>
                <w:spacing w:val="-3"/>
                <w:sz w:val="24"/>
                <w:szCs w:val="24"/>
                <w:lang w:eastAsia="zh-CN"/>
              </w:rPr>
              <w:t xml:space="preserve">考核或满意度调查。</w:t>
            </w:r>
            <w:r/>
          </w:p>
        </w:tc>
      </w:tr>
    </w:tbl>
    <w:p>
      <w:pPr>
        <w:spacing w:line="91" w:lineRule="auto"/>
        <w:rPr>
          <w:sz w:val="24"/>
          <w:szCs w:val="24"/>
          <w:lang w:eastAsia="zh-CN"/>
        </w:rPr>
      </w:pPr>
      <w:r>
        <w:rPr>
          <w:sz w:val="24"/>
          <w:szCs w:val="24"/>
          <w:lang w:eastAsia="zh-CN"/>
        </w:rPr>
      </w:r>
      <w:r/>
    </w:p>
    <w:p>
      <w:pPr>
        <w:spacing w:line="91" w:lineRule="auto"/>
        <w:rPr>
          <w:sz w:val="24"/>
          <w:szCs w:val="24"/>
          <w:lang w:eastAsia="zh-CN"/>
        </w:rPr>
      </w:pPr>
      <w:r>
        <w:rPr>
          <w:sz w:val="24"/>
          <w:szCs w:val="24"/>
          <w:lang w:eastAsia="zh-CN"/>
        </w:rPr>
      </w:r>
      <w:r/>
    </w:p>
    <w:p>
      <w:pPr>
        <w:pStyle w:val="974"/>
        <w:rPr>
          <w:lang w:eastAsia="zh-CN"/>
        </w:rPr>
      </w:pPr>
      <w:r>
        <w:rPr>
          <w:lang w:eastAsia="zh-CN"/>
        </w:rPr>
      </w:r>
      <w:r/>
    </w:p>
    <w:p>
      <w:pPr>
        <w:spacing w:before="120" w:after="120" w:line="440" w:lineRule="exact"/>
        <w:rPr>
          <w:rFonts w:ascii="宋体" w:hAnsi="宋体" w:eastAsia="宋体" w:cs="宋体"/>
          <w:b/>
          <w:sz w:val="28"/>
          <w:szCs w:val="28"/>
        </w:rPr>
      </w:pPr>
      <w:r>
        <w:rPr>
          <w:rFonts w:ascii="Arial" w:hAnsi="Arial" w:eastAsia="Arial" w:cs="Arial"/>
          <w:color w:val="000000"/>
          <w:sz w:val="22"/>
        </w:rPr>
        <w:t xml:space="preserve"> </w:t>
      </w:r>
      <w:r>
        <w:rPr>
          <w:rFonts w:hint="eastAsia" w:ascii="宋体" w:hAnsi="宋体" w:eastAsia="宋体" w:cs="宋体"/>
          <w:b/>
          <w:color w:val="000000"/>
          <w:sz w:val="28"/>
          <w:szCs w:val="28"/>
          <w:highlight w:val="white"/>
        </w:rPr>
        <w:t xml:space="preserve">三、商务条款 </w:t>
      </w:r>
      <w:r/>
    </w:p>
    <w:p>
      <w:pPr>
        <w:ind w:firstLine="500"/>
        <w:jc w:val="left"/>
        <w:keepLines w:val="0"/>
        <w:keepNext w:val="0"/>
        <w:pageBreakBefore w:val="0"/>
        <w:spacing w:line="38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 服务期限及质保期限</w:t>
      </w:r>
      <w:r/>
    </w:p>
    <w:p>
      <w:pPr>
        <w:ind w:firstLine="500"/>
        <w:jc w:val="left"/>
        <w:keepLines w:val="0"/>
        <w:keepNext w:val="0"/>
        <w:pageBreakBefore w:val="0"/>
        <w:spacing w:line="38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1.1、服务期限</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color w:val="000000"/>
          <w:spacing w:val="7"/>
          <w:sz w:val="24"/>
          <w:szCs w:val="24"/>
          <w:u w:val="single"/>
        </w:rPr>
        <w:t xml:space="preserve">自合同签订之日起12个月（如发现中标供应商服务质量低劣或服务过程中出现重大责任事故，采购人有权无条件终止合同，由此引起的所有经济责任和法律责任由中标供应商自行承担）。</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color w:val="000000"/>
          <w:spacing w:val="7"/>
          <w:sz w:val="24"/>
          <w:szCs w:val="24"/>
          <w:u w:val="single"/>
        </w:rPr>
        <w:t xml:space="preserve">1.2、质保期</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color w:val="000000"/>
          <w:spacing w:val="7"/>
          <w:sz w:val="24"/>
          <w:szCs w:val="24"/>
          <w:u w:val="single"/>
          <w:lang w:val="en-US" w:eastAsia="zh-CN"/>
        </w:rPr>
        <w:t xml:space="preserve">12</w:t>
      </w:r>
      <w:r>
        <w:rPr>
          <w:rFonts w:hint="eastAsia" w:ascii="宋体" w:hAnsi="宋体" w:eastAsia="宋体" w:cs="宋体"/>
          <w:i/>
          <w:color w:val="000000"/>
          <w:spacing w:val="7"/>
          <w:sz w:val="24"/>
          <w:szCs w:val="24"/>
          <w:u w:val="single"/>
        </w:rPr>
        <w:t xml:space="preserve">个月（以通过竣工验收日期为准）。</w:t>
      </w:r>
      <w:r/>
    </w:p>
    <w:p>
      <w:pPr>
        <w:ind w:firstLine="500"/>
        <w:jc w:val="left"/>
        <w:keepLines w:val="0"/>
        <w:keepNext w:val="0"/>
        <w:pageBreakBefore w:val="0"/>
        <w:spacing w:line="380" w:lineRule="exact"/>
        <w:widowControl/>
        <w:rPr>
          <w:rFonts w:hint="eastAsia" w:ascii="宋体" w:hAnsi="宋体" w:eastAsia="宋体" w:cs="宋体"/>
          <w:b/>
          <w:spacing w:val="7"/>
          <w:sz w:val="24"/>
          <w:szCs w:val="24"/>
        </w:rPr>
      </w:pPr>
      <w:r>
        <w:rPr>
          <w:rFonts w:hint="eastAsia" w:ascii="宋体" w:hAnsi="宋体" w:eastAsia="宋体" w:cs="宋体"/>
          <w:b/>
          <w:color w:val="000000"/>
          <w:spacing w:val="7"/>
          <w:sz w:val="24"/>
          <w:szCs w:val="24"/>
        </w:rPr>
        <w:t xml:space="preserve">2 货款支付</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color w:val="000000"/>
          <w:spacing w:val="7"/>
          <w:sz w:val="24"/>
          <w:szCs w:val="24"/>
          <w:u w:val="single"/>
        </w:rPr>
        <w:t xml:space="preserve">2.1、结付程序</w:t>
      </w:r>
      <w:r/>
    </w:p>
    <w:p>
      <w:pPr>
        <w:ind w:firstLine="508"/>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spacing w:val="7"/>
          <w:sz w:val="24"/>
          <w:szCs w:val="24"/>
          <w:u w:val="single"/>
        </w:rPr>
        <w:t xml:space="preserve">中标供应商按本项目合同内容合格地履行服务义务后，凭验收报告、施工现场工程量确认单、发票到采购人处办理服务费用结算手续。</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color w:val="000000"/>
          <w:spacing w:val="7"/>
          <w:sz w:val="24"/>
          <w:szCs w:val="24"/>
          <w:u w:val="single"/>
        </w:rPr>
        <w:t xml:space="preserve">2.2、结付期限</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spacing w:val="7"/>
          <w:sz w:val="24"/>
          <w:szCs w:val="24"/>
          <w:u w:val="single"/>
        </w:rPr>
        <w:t xml:space="preserve">工程竣工当年付至合同价与送审价较低者的50%,工程审计结束后付至审计定案价的70%,余款在工程竣工验收后第二年年底付清(例如12年春节至13年春节期间定案，则在14年年底即15年春节前付清)。如果在工程竣工验收后第二年年底前未审计结束，竣工验收至审计定案期间付至合同价与送审价较低者的80%,审计定案当年年底付清。</w:t>
      </w:r>
      <w:r/>
    </w:p>
    <w:p>
      <w:pPr>
        <w:ind w:firstLine="500"/>
        <w:jc w:val="left"/>
        <w:keepLines w:val="0"/>
        <w:keepNext w:val="0"/>
        <w:pageBreakBefore w:val="0"/>
        <w:spacing w:line="380" w:lineRule="exact"/>
        <w:widowControl/>
        <w:rPr>
          <w:rFonts w:ascii="宋体" w:hAnsi="宋体" w:eastAsia="宋体" w:cs="宋体"/>
          <w:b/>
          <w:bCs w:val="0"/>
          <w:spacing w:val="7"/>
          <w:sz w:val="24"/>
          <w:szCs w:val="24"/>
        </w:rPr>
      </w:pPr>
      <w:r>
        <w:rPr>
          <w:rFonts w:ascii="宋体" w:hAnsi="宋体" w:eastAsia="宋体" w:cs="宋体"/>
          <w:b/>
          <w:bCs w:val="0"/>
          <w:color w:val="000000"/>
          <w:spacing w:val="7"/>
          <w:sz w:val="24"/>
          <w:szCs w:val="24"/>
        </w:rPr>
        <w:t xml:space="preserve">3 投标货币</w:t>
      </w:r>
      <w:r/>
    </w:p>
    <w:p>
      <w:pPr>
        <w:ind w:firstLine="500"/>
        <w:jc w:val="left"/>
        <w:keepLines w:val="0"/>
        <w:keepNext w:val="0"/>
        <w:pageBreakBefore w:val="0"/>
        <w:spacing w:line="38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3.1、投标货币</w:t>
      </w:r>
      <w:r/>
    </w:p>
    <w:p>
      <w:pPr>
        <w:ind w:firstLine="500"/>
        <w:jc w:val="left"/>
        <w:keepLines w:val="0"/>
        <w:keepNext w:val="0"/>
        <w:pageBreakBefore w:val="0"/>
        <w:spacing w:line="38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人民币</w:t>
      </w:r>
      <w:r/>
    </w:p>
    <w:p>
      <w:pPr>
        <w:jc w:val="left"/>
        <w:spacing w:line="360" w:lineRule="auto"/>
        <w:rPr>
          <w:rFonts w:ascii="Arial" w:hAnsi="Arial" w:eastAsia="Arial" w:cs="Arial"/>
          <w:sz w:val="22"/>
        </w:rPr>
      </w:pPr>
      <w:r/>
      <w:bookmarkStart w:id="132" w:name="EBeba33935409e4c76a800f8c7f49348de"/>
      <w:r/>
      <w:bookmarkEnd w:id="132"/>
      <w:r>
        <w:rPr>
          <w:rFonts w:hint="eastAsia" w:ascii="宋体" w:hAnsi="宋体" w:cs="Times New Roman"/>
          <w:b/>
          <w:bCs/>
          <w:sz w:val="24"/>
          <w:highlight w:val="none"/>
          <w:lang w:val="en-US" w:eastAsia="zh-CN"/>
        </w:rPr>
        <w:t xml:space="preserve">   4 其他部分</w:t>
      </w:r>
      <w:r/>
    </w:p>
    <w:tbl>
      <w:tblPr>
        <w:tblStyle w:val="972"/>
        <w:tblW w:w="91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4"/>
        <w:gridCol w:w="1523"/>
        <w:gridCol w:w="3641"/>
        <w:gridCol w:w="995"/>
        <w:gridCol w:w="982"/>
        <w:gridCol w:w="1472"/>
      </w:tblGrid>
      <w:tr>
        <w:trPr>
          <w:trHeight w:val="630"/>
        </w:trPr>
        <w:tc>
          <w:tcPr>
            <w:gridSpan w:val="6"/>
            <w:shd w:val="clear" w:color="auto" w:fill="auto"/>
            <w:tcBorders>
              <w:top w:val="none" w:color="000000" w:sz="4" w:space="0"/>
              <w:left w:val="none" w:color="000000" w:sz="4" w:space="0"/>
              <w:bottom w:val="single" w:color="000000" w:sz="8" w:space="0"/>
              <w:right w:val="none" w:color="000000" w:sz="4" w:space="0"/>
            </w:tcBorders>
            <w:tcW w:w="9137"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30"/>
                <w:szCs w:val="30"/>
                <w:u w:val="none"/>
              </w:rPr>
              <w:suppressLineNumbers w:val="0"/>
            </w:pPr>
            <w:r>
              <w:rPr>
                <w:rFonts w:hint="eastAsia" w:ascii="宋体" w:hAnsi="宋体" w:eastAsia="宋体" w:cs="宋体"/>
                <w:b/>
                <w:bCs/>
                <w:i w:val="0"/>
                <w:iCs w:val="0"/>
                <w:color w:val="000000"/>
                <w:sz w:val="30"/>
                <w:szCs w:val="30"/>
                <w:u w:val="none"/>
                <w:lang w:val="en-US" w:eastAsia="zh-CN" w:bidi="ar"/>
              </w:rPr>
              <w:t xml:space="preserve">乐余镇2024年度农村公路小修养护</w:t>
            </w:r>
            <w:r>
              <w:rPr>
                <w:rFonts w:hint="eastAsia" w:ascii="宋体" w:hAnsi="宋体" w:cs="宋体"/>
                <w:b/>
                <w:bCs/>
                <w:i w:val="0"/>
                <w:iCs w:val="0"/>
                <w:color w:val="000000"/>
                <w:sz w:val="30"/>
                <w:szCs w:val="30"/>
                <w:u w:val="none"/>
                <w:lang w:val="en-US" w:eastAsia="zh-CN" w:bidi="ar"/>
              </w:rPr>
              <w:t xml:space="preserve">清单</w:t>
            </w:r>
            <w:r/>
          </w:p>
        </w:tc>
      </w:tr>
      <w:tr>
        <w:trPr>
          <w:trHeight w:val="338"/>
        </w:trPr>
        <w:tc>
          <w:tcPr>
            <w:shd w:val="clear" w:color="auto" w:fill="auto"/>
            <w:tcBorders>
              <w:top w:val="single" w:color="000000" w:sz="8" w:space="0"/>
              <w:left w:val="single" w:color="000000" w:sz="8" w:space="0"/>
              <w:bottom w:val="single" w:color="000000" w:sz="4" w:space="0"/>
              <w:right w:val="single" w:color="000000" w:sz="4" w:space="0"/>
            </w:tcBorders>
            <w:tcW w:w="5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5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64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9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4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预算</w:t>
            </w:r>
            <w:r>
              <w:rPr>
                <w:rFonts w:hint="eastAsia" w:ascii="宋体" w:hAnsi="宋体" w:eastAsia="宋体" w:cs="宋体"/>
                <w:b/>
                <w:bCs/>
                <w:i w:val="0"/>
                <w:iCs w:val="0"/>
                <w:color w:val="000000"/>
                <w:sz w:val="20"/>
                <w:szCs w:val="20"/>
                <w:u w:val="none"/>
                <w:lang w:val="en-US" w:eastAsia="zh-CN" w:bidi="ar"/>
              </w:rPr>
              <w:t xml:space="preserve">单价</w:t>
            </w:r>
            <w:r>
              <w:rPr>
                <w:rFonts w:hint="eastAsia" w:ascii="宋体" w:hAnsi="宋体" w:cs="宋体"/>
                <w:b/>
                <w:bCs/>
                <w:i w:val="0"/>
                <w:iCs w:val="0"/>
                <w:color w:val="000000"/>
                <w:sz w:val="20"/>
                <w:szCs w:val="20"/>
                <w:u w:val="none"/>
                <w:lang w:val="en-US" w:eastAsia="zh-CN" w:bidi="ar"/>
              </w:rPr>
              <w:t xml:space="preserve">（元）</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1、材质：拆除原砼路面面层、基层(含路面切割锯缝、实际厚度自行踏勘报价)；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2、投标单位踏勘现场，厚度考虑；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3、运距：装车外运弃置（考虑部分砼块破碎利用），运距自行计算并报价；</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1.土壤类别：综合考虑；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2.挖土深度：满足设计要求；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3.运距：多余土方装车外运弃置，运距自行考虑并报价</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r>
      <w:tr>
        <w:trPr>
          <w:trHeight w:val="698"/>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1.密实度要求:路肩回土，素土压实</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2.素土和运距自行考虑</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道渣</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Style w:val="1001"/>
                <w:lang w:val="en-US" w:eastAsia="zh-CN" w:bidi="ar"/>
              </w:rPr>
              <w:t xml:space="preserve">50cm混道渣含8%灰土（考虑利用原路面层破碎，）铺设碾压；</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78"/>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Style w:val="1001"/>
                <w:lang w:val="en-US" w:eastAsia="zh-CN" w:bidi="ar"/>
              </w:rPr>
              <w:t xml:space="preserve">10cm级配再生碎石垫层铺设碾压。</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1、混凝土强度等级：C30商品砼；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2、掺和料：级配碎石；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3、厚度：20cm；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4、模板制作、安装、拆除；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5、路面切缝、表面刻痕防滑处理、养生等</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r>
      <w:tr>
        <w:trPr>
          <w:trHeight w:val="726"/>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1、砼路面现浇砼构件钢筋,Φ12@200mm单层双向，(Ⅲ级钢)                                                  </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p>
        </w:tc>
      </w:tr>
      <w:tr>
        <w:trPr>
          <w:trHeight w:val="1983"/>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1、路面铣刨机铣刨沥青路面厚度(1～5cm),自行踏勘现场，含路面锯缝，结算不调整；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2、部分破损严重路面需拆除水稳垫层，含路面切割锯缝；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3、运距：装车外运弃置，运距自行计算并报价</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893"/>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1、水泥含量：4%；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2、石料规格：按设计及规范；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3、厚度：20cm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925"/>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下封层：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1、6mm厚AL(m)-1 改性乳化沥青下封层，用量为0.6～1L/m2</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1461"/>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1、沥青品种：70号A级进口沥青；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2、沥青混凝土种类：细粒式沥青砼，AC-13；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4、掺合料：玄武岩；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5、厚度：5cm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r>
      <w:tr>
        <w:trPr>
          <w:trHeight w:val="1466"/>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1、沥青品种：70号A级进口沥青；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2、沥青混凝土种类：细粒式沥青砼，AC-16；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4、掺合料：石灰岩；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5、厚度：5cm；</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30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1、拆除原破损混凝土侧石，清理外运；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2、材料品种、规格：10*25*60cmC30砼侧石(含弧形、侧厢雨水井泄水孔侧石)等；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3、底面用2cm1:2水泥砂浆、侧面排砌用1：1水泥砂浆砌筑，砌缝在外露面应勾凹缝宽1cm，缝深3~5mm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改性沥青灌缝</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1、沥青灌缝深度需填满裂缝,路表改性沥青厚度3.5-5mm，宽度10-20cm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r>
      <w:tr>
        <w:trPr>
          <w:trHeight w:val="939"/>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石质栏杆</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拆除原损坏桥梁栏杆，清理外运；修补及更换（材质：金山石），与原栏杆式样相同，满足</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要求</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1000</w:t>
            </w:r>
            <w:r/>
          </w:p>
        </w:tc>
      </w:tr>
      <w:tr>
        <w:trPr>
          <w:trHeight w:val="1022"/>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拆除原损坏桥梁栏杆，清理外运；修补及更换（材质：水泥砼），与原栏杆式样相同，满足</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要求</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200</w:t>
            </w:r>
            <w:r/>
          </w:p>
        </w:tc>
      </w:tr>
      <w:tr>
        <w:trPr>
          <w:trHeight w:val="1186"/>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日常巡检</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相关的专业人员2人，配备巡查车1辆，每周对乡村道路、沿线桥梁、交通设施等不少于1次全覆盖巡查，做好相关的台账记录</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56000</w:t>
            </w:r>
            <w:r/>
          </w:p>
        </w:tc>
      </w:tr>
      <w:tr>
        <w:trPr>
          <w:trHeight w:val="180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砌筑雨水边井</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井尺寸、深度及井盖、座种类综合考虑，详细做法见苏州通排图，原有旧检查井拆除，垃圾外运，运距自行考虑(综合考虑结构物种类、综合考虑人工或机械拆除)，此项由投标单位视本工程情况报价，结算综合单价除合同另有约定外不再调整。</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r>
      <w:tr>
        <w:trPr>
          <w:trHeight w:val="258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800*800落底式雨水窨井，深度均按2.5米：1.垫层、基础材质及厚度：10cm厚碎石垫层，15cm厚C30钢筋混凝土底板（商品砼），内配钢筋见详图2.砌筑材料品种、规格、强度等级 M10水泥砂浆砌MU15砼实心砖3.勾缝、抹面要求 1：2防水砂浆抹面20mm（内外）4.C30预制井盖制作、运输、安装（含钢筋）5.井盖、井座材质及规格 ：采用重型D700钢纤维砼井盖</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trHeight w:val="1970"/>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w:t>
            </w:r>
            <w:r>
              <w:rPr>
                <w:rStyle w:val="1001"/>
                <w:lang w:val="en-US" w:eastAsia="zh-CN" w:bidi="ar"/>
              </w:rPr>
              <w:t xml:space="preserve">300HDPE双壁缠绕开挖管</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刚度≥8KN/m2；"0"型防腐橡胶圈接口；20cm砂石垫层(黄砂:碎石=6:4)，宽度为管道外径两侧各加30cm，原老管道拆除，垃圾外运，管道管径综合考虑(综合考虑结构物种类、综合考虑人工或机械拆除)，此项由投标单位视本工程情况报价，结算综合单价除合同另有约定外不再调整。</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1220"/>
        </w:trPr>
        <w:tc>
          <w:tcPr>
            <w:gridSpan w:val="6"/>
            <w:shd w:val="clear" w:color="auto" w:fill="auto"/>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jc w:val="left"/>
              <w:keepLines w:val="0"/>
              <w:keepNext w:val="0"/>
              <w:widowControl/>
              <w:rPr>
                <w:rFonts w:ascii="Arial" w:hAnsi="Arial" w:cs="Arial"/>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Style w:val="1002"/>
                <w:rFonts w:hint="eastAsia" w:ascii="宋体" w:hAnsi="宋体" w:eastAsia="宋体" w:cs="宋体"/>
                <w:lang w:val="en-US" w:eastAsia="zh-CN" w:bidi="ar"/>
              </w:rPr>
              <w:t xml:space="preserve">、</w:t>
            </w:r>
            <w:r>
              <w:rPr>
                <w:rStyle w:val="1002"/>
                <w:lang w:val="en-US" w:eastAsia="zh-CN" w:bidi="ar"/>
              </w:rPr>
              <w:t xml:space="preserve">本工程单价为全费用综合单价，单价包含材料费用、制作安装人工费、辅材费、搬运费、运输费、调试费、现场保洁、管理费、利润、机械费、风险费、措施费（含临时设施、扬尘污染防治等）、规费、税金（增值专票）等全部费用；投标单位根据实际情况综合考虑报价，全费用单价结算不调整。工程量以实际发生为准。</w:t>
            </w:r>
            <w:r>
              <w:rPr>
                <w:rStyle w:val="1003"/>
                <w:rFonts w:hint="eastAsia" w:ascii="宋体" w:hAnsi="宋体" w:eastAsia="宋体" w:cs="宋体"/>
                <w:lang w:val="en-US" w:eastAsia="zh-CN" w:bidi="ar"/>
              </w:rPr>
              <w:t xml:space="preserve"> 2</w:t>
            </w:r>
            <w:r>
              <w:rPr>
                <w:rStyle w:val="1002"/>
                <w:rFonts w:hint="eastAsia" w:ascii="宋体" w:hAnsi="宋体" w:eastAsia="宋体" w:cs="宋体"/>
                <w:lang w:val="en-US" w:eastAsia="zh-CN" w:bidi="ar"/>
              </w:rPr>
              <w:t xml:space="preserve">、</w:t>
            </w:r>
            <w:r>
              <w:rPr>
                <w:rStyle w:val="1002"/>
                <w:lang w:val="en-US" w:eastAsia="zh-CN" w:bidi="ar"/>
              </w:rPr>
              <w:t xml:space="preserve">实际施工中有类似参考价格的参考表中全费用单价。</w:t>
            </w:r>
            <w:r/>
          </w:p>
        </w:tc>
      </w:tr>
    </w:tbl>
    <w:p>
      <w:pPr>
        <w:pStyle w:val="997"/>
        <w:rPr>
          <w:rFonts w:hint="eastAsia" w:ascii="黑体" w:eastAsia="黑体"/>
          <w:bCs/>
          <w:sz w:val="44"/>
        </w:rPr>
      </w:pPr>
      <w:r>
        <w:rPr>
          <w:rFonts w:hint="eastAsia" w:ascii="黑体" w:eastAsia="黑体"/>
          <w:bCs/>
          <w:sz w:val="44"/>
        </w:rPr>
      </w:r>
      <w:r/>
    </w:p>
    <w:p>
      <w:pPr>
        <w:pStyle w:val="997"/>
        <w:rPr>
          <w:rFonts w:hint="eastAsia" w:ascii="黑体" w:eastAsia="黑体"/>
          <w:bCs/>
          <w:sz w:val="44"/>
        </w:rPr>
      </w:pPr>
      <w:r>
        <w:rPr>
          <w:rFonts w:hint="eastAsia" w:ascii="黑体" w:eastAsia="黑体"/>
          <w:bCs/>
          <w:sz w:val="44"/>
        </w:rPr>
      </w:r>
      <w:r/>
    </w:p>
    <w:p>
      <w:pPr>
        <w:rPr>
          <w:rFonts w:hint="eastAsia"/>
        </w:rPr>
      </w:pPr>
      <w:r>
        <w:rPr>
          <w:rFonts w:hint="eastAsia"/>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97"/>
        <w:ind w:firstLine="1320"/>
        <w:jc w:val="both"/>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pStyle w:val="970"/>
        <w:jc w:val="left"/>
        <w:keepLines/>
        <w:keepNext/>
        <w:pageBreakBefore w:val="0"/>
        <w:spacing w:before="0" w:after="0"/>
        <w:widowControl w:val="off"/>
        <w:rPr>
          <w:rStyle w:val="989"/>
          <w:rFonts w:hint="eastAsia" w:ascii="宋体" w:hAnsi="宋体" w:eastAsia="宋体" w:cs="宋体"/>
          <w:bCs/>
          <w:color w:val="000000"/>
          <w:highlight w:val="white"/>
          <w:lang w:eastAsia="zh-CN"/>
        </w:rPr>
      </w:pPr>
      <w:r>
        <w:rPr>
          <w:rStyle w:val="989"/>
          <w:rFonts w:hint="eastAsia" w:ascii="宋体" w:hAnsi="宋体" w:eastAsia="宋体" w:cs="宋体"/>
          <w:bCs/>
          <w:color w:val="000000"/>
          <w:highlight w:val="white"/>
          <w:lang w:eastAsia="zh-CN"/>
        </w:rPr>
        <w:t xml:space="preserve">一、评标方法</w:t>
      </w:r>
      <w:r/>
    </w:p>
    <w:p>
      <w:pPr>
        <w:pStyle w:val="1004"/>
        <w:ind w:firstLine="500"/>
        <w:pageBreakBefore w:val="0"/>
        <w:spacing w:line="380" w:lineRule="exact"/>
        <w:rPr>
          <w:rFonts w:hint="eastAsia" w:ascii="宋体" w:hAnsi="宋体"/>
          <w:sz w:val="24"/>
          <w:szCs w:val="24"/>
          <w:highlight w:val="red"/>
        </w:rPr>
      </w:pPr>
      <w:r>
        <w:rPr>
          <w:rFonts w:ascii="宋体" w:hAnsi="宋体" w:eastAsia="宋体" w:cs="宋体"/>
          <w:color w:val="000000"/>
          <w:spacing w:val="7"/>
          <w:sz w:val="24"/>
          <w:szCs w:val="24"/>
        </w:rPr>
        <w:t xml:space="preserve"> 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133" w:name="EBd9567453f96a4fca96262d13cc886515"/>
      <w:r/>
      <w:bookmarkEnd w:id="133"/>
      <w:r/>
      <w:bookmarkStart w:id="134" w:name="EB4d4ec51fae08401e9c82e93d31b337cc"/>
      <w:r/>
      <w:bookmarkEnd w:id="134"/>
      <w:r/>
      <w:bookmarkStart w:id="135" w:name="EB708134bf3489415682e254b31317852b"/>
      <w:r>
        <w:rPr>
          <w:rFonts w:ascii="宋体" w:hAnsi="宋体"/>
          <w:color w:val="000000"/>
          <w:sz w:val="24"/>
          <w:szCs w:val="24"/>
          <w:highlight w:val="white"/>
        </w:rPr>
        <w:t xml:space="preserve"> </w:t>
      </w:r>
      <w:bookmarkEnd w:id="135"/>
      <w:r/>
      <w:r/>
    </w:p>
    <w:p>
      <w:pPr>
        <w:pStyle w:val="970"/>
        <w:jc w:val="left"/>
        <w:keepLines/>
        <w:keepNext/>
        <w:pageBreakBefore w:val="0"/>
        <w:spacing w:before="0" w:after="0" w:line="380" w:lineRule="exact"/>
        <w:widowControl w:val="off"/>
        <w:rPr>
          <w:rFonts w:hint="eastAsia" w:ascii="宋体" w:hAnsi="宋体" w:eastAsia="宋体" w:cs="宋体"/>
          <w:b w:val="0"/>
          <w:sz w:val="28"/>
          <w:szCs w:val="28"/>
        </w:rPr>
      </w:pPr>
      <w:r/>
      <w:bookmarkStart w:id="136" w:name="_Toc38368131"/>
      <w:r/>
      <w:bookmarkStart w:id="137" w:name="_Toc35266031"/>
      <w:r/>
      <w:bookmarkStart w:id="138" w:name="_Toc54615249"/>
      <w:r/>
      <w:bookmarkStart w:id="139" w:name="_Toc256000012"/>
      <w:r>
        <w:rPr>
          <w:rStyle w:val="989"/>
          <w:rFonts w:hint="eastAsia" w:ascii="宋体" w:hAnsi="宋体" w:eastAsia="宋体" w:cs="宋体"/>
          <w:bCs/>
          <w:color w:val="000000"/>
          <w:sz w:val="28"/>
          <w:szCs w:val="28"/>
          <w:highlight w:val="white"/>
        </w:rPr>
        <w:t xml:space="preserve">二、评标标准</w:t>
      </w:r>
      <w:bookmarkEnd w:id="136"/>
      <w:r/>
      <w:bookmarkEnd w:id="137"/>
      <w:r/>
      <w:bookmarkEnd w:id="138"/>
      <w:r/>
      <w:bookmarkEnd w:id="139"/>
      <w:r/>
      <w:r/>
    </w:p>
    <w:p>
      <w:pPr>
        <w:pStyle w:val="1005"/>
        <w:ind w:firstLine="500"/>
        <w:pageBreakBefore w:val="0"/>
        <w:spacing w:line="380" w:lineRule="exact"/>
        <w:rPr>
          <w:rFonts w:ascii="宋体" w:hAnsi="宋体" w:eastAsia="宋体" w:cs="宋体"/>
          <w:b/>
          <w:spacing w:val="7"/>
          <w:sz w:val="24"/>
          <w:szCs w:val="24"/>
        </w:rPr>
      </w:pPr>
      <w:r>
        <w:rPr>
          <w:rFonts w:ascii="宋体" w:hAnsi="宋体" w:eastAsia="宋体" w:cs="宋体"/>
          <w:b/>
          <w:color w:val="000000"/>
          <w:spacing w:val="7"/>
          <w:sz w:val="24"/>
          <w:szCs w:val="24"/>
        </w:rPr>
        <w:t xml:space="preserve">1 价格分 15.0 分</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采用低价优先法计算，即满足招标文件要求且投标价格最低的投标价为评标基准价，其价格分为满分15.0分。其他投标人的价格分统一按照下列公式计算：</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投标报价得分=（评标基准价/投标报价）* 15.0% * 100（保留二位数）；</w:t>
      </w:r>
      <w:r/>
    </w:p>
    <w:p>
      <w:pPr>
        <w:pStyle w:val="1005"/>
        <w:ind w:firstLine="500"/>
        <w:pageBreakBefore w:val="0"/>
        <w:spacing w:line="380" w:lineRule="exact"/>
        <w:rPr>
          <w:rFonts w:ascii="宋体" w:hAnsi="宋体" w:eastAsia="宋体" w:cs="宋体"/>
          <w:b/>
          <w:spacing w:val="7"/>
          <w:sz w:val="24"/>
          <w:szCs w:val="24"/>
        </w:rPr>
      </w:pPr>
      <w:r>
        <w:rPr>
          <w:rFonts w:ascii="宋体" w:hAnsi="宋体" w:eastAsia="宋体" w:cs="宋体"/>
          <w:b/>
          <w:color w:val="000000"/>
          <w:spacing w:val="7"/>
          <w:sz w:val="24"/>
          <w:szCs w:val="24"/>
        </w:rPr>
        <w:t xml:space="preserve">2 养护方案分 35.0 分</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2.1.内部管理架构方案</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根据投标人提供的内部管理架构方案(含日常考核、激励考核机制、监督机制、自我约束机制、信息反馈及处理机制等)综合评定方案完全包含上述内容且内容有实质性意义满足项目需求的得 5 分；方案内有部分缺少或部分内容无实质性意义，但缺少量不满 3 项上述内容的得 3 分；方案内有缺少或部分内容无实质性意义，缺少量大于等于 3 项上述内容的，只能满足基本要求得 1 分；方案内容无实质性意义或未提供方案说明的不得分。【0/1/3/5】</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2.2.员工管理制度和标准</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根据投标人提供的人员员工管理制度和标准，包括对各个岗位的服务内容、形式及具体工作程序、细则，以及分别设置相应健全、明细的管理规章制度、标准情况等进行综合评定。方案完全包含上述内容且内容有实质性意义满足项目需求的得 5 分；方案内有部分缺少或部分内容无实质性意义，但缺少量不满 2 项上述内容的得 3 分；方案内有缺少或部分内容无实质性意义，缺少量大于等于 2 项上述内容的，只能满足基本要求得 1 分；方案内容无实质性意义或未提供方案说明的不得分。【0/1/3/5】</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2.3.年度维护实施方案及季节性维护方案</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根据投标人针对本项目的年度维护实施方案（包括沥青路、砼路</w:t>
      </w:r>
      <w:r>
        <w:rPr>
          <w:rFonts w:ascii="宋体" w:hAnsi="宋体" w:eastAsia="宋体" w:cs="宋体"/>
          <w:color w:val="000000"/>
          <w:spacing w:val="7"/>
          <w:sz w:val="24"/>
          <w:szCs w:val="24"/>
        </w:rPr>
        <w:t xml:space="preserve">面、安全设施、桥梁、涵洞的具体养护方案）以及季节性维护方案（包括公路巡查方案、临时围挡方案（针对不同情况制定不同方案）、临时交通导行方案、维护时限性方案、临时应急及突发事件的应对方案等）综合评定。方案完全包含上述内容且内容有实质性意义满足项目需求的得 15 分；方案内有部分缺少或部分内容无实质性意义，但缺少量不满 4 项上述内容的得 10 分；方案内有缺少或部分内容无实质性意义，缺少量大于等于 4 项上述内容的，只能满足基本要求得 5 分；方案内容无实质性意义或未提供方案说明的不得分。【0/5/10/15】</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2.4.项目安全保障方案、安全管理制度、作业安全措施等</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spacing w:val="7"/>
          <w:sz w:val="24"/>
          <w:szCs w:val="24"/>
        </w:rPr>
        <w:t xml:space="preserve">根据投标人提供的项目安全保障方案、安全管理制度、作业安全措施等进行综合评定。方案措施明确，具体可行，各项措施落实到位，服务期内相关管理人员监管安全措施全面的，得 7 分；方案内有部分缺少或部分内容无实质性意义，但缺少量不满 2 项上述内容的得</w:t>
      </w:r>
      <w:r>
        <w:rPr>
          <w:rFonts w:ascii="宋体" w:hAnsi="宋体" w:eastAsia="宋体" w:cs="宋体"/>
          <w:color w:val="000000"/>
          <w:spacing w:val="7"/>
          <w:sz w:val="24"/>
          <w:szCs w:val="24"/>
          <w:highlight w:val="none"/>
        </w:rPr>
        <w:t xml:space="preserve"> 4</w:t>
      </w:r>
      <w:r>
        <w:rPr>
          <w:rFonts w:ascii="宋体" w:hAnsi="宋体" w:eastAsia="宋体" w:cs="宋体"/>
          <w:color w:val="000000"/>
          <w:spacing w:val="7"/>
          <w:sz w:val="24"/>
          <w:szCs w:val="24"/>
        </w:rPr>
        <w:t xml:space="preserve"> 分；方案内有缺少或部分内容无实质性意义，缺少量大于等于 2 </w:t>
      </w:r>
      <w:r>
        <w:rPr>
          <w:rFonts w:ascii="宋体" w:hAnsi="宋体" w:eastAsia="宋体" w:cs="宋体"/>
          <w:color w:val="000000" w:themeColor="text1"/>
          <w:spacing w:val="7"/>
          <w:sz w:val="24"/>
          <w:szCs w:val="24"/>
          <w14:textFill>
            <w14:solidFill>
              <w14:schemeClr w14:val="tx1"/>
            </w14:solidFill>
          </w14:textFill>
        </w:rPr>
        <w:t xml:space="preserve">项上述内容的得</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pacing w:val="7"/>
          <w:sz w:val="24"/>
          <w:szCs w:val="24"/>
          <w14:textFill>
            <w14:solidFill>
              <w14:schemeClr w14:val="tx1"/>
            </w14:solidFill>
          </w14:textFill>
        </w:rPr>
        <w:t xml:space="preserve"> 分；方案内容无实质性意义或未提供方案说明的不得分。【0/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pacing w:val="7"/>
          <w:sz w:val="24"/>
          <w:szCs w:val="24"/>
          <w14:textFill>
            <w14:solidFill>
              <w14:schemeClr w14:val="tx1"/>
            </w14:solidFill>
          </w14:textFill>
        </w:rPr>
        <w:t xml:space="preserve">/</w:t>
      </w:r>
      <w:r>
        <w:rPr>
          <w:rFonts w:ascii="宋体" w:hAnsi="宋体" w:eastAsia="宋体" w:cs="宋体"/>
          <w:color w:val="000000" w:themeColor="text1"/>
          <w:spacing w:val="7"/>
          <w:sz w:val="24"/>
          <w:szCs w:val="24"/>
          <w:highlight w:val="none"/>
          <w14:textFill>
            <w14:solidFill>
              <w14:schemeClr w14:val="tx1"/>
            </w14:solidFill>
          </w14:textFill>
        </w:rPr>
        <w:t xml:space="preserve">4</w:t>
      </w:r>
      <w:r>
        <w:rPr>
          <w:rFonts w:ascii="宋体" w:hAnsi="宋体" w:eastAsia="宋体" w:cs="宋体"/>
          <w:color w:val="000000" w:themeColor="text1"/>
          <w:spacing w:val="7"/>
          <w:sz w:val="24"/>
          <w:szCs w:val="24"/>
          <w14:textFill>
            <w14:solidFill>
              <w14:schemeClr w14:val="tx1"/>
            </w14:solidFill>
          </w14:textFill>
        </w:rPr>
        <w:t xml:space="preserve">/7】</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2.5.沥青供应商合作意向书</w:t>
      </w:r>
      <w:r/>
    </w:p>
    <w:p>
      <w:pPr>
        <w:pStyle w:val="1005"/>
        <w:ind w:firstLine="500"/>
        <w:pageBreakBefore w:val="0"/>
        <w:spacing w:line="380" w:lineRule="exact"/>
        <w:rPr>
          <w:rFonts w:ascii="宋体" w:hAnsi="宋体" w:eastAsia="宋体" w:cs="宋体"/>
          <w:spacing w:val="7"/>
          <w:sz w:val="24"/>
          <w:szCs w:val="24"/>
        </w:rPr>
      </w:pPr>
      <w:r>
        <w:rPr>
          <w:rFonts w:ascii="宋体" w:hAnsi="宋体" w:eastAsia="宋体" w:cs="宋体"/>
          <w:color w:val="000000"/>
          <w:spacing w:val="7"/>
          <w:sz w:val="24"/>
          <w:szCs w:val="24"/>
        </w:rPr>
        <w:t xml:space="preserve">提供各沥青供应商的保证供货及时性承诺书，每提供一份得 1 分，本项最高得 3 分。（请在投标文件中提供相关证明材料，并加盖沥青供应商公章，同一沥青供应商出具的算一份，不重复计分，不提供的不得分）【0/1/2/3】</w:t>
      </w:r>
      <w:r/>
    </w:p>
    <w:p>
      <w:pPr>
        <w:pStyle w:val="1005"/>
        <w:ind w:firstLine="500"/>
        <w:pageBreakBefore w:val="0"/>
        <w:spacing w:line="380" w:lineRule="exact"/>
        <w:rPr>
          <w:rFonts w:ascii="宋体" w:hAnsi="宋体" w:eastAsia="宋体" w:cs="宋体"/>
          <w:b/>
          <w:spacing w:val="7"/>
          <w:sz w:val="24"/>
          <w:szCs w:val="24"/>
        </w:rPr>
      </w:pPr>
      <w:r>
        <w:rPr>
          <w:rFonts w:ascii="宋体" w:hAnsi="宋体" w:eastAsia="宋体" w:cs="宋体"/>
          <w:b/>
          <w:color w:val="000000"/>
          <w:spacing w:val="7"/>
          <w:sz w:val="24"/>
          <w:szCs w:val="24"/>
        </w:rPr>
        <w:t xml:space="preserve">3 人员</w:t>
      </w:r>
      <w:r>
        <w:rPr>
          <w:rFonts w:hint="eastAsia" w:ascii="宋体" w:hAnsi="宋体" w:eastAsia="宋体" w:cs="宋体"/>
          <w:b/>
          <w:color w:val="000000"/>
          <w:spacing w:val="7"/>
          <w:sz w:val="24"/>
          <w:szCs w:val="24"/>
          <w:lang w:eastAsia="zh-CN"/>
        </w:rPr>
        <w:t xml:space="preserve">配置要求</w:t>
      </w:r>
      <w:r>
        <w:rPr>
          <w:rFonts w:ascii="宋体" w:hAnsi="宋体" w:eastAsia="宋体" w:cs="宋体"/>
          <w:b/>
          <w:color w:val="000000"/>
          <w:spacing w:val="7"/>
          <w:sz w:val="24"/>
          <w:szCs w:val="24"/>
        </w:rPr>
        <w:t xml:space="preserve"> </w:t>
      </w:r>
      <w:r>
        <w:rPr>
          <w:rFonts w:hint="eastAsia" w:ascii="宋体" w:hAnsi="宋体" w:eastAsia="宋体" w:cs="宋体"/>
          <w:b/>
          <w:color w:val="000000"/>
          <w:spacing w:val="7"/>
          <w:sz w:val="24"/>
          <w:szCs w:val="24"/>
          <w:lang w:val="en-US" w:eastAsia="zh-CN"/>
        </w:rPr>
        <w:t xml:space="preserve">9</w:t>
      </w:r>
      <w:r>
        <w:rPr>
          <w:rFonts w:ascii="宋体" w:hAnsi="宋体" w:eastAsia="宋体" w:cs="宋体"/>
          <w:b/>
          <w:color w:val="000000"/>
          <w:spacing w:val="7"/>
          <w:sz w:val="24"/>
          <w:szCs w:val="24"/>
        </w:rPr>
        <w:t xml:space="preserve">.0 分</w:t>
      </w:r>
      <w:r/>
    </w:p>
    <w:p>
      <w:pPr>
        <w:pStyle w:val="1005"/>
        <w:ind w:firstLine="500"/>
        <w:pageBreakBefore w:val="0"/>
        <w:spacing w:line="380" w:lineRule="exac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spacing w:val="7"/>
          <w:sz w:val="24"/>
          <w:szCs w:val="24"/>
          <w:highlight w:val="none"/>
        </w:rPr>
        <w:t xml:space="preserve">3.1.拟投入本项目的项目负责人具有公路工程二级及以上建造师注册证书的得2分，具有中级及以上专</w:t>
      </w:r>
      <w:r>
        <w:rPr>
          <w:rFonts w:ascii="宋体" w:hAnsi="宋体" w:eastAsia="宋体" w:cs="宋体"/>
          <w:color w:val="000000" w:themeColor="text1"/>
          <w:spacing w:val="7"/>
          <w:sz w:val="24"/>
          <w:szCs w:val="24"/>
          <w:highlight w:val="none"/>
          <w14:textFill>
            <w14:solidFill>
              <w14:schemeClr w14:val="tx1"/>
            </w14:solidFill>
          </w14:textFill>
        </w:rPr>
        <w:t xml:space="preserve">业技术资格证书的加2分；本项最多得4分。</w:t>
      </w:r>
      <w:r>
        <w:rPr>
          <w:rFonts w:ascii="宋体" w:hAnsi="宋体" w:eastAsia="宋体" w:cs="宋体"/>
          <w:color w:val="000000"/>
          <w:spacing w:val="7"/>
          <w:sz w:val="24"/>
          <w:szCs w:val="24"/>
        </w:rPr>
        <w:t xml:space="preserve">【0/2/4】</w:t>
      </w:r>
      <w:r>
        <w:rPr>
          <w:rFonts w:ascii="宋体" w:hAnsi="宋体" w:eastAsia="宋体" w:cs="宋体"/>
          <w:color w:val="000000" w:themeColor="text1"/>
          <w:spacing w:val="7"/>
          <w:sz w:val="24"/>
          <w:szCs w:val="24"/>
          <w:highlight w:val="none"/>
          <w14:textFill>
            <w14:solidFill>
              <w14:schemeClr w14:val="tx1"/>
            </w14:solidFill>
          </w14:textFill>
        </w:rPr>
        <w:br/>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7"/>
          <w:sz w:val="24"/>
          <w:szCs w:val="24"/>
          <w:highlight w:val="none"/>
          <w14:textFill>
            <w14:solidFill>
              <w14:schemeClr w14:val="tx1"/>
            </w14:solidFill>
          </w14:textFill>
        </w:rPr>
        <w:t xml:space="preserve">3.2.拟投入本项目的</w:t>
      </w:r>
      <w:r>
        <w:rPr>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技术</w:t>
      </w:r>
      <w:r>
        <w:rPr>
          <w:rFonts w:ascii="宋体" w:hAnsi="宋体" w:eastAsia="宋体" w:cs="宋体"/>
          <w:color w:val="000000" w:themeColor="text1"/>
          <w:spacing w:val="7"/>
          <w:sz w:val="24"/>
          <w:szCs w:val="24"/>
          <w:highlight w:val="none"/>
          <w14:textFill>
            <w14:solidFill>
              <w14:schemeClr w14:val="tx1"/>
            </w14:solidFill>
          </w14:textFill>
        </w:rPr>
        <w:t xml:space="preserve">负责人具有公路工程相关专业中级专业技术资格证书的得1分，具有公路工程相关专业高级及以上技术资格证书的得2分；本项最多得2分。</w:t>
      </w:r>
      <w:r>
        <w:rPr>
          <w:rFonts w:ascii="宋体" w:hAnsi="宋体" w:eastAsia="宋体" w:cs="宋体"/>
          <w:color w:val="000000"/>
          <w:spacing w:val="7"/>
          <w:sz w:val="24"/>
          <w:szCs w:val="24"/>
        </w:rPr>
        <w:t xml:space="preserve">【0/1/2】</w:t>
      </w:r>
      <w:r>
        <w:rPr>
          <w:rFonts w:ascii="宋体" w:hAnsi="宋体" w:eastAsia="宋体" w:cs="宋体"/>
          <w:color w:val="000000" w:themeColor="text1"/>
          <w:spacing w:val="7"/>
          <w:sz w:val="24"/>
          <w:szCs w:val="24"/>
          <w:highlight w:val="none"/>
          <w14:textFill>
            <w14:solidFill>
              <w14:schemeClr w14:val="tx1"/>
            </w14:solidFill>
          </w14:textFill>
        </w:rPr>
        <w:br/>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7"/>
          <w:sz w:val="24"/>
          <w:szCs w:val="24"/>
          <w:highlight w:val="none"/>
          <w14:textFill>
            <w14:solidFill>
              <w14:schemeClr w14:val="tx1"/>
            </w14:solidFill>
          </w14:textFill>
        </w:rPr>
        <w:t xml:space="preserve">3.3.拟投入本项目的安全负责人具有安全生产考核合格证书的得1分，本项最多得1分。</w:t>
      </w:r>
      <w:r>
        <w:rPr>
          <w:rFonts w:ascii="宋体" w:hAnsi="宋体" w:eastAsia="宋体" w:cs="宋体"/>
          <w:color w:val="000000"/>
          <w:spacing w:val="7"/>
          <w:sz w:val="24"/>
          <w:szCs w:val="24"/>
        </w:rPr>
        <w:t xml:space="preserve">【0/1】</w:t>
      </w:r>
      <w:r>
        <w:rPr>
          <w:rFonts w:ascii="宋体" w:hAnsi="宋体" w:eastAsia="宋体" w:cs="宋体"/>
          <w:color w:val="000000" w:themeColor="text1"/>
          <w:spacing w:val="7"/>
          <w:sz w:val="24"/>
          <w:szCs w:val="24"/>
          <w:highlight w:val="none"/>
          <w14:textFill>
            <w14:solidFill>
              <w14:schemeClr w14:val="tx1"/>
            </w14:solidFill>
          </w14:textFill>
        </w:rPr>
        <w:br/>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pacing w:val="7"/>
          <w:sz w:val="24"/>
          <w:szCs w:val="24"/>
          <w:highlight w:val="none"/>
          <w14:textFill>
            <w14:solidFill>
              <w14:schemeClr w14:val="tx1"/>
            </w14:solidFill>
          </w14:textFill>
        </w:rPr>
        <w:t xml:space="preserve">3.4.拟投入本项目的专职巡查人员具有中级及以上专业技术资格证书的，每提供1人得1分，本项最多得2分。</w:t>
      </w:r>
      <w:r>
        <w:rPr>
          <w:rFonts w:ascii="宋体" w:hAnsi="宋体" w:eastAsia="宋体" w:cs="宋体"/>
          <w:color w:val="000000"/>
          <w:spacing w:val="7"/>
          <w:sz w:val="24"/>
          <w:szCs w:val="24"/>
        </w:rPr>
        <w:t xml:space="preserve">【0/1/2】</w:t>
      </w:r>
      <w:r>
        <w:rPr>
          <w:rFonts w:ascii="宋体" w:hAnsi="宋体" w:eastAsia="宋体" w:cs="宋体"/>
          <w:color w:val="000000" w:themeColor="text1"/>
          <w:spacing w:val="7"/>
          <w:sz w:val="24"/>
          <w:szCs w:val="24"/>
          <w:highlight w:val="none"/>
          <w14:textFill>
            <w14:solidFill>
              <w14:schemeClr w14:val="tx1"/>
            </w14:solidFill>
          </w14:textFill>
        </w:rPr>
        <w:br/>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   </w:t>
      </w:r>
      <w:r>
        <w:rPr>
          <w:rFonts w:ascii="宋体" w:hAnsi="宋体" w:eastAsia="宋体" w:cs="宋体"/>
          <w:b/>
          <w:bCs/>
          <w:color w:val="000000" w:themeColor="text1"/>
          <w:spacing w:val="7"/>
          <w:sz w:val="24"/>
          <w:szCs w:val="24"/>
          <w:highlight w:val="none"/>
          <w14:textFill>
            <w14:solidFill>
              <w14:schemeClr w14:val="tx1"/>
            </w14:solidFill>
          </w14:textFill>
        </w:rPr>
        <w:t xml:space="preserve">注：请在投标文件中提供上述人员的相关证书以及投标人为其缴纳的近三个月社保证明，不提供的不得分。同一人员仅认同一次。</w:t>
      </w:r>
      <w:r/>
    </w:p>
    <w:p>
      <w:pPr>
        <w:ind w:firstLine="510"/>
        <w:jc w:val="left"/>
        <w:pageBreakBefore w:val="0"/>
        <w:spacing w:line="380" w:lineRule="exact"/>
        <w:widowControl/>
        <w:rPr>
          <w:rFonts w:ascii="宋体" w:hAnsi="宋体" w:eastAsia="宋体" w:cs="宋体"/>
          <w:b/>
          <w:color w:val="000000" w:themeColor="text1"/>
          <w:spacing w:val="7"/>
          <w:sz w:val="24"/>
          <w:szCs w:val="24"/>
          <w14:textFill>
            <w14:solidFill>
              <w14:schemeClr w14:val="tx1"/>
            </w14:solidFill>
          </w14:textFill>
        </w:rPr>
      </w:pPr>
      <w:r>
        <w:rPr>
          <w:rFonts w:ascii="宋体" w:hAnsi="宋体" w:eastAsia="宋体" w:cs="宋体"/>
          <w:b/>
          <w:color w:val="000000" w:themeColor="text1"/>
          <w:spacing w:val="7"/>
          <w:sz w:val="24"/>
          <w:szCs w:val="24"/>
          <w14:textFill>
            <w14:solidFill>
              <w14:schemeClr w14:val="tx1"/>
            </w14:solidFill>
          </w14:textFill>
        </w:rPr>
        <w:t xml:space="preserve">4 </w:t>
      </w:r>
      <w:r>
        <w:rPr>
          <w:rFonts w:ascii="宋体" w:hAnsi="宋体" w:eastAsia="宋体" w:cs="宋体"/>
          <w:b/>
          <w:color w:val="000000" w:themeColor="text1"/>
          <w:spacing w:val="7"/>
          <w:sz w:val="24"/>
          <w:szCs w:val="24"/>
          <w:lang w:eastAsia="zh-CN"/>
          <w14:textFill>
            <w14:solidFill>
              <w14:schemeClr w14:val="tx1"/>
            </w14:solidFill>
          </w14:textFill>
        </w:rPr>
        <w:t xml:space="preserve">机械设备</w:t>
      </w:r>
      <w:r>
        <w:rPr>
          <w:rFonts w:hint="eastAsia" w:ascii="宋体" w:hAnsi="宋体" w:eastAsia="宋体" w:cs="宋体"/>
          <w:b/>
          <w:color w:val="000000" w:themeColor="text1"/>
          <w:spacing w:val="7"/>
          <w:sz w:val="24"/>
          <w:szCs w:val="24"/>
          <w:lang w:eastAsia="zh-CN"/>
          <w14:textFill>
            <w14:solidFill>
              <w14:schemeClr w14:val="tx1"/>
            </w14:solidFill>
          </w14:textFill>
        </w:rPr>
        <w:t xml:space="preserve">及</w:t>
      </w:r>
      <w:r>
        <w:rPr>
          <w:rFonts w:ascii="宋体" w:hAnsi="宋体" w:eastAsia="宋体" w:cs="宋体"/>
          <w:b/>
          <w:color w:val="000000" w:themeColor="text1"/>
          <w:spacing w:val="7"/>
          <w:sz w:val="24"/>
          <w:szCs w:val="24"/>
          <w:lang w:eastAsia="zh-CN"/>
          <w14:textFill>
            <w14:solidFill>
              <w14:schemeClr w14:val="tx1"/>
            </w14:solidFill>
          </w14:textFill>
        </w:rPr>
        <w:t xml:space="preserve">车辆配备要求</w:t>
      </w:r>
      <w:r>
        <w:rPr>
          <w:rFonts w:ascii="宋体" w:hAnsi="宋体" w:eastAsia="宋体" w:cs="宋体"/>
          <w:b/>
          <w:color w:val="000000" w:themeColor="text1"/>
          <w:spacing w:val="7"/>
          <w:sz w:val="24"/>
          <w:szCs w:val="24"/>
          <w14:textFill>
            <w14:solidFill>
              <w14:schemeClr w14:val="tx1"/>
            </w14:solidFill>
          </w14:textFill>
        </w:rPr>
        <w:t xml:space="preserve"> 15.0 分</w:t>
      </w:r>
      <w:r/>
    </w:p>
    <w:p>
      <w:pPr>
        <w:pStyle w:val="1005"/>
        <w:ind w:firstLine="500"/>
        <w:pageBreakBefore w:val="0"/>
        <w:spacing w:line="380" w:lineRule="exact"/>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4.1</w:t>
      </w:r>
      <w:r>
        <w:rPr>
          <w:rFonts w:ascii="宋体" w:hAnsi="宋体" w:eastAsia="宋体" w:cs="宋体"/>
          <w:color w:val="000000" w:themeColor="text1"/>
          <w:spacing w:val="7"/>
          <w:sz w:val="24"/>
          <w:szCs w:val="24"/>
          <w14:textFill>
            <w14:solidFill>
              <w14:schemeClr w14:val="tx1"/>
            </w14:solidFill>
          </w14:textFill>
        </w:rPr>
        <w:t xml:space="preserve">.相关设备</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投标单位提供发电机、扫地机、装载机、破碎机、平板夯等机械设备自有或租赁的，有一项得 1 分，最高得 5 分。（每种设备类型只计一次得分）【0/1/2/3/4/5】</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4.2</w:t>
      </w:r>
      <w:r>
        <w:rPr>
          <w:rFonts w:ascii="宋体" w:hAnsi="宋体" w:eastAsia="宋体" w:cs="宋体"/>
          <w:color w:val="000000" w:themeColor="text1"/>
          <w:spacing w:val="7"/>
          <w:sz w:val="24"/>
          <w:szCs w:val="24"/>
          <w14:textFill>
            <w14:solidFill>
              <w14:schemeClr w14:val="tx1"/>
            </w14:solidFill>
          </w14:textFill>
        </w:rPr>
        <w:t xml:space="preserve">.巡查车</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投标单位提供巡查车，自有或租赁的得 1 分，每提供一辆得 1 分，最高为 2 分【0/1/2】</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4.3</w:t>
      </w:r>
      <w:r>
        <w:rPr>
          <w:rFonts w:ascii="宋体" w:hAnsi="宋体" w:eastAsia="宋体" w:cs="宋体"/>
          <w:color w:val="000000" w:themeColor="text1"/>
          <w:spacing w:val="7"/>
          <w:sz w:val="24"/>
          <w:szCs w:val="24"/>
          <w14:textFill>
            <w14:solidFill>
              <w14:schemeClr w14:val="tx1"/>
            </w14:solidFill>
          </w14:textFill>
        </w:rPr>
        <w:t xml:space="preserve">.运输卡车</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投标单位提供运输卡车，自有或租赁的得 1 分，每提供一辆得 1 分，最高为 3 分【0/1/2/3】</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4.4</w:t>
      </w:r>
      <w:r>
        <w:rPr>
          <w:rFonts w:ascii="宋体" w:hAnsi="宋体" w:eastAsia="宋体" w:cs="宋体"/>
          <w:color w:val="000000" w:themeColor="text1"/>
          <w:spacing w:val="7"/>
          <w:sz w:val="24"/>
          <w:szCs w:val="24"/>
          <w14:textFill>
            <w14:solidFill>
              <w14:schemeClr w14:val="tx1"/>
            </w14:solidFill>
          </w14:textFill>
        </w:rPr>
        <w:t xml:space="preserve">.洒水车</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投标单位提供洒水车，自有或租赁的得 1 分，每提供一辆得 1 分，最高为 2 分【0/1/2】</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4.5</w:t>
      </w:r>
      <w:r>
        <w:rPr>
          <w:rFonts w:ascii="宋体" w:hAnsi="宋体" w:eastAsia="宋体" w:cs="宋体"/>
          <w:color w:val="000000" w:themeColor="text1"/>
          <w:spacing w:val="7"/>
          <w:sz w:val="24"/>
          <w:szCs w:val="24"/>
          <w14:textFill>
            <w14:solidFill>
              <w14:schemeClr w14:val="tx1"/>
            </w14:solidFill>
          </w14:textFill>
        </w:rPr>
        <w:t xml:space="preserve">.挖掘机</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投标单位提供挖掘机，自有或租赁的得 1分，每提供一辆得 1分，最高为3分【0/1/2/3】</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说明：投标文件提供机械设备及车辆为自有或租赁的，注：如为自有的，请在投标文件中提供购买发票（发票购买单位应为本投标人）；如为租赁的，请在投标文件中提供租赁合同、采购合同或购置发票；不提供不得分。</w:t>
      </w:r>
      <w:r/>
    </w:p>
    <w:p>
      <w:pPr>
        <w:pStyle w:val="1005"/>
        <w:ind w:firstLine="500"/>
        <w:pageBreakBefore w:val="0"/>
        <w:spacing w:line="380" w:lineRule="exact"/>
        <w:rPr>
          <w:rFonts w:ascii="宋体" w:hAnsi="宋体" w:eastAsia="宋体" w:cs="宋体"/>
          <w:b/>
          <w:color w:val="000000" w:themeColor="text1"/>
          <w:spacing w:val="7"/>
          <w:sz w:val="24"/>
          <w:szCs w:val="24"/>
          <w14:textFill>
            <w14:solidFill>
              <w14:schemeClr w14:val="tx1"/>
            </w14:solidFill>
          </w14:textFill>
        </w:rPr>
      </w:pPr>
      <w:r>
        <w:rPr>
          <w:rFonts w:hint="eastAsia" w:ascii="宋体" w:hAnsi="宋体" w:eastAsia="宋体" w:cs="宋体"/>
          <w:b/>
          <w:color w:val="000000" w:themeColor="text1"/>
          <w:spacing w:val="7"/>
          <w:sz w:val="24"/>
          <w:szCs w:val="24"/>
          <w:lang w:val="en-US" w:eastAsia="zh-CN"/>
          <w14:textFill>
            <w14:solidFill>
              <w14:schemeClr w14:val="tx1"/>
            </w14:solidFill>
          </w14:textFill>
        </w:rPr>
        <w:t xml:space="preserve">5</w:t>
      </w:r>
      <w:r>
        <w:rPr>
          <w:rFonts w:ascii="宋体" w:hAnsi="宋体" w:eastAsia="宋体" w:cs="宋体"/>
          <w:b/>
          <w:color w:val="000000" w:themeColor="text1"/>
          <w:spacing w:val="7"/>
          <w:sz w:val="24"/>
          <w:szCs w:val="24"/>
          <w14:textFill>
            <w14:solidFill>
              <w14:schemeClr w14:val="tx1"/>
            </w14:solidFill>
          </w14:textFill>
        </w:rPr>
        <w:t xml:space="preserve"> 综合实力 19.0 分</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5</w:t>
      </w:r>
      <w:r>
        <w:rPr>
          <w:rFonts w:ascii="宋体" w:hAnsi="宋体" w:eastAsia="宋体" w:cs="宋体"/>
          <w:color w:val="000000" w:themeColor="text1"/>
          <w:spacing w:val="7"/>
          <w:sz w:val="24"/>
          <w:szCs w:val="24"/>
          <w14:textFill>
            <w14:solidFill>
              <w14:schemeClr w14:val="tx1"/>
            </w14:solidFill>
          </w14:textFill>
        </w:rPr>
        <w:t xml:space="preserve">.1.业绩情况</w:t>
      </w:r>
      <w:r/>
    </w:p>
    <w:p>
      <w:pPr>
        <w:pStyle w:val="1005"/>
        <w:ind w:firstLine="500"/>
        <w:pageBreakBefore w:val="0"/>
        <w:spacing w:line="380" w:lineRule="exac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投标人自 </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2021</w:t>
      </w:r>
      <w:r>
        <w:rPr>
          <w:rFonts w:ascii="宋体" w:hAnsi="宋体" w:eastAsia="宋体" w:cs="宋体"/>
          <w:color w:val="000000" w:themeColor="text1"/>
          <w:spacing w:val="7"/>
          <w:sz w:val="24"/>
          <w:szCs w:val="24"/>
          <w:highlight w:val="none"/>
          <w14:textFill>
            <w14:solidFill>
              <w14:schemeClr w14:val="tx1"/>
            </w14:solidFill>
          </w14:textFill>
        </w:rPr>
        <w:t xml:space="preserve">年以来类似业绩有一项得 3分，最多得15分【0/3/6/9/12/15】（请在投标文件中提供中标通知书、合同、竣工（完工）验收证书，不提供的不得分）</w:t>
      </w:r>
      <w:r/>
    </w:p>
    <w:p>
      <w:pPr>
        <w:pStyle w:val="1005"/>
        <w:ind w:firstLine="500"/>
        <w:pageBreakBefore w:val="0"/>
        <w:spacing w:line="380" w:lineRule="exact"/>
        <w:rPr>
          <w:rFonts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pacing w:val="7"/>
          <w:sz w:val="24"/>
          <w:szCs w:val="24"/>
          <w:highlight w:val="none"/>
          <w14:textFill>
            <w14:solidFill>
              <w14:schemeClr w14:val="tx1"/>
            </w14:solidFill>
          </w14:textFill>
        </w:rPr>
        <w:t xml:space="preserve">.2.业绩反馈</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评委根据相关单位对投标人</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2021</w:t>
      </w:r>
      <w:r>
        <w:rPr>
          <w:rFonts w:ascii="宋体" w:hAnsi="宋体" w:eastAsia="宋体" w:cs="宋体"/>
          <w:color w:val="000000" w:themeColor="text1"/>
          <w:spacing w:val="7"/>
          <w:sz w:val="24"/>
          <w:szCs w:val="24"/>
          <w14:textFill>
            <w14:solidFill>
              <w14:schemeClr w14:val="tx1"/>
            </w14:solidFill>
          </w14:textFill>
        </w:rPr>
        <w:t xml:space="preserve">年以来类似服务的考核或满意度调查情况综合评定，考核得分 90 分（含）以上的、满意度评价为优的，有一份得 1分，最多得 4 分。【0/1/2/3/4】（提供相关材料并加盖业主公章及业主联系人姓名和电话，同一项目算一份，不提供的不得分）</w:t>
      </w:r>
      <w:r/>
    </w:p>
    <w:p>
      <w:pPr>
        <w:pStyle w:val="1005"/>
        <w:ind w:firstLine="500"/>
        <w:pageBreakBefore w:val="0"/>
        <w:spacing w:line="380" w:lineRule="exact"/>
        <w:rPr>
          <w:rFonts w:ascii="宋体" w:hAnsi="宋体" w:eastAsia="宋体" w:cs="宋体"/>
          <w:b/>
          <w:color w:val="000000" w:themeColor="text1"/>
          <w:spacing w:val="7"/>
          <w:sz w:val="24"/>
          <w:szCs w:val="24"/>
          <w14:textFill>
            <w14:solidFill>
              <w14:schemeClr w14:val="tx1"/>
            </w14:solidFill>
          </w14:textFill>
        </w:rPr>
      </w:pPr>
      <w:r>
        <w:rPr>
          <w:rFonts w:hint="eastAsia" w:ascii="宋体" w:hAnsi="宋体" w:eastAsia="宋体" w:cs="宋体"/>
          <w:b/>
          <w:color w:val="000000" w:themeColor="text1"/>
          <w:spacing w:val="7"/>
          <w:sz w:val="24"/>
          <w:szCs w:val="24"/>
          <w:lang w:val="en-US" w:eastAsia="zh-CN"/>
          <w14:textFill>
            <w14:solidFill>
              <w14:schemeClr w14:val="tx1"/>
            </w14:solidFill>
          </w14:textFill>
        </w:rPr>
        <w:t xml:space="preserve">6</w:t>
      </w:r>
      <w:r>
        <w:rPr>
          <w:rFonts w:ascii="宋体" w:hAnsi="宋体" w:eastAsia="宋体" w:cs="宋体"/>
          <w:b/>
          <w:color w:val="000000" w:themeColor="text1"/>
          <w:spacing w:val="7"/>
          <w:sz w:val="24"/>
          <w:szCs w:val="24"/>
          <w14:textFill>
            <w14:solidFill>
              <w14:schemeClr w14:val="tx1"/>
            </w14:solidFill>
          </w14:textFill>
        </w:rPr>
        <w:t xml:space="preserve"> 其他</w:t>
      </w:r>
      <w:r>
        <w:rPr>
          <w:rFonts w:hint="eastAsia" w:ascii="宋体" w:hAnsi="宋体" w:eastAsia="宋体" w:cs="宋体"/>
          <w:b/>
          <w:color w:val="000000" w:themeColor="text1"/>
          <w:spacing w:val="7"/>
          <w:sz w:val="24"/>
          <w:szCs w:val="24"/>
          <w:lang w:val="en-US" w:eastAsia="zh-CN"/>
          <w14:textFill>
            <w14:solidFill>
              <w14:schemeClr w14:val="tx1"/>
            </w14:solidFill>
          </w14:textFill>
        </w:rPr>
        <w:t xml:space="preserve"> 7</w:t>
      </w:r>
      <w:r>
        <w:rPr>
          <w:rFonts w:ascii="宋体" w:hAnsi="宋体" w:eastAsia="宋体" w:cs="宋体"/>
          <w:b/>
          <w:color w:val="000000" w:themeColor="text1"/>
          <w:spacing w:val="7"/>
          <w:sz w:val="24"/>
          <w:szCs w:val="24"/>
          <w14:textFill>
            <w14:solidFill>
              <w14:schemeClr w14:val="tx1"/>
            </w14:solidFill>
          </w14:textFill>
        </w:rPr>
        <w:t xml:space="preserve">.0 分</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6</w:t>
      </w:r>
      <w:r>
        <w:rPr>
          <w:rFonts w:ascii="宋体" w:hAnsi="宋体" w:eastAsia="宋体" w:cs="宋体"/>
          <w:color w:val="000000" w:themeColor="text1"/>
          <w:spacing w:val="7"/>
          <w:sz w:val="24"/>
          <w:szCs w:val="24"/>
          <w14:textFill>
            <w14:solidFill>
              <w14:schemeClr w14:val="tx1"/>
            </w14:solidFill>
          </w14:textFill>
        </w:rPr>
        <w:t xml:space="preserve">.1.其他可行性优惠条件、合理化建议及应对不定性因素措施</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优惠条件及合理化建议切实可行，应对不定性因素措施可靠的得 3 分；优惠条件及合理化建议有一定的可行性，应对不定性因素措施一般或不全面的得 2 分； 优惠条件及合理化建议不可行或无优惠条件及合理化建议，应对不定性因素措施不可靠或未提供的不得分。【0/2/3】</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6</w:t>
      </w:r>
      <w:r>
        <w:rPr>
          <w:rFonts w:ascii="宋体" w:hAnsi="宋体" w:eastAsia="宋体" w:cs="宋体"/>
          <w:color w:val="000000" w:themeColor="text1"/>
          <w:spacing w:val="7"/>
          <w:sz w:val="24"/>
          <w:szCs w:val="24"/>
          <w14:textFill>
            <w14:solidFill>
              <w14:schemeClr w14:val="tx1"/>
            </w14:solidFill>
          </w14:textFill>
        </w:rPr>
        <w:t xml:space="preserve">.2.各项承诺</w:t>
      </w:r>
      <w:r/>
    </w:p>
    <w:p>
      <w:pPr>
        <w:pStyle w:val="1005"/>
        <w:ind w:firstLine="500"/>
        <w:pageBreakBefore w:val="0"/>
        <w:spacing w:line="380" w:lineRule="exact"/>
        <w:rPr>
          <w:rFonts w:ascii="宋体" w:hAnsi="宋体" w:eastAsia="宋体" w:cs="宋体"/>
          <w:color w:val="000000" w:themeColor="text1"/>
          <w:spacing w:val="7"/>
          <w:sz w:val="24"/>
          <w:szCs w:val="24"/>
          <w14:textFill>
            <w14:solidFill>
              <w14:schemeClr w14:val="tx1"/>
            </w14:solidFill>
          </w14:textFill>
        </w:rPr>
      </w:pPr>
      <w:r>
        <w:rPr>
          <w:rFonts w:ascii="宋体" w:hAnsi="宋体" w:eastAsia="宋体" w:cs="宋体"/>
          <w:color w:val="000000" w:themeColor="text1"/>
          <w:spacing w:val="7"/>
          <w:sz w:val="24"/>
          <w:szCs w:val="24"/>
          <w14:textFill>
            <w14:solidFill>
              <w14:schemeClr w14:val="tx1"/>
            </w14:solidFill>
          </w14:textFill>
        </w:rPr>
        <w:t xml:space="preserve">各项承诺，包括质量承诺、人员及设施设备投入承诺、对发生各类安全事故善后处理承诺、依法规范用工承诺及应对履约期内各类风险承诺，承诺完全包含上述内容且内容有实质性意义满足项目需求的得</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 </w:t>
      </w:r>
      <w:r>
        <w:rPr>
          <w:rFonts w:ascii="宋体" w:hAnsi="宋体" w:eastAsia="宋体" w:cs="宋体"/>
          <w:color w:val="000000" w:themeColor="text1"/>
          <w:spacing w:val="7"/>
          <w:sz w:val="24"/>
          <w:szCs w:val="24"/>
          <w14:textFill>
            <w14:solidFill>
              <w14:schemeClr w14:val="tx1"/>
            </w14:solidFill>
          </w14:textFill>
        </w:rPr>
        <w:t xml:space="preserve">分；承诺内容有部分缺少或部分内容无实质性意义的得</w:t>
      </w:r>
      <w:r>
        <w:rPr>
          <w:rFonts w:ascii="宋体" w:hAnsi="宋体" w:eastAsia="宋体" w:cs="宋体"/>
          <w:color w:val="000000" w:themeColor="text1"/>
          <w:spacing w:val="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pacing w:val="7"/>
          <w:sz w:val="24"/>
          <w:szCs w:val="24"/>
          <w:highlight w:val="none"/>
          <w14:textFill>
            <w14:solidFill>
              <w14:schemeClr w14:val="tx1"/>
            </w14:solidFill>
          </w14:textFill>
        </w:rPr>
        <w:t xml:space="preserve"> </w:t>
      </w:r>
      <w:r>
        <w:rPr>
          <w:rFonts w:ascii="宋体" w:hAnsi="宋体" w:eastAsia="宋体" w:cs="宋体"/>
          <w:color w:val="000000" w:themeColor="text1"/>
          <w:spacing w:val="7"/>
          <w:sz w:val="24"/>
          <w:szCs w:val="24"/>
          <w14:textFill>
            <w14:solidFill>
              <w14:schemeClr w14:val="tx1"/>
            </w14:solidFill>
          </w14:textFill>
        </w:rPr>
        <w:t xml:space="preserve">分；承诺内容无实质性意义或未提供承诺说明的不得分。【</w:t>
      </w:r>
      <w:r>
        <w:rPr>
          <w:rFonts w:ascii="宋体" w:hAnsi="宋体" w:eastAsia="宋体" w:cs="宋体"/>
          <w:color w:val="000000" w:themeColor="text1"/>
          <w:spacing w:val="7"/>
          <w:sz w:val="24"/>
          <w:szCs w:val="24"/>
          <w:highlight w:val="none"/>
          <w14:textFill>
            <w14:solidFill>
              <w14:schemeClr w14:val="tx1"/>
            </w14:solidFill>
          </w14:textFill>
        </w:rPr>
        <w:t xml:space="preserve">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pacing w:val="7"/>
          <w:sz w:val="24"/>
          <w:szCs w:val="24"/>
          <w:highlight w:val="none"/>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14:textFill>
            <w14:solidFill>
              <w14:schemeClr w14:val="tx1"/>
            </w14:solidFill>
          </w14:textFill>
        </w:rPr>
        <w:t xml:space="preserve">】</w:t>
      </w:r>
      <w:r/>
    </w:p>
    <w:p>
      <w:pPr>
        <w:ind w:firstLine="482"/>
        <w:pageBreakBefore w:val="0"/>
        <w:spacing w:line="380" w:lineRule="exact"/>
        <w:rPr>
          <w:rFonts w:ascii="宋体" w:hAnsi="宋体"/>
          <w:b/>
          <w:color w:val="000000" w:themeColor="text1"/>
          <w:sz w:val="24"/>
          <w:szCs w:val="24"/>
          <w:highlight w:val="red"/>
          <w14:textFill>
            <w14:solidFill>
              <w14:schemeClr w14:val="tx1"/>
            </w14:solidFill>
          </w14:textFill>
        </w:rPr>
      </w:pPr>
      <w:r/>
      <w:bookmarkStart w:id="140" w:name="EB5eda7c9be7464788810dca94d24e634f"/>
      <w:r/>
      <w:bookmarkEnd w:id="140"/>
      <w:r/>
      <w:r/>
    </w:p>
    <w:p>
      <w:pPr>
        <w:ind w:right="-124" w:firstLine="480"/>
        <w:pageBreakBefore w:val="0"/>
        <w:spacing w:line="3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注:</w:t>
      </w:r>
      <w:r/>
    </w:p>
    <w:p>
      <w:pPr>
        <w:ind w:right="-124" w:firstLine="480"/>
        <w:pageBreakBefore w:val="0"/>
        <w:spacing w:line="380" w:lineRule="exact"/>
        <w:rPr>
          <w:rFonts w:ascii="宋体" w:hAnsi="宋体"/>
          <w:b/>
          <w:bCs/>
          <w:color w:val="000080"/>
          <w:sz w:val="24"/>
          <w:szCs w:val="24"/>
          <w:highlight w:val="white"/>
        </w:rPr>
      </w:pPr>
      <w:r>
        <w:rPr>
          <w:rFonts w:hint="eastAsia" w:ascii="宋体" w:hAnsi="宋体"/>
          <w:color w:val="000000"/>
          <w:sz w:val="24"/>
          <w:szCs w:val="24"/>
          <w:highlight w:val="white"/>
        </w:rPr>
        <w:t xml:space="preserve">以上证明材料，不提供不得分。</w:t>
      </w:r>
      <w:bookmarkStart w:id="141" w:name="EBeb5e011c94484d45bc78085f792444b0"/>
      <w:r>
        <w:rPr>
          <w:rFonts w:ascii="宋体" w:hAnsi="宋体"/>
          <w:color w:val="000000"/>
          <w:sz w:val="24"/>
          <w:szCs w:val="24"/>
          <w:highlight w:val="white"/>
        </w:rPr>
        <w:t xml:space="preserve"> </w:t>
      </w:r>
      <w:bookmarkEnd w:id="141"/>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97"/>
        <w:rPr>
          <w:rFonts w:hint="eastAsia" w:ascii="黑体" w:eastAsia="黑体"/>
          <w:bCs/>
          <w:sz w:val="44"/>
        </w:rPr>
      </w:pPr>
      <w:r>
        <w:rPr>
          <w:rFonts w:hint="eastAsia" w:ascii="黑体" w:eastAsia="黑体"/>
          <w:bCs/>
          <w:sz w:val="44"/>
        </w:rPr>
      </w:r>
      <w:r/>
    </w:p>
    <w:p>
      <w:pPr>
        <w:pStyle w:val="997"/>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73"/>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73"/>
        <w:rPr>
          <w:rFonts w:hint="eastAsia"/>
        </w:rPr>
      </w:pPr>
      <w:r>
        <w:rPr>
          <w:rFonts w:hint="eastAsia"/>
        </w:rPr>
      </w:r>
      <w:r/>
    </w:p>
    <w:p>
      <w:pPr>
        <w:pStyle w:val="997"/>
        <w:rPr>
          <w:rFonts w:hint="eastAsia" w:ascii="黑体" w:eastAsia="黑体"/>
          <w:bCs/>
          <w:sz w:val="44"/>
        </w:rPr>
      </w:pPr>
      <w:r>
        <w:rPr>
          <w:rFonts w:hint="eastAsia" w:ascii="黑体" w:eastAsia="黑体"/>
          <w:bCs/>
          <w:sz w:val="44"/>
        </w:rPr>
        <w:t xml:space="preserve">第六章  投标文件格式 </w:t>
      </w:r>
      <w:r/>
    </w:p>
    <w:p>
      <w:pPr>
        <w:jc w:val="center"/>
        <w:spacing w:line="440" w:lineRule="exact"/>
        <w:rPr>
          <w:rFonts w:hint="eastAsia" w:ascii="宋体" w:hAnsi="宋体"/>
          <w:b/>
          <w:bCs/>
          <w:sz w:val="32"/>
          <w:szCs w:val="32"/>
        </w:rPr>
      </w:pPr>
      <w:r/>
      <w:bookmarkStart w:id="142" w:name="_Hlt26955039"/>
      <w:r/>
      <w:bookmarkEnd w:id="142"/>
      <w:r/>
      <w:bookmarkStart w:id="143" w:name="_Hlt26671244"/>
      <w:r/>
      <w:bookmarkEnd w:id="143"/>
      <w:r/>
      <w:bookmarkStart w:id="144" w:name="_Toc26554094"/>
      <w:r/>
      <w:bookmarkStart w:id="145" w:name="_Toc49090576"/>
      <w:r/>
      <w:bookmarkStart w:id="146" w:name="_Toc120614282"/>
      <w:r>
        <w:rPr>
          <w:rFonts w:hint="eastAsia" w:ascii="宋体" w:hAnsi="宋体"/>
          <w:b/>
          <w:bCs/>
          <w:sz w:val="32"/>
          <w:szCs w:val="32"/>
        </w:rPr>
        <w:t xml:space="preserve">投标文件目录</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一、封面</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二、投标函格式</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三、开标一览表</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四、资格证明文件</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法人或者其他组织的营业执照等证明文件，自然人的身份证明</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财务状况报告（成立不满一年不需要提供）</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依法缴纳税收和社会保障资金的相关材料</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具备履行合同所必需的设备和专业技术能力的书面声明</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参加政府采购活动前3年内在经营活动中没有重大违法记录的书面声明</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授权委托书</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关于资格证明文件的书面承诺</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公路工程施工总承包三级及以上资质</w:t>
      </w:r>
      <w:r>
        <w:rPr>
          <w:rFonts w:hint="eastAsia" w:ascii="宋体" w:hAnsi="宋体" w:cs="宋体"/>
          <w:color w:val="000000"/>
          <w:sz w:val="24"/>
          <w:szCs w:val="24"/>
          <w:lang w:eastAsia="zh-CN"/>
        </w:rPr>
        <w:t xml:space="preserve">及</w:t>
      </w:r>
      <w:r>
        <w:rPr>
          <w:rFonts w:ascii="宋体" w:hAnsi="宋体" w:eastAsia="宋体" w:cs="宋体"/>
          <w:color w:val="000000"/>
          <w:sz w:val="24"/>
          <w:szCs w:val="24"/>
        </w:rPr>
        <w:t xml:space="preserve">有效期内的建设施工企业安全生产许可证</w:t>
      </w:r>
      <w:r/>
    </w:p>
    <w:p>
      <w:pPr>
        <w:ind w:firstLine="480"/>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中小企业声明函（专门面向中小企业）</w:t>
      </w:r>
      <w:r/>
    </w:p>
    <w:p>
      <w:pPr>
        <w:ind w:firstLine="480"/>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残疾人福利性单位声明函（专门面向中小企业）</w:t>
      </w:r>
      <w:r/>
    </w:p>
    <w:p>
      <w:pPr>
        <w:ind w:firstLine="480"/>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监狱企业的证明文件（专门面向中小企业）</w:t>
      </w:r>
      <w:r/>
    </w:p>
    <w:p>
      <w:pPr>
        <w:jc w:val="left"/>
        <w:keepLines w:val="0"/>
        <w:keepNext w:val="0"/>
        <w:pageBreakBefore w:val="0"/>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五</w:t>
      </w:r>
      <w:r>
        <w:rPr>
          <w:rFonts w:ascii="宋体" w:hAnsi="宋体" w:eastAsia="宋体" w:cs="宋体"/>
          <w:color w:val="000000"/>
          <w:sz w:val="24"/>
          <w:szCs w:val="24"/>
        </w:rPr>
        <w:t xml:space="preserve">、第四章项目需求中实质性要求响应对照表</w:t>
      </w:r>
      <w:r/>
    </w:p>
    <w:p>
      <w:pPr>
        <w:jc w:val="left"/>
        <w:keepLines w:val="0"/>
        <w:keepNext w:val="0"/>
        <w:pageBreakBefore w:val="0"/>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六</w:t>
      </w:r>
      <w:r>
        <w:rPr>
          <w:rFonts w:ascii="宋体" w:hAnsi="宋体" w:eastAsia="宋体" w:cs="宋体"/>
          <w:color w:val="000000"/>
          <w:sz w:val="24"/>
          <w:szCs w:val="24"/>
        </w:rPr>
        <w:t xml:space="preserve">、服务方案</w:t>
      </w:r>
      <w:r/>
    </w:p>
    <w:p>
      <w:pPr>
        <w:jc w:val="left"/>
        <w:keepLines w:val="0"/>
        <w:keepNext w:val="0"/>
        <w:pageBreakBefore w:val="0"/>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七</w:t>
      </w:r>
      <w:r>
        <w:rPr>
          <w:rFonts w:ascii="宋体" w:hAnsi="宋体" w:eastAsia="宋体" w:cs="宋体"/>
          <w:color w:val="000000"/>
          <w:sz w:val="24"/>
          <w:szCs w:val="24"/>
        </w:rPr>
        <w:t xml:space="preserve">、投标配置及分项报价表</w:t>
      </w:r>
      <w:r/>
    </w:p>
    <w:p>
      <w:pPr>
        <w:jc w:val="left"/>
        <w:keepLines w:val="0"/>
        <w:keepNext w:val="0"/>
        <w:pageBreakBefore w:val="0"/>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八</w:t>
      </w:r>
      <w:r>
        <w:rPr>
          <w:rFonts w:ascii="宋体" w:hAnsi="宋体" w:eastAsia="宋体" w:cs="宋体"/>
          <w:color w:val="000000"/>
          <w:sz w:val="24"/>
          <w:szCs w:val="24"/>
        </w:rPr>
        <w:t xml:space="preserve">、技术参数响应及偏离表</w:t>
      </w:r>
      <w:r/>
    </w:p>
    <w:p>
      <w:pPr>
        <w:jc w:val="left"/>
        <w:keepLines w:val="0"/>
        <w:keepNext w:val="0"/>
        <w:pageBreakBefore w:val="0"/>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九</w:t>
      </w:r>
      <w:r>
        <w:rPr>
          <w:rFonts w:ascii="宋体" w:hAnsi="宋体" w:eastAsia="宋体" w:cs="宋体"/>
          <w:color w:val="000000"/>
          <w:sz w:val="24"/>
          <w:szCs w:val="24"/>
        </w:rPr>
        <w:t xml:space="preserve">、商务条款响应及偏离表</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十、投标人情况介绍</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    投标人拥有的设施设备情况</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类似业绩一览表</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人员配备表</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73"/>
        <w:rPr>
          <w:rFonts w:ascii="宋体" w:hAnsi="宋体"/>
          <w:sz w:val="24"/>
        </w:rPr>
      </w:pPr>
      <w:r>
        <w:rPr>
          <w:rFonts w:ascii="宋体" w:hAnsi="宋体"/>
          <w:sz w:val="24"/>
        </w:rPr>
      </w:r>
      <w:r/>
    </w:p>
    <w:p>
      <w:pPr>
        <w:pStyle w:val="973"/>
        <w:rPr>
          <w:rFonts w:ascii="宋体" w:hAnsi="宋体"/>
          <w:sz w:val="24"/>
        </w:rPr>
      </w:pPr>
      <w:r>
        <w:rPr>
          <w:rFonts w:ascii="宋体" w:hAnsi="宋体"/>
          <w:sz w:val="24"/>
        </w:rPr>
      </w:r>
      <w:r/>
    </w:p>
    <w:p>
      <w:pPr>
        <w:ind w:left="29"/>
        <w:spacing w:before="162" w:line="226" w:lineRule="auto"/>
        <w:rPr>
          <w:rFonts w:ascii="宋体" w:hAnsi="宋体" w:eastAsia="宋体" w:cs="宋体"/>
          <w:sz w:val="31"/>
          <w:szCs w:val="31"/>
          <w:highlight w:val="none"/>
        </w:rPr>
        <w:outlineLvl w:val="1"/>
      </w:pPr>
      <w:r>
        <w:rPr>
          <w:rFonts w:ascii="宋体" w:hAnsi="宋体" w:eastAsia="宋体" w:cs="宋体"/>
          <w:spacing w:val="8"/>
          <w:sz w:val="31"/>
          <w:szCs w:val="31"/>
          <w:highlight w:val="none"/>
          <w14:textOutline w14:w="5791" w14:cap="flat" w14:cmpd="sng">
            <w14:solidFill>
              <w14:srgbClr w14:val="000000"/>
            </w14:solidFill>
            <w14:prstDash w14:val="solid"/>
            <w14:miter/>
          </w14:textOutline>
        </w:rPr>
        <w:t xml:space="preserve">一</w:t>
      </w:r>
      <w:r>
        <w:rPr>
          <w:rFonts w:ascii="宋体" w:hAnsi="宋体" w:eastAsia="宋体" w:cs="宋体"/>
          <w:spacing w:val="6"/>
          <w:sz w:val="31"/>
          <w:szCs w:val="31"/>
          <w:highlight w:val="none"/>
          <w14:textOutline w14:w="5791" w14:cap="flat" w14:cmpd="sng">
            <w14:solidFill>
              <w14:srgbClr w14:val="000000"/>
            </w14:solidFill>
            <w14:prstDash w14:val="solid"/>
            <w14:miter/>
          </w14:textOutline>
        </w:rPr>
        <w:t xml:space="preserve">、封面</w:t>
      </w:r>
      <w:r/>
    </w:p>
    <w:p>
      <w:pPr>
        <w:spacing w:line="271" w:lineRule="auto"/>
        <w:rPr>
          <w:rFonts w:ascii="Arial"/>
          <w:sz w:val="21"/>
          <w:highlight w:val="none"/>
        </w:rPr>
      </w:pPr>
      <w:r>
        <w:rPr>
          <w:rFonts w:ascii="Arial"/>
          <w:sz w:val="21"/>
          <w:highlight w:val="none"/>
        </w:rPr>
      </w:r>
      <w:r/>
    </w:p>
    <w:p>
      <w:pPr>
        <w:spacing w:line="271" w:lineRule="auto"/>
        <w:rPr>
          <w:rFonts w:ascii="Arial"/>
          <w:sz w:val="21"/>
          <w:highlight w:val="none"/>
        </w:rPr>
      </w:pPr>
      <w:r>
        <w:rPr>
          <w:rFonts w:ascii="Arial"/>
          <w:sz w:val="21"/>
          <w:highlight w:val="none"/>
        </w:rPr>
      </w:r>
      <w:r/>
    </w:p>
    <w:p>
      <w:pPr>
        <w:spacing w:line="271" w:lineRule="auto"/>
        <w:rPr>
          <w:rFonts w:ascii="Arial"/>
          <w:sz w:val="21"/>
          <w:highlight w:val="none"/>
        </w:rPr>
      </w:pPr>
      <w:r>
        <w:rPr>
          <w:rFonts w:ascii="Arial"/>
          <w:sz w:val="21"/>
          <w:highlight w:val="none"/>
        </w:rPr>
      </w:r>
      <w:r/>
    </w:p>
    <w:p>
      <w:pPr>
        <w:spacing w:line="271" w:lineRule="auto"/>
        <w:rPr>
          <w:rFonts w:ascii="Arial"/>
          <w:sz w:val="21"/>
          <w:highlight w:val="none"/>
        </w:rPr>
      </w:pPr>
      <w:r>
        <w:rPr>
          <w:rFonts w:ascii="Arial"/>
          <w:sz w:val="21"/>
          <w:highlight w:val="none"/>
        </w:rPr>
      </w:r>
      <w:r/>
    </w:p>
    <w:p>
      <w:pPr>
        <w:ind w:left="2874"/>
        <w:spacing w:before="176" w:line="220" w:lineRule="auto"/>
        <w:rPr>
          <w:rFonts w:ascii="宋体" w:hAnsi="宋体" w:eastAsia="宋体" w:cs="宋体"/>
          <w:sz w:val="54"/>
          <w:szCs w:val="54"/>
          <w:highlight w:val="none"/>
        </w:rPr>
      </w:pPr>
      <w:r>
        <w:rPr>
          <w:rFonts w:ascii="宋体" w:hAnsi="宋体" w:eastAsia="宋体" w:cs="宋体"/>
          <w:spacing w:val="-2"/>
          <w:sz w:val="54"/>
          <w:szCs w:val="54"/>
          <w:highlight w:val="none"/>
        </w:rPr>
        <w:t xml:space="preserve">投</w:t>
      </w:r>
      <w:r>
        <w:rPr>
          <w:rFonts w:ascii="宋体" w:hAnsi="宋体" w:eastAsia="宋体" w:cs="宋体"/>
          <w:spacing w:val="-1"/>
          <w:sz w:val="54"/>
          <w:szCs w:val="54"/>
          <w:highlight w:val="none"/>
        </w:rPr>
        <w:t xml:space="preserve"> 标 文 件</w:t>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2912"/>
        <w:spacing w:before="117" w:line="984" w:lineRule="exact"/>
        <w:rPr>
          <w:rFonts w:ascii="宋体" w:hAnsi="宋体" w:eastAsia="宋体" w:cs="宋体"/>
          <w:sz w:val="36"/>
          <w:szCs w:val="36"/>
          <w:highlight w:val="none"/>
        </w:rPr>
      </w:pPr>
      <w:r>
        <w:rPr>
          <w:rFonts w:ascii="宋体" w:hAnsi="宋体" w:eastAsia="宋体" w:cs="宋体"/>
          <w:spacing w:val="-19"/>
          <w:position w:val="48"/>
          <w:sz w:val="36"/>
          <w:szCs w:val="36"/>
          <w:highlight w:val="none"/>
        </w:rPr>
        <w:t xml:space="preserve">项</w:t>
      </w:r>
      <w:r>
        <w:rPr>
          <w:rFonts w:ascii="宋体" w:hAnsi="宋体" w:eastAsia="宋体" w:cs="宋体"/>
          <w:spacing w:val="-16"/>
          <w:position w:val="48"/>
          <w:sz w:val="36"/>
          <w:szCs w:val="36"/>
          <w:highlight w:val="none"/>
        </w:rPr>
        <w:t xml:space="preserve">目名称：</w:t>
      </w:r>
      <w:r/>
    </w:p>
    <w:p>
      <w:pPr>
        <w:ind w:left="2908"/>
        <w:spacing w:before="1" w:line="219" w:lineRule="auto"/>
        <w:rPr>
          <w:rFonts w:ascii="宋体" w:hAnsi="宋体" w:eastAsia="宋体" w:cs="宋体"/>
          <w:sz w:val="36"/>
          <w:szCs w:val="36"/>
          <w:highlight w:val="none"/>
        </w:rPr>
      </w:pPr>
      <w:r>
        <w:rPr>
          <w:rFonts w:ascii="宋体" w:hAnsi="宋体" w:eastAsia="宋体" w:cs="宋体"/>
          <w:spacing w:val="-19"/>
          <w:sz w:val="36"/>
          <w:szCs w:val="36"/>
          <w:highlight w:val="none"/>
        </w:rPr>
        <w:t xml:space="preserve">招</w:t>
      </w:r>
      <w:r>
        <w:rPr>
          <w:rFonts w:ascii="宋体" w:hAnsi="宋体" w:eastAsia="宋体" w:cs="宋体"/>
          <w:spacing w:val="-15"/>
          <w:sz w:val="36"/>
          <w:szCs w:val="36"/>
          <w:highlight w:val="none"/>
        </w:rPr>
        <w:t xml:space="preserve">标编号：</w:t>
      </w:r>
      <w:r/>
    </w:p>
    <w:p>
      <w:pPr>
        <w:spacing w:line="265"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ind w:left="2730"/>
        <w:spacing w:before="117" w:line="220" w:lineRule="auto"/>
        <w:rPr>
          <w:rFonts w:ascii="宋体" w:hAnsi="宋体" w:eastAsia="宋体" w:cs="宋体"/>
          <w:sz w:val="36"/>
          <w:szCs w:val="36"/>
          <w:highlight w:val="none"/>
        </w:rPr>
      </w:pPr>
      <w:r>
        <w:rPr>
          <w:rFonts w:ascii="宋体" w:hAnsi="宋体" w:eastAsia="宋体" w:cs="宋体"/>
          <w:spacing w:val="-15"/>
          <w:sz w:val="36"/>
          <w:szCs w:val="36"/>
          <w:highlight w:val="none"/>
        </w:rPr>
        <w:t xml:space="preserve">投</w:t>
      </w:r>
      <w:r>
        <w:rPr>
          <w:rFonts w:ascii="宋体" w:hAnsi="宋体" w:eastAsia="宋体" w:cs="宋体"/>
          <w:spacing w:val="-14"/>
          <w:sz w:val="36"/>
          <w:szCs w:val="36"/>
          <w:highlight w:val="none"/>
        </w:rPr>
        <w:t xml:space="preserve">标人名称：</w:t>
      </w:r>
      <w:r/>
    </w:p>
    <w:p>
      <w:pPr>
        <w:spacing w:line="435" w:lineRule="auto"/>
        <w:rPr>
          <w:rFonts w:ascii="Arial"/>
          <w:sz w:val="21"/>
          <w:highlight w:val="none"/>
        </w:rPr>
      </w:pPr>
      <w:r>
        <w:rPr>
          <w:rFonts w:ascii="Arial"/>
          <w:sz w:val="21"/>
          <w:highlight w:val="none"/>
        </w:rPr>
      </w:r>
      <w:r/>
    </w:p>
    <w:p>
      <w:pPr>
        <w:ind w:left="3328"/>
        <w:spacing w:before="117" w:line="220" w:lineRule="auto"/>
        <w:rPr>
          <w:rFonts w:ascii="宋体" w:hAnsi="宋体" w:eastAsia="宋体" w:cs="宋体"/>
          <w:sz w:val="36"/>
          <w:szCs w:val="36"/>
          <w:highlight w:val="none"/>
        </w:rPr>
      </w:pPr>
      <w:r>
        <w:rPr>
          <w:rFonts w:ascii="宋体" w:hAnsi="宋体" w:eastAsia="宋体" w:cs="宋体"/>
          <w:spacing w:val="-36"/>
          <w:sz w:val="36"/>
          <w:szCs w:val="36"/>
          <w:highlight w:val="none"/>
        </w:rPr>
        <w:t xml:space="preserve">日</w:t>
      </w:r>
      <w:r>
        <w:rPr>
          <w:rFonts w:ascii="宋体" w:hAnsi="宋体" w:eastAsia="宋体" w:cs="宋体"/>
          <w:spacing w:val="-35"/>
          <w:sz w:val="36"/>
          <w:szCs w:val="36"/>
          <w:highlight w:val="none"/>
        </w:rPr>
        <w:t xml:space="preserve">期：</w:t>
      </w:r>
      <w:r/>
    </w:p>
    <w:p>
      <w:pPr>
        <w:rPr>
          <w:highlight w:val="none"/>
        </w:rPr>
        <w:sectPr>
          <w:headerReference w:type="default" r:id="rId9"/>
          <w:footerReference w:type="default" r:id="rId10"/>
          <w:footnotePr/>
          <w:endnotePr/>
          <w:type w:val="nextPage"/>
          <w:pgSz w:w="11907" w:h="16839" w:orient="portrait"/>
          <w:pgMar w:top="1431" w:right="1134" w:bottom="1152" w:left="1134" w:header="0" w:footer="989" w:gutter="0"/>
          <w:cols w:num="1" w:sep="0" w:space="720" w:equalWidth="1"/>
          <w:docGrid w:linePitch="360"/>
        </w:sectPr>
      </w:pPr>
      <w:r>
        <w:rPr>
          <w:highlight w:val="none"/>
        </w:rPr>
      </w:r>
      <w:r/>
    </w:p>
    <w:p>
      <w:pPr>
        <w:ind w:left="29"/>
        <w:spacing w:before="162" w:line="224" w:lineRule="auto"/>
        <w:rPr>
          <w:rFonts w:ascii="宋体" w:hAnsi="宋体" w:eastAsia="宋体" w:cs="宋体"/>
          <w:sz w:val="31"/>
          <w:szCs w:val="31"/>
          <w:highlight w:val="none"/>
        </w:rPr>
        <w:outlineLvl w:val="1"/>
      </w:pPr>
      <w:r/>
      <w:bookmarkStart w:id="147" w:name="_bookmark30"/>
      <w:r/>
      <w:bookmarkEnd w:id="147"/>
      <w:r/>
      <w:bookmarkStart w:id="148" w:name="_bookmark29"/>
      <w:r/>
      <w:bookmarkEnd w:id="148"/>
      <w:r>
        <w:rPr>
          <w:rFonts w:ascii="宋体" w:hAnsi="宋体" w:eastAsia="宋体" w:cs="宋体"/>
          <w:spacing w:val="13"/>
          <w:sz w:val="31"/>
          <w:szCs w:val="31"/>
          <w:highlight w:val="none"/>
          <w14:textOutline w14:w="5791" w14:cap="flat" w14:cmpd="sng">
            <w14:solidFill>
              <w14:srgbClr w14:val="000000"/>
            </w14:solidFill>
            <w14:prstDash w14:val="solid"/>
            <w14:miter/>
          </w14:textOutline>
        </w:rPr>
        <w:t xml:space="preserve">二</w:t>
      </w:r>
      <w:r>
        <w:rPr>
          <w:rFonts w:ascii="宋体" w:hAnsi="宋体" w:eastAsia="宋体" w:cs="宋体"/>
          <w:spacing w:val="8"/>
          <w:sz w:val="31"/>
          <w:szCs w:val="31"/>
          <w:highlight w:val="none"/>
          <w14:textOutline w14:w="5791" w14:cap="flat" w14:cmpd="sng">
            <w14:solidFill>
              <w14:srgbClr w14:val="000000"/>
            </w14:solidFill>
            <w14:prstDash w14:val="solid"/>
            <w14:miter/>
          </w14:textOutline>
        </w:rPr>
        <w:t xml:space="preserve">、投标函格式</w:t>
      </w:r>
      <w:r/>
    </w:p>
    <w:p>
      <w:pPr>
        <w:spacing w:line="299" w:lineRule="auto"/>
        <w:rPr>
          <w:rFonts w:ascii="Arial"/>
          <w:sz w:val="21"/>
          <w:highlight w:val="none"/>
        </w:rPr>
      </w:pPr>
      <w:r>
        <w:rPr>
          <w:rFonts w:ascii="Arial"/>
          <w:sz w:val="21"/>
          <w:highlight w:val="none"/>
        </w:rPr>
      </w:r>
      <w:r/>
    </w:p>
    <w:p>
      <w:pPr>
        <w:spacing w:line="300" w:lineRule="auto"/>
        <w:rPr>
          <w:rFonts w:ascii="Arial"/>
          <w:sz w:val="21"/>
          <w:highlight w:val="none"/>
        </w:rPr>
      </w:pPr>
      <w:r>
        <w:rPr>
          <w:rFonts w:ascii="Arial"/>
          <w:sz w:val="21"/>
          <w:highlight w:val="none"/>
        </w:rPr>
      </w:r>
      <w:r/>
    </w:p>
    <w:p>
      <w:pPr>
        <w:spacing w:line="300" w:lineRule="auto"/>
        <w:rPr>
          <w:rFonts w:ascii="Arial"/>
          <w:sz w:val="21"/>
          <w:highlight w:val="none"/>
        </w:rPr>
      </w:pPr>
      <w:r>
        <w:rPr>
          <w:rFonts w:ascii="Arial"/>
          <w:sz w:val="21"/>
          <w:highlight w:val="none"/>
        </w:rPr>
      </w:r>
      <w:r/>
    </w:p>
    <w:p>
      <w:pPr>
        <w:ind w:left="3547"/>
        <w:spacing w:before="101" w:line="224" w:lineRule="auto"/>
        <w:rPr>
          <w:rFonts w:ascii="宋体" w:hAnsi="宋体" w:eastAsia="宋体" w:cs="宋体"/>
          <w:sz w:val="31"/>
          <w:szCs w:val="31"/>
          <w:highlight w:val="none"/>
        </w:rPr>
      </w:pPr>
      <w:r>
        <w:rPr>
          <w:rFonts w:ascii="宋体" w:hAnsi="宋体" w:eastAsia="宋体" w:cs="宋体"/>
          <w:spacing w:val="8"/>
          <w:sz w:val="31"/>
          <w:szCs w:val="31"/>
          <w:highlight w:val="none"/>
          <w14:textOutline w14:w="5791" w14:cap="flat" w14:cmpd="sng">
            <w14:solidFill>
              <w14:srgbClr w14:val="000000"/>
            </w14:solidFill>
            <w14:prstDash w14:val="solid"/>
            <w14:miter/>
          </w14:textOutline>
        </w:rPr>
        <w:t xml:space="preserve">投标函格</w:t>
      </w:r>
      <w:r>
        <w:rPr>
          <w:rFonts w:ascii="宋体" w:hAnsi="宋体" w:eastAsia="宋体" w:cs="宋体"/>
          <w:spacing w:val="7"/>
          <w:sz w:val="31"/>
          <w:szCs w:val="31"/>
          <w:highlight w:val="none"/>
          <w14:textOutline w14:w="5791" w14:cap="flat" w14:cmpd="sng">
            <w14:solidFill>
              <w14:srgbClr w14:val="000000"/>
            </w14:solidFill>
            <w14:prstDash w14:val="solid"/>
            <w14:miter/>
          </w14:textOutline>
        </w:rPr>
        <w:t xml:space="preserve">式</w:t>
      </w:r>
      <w:r/>
    </w:p>
    <w:p>
      <w:pPr>
        <w:rPr>
          <w:highlight w:val="none"/>
        </w:rPr>
      </w:pPr>
      <w:r>
        <w:rPr>
          <w:highlight w:val="none"/>
        </w:rPr>
      </w:r>
      <w:r/>
    </w:p>
    <w:p>
      <w:pPr>
        <w:spacing w:line="162" w:lineRule="exact"/>
        <w:rPr>
          <w:highlight w:val="none"/>
        </w:rPr>
      </w:pPr>
      <w:r>
        <w:rPr>
          <w:highlight w:val="none"/>
        </w:rPr>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致：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根据贵方的   号招标文件，正式授权下述签字人      (姓名和职务)代表我方   （投标人的名称），全权处理本次项目投标的有关事宜。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据此函，签字人兹宣布同意如下：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1、同意向贵方提供贵方可能另外要求的与投标有关的任何证据或资料；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2、我们完全理解贵方不一定将合同授予最低报价的投标人；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3、我们已详细审核全部招标文件及其有效补充文件，我们知道必须放弃提出含糊不清或误解问题的权利；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4、一旦我方中标，我们将根据招标文件的规定，严格履行合同条款的责任和义务，并保证按照合同条款提供服务；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5、与本投标有关的正式通讯地址为：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地址：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邮编：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电话：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传真：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投标单位代表姓名：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投标单位名称：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公章：</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日期：   </w:t>
      </w:r>
      <w:r/>
    </w:p>
    <w:p>
      <w:pPr>
        <w:rPr>
          <w:highlight w:val="none"/>
        </w:rPr>
        <w:sectPr>
          <w:footerReference w:type="default" r:id="rId11"/>
          <w:footnotePr/>
          <w:endnotePr/>
          <w:type w:val="nextPage"/>
          <w:pgSz w:w="11907" w:h="16839" w:orient="portrait"/>
          <w:pgMar w:top="1431" w:right="1463" w:bottom="1152" w:left="1785" w:header="0" w:footer="989" w:gutter="0"/>
          <w:cols w:num="1" w:sep="0" w:space="1701" w:equalWidth="0">
            <w:col w:w="8658" w:space="0"/>
          </w:cols>
          <w:docGrid w:linePitch="360"/>
        </w:sectPr>
      </w:pPr>
      <w:r>
        <w:rPr>
          <w:highlight w:val="none"/>
        </w:rPr>
      </w:r>
      <w:r/>
    </w:p>
    <w:p>
      <w:pPr>
        <w:ind w:left="24"/>
        <w:spacing w:before="161" w:line="226" w:lineRule="auto"/>
        <w:rPr>
          <w:rFonts w:ascii="宋体" w:hAnsi="宋体" w:eastAsia="宋体" w:cs="宋体"/>
          <w:sz w:val="31"/>
          <w:szCs w:val="31"/>
          <w:highlight w:val="none"/>
        </w:rPr>
        <w:outlineLvl w:val="1"/>
      </w:pPr>
      <w:r/>
      <w:bookmarkStart w:id="149" w:name="_bookmark32"/>
      <w:r/>
      <w:bookmarkEnd w:id="149"/>
      <w:r/>
      <w:bookmarkStart w:id="150" w:name="_bookmark31"/>
      <w:r/>
      <w:bookmarkEnd w:id="150"/>
      <w:r>
        <w:rPr>
          <w:rFonts w:ascii="宋体" w:hAnsi="宋体" w:eastAsia="宋体" w:cs="宋体"/>
          <w:spacing w:val="12"/>
          <w:sz w:val="31"/>
          <w:szCs w:val="31"/>
          <w:highlight w:val="none"/>
          <w14:textOutline w14:w="5791" w14:cap="flat" w14:cmpd="sng">
            <w14:solidFill>
              <w14:srgbClr w14:val="000000"/>
            </w14:solidFill>
            <w14:prstDash w14:val="solid"/>
            <w14:miter/>
          </w14:textOutline>
        </w:rPr>
        <w:t xml:space="preserve">三</w:t>
      </w:r>
      <w:r>
        <w:rPr>
          <w:rFonts w:ascii="宋体" w:hAnsi="宋体" w:eastAsia="宋体" w:cs="宋体"/>
          <w:spacing w:val="9"/>
          <w:sz w:val="31"/>
          <w:szCs w:val="31"/>
          <w:highlight w:val="none"/>
          <w14:textOutline w14:w="5791" w14:cap="flat" w14:cmpd="sng">
            <w14:solidFill>
              <w14:srgbClr w14:val="000000"/>
            </w14:solidFill>
            <w14:prstDash w14:val="solid"/>
            <w14:miter/>
          </w14:textOutline>
        </w:rPr>
        <w:t xml:space="preserve">、开标一览表</w:t>
      </w:r>
      <w:r/>
    </w:p>
    <w:p>
      <w:pPr>
        <w:spacing w:line="302" w:lineRule="auto"/>
        <w:rPr>
          <w:rFonts w:ascii="Arial"/>
          <w:sz w:val="21"/>
          <w:highlight w:val="none"/>
        </w:rPr>
      </w:pPr>
      <w:r>
        <w:rPr>
          <w:rFonts w:ascii="Arial"/>
          <w:sz w:val="21"/>
          <w:highlight w:val="none"/>
        </w:rPr>
      </w:r>
      <w:r/>
    </w:p>
    <w:p>
      <w:pPr>
        <w:spacing w:line="302" w:lineRule="auto"/>
        <w:rPr>
          <w:rFonts w:ascii="Arial"/>
          <w:sz w:val="21"/>
          <w:highlight w:val="none"/>
        </w:rPr>
      </w:pPr>
      <w:r>
        <w:rPr>
          <w:rFonts w:ascii="Arial"/>
          <w:sz w:val="21"/>
          <w:highlight w:val="none"/>
        </w:rPr>
      </w:r>
      <w:r/>
    </w:p>
    <w:p>
      <w:pPr>
        <w:spacing w:line="303" w:lineRule="auto"/>
        <w:rPr>
          <w:rFonts w:ascii="Arial"/>
          <w:sz w:val="21"/>
          <w:highlight w:val="none"/>
        </w:rPr>
      </w:pPr>
      <w:r>
        <w:rPr>
          <w:rFonts w:ascii="Arial"/>
          <w:sz w:val="21"/>
          <w:highlight w:val="none"/>
        </w:rPr>
      </w:r>
      <w:r/>
    </w:p>
    <w:p>
      <w:pPr>
        <w:ind w:left="3351"/>
        <w:spacing w:before="130" w:line="220" w:lineRule="auto"/>
        <w:rPr>
          <w:rFonts w:ascii="黑体" w:hAnsi="黑体" w:eastAsia="黑体" w:cs="黑体"/>
          <w:sz w:val="40"/>
          <w:szCs w:val="40"/>
          <w:highlight w:val="none"/>
        </w:rPr>
      </w:pPr>
      <w:r>
        <w:rPr>
          <w:rFonts w:ascii="黑体" w:hAnsi="黑体" w:eastAsia="黑体" w:cs="黑体"/>
          <w:spacing w:val="-3"/>
          <w:sz w:val="40"/>
          <w:szCs w:val="40"/>
          <w:highlight w:val="none"/>
          <w14:textOutline w14:w="7271" w14:cap="flat" w14:cmpd="sng">
            <w14:solidFill>
              <w14:srgbClr w14:val="000000"/>
            </w14:solidFill>
            <w14:prstDash w14:val="solid"/>
            <w14:miter/>
          </w14:textOutline>
        </w:rPr>
        <w:t xml:space="preserve">开标一览表</w:t>
      </w:r>
      <w:r/>
    </w:p>
    <w:p>
      <w:pPr>
        <w:spacing w:line="392" w:lineRule="auto"/>
        <w:rPr>
          <w:rFonts w:ascii="Arial"/>
          <w:sz w:val="21"/>
          <w:highlight w:val="none"/>
        </w:rPr>
      </w:pPr>
      <w:r>
        <w:rPr>
          <w:rFonts w:ascii="Arial"/>
          <w:sz w:val="21"/>
          <w:highlight w:val="none"/>
        </w:rPr>
      </w:r>
      <w:r/>
    </w:p>
    <w:p>
      <w:pPr>
        <w:pStyle w:val="978"/>
        <w:keepLines w:val="0"/>
        <w:keepNext w:val="0"/>
        <w:widowControl/>
        <w:suppressLineNumbers w:val="0"/>
      </w:pPr>
      <w:r>
        <w:t xml:space="preserve">投标人全称（加盖公章）：供应商名称 </w:t>
      </w:r>
      <w:r/>
    </w:p>
    <w:p>
      <w:pPr>
        <w:pStyle w:val="978"/>
        <w:keepLines w:val="0"/>
        <w:keepNext w:val="0"/>
        <w:widowControl/>
        <w:suppressLineNumbers w:val="0"/>
      </w:pPr>
      <w:r>
        <w:t xml:space="preserve">项目编号：</w:t>
      </w:r>
      <w:r/>
    </w:p>
    <w:p>
      <w:pPr>
        <w:pStyle w:val="978"/>
        <w:keepLines w:val="0"/>
        <w:keepNext w:val="0"/>
        <w:widowControl/>
        <w:suppressLineNumbers w:val="0"/>
      </w:pPr>
      <w:r>
        <w:t xml:space="preserve">分包号：</w:t>
      </w:r>
      <w:r/>
    </w:p>
    <w:tbl>
      <w:tblPr>
        <w:tblStyle w:val="972"/>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60"/>
        <w:gridCol w:w="4957"/>
      </w:tblGrid>
      <w:tr>
        <w:trPr>
          <w:trHeight w:val="100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90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（元人民币）</w:t>
            </w:r>
            <w:r/>
          </w:p>
        </w:tc>
      </w:tr>
      <w:tr>
        <w:trPr>
          <w:trHeight w:val="99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978"/>
        <w:jc w:val="right"/>
        <w:keepLines w:val="0"/>
        <w:keepNext w:val="0"/>
        <w:widowControl/>
        <w:suppressLineNumbers w:val="0"/>
      </w:pPr>
      <w:r>
        <w:t xml:space="preserve">日期： 年 月   日</w:t>
      </w:r>
      <w:r/>
    </w:p>
    <w:p>
      <w:pPr>
        <w:pStyle w:val="978"/>
        <w:keepLines w:val="0"/>
        <w:keepNext w:val="0"/>
        <w:widowControl/>
        <w:suppressLineNumbers w:val="0"/>
      </w:pPr>
      <w:r>
        <w:t xml:space="preserve">填写说明：</w:t>
      </w:r>
      <w:r/>
    </w:p>
    <w:p>
      <w:pPr>
        <w:pStyle w:val="978"/>
        <w:keepLines w:val="0"/>
        <w:keepNext w:val="0"/>
        <w:widowControl/>
        <w:suppressLineNumbers w:val="0"/>
      </w:pPr>
      <w:r>
        <w:rPr>
          <w:rStyle w:val="981"/>
          <w:u w:val="single"/>
        </w:rPr>
        <w:t xml:space="preserve">1、开标一览表必须加盖投标人公章（复印件无效）。</w:t>
      </w:r>
      <w:r/>
    </w:p>
    <w:p>
      <w:pPr>
        <w:pStyle w:val="978"/>
        <w:keepLines w:val="0"/>
        <w:keepNext w:val="0"/>
        <w:widowControl/>
        <w:suppressLineNumbers w:val="0"/>
      </w:pPr>
      <w:r>
        <w:rPr>
          <w:rStyle w:val="981"/>
          <w:u w:val="single"/>
        </w:rPr>
        <w:t xml:space="preserve">2、如有分包，投标人投任何一个包的标的，都需单独填写开标一览表。</w:t>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spacing w:before="161" w:line="224" w:lineRule="auto"/>
        <w:rPr>
          <w:rFonts w:ascii="宋体" w:hAnsi="宋体" w:eastAsia="宋体" w:cs="宋体"/>
          <w:spacing w:val="9"/>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r>
      <w:r/>
    </w:p>
    <w:p>
      <w:pPr>
        <w:ind w:left="54"/>
        <w:spacing w:before="161" w:line="224" w:lineRule="auto"/>
        <w:rPr>
          <w:rFonts w:ascii="宋体" w:hAnsi="宋体" w:eastAsia="宋体" w:cs="宋体"/>
          <w:sz w:val="31"/>
          <w:szCs w:val="31"/>
          <w:highlight w:val="none"/>
        </w:rPr>
        <w:outlineLvl w:val="1"/>
      </w:pPr>
      <w:r>
        <w:rPr>
          <w:rFonts w:ascii="宋体" w:hAnsi="宋体" w:eastAsia="宋体" w:cs="宋体"/>
          <w:spacing w:val="9"/>
          <w:sz w:val="31"/>
          <w:szCs w:val="31"/>
          <w:highlight w:val="none"/>
          <w14:textOutline w14:w="5791" w14:cap="flat" w14:cmpd="sng">
            <w14:solidFill>
              <w14:srgbClr w14:val="000000"/>
            </w14:solidFill>
            <w14:prstDash w14:val="solid"/>
            <w14:miter/>
          </w14:textOutline>
        </w:rPr>
        <w:t xml:space="preserve">四</w:t>
      </w:r>
      <w:r>
        <w:rPr>
          <w:rFonts w:ascii="宋体" w:hAnsi="宋体" w:eastAsia="宋体" w:cs="宋体"/>
          <w:spacing w:val="5"/>
          <w:sz w:val="31"/>
          <w:szCs w:val="31"/>
          <w:highlight w:val="none"/>
          <w14:textOutline w14:w="5791" w14:cap="flat" w14:cmpd="sng">
            <w14:solidFill>
              <w14:srgbClr w14:val="000000"/>
            </w14:solidFill>
            <w14:prstDash w14:val="solid"/>
            <w14:miter/>
          </w14:textOutline>
        </w:rPr>
        <w:t xml:space="preserve">、资格证明文件</w:t>
      </w:r>
      <w:r/>
    </w:p>
    <w:p>
      <w:pPr>
        <w:rPr>
          <w:highlight w:val="none"/>
        </w:rPr>
      </w:pPr>
      <w:r>
        <w:rPr>
          <w:highlight w:val="none"/>
        </w:rPr>
      </w:r>
      <w:r/>
    </w:p>
    <w:p>
      <w:pPr>
        <w:spacing w:line="246" w:lineRule="auto"/>
        <w:rPr>
          <w:rFonts w:ascii="Arial"/>
          <w:sz w:val="21"/>
          <w:highlight w:val="none"/>
        </w:rPr>
      </w:pPr>
      <w:r>
        <w:rPr>
          <w:rFonts w:ascii="Arial"/>
          <w:sz w:val="21"/>
          <w:highlight w:val="none"/>
        </w:rPr>
      </w:r>
      <w:r/>
    </w:p>
    <w:p>
      <w:pPr>
        <w:pStyle w:val="1010"/>
        <w:numPr>
          <w:ilvl w:val="0"/>
          <w:numId w:val="0"/>
        </w:numPr>
        <w:ind w:left="105" w:firstLine="480"/>
        <w:keepLines w:val="0"/>
        <w:keepNext w:val="0"/>
        <w:pageBreakBefore w:val="0"/>
        <w:spacing w:line="500" w:lineRule="exact"/>
        <w:widowControl w:val="off"/>
        <w:rPr>
          <w:rFonts w:hint="eastAsia" w:eastAsia="宋体"/>
          <w:bCs/>
          <w:i/>
          <w:iCs/>
          <w:color w:val="auto"/>
          <w:sz w:val="24"/>
          <w:szCs w:val="24"/>
          <w:u w:val="single"/>
          <w:lang w:eastAsia="zh-CN"/>
        </w:rPr>
      </w:pPr>
      <w:r>
        <w:rPr>
          <w:bCs/>
          <w:i/>
          <w:iCs/>
          <w:color w:val="auto"/>
          <w:sz w:val="24"/>
          <w:szCs w:val="24"/>
          <w:u w:val="single"/>
        </w:rPr>
        <w:t xml:space="preserve">1、</w:t>
      </w:r>
      <w:r>
        <w:rPr>
          <w:rFonts w:hint="eastAsia"/>
          <w:bCs/>
          <w:i/>
          <w:iCs/>
          <w:color w:val="auto"/>
          <w:sz w:val="24"/>
          <w:szCs w:val="24"/>
          <w:u w:val="single"/>
          <w:lang w:val="en-US" w:eastAsia="zh-CN"/>
        </w:rPr>
        <w:t xml:space="preserve">法人或者其他组织的营业执照等证明文件，自然人的身份证明 </w:t>
      </w:r>
      <w:r>
        <w:rPr>
          <w:bCs/>
          <w:i/>
          <w:iCs/>
          <w:color w:val="auto"/>
          <w:sz w:val="24"/>
          <w:szCs w:val="24"/>
          <w:u w:val="single"/>
        </w:rPr>
        <w:t xml:space="preserve">；</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rPr>
      </w:pPr>
      <w:r>
        <w:rPr>
          <w:bCs/>
          <w:i/>
          <w:iCs/>
          <w:color w:val="auto"/>
          <w:sz w:val="24"/>
          <w:szCs w:val="24"/>
          <w:u w:val="single"/>
        </w:rPr>
        <w:t xml:space="preserve">2、财务状况报告（成立不满一年不需要提供）（若供应商为分公司，可提供总公司财务状况报告）；</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rPr>
      </w:pPr>
      <w:r>
        <w:rPr>
          <w:rFonts w:hint="eastAsia"/>
          <w:bCs/>
          <w:i/>
          <w:iCs/>
          <w:color w:val="auto"/>
          <w:sz w:val="24"/>
          <w:szCs w:val="24"/>
          <w:u w:val="single"/>
        </w:rPr>
        <w:t xml:space="preserve">3、</w:t>
      </w:r>
      <w:r>
        <w:rPr>
          <w:bCs/>
          <w:i/>
          <w:iCs/>
          <w:color w:val="auto"/>
          <w:sz w:val="24"/>
          <w:szCs w:val="24"/>
          <w:u w:val="single"/>
        </w:rPr>
        <w:t xml:space="preserve">依法缴纳税收和社会保障资金的相关材料</w:t>
      </w:r>
      <w:r>
        <w:rPr>
          <w:rFonts w:hint="eastAsia"/>
          <w:bCs/>
          <w:i/>
          <w:iCs/>
          <w:color w:val="auto"/>
          <w:sz w:val="24"/>
          <w:szCs w:val="24"/>
          <w:u w:val="single"/>
        </w:rPr>
        <w:t xml:space="preserve">（复印件）</w:t>
      </w:r>
      <w:r>
        <w:rPr>
          <w:bCs/>
          <w:i/>
          <w:iCs/>
          <w:color w:val="auto"/>
          <w:sz w:val="24"/>
          <w:szCs w:val="24"/>
          <w:u w:val="single"/>
        </w:rPr>
        <w:t xml:space="preserve">；</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rPr>
      </w:pPr>
      <w:r>
        <w:rPr>
          <w:rFonts w:hint="eastAsia"/>
          <w:bCs/>
          <w:i/>
          <w:iCs/>
          <w:color w:val="auto"/>
          <w:sz w:val="24"/>
          <w:szCs w:val="24"/>
          <w:u w:val="single"/>
        </w:rPr>
        <w:t xml:space="preserve">4、</w:t>
      </w:r>
      <w:r>
        <w:rPr>
          <w:bCs/>
          <w:i/>
          <w:iCs/>
          <w:color w:val="auto"/>
          <w:sz w:val="24"/>
          <w:szCs w:val="24"/>
          <w:u w:val="single"/>
        </w:rPr>
        <w:t xml:space="preserve">具备履行合同所必需的设备和专业技术能力的书面声明</w:t>
      </w:r>
      <w:r>
        <w:rPr>
          <w:rFonts w:hint="eastAsia"/>
          <w:bCs/>
          <w:i/>
          <w:iCs/>
          <w:color w:val="auto"/>
          <w:sz w:val="24"/>
          <w:szCs w:val="24"/>
          <w:u w:val="single"/>
        </w:rPr>
        <w:t xml:space="preserve">（原件，格式见</w:t>
      </w:r>
      <w:r>
        <w:rPr>
          <w:rFonts w:hint="eastAsia"/>
          <w:bCs/>
          <w:i/>
          <w:iCs/>
          <w:color w:val="auto"/>
          <w:sz w:val="24"/>
          <w:szCs w:val="24"/>
          <w:u w:val="single"/>
          <w:lang w:eastAsia="zh-CN"/>
        </w:rPr>
        <w:t xml:space="preserve">附件</w:t>
      </w:r>
      <w:r>
        <w:rPr>
          <w:rFonts w:hint="eastAsia"/>
          <w:bCs/>
          <w:i/>
          <w:iCs/>
          <w:color w:val="auto"/>
          <w:sz w:val="24"/>
          <w:szCs w:val="24"/>
          <w:u w:val="single"/>
          <w:lang w:val="en-US" w:eastAsia="zh-CN"/>
        </w:rPr>
        <w:t xml:space="preserve">1</w:t>
      </w:r>
      <w:r>
        <w:rPr>
          <w:rFonts w:hint="eastAsia"/>
          <w:bCs/>
          <w:i/>
          <w:iCs/>
          <w:color w:val="auto"/>
          <w:sz w:val="24"/>
          <w:szCs w:val="24"/>
          <w:u w:val="single"/>
        </w:rPr>
        <w:t xml:space="preserve">）</w:t>
      </w:r>
      <w:r>
        <w:rPr>
          <w:bCs/>
          <w:i/>
          <w:iCs/>
          <w:color w:val="auto"/>
          <w:sz w:val="24"/>
          <w:szCs w:val="24"/>
          <w:u w:val="single"/>
        </w:rPr>
        <w:t xml:space="preserve">；</w:t>
      </w:r>
      <w:r/>
    </w:p>
    <w:p>
      <w:pPr>
        <w:pStyle w:val="1010"/>
        <w:numPr>
          <w:ilvl w:val="0"/>
          <w:numId w:val="0"/>
        </w:numPr>
        <w:ind w:firstLine="600"/>
        <w:keepLines w:val="0"/>
        <w:keepNext w:val="0"/>
        <w:pageBreakBefore w:val="0"/>
        <w:spacing w:line="500" w:lineRule="exact"/>
        <w:widowControl w:val="off"/>
        <w:rPr>
          <w:bCs/>
          <w:i/>
          <w:iCs/>
          <w:color w:val="auto"/>
          <w:sz w:val="24"/>
          <w:szCs w:val="24"/>
          <w:u w:val="single"/>
        </w:rPr>
      </w:pPr>
      <w:r>
        <w:rPr>
          <w:rFonts w:hint="eastAsia"/>
          <w:bCs/>
          <w:i/>
          <w:iCs/>
          <w:color w:val="auto"/>
          <w:sz w:val="24"/>
          <w:szCs w:val="24"/>
          <w:u w:val="single"/>
        </w:rPr>
        <w:t xml:space="preserve">5、</w:t>
      </w:r>
      <w:r>
        <w:rPr>
          <w:bCs/>
          <w:i/>
          <w:iCs/>
          <w:color w:val="auto"/>
          <w:sz w:val="24"/>
          <w:szCs w:val="24"/>
          <w:u w:val="single"/>
        </w:rPr>
        <w:t xml:space="preserve">参加政府采购活动前3年内在经营活动中没有重大违法记录的书面声明</w:t>
      </w:r>
      <w:r>
        <w:rPr>
          <w:rFonts w:hint="eastAsia"/>
          <w:bCs/>
          <w:i/>
          <w:iCs/>
          <w:color w:val="auto"/>
          <w:sz w:val="24"/>
          <w:szCs w:val="24"/>
          <w:u w:val="single"/>
        </w:rPr>
        <w:t xml:space="preserve">（原件，格式见</w:t>
      </w:r>
      <w:r>
        <w:rPr>
          <w:rFonts w:hint="eastAsia"/>
          <w:bCs/>
          <w:i/>
          <w:iCs/>
          <w:color w:val="auto"/>
          <w:sz w:val="24"/>
          <w:szCs w:val="24"/>
          <w:u w:val="single"/>
          <w:lang w:eastAsia="zh-CN"/>
        </w:rPr>
        <w:t xml:space="preserve">附件</w:t>
      </w:r>
      <w:r>
        <w:rPr>
          <w:rFonts w:hint="eastAsia"/>
          <w:bCs/>
          <w:i/>
          <w:iCs/>
          <w:color w:val="auto"/>
          <w:sz w:val="24"/>
          <w:szCs w:val="24"/>
          <w:u w:val="single"/>
          <w:lang w:val="en-US" w:eastAsia="zh-CN"/>
        </w:rPr>
        <w:t xml:space="preserve">2</w:t>
      </w:r>
      <w:r>
        <w:rPr>
          <w:rFonts w:hint="eastAsia"/>
          <w:bCs/>
          <w:i/>
          <w:iCs/>
          <w:color w:val="auto"/>
          <w:sz w:val="24"/>
          <w:szCs w:val="24"/>
          <w:u w:val="single"/>
        </w:rPr>
        <w:t xml:space="preserve">）</w:t>
      </w:r>
      <w:r>
        <w:rPr>
          <w:bCs/>
          <w:i/>
          <w:iCs/>
          <w:color w:val="auto"/>
          <w:sz w:val="24"/>
          <w:szCs w:val="24"/>
          <w:u w:val="single"/>
        </w:rPr>
        <w:t xml:space="preserve">；</w:t>
      </w:r>
      <w:r/>
    </w:p>
    <w:p>
      <w:pPr>
        <w:pStyle w:val="1010"/>
        <w:numPr>
          <w:ilvl w:val="0"/>
          <w:numId w:val="0"/>
        </w:numPr>
        <w:ind w:firstLine="600"/>
        <w:keepLines w:val="0"/>
        <w:keepNext w:val="0"/>
        <w:pageBreakBefore w:val="0"/>
        <w:spacing w:line="500" w:lineRule="exact"/>
        <w:widowControl w:val="off"/>
        <w:rPr>
          <w:bCs/>
          <w:i/>
          <w:iCs/>
          <w:color w:val="auto"/>
          <w:sz w:val="24"/>
          <w:szCs w:val="24"/>
          <w:u w:val="single"/>
        </w:rPr>
      </w:pPr>
      <w:r>
        <w:rPr>
          <w:rFonts w:hint="eastAsia"/>
          <w:bCs/>
          <w:i/>
          <w:iCs/>
          <w:color w:val="auto"/>
          <w:sz w:val="24"/>
          <w:szCs w:val="24"/>
          <w:u w:val="single"/>
        </w:rPr>
        <w:t xml:space="preserve">6、若投标人法定代表人或负责人亲自参加投标的，则提供本人的身份证原件；若授权代表参加投标的，则提供授权委托书</w:t>
      </w:r>
      <w:r>
        <w:rPr>
          <w:rFonts w:hint="eastAsia"/>
          <w:b w:val="0"/>
          <w:bCs/>
          <w:i/>
          <w:iCs/>
          <w:color w:val="auto"/>
          <w:sz w:val="24"/>
          <w:szCs w:val="24"/>
          <w:u w:val="single"/>
        </w:rPr>
        <w:t xml:space="preserve">原件</w:t>
      </w:r>
      <w:r>
        <w:rPr>
          <w:rFonts w:hint="eastAsia"/>
          <w:b w:val="0"/>
          <w:bCs/>
          <w:i/>
          <w:iCs/>
          <w:color w:val="auto"/>
          <w:sz w:val="24"/>
          <w:szCs w:val="24"/>
          <w:u w:val="single"/>
          <w:lang w:eastAsia="zh-CN"/>
        </w:rPr>
        <w:t xml:space="preserve">（格式见附件</w:t>
      </w:r>
      <w:r>
        <w:rPr>
          <w:rFonts w:hint="eastAsia"/>
          <w:b w:val="0"/>
          <w:bCs/>
          <w:i/>
          <w:iCs/>
          <w:color w:val="auto"/>
          <w:sz w:val="24"/>
          <w:szCs w:val="24"/>
          <w:u w:val="single"/>
          <w:lang w:val="en-US" w:eastAsia="zh-CN"/>
        </w:rPr>
        <w:t xml:space="preserve">3</w:t>
      </w:r>
      <w:r>
        <w:rPr>
          <w:rFonts w:hint="eastAsia"/>
          <w:b w:val="0"/>
          <w:bCs/>
          <w:i/>
          <w:iCs/>
          <w:color w:val="auto"/>
          <w:sz w:val="24"/>
          <w:szCs w:val="24"/>
          <w:u w:val="single"/>
          <w:lang w:eastAsia="zh-CN"/>
        </w:rPr>
        <w:t xml:space="preserve">）</w:t>
      </w:r>
      <w:r>
        <w:rPr>
          <w:rFonts w:hint="eastAsia"/>
          <w:b w:val="0"/>
          <w:bCs/>
          <w:i/>
          <w:iCs/>
          <w:color w:val="auto"/>
          <w:sz w:val="24"/>
          <w:szCs w:val="24"/>
          <w:u w:val="single"/>
        </w:rPr>
        <w:t xml:space="preserve">、被授权人本人身份证</w:t>
      </w:r>
      <w:r>
        <w:rPr>
          <w:rFonts w:hint="eastAsia"/>
          <w:b w:val="0"/>
          <w:bCs/>
          <w:i/>
          <w:iCs/>
          <w:color w:val="auto"/>
          <w:sz w:val="24"/>
          <w:szCs w:val="24"/>
          <w:u w:val="single"/>
          <w:lang w:eastAsia="zh-CN"/>
        </w:rPr>
        <w:t xml:space="preserve">复印件</w:t>
      </w:r>
      <w:r>
        <w:rPr>
          <w:rFonts w:hint="eastAsia"/>
          <w:b w:val="0"/>
          <w:bCs/>
          <w:i/>
          <w:iCs/>
          <w:color w:val="auto"/>
          <w:sz w:val="24"/>
          <w:szCs w:val="24"/>
          <w:u w:val="single"/>
        </w:rPr>
        <w:t xml:space="preserve">、投标人法定代表人或负责人身份证复印件；</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eastAsia="zh-CN"/>
        </w:rPr>
      </w:pPr>
      <w:r>
        <w:rPr>
          <w:rFonts w:hint="eastAsia"/>
          <w:bCs/>
          <w:i/>
          <w:iCs/>
          <w:color w:val="auto"/>
          <w:sz w:val="24"/>
          <w:szCs w:val="24"/>
          <w:u w:val="single"/>
        </w:rPr>
        <w:t xml:space="preserve">7、关于资格证明文件的书面承诺（原件，格式见</w:t>
      </w:r>
      <w:r>
        <w:rPr>
          <w:rFonts w:hint="eastAsia"/>
          <w:bCs/>
          <w:i/>
          <w:iCs/>
          <w:color w:val="auto"/>
          <w:sz w:val="24"/>
          <w:szCs w:val="24"/>
          <w:u w:val="single"/>
          <w:lang w:eastAsia="zh-CN"/>
        </w:rPr>
        <w:t xml:space="preserve">附件</w:t>
      </w:r>
      <w:r>
        <w:rPr>
          <w:rFonts w:hint="eastAsia"/>
          <w:bCs/>
          <w:i/>
          <w:iCs/>
          <w:color w:val="auto"/>
          <w:sz w:val="24"/>
          <w:szCs w:val="24"/>
          <w:u w:val="single"/>
          <w:lang w:val="en-US" w:eastAsia="zh-CN"/>
        </w:rPr>
        <w:t xml:space="preserve">4</w:t>
      </w:r>
      <w:r>
        <w:rPr>
          <w:rFonts w:hint="eastAsia"/>
          <w:bCs/>
          <w:i/>
          <w:iCs/>
          <w:color w:val="auto"/>
          <w:sz w:val="24"/>
          <w:szCs w:val="24"/>
          <w:u w:val="single"/>
        </w:rPr>
        <w:t xml:space="preserve">）</w:t>
      </w:r>
      <w:r>
        <w:rPr>
          <w:rFonts w:hint="eastAsia"/>
          <w:bCs/>
          <w:i/>
          <w:iCs/>
          <w:color w:val="auto"/>
          <w:sz w:val="24"/>
          <w:szCs w:val="24"/>
          <w:u w:val="single"/>
          <w:lang w:eastAsia="zh-CN"/>
        </w:rPr>
        <w:t xml:space="preserve">；</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val="en-US" w:eastAsia="zh-CN"/>
        </w:rPr>
      </w:pPr>
      <w:r>
        <w:rPr>
          <w:rFonts w:hint="eastAsia"/>
          <w:bCs/>
          <w:i/>
          <w:iCs/>
          <w:color w:val="auto"/>
          <w:sz w:val="24"/>
          <w:szCs w:val="24"/>
          <w:u w:val="single"/>
          <w:lang w:val="en-US" w:eastAsia="zh-CN"/>
        </w:rPr>
        <w:t xml:space="preserve">8、投标人具有公路工程施工总承包三级及以上资质及有效期内的建设施工企业安全生产许可证</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val="en-US" w:eastAsia="zh-CN"/>
        </w:rPr>
      </w:pPr>
      <w:r>
        <w:rPr>
          <w:rFonts w:hint="eastAsia"/>
          <w:bCs/>
          <w:i/>
          <w:iCs/>
          <w:color w:val="auto"/>
          <w:sz w:val="24"/>
          <w:szCs w:val="24"/>
          <w:u w:val="single"/>
          <w:lang w:val="en-US" w:eastAsia="zh-CN"/>
        </w:rPr>
        <w:t xml:space="preserve">9、中小企业声明函（专门面向中小企业）</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val="en-US" w:eastAsia="zh-CN"/>
        </w:rPr>
      </w:pPr>
      <w:r>
        <w:rPr>
          <w:rFonts w:hint="eastAsia"/>
          <w:bCs/>
          <w:i/>
          <w:iCs/>
          <w:color w:val="auto"/>
          <w:sz w:val="24"/>
          <w:szCs w:val="24"/>
          <w:u w:val="single"/>
          <w:lang w:val="en-US" w:eastAsia="zh-CN"/>
        </w:rPr>
        <w:t xml:space="preserve">10、残疾人福利性单位声明函（专门面向中小企业）</w:t>
      </w:r>
      <w:r/>
    </w:p>
    <w:p>
      <w:pPr>
        <w:pStyle w:val="1010"/>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val="en-US" w:eastAsia="zh-CN"/>
        </w:rPr>
      </w:pPr>
      <w:r>
        <w:rPr>
          <w:rFonts w:hint="eastAsia"/>
          <w:bCs/>
          <w:i/>
          <w:iCs/>
          <w:color w:val="auto"/>
          <w:sz w:val="24"/>
          <w:szCs w:val="24"/>
          <w:u w:val="single"/>
          <w:lang w:val="en-US" w:eastAsia="zh-CN"/>
        </w:rPr>
        <w:t xml:space="preserve">11、监狱企业的证明文件（专门面向中小企业）</w:t>
      </w:r>
      <w:r/>
    </w:p>
    <w:p>
      <w:pPr>
        <w:pStyle w:val="1010"/>
        <w:numPr>
          <w:ilvl w:val="0"/>
          <w:numId w:val="0"/>
        </w:numPr>
        <w:ind w:left="105" w:firstLine="480"/>
        <w:keepLines w:val="0"/>
        <w:keepNext w:val="0"/>
        <w:pageBreakBefore w:val="0"/>
        <w:spacing w:line="500" w:lineRule="exact"/>
        <w:widowControl w:val="off"/>
        <w:rPr>
          <w:rFonts w:hint="default"/>
          <w:bCs/>
          <w:i/>
          <w:iCs/>
          <w:color w:val="auto"/>
          <w:sz w:val="24"/>
          <w:szCs w:val="24"/>
          <w:u w:val="single"/>
          <w:lang w:val="en-US" w:eastAsia="zh-CN"/>
        </w:rPr>
      </w:pPr>
      <w:r>
        <w:rPr>
          <w:rFonts w:hint="default"/>
          <w:bCs/>
          <w:i/>
          <w:iCs/>
          <w:color w:val="auto"/>
          <w:sz w:val="24"/>
          <w:szCs w:val="24"/>
          <w:u w:val="single"/>
          <w:lang w:val="en-US" w:eastAsia="zh-CN"/>
        </w:rPr>
      </w:r>
      <w:r/>
    </w:p>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rPr>
          <w:highlight w:val="none"/>
        </w:rPr>
        <w:sectPr>
          <w:footerReference w:type="default" r:id="rId12"/>
          <w:footnotePr/>
          <w:endnotePr/>
          <w:type w:val="nextPage"/>
          <w:pgSz w:w="11907" w:h="16839" w:orient="portrait"/>
          <w:pgMar w:top="1431" w:right="1284" w:bottom="1152" w:left="1620" w:header="0" w:footer="989" w:gutter="0"/>
          <w:cols w:num="1" w:sep="0" w:space="720" w:equalWidth="1"/>
          <w:docGrid w:linePitch="360"/>
        </w:sectPr>
      </w:pPr>
      <w:r>
        <w:rPr>
          <w:highlight w:val="none"/>
        </w:rPr>
      </w:r>
      <w:r/>
    </w:p>
    <w:p>
      <w:pPr>
        <w:spacing w:line="274" w:lineRule="auto"/>
        <w:rPr>
          <w:rFonts w:ascii="Arial"/>
          <w:sz w:val="21"/>
          <w:highlight w:val="none"/>
        </w:rPr>
      </w:pPr>
      <w:r>
        <w:rPr>
          <w:rFonts w:ascii="Arial"/>
          <w:sz w:val="21"/>
          <w:highlight w:val="none"/>
        </w:rPr>
      </w:r>
      <w:r/>
    </w:p>
    <w:p>
      <w:pPr>
        <w:jc w:val="left"/>
        <w:rPr>
          <w:rFonts w:hint="default"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附件1：</w:t>
      </w:r>
      <w:r/>
    </w:p>
    <w:p>
      <w:pPr>
        <w:jc w:val="center"/>
        <w:rPr>
          <w:rFonts w:hint="default" w:cs="宋体"/>
          <w:b/>
          <w:bCs/>
          <w:color w:val="auto"/>
          <w:sz w:val="30"/>
          <w:szCs w:val="30"/>
          <w:highlight w:val="none"/>
          <w:lang w:val="en-US" w:eastAsia="zh-CN"/>
        </w:rPr>
      </w:pPr>
      <w:r>
        <w:rPr>
          <w:rFonts w:hint="default" w:cs="宋体"/>
          <w:b/>
          <w:bCs/>
          <w:color w:val="auto"/>
          <w:sz w:val="30"/>
          <w:szCs w:val="30"/>
          <w:highlight w:val="none"/>
          <w:lang w:val="en-US" w:eastAsia="zh-CN"/>
        </w:rPr>
        <w:t xml:space="preserve">具备履行合同所必需的设备和专业技术能力的书面声明</w:t>
      </w:r>
      <w:r/>
    </w:p>
    <w:p>
      <w:pPr>
        <w:rPr>
          <w:rFonts w:hint="default" w:cs="宋体"/>
          <w:b w:val="0"/>
          <w:bCs w:val="0"/>
          <w:color w:val="auto"/>
          <w:sz w:val="28"/>
          <w:szCs w:val="28"/>
          <w:highlight w:val="none"/>
          <w:lang w:val="en-US" w:eastAsia="zh-CN"/>
        </w:rPr>
      </w:pPr>
      <w:r>
        <w:rPr>
          <w:rFonts w:hint="default" w:cs="宋体"/>
          <w:b w:val="0"/>
          <w:bCs w:val="0"/>
          <w:color w:val="auto"/>
          <w:sz w:val="28"/>
          <w:szCs w:val="28"/>
          <w:highlight w:val="none"/>
          <w:lang w:val="en-US" w:eastAsia="zh-CN"/>
        </w:rPr>
      </w:r>
      <w:r/>
    </w:p>
    <w:p>
      <w:pPr>
        <w:ind w:firstLine="480"/>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t xml:space="preserve">我单位郑重声明：我单位具备履行本项采购合同所必需的设备和专业技术能力。</w:t>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ind w:firstLine="480"/>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ind w:firstLine="480"/>
        <w:rPr>
          <w:rFonts w:hint="default" w:cs="宋体"/>
          <w:b w:val="0"/>
          <w:bCs w:val="0"/>
          <w:color w:val="auto"/>
          <w:sz w:val="28"/>
          <w:szCs w:val="28"/>
          <w:highlight w:val="none"/>
          <w:lang w:val="en-US" w:eastAsia="zh-CN"/>
        </w:rPr>
      </w:pPr>
      <w:r>
        <w:rPr>
          <w:rFonts w:hint="default" w:cs="宋体"/>
          <w:b w:val="0"/>
          <w:bCs w:val="0"/>
          <w:color w:val="auto"/>
          <w:sz w:val="24"/>
          <w:szCs w:val="24"/>
          <w:highlight w:val="none"/>
          <w:lang w:val="en-US" w:eastAsia="zh-CN"/>
        </w:rPr>
        <w:t xml:space="preserve">投标单位（加盖公章）：</w:t>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br w:type="page" w:clear="all"/>
      </w:r>
      <w:r/>
    </w:p>
    <w:p>
      <w:pPr>
        <w:jc w:val="left"/>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jc w:val="left"/>
        <w:rPr>
          <w:rFonts w:hint="default"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附件2：</w:t>
      </w:r>
      <w:r/>
    </w:p>
    <w:p>
      <w:pPr>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t xml:space="preserve">参加政府</w:t>
      </w:r>
      <w:r>
        <w:rPr>
          <w:rFonts w:hint="eastAsia" w:cs="宋体"/>
          <w:b/>
          <w:bCs/>
          <w:color w:val="auto"/>
          <w:sz w:val="32"/>
          <w:szCs w:val="32"/>
          <w:highlight w:val="none"/>
          <w:lang w:val="en-US" w:eastAsia="zh-CN"/>
        </w:rPr>
        <w:t xml:space="preserve">采购</w:t>
      </w:r>
      <w:r>
        <w:rPr>
          <w:rFonts w:hint="default" w:cs="宋体"/>
          <w:b/>
          <w:bCs/>
          <w:color w:val="auto"/>
          <w:sz w:val="32"/>
          <w:szCs w:val="32"/>
          <w:highlight w:val="none"/>
          <w:lang w:val="en-US" w:eastAsia="zh-CN"/>
        </w:rPr>
        <w:t xml:space="preserve">活动前3年内在经营活动中没有重大违法记录的</w:t>
      </w:r>
      <w:r/>
    </w:p>
    <w:p>
      <w:pPr>
        <w:jc w:val="center"/>
        <w:rPr>
          <w:rFonts w:hint="default" w:cs="宋体"/>
          <w:b/>
          <w:bCs/>
          <w:color w:val="auto"/>
          <w:sz w:val="28"/>
          <w:szCs w:val="28"/>
          <w:highlight w:val="none"/>
          <w:lang w:val="en-US" w:eastAsia="zh-CN"/>
        </w:rPr>
      </w:pPr>
      <w:r>
        <w:rPr>
          <w:rFonts w:hint="default" w:cs="宋体"/>
          <w:b/>
          <w:bCs/>
          <w:color w:val="auto"/>
          <w:sz w:val="28"/>
          <w:szCs w:val="28"/>
          <w:highlight w:val="none"/>
          <w:lang w:val="en-US" w:eastAsia="zh-CN"/>
        </w:rPr>
        <w:t xml:space="preserve">书面声明</w:t>
      </w:r>
      <w:r/>
    </w:p>
    <w:p>
      <w:pPr>
        <w:rPr>
          <w:rFonts w:hint="default" w:cs="宋体"/>
          <w:b w:val="0"/>
          <w:bCs w:val="0"/>
          <w:color w:val="auto"/>
          <w:sz w:val="28"/>
          <w:szCs w:val="28"/>
          <w:highlight w:val="none"/>
          <w:lang w:val="en-US" w:eastAsia="zh-CN"/>
        </w:rPr>
      </w:pPr>
      <w:r>
        <w:rPr>
          <w:rFonts w:hint="default" w:cs="宋体"/>
          <w:b w:val="0"/>
          <w:bCs w:val="0"/>
          <w:color w:val="auto"/>
          <w:sz w:val="28"/>
          <w:szCs w:val="28"/>
          <w:highlight w:val="none"/>
          <w:lang w:val="en-US" w:eastAsia="zh-CN"/>
        </w:rPr>
      </w:r>
      <w:r/>
    </w:p>
    <w:p>
      <w:pPr>
        <w:ind w:firstLine="480"/>
        <w:keepLines w:val="0"/>
        <w:keepNext w:val="0"/>
        <w:pageBreakBefore w:val="0"/>
        <w:spacing w:line="360" w:lineRule="auto"/>
        <w:widowControl w:val="off"/>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t xml:space="preserve">我单位郑重声明：参加本次政府</w:t>
      </w:r>
      <w:r>
        <w:rPr>
          <w:rFonts w:hint="eastAsia" w:cs="宋体"/>
          <w:b w:val="0"/>
          <w:bCs w:val="0"/>
          <w:color w:val="auto"/>
          <w:sz w:val="24"/>
          <w:szCs w:val="24"/>
          <w:highlight w:val="none"/>
          <w:lang w:val="en-US" w:eastAsia="zh-CN"/>
        </w:rPr>
        <w:t xml:space="preserve">采购</w:t>
      </w:r>
      <w:r>
        <w:rPr>
          <w:rFonts w:hint="default" w:cs="宋体"/>
          <w:b w:val="0"/>
          <w:bCs w:val="0"/>
          <w:color w:val="auto"/>
          <w:sz w:val="24"/>
          <w:szCs w:val="24"/>
          <w:highlight w:val="none"/>
          <w:lang w:val="en-US" w:eastAsia="zh-CN"/>
        </w:rPr>
        <w:t xml:space="preserve">活动前3年内，我单位在经营活动中没有因违法经营受到刑事处罚或者责令停产停业、吊销许可证或者执照、较大数额罚款等行政处罚。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keepLines w:val="0"/>
        <w:keepNext w:val="0"/>
        <w:pageBreakBefore w:val="0"/>
        <w:spacing w:line="360" w:lineRule="auto"/>
        <w:widowControl w:val="off"/>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keepLines w:val="0"/>
        <w:keepNext w:val="0"/>
        <w:pageBreakBefore w:val="0"/>
        <w:spacing w:line="360" w:lineRule="auto"/>
        <w:widowControl w:val="off"/>
        <w:rPr>
          <w:rFonts w:hint="default" w:cs="宋体"/>
          <w:b w:val="0"/>
          <w:bCs w:val="0"/>
          <w:color w:val="auto"/>
          <w:sz w:val="22"/>
          <w:szCs w:val="22"/>
          <w:highlight w:val="none"/>
          <w:lang w:val="en-US" w:eastAsia="zh-CN"/>
        </w:rPr>
      </w:pPr>
      <w:r>
        <w:rPr>
          <w:rFonts w:hint="default" w:cs="宋体"/>
          <w:b w:val="0"/>
          <w:bCs w:val="0"/>
          <w:color w:val="auto"/>
          <w:sz w:val="24"/>
          <w:szCs w:val="24"/>
          <w:highlight w:val="none"/>
          <w:lang w:val="en-US" w:eastAsia="zh-CN"/>
        </w:rPr>
        <w:t xml:space="preserve">投标单位（加盖公章）：</w:t>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br w:type="page" w:clear="all"/>
      </w:r>
      <w:r/>
    </w:p>
    <w:p>
      <w:pPr>
        <w:jc w:val="both"/>
        <w:spacing w:line="360" w:lineRule="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zh-CN"/>
        </w:rPr>
        <w:t xml:space="preserve">附件</w:t>
      </w:r>
      <w:r>
        <w:rPr>
          <w:rFonts w:hint="eastAsia" w:ascii="宋体" w:hAnsi="宋体" w:cs="宋体"/>
          <w:b w:val="0"/>
          <w:bCs/>
          <w:color w:val="auto"/>
          <w:sz w:val="24"/>
          <w:szCs w:val="24"/>
          <w:lang w:val="en-US" w:eastAsia="zh-CN"/>
        </w:rPr>
        <w:t xml:space="preserve">3：</w:t>
      </w:r>
      <w:r/>
    </w:p>
    <w:p>
      <w:pPr>
        <w:ind w:firstLine="425"/>
        <w:jc w:val="center"/>
        <w:spacing w:line="360" w:lineRule="auto"/>
        <w:rPr>
          <w:rFonts w:ascii="宋体" w:hAnsi="宋体"/>
          <w:b/>
          <w:color w:val="auto"/>
          <w:sz w:val="32"/>
          <w:szCs w:val="32"/>
        </w:rPr>
      </w:pPr>
      <w:r>
        <w:rPr>
          <w:rFonts w:hint="eastAsia" w:ascii="宋体" w:hAnsi="宋体" w:cs="宋体"/>
          <w:b/>
          <w:color w:val="auto"/>
          <w:sz w:val="32"/>
          <w:szCs w:val="32"/>
          <w:lang w:val="zh-CN"/>
        </w:rPr>
        <w:t xml:space="preserve">授权委托书</w:t>
      </w:r>
      <w:r/>
    </w:p>
    <w:p>
      <w:pPr>
        <w:ind w:firstLine="425"/>
        <w:spacing w:line="360" w:lineRule="auto"/>
        <w:rPr>
          <w:rFonts w:ascii="宋体" w:hAnsi="宋体"/>
          <w:color w:val="auto"/>
          <w:szCs w:val="21"/>
        </w:rPr>
      </w:pPr>
      <w:r>
        <w:rPr>
          <w:rFonts w:ascii="宋体" w:hAnsi="宋体"/>
          <w:color w:val="auto"/>
          <w:szCs w:val="21"/>
        </w:rPr>
      </w:r>
      <w:r/>
    </w:p>
    <w:p>
      <w:pPr>
        <w:ind w:firstLine="425"/>
        <w:spacing w:line="360" w:lineRule="auto"/>
        <w:rPr>
          <w:rFonts w:ascii="宋体" w:hAnsi="宋体" w:cs="宋体"/>
          <w:color w:val="auto"/>
          <w:szCs w:val="21"/>
          <w:lang w:val="zh-CN"/>
        </w:rPr>
      </w:pPr>
      <w:r>
        <w:rPr>
          <w:rFonts w:ascii="宋体" w:hAnsi="宋体" w:cs="宋体"/>
          <w:color w:val="auto"/>
          <w:szCs w:val="21"/>
          <w:lang w:val="zh-CN"/>
        </w:rPr>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本授权书声明：</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（投标人名称）授权 </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（被授权人的姓名）为我方就</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项目采购 活动的合法代理人，以本单位名义全权处理一切与该项目采购有关的事务。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本授权书于</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起生效，特此声明。 </w:t>
      </w:r>
      <w:r/>
    </w:p>
    <w:p>
      <w:pPr>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被授权人身份证号码：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被授权人联系电话：（手机）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授权单位名称： （加盖公章）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单位地址：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日期： </w:t>
      </w:r>
      <w:r/>
    </w:p>
    <w:p>
      <w:pPr>
        <w:pStyle w:val="1011"/>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jc w:val="right"/>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2"/>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2"/>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rPr>
          <w:rFonts w:hint="eastAsia"/>
          <w:color w:val="auto"/>
          <w:lang w:val="en-US" w:eastAsia="zh-CN"/>
        </w:rPr>
      </w:pPr>
      <w:r>
        <w:rPr>
          <w:rFonts w:hint="eastAsia"/>
          <w:color w:val="auto"/>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1"/>
        <w:jc w:val="both"/>
        <w:rPr>
          <w:rFonts w:hint="default"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附件4：</w:t>
      </w:r>
      <w:r/>
    </w:p>
    <w:p>
      <w:pPr>
        <w:pStyle w:val="1011"/>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r>
      <w:r/>
    </w:p>
    <w:p>
      <w:pPr>
        <w:pStyle w:val="1011"/>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t xml:space="preserve">关于资格证明文件的书面承诺</w:t>
      </w:r>
      <w:r/>
    </w:p>
    <w:p>
      <w:pPr>
        <w:pStyle w:val="1011"/>
        <w:ind w:firstLine="826"/>
        <w:rPr>
          <w:rFonts w:hint="default" w:cs="宋体"/>
          <w:b w:val="0"/>
          <w:bCs w:val="0"/>
          <w:color w:val="auto"/>
          <w:sz w:val="28"/>
          <w:szCs w:val="28"/>
          <w:highlight w:val="none"/>
          <w:lang w:val="en-US" w:eastAsia="zh-CN"/>
        </w:rPr>
      </w:pPr>
      <w:r>
        <w:rPr>
          <w:rFonts w:hint="default" w:cs="宋体"/>
          <w:b w:val="0"/>
          <w:bCs w:val="0"/>
          <w:color w:val="auto"/>
          <w:sz w:val="28"/>
          <w:szCs w:val="28"/>
          <w:highlight w:val="none"/>
          <w:lang w:val="en-US" w:eastAsia="zh-CN"/>
        </w:rPr>
      </w:r>
      <w:r/>
    </w:p>
    <w:p>
      <w:pPr>
        <w:pStyle w:val="1011"/>
        <w:ind w:firstLine="708"/>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t xml:space="preserve">我单位郑重承诺：本单位所提交的投标文件中的关于投标资格的文件、证明和陈述件均符合《政府釆购法》第二十二条第一款规定的条件，且所有关于投标资格的文件、证明和陈述均是真实的、准确的。若与真实情况不符，本公司愿意承担由此而产生的一切后果。</w:t>
      </w:r>
      <w:r/>
    </w:p>
    <w:p>
      <w:pPr>
        <w:pStyle w:val="1011"/>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11"/>
        <w:keepLines w:val="0"/>
        <w:keepNext w:val="0"/>
        <w:pageBreakBefore w:val="0"/>
        <w:spacing w:line="360" w:lineRule="auto"/>
        <w:widowControl/>
        <w:rPr>
          <w:rFonts w:hint="default" w:cs="宋体"/>
          <w:b w:val="0"/>
          <w:bCs w:val="0"/>
          <w:color w:val="auto"/>
          <w:sz w:val="28"/>
          <w:szCs w:val="28"/>
          <w:highlight w:val="none"/>
          <w:lang w:val="en-US" w:eastAsia="zh-CN"/>
        </w:rPr>
      </w:pPr>
      <w:r>
        <w:rPr>
          <w:rFonts w:hint="default" w:cs="宋体"/>
          <w:b w:val="0"/>
          <w:bCs w:val="0"/>
          <w:color w:val="auto"/>
          <w:sz w:val="24"/>
          <w:szCs w:val="24"/>
          <w:highlight w:val="none"/>
          <w:lang w:val="en-US" w:eastAsia="zh-CN"/>
        </w:rPr>
        <w:t xml:space="preserve">投标单位（加盖公章）：</w:t>
      </w:r>
      <w:r/>
    </w:p>
    <w:p>
      <w:pPr>
        <w:spacing w:line="275" w:lineRule="auto"/>
        <w:rPr>
          <w:rFonts w:ascii="Arial"/>
          <w:sz w:val="21"/>
          <w:highlight w:val="none"/>
        </w:rPr>
      </w:pPr>
      <w:r>
        <w:rPr>
          <w:rFonts w:hint="eastAsia" w:ascii="宋体"/>
          <w:b/>
          <w:bCs w:val="0"/>
          <w:color w:val="auto"/>
          <w:sz w:val="32"/>
          <w:szCs w:val="32"/>
          <w:lang w:eastAsia="zh-CN"/>
        </w:rPr>
        <w:br w:type="page" w:clear="all"/>
      </w:r>
      <w:r/>
    </w:p>
    <w:p>
      <w:pPr>
        <w:spacing w:line="275" w:lineRule="auto"/>
        <w:rPr>
          <w:rFonts w:ascii="Arial"/>
          <w:sz w:val="21"/>
          <w:highlight w:val="none"/>
        </w:rPr>
      </w:pPr>
      <w:r>
        <w:rPr>
          <w:rFonts w:ascii="Arial"/>
          <w:sz w:val="21"/>
          <w:highlight w:val="none"/>
        </w:rPr>
      </w:r>
      <w:r/>
    </w:p>
    <w:p>
      <w:pPr>
        <w:jc w:val="left"/>
        <w:keepLines w:val="0"/>
        <w:keepNext w:val="0"/>
        <w:widowControl/>
        <w:rPr>
          <w:highlight w:val="none"/>
        </w:rPr>
        <w:suppressLineNumbers w:val="0"/>
      </w:pPr>
      <w:r/>
      <w:bookmarkStart w:id="151" w:name="_bookmark36"/>
      <w:r/>
      <w:bookmarkEnd w:id="151"/>
      <w:r/>
      <w:bookmarkStart w:id="152" w:name="_bookmark35"/>
      <w:r/>
      <w:bookmarkEnd w:id="152"/>
      <w:r/>
      <w:bookmarkStart w:id="153" w:name="_bookmark38"/>
      <w:r/>
      <w:bookmarkEnd w:id="153"/>
      <w:r/>
      <w:bookmarkStart w:id="154" w:name="_bookmark37"/>
      <w:r/>
      <w:bookmarkEnd w:id="154"/>
      <w:r>
        <w:rPr>
          <w:rFonts w:hint="eastAsia" w:ascii="宋体" w:hAnsi="宋体" w:eastAsia="宋体" w:cs="宋体"/>
          <w:b/>
          <w:bCs/>
          <w:color w:val="000000"/>
          <w:sz w:val="28"/>
          <w:szCs w:val="28"/>
          <w:highlight w:val="none"/>
          <w:lang w:val="en-US" w:eastAsia="zh-CN" w:bidi="ar"/>
        </w:rPr>
        <w:t xml:space="preserve">中小企业声明函 </w:t>
      </w:r>
      <w:r/>
    </w:p>
    <w:p>
      <w:pPr>
        <w:jc w:val="left"/>
        <w:keepLines w:val="0"/>
        <w:keepNext w:val="0"/>
        <w:widowControl/>
        <w:rPr>
          <w:rFonts w:hint="eastAsia" w:ascii="宋体" w:hAnsi="宋体" w:eastAsia="宋体" w:cs="宋体"/>
          <w:color w:val="000000"/>
          <w:sz w:val="31"/>
          <w:szCs w:val="31"/>
          <w:highlight w:val="none"/>
          <w:lang w:val="en-US" w:eastAsia="zh-CN" w:bidi="ar"/>
        </w:rPr>
        <w:suppressLineNumbers w:val="0"/>
      </w:pPr>
      <w:r>
        <w:rPr>
          <w:rFonts w:hint="eastAsia" w:ascii="宋体" w:hAnsi="宋体" w:eastAsia="宋体" w:cs="宋体"/>
          <w:color w:val="000000"/>
          <w:sz w:val="31"/>
          <w:szCs w:val="31"/>
          <w:highlight w:val="none"/>
          <w:lang w:val="en-US" w:eastAsia="zh-CN" w:bidi="ar"/>
        </w:rPr>
      </w:r>
      <w:r/>
    </w:p>
    <w:p>
      <w:pPr>
        <w:ind w:firstLine="2801"/>
        <w:jc w:val="left"/>
        <w:keepLines w:val="0"/>
        <w:keepNext w:val="0"/>
        <w:widowControl/>
        <w:rPr>
          <w:b/>
          <w:bCs/>
          <w:highlight w:val="none"/>
        </w:rPr>
        <w:suppressLineNumbers w:val="0"/>
      </w:pPr>
      <w:r>
        <w:rPr>
          <w:rFonts w:hint="eastAsia" w:ascii="黑体" w:hAnsi="黑体" w:eastAsia="黑体" w:cs="黑体"/>
          <w:b/>
          <w:bCs/>
          <w:color w:val="000000"/>
          <w:sz w:val="31"/>
          <w:szCs w:val="31"/>
          <w:highlight w:val="none"/>
          <w:lang w:val="en-US" w:eastAsia="zh-CN" w:bidi="ar"/>
        </w:rPr>
        <w:t xml:space="preserve">中小企业声明函（服务）</w:t>
      </w:r>
      <w:r>
        <w:rPr>
          <w:rFonts w:hint="eastAsia" w:ascii="宋体" w:hAnsi="宋体" w:eastAsia="宋体" w:cs="宋体"/>
          <w:b/>
          <w:bCs/>
          <w:color w:val="000000"/>
          <w:sz w:val="31"/>
          <w:szCs w:val="31"/>
          <w:highlight w:val="none"/>
          <w:lang w:val="en-US" w:eastAsia="zh-CN" w:bidi="ar"/>
        </w:rPr>
        <w:t xml:space="preserve"> </w:t>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本公司郑重声明，根据《政府采购促进中小企业发展管理办法》 (财库〔2020〕46号)的规定，本公司参加（单位名称）</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的</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（项目名称）采购活动，服务全部由符合政策要求的中小企业承接。相关企业的具体情况如下： </w:t>
      </w:r>
      <w:r/>
    </w:p>
    <w:p>
      <w:pPr>
        <w:ind w:firstLine="480"/>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以上企业，不属于大企业的分支机构，不存在控股股东为大企业的情形，也不存在 与大企业的负责人为同一人的情形。 </w:t>
      </w:r>
      <w:r/>
    </w:p>
    <w:p>
      <w:pPr>
        <w:ind w:firstLine="480"/>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本企业对上述声明内容的真实性负责。如有虚假，将依法承担相应责任。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企业名称（盖章）：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注：供应商对照《关于印发中小企业划型标准规定的通知》（工信部联企业【2011】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300 号）中的标准，明确标的承接企业所属企业类型。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备注：1.从业人员、营业收入、资产总额填报上一年度数据，无上一年度数据的新成立企业可不填报。 </w:t>
      </w:r>
      <w:r/>
    </w:p>
    <w:p>
      <w:pPr>
        <w:pStyle w:val="973"/>
        <w:ind w:left="0" w:firstLine="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73"/>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73"/>
        <w:rPr>
          <w:rFonts w:hint="eastAsia"/>
          <w:lang w:val="en-US" w:eastAsia="zh-CN"/>
        </w:rPr>
      </w:pPr>
      <w:r>
        <w:rPr>
          <w:rFonts w:hint="eastAsia"/>
          <w:lang w:val="en-US" w:eastAsia="zh-CN"/>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附：中小企业划型标准规定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（一）农、林、牧、渔业。营业收入 20000 万元以下的为中小微型企业。其中，营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业收入 500 万元及以上的为中型企业，营业收入 50 万元及以上的为小型企业，营业收入 50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（二）工业。从业人员 1000 人以下或营业收入 40000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300 人及以上，且营业收入 2000 万元及以上的为中型企业；从业人员 20 人及以上，且营业收入 300 万元及以上的为小型企业；从业人员 20 人以下或营业收入 300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（三）建筑业。营业收入 80000 万元以下或资产总额 80000 万元以下的为中小微型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企业。其中，营业收入 6000 万元及以上，且资产总额 5000 万元及以上的为中型企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业；营业收入 300 万元及以上，且资产总额 300 万元及以上的为小型企业；营业收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入 300 万元以下或资产总额 300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（四）批发业。从业人员 200 人以下或营业收入 40000 万元以下的为中小微型企业。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其中，从业人员 20 人及以上，且营业收入 5000 万元及以上的为中型企业；从业人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员 5 人及以上，且营业收入 1000 万元及以上的为小型企业；从业人员 5 人以下或营业收入 1000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（五）零售业。从业人员 300 人以下或营业收入 20000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numPr>
          <w:ilvl w:val="0"/>
          <w:numId w:val="4"/>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（七）仓储业。从业人员 200 人以下或营业收入 30000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（八）邮政业。从业人员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（九）住宿业。从业人员 300 人以下或营业收入 10000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100 人及以上，且营业收入 2000 万元及以上的为中型企业；从业人员 10 人及以上，且营业收入 100 万元及以上的为小型企业；从业人员 10 人以下或营业收入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（十）餐饮业。从业人员 300 人以下或营业收入 10000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（十一）信息传输业。从业人员 2000 人以下或营业收入 100000 万元以下的为中小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微型企业。其中，从业人员 100 人及以上，且营业收入 1000 万元及以上的为中型企业；从业人员 10 人及以上，且营业收入 100 万元及以上的为小型企业；从业人员10 人以下或营业收入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（十二）软件和信息技术服务业。从业人员 300 人以下或营业收入 10000 万元以下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numPr>
          <w:ilvl w:val="0"/>
          <w:numId w:val="5"/>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（十四）物业管理。从业人员 1000 人以下或营业收入 5000 万元以下的为中小微型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企业。其中，从业人员 300 人及以上，且营业收入 1000 万元及以上的为中型企业；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从业人员 100 人及以上，且营业收入 500 万元及以上的为小型企业；从业人员 100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人以下或营业收入 500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firstLine="0"/>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（十六）其他未列明行业。从业人员 300 人以下的为中小微型企业。其中，从业人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员 100 人及以上的为中型企业；从业人员 10 人及以上的为小型企业；从业人员 10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人以下的为微型企业。</w:t>
      </w:r>
      <w:r/>
    </w:p>
    <w:p>
      <w:pPr>
        <w:ind w:left="27"/>
        <w:keepLines w:val="0"/>
        <w:keepNext w:val="0"/>
        <w:pageBreakBefore w:val="0"/>
        <w:spacing w:before="162" w:line="360" w:lineRule="exact"/>
        <w:widowControl/>
        <w:rPr>
          <w:rFonts w:ascii="宋体" w:hAnsi="宋体" w:eastAsia="宋体" w:cs="宋体"/>
          <w:spacing w:val="10"/>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0"/>
          <w:sz w:val="31"/>
          <w:szCs w:val="31"/>
          <w:highlight w:val="none"/>
          <w14:textOutline w14:w="5791" w14:cap="flat" w14:cmpd="sng">
            <w14:solidFill>
              <w14:srgbClr w14:val="000000"/>
            </w14:solidFill>
            <w14:prstDash w14:val="solid"/>
            <w14:miter/>
          </w14:textOutline>
        </w:rPr>
      </w:r>
      <w:r/>
    </w:p>
    <w:p>
      <w:pPr>
        <w:pStyle w:val="973"/>
        <w:rPr>
          <w:rFonts w:ascii="宋体" w:hAnsi="宋体" w:eastAsia="宋体" w:cs="宋体"/>
          <w:spacing w:val="10"/>
          <w:sz w:val="31"/>
          <w:szCs w:val="31"/>
          <w:highlight w:val="none"/>
          <w14:textOutline w14:w="5791" w14:cap="flat" w14:cmpd="sng">
            <w14:solidFill>
              <w14:srgbClr w14:val="000000"/>
            </w14:solidFill>
            <w14:prstDash w14:val="solid"/>
            <w14:miter/>
          </w14:textOutline>
        </w:rPr>
      </w:pPr>
      <w:r>
        <w:rPr>
          <w:rFonts w:ascii="宋体" w:hAnsi="宋体" w:eastAsia="宋体" w:cs="宋体"/>
          <w:spacing w:val="10"/>
          <w:sz w:val="31"/>
          <w:szCs w:val="31"/>
          <w:highlight w:val="none"/>
          <w14:textOutline w14:w="5791" w14:cap="flat" w14:cmpd="sng">
            <w14:solidFill>
              <w14:srgbClr w14:val="000000"/>
            </w14:solidFill>
            <w14:prstDash w14:val="solid"/>
            <w14:miter/>
          </w14:textOutline>
        </w:rPr>
      </w:r>
      <w:r/>
    </w:p>
    <w:p>
      <w:pPr>
        <w:rPr>
          <w:rFonts w:ascii="宋体" w:hAnsi="宋体" w:eastAsia="宋体" w:cs="宋体"/>
          <w:spacing w:val="10"/>
          <w:sz w:val="31"/>
          <w:szCs w:val="31"/>
          <w:highlight w:val="none"/>
          <w14:textOutline w14:w="5791" w14:cap="flat" w14:cmpd="sng">
            <w14:solidFill>
              <w14:srgbClr w14:val="000000"/>
            </w14:solidFill>
            <w14:prstDash w14:val="solid"/>
            <w14:miter/>
          </w14:textOutline>
        </w:rPr>
      </w:pPr>
      <w:r>
        <w:rPr>
          <w:rFonts w:ascii="宋体" w:hAnsi="宋体" w:eastAsia="宋体" w:cs="宋体"/>
          <w:spacing w:val="10"/>
          <w:sz w:val="31"/>
          <w:szCs w:val="31"/>
          <w:highlight w:val="none"/>
          <w14:textOutline w14:w="5791" w14:cap="flat" w14:cmpd="sng">
            <w14:solidFill>
              <w14:srgbClr w14:val="000000"/>
            </w14:solidFill>
            <w14:prstDash w14:val="solid"/>
            <w14:miter/>
          </w14:textOutline>
        </w:rPr>
      </w:r>
      <w:r/>
    </w:p>
    <w:p>
      <w:pPr>
        <w:pStyle w:val="973"/>
      </w:pPr>
      <w:r/>
      <w:r/>
    </w:p>
    <w:p>
      <w:pPr>
        <w:pStyle w:val="973"/>
      </w:pPr>
      <w:r/>
      <w:r/>
    </w:p>
    <w:p>
      <w:pPr>
        <w:pStyle w:val="973"/>
      </w:pPr>
      <w:r/>
      <w:r/>
    </w:p>
    <w:p>
      <w:pPr>
        <w:pStyle w:val="973"/>
      </w:pPr>
      <w:r/>
      <w:bookmarkStart w:id="169" w:name="_GoBack"/>
      <w:r/>
      <w:bookmarkEnd w:id="169"/>
      <w:r/>
      <w:r/>
    </w:p>
    <w:p>
      <w:pPr>
        <w:jc w:val="left"/>
        <w:keepLines w:val="0"/>
        <w:keepNext w:val="0"/>
        <w:widowControl/>
        <w:rPr>
          <w:highlight w:val="none"/>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t xml:space="preserve">残疾人福利性单位声明函（专门面向中小企业） </w:t>
      </w:r>
      <w:r/>
    </w:p>
    <w:p>
      <w:pPr>
        <w:ind w:firstLine="620"/>
        <w:jc w:val="left"/>
        <w:keepLines w:val="0"/>
        <w:keepNext w:val="0"/>
        <w:widowControl/>
        <w:rPr>
          <w:rFonts w:hint="eastAsia" w:ascii="宋体" w:hAnsi="宋体" w:eastAsia="宋体" w:cs="宋体"/>
          <w:color w:val="000000"/>
          <w:sz w:val="31"/>
          <w:szCs w:val="31"/>
          <w:highlight w:val="none"/>
          <w:lang w:val="en-US" w:eastAsia="zh-CN" w:bidi="ar"/>
        </w:rPr>
        <w:suppressLineNumbers w:val="0"/>
      </w:pPr>
      <w:r>
        <w:rPr>
          <w:rFonts w:hint="eastAsia" w:ascii="宋体" w:hAnsi="宋体" w:eastAsia="宋体" w:cs="宋体"/>
          <w:color w:val="000000"/>
          <w:sz w:val="31"/>
          <w:szCs w:val="31"/>
          <w:highlight w:val="none"/>
          <w:lang w:val="en-US" w:eastAsia="zh-CN" w:bidi="ar"/>
        </w:rPr>
      </w:r>
      <w:r/>
    </w:p>
    <w:p>
      <w:pPr>
        <w:jc w:val="center"/>
        <w:keepLines w:val="0"/>
        <w:keepNext w:val="0"/>
        <w:widowControl/>
        <w:rPr>
          <w:rFonts w:hint="eastAsia" w:ascii="黑体" w:hAnsi="黑体" w:eastAsia="黑体" w:cs="黑体"/>
          <w:b/>
          <w:bCs/>
          <w:highlight w:val="none"/>
        </w:rPr>
        <w:suppressLineNumbers w:val="0"/>
      </w:pPr>
      <w:r>
        <w:rPr>
          <w:rFonts w:hint="eastAsia" w:ascii="黑体" w:hAnsi="黑体" w:eastAsia="黑体" w:cs="黑体"/>
          <w:b/>
          <w:bCs/>
          <w:color w:val="000000"/>
          <w:sz w:val="31"/>
          <w:szCs w:val="31"/>
          <w:highlight w:val="none"/>
          <w:lang w:val="en-US" w:eastAsia="zh-CN" w:bidi="ar"/>
        </w:rPr>
        <w:t xml:space="preserve">残疾人福利性单位声明函</w:t>
      </w:r>
      <w:r/>
    </w:p>
    <w:p>
      <w:pPr>
        <w:ind w:firstLine="480"/>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本单位郑重声明，根据《财政部 民政部 中国残疾人联合会关于促进残疾人就业政 府采购政策的通知》（财库〔2017〕141 号）的规定，本单位为符合条件的残疾人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本单位对上述声明的真实性负责。如有虚假，将依法承担相应责任。 </w:t>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单位名称（盖章）：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 </w:t>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注：1、符合《关于促进残疾人就业政府采购政策的通知》（财库〔2017〕141 号）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规定条件的残疾人福利性单位在参加政府采购活动时，应当提供《残疾人福利性单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位声明函》，并对声明的真实性负责。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供应商提供的《残疾人福利性单位声明函》与事实不符的，依照《政府采购法》第 </w:t>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七十七条第一款的规定追究法律责任。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中标、成交供应商为残疾人福利性单位的，采购人或者其委托的采购代理机构应当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随中标、成交结果同时公告其《残疾人福利性单位声明函》，接受社会监督。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2、若供应商对照《关于促进残疾人就业政府采购政策的通知》（财库〔2017〕141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号）中的规定，明确不符合残疾人福利性单位条件的，则无需提供此声明函。 </w:t>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jc w:val="left"/>
        <w:keepLines w:val="0"/>
        <w:keepNext w:val="0"/>
        <w:widowControl/>
        <w:rPr>
          <w:highlight w:val="none"/>
        </w:rPr>
        <w:suppressLineNumbers w:val="0"/>
      </w:pPr>
      <w:r>
        <w:rPr>
          <w:rFonts w:hint="eastAsia" w:ascii="宋体" w:hAnsi="宋体" w:eastAsia="宋体" w:cs="宋体"/>
          <w:b/>
          <w:bCs/>
          <w:color w:val="000000"/>
          <w:sz w:val="28"/>
          <w:szCs w:val="28"/>
          <w:highlight w:val="none"/>
          <w:lang w:val="en-US" w:eastAsia="zh-CN" w:bidi="ar"/>
        </w:rPr>
        <w:t xml:space="preserve"> </w:t>
      </w:r>
      <w:r>
        <w:rPr>
          <w:rFonts w:hint="eastAsia" w:ascii="宋体" w:hAnsi="宋体" w:eastAsia="宋体" w:cs="宋体"/>
          <w:b/>
          <w:bCs/>
          <w:color w:val="000000"/>
          <w:sz w:val="28"/>
          <w:szCs w:val="28"/>
          <w:highlight w:val="none"/>
          <w:lang w:val="en-US" w:eastAsia="zh-CN" w:bidi="ar"/>
        </w:rPr>
        <w:t xml:space="preserve">监狱企业的证明文件（专门面向中小企业） </w:t>
      </w:r>
      <w:r/>
    </w:p>
    <w:p>
      <w:pPr>
        <w:jc w:val="left"/>
        <w:keepLines w:val="0"/>
        <w:keepNext w:val="0"/>
        <w:widowControl/>
        <w:rPr>
          <w:rFonts w:hint="eastAsia" w:ascii="宋体" w:hAnsi="宋体" w:eastAsia="宋体" w:cs="宋体"/>
          <w:color w:val="000000"/>
          <w:sz w:val="31"/>
          <w:szCs w:val="31"/>
          <w:highlight w:val="none"/>
          <w:lang w:val="en-US" w:eastAsia="zh-CN" w:bidi="ar"/>
        </w:rPr>
        <w:suppressLineNumbers w:val="0"/>
      </w:pPr>
      <w:r>
        <w:rPr>
          <w:rFonts w:hint="eastAsia" w:ascii="宋体" w:hAnsi="宋体" w:eastAsia="宋体" w:cs="宋体"/>
          <w:color w:val="000000"/>
          <w:sz w:val="31"/>
          <w:szCs w:val="31"/>
          <w:highlight w:val="none"/>
          <w:lang w:val="en-US" w:eastAsia="zh-CN" w:bidi="ar"/>
        </w:rPr>
      </w:r>
      <w:r/>
    </w:p>
    <w:p>
      <w:pPr>
        <w:jc w:val="left"/>
        <w:keepLines w:val="0"/>
        <w:keepNext w:val="0"/>
        <w:widowControl/>
        <w:rPr>
          <w:rFonts w:hint="eastAsia" w:ascii="宋体" w:hAnsi="宋体" w:eastAsia="宋体" w:cs="宋体"/>
          <w:color w:val="000000"/>
          <w:sz w:val="31"/>
          <w:szCs w:val="31"/>
          <w:highlight w:val="none"/>
          <w:lang w:val="en-US" w:eastAsia="zh-CN" w:bidi="ar"/>
        </w:rPr>
        <w:suppressLineNumbers w:val="0"/>
      </w:pPr>
      <w:r>
        <w:rPr>
          <w:rFonts w:hint="eastAsia" w:ascii="宋体" w:hAnsi="宋体" w:eastAsia="宋体" w:cs="宋体"/>
          <w:color w:val="000000"/>
          <w:sz w:val="31"/>
          <w:szCs w:val="31"/>
          <w:highlight w:val="none"/>
          <w:lang w:val="en-US" w:eastAsia="zh-CN" w:bidi="ar"/>
        </w:rPr>
      </w:r>
      <w:r/>
    </w:p>
    <w:p>
      <w:pPr>
        <w:jc w:val="center"/>
        <w:keepLines w:val="0"/>
        <w:keepNext w:val="0"/>
        <w:widowControl/>
        <w:rPr>
          <w:rFonts w:hint="eastAsia" w:ascii="黑体" w:hAnsi="黑体" w:eastAsia="黑体" w:cs="黑体"/>
          <w:b/>
          <w:bCs/>
          <w:highlight w:val="none"/>
        </w:rPr>
        <w:suppressLineNumbers w:val="0"/>
      </w:pPr>
      <w:r>
        <w:rPr>
          <w:rFonts w:hint="eastAsia" w:ascii="黑体" w:hAnsi="黑体" w:eastAsia="黑体" w:cs="黑体"/>
          <w:b/>
          <w:bCs/>
          <w:color w:val="000000"/>
          <w:sz w:val="31"/>
          <w:szCs w:val="31"/>
          <w:highlight w:val="none"/>
          <w:lang w:val="en-US" w:eastAsia="zh-CN" w:bidi="ar"/>
        </w:rPr>
        <w:t xml:space="preserve">监狱企业的证明文件</w:t>
      </w:r>
      <w:r>
        <w:rPr>
          <w:rFonts w:hint="eastAsia" w:ascii="黑体" w:hAnsi="黑体" w:eastAsia="黑体" w:cs="黑体"/>
          <w:b/>
          <w:bCs/>
          <w:color w:val="000000"/>
          <w:sz w:val="31"/>
          <w:szCs w:val="31"/>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注：1、符合《关于政府采购支持监狱企业发展有关问题的通知》（财库〔2014〕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68 号）条件的监狱企业参加政府采购活动时，应当提供由省级以上监狱管理局、戒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毒管理局（含新疆生产建设兵团）出具的属于监狱企业的证明文件。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2、若供应商对照《关于政府采购支持监狱企业发展有关问题的通知》（财库〔2014〕68 号）中的规定，明确不符合监狱企业条件的，则无需提供相关证明文件。 </w:t>
      </w:r>
      <w:r/>
    </w:p>
    <w:p>
      <w:pPr>
        <w:ind w:left="27"/>
        <w:spacing w:before="162" w:line="225" w:lineRule="auto"/>
        <w:rPr>
          <w:rFonts w:ascii="宋体" w:hAnsi="宋体" w:eastAsia="宋体" w:cs="宋体"/>
          <w:spacing w:val="10"/>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0"/>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bookmarkStart w:id="155" w:name="_bookmark39"/>
      <w:r/>
      <w:bookmarkEnd w:id="155"/>
      <w:r/>
      <w:bookmarkStart w:id="156" w:name="_bookmark40"/>
      <w:r/>
      <w:bookmarkEnd w:id="156"/>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ind w:left="23"/>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spacing w:before="162" w:line="225" w:lineRule="auto"/>
        <w:rPr>
          <w:rFonts w:ascii="宋体" w:hAnsi="宋体" w:eastAsia="宋体" w:cs="宋体"/>
          <w:spacing w:val="11"/>
          <w:sz w:val="31"/>
          <w:szCs w:val="31"/>
          <w:highlight w:val="none"/>
          <w14:textOutline w14:w="5791" w14:cap="flat" w14:cmpd="sng">
            <w14:solidFill>
              <w14:srgbClr w14:val="000000"/>
            </w14:solidFill>
            <w14:prstDash w14:val="solid"/>
            <w14:miter/>
          </w14:textOutline>
        </w:rPr>
        <w:outlineLvl w:val="1"/>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jc w:val="left"/>
        <w:widowControl/>
        <w:rPr>
          <w:rFonts w:ascii="Times New Roman" w:hAnsi="Times New Roman" w:eastAsia="Times New Roman" w:cs="Times New Roman"/>
          <w:sz w:val="24"/>
          <w:szCs w:val="24"/>
        </w:rPr>
        <w:outlineLvl w:val="1"/>
      </w:pPr>
      <w:r/>
      <w:bookmarkStart w:id="157" w:name="_Toc162443322"/>
      <w:r>
        <w:rPr>
          <w:rFonts w:ascii="宋体" w:hAnsi="宋体" w:eastAsia="宋体" w:cs="宋体"/>
          <w:b/>
          <w:color w:val="000000"/>
          <w:sz w:val="32"/>
          <w:szCs w:val="24"/>
        </w:rPr>
        <w:t xml:space="preserve">五、第四章项目需求中实质性要求响应对照表</w:t>
      </w:r>
      <w:bookmarkEnd w:id="157"/>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第四章项目需求中实质性要求响应对照表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972"/>
        <w:tblW w:w="9347"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86"/>
        <w:gridCol w:w="6760"/>
        <w:gridCol w:w="170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6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01"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是否响应   （填是或者否）</w:t>
            </w:r>
            <w:r/>
          </w:p>
        </w:tc>
      </w:tr>
    </w:tbl>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Times New Roman" w:hAnsi="Times New Roman" w:eastAsia="Times New Roman" w:cs="Times New Roman"/>
          <w:sz w:val="24"/>
          <w:szCs w:val="24"/>
        </w:rPr>
        <w:outlineLvl w:val="1"/>
      </w:pPr>
      <w:r>
        <w:rPr>
          <w:rFonts w:ascii="Times New Roman" w:hAnsi="Times New Roman" w:eastAsia="Times New Roman" w:cs="Times New Roman"/>
          <w:color w:val="000000"/>
          <w:sz w:val="24"/>
          <w:szCs w:val="24"/>
        </w:rPr>
        <w:br w:type="page" w:clear="all"/>
      </w:r>
      <w:bookmarkStart w:id="158" w:name="_Toc162443323"/>
      <w:r>
        <w:rPr>
          <w:rFonts w:ascii="宋体" w:hAnsi="宋体" w:eastAsia="宋体" w:cs="宋体"/>
          <w:b/>
          <w:color w:val="000000"/>
          <w:sz w:val="32"/>
          <w:szCs w:val="24"/>
        </w:rPr>
        <w:t xml:space="preserve">六、服务方案</w:t>
      </w:r>
      <w:bookmarkEnd w:id="158"/>
      <w:r/>
      <w:r/>
    </w:p>
    <w:p>
      <w:pPr>
        <w:jc w:val="center"/>
        <w:keepLines/>
        <w:keepNext/>
        <w:spacing w:before="260" w:after="260" w:line="415" w:lineRule="auto"/>
        <w:rPr>
          <w:rFonts w:ascii="宋体" w:hAnsi="宋体" w:eastAsia="宋体" w:cs="Times New Roman"/>
          <w:b/>
          <w:bCs/>
          <w:sz w:val="28"/>
          <w:szCs w:val="28"/>
        </w:rPr>
      </w:pPr>
      <w:r/>
      <w:bookmarkStart w:id="159" w:name="_Toc35266041"/>
      <w:r/>
      <w:bookmarkStart w:id="160" w:name="_Toc43285583"/>
      <w:r>
        <w:rPr>
          <w:rFonts w:hint="eastAsia" w:ascii="宋体" w:hAnsi="宋体" w:eastAsia="宋体" w:cs="Times New Roman"/>
          <w:b/>
          <w:bCs/>
          <w:color w:val="000000"/>
          <w:sz w:val="28"/>
          <w:szCs w:val="28"/>
        </w:rPr>
        <w:t xml:space="preserve">服务方案</w:t>
      </w:r>
      <w:bookmarkEnd w:id="159"/>
      <w:r/>
      <w:bookmarkEnd w:id="160"/>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line="360" w:lineRule="auto"/>
        <w:rPr>
          <w:rFonts w:ascii="宋体" w:hAnsi="宋体" w:eastAsia="宋体" w:cs="Arial"/>
          <w:sz w:val="24"/>
          <w:szCs w:val="21"/>
        </w:rPr>
      </w:pPr>
      <w:r>
        <w:rPr>
          <w:rFonts w:hint="eastAsia" w:ascii="宋体" w:hAnsi="宋体" w:eastAsia="宋体" w:cs="Arial"/>
          <w:color w:val="000000"/>
          <w:sz w:val="24"/>
          <w:szCs w:val="21"/>
        </w:rPr>
        <w:t xml:space="preserve">（服务方案的内容编排等由投标人自定）</w:t>
      </w:r>
      <w:r/>
    </w:p>
    <w:p>
      <w:pPr>
        <w:jc w:val="left"/>
        <w:widowControl/>
        <w:rPr>
          <w:rFonts w:ascii="宋体" w:hAnsi="宋体" w:eastAsia="宋体" w:cs="宋体"/>
          <w:b/>
          <w:color w:val="000000"/>
          <w:sz w:val="32"/>
          <w:szCs w:val="24"/>
        </w:rPr>
        <w:outlineLvl w:val="1"/>
      </w:pPr>
      <w:r>
        <w:rPr>
          <w:rFonts w:ascii="Times New Roman" w:hAnsi="Times New Roman" w:eastAsia="Times New Roman" w:cs="Times New Roman"/>
          <w:color w:val="000000"/>
          <w:sz w:val="24"/>
          <w:szCs w:val="24"/>
        </w:rPr>
        <w:br w:type="page" w:clear="all"/>
      </w:r>
      <w:r/>
    </w:p>
    <w:p>
      <w:pPr>
        <w:jc w:val="left"/>
        <w:widowControl/>
        <w:rPr>
          <w:rFonts w:ascii="Times New Roman" w:hAnsi="Times New Roman" w:eastAsia="Times New Roman" w:cs="Times New Roman"/>
          <w:sz w:val="24"/>
          <w:szCs w:val="24"/>
        </w:rPr>
        <w:outlineLvl w:val="1"/>
      </w:pPr>
      <w:r/>
      <w:bookmarkStart w:id="161" w:name="_Toc162443324"/>
      <w:r>
        <w:rPr>
          <w:rFonts w:hint="eastAsia" w:ascii="宋体" w:hAnsi="宋体" w:eastAsia="宋体" w:cs="宋体"/>
          <w:b/>
          <w:color w:val="000000"/>
          <w:sz w:val="32"/>
          <w:szCs w:val="24"/>
        </w:rPr>
        <w:t xml:space="preserve">七</w:t>
      </w:r>
      <w:r>
        <w:rPr>
          <w:rFonts w:ascii="宋体" w:hAnsi="宋体" w:eastAsia="宋体" w:cs="宋体"/>
          <w:b/>
          <w:color w:val="000000"/>
          <w:sz w:val="32"/>
          <w:szCs w:val="24"/>
        </w:rPr>
        <w:t xml:space="preserve">、投标配置及分项报价表</w:t>
      </w:r>
      <w:bookmarkEnd w:id="161"/>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投标配置及分项报价表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972"/>
        <w:tblW w:w="9322"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28"/>
        <w:gridCol w:w="1138"/>
        <w:gridCol w:w="2830"/>
        <w:gridCol w:w="1072"/>
        <w:gridCol w:w="990"/>
        <w:gridCol w:w="1425"/>
        <w:gridCol w:w="1239"/>
      </w:tblGrid>
      <w:tr>
        <w:trPr>
          <w:trHeight w:val="28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项目特征</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单价（元）</w:t>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合价（元）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3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9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W w:w="1239"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66"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合计</w:t>
            </w:r>
            <w:r/>
          </w:p>
        </w:tc>
        <w:tc>
          <w:tcPr>
            <w:gridSpan w:val="5"/>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56"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注： </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1、以上表格必须如实提供，内容表述不全的可自行添加。</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工程单价为全费用综合单价，单价包含材料费用、制作安装人工费、辅材费、搬运费、运输费、调试费、现场保洁、管理费、利润、机械费、风险费、措施费（含临时设施、扬尘污染防治）、规费、税金（增值专票）等全部费用；投标单位根据实际情况综合考虑报价，全费用单价结算不调整。工程量以实际发生为准。 </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3、根据第四章项目需求中的附件清单内容填写。</w:t>
      </w:r>
      <w:r/>
    </w:p>
    <w:p>
      <w:pPr>
        <w:jc w:val="left"/>
        <w:widowControl/>
        <w:rPr>
          <w:rFonts w:ascii="Times New Roman" w:hAnsi="Times New Roman" w:eastAsia="Times New Roman" w:cs="Times New Roman"/>
          <w:sz w:val="24"/>
          <w:szCs w:val="24"/>
        </w:rPr>
        <w:outlineLvl w:val="1"/>
      </w:pPr>
      <w:r>
        <w:rPr>
          <w:rFonts w:ascii="Times New Roman" w:hAnsi="Times New Roman" w:eastAsia="Times New Roman" w:cs="Times New Roman"/>
          <w:color w:val="000000"/>
          <w:sz w:val="24"/>
          <w:szCs w:val="24"/>
        </w:rPr>
        <w:br w:type="page" w:clear="all"/>
      </w:r>
      <w:bookmarkStart w:id="162" w:name="_Toc162443325"/>
      <w:r>
        <w:rPr>
          <w:rFonts w:hint="eastAsia" w:ascii="宋体" w:hAnsi="宋体" w:eastAsia="宋体" w:cs="宋体"/>
          <w:b/>
          <w:color w:val="000000"/>
          <w:sz w:val="32"/>
          <w:szCs w:val="24"/>
        </w:rPr>
        <w:t xml:space="preserve">八</w:t>
      </w:r>
      <w:r>
        <w:rPr>
          <w:rFonts w:ascii="宋体" w:hAnsi="宋体" w:eastAsia="宋体" w:cs="宋体"/>
          <w:b/>
          <w:color w:val="000000"/>
          <w:sz w:val="32"/>
          <w:szCs w:val="24"/>
        </w:rPr>
        <w:t xml:space="preserve">、技术参数响应及偏离表</w:t>
      </w:r>
      <w:bookmarkEnd w:id="162"/>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320" w:after="320" w:line="300" w:lineRule="auto"/>
        <w:widowControl/>
        <w:rPr>
          <w:rFonts w:ascii="黑体" w:hAnsi="黑体" w:eastAsia="黑体" w:cs="黑体"/>
          <w:b/>
          <w:bCs/>
          <w:sz w:val="32"/>
          <w:szCs w:val="32"/>
        </w:rPr>
      </w:pPr>
      <w:r>
        <w:rPr>
          <w:rFonts w:ascii="黑体" w:hAnsi="黑体" w:eastAsia="黑体" w:cs="黑体"/>
          <w:b/>
          <w:bCs/>
          <w:color w:val="000000"/>
          <w:sz w:val="32"/>
          <w:szCs w:val="32"/>
        </w:rPr>
        <w:t xml:space="preserve">技术参数响应及偏离表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972"/>
        <w:tblW w:w="8992"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5"/>
        <w:gridCol w:w="2345"/>
        <w:gridCol w:w="2140"/>
        <w:gridCol w:w="706"/>
        <w:gridCol w:w="2140"/>
        <w:gridCol w:w="14"/>
        <w:gridCol w:w="6"/>
        <w:gridCol w:w="6"/>
        <w:gridCol w:w="6"/>
        <w:gridCol w:w="1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5"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招标要求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投标响应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偏离内容及原因</w:t>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注： </w:t>
      </w:r>
      <w:r/>
    </w:p>
    <w:p>
      <w:pPr>
        <w:pStyle w:val="100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1、投标人应根据“技术要求”中的</w:t>
      </w:r>
      <w:r>
        <w:rPr>
          <w:rFonts w:ascii="Times New Roman" w:hAnsi="Times New Roman" w:eastAsia="宋体" w:cs="Times New Roman"/>
          <w:color w:val="000000"/>
          <w:highlight w:val="none"/>
          <w:lang w:val="en-US" w:eastAsia="zh-CN"/>
        </w:rPr>
        <w:t xml:space="preserve">服务</w:t>
      </w:r>
      <w:r>
        <w:rPr>
          <w:rFonts w:ascii="Times New Roman" w:hAnsi="Times New Roman" w:eastAsia="宋体" w:cs="Times New Roman"/>
          <w:color w:val="000000"/>
          <w:highlight w:val="none"/>
        </w:rPr>
        <w:t xml:space="preserve">要求，对照</w:t>
      </w:r>
      <w:r>
        <w:rPr>
          <w:rFonts w:ascii="Times New Roman" w:hAnsi="Times New Roman" w:eastAsia="宋体" w:cs="Times New Roman"/>
          <w:color w:val="000000"/>
          <w:highlight w:val="none"/>
          <w:lang w:val="en-US" w:eastAsia="zh-CN"/>
        </w:rPr>
        <w:t xml:space="preserve">服务要求</w:t>
      </w:r>
      <w:r>
        <w:rPr>
          <w:rFonts w:ascii="Times New Roman" w:hAnsi="Times New Roman" w:eastAsia="宋体" w:cs="Times New Roman"/>
          <w:color w:val="000000"/>
          <w:highlight w:val="none"/>
        </w:rPr>
        <w:t xml:space="preserve">进行逐项填写。因未标明或表述含糊导致的评标风险将由投标人承担。</w:t>
      </w:r>
      <w:r/>
    </w:p>
    <w:p>
      <w:pPr>
        <w:pStyle w:val="100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r/>
    </w:p>
    <w:p>
      <w:pPr>
        <w:pStyle w:val="1006"/>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3、表格不够可另接。</w:t>
      </w:r>
      <w:r/>
    </w:p>
    <w:p>
      <w:pPr>
        <w:jc w:val="left"/>
        <w:spacing w:before="240" w:after="240"/>
        <w:widowControl/>
        <w:rPr>
          <w:rFonts w:ascii="宋体" w:hAnsi="宋体" w:eastAsia="宋体" w:cs="宋体"/>
          <w:sz w:val="24"/>
          <w:szCs w:val="24"/>
        </w:rPr>
      </w:pPr>
      <w:r>
        <w:rPr>
          <w:rFonts w:ascii="宋体" w:hAnsi="宋体" w:eastAsia="宋体" w:cs="宋体"/>
          <w:sz w:val="24"/>
          <w:szCs w:val="24"/>
        </w:rPr>
      </w:r>
      <w:r/>
    </w:p>
    <w:p>
      <w:pPr>
        <w:jc w:val="left"/>
        <w:widowControl/>
        <w:rPr>
          <w:rFonts w:ascii="Times New Roman" w:hAnsi="Times New Roman" w:eastAsia="Times New Roman" w:cs="Times New Roman"/>
          <w:sz w:val="24"/>
          <w:szCs w:val="24"/>
        </w:rPr>
        <w:outlineLvl w:val="1"/>
      </w:pPr>
      <w:r>
        <w:rPr>
          <w:rFonts w:ascii="Times New Roman" w:hAnsi="Times New Roman" w:eastAsia="Times New Roman" w:cs="Times New Roman"/>
          <w:color w:val="000000"/>
          <w:sz w:val="24"/>
          <w:szCs w:val="24"/>
        </w:rPr>
        <w:br w:type="page" w:clear="all"/>
      </w:r>
      <w:bookmarkStart w:id="163" w:name="_Toc162443326"/>
      <w:r>
        <w:rPr>
          <w:rFonts w:hint="eastAsia" w:ascii="宋体" w:hAnsi="宋体" w:eastAsia="宋体" w:cs="宋体"/>
          <w:b/>
          <w:color w:val="000000"/>
          <w:sz w:val="32"/>
          <w:szCs w:val="24"/>
        </w:rPr>
        <w:t xml:space="preserve">九</w:t>
      </w:r>
      <w:r>
        <w:rPr>
          <w:rFonts w:ascii="宋体" w:hAnsi="宋体" w:eastAsia="宋体" w:cs="宋体"/>
          <w:b/>
          <w:color w:val="000000"/>
          <w:sz w:val="32"/>
          <w:szCs w:val="24"/>
        </w:rPr>
        <w:t xml:space="preserve">、商务条款响应及偏离表</w:t>
      </w:r>
      <w:bookmarkEnd w:id="163"/>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320" w:after="320" w:line="300" w:lineRule="auto"/>
        <w:widowControl/>
        <w:rPr>
          <w:rFonts w:ascii="黑体" w:hAnsi="黑体" w:eastAsia="黑体" w:cs="黑体"/>
          <w:b/>
          <w:bCs/>
          <w:sz w:val="32"/>
          <w:szCs w:val="32"/>
        </w:rPr>
      </w:pPr>
      <w:r>
        <w:rPr>
          <w:rFonts w:ascii="黑体" w:hAnsi="黑体" w:eastAsia="黑体" w:cs="黑体"/>
          <w:b/>
          <w:bCs/>
          <w:color w:val="000000"/>
          <w:sz w:val="32"/>
          <w:szCs w:val="32"/>
        </w:rPr>
        <w:t xml:space="preserve">商务条款响应及偏离表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972"/>
        <w:tblW w:w="8985"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t xml:space="preserve">是否</w:t>
            </w:r>
            <w:r/>
          </w:p>
          <w:p>
            <w:pPr>
              <w:jc w:val="center"/>
              <w:widowControl/>
              <w:rPr>
                <w:rFonts w:ascii="宋体" w:hAnsi="宋体" w:eastAsia="宋体" w:cs="宋体"/>
                <w:sz w:val="24"/>
                <w:szCs w:val="24"/>
              </w:rPr>
            </w:pPr>
            <w:r>
              <w:rPr>
                <w:rFonts w:ascii="宋体" w:hAnsi="宋体" w:eastAsia="宋体" w:cs="宋体"/>
                <w:color w:val="000000"/>
                <w:sz w:val="24"/>
                <w:szCs w:val="24"/>
              </w:rPr>
              <w:t xml:space="preserve">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bl>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widowControl/>
        <w:rPr>
          <w:rFonts w:ascii="宋体" w:hAnsi="宋体" w:eastAsia="宋体" w:cs="Times New Roman"/>
          <w:b/>
          <w:bCs/>
          <w:color w:val="000080"/>
          <w:sz w:val="20"/>
          <w:szCs w:val="32"/>
          <w:highlight w:val="white"/>
        </w:rPr>
        <w:outlineLvl w:val="1"/>
      </w:pPr>
      <w:r/>
      <w:bookmarkStart w:id="164" w:name="EB588535cb89c848fcab6b1c628a21da1b"/>
      <w:r>
        <w:rPr>
          <w:rFonts w:ascii="宋体" w:hAnsi="宋体" w:eastAsia="宋体" w:cs="Times New Roman"/>
          <w:b/>
          <w:bCs/>
          <w:color w:val="000000"/>
          <w:sz w:val="20"/>
          <w:szCs w:val="32"/>
          <w:highlight w:val="white"/>
        </w:rPr>
        <w:t xml:space="preserve"> </w:t>
      </w:r>
      <w:bookmarkEnd w:id="164"/>
      <w:r/>
      <w:r/>
    </w:p>
    <w:p>
      <w:pPr>
        <w:ind w:firstLine="480"/>
        <w:spacing w:line="360" w:lineRule="auto"/>
        <w:rPr>
          <w:rFonts w:ascii="宋体" w:hAnsi="宋体" w:eastAsia="宋体" w:cs="Times New Roman"/>
          <w:sz w:val="24"/>
        </w:rPr>
      </w:pPr>
      <w:r>
        <w:rPr>
          <w:rFonts w:ascii="宋体" w:hAnsi="宋体" w:eastAsia="宋体" w:cs="Times New Roman"/>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widowControl/>
        <w:rPr>
          <w:rFonts w:ascii="Times New Roman" w:hAnsi="Times New Roman" w:eastAsia="Times New Roman" w:cs="Times New Roman"/>
          <w:sz w:val="24"/>
          <w:szCs w:val="24"/>
        </w:rPr>
        <w:outlineLvl w:val="1"/>
      </w:pPr>
      <w:r/>
      <w:bookmarkStart w:id="165" w:name="_Toc162443327"/>
      <w:r>
        <w:rPr>
          <w:rFonts w:hint="eastAsia" w:ascii="宋体" w:hAnsi="宋体" w:eastAsia="宋体" w:cs="宋体"/>
          <w:b/>
          <w:color w:val="000000"/>
          <w:sz w:val="32"/>
          <w:szCs w:val="24"/>
        </w:rPr>
        <w:t xml:space="preserve">十</w:t>
      </w:r>
      <w:r>
        <w:rPr>
          <w:rFonts w:ascii="宋体" w:hAnsi="宋体" w:eastAsia="宋体" w:cs="宋体"/>
          <w:b/>
          <w:color w:val="000000"/>
          <w:sz w:val="32"/>
          <w:szCs w:val="24"/>
        </w:rPr>
        <w:t xml:space="preserve">、投标人情况介绍</w:t>
      </w:r>
      <w:bookmarkEnd w:id="165"/>
      <w:r/>
      <w:r/>
    </w:p>
    <w:p>
      <w:pPr>
        <w:jc w:val="left"/>
        <w:widowControl/>
        <w:rPr>
          <w:rFonts w:ascii="Times New Roman" w:hAnsi="Times New Roman" w:eastAsia="Times New Roman" w:cs="Times New Roman"/>
          <w:sz w:val="24"/>
          <w:szCs w:val="24"/>
        </w:rPr>
        <w:outlineLvl w:val="2"/>
      </w:pPr>
      <w:r>
        <w:rPr>
          <w:rFonts w:ascii="Times New Roman" w:hAnsi="Times New Roman" w:eastAsia="Times New Roman" w:cs="Times New Roman"/>
          <w:color w:val="000000"/>
          <w:sz w:val="24"/>
          <w:szCs w:val="24"/>
        </w:rPr>
        <w:br w:type="page" w:clear="all"/>
      </w:r>
      <w:r>
        <w:rPr>
          <w:rFonts w:ascii="宋体" w:hAnsi="宋体" w:eastAsia="宋体" w:cs="宋体"/>
          <w:b/>
          <w:color w:val="000000"/>
          <w:sz w:val="28"/>
          <w:szCs w:val="24"/>
        </w:rPr>
        <w:t xml:space="preserve">  投标人拥有的设施设备情况</w:t>
      </w:r>
      <w:r/>
    </w:p>
    <w:p>
      <w:pPr>
        <w:jc w:val="center"/>
        <w:spacing w:line="360" w:lineRule="auto"/>
        <w:rPr>
          <w:rFonts w:ascii="宋体" w:hAnsi="宋体" w:eastAsia="宋体" w:cs="Times New Roman"/>
          <w:b/>
          <w:bCs/>
          <w:sz w:val="28"/>
          <w:szCs w:val="28"/>
        </w:rPr>
      </w:pPr>
      <w:r>
        <w:rPr>
          <w:rFonts w:ascii="宋体" w:hAnsi="宋体" w:eastAsia="宋体" w:cs="Times New Roman"/>
          <w:b/>
          <w:bCs/>
          <w:sz w:val="28"/>
          <w:szCs w:val="28"/>
        </w:rPr>
      </w:r>
      <w:r/>
    </w:p>
    <w:p>
      <w:pPr>
        <w:jc w:val="center"/>
        <w:spacing w:line="360" w:lineRule="auto"/>
        <w:rPr>
          <w:rFonts w:ascii="Times New Roman" w:hAnsi="Times New Roman" w:eastAsia="宋体" w:cs="Times New Roman"/>
          <w:b/>
          <w:bCs/>
          <w:sz w:val="28"/>
          <w:szCs w:val="28"/>
        </w:rPr>
      </w:pPr>
      <w:r>
        <w:rPr>
          <w:rFonts w:hint="eastAsia" w:ascii="宋体" w:hAnsi="宋体" w:eastAsia="宋体" w:cs="Times New Roman"/>
          <w:b/>
          <w:bCs/>
          <w:color w:val="000000"/>
          <w:sz w:val="28"/>
          <w:szCs w:val="28"/>
        </w:rPr>
        <w:t xml:space="preserve">投标人拥有的设施设备情况（若有的话）</w:t>
      </w:r>
      <w:r/>
    </w:p>
    <w:p>
      <w:pPr>
        <w:jc w:val="left"/>
        <w:widowControl/>
        <w:rPr>
          <w:rFonts w:ascii="Times New Roman" w:hAnsi="Times New Roman" w:eastAsia="Times New Roman" w:cs="Times New Roman"/>
          <w:sz w:val="24"/>
          <w:szCs w:val="24"/>
        </w:rPr>
        <w:outlineLvl w:val="2"/>
      </w:pPr>
      <w:r>
        <w:rPr>
          <w:rFonts w:ascii="Times New Roman" w:hAnsi="Times New Roman" w:eastAsia="Times New Roman" w:cs="Times New Roman"/>
          <w:color w:val="000000"/>
          <w:sz w:val="24"/>
          <w:szCs w:val="24"/>
        </w:rPr>
        <w:br w:type="page" w:clear="all"/>
      </w:r>
      <w:r>
        <w:rPr>
          <w:rFonts w:ascii="宋体" w:hAnsi="宋体" w:eastAsia="宋体" w:cs="宋体"/>
          <w:b/>
          <w:color w:val="000000"/>
          <w:sz w:val="28"/>
          <w:szCs w:val="24"/>
        </w:rPr>
        <w:t xml:space="preserve">  类似业绩一览表</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Times New Roman" w:cs="Tahoma"/>
          <w:color w:val="000000"/>
          <w:sz w:val="24"/>
          <w:szCs w:val="24"/>
        </w:rPr>
        <w:t xml:space="preserve">﻿</w:t>
      </w:r>
      <w:r>
        <w:rPr>
          <w:rFonts w:ascii="Times New Roman" w:hAnsi="Times New Roman" w:eastAsia="Times New Roman" w:cs="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类似业绩一览表 </w:t>
      </w:r>
      <w:r/>
    </w:p>
    <w:tbl>
      <w:tblPr>
        <w:tblStyle w:val="97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bookmarkStart w:id="166" w:name="xh"/>
            <w:r/>
            <w:bookmarkEnd w:id="16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bookmarkStart w:id="167" w:name="XmName"/>
            <w:r/>
            <w:bookmarkEnd w:id="16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bookmarkStart w:id="168" w:name="ZhongBiaoJia"/>
            <w:r/>
            <w:bookmarkEnd w:id="168"/>
            <w:r/>
            <w:r/>
          </w:p>
        </w:tc>
      </w:tr>
    </w:tbl>
    <w:p>
      <w:pPr>
        <w:jc w:val="center"/>
        <w:spacing w:before="240" w:after="240"/>
        <w:widowControl/>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p>
    <w:p>
      <w:pPr>
        <w:jc w:val="left"/>
        <w:spacing w:before="240" w:after="240"/>
        <w:widowControl/>
        <w:rPr>
          <w:rFonts w:ascii="Times New Roman" w:hAnsi="Times New Roman" w:eastAsia="宋体" w:cs="Times New Roman"/>
          <w:sz w:val="24"/>
          <w:szCs w:val="24"/>
        </w:rPr>
      </w:pPr>
      <w:r>
        <w:rPr>
          <w:rFonts w:ascii="Times New Roman" w:hAnsi="Times New Roman" w:eastAsia="Times New Roman" w:cs="Times New Roman"/>
          <w:color w:val="000000"/>
          <w:sz w:val="24"/>
          <w:szCs w:val="24"/>
        </w:rPr>
        <w:br w:type="page" w:clear="all"/>
      </w:r>
      <w:bookmarkEnd w:id="129"/>
      <w:r/>
      <w:bookmarkEnd w:id="130"/>
      <w:r/>
      <w:bookmarkEnd w:id="144"/>
      <w:r/>
      <w:bookmarkEnd w:id="145"/>
      <w:r/>
      <w:bookmarkEnd w:id="146"/>
      <w:r/>
      <w:r/>
    </w:p>
    <w:p>
      <w:pPr>
        <w:jc w:val="left"/>
        <w:widowControl/>
        <w:rPr>
          <w:rFonts w:hint="eastAsia" w:ascii="Times New Roman" w:hAnsi="Times New Roman" w:eastAsia="宋体" w:cs="Times New Roman"/>
          <w:sz w:val="24"/>
          <w:szCs w:val="24"/>
          <w:lang w:eastAsia="zh-CN"/>
        </w:rPr>
        <w:outlineLvl w:val="2"/>
      </w:pPr>
      <w:r>
        <w:rPr>
          <w:rFonts w:ascii="宋体" w:hAnsi="宋体" w:eastAsia="宋体" w:cs="宋体"/>
          <w:b/>
          <w:color w:val="000000"/>
          <w:sz w:val="28"/>
          <w:szCs w:val="24"/>
        </w:rPr>
        <w:t xml:space="preserve">  </w:t>
      </w:r>
      <w:r>
        <w:rPr>
          <w:rFonts w:hint="eastAsia" w:ascii="宋体" w:hAnsi="宋体" w:eastAsia="宋体" w:cs="宋体"/>
          <w:b/>
          <w:color w:val="000000"/>
          <w:sz w:val="28"/>
          <w:szCs w:val="24"/>
          <w:lang w:eastAsia="zh-CN"/>
        </w:rPr>
        <w:t xml:space="preserve">人员配备表</w:t>
      </w:r>
      <w:r/>
    </w:p>
    <w:p>
      <w:pPr>
        <w:ind w:left="3259"/>
        <w:spacing w:before="117" w:line="218" w:lineRule="auto"/>
        <w:rPr>
          <w:rFonts w:hint="eastAsia" w:ascii="黑体" w:hAnsi="黑体" w:eastAsia="黑体" w:cs="黑体"/>
          <w:spacing w:val="-4"/>
          <w:sz w:val="36"/>
          <w:szCs w:val="36"/>
          <w:highlight w:val="none"/>
          <w14:textOutline w14:w="6531" w14:cap="flat" w14:cmpd="sng">
            <w14:solidFill>
              <w14:srgbClr w14:val="000000"/>
            </w14:solidFill>
            <w14:prstDash w14:val="solid"/>
            <w14:miter/>
          </w14:textOutline>
        </w:rPr>
      </w:pPr>
      <w:r>
        <w:rPr>
          <w:rFonts w:hint="eastAsia" w:ascii="黑体" w:hAnsi="黑体" w:eastAsia="黑体" w:cs="黑体"/>
          <w:spacing w:val="-4"/>
          <w:sz w:val="36"/>
          <w:szCs w:val="36"/>
          <w:highlight w:val="none"/>
          <w14:textOutline w14:w="6531" w14:cap="flat" w14:cmpd="sng">
            <w14:solidFill>
              <w14:srgbClr w14:val="000000"/>
            </w14:solidFill>
            <w14:prstDash w14:val="solid"/>
            <w14:miter/>
          </w14:textOutline>
        </w:rPr>
      </w:r>
      <w:r/>
    </w:p>
    <w:p>
      <w:pPr>
        <w:ind w:left="3259"/>
        <w:spacing w:before="117" w:line="218" w:lineRule="auto"/>
        <w:rPr>
          <w:rFonts w:hint="eastAsia" w:ascii="黑体" w:hAnsi="黑体" w:eastAsia="黑体" w:cs="黑体"/>
          <w:spacing w:val="-4"/>
          <w:sz w:val="36"/>
          <w:szCs w:val="36"/>
          <w:highlight w:val="none"/>
          <w14:textOutline w14:w="6531" w14:cap="flat" w14:cmpd="sng">
            <w14:solidFill>
              <w14:srgbClr w14:val="000000"/>
            </w14:solidFill>
            <w14:prstDash w14:val="solid"/>
            <w14:miter/>
          </w14:textOutline>
        </w:rPr>
      </w:pPr>
      <w:r>
        <w:rPr>
          <w:rFonts w:hint="eastAsia" w:ascii="黑体" w:hAnsi="黑体" w:eastAsia="黑体" w:cs="黑体"/>
          <w:spacing w:val="-4"/>
          <w:sz w:val="36"/>
          <w:szCs w:val="36"/>
          <w:highlight w:val="none"/>
          <w14:textOutline w14:w="6531" w14:cap="flat" w14:cmpd="sng">
            <w14:solidFill>
              <w14:srgbClr w14:val="000000"/>
            </w14:solidFill>
            <w14:prstDash w14:val="solid"/>
            <w14:miter/>
          </w14:textOutline>
        </w:rPr>
        <w:t xml:space="preserve">人员配备表</w:t>
      </w:r>
      <w:r/>
    </w:p>
    <w:p>
      <w:pPr>
        <w:pStyle w:val="973"/>
      </w:pPr>
      <w:r/>
      <w:r/>
    </w:p>
    <w:tbl>
      <w:tblPr>
        <w:tblStyle w:val="972"/>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800"/>
        <w:gridCol w:w="1260"/>
        <w:gridCol w:w="720"/>
        <w:gridCol w:w="1260"/>
        <w:gridCol w:w="1260"/>
        <w:gridCol w:w="900"/>
        <w:gridCol w:w="1980"/>
      </w:tblGrid>
      <w:tr>
        <w:trPr>
          <w:jc w:val="center"/>
          <w:trHeight w:val="906"/>
        </w:trPr>
        <w:tc>
          <w:tcPr>
            <w:tcW w:w="540" w:type="dxa"/>
            <w:vAlign w:val="center"/>
            <w:textDirection w:val="lrTb"/>
            <w:noWrap w:val="false"/>
          </w:tcPr>
          <w:p>
            <w:pPr>
              <w:jc w:val="center"/>
              <w:rPr>
                <w:rFonts w:ascii="宋体"/>
                <w:sz w:val="24"/>
              </w:rPr>
            </w:pPr>
            <w:r>
              <w:rPr>
                <w:rFonts w:hint="eastAsia" w:ascii="宋体"/>
                <w:sz w:val="24"/>
              </w:rPr>
              <w:t xml:space="preserve">序号</w:t>
            </w:r>
            <w:r/>
          </w:p>
        </w:tc>
        <w:tc>
          <w:tcPr>
            <w:tcW w:w="1800" w:type="dxa"/>
            <w:vAlign w:val="center"/>
            <w:textDirection w:val="lrTb"/>
            <w:noWrap w:val="false"/>
          </w:tcPr>
          <w:p>
            <w:pPr>
              <w:jc w:val="center"/>
              <w:rPr>
                <w:rFonts w:ascii="宋体"/>
                <w:sz w:val="24"/>
              </w:rPr>
            </w:pPr>
            <w:r>
              <w:rPr>
                <w:rFonts w:hint="eastAsia" w:ascii="宋体"/>
                <w:sz w:val="24"/>
              </w:rPr>
              <w:t xml:space="preserve">岗位</w:t>
            </w:r>
            <w:r/>
          </w:p>
        </w:tc>
        <w:tc>
          <w:tcPr>
            <w:tcW w:w="1260" w:type="dxa"/>
            <w:vAlign w:val="center"/>
            <w:textDirection w:val="lrTb"/>
            <w:noWrap w:val="false"/>
          </w:tcPr>
          <w:p>
            <w:pPr>
              <w:jc w:val="center"/>
              <w:rPr>
                <w:rFonts w:ascii="宋体"/>
                <w:sz w:val="24"/>
              </w:rPr>
            </w:pPr>
            <w:r>
              <w:rPr>
                <w:rFonts w:hint="eastAsia" w:ascii="宋体"/>
                <w:sz w:val="24"/>
              </w:rPr>
              <w:t xml:space="preserve">姓名</w:t>
            </w:r>
            <w:r/>
          </w:p>
        </w:tc>
        <w:tc>
          <w:tcPr>
            <w:tcW w:w="720" w:type="dxa"/>
            <w:vAlign w:val="center"/>
            <w:textDirection w:val="lrTb"/>
            <w:noWrap w:val="false"/>
          </w:tcPr>
          <w:p>
            <w:pPr>
              <w:jc w:val="center"/>
              <w:rPr>
                <w:rFonts w:ascii="宋体"/>
                <w:sz w:val="24"/>
              </w:rPr>
            </w:pPr>
            <w:r>
              <w:rPr>
                <w:rFonts w:hint="eastAsia" w:ascii="宋体"/>
                <w:sz w:val="24"/>
              </w:rPr>
              <w:t xml:space="preserve">性别</w:t>
            </w:r>
            <w:r/>
          </w:p>
        </w:tc>
        <w:tc>
          <w:tcPr>
            <w:tcW w:w="1260" w:type="dxa"/>
            <w:vAlign w:val="center"/>
            <w:textDirection w:val="lrTb"/>
            <w:noWrap w:val="false"/>
          </w:tcPr>
          <w:p>
            <w:pPr>
              <w:jc w:val="center"/>
              <w:rPr>
                <w:rFonts w:ascii="宋体"/>
                <w:sz w:val="24"/>
              </w:rPr>
            </w:pPr>
            <w:r>
              <w:rPr>
                <w:rFonts w:hint="eastAsia" w:ascii="宋体"/>
                <w:sz w:val="24"/>
              </w:rPr>
              <w:t xml:space="preserve">年龄</w:t>
            </w:r>
            <w:r/>
          </w:p>
        </w:tc>
        <w:tc>
          <w:tcPr>
            <w:tcW w:w="1260" w:type="dxa"/>
            <w:vAlign w:val="center"/>
            <w:textDirection w:val="lrTb"/>
            <w:noWrap w:val="false"/>
          </w:tcPr>
          <w:p>
            <w:pPr>
              <w:jc w:val="center"/>
              <w:rPr>
                <w:rFonts w:ascii="宋体"/>
                <w:sz w:val="24"/>
              </w:rPr>
            </w:pPr>
            <w:r>
              <w:rPr>
                <w:rFonts w:hint="eastAsia" w:ascii="宋体"/>
                <w:sz w:val="24"/>
              </w:rPr>
              <w:t xml:space="preserve">学历</w:t>
            </w:r>
            <w:r/>
          </w:p>
        </w:tc>
        <w:tc>
          <w:tcPr>
            <w:tcW w:w="900" w:type="dxa"/>
            <w:vAlign w:val="center"/>
            <w:textDirection w:val="lrTb"/>
            <w:noWrap w:val="false"/>
          </w:tcPr>
          <w:p>
            <w:pPr>
              <w:jc w:val="center"/>
              <w:rPr>
                <w:rFonts w:ascii="宋体"/>
                <w:sz w:val="24"/>
              </w:rPr>
            </w:pPr>
            <w:r>
              <w:rPr>
                <w:rFonts w:hint="eastAsia" w:ascii="宋体"/>
                <w:sz w:val="24"/>
              </w:rPr>
              <w:t xml:space="preserve">证书名称</w:t>
            </w:r>
            <w:r/>
          </w:p>
        </w:tc>
        <w:tc>
          <w:tcPr>
            <w:tcW w:w="1980" w:type="dxa"/>
            <w:vAlign w:val="center"/>
            <w:textDirection w:val="lrTb"/>
            <w:noWrap w:val="false"/>
          </w:tcPr>
          <w:p>
            <w:pPr>
              <w:jc w:val="center"/>
              <w:rPr>
                <w:rFonts w:ascii="宋体"/>
                <w:sz w:val="24"/>
              </w:rPr>
            </w:pPr>
            <w:r>
              <w:rPr>
                <w:rFonts w:hint="eastAsia" w:ascii="宋体"/>
                <w:sz w:val="24"/>
              </w:rPr>
              <w:t xml:space="preserve">主要资历、工作年限及承担过的管理项目</w:t>
            </w:r>
            <w:r/>
          </w:p>
        </w:tc>
      </w:tr>
      <w:tr>
        <w:trPr>
          <w:cantSplit/>
          <w:jc w:val="center"/>
          <w:trHeight w:val="495"/>
        </w:trPr>
        <w:tc>
          <w:tcPr>
            <w:tcW w:w="540" w:type="dxa"/>
            <w:vAlign w:val="center"/>
            <w:textDirection w:val="lrTb"/>
            <w:noWrap w:val="false"/>
          </w:tcPr>
          <w:p>
            <w:pPr>
              <w:jc w:val="center"/>
              <w:rPr>
                <w:rFonts w:ascii="宋体"/>
                <w:sz w:val="24"/>
              </w:rPr>
            </w:pPr>
            <w:r>
              <w:rPr>
                <w:rFonts w:ascii="宋体"/>
                <w:sz w:val="24"/>
              </w:rPr>
            </w:r>
            <w:r/>
          </w:p>
        </w:tc>
        <w:tc>
          <w:tcPr>
            <w:tcW w:w="1800" w:type="dxa"/>
            <w:vAlign w:val="center"/>
            <w:textDirection w:val="lrTb"/>
            <w:noWrap w:val="false"/>
          </w:tcPr>
          <w:p>
            <w:pPr>
              <w:jc w:val="center"/>
              <w:rPr>
                <w:rFonts w:ascii="宋体"/>
                <w:sz w:val="24"/>
              </w:rPr>
            </w:pPr>
            <w:r>
              <w:rPr>
                <w:rFonts w:ascii="宋体"/>
                <w:sz w:val="24"/>
              </w:rPr>
            </w:r>
            <w:r/>
          </w:p>
        </w:tc>
        <w:tc>
          <w:tcPr>
            <w:tcW w:w="1260" w:type="dxa"/>
            <w:vAlign w:val="center"/>
            <w:textDirection w:val="lrTb"/>
            <w:noWrap w:val="false"/>
          </w:tcPr>
          <w:p>
            <w:pPr>
              <w:jc w:val="center"/>
              <w:rPr>
                <w:rFonts w:ascii="宋体"/>
                <w:sz w:val="24"/>
              </w:rPr>
            </w:pPr>
            <w:r>
              <w:rPr>
                <w:rFonts w:ascii="宋体"/>
                <w:sz w:val="24"/>
              </w:rPr>
            </w:r>
            <w:r/>
          </w:p>
        </w:tc>
        <w:tc>
          <w:tcPr>
            <w:tcW w:w="720" w:type="dxa"/>
            <w:vAlign w:val="center"/>
            <w:textDirection w:val="lrTb"/>
            <w:noWrap w:val="false"/>
          </w:tcPr>
          <w:p>
            <w:pPr>
              <w:jc w:val="center"/>
              <w:rPr>
                <w:rFonts w:ascii="宋体"/>
                <w:sz w:val="24"/>
              </w:rPr>
            </w:pPr>
            <w:r>
              <w:rPr>
                <w:rFonts w:ascii="宋体"/>
                <w:sz w:val="24"/>
              </w:rPr>
            </w:r>
            <w:r/>
          </w:p>
        </w:tc>
        <w:tc>
          <w:tcPr>
            <w:tcW w:w="1260" w:type="dxa"/>
            <w:vAlign w:val="center"/>
            <w:textDirection w:val="lrTb"/>
            <w:noWrap w:val="false"/>
          </w:tcPr>
          <w:p>
            <w:pPr>
              <w:jc w:val="center"/>
              <w:rPr>
                <w:rFonts w:ascii="宋体"/>
                <w:sz w:val="24"/>
              </w:rPr>
            </w:pPr>
            <w:r>
              <w:rPr>
                <w:rFonts w:ascii="宋体"/>
                <w:sz w:val="24"/>
              </w:rPr>
            </w:r>
            <w:r/>
          </w:p>
        </w:tc>
        <w:tc>
          <w:tcPr>
            <w:tcW w:w="1260" w:type="dxa"/>
            <w:vAlign w:val="center"/>
            <w:textDirection w:val="lrTb"/>
            <w:noWrap w:val="false"/>
          </w:tcPr>
          <w:p>
            <w:pPr>
              <w:jc w:val="center"/>
              <w:rPr>
                <w:rFonts w:ascii="宋体"/>
                <w:sz w:val="24"/>
              </w:rPr>
            </w:pPr>
            <w:r>
              <w:rPr>
                <w:rFonts w:ascii="宋体"/>
                <w:sz w:val="24"/>
              </w:rPr>
            </w:r>
            <w:r/>
          </w:p>
        </w:tc>
        <w:tc>
          <w:tcPr>
            <w:tcW w:w="900" w:type="dxa"/>
            <w:vAlign w:val="center"/>
            <w:textDirection w:val="lrTb"/>
            <w:noWrap w:val="false"/>
          </w:tcPr>
          <w:p>
            <w:pPr>
              <w:jc w:val="center"/>
              <w:rPr>
                <w:rFonts w:ascii="宋体"/>
                <w:sz w:val="24"/>
              </w:rPr>
            </w:pPr>
            <w:r>
              <w:rPr>
                <w:rFonts w:ascii="宋体"/>
                <w:sz w:val="24"/>
              </w:rPr>
            </w:r>
            <w:r/>
          </w:p>
        </w:tc>
        <w:tc>
          <w:tcPr>
            <w:tcW w:w="1980" w:type="dxa"/>
            <w:vAlign w:val="center"/>
            <w:textDirection w:val="lrTb"/>
            <w:noWrap w:val="false"/>
          </w:tcPr>
          <w:p>
            <w:pPr>
              <w:jc w:val="center"/>
              <w:rPr>
                <w:rFonts w:ascii="宋体"/>
                <w:sz w:val="24"/>
              </w:rPr>
            </w:pPr>
            <w:r>
              <w:rPr>
                <w:rFonts w:ascii="宋体"/>
                <w:sz w:val="24"/>
              </w:rPr>
            </w:r>
            <w:r/>
          </w:p>
        </w:tc>
      </w:tr>
    </w:tbl>
    <w:p>
      <w:pPr>
        <w:jc w:val="left"/>
        <w:spacing w:before="240" w:after="240"/>
        <w:widowControl/>
        <w:rPr>
          <w:rFonts w:ascii="宋体" w:hAnsi="宋体" w:eastAsia="宋体" w:cs="宋体"/>
          <w:spacing w:val="11"/>
          <w:sz w:val="31"/>
          <w:szCs w:val="31"/>
          <w:highlight w:val="none"/>
          <w14:textOutline w14:w="5791" w14:cap="flat" w14:cmpd="sng">
            <w14:solidFill>
              <w14:srgbClr w14:val="000000"/>
            </w14:solidFill>
            <w14:prstDash w14:val="solid"/>
            <w14:miter/>
          </w14:textOutline>
        </w:rPr>
      </w:pPr>
      <w:r>
        <w:rPr>
          <w:rFonts w:ascii="宋体" w:hAnsi="宋体" w:eastAsia="宋体" w:cs="宋体"/>
          <w:spacing w:val="11"/>
          <w:sz w:val="31"/>
          <w:szCs w:val="31"/>
          <w:highlight w:val="none"/>
          <w14:textOutline w14:w="5791" w14:cap="flat" w14:cmpd="sng">
            <w14:solidFill>
              <w14:srgbClr w14:val="000000"/>
            </w14:solidFill>
            <w14:prstDash w14:val="solid"/>
            <w14:miter/>
          </w14:textOutline>
        </w:rPr>
      </w:r>
      <w:r/>
    </w:p>
    <w:p>
      <w:pPr>
        <w:pStyle w:val="973"/>
        <w:rPr>
          <w:rFonts w:hint="eastAsia"/>
          <w:lang w:eastAsia="zh-CN"/>
        </w:rPr>
      </w:pPr>
      <w:r>
        <w:rPr>
          <w:rFonts w:hint="eastAsia"/>
          <w:lang w:eastAsia="zh-CN"/>
        </w:rPr>
      </w:r>
      <w:r/>
    </w:p>
    <w:sectPr>
      <w:footerReference w:type="default" r:id="rId13"/>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howcard Gothic">
    <w:panose1 w:val="04020904020102020604"/>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0"/>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7269" cy="153339"/>
              <wp:effectExtent l="3175" t="3175" r="3175" b="3175"/>
              <wp:wrapNone/>
              <wp:docPr id="1" name="文本框 11"/>
              <wp:cNvGraphicFramePr/>
              <a:graphic xmlns:a="http://schemas.openxmlformats.org/drawingml/2006/main">
                <a:graphicData uri="http://schemas.microsoft.com/office/word/2010/wordprocessingShape">
                  <wps:wsp>
                    <wps:cNvPr id="0" name=""/>
                    <wps:cNvSpPr txBox="1"/>
                    <wps:spPr bwMode="auto">
                      <a:xfrm flipH="0" flipV="0">
                        <a:off x="0" y="0"/>
                        <a:ext cx="20726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3pt;height:12.1pt;mso-wrap-distance-left:9.0pt;mso-wrap-distance-top:0.0pt;mso-wrap-distance-right:9.0pt;mso-wrap-distance-bottom:0.0pt;v-text-anchor:top;visibility:visible;" filled="f" stroked="f" strokeweight="0.50pt">
              <v:textbox inset="0,0,0,0">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0"/>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4940" cy="153339"/>
              <wp:effectExtent l="3175" t="3175" r="3175" b="3175"/>
              <wp:wrapNone/>
              <wp:docPr id="2" name="文本框 12"/>
              <wp:cNvGraphicFramePr/>
              <a:graphic xmlns:a="http://schemas.openxmlformats.org/drawingml/2006/main">
                <a:graphicData uri="http://schemas.microsoft.com/office/word/2010/wordprocessingShape">
                  <wps:wsp>
                    <wps:cNvPr id="0" name=""/>
                    <wps:cNvSpPr txBox="1"/>
                    <wps:spPr bwMode="auto">
                      <a:xfrm flipH="0" flipV="0">
                        <a:off x="0" y="0"/>
                        <a:ext cx="16493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2.1pt;mso-wrap-distance-left:9.0pt;mso-wrap-distance-top:0.0pt;mso-wrap-distance-right:9.0pt;mso-wrap-distance-bottom:0.0pt;v-text-anchor:top;visibility:visible;" filled="f" stroked="f" strokeweight="0.50pt">
              <v:textbox inset="0,0,0,0">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96"/>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4504" cy="153339"/>
              <wp:effectExtent l="3175" t="3175" r="3175" b="3175"/>
              <wp:wrapNone/>
              <wp:docPr id="3" name="文本框 15"/>
              <wp:cNvGraphicFramePr/>
              <a:graphic xmlns:a="http://schemas.openxmlformats.org/drawingml/2006/main">
                <a:graphicData uri="http://schemas.microsoft.com/office/word/2010/wordprocessingShape">
                  <wps:wsp>
                    <wps:cNvPr id="0" name=""/>
                    <wps:cNvSpPr txBox="1"/>
                    <wps:spPr bwMode="auto">
                      <a:xfrm flipH="0" flipV="0">
                        <a:off x="0" y="0"/>
                        <a:ext cx="15450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2pt;height:12.1pt;mso-wrap-distance-left:9.0pt;mso-wrap-distance-top:0.0pt;mso-wrap-distance-right:9.0pt;mso-wrap-distance-bottom:0.0pt;v-text-anchor:top;visibility:visible;" filled="f" stroked="f" strokeweight="0.50pt">
              <v:textbox inset="0,0,0,0">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0"/>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5605" cy="153339"/>
              <wp:effectExtent l="3175" t="3175" r="3175" b="3175"/>
              <wp:wrapNone/>
              <wp:docPr id="4" name="文本框 20"/>
              <wp:cNvGraphicFramePr/>
              <a:graphic xmlns:a="http://schemas.openxmlformats.org/drawingml/2006/main">
                <a:graphicData uri="http://schemas.microsoft.com/office/word/2010/wordprocessingShape">
                  <wps:wsp>
                    <wps:cNvPr id="0" name=""/>
                    <wps:cNvSpPr txBox="1"/>
                    <wps:spPr bwMode="auto">
                      <a:xfrm flipH="0" flipV="0">
                        <a:off x="0" y="0"/>
                        <a:ext cx="195605" cy="153339"/>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5.4pt;height:12.1pt;mso-wrap-distance-left:9.0pt;mso-wrap-distance-top:0.0pt;mso-wrap-distance-right:9.0pt;mso-wrap-distance-bottom:0.0pt;v-text-anchor:top;visibility:visible;" filled="f" stroked="f" strokeweight="0.50pt">
              <v:textbox inset="0,0,0,0">
                <w:txbxContent>
                  <w:p>
                    <w:pPr>
                      <w:pStyle w:val="9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69"/>
    <w:next w:val="969"/>
    <w:link w:val="795"/>
    <w:uiPriority w:val="9"/>
    <w:qFormat/>
    <w:pPr>
      <w:keepLines/>
      <w:keepNext/>
      <w:spacing w:before="480" w:after="200"/>
      <w:outlineLvl w:val="0"/>
    </w:pPr>
    <w:rPr>
      <w:rFonts w:ascii="Arial" w:hAnsi="Arial" w:eastAsia="Arial" w:cs="Arial"/>
      <w:sz w:val="40"/>
      <w:szCs w:val="40"/>
    </w:rPr>
  </w:style>
  <w:style w:type="character" w:styleId="795">
    <w:name w:val="Heading 1 Char"/>
    <w:basedOn w:val="971"/>
    <w:link w:val="794"/>
    <w:uiPriority w:val="9"/>
    <w:rPr>
      <w:rFonts w:ascii="Arial" w:hAnsi="Arial" w:eastAsia="Arial" w:cs="Arial"/>
      <w:sz w:val="40"/>
      <w:szCs w:val="40"/>
    </w:rPr>
  </w:style>
  <w:style w:type="character" w:styleId="796">
    <w:name w:val="Heading 2 Char"/>
    <w:basedOn w:val="971"/>
    <w:link w:val="970"/>
    <w:uiPriority w:val="9"/>
    <w:rPr>
      <w:rFonts w:ascii="Arial" w:hAnsi="Arial" w:eastAsia="Arial" w:cs="Arial"/>
      <w:sz w:val="34"/>
    </w:rPr>
  </w:style>
  <w:style w:type="paragraph" w:styleId="797">
    <w:name w:val="Heading 3"/>
    <w:basedOn w:val="969"/>
    <w:next w:val="969"/>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basedOn w:val="971"/>
    <w:link w:val="797"/>
    <w:uiPriority w:val="9"/>
    <w:rPr>
      <w:rFonts w:ascii="Arial" w:hAnsi="Arial" w:eastAsia="Arial" w:cs="Arial"/>
      <w:sz w:val="30"/>
      <w:szCs w:val="30"/>
    </w:rPr>
  </w:style>
  <w:style w:type="paragraph" w:styleId="799">
    <w:name w:val="Heading 4"/>
    <w:basedOn w:val="969"/>
    <w:next w:val="969"/>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basedOn w:val="971"/>
    <w:link w:val="799"/>
    <w:uiPriority w:val="9"/>
    <w:rPr>
      <w:rFonts w:ascii="Arial" w:hAnsi="Arial" w:eastAsia="Arial" w:cs="Arial"/>
      <w:b/>
      <w:bCs/>
      <w:sz w:val="26"/>
      <w:szCs w:val="26"/>
    </w:rPr>
  </w:style>
  <w:style w:type="paragraph" w:styleId="801">
    <w:name w:val="Heading 5"/>
    <w:basedOn w:val="969"/>
    <w:next w:val="969"/>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basedOn w:val="971"/>
    <w:link w:val="801"/>
    <w:uiPriority w:val="9"/>
    <w:rPr>
      <w:rFonts w:ascii="Arial" w:hAnsi="Arial" w:eastAsia="Arial" w:cs="Arial"/>
      <w:b/>
      <w:bCs/>
      <w:sz w:val="24"/>
      <w:szCs w:val="24"/>
    </w:rPr>
  </w:style>
  <w:style w:type="paragraph" w:styleId="803">
    <w:name w:val="Heading 6"/>
    <w:basedOn w:val="969"/>
    <w:next w:val="969"/>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basedOn w:val="971"/>
    <w:link w:val="803"/>
    <w:uiPriority w:val="9"/>
    <w:rPr>
      <w:rFonts w:ascii="Arial" w:hAnsi="Arial" w:eastAsia="Arial" w:cs="Arial"/>
      <w:b/>
      <w:bCs/>
      <w:sz w:val="22"/>
      <w:szCs w:val="22"/>
    </w:rPr>
  </w:style>
  <w:style w:type="paragraph" w:styleId="805">
    <w:name w:val="Heading 7"/>
    <w:basedOn w:val="969"/>
    <w:next w:val="969"/>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basedOn w:val="971"/>
    <w:link w:val="805"/>
    <w:uiPriority w:val="9"/>
    <w:rPr>
      <w:rFonts w:ascii="Arial" w:hAnsi="Arial" w:eastAsia="Arial" w:cs="Arial"/>
      <w:b/>
      <w:bCs/>
      <w:i/>
      <w:iCs/>
      <w:sz w:val="22"/>
      <w:szCs w:val="22"/>
    </w:rPr>
  </w:style>
  <w:style w:type="paragraph" w:styleId="807">
    <w:name w:val="Heading 8"/>
    <w:basedOn w:val="969"/>
    <w:next w:val="969"/>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basedOn w:val="971"/>
    <w:link w:val="807"/>
    <w:uiPriority w:val="9"/>
    <w:rPr>
      <w:rFonts w:ascii="Arial" w:hAnsi="Arial" w:eastAsia="Arial" w:cs="Arial"/>
      <w:i/>
      <w:iCs/>
      <w:sz w:val="22"/>
      <w:szCs w:val="22"/>
    </w:rPr>
  </w:style>
  <w:style w:type="paragraph" w:styleId="809">
    <w:name w:val="Heading 9"/>
    <w:basedOn w:val="969"/>
    <w:next w:val="969"/>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basedOn w:val="971"/>
    <w:link w:val="809"/>
    <w:uiPriority w:val="9"/>
    <w:rPr>
      <w:rFonts w:ascii="Arial" w:hAnsi="Arial" w:eastAsia="Arial" w:cs="Arial"/>
      <w:i/>
      <w:iCs/>
      <w:sz w:val="21"/>
      <w:szCs w:val="21"/>
    </w:rPr>
  </w:style>
  <w:style w:type="paragraph" w:styleId="811">
    <w:name w:val="List Paragraph"/>
    <w:basedOn w:val="969"/>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69"/>
    <w:next w:val="969"/>
    <w:link w:val="814"/>
    <w:uiPriority w:val="10"/>
    <w:qFormat/>
    <w:pPr>
      <w:contextualSpacing/>
      <w:spacing w:before="300" w:after="200"/>
    </w:pPr>
    <w:rPr>
      <w:sz w:val="48"/>
      <w:szCs w:val="48"/>
    </w:rPr>
  </w:style>
  <w:style w:type="character" w:styleId="814">
    <w:name w:val="Title Char"/>
    <w:basedOn w:val="971"/>
    <w:link w:val="813"/>
    <w:uiPriority w:val="10"/>
    <w:rPr>
      <w:sz w:val="48"/>
      <w:szCs w:val="48"/>
    </w:rPr>
  </w:style>
  <w:style w:type="paragraph" w:styleId="815">
    <w:name w:val="Subtitle"/>
    <w:basedOn w:val="969"/>
    <w:next w:val="969"/>
    <w:link w:val="816"/>
    <w:uiPriority w:val="11"/>
    <w:qFormat/>
    <w:pPr>
      <w:spacing w:before="200" w:after="200"/>
    </w:pPr>
    <w:rPr>
      <w:sz w:val="24"/>
      <w:szCs w:val="24"/>
    </w:rPr>
  </w:style>
  <w:style w:type="character" w:styleId="816">
    <w:name w:val="Subtitle Char"/>
    <w:basedOn w:val="971"/>
    <w:link w:val="815"/>
    <w:uiPriority w:val="11"/>
    <w:rPr>
      <w:sz w:val="24"/>
      <w:szCs w:val="24"/>
    </w:rPr>
  </w:style>
  <w:style w:type="paragraph" w:styleId="817">
    <w:name w:val="Quote"/>
    <w:basedOn w:val="969"/>
    <w:next w:val="969"/>
    <w:link w:val="818"/>
    <w:uiPriority w:val="29"/>
    <w:qFormat/>
    <w:pPr>
      <w:ind w:left="720" w:right="720"/>
    </w:pPr>
    <w:rPr>
      <w:i/>
    </w:rPr>
  </w:style>
  <w:style w:type="character" w:styleId="818">
    <w:name w:val="Quote Char"/>
    <w:link w:val="817"/>
    <w:uiPriority w:val="29"/>
    <w:rPr>
      <w:i/>
    </w:rPr>
  </w:style>
  <w:style w:type="paragraph" w:styleId="819">
    <w:name w:val="Intense Quote"/>
    <w:basedOn w:val="969"/>
    <w:next w:val="969"/>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69"/>
    <w:link w:val="822"/>
    <w:uiPriority w:val="99"/>
    <w:unhideWhenUsed/>
    <w:pPr>
      <w:spacing w:after="0" w:line="240" w:lineRule="auto"/>
      <w:tabs>
        <w:tab w:val="center" w:pos="7143" w:leader="none"/>
        <w:tab w:val="right" w:pos="14287" w:leader="none"/>
      </w:tabs>
    </w:pPr>
  </w:style>
  <w:style w:type="character" w:styleId="822">
    <w:name w:val="Header Char"/>
    <w:basedOn w:val="971"/>
    <w:link w:val="821"/>
    <w:uiPriority w:val="99"/>
  </w:style>
  <w:style w:type="character" w:styleId="823">
    <w:name w:val="Footer Char"/>
    <w:basedOn w:val="971"/>
    <w:link w:val="977"/>
    <w:uiPriority w:val="99"/>
  </w:style>
  <w:style w:type="paragraph" w:styleId="824">
    <w:name w:val="Caption"/>
    <w:basedOn w:val="969"/>
    <w:next w:val="969"/>
    <w:uiPriority w:val="35"/>
    <w:semiHidden/>
    <w:unhideWhenUsed/>
    <w:qFormat/>
    <w:pPr>
      <w:spacing w:line="276" w:lineRule="auto"/>
    </w:pPr>
    <w:rPr>
      <w:b/>
      <w:bCs/>
      <w:color w:val="4f81bd" w:themeColor="accent1"/>
      <w:sz w:val="18"/>
      <w:szCs w:val="18"/>
    </w:rPr>
  </w:style>
  <w:style w:type="character" w:styleId="825">
    <w:name w:val="Caption Char"/>
    <w:basedOn w:val="824"/>
    <w:link w:val="977"/>
    <w:uiPriority w:val="99"/>
  </w:style>
  <w:style w:type="table" w:styleId="826">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2">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3">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4">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5">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6">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7">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3">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4">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7">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8">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9">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0">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1">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2">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4">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5">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6">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7">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8">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9">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8">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9">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0">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1">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2">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3">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5">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6">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7">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8">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9">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0">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2">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3">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4">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5">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6">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7">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9">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0">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1">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2">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3">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4">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basedOn w:val="971"/>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basedOn w:val="971"/>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73"/>
    <w:link w:val="100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0">
    <w:name w:val="Heading 2"/>
    <w:basedOn w:val="969"/>
    <w:uiPriority w:val="9"/>
    <w:unhideWhenUsed/>
    <w:qFormat/>
    <w:pPr>
      <w:keepLines/>
      <w:keepNext/>
      <w:spacing w:before="360" w:after="200"/>
      <w:outlineLvl w:val="1"/>
    </w:pPr>
    <w:rPr>
      <w:rFonts w:ascii="Arial" w:hAnsi="Arial" w:eastAsia="Arial" w:cs="Arial"/>
      <w:sz w:val="34"/>
    </w:rPr>
  </w:style>
  <w:style w:type="character" w:styleId="971" w:default="1">
    <w:name w:val="Default Paragraph Font"/>
    <w:uiPriority w:val="0"/>
    <w:semiHidden/>
  </w:style>
  <w:style w:type="table" w:styleId="972" w:default="1">
    <w:name w:val="Normal Table"/>
    <w:uiPriority w:val="0"/>
    <w:semiHidden/>
    <w:qFormat/>
    <w:tblPr>
      <w:tblCellMar>
        <w:left w:w="108" w:type="dxa"/>
        <w:top w:w="0" w:type="dxa"/>
        <w:right w:w="108" w:type="dxa"/>
        <w:bottom w:w="0" w:type="dxa"/>
      </w:tblCellMar>
    </w:tblPr>
  </w:style>
  <w:style w:type="paragraph" w:styleId="973" w:customStyle="1">
    <w:name w:val="首行缩进"/>
    <w:basedOn w:val="969"/>
    <w:next w:val="969"/>
    <w:uiPriority w:val="0"/>
    <w:qFormat/>
    <w:pPr>
      <w:ind w:firstLine="480"/>
      <w:jc w:val="left"/>
      <w:spacing w:line="360" w:lineRule="auto"/>
    </w:pPr>
    <w:rPr>
      <w:rFonts w:ascii="宋体" w:hAnsi="宋体"/>
      <w:sz w:val="24"/>
    </w:rPr>
  </w:style>
  <w:style w:type="paragraph" w:styleId="974">
    <w:name w:val="Body Text"/>
    <w:basedOn w:val="969"/>
    <w:uiPriority w:val="0"/>
    <w:semiHidden/>
    <w:qFormat/>
  </w:style>
  <w:style w:type="paragraph" w:styleId="975">
    <w:name w:val="Body Text Indent"/>
    <w:basedOn w:val="969"/>
    <w:next w:val="976"/>
    <w:uiPriority w:val="0"/>
    <w:qFormat/>
    <w:pPr>
      <w:ind w:firstLine="560"/>
      <w:jc w:val="left"/>
      <w:spacing w:line="300" w:lineRule="auto"/>
    </w:pPr>
    <w:rPr>
      <w:sz w:val="28"/>
    </w:rPr>
  </w:style>
  <w:style w:type="paragraph" w:styleId="976">
    <w:name w:val="envelope return"/>
    <w:basedOn w:val="969"/>
    <w:uiPriority w:val="0"/>
    <w:qFormat/>
    <w:rPr>
      <w:rFonts w:ascii="Arial" w:hAnsi="Arial"/>
    </w:rPr>
  </w:style>
  <w:style w:type="paragraph" w:styleId="977">
    <w:name w:val="Footer"/>
    <w:basedOn w:val="969"/>
    <w:uiPriority w:val="99"/>
    <w:unhideWhenUsed/>
    <w:qFormat/>
    <w:pPr>
      <w:spacing w:after="0" w:line="240" w:lineRule="auto"/>
      <w:tabs>
        <w:tab w:val="center" w:pos="7143" w:leader="none"/>
        <w:tab w:val="right" w:pos="14287" w:leader="none"/>
      </w:tabs>
    </w:pPr>
  </w:style>
  <w:style w:type="paragraph" w:styleId="978">
    <w:name w:val="Normal (Web)"/>
    <w:basedOn w:val="969"/>
    <w:uiPriority w:val="99"/>
    <w:semiHidden/>
    <w:unhideWhenUsed/>
    <w:qFormat/>
    <w:pPr>
      <w:ind w:left="0" w:right="0"/>
      <w:jc w:val="left"/>
      <w:spacing w:before="0" w:beforeAutospacing="1" w:after="0" w:afterAutospacing="1"/>
    </w:pPr>
    <w:rPr>
      <w:sz w:val="24"/>
      <w:lang w:val="en-US" w:eastAsia="zh-CN" w:bidi="ar"/>
    </w:rPr>
  </w:style>
  <w:style w:type="paragraph" w:styleId="979">
    <w:name w:val="Body Text First Indent 2"/>
    <w:basedOn w:val="975"/>
    <w:uiPriority w:val="0"/>
    <w:qFormat/>
    <w:pPr>
      <w:ind w:firstLine="200"/>
      <w:spacing w:line="360" w:lineRule="auto"/>
    </w:pPr>
    <w:rPr>
      <w:rFonts w:ascii="宋体" w:eastAsia="宋体"/>
      <w:sz w:val="21"/>
      <w:szCs w:val="20"/>
    </w:rPr>
  </w:style>
  <w:style w:type="table" w:styleId="9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1">
    <w:name w:val="Emphasis"/>
    <w:basedOn w:val="971"/>
    <w:uiPriority w:val="20"/>
    <w:qFormat/>
    <w:rPr>
      <w:i/>
    </w:rPr>
  </w:style>
  <w:style w:type="paragraph" w:styleId="982" w:customStyle="1">
    <w:name w:val="普通正文"/>
    <w:basedOn w:val="969"/>
    <w:uiPriority w:val="0"/>
    <w:qFormat/>
    <w:pPr>
      <w:ind w:firstLine="480"/>
      <w:jc w:val="left"/>
      <w:spacing w:before="120" w:after="120" w:line="360" w:lineRule="auto"/>
    </w:pPr>
    <w:rPr>
      <w:rFonts w:ascii="Arial" w:hAnsi="Arial"/>
      <w:sz w:val="24"/>
      <w:szCs w:val="24"/>
    </w:rPr>
  </w:style>
  <w:style w:type="paragraph" w:styleId="983" w:customStyle="1">
    <w:name w:val="标题 31"/>
    <w:basedOn w:val="969"/>
    <w:next w:val="984"/>
    <w:uiPriority w:val="0"/>
    <w:qFormat/>
    <w:pPr>
      <w:keepLines/>
      <w:keepNext/>
      <w:spacing w:before="260" w:after="260" w:line="416" w:lineRule="auto"/>
      <w:outlineLvl w:val="2"/>
    </w:pPr>
    <w:rPr>
      <w:b/>
      <w:bCs/>
      <w:sz w:val="32"/>
      <w:szCs w:val="32"/>
    </w:rPr>
  </w:style>
  <w:style w:type="paragraph" w:styleId="984" w:customStyle="1">
    <w:name w:val="正文缩进1"/>
    <w:basedOn w:val="969"/>
    <w:uiPriority w:val="0"/>
    <w:qFormat/>
    <w:pPr>
      <w:ind w:firstLine="420"/>
    </w:pPr>
  </w:style>
  <w:style w:type="paragraph" w:styleId="985" w:customStyle="1">
    <w:name w:val="标题 21"/>
    <w:basedOn w:val="9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6" w:customStyle="1">
    <w:name w:val="标题 41"/>
    <w:basedOn w:val="969"/>
    <w:next w:val="984"/>
    <w:uiPriority w:val="0"/>
    <w:qFormat/>
    <w:pPr>
      <w:keepLines/>
      <w:keepNext/>
      <w:spacing w:before="280" w:after="290" w:line="376" w:lineRule="auto"/>
      <w:outlineLvl w:val="3"/>
    </w:pPr>
    <w:rPr>
      <w:rFonts w:ascii="Arial" w:hAnsi="Arial" w:eastAsia="黑体" w:cs="Arial"/>
      <w:b/>
      <w:bCs/>
      <w:sz w:val="28"/>
      <w:szCs w:val="28"/>
    </w:rPr>
  </w:style>
  <w:style w:type="character" w:styleId="987" w:customStyle="1">
    <w:name w:val="默认段落字体11"/>
    <w:link w:val="969"/>
    <w:uiPriority w:val="1"/>
    <w:unhideWhenUsed/>
    <w:qFormat/>
    <w:rPr>
      <w:rFonts w:hint="default" w:ascii="Times New Roman" w:hAnsi="Times New Roman" w:eastAsia="宋体" w:cs="Times New Roman"/>
      <w:sz w:val="21"/>
      <w:szCs w:val="21"/>
      <w:lang w:val="en-US" w:eastAsia="zh-CN" w:bidi="ar-SA"/>
    </w:rPr>
  </w:style>
  <w:style w:type="paragraph" w:styleId="988" w:customStyle="1">
    <w:name w:val="p0"/>
    <w:basedOn w:val="969"/>
    <w:uiPriority w:val="99"/>
    <w:qFormat/>
    <w:pPr>
      <w:widowControl/>
    </w:pPr>
    <w:rPr>
      <w:rFonts w:ascii="Calibri" w:hAnsi="Calibri" w:cs="宋体"/>
      <w:szCs w:val="21"/>
    </w:rPr>
  </w:style>
  <w:style w:type="character" w:styleId="989" w:customStyle="1">
    <w:name w:val="标题 4 Char"/>
    <w:link w:val="969"/>
    <w:uiPriority w:val="0"/>
    <w:qFormat/>
    <w:rPr>
      <w:rFonts w:ascii="Arial" w:hAnsi="Arial" w:eastAsia="黑体" w:cs="Arial"/>
      <w:b/>
      <w:bCs/>
      <w:sz w:val="28"/>
      <w:szCs w:val="28"/>
    </w:rPr>
  </w:style>
  <w:style w:type="paragraph" w:styleId="990" w:customStyle="1">
    <w:name w:val="Normal_4"/>
    <w:uiPriority w:val="0"/>
    <w:qFormat/>
    <w:rPr>
      <w:rFonts w:hint="default" w:ascii="Times New Roman" w:hAnsi="Times New Roman" w:eastAsia="Times New Roman" w:cs="Times New Roman"/>
      <w:sz w:val="24"/>
      <w:szCs w:val="24"/>
    </w:rPr>
  </w:style>
  <w:style w:type="paragraph" w:styleId="991" w:customStyle="1">
    <w:name w:val="Normal_5"/>
    <w:uiPriority w:val="0"/>
    <w:qFormat/>
    <w:rPr>
      <w:rFonts w:hint="default" w:ascii="Times New Roman" w:hAnsi="Times New Roman" w:eastAsia="Times New Roman" w:cs="Times New Roman"/>
      <w:sz w:val="24"/>
      <w:szCs w:val="24"/>
    </w:rPr>
  </w:style>
  <w:style w:type="paragraph" w:styleId="992" w:customStyle="1">
    <w:name w:val="Normal_6"/>
    <w:uiPriority w:val="0"/>
    <w:qFormat/>
    <w:rPr>
      <w:rFonts w:hint="default" w:ascii="Times New Roman" w:hAnsi="Times New Roman" w:eastAsia="Times New Roman" w:cs="Times New Roman"/>
      <w:sz w:val="24"/>
      <w:szCs w:val="24"/>
    </w:rPr>
  </w:style>
  <w:style w:type="paragraph" w:styleId="993" w:customStyle="1">
    <w:name w:val="Normal_7"/>
    <w:uiPriority w:val="0"/>
    <w:qFormat/>
    <w:rPr>
      <w:rFonts w:hint="default" w:ascii="Times New Roman" w:hAnsi="Times New Roman" w:eastAsia="Times New Roman" w:cs="Times New Roman"/>
      <w:sz w:val="24"/>
      <w:szCs w:val="24"/>
    </w:rPr>
  </w:style>
  <w:style w:type="paragraph" w:styleId="994" w:customStyle="1">
    <w:name w:val="Normal_9"/>
    <w:uiPriority w:val="0"/>
    <w:qFormat/>
    <w:rPr>
      <w:rFonts w:hint="default" w:ascii="Times New Roman" w:hAnsi="Times New Roman" w:eastAsia="Times New Roman" w:cs="Times New Roman"/>
      <w:sz w:val="24"/>
      <w:szCs w:val="24"/>
    </w:rPr>
  </w:style>
  <w:style w:type="paragraph" w:styleId="995" w:customStyle="1">
    <w:name w:val="Normal_10"/>
    <w:uiPriority w:val="0"/>
    <w:qFormat/>
    <w:rPr>
      <w:rFonts w:hint="default" w:ascii="Times New Roman" w:hAnsi="Times New Roman" w:eastAsia="Times New Roman" w:cs="Times New Roman"/>
      <w:sz w:val="24"/>
      <w:szCs w:val="24"/>
      <w:lang w:bidi="ar-SA"/>
    </w:rPr>
  </w:style>
  <w:style w:type="paragraph" w:styleId="996" w:customStyle="1">
    <w:name w:val="Normal_21"/>
    <w:uiPriority w:val="0"/>
    <w:qFormat/>
    <w:rPr>
      <w:rFonts w:hint="default" w:ascii="Times New Roman" w:hAnsi="Times New Roman" w:eastAsia="Times New Roman" w:cs="Times New Roman"/>
      <w:sz w:val="24"/>
      <w:szCs w:val="24"/>
    </w:rPr>
  </w:style>
  <w:style w:type="paragraph" w:styleId="997" w:customStyle="1">
    <w:name w:val="标题 11"/>
    <w:basedOn w:val="969"/>
    <w:next w:val="969"/>
    <w:uiPriority w:val="0"/>
    <w:qFormat/>
    <w:pPr>
      <w:jc w:val="center"/>
      <w:keepNext/>
      <w:outlineLvl w:val="0"/>
    </w:pPr>
    <w:rPr>
      <w:rFonts w:ascii="楷体_GB2312" w:eastAsia="楷体_GB2312"/>
      <w:sz w:val="28"/>
      <w:szCs w:val="28"/>
    </w:rPr>
  </w:style>
  <w:style w:type="paragraph" w:styleId="998" w:customStyle="1">
    <w:name w:val="纯文本1"/>
    <w:basedOn w:val="969"/>
    <w:uiPriority w:val="0"/>
    <w:qFormat/>
    <w:rPr>
      <w:rFonts w:ascii="宋体" w:hAnsi="Courier New" w:cs="Courier New"/>
    </w:rPr>
  </w:style>
  <w:style w:type="paragraph" w:styleId="999" w:customStyle="1">
    <w:name w:val="Table Text"/>
    <w:basedOn w:val="969"/>
    <w:uiPriority w:val="0"/>
    <w:semiHidden/>
    <w:qFormat/>
    <w:rPr>
      <w:rFonts w:ascii="宋体" w:hAnsi="宋体" w:eastAsia="宋体" w:cs="宋体"/>
      <w:sz w:val="24"/>
      <w:szCs w:val="24"/>
    </w:rPr>
  </w:style>
  <w:style w:type="table" w:styleId="1000" w:customStyle="1">
    <w:name w:val="Table Normal"/>
    <w:uiPriority w:val="0"/>
    <w:semiHidden/>
    <w:unhideWhenUsed/>
    <w:qFormat/>
    <w:tblPr>
      <w:tblCellMar>
        <w:left w:w="0" w:type="dxa"/>
        <w:top w:w="0" w:type="dxa"/>
        <w:right w:w="0" w:type="dxa"/>
        <w:bottom w:w="0" w:type="dxa"/>
      </w:tblCellMar>
    </w:tblPr>
  </w:style>
  <w:style w:type="character" w:styleId="1001" w:customStyle="1">
    <w:name w:val="font31"/>
    <w:basedOn w:val="971"/>
    <w:uiPriority w:val="0"/>
    <w:qFormat/>
    <w:rPr>
      <w:rFonts w:hint="eastAsia" w:ascii="宋体" w:hAnsi="宋体" w:eastAsia="宋体" w:cs="宋体"/>
      <w:color w:val="000000"/>
      <w:sz w:val="20"/>
      <w:szCs w:val="20"/>
      <w:u w:val="none"/>
    </w:rPr>
  </w:style>
  <w:style w:type="character" w:styleId="1002" w:customStyle="1">
    <w:name w:val="font41"/>
    <w:basedOn w:val="971"/>
    <w:uiPriority w:val="0"/>
    <w:qFormat/>
    <w:rPr>
      <w:rFonts w:hint="eastAsia" w:ascii="宋体" w:hAnsi="宋体" w:eastAsia="宋体" w:cs="宋体"/>
      <w:color w:val="000000"/>
      <w:sz w:val="20"/>
      <w:szCs w:val="20"/>
      <w:u w:val="none"/>
    </w:rPr>
  </w:style>
  <w:style w:type="character" w:styleId="1003" w:customStyle="1">
    <w:name w:val="font01"/>
    <w:basedOn w:val="971"/>
    <w:uiPriority w:val="0"/>
    <w:qFormat/>
    <w:rPr>
      <w:rFonts w:hint="default" w:ascii="Arial" w:hAnsi="Arial" w:cs="Arial"/>
      <w:color w:val="000000"/>
      <w:sz w:val="20"/>
      <w:szCs w:val="20"/>
      <w:u w:val="none"/>
    </w:rPr>
  </w:style>
  <w:style w:type="paragraph" w:styleId="1004" w:customStyle="1">
    <w:name w:val="Normal_13"/>
    <w:uiPriority w:val="0"/>
    <w:qFormat/>
    <w:rPr>
      <w:rFonts w:ascii="Times New Roman" w:hAnsi="Times New Roman" w:eastAsia="Times New Roman" w:cs="Times New Roman"/>
      <w:sz w:val="24"/>
      <w:szCs w:val="24"/>
      <w:lang w:bidi="ar-SA"/>
    </w:rPr>
  </w:style>
  <w:style w:type="paragraph" w:styleId="1005" w:customStyle="1">
    <w:name w:val="Normal_19"/>
    <w:uiPriority w:val="0"/>
    <w:qFormat/>
    <w:rPr>
      <w:rFonts w:ascii="Times New Roman" w:hAnsi="Times New Roman" w:eastAsia="Times New Roman" w:cs="Times New Roman"/>
      <w:sz w:val="24"/>
      <w:szCs w:val="24"/>
      <w:lang w:bidi="ar-SA"/>
    </w:rPr>
  </w:style>
  <w:style w:type="paragraph" w:styleId="1006" w:customStyle="1">
    <w:name w:val="Normal_39"/>
    <w:uiPriority w:val="0"/>
    <w:qFormat/>
    <w:rPr>
      <w:rFonts w:hint="default" w:ascii="Times New Roman" w:hAnsi="Times New Roman" w:eastAsia="Times New Roman" w:cs="Times New Roman"/>
      <w:sz w:val="24"/>
      <w:szCs w:val="24"/>
      <w:lang w:bidi="ar-SA"/>
    </w:rPr>
  </w:style>
  <w:style w:type="paragraph" w:styleId="1007" w:customStyle="1">
    <w:name w:val="页眉1"/>
    <w:basedOn w:val="969"/>
    <w:uiPriority w:val="0"/>
    <w:qFormat/>
    <w:pPr>
      <w:jc w:val="center"/>
      <w:tabs>
        <w:tab w:val="center" w:pos="4153" w:leader="none"/>
        <w:tab w:val="right" w:pos="8306" w:leader="none"/>
      </w:tabs>
      <w:pBdr>
        <w:bottom w:val="single" w:color="000000" w:sz="6" w:space="1"/>
      </w:pBdr>
    </w:pPr>
    <w:rPr>
      <w:sz w:val="18"/>
      <w:szCs w:val="18"/>
    </w:rPr>
  </w:style>
  <w:style w:type="paragraph" w:styleId="1008" w:customStyle="1">
    <w:name w:val="页脚1"/>
    <w:basedOn w:val="969"/>
    <w:uiPriority w:val="0"/>
    <w:qFormat/>
    <w:pPr>
      <w:jc w:val="left"/>
      <w:tabs>
        <w:tab w:val="center" w:pos="4153" w:leader="none"/>
        <w:tab w:val="right" w:pos="8306" w:leader="none"/>
      </w:tabs>
    </w:pPr>
    <w:rPr>
      <w:sz w:val="18"/>
      <w:szCs w:val="18"/>
    </w:rPr>
  </w:style>
  <w:style w:type="character" w:styleId="1009" w:customStyle="1">
    <w:name w:val="页码1"/>
    <w:link w:val="969"/>
    <w:uiPriority w:val="0"/>
    <w:qFormat/>
  </w:style>
  <w:style w:type="paragraph" w:styleId="1010" w:customStyle="1">
    <w:name w:val="样式1"/>
    <w:basedOn w:val="969"/>
    <w:uiPriority w:val="0"/>
    <w:qFormat/>
    <w:pPr>
      <w:numPr>
        <w:ilvl w:val="0"/>
        <w:numId w:val="1"/>
      </w:numPr>
    </w:pPr>
    <w:rPr>
      <w:rFonts w:ascii="宋体" w:hAnsi="宋体" w:cs="宋体"/>
      <w:szCs w:val="21"/>
    </w:rPr>
  </w:style>
  <w:style w:type="paragraph" w:styleId="1011" w:customStyle="1">
    <w:name w:val="段"/>
    <w:next w:val="1012"/>
    <w:uiPriority w:val="0"/>
    <w:qFormat/>
    <w:pPr>
      <w:ind w:firstLine="200"/>
      <w:jc w:val="both"/>
    </w:pPr>
    <w:rPr>
      <w:rFonts w:ascii="宋体" w:hAnsi="Calibri" w:eastAsia="宋体" w:cs="Times New Roman"/>
      <w:sz w:val="21"/>
      <w:szCs w:val="22"/>
      <w:lang w:val="en-US" w:eastAsia="zh-CN" w:bidi="ar-SA"/>
    </w:rPr>
  </w:style>
  <w:style w:type="paragraph" w:styleId="1012" w:customStyle="1">
    <w:name w:val="正文 A"/>
    <w:next w:val="1011"/>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一梦清蓝</dc:creator>
  <cp:lastModifiedBy>吴卫香</cp:lastModifiedBy>
  <cp:revision>10</cp:revision>
  <dcterms:created xsi:type="dcterms:W3CDTF">2024-05-08T01:18:00Z</dcterms:created>
  <dcterms:modified xsi:type="dcterms:W3CDTF">2024-05-08T09:00:00Z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9C368DA94D5F47D9B13D538430EDCEA2_11</vt:lpwstr>
  </property>
</Properties>
</file>