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rPr>
          <w:rFonts w:hint="eastAsia" w:eastAsia="黑体"/>
          <w:b/>
          <w:bCs/>
          <w:sz w:val="84"/>
        </w:rPr>
      </w:pPr>
      <w:r>
        <w:rPr>
          <w:rFonts w:hint="eastAsia" w:eastAsia="黑体"/>
          <w:b/>
          <w:bCs/>
          <w:sz w:val="84"/>
        </w:rPr>
      </w:r>
      <w:r/>
    </w:p>
    <w:p>
      <w:pPr>
        <w:pStyle w:val="973"/>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3"/>
        <w:ind w:left="0" w:firstLine="0"/>
        <w:jc w:val="center"/>
        <w:rPr>
          <w:b/>
          <w:color w:val="000000"/>
          <w:sz w:val="30"/>
          <w:szCs w:val="30"/>
        </w:rPr>
      </w:pPr>
      <w:r>
        <w:rPr>
          <w:rFonts w:hint="eastAsia"/>
          <w:b/>
          <w:bCs/>
          <w:sz w:val="32"/>
        </w:rPr>
        <w:t xml:space="preserve">项目名称：</w:t>
      </w:r>
      <w:r>
        <w:rPr>
          <w:rFonts w:hint="eastAsia" w:ascii="宋体" w:hAnsi="宋体" w:eastAsia="宋体" w:cs="宋体"/>
          <w:i w:val="0"/>
          <w:iCs w:val="0"/>
          <w:caps w:val="0"/>
          <w:spacing w:val="0"/>
          <w:sz w:val="24"/>
          <w:szCs w:val="24"/>
          <w:shd w:val="clear" w:color="auto" w:fill="ffffff"/>
        </w:rPr>
        <w:t xml:space="preserve">南通市委网络安全和信息化委员会办公室网络安全监管服务采购项目</w:t>
      </w:r>
      <w:r>
        <w:rPr>
          <w:rFonts w:hint="eastAsia"/>
          <w:b/>
          <w:bCs/>
          <w:color w:val="000000"/>
          <w:sz w:val="32"/>
        </w:rPr>
        <w:t xml:space="preserve">项目编号：JSZC-320600-JZCG-G2024-0202</w:t>
      </w:r>
      <w:r>
        <w:rPr>
          <w:rFonts w:hint="eastAsia"/>
          <w:color w:val="000000"/>
        </w:rPr>
        <w:t xml:space="preserve"> </w:t>
      </w:r>
      <w:r>
        <w:rPr>
          <w:b/>
          <w:color w:val="000000"/>
          <w:sz w:val="30"/>
          <w:szCs w:val="30"/>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jc w:val="center"/>
        <w:rPr>
          <w:rFonts w:hint="eastAsia" w:ascii="Arial" w:hAnsi="Arial" w:eastAsia="宋体" w:cs="Times New Roman"/>
          <w:b w:val="0"/>
          <w:bCs w:val="0"/>
          <w:sz w:val="32"/>
        </w:rPr>
      </w:pPr>
      <w:r>
        <w:rPr>
          <w:rFonts w:hint="eastAsia" w:ascii="Arial" w:hAnsi="Arial" w:eastAsia="宋体" w:cs="Times New Roman"/>
          <w:b w:val="0"/>
          <w:bCs w:val="0"/>
          <w:sz w:val="32"/>
        </w:rPr>
        <w:t xml:space="preserve">南通市公共资源交易中心                      </w:t>
      </w:r>
      <w:r>
        <w:rPr>
          <w:rFonts w:hint="eastAsia" w:ascii="Arial" w:hAnsi="Arial" w:eastAsia="宋体" w:cs="Times New Roman"/>
          <w:b w:val="0"/>
          <w:bCs w:val="0"/>
          <w:sz w:val="32"/>
        </w:rPr>
      </w:r>
      <w:r/>
    </w:p>
    <w:p>
      <w:pPr>
        <w:pStyle w:val="973"/>
        <w:ind w:firstLine="0"/>
        <w:jc w:val="center"/>
        <w:rPr>
          <w:rFonts w:hint="eastAsia" w:ascii="Arial" w:hAnsi="Arial" w:eastAsia="宋体" w:cs="Times New Roman"/>
          <w:b w:val="0"/>
          <w:bCs w:val="0"/>
          <w:sz w:val="32"/>
        </w:rPr>
      </w:pPr>
      <w:r>
        <w:rPr>
          <w:rFonts w:hint="eastAsia" w:ascii="Arial" w:hAnsi="Arial" w:eastAsia="宋体" w:cs="Times New Roman"/>
          <w:b w:val="0"/>
          <w:bCs w:val="0"/>
          <w:sz w:val="32"/>
        </w:rPr>
        <w:t xml:space="preserve">（南通市政府采购中心）</w:t>
      </w:r>
      <w:r>
        <w:rPr>
          <w:rFonts w:hint="eastAsia" w:ascii="Arial" w:hAnsi="Arial" w:eastAsia="宋体" w:cs="Times New Roman"/>
          <w:b w:val="0"/>
          <w:bCs w:val="0"/>
          <w:sz w:val="32"/>
        </w:rPr>
      </w:r>
      <w:r/>
    </w:p>
    <w:p>
      <w:pPr>
        <w:pStyle w:val="973"/>
        <w:ind w:firstLine="0"/>
        <w:jc w:val="center"/>
        <w:rPr>
          <w:rFonts w:hint="eastAsia"/>
          <w:b/>
          <w:bCs/>
          <w:sz w:val="32"/>
        </w:rPr>
      </w:pPr>
      <w:r>
        <w:rPr>
          <w:rFonts w:hint="eastAsia"/>
          <w:b/>
          <w:bCs/>
          <w:sz w:val="32"/>
          <w:lang w:val="en-US" w:eastAsia="zh-CN"/>
        </w:rPr>
        <w:t xml:space="preserve">2024</w:t>
      </w:r>
      <w:r>
        <w:rPr>
          <w:rFonts w:hint="eastAsia"/>
          <w:b/>
          <w:bCs/>
          <w:sz w:val="32"/>
        </w:rPr>
        <w:t xml:space="preserve">年</w:t>
      </w:r>
      <w:r>
        <w:rPr>
          <w:rFonts w:hint="eastAsia"/>
          <w:b/>
          <w:bCs/>
          <w:sz w:val="32"/>
          <w:lang w:val="en-US" w:eastAsia="zh-CN"/>
        </w:rPr>
        <w:t xml:space="preserve">11</w:t>
      </w:r>
      <w:r>
        <w:rPr>
          <w:rFonts w:hint="eastAsia"/>
          <w:b/>
          <w:bCs/>
          <w:sz w:val="32"/>
        </w:rPr>
        <w:t xml:space="preserve">月</w:t>
      </w:r>
      <w:r>
        <w:rPr>
          <w:rFonts w:hint="eastAsia"/>
          <w:b/>
          <w:bCs/>
          <w:sz w:val="32"/>
        </w:rPr>
      </w:r>
      <w:r/>
    </w:p>
    <w:p>
      <w:pPr>
        <w:pStyle w:val="973"/>
        <w:ind w:firstLine="0"/>
        <w:rPr>
          <w:rFonts w:hint="eastAsia"/>
          <w:u w:val="single"/>
        </w:rPr>
      </w:pPr>
      <w:r>
        <w:rPr>
          <w:rFonts w:hint="eastAsia"/>
        </w:rPr>
        <w:t xml:space="preserve">                        </w:t>
      </w:r>
      <w:r>
        <w:rPr>
          <w:rFonts w:hint="eastAsia"/>
          <w:u w:val="single"/>
        </w:rPr>
      </w:r>
      <w:r/>
    </w:p>
    <w:p>
      <w:pPr>
        <w:pStyle w:val="973"/>
        <w:ind w:firstLine="0"/>
        <w:jc w:val="center"/>
        <w:rPr>
          <w:rFonts w:hint="eastAsia"/>
        </w:rPr>
      </w:pPr>
      <w:r>
        <w:rPr>
          <w:rFonts w:hint="eastAsia"/>
        </w:rPr>
      </w:r>
      <w:r/>
    </w:p>
    <w:p>
      <w:pPr>
        <w:pStyle w:val="885"/>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13029200"/>
      <w:r/>
      <w:bookmarkStart w:id="3" w:name="_Toc16938516"/>
      <w:r/>
      <w:bookmarkStart w:id="4" w:name="_Toc523127445"/>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5"/>
        <w:spacing w:line="480" w:lineRule="auto"/>
        <w:rPr>
          <w:rFonts w:hint="eastAsia" w:ascii="仿宋_GB2312" w:hAnsi="Arial" w:eastAsia="仿宋_GB2312"/>
          <w:b/>
          <w:sz w:val="28"/>
        </w:rPr>
      </w:pPr>
      <w:r>
        <w:rPr>
          <w:rFonts w:hint="eastAsia" w:ascii="仿宋_GB2312" w:hAnsi="Arial" w:eastAsia="仿宋_GB2312"/>
          <w:b/>
          <w:sz w:val="28"/>
        </w:rPr>
      </w:r>
      <w:r/>
    </w:p>
    <w:p>
      <w:pPr>
        <w:pStyle w:val="88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88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88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88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88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88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5"/>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受南通市委网络安全和信息化委员会办公室的委托，</w:t>
      </w:r>
      <w:r>
        <w:rPr>
          <w:rFonts w:hint="eastAsia" w:ascii="宋体" w:hAnsi="宋体" w:eastAsia="宋体" w:cs="Times New Roman"/>
          <w:sz w:val="24"/>
          <w:szCs w:val="24"/>
          <w:lang w:eastAsia="zh-CN"/>
        </w:rPr>
        <w:t xml:space="preserve">南通市</w:t>
      </w:r>
      <w:r>
        <w:rPr>
          <w:rFonts w:hint="eastAsia" w:ascii="宋体" w:hAnsi="宋体" w:eastAsia="宋体" w:cs="Times New Roman"/>
          <w:sz w:val="24"/>
          <w:szCs w:val="24"/>
        </w:rPr>
        <w:t xml:space="preserve">政府采购中心就南通市委网络安全和信息化委员会办公室网络安全监管服务采购项目(JSZC-320600-JZCG-G2024-0202)项目进行公开招标采购，欢迎符合条件的供应商投标。</w:t>
      </w:r>
      <w:r>
        <w:rPr>
          <w:rFonts w:hint="eastAsia" w:ascii="宋体" w:hAnsi="宋体" w:eastAsia="宋体" w:cs="Times New Roman"/>
          <w:sz w:val="24"/>
          <w:szCs w:val="24"/>
        </w:rPr>
      </w:r>
      <w:r/>
    </w:p>
    <w:p>
      <w:pPr>
        <w:pStyle w:val="885"/>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5"/>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南通市委网络安全和信息化委员会办公室网络安全监管服务采购项目</w:t>
      </w:r>
      <w:r>
        <w:rPr>
          <w:rFonts w:hint="eastAsia" w:ascii="宋体" w:hAnsi="宋体"/>
          <w:sz w:val="24"/>
          <w:szCs w:val="24"/>
        </w:rPr>
        <w:t xml:space="preserve"> 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2024</w:t>
      </w:r>
      <w:r>
        <w:rPr>
          <w:rFonts w:hint="eastAsia" w:ascii="宋体" w:hAnsi="宋体"/>
          <w:bCs/>
          <w:sz w:val="24"/>
          <w:szCs w:val="24"/>
          <w:highlight w:val="none"/>
          <w:u w:val="single"/>
        </w:rPr>
        <w:t xml:space="preserve">年12月18日14点    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88"/>
        <w:ind w:firstLine="498"/>
        <w:spacing w:before="145" w:after="145" w:line="360" w:lineRule="auto"/>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885"/>
        <w:ind w:firstLine="480"/>
        <w:rPr>
          <w:rFonts w:ascii="宋体" w:hAnsi="宋体"/>
          <w:sz w:val="24"/>
          <w:szCs w:val="24"/>
        </w:rPr>
      </w:pPr>
      <w:r>
        <w:rPr>
          <w:rFonts w:hint="eastAsia" w:ascii="宋体" w:hAnsi="宋体"/>
          <w:sz w:val="24"/>
          <w:szCs w:val="24"/>
        </w:rPr>
        <w:t xml:space="preserve">1.项目编号：JSZC-320600-JZCG-G2024-0202</w:t>
      </w:r>
      <w:r>
        <w:rPr>
          <w:rFonts w:ascii="宋体" w:hAnsi="宋体"/>
          <w:sz w:val="24"/>
          <w:szCs w:val="24"/>
        </w:rPr>
      </w:r>
      <w:r/>
    </w:p>
    <w:p>
      <w:pPr>
        <w:pStyle w:val="885"/>
        <w:ind w:firstLine="480"/>
        <w:rPr>
          <w:rFonts w:ascii="宋体" w:hAnsi="宋体"/>
          <w:sz w:val="24"/>
          <w:szCs w:val="24"/>
        </w:rPr>
      </w:pPr>
      <w:r>
        <w:rPr>
          <w:rFonts w:hint="eastAsia" w:ascii="宋体" w:hAnsi="宋体"/>
          <w:sz w:val="24"/>
          <w:szCs w:val="24"/>
        </w:rPr>
        <w:t xml:space="preserve">2.项目名称：南通市委网络安全和信息化委员会办公室网络安全监管服务采购项目</w:t>
      </w:r>
      <w:r>
        <w:rPr>
          <w:rFonts w:ascii="宋体" w:hAnsi="宋体"/>
          <w:sz w:val="24"/>
          <w:szCs w:val="24"/>
        </w:rPr>
      </w:r>
      <w:r/>
    </w:p>
    <w:p>
      <w:pPr>
        <w:pStyle w:val="885"/>
        <w:ind w:firstLine="480"/>
        <w:rPr>
          <w:rFonts w:hint="eastAsia" w:ascii="宋体" w:hAnsi="宋体"/>
          <w:sz w:val="24"/>
          <w:szCs w:val="24"/>
        </w:rPr>
      </w:pPr>
      <w:r/>
      <w:bookmarkEnd w:id="11"/>
      <w:r>
        <w:rPr>
          <w:rFonts w:hint="eastAsia" w:ascii="宋体" w:hAnsi="宋体"/>
          <w:sz w:val="24"/>
          <w:szCs w:val="24"/>
        </w:rPr>
        <w:t xml:space="preserve">3.预算金额：60万元</w:t>
      </w:r>
      <w:r>
        <w:rPr>
          <w:rFonts w:hint="eastAsia" w:ascii="宋体" w:hAnsi="宋体"/>
          <w:sz w:val="24"/>
          <w:szCs w:val="24"/>
        </w:rPr>
      </w:r>
      <w:r/>
    </w:p>
    <w:p>
      <w:pPr>
        <w:pStyle w:val="885"/>
        <w:ind w:firstLine="480"/>
        <w:rPr>
          <w:rFonts w:hint="eastAsia" w:ascii="宋体" w:hAnsi="宋体" w:cs="宋体"/>
          <w:sz w:val="24"/>
          <w:szCs w:val="24"/>
          <w:highlight w:val="yellow"/>
        </w:rPr>
      </w:pPr>
      <w:r>
        <w:rPr>
          <w:rFonts w:hint="eastAsia" w:ascii="宋体" w:hAnsi="宋体"/>
          <w:sz w:val="24"/>
          <w:szCs w:val="24"/>
          <w:lang w:val="en-US" w:eastAsia="zh-CN"/>
        </w:rPr>
        <w:t xml:space="preserve">4.</w:t>
      </w:r>
      <w:r>
        <w:rPr>
          <w:rFonts w:hint="eastAsia" w:ascii="宋体" w:hAnsi="宋体"/>
          <w:sz w:val="24"/>
          <w:szCs w:val="24"/>
          <w:highlight w:val="none"/>
        </w:rPr>
        <w:t xml:space="preserve">最高限价</w:t>
      </w:r>
      <w:r>
        <w:rPr>
          <w:rFonts w:hint="eastAsia" w:ascii="宋体" w:hAnsi="宋体"/>
          <w:sz w:val="24"/>
          <w:szCs w:val="24"/>
          <w:highlight w:val="none"/>
        </w:rPr>
        <w:t xml:space="preserve">：6</w:t>
      </w:r>
      <w:r>
        <w:rPr>
          <w:rFonts w:hint="eastAsia" w:ascii="宋体" w:hAnsi="宋体" w:cs="宋体"/>
          <w:sz w:val="24"/>
          <w:szCs w:val="24"/>
          <w:highlight w:val="none"/>
        </w:rPr>
        <w:t xml:space="preserve">0</w:t>
      </w:r>
      <w:r>
        <w:rPr>
          <w:rFonts w:hint="eastAsia" w:ascii="宋体" w:hAnsi="宋体" w:cs="宋体"/>
          <w:sz w:val="24"/>
          <w:szCs w:val="24"/>
          <w:highlight w:val="none"/>
        </w:rPr>
        <w:t xml:space="preserve">万元</w:t>
      </w:r>
      <w:r>
        <w:rPr>
          <w:rFonts w:hint="eastAsia" w:ascii="宋体" w:hAnsi="宋体" w:cs="宋体"/>
          <w:sz w:val="24"/>
          <w:szCs w:val="24"/>
          <w:highlight w:val="yellow"/>
        </w:rPr>
      </w:r>
      <w:r/>
    </w:p>
    <w:p>
      <w:pPr>
        <w:pStyle w:val="885"/>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详细内容见招标文件第四章</w:t>
      </w:r>
      <w:r>
        <w:rPr>
          <w:rFonts w:ascii="宋体" w:hAnsi="宋体"/>
          <w:sz w:val="24"/>
          <w:szCs w:val="24"/>
          <w:u w:val="single"/>
        </w:rPr>
      </w:r>
      <w:r/>
    </w:p>
    <w:p>
      <w:pPr>
        <w:pStyle w:val="885"/>
        <w:ind w:firstLine="480"/>
        <w:rPr>
          <w:rFonts w:ascii="宋体" w:hAnsi="宋体"/>
          <w:sz w:val="24"/>
          <w:szCs w:val="24"/>
          <w:u w:val="single"/>
        </w:rPr>
      </w:pPr>
      <w:r>
        <w:rPr>
          <w:rFonts w:hint="eastAsia" w:ascii="宋体" w:hAnsi="宋体"/>
          <w:sz w:val="24"/>
          <w:szCs w:val="24"/>
        </w:rPr>
        <w:t xml:space="preserve">6.合同履行期限：一年（12个月）</w:t>
      </w:r>
      <w:r>
        <w:rPr>
          <w:rFonts w:ascii="宋体" w:hAnsi="宋体"/>
          <w:sz w:val="24"/>
          <w:szCs w:val="24"/>
          <w:u w:val="single"/>
        </w:rPr>
      </w:r>
      <w:r/>
    </w:p>
    <w:p>
      <w:pPr>
        <w:pStyle w:val="888"/>
        <w:ind w:firstLine="498"/>
        <w:spacing w:before="145" w:after="145" w:line="360" w:lineRule="auto"/>
      </w:pPr>
      <w:r/>
      <w:bookmarkStart w:id="12" w:name="_Toc35393791"/>
      <w:r/>
      <w:bookmarkStart w:id="13" w:name="_Toc28359080"/>
      <w:r/>
      <w:bookmarkStart w:id="14" w:name="_Toc35393622"/>
      <w:r/>
      <w:bookmarkStart w:id="15" w:name="_Toc28359003"/>
      <w:r/>
      <w:bookmarkStart w:id="16" w:name="_Toc38985264"/>
      <w:r>
        <w:rPr>
          <w:rFonts w:hint="eastAsia"/>
        </w:rPr>
        <w:t xml:space="preserve">二、申请人的资格要求：</w:t>
      </w:r>
      <w:bookmarkEnd w:id="12"/>
      <w:r/>
      <w:bookmarkEnd w:id="13"/>
      <w:r/>
      <w:bookmarkEnd w:id="14"/>
      <w:r/>
      <w:bookmarkEnd w:id="15"/>
      <w:r/>
      <w:bookmarkEnd w:id="16"/>
      <w:r/>
      <w:r/>
    </w:p>
    <w:p>
      <w:pPr>
        <w:pStyle w:val="885"/>
        <w:ind w:firstLine="480"/>
        <w:rPr>
          <w:rFonts w:hint="eastAsia" w:ascii="宋体" w:hAnsi="宋体"/>
          <w:sz w:val="24"/>
          <w:szCs w:val="24"/>
        </w:rPr>
      </w:pPr>
      <w:r/>
      <w:bookmarkStart w:id="17" w:name="_Toc38985265"/>
      <w:r/>
      <w:bookmarkStart w:id="18" w:name="_Toc28359081"/>
      <w:r/>
      <w:bookmarkStart w:id="19" w:name="_Toc35393623"/>
      <w:r/>
      <w:bookmarkStart w:id="20" w:name="_Toc35393792"/>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5"/>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8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85"/>
        <w:ind w:firstLine="480"/>
        <w:spacing w:line="480" w:lineRule="exact"/>
        <w:rPr>
          <w:rFonts w:hint="eastAsia" w:ascii="仿宋" w:hAnsi="仿宋" w:eastAsia="仿宋" w:cs="宋体"/>
          <w:color w:val="000000"/>
          <w:sz w:val="24"/>
          <w:szCs w:val="24"/>
          <w:highlight w:val="none"/>
        </w:rPr>
      </w:pPr>
      <w:r>
        <w:rPr>
          <w:rFonts w:hint="eastAsia" w:ascii="宋体" w:hAnsi="宋体"/>
          <w:sz w:val="24"/>
          <w:szCs w:val="24"/>
        </w:rPr>
        <w:t xml:space="preserve">3.落实政府采购政策需满足的资格要求：</w:t>
      </w:r>
      <w:r>
        <w:rPr>
          <w:rFonts w:hint="eastAsia" w:ascii="仿宋" w:hAnsi="仿宋" w:eastAsia="仿宋"/>
          <w:color w:val="000000"/>
          <w:sz w:val="24"/>
          <w:szCs w:val="24"/>
          <w:highlight w:val="non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 </w:t>
      </w:r>
      <w:r>
        <w:rPr>
          <w:rFonts w:hint="eastAsia" w:ascii="仿宋" w:hAnsi="仿宋" w:eastAsia="仿宋" w:cs="宋体"/>
          <w:color w:val="000000"/>
          <w:sz w:val="24"/>
          <w:szCs w:val="24"/>
          <w:highlight w:val="none"/>
        </w:rPr>
      </w:r>
      <w:r/>
    </w:p>
    <w:p>
      <w:pPr>
        <w:pStyle w:val="885"/>
        <w:numPr>
          <w:ilvl w:val="0"/>
          <w:numId w:val="0"/>
        </w:numPr>
        <w:ind w:firstLine="420"/>
        <w:spacing w:line="360" w:lineRule="auto"/>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本项目</w:t>
      </w:r>
      <w:r>
        <w:rPr>
          <w:rFonts w:hint="eastAsia" w:ascii="宋体" w:hAnsi="宋体"/>
          <w:sz w:val="24"/>
          <w:szCs w:val="24"/>
        </w:rPr>
        <w:t xml:space="preserve">不接受</w:t>
      </w:r>
      <w:r>
        <w:rPr>
          <w:rFonts w:hint="eastAsia" w:ascii="宋体" w:hAnsi="宋体"/>
          <w:sz w:val="24"/>
          <w:szCs w:val="24"/>
        </w:rPr>
        <w:t xml:space="preserve">联合体投标</w:t>
      </w:r>
      <w:r>
        <w:rPr>
          <w:rFonts w:hint="eastAsia" w:ascii="宋体" w:hAnsi="宋体"/>
          <w:sz w:val="24"/>
          <w:szCs w:val="24"/>
        </w:rPr>
      </w:r>
      <w:r/>
    </w:p>
    <w:p>
      <w:pPr>
        <w:pStyle w:val="885"/>
        <w:numPr>
          <w:ilvl w:val="0"/>
          <w:numId w:val="0"/>
        </w:numPr>
        <w:ind w:firstLine="42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本项目不接受分包。</w:t>
      </w:r>
      <w:r>
        <w:rPr>
          <w:rFonts w:hint="eastAsia" w:ascii="宋体" w:hAnsi="宋体" w:eastAsia="宋体" w:cs="Times New Roman"/>
          <w:sz w:val="24"/>
          <w:szCs w:val="24"/>
        </w:rPr>
      </w:r>
      <w:r/>
    </w:p>
    <w:p>
      <w:pPr>
        <w:pStyle w:val="88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85"/>
        <w:ind w:firstLine="48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无</w:t>
      </w:r>
      <w:r>
        <w:rPr>
          <w:rFonts w:hint="eastAsia" w:ascii="宋体" w:hAnsi="宋体" w:eastAsia="宋体" w:cs="宋体"/>
          <w:sz w:val="24"/>
          <w:szCs w:val="24"/>
          <w:highlight w:val="none"/>
          <w:lang w:val="en-US" w:eastAsia="zh-CN"/>
        </w:rPr>
      </w:r>
      <w:r/>
    </w:p>
    <w:p>
      <w:pPr>
        <w:pStyle w:val="888"/>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85"/>
        <w:ind w:firstLine="540"/>
        <w:spacing w:line="360" w:lineRule="auto"/>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85"/>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宋体" w:hAnsi="宋体" w:cs="宋体"/>
          <w:sz w:val="24"/>
          <w:szCs w:val="24"/>
          <w:u w:val="single"/>
        </w:rPr>
      </w:r>
      <w:r/>
    </w:p>
    <w:p>
      <w:pPr>
        <w:pStyle w:val="888"/>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5"/>
        <w:ind w:firstLine="480"/>
        <w:rPr>
          <w:rFonts w:ascii="宋体" w:hAnsi="宋体"/>
          <w:bCs/>
          <w:color w:val="000000"/>
          <w:sz w:val="24"/>
          <w:szCs w:val="24"/>
          <w:highlight w:val="none"/>
          <w:u w:val="single"/>
        </w:rPr>
      </w:pPr>
      <w:r>
        <w:rPr>
          <w:rFonts w:hint="eastAsia" w:ascii="宋体" w:hAnsi="宋体"/>
          <w:bCs/>
          <w:sz w:val="24"/>
          <w:szCs w:val="24"/>
          <w:highlight w:val="none"/>
          <w:u w:val="single"/>
        </w:rPr>
        <w:t xml:space="preserve">1.2024年12月18日14点00分</w:t>
      </w:r>
      <w:r>
        <w:rPr>
          <w:rFonts w:hint="eastAsia" w:ascii="宋体" w:hAnsi="宋体"/>
          <w:bCs/>
          <w:sz w:val="24"/>
          <w:szCs w:val="24"/>
          <w:highlight w:val="none"/>
        </w:rPr>
        <w:t xml:space="preserve">（北京时间）</w:t>
      </w:r>
      <w:r>
        <w:rPr>
          <w:highlight w:val="none"/>
        </w:rPr>
      </w:r>
      <w:r/>
    </w:p>
    <w:p>
      <w:pPr>
        <w:pStyle w:val="885"/>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888"/>
        <w:ind w:firstLine="498"/>
        <w:spacing w:before="145" w:after="145" w:line="360" w:lineRule="auto"/>
      </w:pPr>
      <w:r/>
      <w:bookmarkStart w:id="27" w:name="_Toc28359007"/>
      <w:r/>
      <w:bookmarkStart w:id="28" w:name="_Toc35393794"/>
      <w:r/>
      <w:bookmarkStart w:id="29" w:name="_Toc28359084"/>
      <w:r/>
      <w:bookmarkStart w:id="30" w:name="_Toc38985267"/>
      <w:r/>
      <w:bookmarkStart w:id="31" w:name="_Toc35393625"/>
      <w:r>
        <w:rPr>
          <w:rFonts w:hint="eastAsia"/>
        </w:rPr>
        <w:t xml:space="preserve">五、公告期限</w:t>
      </w:r>
      <w:bookmarkEnd w:id="27"/>
      <w:r/>
      <w:bookmarkEnd w:id="28"/>
      <w:r/>
      <w:bookmarkEnd w:id="29"/>
      <w:r/>
      <w:bookmarkEnd w:id="30"/>
      <w:r/>
      <w:bookmarkEnd w:id="31"/>
      <w:r/>
      <w:r/>
    </w:p>
    <w:p>
      <w:pPr>
        <w:pStyle w:val="885"/>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88"/>
        <w:ind w:firstLine="498"/>
        <w:spacing w:before="145" w:after="145" w:line="360" w:lineRule="auto"/>
      </w:pPr>
      <w:r>
        <w:rPr>
          <w:rFonts w:hint="eastAsia"/>
        </w:rPr>
        <w:t xml:space="preserve">六、其他补充事宜</w:t>
      </w:r>
      <w:bookmarkEnd w:id="32"/>
      <w:r/>
      <w:bookmarkEnd w:id="33"/>
      <w:r/>
      <w:bookmarkEnd w:id="34"/>
      <w:r/>
      <w:r/>
    </w:p>
    <w:p>
      <w:pPr>
        <w:pStyle w:val="885"/>
        <w:ind w:firstLine="480"/>
        <w:spacing w:line="480" w:lineRule="exact"/>
        <w:rPr>
          <w:rFonts w:hint="eastAsia" w:ascii="仿宋" w:hAnsi="仿宋" w:eastAsia="仿宋"/>
          <w:sz w:val="24"/>
          <w:szCs w:val="24"/>
        </w:rPr>
      </w:pPr>
      <w:r/>
      <w:bookmarkStart w:id="35" w:name="_Toc28359008"/>
      <w:r/>
      <w:bookmarkStart w:id="36" w:name="_Toc35393796"/>
      <w:r/>
      <w:bookmarkStart w:id="37" w:name="_Toc38985269"/>
      <w:r/>
      <w:bookmarkStart w:id="38" w:name="_Toc28359085"/>
      <w:r/>
      <w:bookmarkStart w:id="39" w:name="_Toc35393627"/>
      <w:r>
        <w:rPr>
          <w:rFonts w:hint="eastAsia" w:ascii="仿宋" w:hAnsi="仿宋" w:eastAsia="仿宋" w:cs="宋体"/>
          <w:color w:val="000000"/>
          <w:sz w:val="24"/>
          <w:szCs w:val="24"/>
        </w:rPr>
        <w:t xml:space="preserve">1.</w:t>
      </w:r>
      <w:r>
        <w:rPr>
          <w:rFonts w:ascii="仿宋" w:hAnsi="仿宋" w:eastAsia="仿宋"/>
          <w:sz w:val="24"/>
          <w:szCs w:val="24"/>
        </w:rPr>
        <w:t xml:space="preserve"> 投标保证金：免收</w:t>
      </w:r>
      <w:r>
        <w:rPr>
          <w:rFonts w:hint="eastAsia" w:ascii="仿宋" w:hAnsi="仿宋" w:eastAsia="仿宋"/>
          <w:sz w:val="24"/>
          <w:szCs w:val="24"/>
        </w:rPr>
      </w:r>
      <w:r/>
    </w:p>
    <w:p>
      <w:pPr>
        <w:pStyle w:val="885"/>
        <w:ind w:firstLine="480"/>
        <w:spacing w:line="480" w:lineRule="exact"/>
        <w:rPr>
          <w:rFonts w:ascii="仿宋" w:hAnsi="仿宋" w:eastAsia="仿宋"/>
          <w:sz w:val="24"/>
          <w:szCs w:val="24"/>
          <w:highlight w:val="none"/>
          <w:lang w:val="en-US" w:eastAsia="zh-CN"/>
        </w:rPr>
      </w:pPr>
      <w:r>
        <w:rPr>
          <w:rFonts w:hint="eastAsia" w:ascii="仿宋" w:hAnsi="仿宋" w:eastAsia="仿宋"/>
          <w:sz w:val="24"/>
          <w:szCs w:val="24"/>
        </w:rPr>
        <w:t xml:space="preserve">2.</w:t>
      </w:r>
      <w:r>
        <w:rPr>
          <w:rFonts w:ascii="仿宋" w:hAnsi="仿宋" w:eastAsia="仿宋"/>
          <w:sz w:val="24"/>
          <w:szCs w:val="24"/>
          <w:highlight w:val="none"/>
        </w:rPr>
        <w:t xml:space="preserve"> 项目演示、样品、答辩等：</w:t>
      </w:r>
      <w:r>
        <w:rPr>
          <w:rFonts w:hint="eastAsia" w:ascii="仿宋" w:hAnsi="仿宋" w:eastAsia="仿宋"/>
          <w:sz w:val="24"/>
          <w:szCs w:val="24"/>
          <w:highlight w:val="none"/>
          <w:lang w:val="en-US" w:eastAsia="zh-CN"/>
        </w:rPr>
        <w:t xml:space="preserve">无</w:t>
      </w:r>
      <w:r>
        <w:rPr>
          <w:rFonts w:ascii="仿宋" w:hAnsi="仿宋" w:eastAsia="仿宋"/>
          <w:sz w:val="24"/>
          <w:szCs w:val="24"/>
          <w:highlight w:val="none"/>
          <w:lang w:val="en-US" w:eastAsia="zh-CN"/>
        </w:rPr>
      </w:r>
      <w:r/>
    </w:p>
    <w:p>
      <w:pPr>
        <w:pStyle w:val="885"/>
        <w:ind w:firstLine="480"/>
        <w:spacing w:line="480" w:lineRule="exact"/>
        <w:rPr>
          <w:rFonts w:hint="eastAsia" w:ascii="仿宋" w:hAnsi="仿宋" w:eastAsia="仿宋" w:cs="仿宋"/>
          <w:b/>
          <w:color w:val="000000"/>
          <w:sz w:val="24"/>
          <w:szCs w:val="24"/>
          <w:highlight w:val="none"/>
        </w:rPr>
      </w:pPr>
      <w:r>
        <w:rPr>
          <w:rFonts w:hint="eastAsia" w:ascii="仿宋" w:hAnsi="仿宋" w:eastAsia="仿宋" w:cs="宋体"/>
          <w:color w:val="000000"/>
          <w:sz w:val="24"/>
          <w:szCs w:val="24"/>
          <w:highlight w:val="none"/>
        </w:rPr>
        <w:t xml:space="preserve">3.</w:t>
      </w:r>
      <w:r>
        <w:rPr>
          <w:rFonts w:ascii="仿宋" w:hAnsi="仿宋" w:eastAsia="仿宋"/>
          <w:sz w:val="24"/>
          <w:szCs w:val="24"/>
          <w:highlight w:val="none"/>
        </w:rPr>
        <w:t xml:space="preserve"> </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仿宋" w:hAnsi="仿宋" w:eastAsia="仿宋" w:cs="仿宋"/>
          <w:b/>
          <w:color w:val="000000"/>
          <w:sz w:val="24"/>
          <w:szCs w:val="24"/>
          <w:highlight w:val="none"/>
        </w:rPr>
      </w:r>
      <w:r/>
    </w:p>
    <w:p>
      <w:pPr>
        <w:pStyle w:val="885"/>
        <w:ind w:firstLine="480"/>
        <w:spacing w:line="480" w:lineRule="exact"/>
        <w:rPr>
          <w:rFonts w:hint="eastAsia" w:ascii="仿宋" w:hAnsi="仿宋" w:eastAsia="仿宋" w:cs="仿宋"/>
          <w:sz w:val="24"/>
          <w:szCs w:val="24"/>
          <w:highlight w:val="red"/>
          <w:lang w:val="en-US" w:eastAsia="zh-CN"/>
        </w:rPr>
      </w:pPr>
      <w:r>
        <w:rPr>
          <w:rFonts w:hint="eastAsia" w:ascii="仿宋" w:hAnsi="仿宋" w:eastAsia="仿宋" w:cs="仿宋"/>
          <w:sz w:val="24"/>
          <w:szCs w:val="24"/>
        </w:rPr>
        <w:t xml:space="preserve">系统操作过程中如遇问题，请致电“苏采云”客服0519-86722801。</w:t>
      </w:r>
      <w:r>
        <w:rPr>
          <w:rFonts w:hint="eastAsia" w:ascii="仿宋" w:hAnsi="仿宋" w:eastAsia="仿宋" w:cs="仿宋"/>
          <w:sz w:val="24"/>
          <w:szCs w:val="24"/>
          <w:highlight w:val="red"/>
          <w:lang w:val="en-US" w:eastAsia="zh-CN"/>
        </w:rPr>
      </w:r>
      <w:r/>
    </w:p>
    <w:p>
      <w:pPr>
        <w:pStyle w:val="885"/>
        <w:numPr>
          <w:ilvl w:val="0"/>
          <w:numId w:val="5"/>
        </w:numPr>
        <w:ind w:firstLine="480"/>
        <w:spacing w:line="480" w:lineRule="exact"/>
        <w:rPr>
          <w:rFonts w:hint="eastAsia" w:ascii="仿宋" w:hAnsi="仿宋" w:eastAsia="仿宋"/>
          <w:bCs/>
          <w:sz w:val="24"/>
          <w:szCs w:val="24"/>
        </w:rPr>
      </w:pPr>
      <w:r>
        <w:rPr>
          <w:rFonts w:hint="eastAsia" w:ascii="仿宋" w:hAnsi="仿宋" w:eastAsia="仿宋"/>
          <w:bCs/>
          <w:sz w:val="24"/>
          <w:szCs w:val="24"/>
        </w:rPr>
        <w:t xml:space="preserve">有关本次招标的事项若存在变动或修改，</w:t>
      </w:r>
      <w:r>
        <w:rPr>
          <w:rFonts w:hint="eastAsia" w:ascii="仿宋" w:hAnsi="仿宋" w:eastAsia="仿宋"/>
          <w:sz w:val="24"/>
          <w:szCs w:val="24"/>
        </w:rPr>
        <w:t xml:space="preserve">均以江苏政府采购网发布的更正或补充通知为准，</w:t>
      </w:r>
      <w:r>
        <w:rPr>
          <w:rFonts w:hint="eastAsia" w:ascii="仿宋" w:hAnsi="仿宋" w:eastAsia="仿宋"/>
          <w:bCs/>
          <w:sz w:val="24"/>
          <w:szCs w:val="24"/>
        </w:rPr>
        <w:t xml:space="preserve">敬请及时关注。</w:t>
      </w:r>
      <w:r>
        <w:rPr>
          <w:rFonts w:hint="eastAsia" w:ascii="仿宋" w:hAnsi="仿宋" w:eastAsia="仿宋"/>
          <w:bCs/>
          <w:sz w:val="24"/>
          <w:szCs w:val="24"/>
        </w:rPr>
      </w:r>
      <w:r/>
    </w:p>
    <w:p>
      <w:pPr>
        <w:pStyle w:val="885"/>
        <w:numPr>
          <w:ilvl w:val="0"/>
          <w:numId w:val="5"/>
        </w:numPr>
        <w:ind w:firstLine="480"/>
        <w:spacing w:line="480" w:lineRule="exact"/>
        <w:rPr>
          <w:rFonts w:hint="eastAsia" w:ascii="仿宋" w:hAnsi="仿宋" w:eastAsia="仿宋"/>
          <w:bCs/>
          <w:sz w:val="24"/>
          <w:szCs w:val="24"/>
          <w:highlight w:val="none"/>
        </w:rPr>
      </w:pPr>
      <w:r>
        <w:rPr>
          <w:rFonts w:hint="eastAsia" w:eastAsia="方正仿宋_GBK"/>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仿宋" w:hAnsi="仿宋" w:eastAsia="仿宋"/>
          <w:bCs/>
          <w:sz w:val="24"/>
          <w:szCs w:val="24"/>
          <w:highlight w:val="none"/>
        </w:rPr>
      </w:r>
      <w:r/>
    </w:p>
    <w:p>
      <w:pPr>
        <w:pStyle w:val="885"/>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 “苏采云”系统使用相关提醒</w:t>
      </w:r>
      <w:r>
        <w:rPr>
          <w:rFonts w:hint="eastAsia" w:ascii="宋体" w:hAnsi="宋体" w:eastAsia="宋体" w:cs="Times New Roman"/>
          <w:bCs/>
          <w:sz w:val="24"/>
          <w:szCs w:val="24"/>
        </w:rPr>
      </w:r>
      <w:r/>
    </w:p>
    <w:p>
      <w:pPr>
        <w:pStyle w:val="885"/>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.1.根据省财政厅《关于更</w:t>
      </w:r>
      <w:r>
        <w:rPr>
          <w:rFonts w:hint="eastAsia" w:ascii="宋体" w:hAnsi="宋体" w:eastAsia="宋体" w:cs="Times New Roman"/>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sz w:val="24"/>
          <w:szCs w:val="24"/>
        </w:rPr>
      </w:r>
      <w:r/>
    </w:p>
    <w:p>
      <w:pPr>
        <w:pStyle w:val="885"/>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Times New Roman"/>
          <w:bCs/>
          <w:sz w:val="24"/>
          <w:szCs w:val="24"/>
        </w:rPr>
      </w:r>
      <w:r/>
    </w:p>
    <w:p>
      <w:pPr>
        <w:pStyle w:val="885"/>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sz w:val="24"/>
          <w:szCs w:val="24"/>
        </w:rPr>
      </w:r>
      <w:r/>
    </w:p>
    <w:p>
      <w:pPr>
        <w:pStyle w:val="888"/>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88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5"/>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南通市委网络安全和信息化委员会办公室　</w:t>
      </w:r>
      <w:r>
        <w:rPr>
          <w:rFonts w:ascii="宋体" w:hAnsi="宋体"/>
          <w:sz w:val="24"/>
          <w:szCs w:val="24"/>
        </w:rPr>
      </w:r>
      <w:r/>
    </w:p>
    <w:p>
      <w:pPr>
        <w:pStyle w:val="885"/>
        <w:ind w:left="1079" w:hanging="300"/>
        <w:jc w:val="left"/>
        <w:spacing w:line="360" w:lineRule="auto"/>
        <w:rPr>
          <w:rFonts w:hint="eastAsia" w:ascii="宋体" w:hAnsi="宋体" w:eastAsia="宋体"/>
          <w:sz w:val="24"/>
          <w:szCs w:val="24"/>
          <w:lang w:val="en-US" w:eastAsia="zh-CN"/>
        </w:rPr>
      </w:pPr>
      <w:r>
        <w:rPr>
          <w:rFonts w:hint="eastAsia" w:ascii="宋体" w:hAnsi="宋体"/>
          <w:sz w:val="24"/>
          <w:szCs w:val="24"/>
        </w:rPr>
        <w:t xml:space="preserve">地址：</w:t>
      </w:r>
      <w:r>
        <w:rPr>
          <w:rFonts w:hint="eastAsia" w:ascii="宋体" w:hAnsi="宋体"/>
          <w:sz w:val="24"/>
          <w:szCs w:val="24"/>
          <w:u w:val="single"/>
        </w:rPr>
        <w:t xml:space="preserve">　江苏省南通市崇川区世纪大道6号行政中心综合楼</w:t>
      </w:r>
      <w:r>
        <w:rPr>
          <w:rFonts w:hint="eastAsia" w:ascii="宋体" w:hAnsi="宋体"/>
          <w:sz w:val="24"/>
          <w:szCs w:val="24"/>
          <w:u w:val="single"/>
          <w:lang w:val="en-US" w:eastAsia="zh-CN"/>
        </w:rPr>
        <w:t xml:space="preserve"> </w:t>
      </w:r>
      <w:r>
        <w:rPr>
          <w:rFonts w:hint="eastAsia" w:ascii="宋体" w:hAnsi="宋体" w:eastAsia="宋体"/>
          <w:sz w:val="24"/>
          <w:szCs w:val="24"/>
          <w:lang w:val="en-US" w:eastAsia="zh-CN"/>
        </w:rPr>
      </w:r>
      <w:r/>
    </w:p>
    <w:p>
      <w:pPr>
        <w:pStyle w:val="885"/>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郑</w:t>
      </w:r>
      <w:r>
        <w:rPr>
          <w:rFonts w:hint="eastAsia" w:ascii="宋体" w:hAnsi="宋体"/>
          <w:sz w:val="24"/>
          <w:szCs w:val="24"/>
          <w:u w:val="single"/>
          <w:lang w:val="en-US" w:eastAsia="zh-CN"/>
        </w:rPr>
        <w:t xml:space="preserve">先生</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rPr>
      </w:r>
      <w:r/>
    </w:p>
    <w:p>
      <w:pPr>
        <w:pStyle w:val="885"/>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85215022　　　　　　　 </w:t>
      </w:r>
      <w:bookmarkStart w:id="40" w:name="_Toc28359086"/>
      <w:r/>
      <w:bookmarkStart w:id="41" w:name="_Toc28359009"/>
      <w:r>
        <w:rPr>
          <w:rFonts w:ascii="宋体" w:hAnsi="宋体"/>
          <w:sz w:val="24"/>
          <w:szCs w:val="24"/>
          <w:u w:val="single"/>
        </w:rPr>
      </w:r>
      <w:r/>
    </w:p>
    <w:p>
      <w:pPr>
        <w:pStyle w:val="885"/>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南通市</w:t>
      </w:r>
      <w:r>
        <w:rPr>
          <w:rFonts w:hint="eastAsia" w:ascii="宋体" w:hAnsi="宋体" w:cs="宋体"/>
          <w:sz w:val="24"/>
          <w:szCs w:val="24"/>
        </w:rPr>
        <w:t xml:space="preserve">政府采购中心信息</w:t>
      </w:r>
      <w:bookmarkEnd w:id="40"/>
      <w:r/>
      <w:bookmarkEnd w:id="41"/>
      <w:r>
        <w:rPr>
          <w:rFonts w:ascii="宋体" w:hAnsi="宋体"/>
          <w:sz w:val="24"/>
          <w:szCs w:val="24"/>
        </w:rPr>
      </w:r>
      <w:r/>
    </w:p>
    <w:p>
      <w:pPr>
        <w:pStyle w:val="885"/>
        <w:ind w:firstLine="720"/>
        <w:spacing w:line="360" w:lineRule="auto"/>
        <w:rPr>
          <w:rFonts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南通市崇川区工农南路</w:t>
      </w:r>
      <w:r>
        <w:rPr>
          <w:rFonts w:hint="eastAsia" w:ascii="宋体" w:hAnsi="宋体"/>
          <w:sz w:val="24"/>
          <w:szCs w:val="24"/>
          <w:lang w:val="en-US" w:eastAsia="zh-CN"/>
        </w:rPr>
        <w:t xml:space="preserve">150号</w:t>
      </w:r>
      <w:r>
        <w:rPr>
          <w:rFonts w:ascii="宋体" w:hAnsi="宋体" w:eastAsia="宋体"/>
          <w:sz w:val="24"/>
          <w:szCs w:val="24"/>
          <w:lang w:val="en-US" w:eastAsia="zh-CN"/>
        </w:rPr>
      </w:r>
      <w:r/>
    </w:p>
    <w:p>
      <w:pPr>
        <w:pStyle w:val="885"/>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徐女士</w:t>
      </w:r>
      <w:r>
        <w:rPr>
          <w:rFonts w:hint="eastAsia" w:ascii="宋体" w:hAnsi="宋体"/>
          <w:sz w:val="24"/>
          <w:szCs w:val="24"/>
          <w:u w:val="single"/>
        </w:rPr>
        <w:t xml:space="preserve">              </w:t>
      </w:r>
      <w:r>
        <w:rPr>
          <w:rFonts w:ascii="宋体" w:hAnsi="宋体"/>
          <w:sz w:val="24"/>
          <w:szCs w:val="24"/>
        </w:rPr>
      </w:r>
      <w:r/>
    </w:p>
    <w:p>
      <w:pPr>
        <w:pStyle w:val="885"/>
        <w:ind w:firstLine="720"/>
        <w:spacing w:line="360" w:lineRule="auto"/>
        <w:rPr>
          <w:rFonts w:hint="eastAsia" w:ascii="宋体" w:hAnsi="宋体"/>
          <w:sz w:val="24"/>
          <w:szCs w:val="24"/>
          <w:u w:val="single"/>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　　59001986　　　　　　</w:t>
      </w:r>
      <w:r>
        <w:rPr>
          <w:rFonts w:hint="eastAsia" w:ascii="宋体" w:hAnsi="宋体"/>
          <w:sz w:val="24"/>
          <w:szCs w:val="24"/>
          <w:u w:val="single"/>
        </w:rPr>
      </w:r>
      <w:r/>
    </w:p>
    <w:p>
      <w:pPr>
        <w:pStyle w:val="885"/>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3.软件技术支持：0519-86722801</w:t>
      </w:r>
      <w:r>
        <w:rPr>
          <w:rFonts w:hint="eastAsia" w:ascii="宋体" w:hAnsi="宋体" w:eastAsia="宋体" w:cs="宋体"/>
          <w:sz w:val="24"/>
          <w:szCs w:val="24"/>
        </w:rPr>
      </w:r>
      <w:r/>
    </w:p>
    <w:p>
      <w:pPr>
        <w:pStyle w:val="885"/>
        <w:ind w:left="1079" w:hanging="30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          那</w:t>
      </w:r>
      <w:r>
        <w:rPr>
          <w:rFonts w:hint="eastAsia" w:ascii="宋体" w:hAnsi="宋体" w:eastAsia="宋体" w:cs="宋体"/>
          <w:sz w:val="24"/>
          <w:szCs w:val="24"/>
          <w:lang w:val="en-US" w:eastAsia="zh-CN"/>
        </w:rPr>
        <w:t xml:space="preserve">工</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0513-59001950</w:t>
      </w:r>
      <w:r>
        <w:rPr>
          <w:rFonts w:ascii="宋体" w:hAnsi="宋体" w:eastAsia="宋体" w:cs="宋体"/>
          <w:sz w:val="24"/>
          <w:szCs w:val="24"/>
          <w:lang w:val="en-US" w:eastAsia="zh-CN"/>
        </w:rPr>
      </w:r>
      <w:r/>
    </w:p>
    <w:p>
      <w:pPr>
        <w:pStyle w:val="885"/>
        <w:ind w:firstLine="720"/>
        <w:spacing w:line="360" w:lineRule="auto"/>
        <w:rPr>
          <w:rFonts w:hint="eastAsia" w:ascii="宋体" w:hAnsi="宋体"/>
          <w:sz w:val="24"/>
          <w:szCs w:val="24"/>
          <w:u w:val="single"/>
        </w:rPr>
      </w:pPr>
      <w:r>
        <w:rPr>
          <w:rFonts w:hint="eastAsia" w:ascii="宋体" w:hAnsi="宋体"/>
          <w:sz w:val="24"/>
          <w:szCs w:val="24"/>
          <w:u w:val="single"/>
        </w:rPr>
      </w:r>
      <w:r/>
    </w:p>
    <w:p>
      <w:pPr>
        <w:pStyle w:val="885"/>
        <w:ind w:firstLine="480"/>
        <w:spacing w:line="560" w:lineRule="exact"/>
        <w:rPr>
          <w:rFonts w:hint="eastAsia" w:ascii="宋体" w:hAnsi="宋体"/>
          <w:sz w:val="24"/>
        </w:rPr>
      </w:pPr>
      <w:r/>
      <w:bookmarkEnd w:id="42"/>
      <w:r/>
      <w:bookmarkEnd w:id="43"/>
      <w:r>
        <w:rPr>
          <w:rFonts w:hint="eastAsia" w:ascii="宋体" w:hAnsi="宋体"/>
          <w:sz w:val="24"/>
        </w:rPr>
      </w:r>
      <w:r/>
    </w:p>
    <w:p>
      <w:pPr>
        <w:pStyle w:val="952"/>
        <w:ind w:firstLine="0"/>
        <w:rPr>
          <w:rFonts w:hint="eastAsia" w:ascii="宋体" w:hAnsi="宋体"/>
          <w:sz w:val="24"/>
          <w:szCs w:val="24"/>
        </w:rPr>
      </w:pPr>
      <w:r>
        <w:rPr>
          <w:rFonts w:hint="eastAsia" w:ascii="宋体" w:hAnsi="宋体"/>
          <w:sz w:val="24"/>
          <w:szCs w:val="24"/>
        </w:rPr>
      </w:r>
      <w:r/>
    </w:p>
    <w:p>
      <w:pPr>
        <w:pStyle w:val="887"/>
        <w:ind w:firstLine="2429"/>
        <w:jc w:val="both"/>
        <w:keepLines/>
        <w:keepNext/>
        <w:pageBreakBefore/>
        <w:spacing w:line="416" w:lineRule="auto"/>
        <w:widowControl w:val="off"/>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513029202"/>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88"/>
        <w:ind w:firstLine="498"/>
        <w:spacing w:before="145" w:after="145" w:line="360" w:lineRule="auto"/>
        <w:rPr>
          <w:rFonts w:hint="eastAsia"/>
        </w:rPr>
      </w:pPr>
      <w:r/>
      <w:bookmarkStart w:id="49" w:name="_Toc16938519"/>
      <w:r/>
      <w:bookmarkStart w:id="50" w:name="_Toc20823275"/>
      <w:r/>
      <w:bookmarkStart w:id="51" w:name="_Toc120614214"/>
      <w:r/>
      <w:bookmarkStart w:id="52" w:name="_Toc513029203"/>
      <w:r>
        <w:rPr>
          <w:rFonts w:hint="eastAsia"/>
        </w:rPr>
        <w:t xml:space="preserve">一、总则</w:t>
      </w:r>
      <w:bookmarkEnd w:id="49"/>
      <w:r/>
      <w:bookmarkEnd w:id="50"/>
      <w:r/>
      <w:bookmarkEnd w:id="51"/>
      <w:r/>
      <w:bookmarkEnd w:id="52"/>
      <w:r>
        <w:rPr>
          <w:rFonts w:hint="eastAsia"/>
        </w:rPr>
      </w:r>
      <w:r/>
    </w:p>
    <w:p>
      <w:pPr>
        <w:pStyle w:val="889"/>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5"/>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89"/>
        <w:ind w:firstLine="420"/>
        <w:spacing w:before="0" w:after="0" w:line="240" w:lineRule="auto"/>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88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5"/>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89"/>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885"/>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89"/>
        <w:ind w:firstLine="420"/>
        <w:spacing w:before="0" w:after="0" w:line="240" w:lineRule="auto"/>
        <w:rPr>
          <w:rFonts w:hint="eastAsia"/>
          <w:b w:val="0"/>
          <w:bCs w:val="0"/>
        </w:rPr>
      </w:pPr>
      <w:r/>
      <w:bookmarkStart w:id="64" w:name="_Toc20823279"/>
      <w:r/>
      <w:bookmarkStart w:id="65" w:name="_Toc462564067"/>
      <w:r/>
      <w:bookmarkStart w:id="66" w:name="_Toc513029207"/>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88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w:t>
      </w:r>
      <w:r>
        <w:rPr>
          <w:rFonts w:hint="eastAsia" w:ascii="宋体" w:hAnsi="宋体"/>
          <w:sz w:val="24"/>
        </w:rPr>
        <w:t xml:space="preserve">政府采购中心（以下简称采购中心）在任何情况下均无义务和责任承担这些费用。</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8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88"/>
        <w:ind w:firstLine="321"/>
        <w:spacing w:before="145" w:after="145" w:line="360" w:lineRule="auto"/>
        <w:rPr>
          <w:rFonts w:hint="eastAsia"/>
        </w:rPr>
      </w:pPr>
      <w:r/>
      <w:bookmarkStart w:id="68" w:name="_Toc120614215"/>
      <w:r/>
      <w:bookmarkStart w:id="69" w:name="_Toc16938525"/>
      <w:r/>
      <w:bookmarkStart w:id="70" w:name="_Toc20823281"/>
      <w:r/>
      <w:bookmarkStart w:id="71" w:name="_Toc513029209"/>
      <w:r>
        <w:rPr>
          <w:rFonts w:hint="eastAsia"/>
        </w:rPr>
        <w:t xml:space="preserve">二、招标文件</w:t>
      </w:r>
      <w:bookmarkEnd w:id="68"/>
      <w:r/>
      <w:bookmarkEnd w:id="69"/>
      <w:r/>
      <w:bookmarkEnd w:id="70"/>
      <w:r/>
      <w:bookmarkEnd w:id="71"/>
      <w:r>
        <w:rPr>
          <w:rFonts w:hint="eastAsia"/>
        </w:rPr>
      </w:r>
      <w:r/>
    </w:p>
    <w:p>
      <w:pPr>
        <w:pStyle w:val="889"/>
        <w:ind w:firstLine="420"/>
        <w:spacing w:before="0" w:after="0" w:line="240" w:lineRule="auto"/>
        <w:rPr>
          <w:rFonts w:hint="eastAsia"/>
          <w:b w:val="0"/>
          <w:bCs w:val="0"/>
        </w:rPr>
      </w:pPr>
      <w:r/>
      <w:bookmarkStart w:id="72" w:name="_Toc16938526"/>
      <w:r/>
      <w:bookmarkStart w:id="73" w:name="_Toc513029210"/>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8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5"/>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5"/>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5"/>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5"/>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5"/>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9"/>
        <w:ind w:firstLine="560"/>
        <w:spacing w:before="0" w:after="0" w:line="240" w:lineRule="auto"/>
        <w:rPr>
          <w:rFonts w:hint="eastAsia"/>
          <w:b w:val="0"/>
          <w:bCs w:val="0"/>
        </w:rPr>
      </w:pPr>
      <w:r/>
      <w:bookmarkStart w:id="75" w:name="_Toc513029211"/>
      <w:r/>
      <w:bookmarkStart w:id="76" w:name="_Toc462564070"/>
      <w:r/>
      <w:bookmarkStart w:id="77" w:name="_Toc16938527"/>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885"/>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889"/>
        <w:ind w:firstLine="560"/>
        <w:spacing w:before="0" w:after="0" w:line="240" w:lineRule="auto"/>
        <w:rPr>
          <w:rFonts w:hint="eastAsia"/>
          <w:b w:val="0"/>
          <w:bCs w:val="0"/>
        </w:rPr>
      </w:pPr>
      <w:r/>
      <w:bookmarkStart w:id="79" w:name="_Toc16938528"/>
      <w:r/>
      <w:bookmarkStart w:id="80" w:name="_Toc513029212"/>
      <w:r/>
      <w:bookmarkStart w:id="81" w:name="_Toc20823284"/>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885"/>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5"/>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5"/>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88"/>
        <w:ind w:firstLine="482"/>
        <w:spacing w:before="145" w:after="145" w:line="360" w:lineRule="auto"/>
        <w:rPr>
          <w:rFonts w:hint="eastAsia"/>
        </w:rPr>
      </w:pPr>
      <w:r/>
      <w:bookmarkStart w:id="83" w:name="_Toc462564072"/>
      <w:r/>
      <w:bookmarkStart w:id="84" w:name="_Toc513029213"/>
      <w:r/>
      <w:bookmarkStart w:id="85" w:name="_Toc120614216"/>
      <w:r/>
      <w:bookmarkStart w:id="86" w:name="_Toc20823285"/>
      <w:r/>
      <w:bookmarkStart w:id="87" w:name="_Toc16938529"/>
      <w:r>
        <w:rPr>
          <w:rFonts w:hint="eastAsia"/>
        </w:rPr>
        <w:t xml:space="preserve">三、投标文件的编制</w:t>
      </w:r>
      <w:bookmarkEnd w:id="83"/>
      <w:r/>
      <w:bookmarkEnd w:id="84"/>
      <w:r/>
      <w:bookmarkEnd w:id="85"/>
      <w:r/>
      <w:bookmarkEnd w:id="86"/>
      <w:r/>
      <w:bookmarkEnd w:id="87"/>
      <w:r>
        <w:rPr>
          <w:rFonts w:hint="eastAsia"/>
        </w:rPr>
      </w:r>
      <w:r/>
    </w:p>
    <w:p>
      <w:pPr>
        <w:pStyle w:val="889"/>
        <w:ind w:firstLine="560"/>
        <w:spacing w:before="0" w:after="0" w:line="240" w:lineRule="auto"/>
        <w:rPr>
          <w:rFonts w:hint="eastAsia"/>
          <w:bCs w:val="0"/>
        </w:rPr>
      </w:pPr>
      <w:r/>
      <w:bookmarkStart w:id="88" w:name="_Toc513029214"/>
      <w:r/>
      <w:bookmarkStart w:id="89" w:name="_Toc20823286"/>
      <w:r/>
      <w:bookmarkStart w:id="90" w:name="_Toc16938530"/>
      <w:r/>
      <w:bookmarkStart w:id="91" w:name="_Toc462564073"/>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88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89"/>
        <w:ind w:firstLine="420"/>
        <w:spacing w:before="0" w:after="0" w:line="240" w:lineRule="auto"/>
        <w:rPr>
          <w:rFonts w:hint="eastAsia"/>
          <w:b w:val="0"/>
          <w:bCs w:val="0"/>
        </w:rPr>
      </w:pPr>
      <w:r/>
      <w:bookmarkStart w:id="92" w:name="_Toc16938531"/>
      <w:r/>
      <w:bookmarkStart w:id="93" w:name="_Toc513029215"/>
      <w:r/>
      <w:bookmarkStart w:id="94" w:name="_Toc462564074"/>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885"/>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85"/>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889"/>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49090509"/>
      <w:r/>
      <w:bookmarkStart w:id="100" w:name="_Toc513029219"/>
      <w:r/>
      <w:bookmarkStart w:id="101" w:name="_Toc14577357"/>
      <w:r/>
      <w:bookmarkStart w:id="102" w:name="_Toc513029216"/>
      <w:r/>
      <w:bookmarkStart w:id="103" w:name="_Toc49090507"/>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885"/>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9"/>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885"/>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9"/>
        <w:ind w:firstLine="420"/>
        <w:spacing w:before="0" w:after="0" w:line="240" w:lineRule="auto"/>
        <w:rPr>
          <w:rFonts w:hint="eastAsia"/>
          <w:b w:val="0"/>
          <w:bCs w:val="0"/>
        </w:rPr>
      </w:pPr>
      <w:r/>
      <w:bookmarkStart w:id="110" w:name="_Hlt26668983"/>
      <w:r/>
      <w:bookmarkEnd w:id="110"/>
      <w:r/>
      <w:bookmarkStart w:id="111" w:name="_Hlt26954842"/>
      <w:r/>
      <w:bookmarkEnd w:id="111"/>
      <w:r/>
      <w:bookmarkStart w:id="112" w:name="_Hlt26954846"/>
      <w:r/>
      <w:bookmarkEnd w:id="112"/>
      <w:r/>
      <w:bookmarkStart w:id="113" w:name="_Hlt26954731"/>
      <w:r/>
      <w:bookmarkEnd w:id="113"/>
      <w:r/>
      <w:bookmarkStart w:id="114" w:name="_Hlt26670425"/>
      <w:r/>
      <w:bookmarkEnd w:id="114"/>
      <w:r/>
      <w:bookmarkStart w:id="115" w:name="_Hlt26954848"/>
      <w:r/>
      <w:bookmarkEnd w:id="115"/>
      <w:r/>
      <w:bookmarkStart w:id="116" w:name="_Hlt26670482"/>
      <w:r/>
      <w:bookmarkEnd w:id="116"/>
      <w:r/>
      <w:bookmarkStart w:id="117" w:name="_Hlt26670486"/>
      <w:r/>
      <w:bookmarkEnd w:id="117"/>
      <w:r/>
      <w:bookmarkStart w:id="118" w:name="_Hlt26670403"/>
      <w:r/>
      <w:bookmarkEnd w:id="118"/>
      <w:r/>
      <w:bookmarkStart w:id="119" w:name="_Hlt26954844"/>
      <w:r/>
      <w:bookmarkEnd w:id="119"/>
      <w:r>
        <w:rPr>
          <w:rFonts w:hint="eastAsia"/>
          <w:b w:val="0"/>
          <w:bCs w:val="0"/>
        </w:rPr>
        <w:t xml:space="preserve">13、技术要求响应及偏离表、商务要求响应及偏离表</w:t>
      </w:r>
      <w:r>
        <w:rPr>
          <w:rFonts w:hint="eastAsia"/>
          <w:b w:val="0"/>
          <w:bCs w:val="0"/>
        </w:rPr>
      </w:r>
      <w:r/>
    </w:p>
    <w:p>
      <w:pPr>
        <w:pStyle w:val="885"/>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5"/>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89"/>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rPr>
          <w:rFonts w:hint="eastAsia"/>
          <w:b w:val="0"/>
          <w:bCs w:val="0"/>
        </w:rPr>
      </w:r>
      <w:r/>
    </w:p>
    <w:p>
      <w:pPr>
        <w:pStyle w:val="885"/>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89"/>
        <w:ind w:firstLine="420"/>
        <w:spacing w:before="0" w:after="0" w:line="240" w:lineRule="auto"/>
        <w:rPr>
          <w:rFonts w:hint="eastAsia"/>
          <w:b w:val="0"/>
          <w:bCs w:val="0"/>
        </w:rPr>
      </w:pPr>
      <w:r/>
      <w:bookmarkEnd w:id="120"/>
      <w:r/>
      <w:bookmarkEnd w:id="121"/>
      <w:r/>
      <w:bookmarkStart w:id="122" w:name="_Hlt26954734"/>
      <w:r/>
      <w:bookmarkEnd w:id="122"/>
      <w:r/>
      <w:bookmarkStart w:id="123" w:name="_Hlt26670489"/>
      <w:r/>
      <w:bookmarkEnd w:id="123"/>
      <w:r/>
      <w:bookmarkStart w:id="124" w:name="_Hlt26954850"/>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88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9"/>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88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8"/>
        <w:ind w:firstLine="482"/>
        <w:spacing w:before="145" w:after="145" w:line="360" w:lineRule="auto"/>
        <w:rPr>
          <w:rFonts w:hint="eastAsia"/>
        </w:rPr>
      </w:pPr>
      <w:r/>
      <w:bookmarkStart w:id="127" w:name="_Hlt26954852"/>
      <w:r/>
      <w:bookmarkEnd w:id="127"/>
      <w:r/>
      <w:bookmarkStart w:id="128" w:name="_Hlt26954739"/>
      <w:r/>
      <w:bookmarkEnd w:id="128"/>
      <w:r/>
      <w:bookmarkStart w:id="129" w:name="_Toc120614217"/>
      <w:r/>
      <w:bookmarkStart w:id="130" w:name="_Toc20823296"/>
      <w:r/>
      <w:bookmarkStart w:id="131" w:name="_Toc16938540"/>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889"/>
        <w:ind w:firstLine="560"/>
        <w:spacing w:before="0" w:after="0" w:line="240" w:lineRule="auto"/>
        <w:rPr>
          <w:rFonts w:hint="eastAsia" w:ascii="黑体"/>
          <w:b w:val="0"/>
          <w:bCs w:val="0"/>
        </w:rPr>
      </w:pPr>
      <w:r/>
      <w:bookmarkStart w:id="133" w:name="_Toc20823297"/>
      <w:r/>
      <w:bookmarkStart w:id="134" w:name="_Toc16938541"/>
      <w:r/>
      <w:bookmarkStart w:id="135" w:name="_Toc513029225"/>
      <w:r/>
      <w:bookmarkStart w:id="136" w:name="_Toc462564084"/>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88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9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889"/>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885"/>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885"/>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89"/>
        <w:ind w:firstLine="420"/>
        <w:spacing w:before="0" w:after="0" w:line="240" w:lineRule="auto"/>
        <w:rPr>
          <w:rFonts w:hint="eastAsia"/>
          <w:b w:val="0"/>
          <w:bCs w:val="0"/>
        </w:rPr>
      </w:pPr>
      <w:r/>
      <w:bookmarkStart w:id="140" w:name="_Toc16938543"/>
      <w:r/>
      <w:bookmarkStart w:id="141" w:name="_Toc20823299"/>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88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89"/>
        <w:ind w:firstLine="420"/>
        <w:spacing w:before="0" w:after="0" w:line="240" w:lineRule="auto"/>
        <w:rPr>
          <w:rFonts w:hint="eastAsia"/>
          <w:b w:val="0"/>
          <w:bCs w:val="0"/>
        </w:rPr>
      </w:pPr>
      <w:r/>
      <w:bookmarkStart w:id="143" w:name="_Toc16938544"/>
      <w:r/>
      <w:bookmarkStart w:id="144" w:name="_Toc20823300"/>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885"/>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85"/>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885"/>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85"/>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88"/>
        <w:ind w:firstLine="482"/>
        <w:spacing w:before="145" w:after="145" w:line="360" w:lineRule="auto"/>
        <w:rPr>
          <w:rFonts w:hint="eastAsia"/>
        </w:rPr>
      </w:pPr>
      <w:r/>
      <w:bookmarkStart w:id="146" w:name="_Toc16938545"/>
      <w:r/>
      <w:bookmarkStart w:id="147" w:name="_Toc513029229"/>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889"/>
        <w:ind w:firstLine="420"/>
        <w:spacing w:before="0" w:after="0" w:line="240" w:lineRule="auto"/>
        <w:rPr>
          <w:rFonts w:hint="eastAsia"/>
          <w:b w:val="0"/>
          <w:bCs w:val="0"/>
        </w:rPr>
      </w:pPr>
      <w:r/>
      <w:bookmarkStart w:id="150" w:name="_Toc20823302"/>
      <w:r/>
      <w:bookmarkStart w:id="151" w:name="_Toc16938546"/>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885"/>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85"/>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885"/>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889"/>
        <w:ind w:firstLine="420"/>
        <w:spacing w:before="0" w:after="0" w:line="240" w:lineRule="auto"/>
        <w:rPr>
          <w:rFonts w:hint="eastAsia"/>
          <w:b w:val="0"/>
          <w:bCs w:val="0"/>
        </w:rPr>
      </w:pPr>
      <w:r/>
      <w:bookmarkStart w:id="153" w:name="_Toc16938547"/>
      <w:r/>
      <w:bookmarkStart w:id="154" w:name="_Toc513029231"/>
      <w:r/>
      <w:bookmarkStart w:id="155" w:name="_Toc20823303"/>
      <w:r>
        <w:rPr>
          <w:rFonts w:hint="eastAsia"/>
          <w:b w:val="0"/>
          <w:bCs w:val="0"/>
        </w:rPr>
        <w:t xml:space="preserve">22、评标委员会</w:t>
      </w:r>
      <w:r>
        <w:rPr>
          <w:rFonts w:hint="eastAsia"/>
          <w:b w:val="0"/>
          <w:bCs w:val="0"/>
        </w:rPr>
      </w:r>
      <w:r/>
    </w:p>
    <w:p>
      <w:pPr>
        <w:pStyle w:val="885"/>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8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8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889"/>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85"/>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5"/>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ascii="宋体" w:hAnsi="宋体"/>
          <w:sz w:val="24"/>
          <w:szCs w:val="24"/>
        </w:rPr>
      </w:r>
      <w:r/>
    </w:p>
    <w:p>
      <w:pPr>
        <w:pStyle w:val="889"/>
        <w:ind w:firstLine="420"/>
        <w:spacing w:before="0" w:after="0" w:line="240" w:lineRule="auto"/>
        <w:rPr>
          <w:rFonts w:hint="eastAsia"/>
          <w:b w:val="0"/>
          <w:bCs w:val="0"/>
        </w:rPr>
      </w:pPr>
      <w:r/>
      <w:bookmarkStart w:id="156" w:name="_Toc20823304"/>
      <w:r/>
      <w:bookmarkStart w:id="157" w:name="_Toc513029232"/>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885"/>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5"/>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89"/>
        <w:ind w:firstLine="420"/>
        <w:spacing w:before="0" w:after="0" w:line="240" w:lineRule="auto"/>
        <w:rPr>
          <w:rFonts w:hint="eastAsia"/>
          <w:b w:val="0"/>
          <w:bCs w:val="0"/>
        </w:rPr>
      </w:pPr>
      <w:r/>
      <w:bookmarkStart w:id="159" w:name="_Toc513029233"/>
      <w:r/>
      <w:bookmarkStart w:id="160" w:name="_Toc16938549"/>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885"/>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5"/>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85"/>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5"/>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5"/>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5"/>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885"/>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5"/>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5"/>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85"/>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5"/>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5"/>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5"/>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5"/>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5"/>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5"/>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85"/>
        <w:ind w:firstLine="420"/>
        <w:spacing w:line="460" w:lineRule="exact"/>
        <w:rPr>
          <w:rFonts w:hint="eastAsia" w:ascii="宋体" w:hAnsi="宋体"/>
          <w:color w:val="000000"/>
          <w:sz w:val="24"/>
        </w:rPr>
      </w:pPr>
      <w:r/>
      <w:bookmarkStart w:id="162" w:name="_Toc513029234"/>
      <w:r/>
      <w:bookmarkStart w:id="163" w:name="_Toc20823306"/>
      <w:r/>
      <w:bookmarkStart w:id="164" w:name="_Toc16938550"/>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889"/>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885"/>
        <w:ind w:left="479"/>
        <w:spacing w:line="440" w:lineRule="exact"/>
        <w:rPr>
          <w:rFonts w:hint="eastAsia" w:ascii="宋体" w:hAnsi="宋体"/>
          <w:bCs/>
          <w:sz w:val="24"/>
        </w:rPr>
      </w:pPr>
      <w:r/>
      <w:bookmarkStart w:id="165" w:name="_Toc16938551"/>
      <w:r/>
      <w:bookmarkStart w:id="166" w:name="_Toc513029235"/>
      <w:r/>
      <w:bookmarkStart w:id="167" w:name="_Toc20823307"/>
      <w:r>
        <w:rPr>
          <w:rFonts w:hint="eastAsia" w:ascii="宋体" w:hAnsi="宋体"/>
          <w:bCs/>
          <w:sz w:val="24"/>
        </w:rPr>
        <w:t xml:space="preserve">26.1无效投标条款</w:t>
      </w:r>
      <w:r>
        <w:rPr>
          <w:rFonts w:hint="eastAsia" w:ascii="宋体" w:hAnsi="宋体"/>
          <w:bCs/>
          <w:sz w:val="24"/>
        </w:rPr>
      </w:r>
      <w:r/>
    </w:p>
    <w:p>
      <w:pPr>
        <w:pStyle w:val="885"/>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885"/>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85"/>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885"/>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85"/>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85"/>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85"/>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885"/>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5"/>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85"/>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885"/>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5"/>
        <w:ind w:firstLine="480"/>
        <w:spacing w:line="480" w:lineRule="exact"/>
        <w:rPr>
          <w:rFonts w:hint="eastAsia"/>
          <w:sz w:val="24"/>
          <w:szCs w:val="24"/>
          <w:highlight w:val="none"/>
        </w:rPr>
      </w:pPr>
      <w:r>
        <w:rPr>
          <w:rFonts w:hint="eastAsia" w:ascii="仿宋" w:hAnsi="仿宋" w:eastAsia="仿宋"/>
          <w:bCs/>
          <w:color w:val="000000"/>
          <w:sz w:val="24"/>
          <w:szCs w:val="24"/>
          <w:highlight w:val="none"/>
          <w:lang w:val="en-US" w:eastAsia="zh-CN"/>
        </w:rPr>
        <w:t xml:space="preserve">26.1.12</w:t>
      </w:r>
      <w:r>
        <w:rPr>
          <w:rFonts w:hint="eastAsia" w:eastAsia="方正仿宋_GBK"/>
          <w:bCs/>
          <w:sz w:val="24"/>
          <w:szCs w:val="24"/>
          <w:highlight w:val="none"/>
        </w:rPr>
        <w:t xml:space="preserve">投标人的商务技术部分得分相差异常悬殊，评标委员会一致认为得分畸低者有可能影响产品质量或者不能诚信履约的。</w:t>
      </w:r>
      <w:r>
        <w:rPr>
          <w:rFonts w:hint="eastAsia"/>
          <w:sz w:val="24"/>
          <w:szCs w:val="24"/>
          <w:highlight w:val="none"/>
        </w:rPr>
      </w:r>
      <w:r/>
    </w:p>
    <w:p>
      <w:pPr>
        <w:pStyle w:val="885"/>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885"/>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5"/>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5"/>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5"/>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5"/>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5"/>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5"/>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8"/>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889"/>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85"/>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885"/>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885"/>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5"/>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85"/>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5"/>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5"/>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5"/>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5"/>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85"/>
        <w:ind w:firstLine="480"/>
        <w:spacing w:line="480" w:lineRule="exact"/>
        <w:rPr>
          <w:rFonts w:ascii="宋体" w:hAnsi="宋体"/>
          <w:b/>
          <w:sz w:val="24"/>
          <w:szCs w:val="24"/>
        </w:rPr>
      </w:pP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885"/>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5"/>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8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885"/>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885"/>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8"/>
        <w:spacing w:before="145" w:after="145" w:line="360" w:lineRule="auto"/>
        <w:rPr>
          <w:rFonts w:hint="eastAsia"/>
        </w:rPr>
      </w:pPr>
      <w:r/>
      <w:bookmarkStart w:id="173" w:name="_Toc120614220"/>
      <w:r/>
      <w:bookmarkStart w:id="174" w:name="_Toc513029236"/>
      <w:r/>
      <w:bookmarkStart w:id="175" w:name="_Toc20823308"/>
      <w:r/>
      <w:bookmarkStart w:id="176" w:name="_Toc16938552"/>
      <w:r>
        <w:rPr>
          <w:rFonts w:hint="eastAsia"/>
        </w:rPr>
        <w:t xml:space="preserve">七、授予合同</w:t>
      </w:r>
      <w:bookmarkEnd w:id="173"/>
      <w:r>
        <w:rPr>
          <w:rFonts w:hint="eastAsia"/>
        </w:rPr>
      </w:r>
      <w:r/>
    </w:p>
    <w:p>
      <w:pPr>
        <w:pStyle w:val="889"/>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16938553"/>
      <w:r/>
      <w:bookmarkStart w:id="179"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885"/>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85"/>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5"/>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8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9"/>
        <w:ind w:firstLine="600"/>
        <w:spacing w:before="0" w:after="0" w:line="240" w:lineRule="auto"/>
        <w:rPr>
          <w:rFonts w:ascii="黑体" w:hAnsi="宋体" w:cs="Times New Roman"/>
          <w:b w:val="0"/>
          <w:sz w:val="30"/>
          <w:szCs w:val="30"/>
        </w:rPr>
      </w:pPr>
      <w:r/>
      <w:bookmarkEnd w:id="177"/>
      <w:r/>
      <w:bookmarkEnd w:id="178"/>
      <w:r/>
      <w:bookmarkEnd w:id="179"/>
      <w:r/>
      <w:bookmarkStart w:id="180" w:name="_Toc479757207"/>
      <w:r/>
      <w:bookmarkStart w:id="181" w:name="_Toc513029242"/>
      <w:r/>
      <w:bookmarkStart w:id="182" w:name="_Toc16938558"/>
      <w:r/>
      <w:bookmarkStart w:id="183" w:name="_Toc120614221"/>
      <w:r/>
      <w:bookmarkStart w:id="184" w:name="_Toc20823314"/>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902"/>
        <w:rPr>
          <w:rFonts w:hint="eastAsia" w:ascii="宋体" w:hAnsi="宋体"/>
          <w:bCs/>
          <w:sz w:val="24"/>
        </w:rPr>
      </w:pPr>
      <w:r>
        <w:rPr>
          <w:rFonts w:hint="eastAsia" w:ascii="宋体" w:hAnsi="宋体"/>
          <w:bCs/>
          <w:sz w:val="24"/>
          <w:lang w:val="en-US" w:eastAsia="zh-CN"/>
        </w:rPr>
        <w:t xml:space="preserve">32.1</w:t>
      </w: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sz w:val="24"/>
        </w:rPr>
      </w:r>
      <w:r/>
    </w:p>
    <w:p>
      <w:pPr>
        <w:pStyle w:val="902"/>
        <w:rPr>
          <w:rFonts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bCs/>
          <w:sz w:val="24"/>
          <w:lang w:val="en-US" w:eastAsia="zh-CN"/>
        </w:rPr>
        <w:t xml:space="preserve">2.2履约保证金</w:t>
      </w:r>
      <w:r>
        <w:rPr>
          <w:rFonts w:hint="eastAsia" w:ascii="宋体" w:hAnsi="宋体" w:eastAsia="宋体" w:cs="Times New Roman"/>
          <w:bCs/>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ascii="宋体" w:hAnsi="宋体" w:eastAsia="宋体"/>
          <w:bCs/>
          <w:sz w:val="24"/>
          <w:lang w:val="en-US" w:eastAsia="zh-CN"/>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pPr>
      <w:r/>
      <w:r/>
    </w:p>
    <w:p>
      <w:pPr>
        <w:pStyle w:val="885"/>
      </w:pPr>
      <w:r/>
      <w:r/>
    </w:p>
    <w:p>
      <w:pPr>
        <w:pStyle w:val="885"/>
      </w:pPr>
      <w:r/>
      <w:r/>
    </w:p>
    <w:p>
      <w:pPr>
        <w:pStyle w:val="885"/>
      </w:pPr>
      <w:r/>
      <w:r/>
    </w:p>
    <w:p>
      <w:pPr>
        <w:pStyle w:val="885"/>
      </w:pPr>
      <w:r/>
      <w:r/>
    </w:p>
    <w:p>
      <w:pPr>
        <w:pStyle w:val="885"/>
        <w:rPr>
          <w:rFonts w:hint="eastAsia"/>
        </w:rPr>
      </w:pPr>
      <w:r>
        <w:rPr>
          <w:rFonts w:hint="eastAsia"/>
        </w:rPr>
      </w:r>
      <w:r/>
    </w:p>
    <w:p>
      <w:pPr>
        <w:pStyle w:val="885"/>
        <w:rPr>
          <w:rFonts w:hint="eastAsia"/>
        </w:rPr>
      </w:pPr>
      <w:r>
        <w:rPr>
          <w:rFonts w:hint="eastAsia"/>
        </w:rPr>
      </w:r>
      <w:r/>
    </w:p>
    <w:p>
      <w:pPr>
        <w:pStyle w:val="886"/>
        <w:rPr>
          <w:rFonts w:ascii="黑体" w:eastAsia="黑体"/>
          <w:sz w:val="44"/>
          <w:szCs w:val="44"/>
        </w:rPr>
      </w:pPr>
      <w:r>
        <w:rPr>
          <w:rFonts w:ascii="黑体" w:eastAsia="黑体"/>
          <w:bCs/>
          <w:sz w:val="44"/>
        </w:rPr>
      </w:r>
      <w:r>
        <w:rPr>
          <w:rFonts w:ascii="黑体" w:eastAsia="黑体"/>
          <w:bCs/>
          <w:sz w:val="44"/>
        </w:rPr>
      </w:r>
      <w:r/>
    </w:p>
    <w:p>
      <w:pPr>
        <w:pStyle w:val="886"/>
        <w:rPr>
          <w:rFonts w:ascii="黑体" w:eastAsia="黑体"/>
          <w:sz w:val="44"/>
          <w:szCs w:val="44"/>
        </w:rPr>
      </w:pPr>
      <w:r>
        <w:rPr>
          <w:rFonts w:ascii="黑体" w:eastAsia="黑体"/>
          <w:sz w:val="44"/>
          <w:szCs w:val="44"/>
        </w:rPr>
      </w:r>
      <w:r>
        <w:rPr>
          <w:rFonts w:ascii="黑体" w:eastAsia="黑体"/>
          <w:sz w:val="44"/>
          <w:szCs w:val="44"/>
        </w:rPr>
      </w:r>
      <w:r/>
    </w:p>
    <w:p>
      <w:pPr>
        <w:pStyle w:val="886"/>
        <w:rPr>
          <w:rFonts w:ascii="黑体" w:eastAsia="黑体"/>
          <w:sz w:val="44"/>
          <w:szCs w:val="44"/>
        </w:rPr>
      </w:pPr>
      <w:r>
        <w:rPr>
          <w:rFonts w:ascii="黑体" w:eastAsia="黑体"/>
          <w:sz w:val="44"/>
          <w:szCs w:val="44"/>
        </w:rPr>
      </w:r>
      <w:r>
        <w:rPr>
          <w:rFonts w:ascii="黑体" w:eastAsia="黑体"/>
          <w:sz w:val="44"/>
          <w:szCs w:val="44"/>
        </w:rPr>
      </w:r>
      <w:r/>
    </w:p>
    <w:p>
      <w:pPr>
        <w:pStyle w:val="886"/>
        <w:rPr>
          <w:rFonts w:ascii="黑体" w:eastAsia="黑体"/>
          <w:sz w:val="44"/>
          <w:szCs w:val="44"/>
        </w:rPr>
      </w:pPr>
      <w:r>
        <w:rPr>
          <w:rFonts w:ascii="黑体" w:eastAsia="黑体"/>
          <w:sz w:val="44"/>
          <w:szCs w:val="44"/>
        </w:rPr>
      </w:r>
      <w:r>
        <w:rPr>
          <w:rFonts w:ascii="黑体" w:eastAsia="黑体"/>
          <w:sz w:val="44"/>
          <w:szCs w:val="44"/>
        </w:rPr>
      </w:r>
      <w:r/>
    </w:p>
    <w:p>
      <w:pPr>
        <w:pStyle w:val="886"/>
        <w:rPr>
          <w:rFonts w:ascii="黑体" w:eastAsia="黑体"/>
          <w:sz w:val="44"/>
          <w:szCs w:val="44"/>
        </w:rPr>
      </w:pPr>
      <w:r>
        <w:rPr>
          <w:rFonts w:ascii="黑体" w:eastAsia="黑体"/>
          <w:sz w:val="44"/>
          <w:szCs w:val="44"/>
        </w:rPr>
      </w:r>
      <w:r>
        <w:rPr>
          <w:rFonts w:ascii="黑体" w:eastAsia="黑体"/>
          <w:sz w:val="44"/>
          <w:szCs w:val="44"/>
        </w:rPr>
      </w:r>
      <w:r/>
    </w:p>
    <w:p>
      <w:pPr>
        <w:pStyle w:val="886"/>
        <w:jc w:val="left"/>
        <w:rPr>
          <w:rFonts w:ascii="黑体" w:eastAsia="黑体"/>
          <w:sz w:val="44"/>
          <w:szCs w:val="44"/>
        </w:rPr>
      </w:pPr>
      <w:r>
        <w:rPr>
          <w:rFonts w:ascii="黑体" w:eastAsia="黑体"/>
          <w:bCs/>
          <w:sz w:val="44"/>
        </w:rPr>
      </w:r>
      <w:r/>
    </w:p>
    <w:p>
      <w:pPr>
        <w:pStyle w:val="886"/>
        <w:pageBreakBefore/>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885"/>
        <w:ind w:firstLine="480"/>
        <w:spacing w:line="500" w:lineRule="exact"/>
        <w:rPr>
          <w:rFonts w:hint="eastAsia" w:ascii="宋体" w:hAnsi="宋体"/>
          <w:b/>
          <w:sz w:val="30"/>
        </w:rPr>
      </w:pPr>
      <w:r/>
      <w:bookmarkStart w:id="185" w:name="_Toc513029243"/>
      <w:r/>
      <w:bookmarkStart w:id="186" w:name="_Toc20823315"/>
      <w:r/>
      <w:bookmarkStart w:id="187" w:name="_Toc16938559"/>
      <w:r>
        <w:rPr>
          <w:rFonts w:hint="eastAsia" w:ascii="宋体" w:hAnsi="宋体"/>
          <w:bCs/>
          <w:sz w:val="24"/>
        </w:rPr>
        <w:t xml:space="preserve">以下为中标后签定本项目合同的通用条款，中标人不得提出实质性的修改。</w:t>
      </w:r>
      <w:r>
        <w:rPr>
          <w:rFonts w:hint="eastAsia" w:ascii="宋体" w:hAnsi="宋体"/>
          <w:b/>
          <w:sz w:val="30"/>
        </w:rPr>
      </w:r>
      <w:r/>
    </w:p>
    <w:p>
      <w:pPr>
        <w:pStyle w:val="885"/>
        <w:jc w:val="center"/>
        <w:spacing w:before="145" w:after="145"/>
        <w:rPr>
          <w:rFonts w:ascii="宋体" w:hAnsi="宋体"/>
          <w:b/>
          <w:bCs/>
          <w:sz w:val="30"/>
          <w:szCs w:val="20"/>
        </w:rPr>
        <w:outlineLvl w:val="0"/>
      </w:pPr>
      <w:r>
        <w:rPr>
          <w:rFonts w:hint="eastAsia" w:ascii="宋体" w:hAnsi="宋体"/>
          <w:b/>
          <w:sz w:val="30"/>
          <w:lang w:eastAsia="zh-CN"/>
        </w:rPr>
        <w:t xml:space="preserve">南通市</w:t>
      </w:r>
      <w:r>
        <w:rPr>
          <w:rFonts w:hint="eastAsia" w:ascii="宋体" w:hAnsi="宋体"/>
          <w:b/>
          <w:sz w:val="30"/>
        </w:rPr>
        <w:t xml:space="preserve">政府采购合同（服务）（合同编号）</w:t>
      </w:r>
      <w:r>
        <w:rPr>
          <w:rFonts w:ascii="宋体" w:hAnsi="宋体"/>
          <w:b/>
          <w:bCs/>
          <w:sz w:val="30"/>
          <w:szCs w:val="20"/>
        </w:rPr>
      </w:r>
      <w:r/>
    </w:p>
    <w:p>
      <w:pPr>
        <w:pStyle w:val="924"/>
        <w:spacing w:before="120" w:after="120"/>
        <w:rPr>
          <w:rFonts w:hAnsi="宋体"/>
          <w:sz w:val="24"/>
          <w:szCs w:val="24"/>
        </w:rPr>
      </w:pPr>
      <w:r>
        <w:rPr>
          <w:rFonts w:hAnsi="宋体"/>
          <w:sz w:val="24"/>
          <w:szCs w:val="24"/>
        </w:rPr>
        <w:t xml:space="preserve">项目名称：</w:t>
      </w:r>
      <w:r>
        <w:rPr>
          <w:rFonts w:hint="eastAsia" w:hAnsi="宋体"/>
          <w:sz w:val="24"/>
          <w:szCs w:val="24"/>
        </w:rPr>
        <w:t xml:space="preserve">南通市委网络安全和信息化委员会办公室网络安全监管服务采购项目</w:t>
      </w:r>
      <w:r>
        <w:rPr>
          <w:rFonts w:hAnsi="宋体"/>
          <w:sz w:val="24"/>
          <w:szCs w:val="24"/>
        </w:rPr>
        <w:t xml:space="preserve">                                     </w:t>
      </w:r>
      <w:r>
        <w:rPr>
          <w:rFonts w:hAnsi="宋体"/>
          <w:sz w:val="24"/>
          <w:szCs w:val="24"/>
        </w:rPr>
      </w:r>
      <w:r/>
    </w:p>
    <w:p>
      <w:pPr>
        <w:pStyle w:val="924"/>
        <w:spacing w:before="120" w:after="120"/>
        <w:rPr>
          <w:rFonts w:hAnsi="宋体"/>
          <w:sz w:val="24"/>
          <w:szCs w:val="24"/>
        </w:rPr>
      </w:pPr>
      <w:r>
        <w:rPr>
          <w:rFonts w:hAnsi="宋体"/>
          <w:sz w:val="24"/>
          <w:szCs w:val="24"/>
        </w:rPr>
        <w:t xml:space="preserve">项目编号：</w:t>
      </w:r>
      <w:r>
        <w:rPr>
          <w:rFonts w:hint="eastAsia" w:hAnsi="宋体"/>
          <w:sz w:val="24"/>
          <w:szCs w:val="24"/>
        </w:rPr>
        <w:t xml:space="preserve">JSZC-320600-JZCG-G2024-0202</w:t>
      </w:r>
      <w:r>
        <w:rPr>
          <w:rFonts w:hAnsi="宋体"/>
          <w:sz w:val="24"/>
          <w:szCs w:val="24"/>
        </w:rPr>
      </w:r>
      <w:r/>
    </w:p>
    <w:p>
      <w:pPr>
        <w:pStyle w:val="924"/>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924"/>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24"/>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ascii="宋体" w:hAnsi="宋体" w:eastAsia="宋体" w:cs="Courier New"/>
          <w:sz w:val="24"/>
          <w:szCs w:val="24"/>
        </w:rPr>
        <w:t xml:space="preserve">南通市</w:t>
      </w:r>
      <w:r>
        <w:rPr>
          <w:rFonts w:hint="eastAsia" w:ascii="宋体" w:hAnsi="宋体" w:eastAsia="宋体" w:cs="Courier New"/>
          <w:sz w:val="24"/>
          <w:szCs w:val="24"/>
          <w:lang w:eastAsia="zh-CN"/>
        </w:rPr>
        <w:t xml:space="preserve">公共资源交易中心</w:t>
      </w:r>
      <w:r>
        <w:rPr>
          <w:rFonts w:hint="eastAsia" w:hAnsi="宋体"/>
          <w:sz w:val="24"/>
          <w:szCs w:val="24"/>
          <w:u w:val="single"/>
        </w:rPr>
        <w:t xml:space="preserve"> 南通市委网络安全和信息化委员会办公室网络安全监管服务采购项目 </w:t>
      </w:r>
      <w:r>
        <w:rPr>
          <w:rFonts w:hAnsi="宋体"/>
          <w:sz w:val="24"/>
          <w:szCs w:val="24"/>
        </w:rPr>
        <w:t xml:space="preserve">项目公开招标的结果，签署本合同。</w:t>
      </w:r>
      <w:r>
        <w:rPr>
          <w:rFonts w:hAnsi="宋体"/>
          <w:b/>
          <w:sz w:val="24"/>
          <w:szCs w:val="24"/>
        </w:rPr>
      </w:r>
      <w:r/>
    </w:p>
    <w:p>
      <w:pPr>
        <w:pStyle w:val="924"/>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4"/>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网络安全监管服务</w:t>
      </w:r>
      <w:r>
        <w:rPr>
          <w:rFonts w:hAnsi="宋体"/>
          <w:sz w:val="24"/>
          <w:szCs w:val="24"/>
        </w:rPr>
      </w:r>
      <w:r/>
    </w:p>
    <w:p>
      <w:pPr>
        <w:pStyle w:val="924"/>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标的质量：符合招投标文件要求的产品</w:t>
      </w:r>
      <w:r>
        <w:rPr>
          <w:rFonts w:hint="eastAsia" w:hAnsi="宋体"/>
          <w:sz w:val="24"/>
          <w:szCs w:val="24"/>
        </w:rPr>
      </w:r>
      <w:r/>
    </w:p>
    <w:p>
      <w:pPr>
        <w:pStyle w:val="924"/>
        <w:spacing w:before="120" w:after="120"/>
        <w:rPr>
          <w:rFonts w:hint="eastAsia" w:hAnsi="宋体"/>
          <w:sz w:val="24"/>
          <w:szCs w:val="24"/>
        </w:rPr>
      </w:pPr>
      <w:r>
        <w:rPr>
          <w:rFonts w:hint="eastAsia" w:hAnsi="宋体"/>
          <w:sz w:val="24"/>
          <w:szCs w:val="24"/>
        </w:rPr>
        <w:t xml:space="preserve">1.3 标的数量（规模）：1套</w:t>
      </w:r>
      <w:r>
        <w:rPr>
          <w:rFonts w:hint="eastAsia" w:hAnsi="宋体"/>
          <w:sz w:val="24"/>
          <w:szCs w:val="24"/>
        </w:rPr>
      </w:r>
      <w:r/>
    </w:p>
    <w:p>
      <w:pPr>
        <w:pStyle w:val="924"/>
        <w:spacing w:before="120" w:after="120"/>
        <w:rPr>
          <w:rFonts w:hint="eastAsia" w:hAnsi="宋体"/>
          <w:sz w:val="24"/>
          <w:szCs w:val="24"/>
        </w:rPr>
      </w:pPr>
      <w:r>
        <w:rPr>
          <w:rFonts w:hint="eastAsia" w:hAnsi="宋体"/>
          <w:sz w:val="24"/>
          <w:szCs w:val="24"/>
        </w:rPr>
        <w:t xml:space="preserve">1.4 履行时间（期限）：一年（12个月）</w:t>
      </w:r>
      <w:r>
        <w:rPr>
          <w:rFonts w:hint="eastAsia" w:hAnsi="宋体"/>
          <w:sz w:val="24"/>
          <w:szCs w:val="24"/>
        </w:rPr>
      </w:r>
      <w:r/>
    </w:p>
    <w:p>
      <w:pPr>
        <w:pStyle w:val="924"/>
        <w:spacing w:before="120" w:after="120"/>
        <w:rPr>
          <w:rFonts w:hAnsi="宋体"/>
          <w:sz w:val="24"/>
          <w:szCs w:val="24"/>
        </w:rPr>
      </w:pPr>
      <w:r>
        <w:rPr>
          <w:rFonts w:hint="eastAsia" w:hAnsi="宋体"/>
          <w:sz w:val="24"/>
          <w:szCs w:val="24"/>
        </w:rPr>
        <w:t xml:space="preserve">1.5 履行地点：南通市委网络安全和信息化委员会办公室</w:t>
      </w:r>
      <w:r>
        <w:rPr>
          <w:rFonts w:hAnsi="宋体"/>
          <w:sz w:val="24"/>
          <w:szCs w:val="24"/>
        </w:rPr>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4"/>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24"/>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4"/>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24"/>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4"/>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4"/>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24"/>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4"/>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4"/>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4"/>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24"/>
        <w:ind w:left="408" w:hanging="408"/>
        <w:spacing w:before="120" w:after="120"/>
        <w:rPr>
          <w:rFonts w:hAnsi="宋体" w:eastAsia="宋体"/>
          <w:sz w:val="24"/>
          <w:szCs w:val="24"/>
          <w:lang w:val="en-US" w:eastAsia="zh-CN"/>
        </w:rPr>
      </w:pPr>
      <w:r>
        <w:rPr>
          <w:rFonts w:hAnsi="宋体"/>
          <w:sz w:val="24"/>
          <w:szCs w:val="24"/>
        </w:rPr>
        <w:t xml:space="preserve">6.1 </w:t>
      </w:r>
      <w:r>
        <w:rPr>
          <w:rFonts w:hint="eastAsia" w:hAnsi="宋体"/>
          <w:sz w:val="24"/>
          <w:szCs w:val="24"/>
          <w:lang w:val="en-US" w:eastAsia="zh-CN"/>
        </w:rPr>
        <w:t xml:space="preserve">本项目不收取履约保证金</w:t>
      </w:r>
      <w:r>
        <w:rPr>
          <w:rFonts w:hAnsi="宋体" w:eastAsia="宋体"/>
          <w:sz w:val="24"/>
          <w:szCs w:val="24"/>
          <w:lang w:val="en-US" w:eastAsia="zh-CN"/>
        </w:rPr>
      </w:r>
      <w:r/>
    </w:p>
    <w:p>
      <w:pPr>
        <w:pStyle w:val="885"/>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5"/>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5"/>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85"/>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4"/>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4"/>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24"/>
        <w:spacing w:before="120" w:after="120"/>
        <w:rPr>
          <w:rFonts w:hint="eastAsia" w:hAnsi="宋体"/>
          <w:sz w:val="24"/>
          <w:szCs w:val="24"/>
          <w:u w:val="single"/>
        </w:rPr>
      </w:pPr>
      <w:r>
        <w:rPr>
          <w:rFonts w:hint="eastAsia" w:hAnsi="宋体"/>
          <w:sz w:val="24"/>
          <w:szCs w:val="24"/>
          <w:u w:val="single"/>
        </w:rPr>
        <w:t xml:space="preserve">8.1.1 预付款支付时间：合同签订后***日内，预付款支付比例：合同金额的**%。</w:t>
      </w:r>
      <w:r>
        <w:rPr>
          <w:rFonts w:hint="eastAsia" w:hAnsi="宋体"/>
          <w:sz w:val="24"/>
          <w:szCs w:val="24"/>
          <w:u w:val="single"/>
        </w:rPr>
      </w:r>
      <w:r/>
    </w:p>
    <w:p>
      <w:pPr>
        <w:pStyle w:val="924"/>
        <w:spacing w:before="120" w:after="120"/>
        <w:rPr>
          <w:rFonts w:hint="eastAsia" w:hAnsi="宋体"/>
          <w:sz w:val="24"/>
          <w:szCs w:val="24"/>
          <w:u w:val="single"/>
        </w:rPr>
      </w:pPr>
      <w:r>
        <w:rPr>
          <w:rFonts w:hint="eastAsia" w:hAnsi="宋体"/>
          <w:sz w:val="24"/>
          <w:szCs w:val="24"/>
          <w:u w:val="single"/>
        </w:rPr>
        <w:t xml:space="preserve">8.1.2 尾款支付时间：服务结束并验收合格,采购人收到发票后15日内，尾款支付比例：合同金额的**%。</w:t>
      </w:r>
      <w:r>
        <w:rPr>
          <w:rFonts w:hint="eastAsia" w:hAnsi="宋体"/>
          <w:sz w:val="24"/>
          <w:szCs w:val="24"/>
          <w:u w:val="single"/>
        </w:rPr>
      </w:r>
      <w:r/>
    </w:p>
    <w:p>
      <w:pPr>
        <w:pStyle w:val="885"/>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5"/>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4"/>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4"/>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4"/>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4"/>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4"/>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24"/>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4"/>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4"/>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4"/>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4"/>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ascii="宋体" w:hAnsi="宋体" w:eastAsia="宋体" w:cs="Courier New"/>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24"/>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4"/>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24"/>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4"/>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4"/>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24"/>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Hlt16619350"/>
      <w:r/>
      <w:bookmarkStart w:id="190" w:name="_Toc20823346"/>
      <w:r/>
      <w:bookmarkStart w:id="191" w:name="_Toc120614244"/>
      <w:r/>
      <w:bookmarkStart w:id="192" w:name="_Toc16938590"/>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885"/>
        <w:spacing w:line="0" w:lineRule="atLeast"/>
        <w:rPr>
          <w:rFonts w:hint="eastAsia" w:ascii="宋体" w:hAnsi="宋体"/>
          <w:color w:val="000000"/>
          <w:sz w:val="24"/>
          <w:szCs w:val="24"/>
          <w:highlight w:val="yellow"/>
        </w:rPr>
      </w:pPr>
      <w:r/>
      <w:bookmarkStart w:id="195" w:name="_Toc49090575"/>
      <w:r/>
      <w:bookmarkStart w:id="196" w:name="_Toc26554093"/>
      <w:r>
        <w:rPr>
          <w:rFonts w:hint="eastAsia" w:ascii="宋体" w:hAnsi="宋体"/>
          <w:color w:val="000000"/>
          <w:sz w:val="24"/>
          <w:szCs w:val="24"/>
        </w:rPr>
        <w:t xml:space="preserve">项目属性:服务类项目。</w:t>
      </w:r>
      <w:r>
        <w:rPr>
          <w:rFonts w:hint="eastAsia" w:ascii="宋体" w:hAnsi="宋体"/>
          <w:color w:val="000000"/>
          <w:sz w:val="24"/>
          <w:szCs w:val="24"/>
          <w:highlight w:val="yellow"/>
        </w:rPr>
      </w:r>
      <w:r/>
    </w:p>
    <w:p>
      <w:pPr>
        <w:pStyle w:val="885"/>
        <w:spacing w:line="480" w:lineRule="exact"/>
        <w:rPr>
          <w:rFonts w:ascii="仿宋" w:hAnsi="仿宋" w:eastAsia="仿宋" w:cs="Times New Roman"/>
          <w:b/>
          <w:color w:val="000000"/>
          <w:sz w:val="24"/>
          <w:szCs w:val="24"/>
        </w:rPr>
      </w:pPr>
      <w:r>
        <w:rPr>
          <w:rFonts w:hint="eastAsia" w:ascii="仿宋" w:hAnsi="仿宋" w:eastAsia="仿宋" w:cs="Times New Roman"/>
          <w:b/>
          <w:color w:val="000000"/>
          <w:sz w:val="24"/>
          <w:szCs w:val="24"/>
        </w:rPr>
        <w:t xml:space="preserve">一</w:t>
      </w:r>
      <w:r>
        <w:rPr>
          <w:rFonts w:ascii="仿宋" w:hAnsi="仿宋" w:eastAsia="仿宋" w:cs="Times New Roman"/>
          <w:b/>
          <w:color w:val="000000"/>
          <w:sz w:val="24"/>
          <w:szCs w:val="24"/>
        </w:rPr>
        <w:t xml:space="preserve">、</w:t>
      </w:r>
      <w:r>
        <w:rPr>
          <w:rFonts w:hint="eastAsia" w:ascii="仿宋" w:hAnsi="仿宋" w:eastAsia="仿宋" w:cs="Times New Roman"/>
          <w:b/>
          <w:color w:val="000000"/>
          <w:sz w:val="24"/>
          <w:szCs w:val="24"/>
        </w:rPr>
        <w:t xml:space="preserve">采购</w:t>
      </w:r>
      <w:r>
        <w:rPr>
          <w:rFonts w:ascii="仿宋" w:hAnsi="仿宋" w:eastAsia="仿宋" w:cs="Times New Roman"/>
          <w:b/>
          <w:color w:val="000000"/>
          <w:sz w:val="24"/>
          <w:szCs w:val="24"/>
        </w:rPr>
        <w:t xml:space="preserve">标的清单</w:t>
      </w:r>
      <w:r>
        <w:rPr>
          <w:rFonts w:ascii="仿宋" w:hAnsi="仿宋" w:eastAsia="仿宋" w:cs="Times New Roman"/>
          <w:b/>
          <w:color w:val="000000"/>
          <w:sz w:val="24"/>
          <w:szCs w:val="24"/>
        </w:rPr>
      </w:r>
      <w:r/>
    </w:p>
    <w:tbl>
      <w:tblPr>
        <w:tblW w:w="51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4131"/>
        <w:gridCol w:w="4019"/>
      </w:tblGrid>
      <w:tr>
        <w:trPr>
          <w:cantSplit/>
          <w:trHeight w:val="20"/>
        </w:trPr>
        <w:tc>
          <w:tcPr>
            <w:tcW w:w="709" w:type="dxa"/>
            <w:vAlign w:val="center"/>
            <w:textDirection w:val="lrTb"/>
            <w:noWrap w:val="false"/>
          </w:tcPr>
          <w:p>
            <w:pPr>
              <w:pStyle w:val="885"/>
              <w:jc w:val="center"/>
              <w:spacing w:line="480" w:lineRule="exact"/>
              <w:rPr>
                <w:rFonts w:ascii="仿宋" w:hAnsi="仿宋" w:eastAsia="仿宋" w:cs="Times New Roman"/>
                <w:color w:val="000000"/>
                <w:sz w:val="24"/>
                <w:szCs w:val="24"/>
              </w:rPr>
            </w:pPr>
            <w:r>
              <w:rPr>
                <w:rFonts w:hint="eastAsia" w:ascii="仿宋" w:hAnsi="仿宋" w:eastAsia="仿宋" w:cs="Times New Roman"/>
                <w:color w:val="000000"/>
                <w:sz w:val="24"/>
                <w:szCs w:val="24"/>
              </w:rPr>
              <w:t xml:space="preserve">序号</w:t>
            </w:r>
            <w:r>
              <w:rPr>
                <w:rFonts w:ascii="仿宋" w:hAnsi="仿宋" w:eastAsia="仿宋" w:cs="Times New Roman"/>
                <w:color w:val="000000"/>
                <w:sz w:val="24"/>
                <w:szCs w:val="24"/>
              </w:rPr>
            </w:r>
            <w:r/>
          </w:p>
        </w:tc>
        <w:tc>
          <w:tcPr>
            <w:tcW w:w="2174" w:type="dxa"/>
            <w:vAlign w:val="center"/>
            <w:textDirection w:val="lrTb"/>
            <w:noWrap w:val="false"/>
          </w:tcPr>
          <w:p>
            <w:pPr>
              <w:pStyle w:val="885"/>
              <w:jc w:val="center"/>
              <w:spacing w:line="480" w:lineRule="exact"/>
              <w:rPr>
                <w:rFonts w:ascii="仿宋" w:hAnsi="仿宋" w:eastAsia="仿宋" w:cs="Times New Roman"/>
                <w:color w:val="000000"/>
                <w:sz w:val="24"/>
                <w:szCs w:val="24"/>
              </w:rPr>
            </w:pPr>
            <w:r>
              <w:rPr>
                <w:rFonts w:hint="eastAsia" w:ascii="仿宋" w:hAnsi="仿宋" w:eastAsia="仿宋" w:cs="Times New Roman"/>
                <w:color w:val="000000"/>
                <w:sz w:val="24"/>
                <w:szCs w:val="24"/>
              </w:rPr>
              <w:t xml:space="preserve">采购</w:t>
            </w:r>
            <w:r>
              <w:rPr>
                <w:rFonts w:ascii="仿宋" w:hAnsi="仿宋" w:eastAsia="仿宋" w:cs="Times New Roman"/>
                <w:color w:val="000000"/>
                <w:sz w:val="24"/>
                <w:szCs w:val="24"/>
              </w:rPr>
              <w:t xml:space="preserve">标的</w:t>
            </w:r>
            <w:r>
              <w:rPr>
                <w:rFonts w:ascii="仿宋" w:hAnsi="仿宋" w:eastAsia="仿宋" w:cs="Times New Roman"/>
                <w:color w:val="000000"/>
                <w:sz w:val="24"/>
                <w:szCs w:val="24"/>
              </w:rPr>
            </w:r>
            <w:r/>
          </w:p>
        </w:tc>
        <w:tc>
          <w:tcPr>
            <w:tcW w:w="2115" w:type="dxa"/>
            <w:vAlign w:val="center"/>
            <w:textDirection w:val="lrTb"/>
            <w:noWrap w:val="false"/>
          </w:tcPr>
          <w:p>
            <w:pPr>
              <w:pStyle w:val="885"/>
              <w:jc w:val="center"/>
              <w:spacing w:line="480" w:lineRule="exact"/>
              <w:rPr>
                <w:rFonts w:ascii="仿宋" w:hAnsi="仿宋" w:eastAsia="仿宋" w:cs="Times New Roman"/>
                <w:color w:val="000000"/>
                <w:sz w:val="24"/>
                <w:szCs w:val="24"/>
              </w:rPr>
            </w:pPr>
            <w:r>
              <w:rPr>
                <w:rFonts w:hint="eastAsia" w:ascii="仿宋" w:hAnsi="仿宋" w:eastAsia="仿宋" w:cs="Times New Roman"/>
                <w:color w:val="000000"/>
                <w:sz w:val="24"/>
                <w:szCs w:val="24"/>
              </w:rPr>
              <w:t xml:space="preserve">对应中</w:t>
            </w:r>
            <w:r>
              <w:rPr>
                <w:rFonts w:ascii="仿宋" w:hAnsi="仿宋" w:eastAsia="仿宋" w:cs="Times New Roman"/>
                <w:color w:val="000000"/>
                <w:sz w:val="24"/>
                <w:szCs w:val="24"/>
              </w:rPr>
              <w:t xml:space="preserve">小企业划分标准所属行业</w:t>
            </w:r>
            <w:r>
              <w:rPr>
                <w:rFonts w:ascii="仿宋" w:hAnsi="仿宋" w:eastAsia="仿宋" w:cs="Times New Roman"/>
                <w:color w:val="000000"/>
                <w:sz w:val="24"/>
                <w:szCs w:val="24"/>
              </w:rPr>
            </w:r>
            <w:r/>
          </w:p>
        </w:tc>
      </w:tr>
      <w:tr>
        <w:trPr>
          <w:cantSplit/>
          <w:trHeight w:val="20"/>
        </w:trPr>
        <w:tc>
          <w:tcPr>
            <w:tcW w:w="709" w:type="dxa"/>
            <w:vAlign w:val="top"/>
            <w:textDirection w:val="lrTb"/>
            <w:noWrap w:val="false"/>
          </w:tcPr>
          <w:p>
            <w:pPr>
              <w:pStyle w:val="885"/>
              <w:jc w:val="center"/>
              <w:spacing w:line="480" w:lineRule="exact"/>
              <w:rPr>
                <w:rFonts w:ascii="仿宋" w:hAnsi="仿宋" w:eastAsia="仿宋" w:cs="Times New Roman"/>
                <w:sz w:val="24"/>
                <w:szCs w:val="24"/>
              </w:rPr>
            </w:pPr>
            <w:r>
              <w:rPr>
                <w:rFonts w:hint="eastAsia" w:ascii="仿宋" w:hAnsi="仿宋" w:eastAsia="仿宋" w:cs="Times New Roman"/>
                <w:sz w:val="24"/>
                <w:szCs w:val="24"/>
              </w:rPr>
              <w:t xml:space="preserve">1</w:t>
            </w:r>
            <w:r>
              <w:rPr>
                <w:rFonts w:ascii="仿宋" w:hAnsi="仿宋" w:eastAsia="仿宋" w:cs="Times New Roman"/>
                <w:sz w:val="24"/>
                <w:szCs w:val="24"/>
              </w:rPr>
            </w:r>
            <w:r/>
          </w:p>
        </w:tc>
        <w:tc>
          <w:tcPr>
            <w:tcW w:w="2174" w:type="dxa"/>
            <w:vAlign w:val="center"/>
            <w:textDirection w:val="lrTb"/>
            <w:noWrap w:val="false"/>
          </w:tcPr>
          <w:p>
            <w:pPr>
              <w:pStyle w:val="885"/>
              <w:jc w:val="center"/>
              <w:spacing w:line="480" w:lineRule="exact"/>
              <w:tabs>
                <w:tab w:val="left" w:pos="2020" w:leader="none"/>
              </w:tabs>
              <w:rPr>
                <w:rFonts w:ascii="仿宋" w:hAnsi="仿宋" w:eastAsia="仿宋" w:cs="Times New Roman"/>
                <w:sz w:val="24"/>
                <w:szCs w:val="24"/>
              </w:rPr>
            </w:pPr>
            <w:r>
              <w:rPr>
                <w:rFonts w:hint="eastAsia" w:ascii="仿宋" w:hAnsi="仿宋" w:eastAsia="仿宋" w:cs="Times New Roman"/>
                <w:sz w:val="24"/>
                <w:szCs w:val="24"/>
              </w:rPr>
              <w:t xml:space="preserve">南通市网络安全监管服务项目</w:t>
            </w:r>
            <w:r>
              <w:rPr>
                <w:rFonts w:ascii="仿宋" w:hAnsi="仿宋" w:eastAsia="仿宋" w:cs="Times New Roman"/>
                <w:sz w:val="24"/>
                <w:szCs w:val="24"/>
              </w:rPr>
            </w:r>
            <w:r/>
          </w:p>
        </w:tc>
        <w:tc>
          <w:tcPr>
            <w:tcW w:w="2115" w:type="dxa"/>
            <w:vAlign w:val="center"/>
            <w:textDirection w:val="lrTb"/>
            <w:noWrap w:val="false"/>
          </w:tcPr>
          <w:p>
            <w:pPr>
              <w:pStyle w:val="885"/>
              <w:jc w:val="center"/>
              <w:spacing w:line="480" w:lineRule="exact"/>
              <w:rPr>
                <w:rFonts w:ascii="仿宋" w:hAnsi="仿宋" w:eastAsia="仿宋" w:cs="Times New Roman"/>
                <w:sz w:val="24"/>
                <w:szCs w:val="24"/>
              </w:rPr>
            </w:pPr>
            <w:r>
              <w:rPr>
                <w:rFonts w:hint="eastAsia" w:ascii="仿宋" w:hAnsi="仿宋" w:eastAsia="仿宋" w:cs="Times New Roman"/>
                <w:sz w:val="24"/>
                <w:szCs w:val="24"/>
              </w:rPr>
              <w:t xml:space="preserve">软件和信息技术服务业</w:t>
            </w:r>
            <w:r>
              <w:rPr>
                <w:rFonts w:ascii="仿宋" w:hAnsi="仿宋" w:eastAsia="仿宋" w:cs="Times New Roman"/>
                <w:sz w:val="24"/>
                <w:szCs w:val="24"/>
              </w:rPr>
            </w:r>
            <w:r/>
          </w:p>
        </w:tc>
      </w:tr>
    </w:tbl>
    <w:p>
      <w:pPr>
        <w:pStyle w:val="885"/>
        <w:spacing w:line="480" w:lineRule="exact"/>
        <w:rPr>
          <w:rFonts w:ascii="仿宋" w:hAnsi="仿宋" w:eastAsia="仿宋" w:cs="Times New Roman"/>
          <w:color w:val="000000"/>
          <w:sz w:val="24"/>
          <w:szCs w:val="24"/>
          <w:highlight w:val="yellow"/>
        </w:rPr>
      </w:pPr>
      <w:r>
        <w:rPr>
          <w:rFonts w:hint="eastAsia" w:ascii="仿宋" w:hAnsi="仿宋" w:eastAsia="仿宋" w:cs="Times New Roman"/>
          <w:b/>
          <w:color w:val="000000"/>
          <w:sz w:val="24"/>
          <w:szCs w:val="24"/>
        </w:rPr>
        <w:t xml:space="preserve">二</w:t>
      </w:r>
      <w:r>
        <w:rPr>
          <w:rFonts w:ascii="仿宋" w:hAnsi="仿宋" w:eastAsia="仿宋" w:cs="Times New Roman"/>
          <w:b/>
          <w:color w:val="000000"/>
          <w:sz w:val="24"/>
          <w:szCs w:val="24"/>
        </w:rPr>
        <w:t xml:space="preserve">、技术要求</w:t>
      </w:r>
      <w:r>
        <w:rPr>
          <w:rFonts w:ascii="仿宋" w:hAnsi="仿宋" w:eastAsia="仿宋" w:cs="Times New Roman"/>
          <w:color w:val="000000"/>
          <w:sz w:val="24"/>
          <w:szCs w:val="24"/>
          <w:highlight w:val="yellow"/>
        </w:rPr>
      </w:r>
      <w:r/>
    </w:p>
    <w:p>
      <w:pPr>
        <w:pStyle w:val="885"/>
        <w:spacing w:line="0" w:lineRule="atLeast"/>
        <w:rPr>
          <w:rFonts w:ascii="仿宋" w:hAnsi="仿宋" w:eastAsia="仿宋" w:cs="Times New Roman"/>
          <w:bCs/>
          <w:sz w:val="24"/>
          <w:szCs w:val="24"/>
        </w:rPr>
      </w:pPr>
      <w:r>
        <w:rPr>
          <w:rFonts w:hint="eastAsia" w:ascii="仿宋" w:hAnsi="仿宋" w:eastAsia="仿宋" w:cs="Times New Roman"/>
          <w:bCs/>
          <w:sz w:val="24"/>
          <w:szCs w:val="24"/>
        </w:rPr>
        <w:t xml:space="preserve">技术要求是指对采购标的功能和质量要求，包括性能、材料、结构、外观、安全，或者服务内容和标准等。</w:t>
      </w:r>
      <w:r>
        <w:rPr>
          <w:rFonts w:ascii="仿宋" w:hAnsi="仿宋" w:eastAsia="仿宋" w:cs="Times New Roman"/>
          <w:bCs/>
          <w:sz w:val="24"/>
          <w:szCs w:val="24"/>
        </w:rPr>
      </w:r>
      <w:r/>
    </w:p>
    <w:p>
      <w:pPr>
        <w:pStyle w:val="885"/>
        <w:ind w:firstLine="482"/>
        <w:jc w:val="both"/>
        <w:spacing w:after="0" w:line="360" w:lineRule="auto"/>
        <w:widowControl w:val="off"/>
        <w:rPr>
          <w:rFonts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1.服务背景</w:t>
      </w:r>
      <w:r>
        <w:rPr>
          <w:rFonts w:ascii="仿宋" w:hAnsi="仿宋" w:eastAsia="仿宋" w:cs="Times New Roman"/>
          <w:b/>
          <w:bCs/>
          <w:sz w:val="24"/>
          <w:szCs w:val="24"/>
          <w:lang w:val="en-US" w:eastAsia="zh-CN" w:bidi="ar-SA"/>
        </w:rPr>
      </w:r>
      <w:r/>
    </w:p>
    <w:p>
      <w:pPr>
        <w:pStyle w:val="885"/>
        <w:ind w:firstLine="480"/>
        <w:jc w:val="both"/>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t xml:space="preserve">南通市</w:t>
      </w:r>
      <w:r>
        <w:rPr>
          <w:rFonts w:hint="eastAsia" w:ascii="仿宋" w:hAnsi="仿宋" w:eastAsia="仿宋" w:cs="Times New Roman"/>
          <w:sz w:val="24"/>
          <w:szCs w:val="24"/>
          <w:lang w:val="en-US" w:eastAsia="zh-CN" w:bidi="ar-SA"/>
        </w:rPr>
        <w:t xml:space="preserve">委</w:t>
      </w:r>
      <w:r>
        <w:rPr>
          <w:rFonts w:ascii="仿宋" w:hAnsi="仿宋" w:eastAsia="仿宋" w:cs="Times New Roman"/>
          <w:sz w:val="24"/>
          <w:szCs w:val="24"/>
          <w:lang w:val="en-US" w:eastAsia="zh-CN" w:bidi="ar-SA"/>
        </w:rPr>
        <w:t xml:space="preserve">网信办为提升网络安全监管工作效率，拟通过采购服务的方式，从互联网资产管理，风险和事件信息库管理，漏洞隐患管理等方面入手，结合网络和数据安全事件上报、验证、通报、反馈全流程闭环。提升南通地区的网络安全基础能力和基础设施防护能力，保卫关键</w:t>
      </w:r>
      <w:r>
        <w:rPr>
          <w:rFonts w:hint="eastAsia" w:ascii="仿宋" w:hAnsi="仿宋" w:eastAsia="仿宋" w:cs="Times New Roman"/>
          <w:sz w:val="24"/>
          <w:szCs w:val="24"/>
          <w:lang w:val="en-US" w:eastAsia="zh-CN" w:bidi="ar-SA"/>
        </w:rPr>
        <w:t xml:space="preserve">信息</w:t>
      </w:r>
      <w:r>
        <w:rPr>
          <w:rFonts w:ascii="仿宋" w:hAnsi="仿宋" w:eastAsia="仿宋" w:cs="Times New Roman"/>
          <w:sz w:val="24"/>
          <w:szCs w:val="24"/>
          <w:lang w:val="en-US" w:eastAsia="zh-CN" w:bidi="ar-SA"/>
        </w:rPr>
        <w:t xml:space="preserve">基础设施安全，维护公共网络安全秩序。</w:t>
      </w:r>
      <w:r>
        <w:rPr>
          <w:rFonts w:ascii="仿宋" w:hAnsi="仿宋" w:eastAsia="仿宋" w:cs="Times New Roman"/>
          <w:sz w:val="24"/>
          <w:szCs w:val="24"/>
          <w:lang w:val="en-US" w:eastAsia="zh-CN" w:bidi="ar-SA"/>
        </w:rPr>
      </w:r>
      <w:r/>
    </w:p>
    <w:p>
      <w:pPr>
        <w:pStyle w:val="885"/>
        <w:ind w:firstLine="482"/>
        <w:jc w:val="both"/>
        <w:spacing w:after="0" w:line="360" w:lineRule="auto"/>
        <w:widowControl w:val="off"/>
        <w:rPr>
          <w:rFonts w:ascii="仿宋" w:hAnsi="仿宋" w:eastAsia="仿宋" w:cs="Times New Roman"/>
          <w:b/>
          <w:bCs/>
          <w:i/>
          <w:iCs/>
          <w:sz w:val="24"/>
          <w:szCs w:val="24"/>
          <w:u w:val="single"/>
          <w:lang w:val="en-US" w:eastAsia="zh-CN" w:bidi="ar-SA"/>
        </w:rPr>
      </w:pPr>
      <w:r>
        <w:rPr>
          <w:rFonts w:hint="eastAsia" w:ascii="仿宋" w:hAnsi="仿宋" w:eastAsia="仿宋" w:cs="Times New Roman"/>
          <w:b/>
          <w:bCs/>
          <w:i/>
          <w:iCs/>
          <w:sz w:val="24"/>
          <w:szCs w:val="24"/>
          <w:u w:val="single"/>
          <w:lang w:val="en-US" w:eastAsia="zh-CN" w:bidi="ar-SA"/>
        </w:rPr>
        <w:t xml:space="preserve">2.服务建设目标</w:t>
      </w:r>
      <w:r>
        <w:rPr>
          <w:rFonts w:ascii="仿宋" w:hAnsi="仿宋" w:eastAsia="仿宋" w:cs="Times New Roman"/>
          <w:b/>
          <w:bCs/>
          <w:i/>
          <w:iCs/>
          <w:sz w:val="24"/>
          <w:szCs w:val="24"/>
          <w:u w:val="single"/>
          <w:lang w:val="en-US" w:eastAsia="zh-CN" w:bidi="ar-SA"/>
        </w:rPr>
      </w:r>
      <w:r/>
    </w:p>
    <w:p>
      <w:pPr>
        <w:pStyle w:val="885"/>
        <w:ind w:firstLine="480"/>
        <w:jc w:val="both"/>
        <w:spacing w:after="0" w:line="360" w:lineRule="auto"/>
        <w:widowControl w:val="off"/>
        <w:rPr>
          <w:rFonts w:ascii="仿宋" w:hAnsi="仿宋" w:eastAsia="仿宋" w:cs="Times New Roman"/>
          <w:b/>
          <w:bCs/>
          <w:i/>
          <w:iCs/>
          <w:sz w:val="24"/>
          <w:szCs w:val="24"/>
          <w:u w:val="single"/>
          <w:lang w:val="en-US" w:eastAsia="zh-CN" w:bidi="ar-SA"/>
        </w:rPr>
      </w:pPr>
      <w:r>
        <w:rPr>
          <w:rFonts w:hint="eastAsia" w:ascii="仿宋" w:hAnsi="仿宋" w:eastAsia="仿宋" w:cs="Times New Roman"/>
          <w:i/>
          <w:iCs/>
          <w:sz w:val="24"/>
          <w:szCs w:val="24"/>
          <w:u w:val="single"/>
          <w:lang w:val="en-US" w:eastAsia="zh-CN" w:bidi="ar-SA"/>
        </w:rPr>
        <w:t xml:space="preserve">提供网络安全监管平台服务，含互联网资产管理，风险和事件信息库管理，漏洞隐患以及网络和数据安全事件上传、验证</w:t>
      </w:r>
      <w:r>
        <w:rPr>
          <w:rFonts w:hint="eastAsia" w:ascii="仿宋" w:hAnsi="仿宋" w:eastAsia="仿宋" w:cs="Times New Roman"/>
          <w:i/>
          <w:iCs/>
          <w:sz w:val="24"/>
          <w:szCs w:val="24"/>
          <w:u w:val="single"/>
          <w:lang w:val="en-US" w:eastAsia="zh-CN" w:bidi="ar-SA"/>
        </w:rPr>
        <w:t xml:space="preserve">、通报、反馈全流程管理，责任主体分析，网络和数据安全态势展示、监测情况展示等功能；根据要求从全市党政机关、企事业单位和各行业领域选取不少于1000个重要网站和信息系统开展常态化网络安全监测，对不少于120个重要网站和信息系统开展深度渗透测试；通过平台将监测发现的网络安全事件向涉事单位（部门）下发通报并提供整改处置意见，对整改情况进行跟踪复测，确保整改到位；定期汇总全市网络安全总体情况，按时出具网络安全态势报告；提供7×24小时的远程技术支持，指定技术人员提供驻场服务；按要求提供安全咨询和业界情报收集等服务。</w:t>
      </w:r>
      <w:r>
        <w:rPr>
          <w:rFonts w:ascii="仿宋" w:hAnsi="仿宋" w:eastAsia="仿宋" w:cs="Times New Roman"/>
          <w:b/>
          <w:bCs/>
          <w:i/>
          <w:iCs/>
          <w:sz w:val="24"/>
          <w:szCs w:val="24"/>
          <w:u w:val="single"/>
          <w:lang w:val="en-US" w:eastAsia="zh-CN" w:bidi="ar-SA"/>
        </w:rPr>
      </w:r>
      <w:r/>
    </w:p>
    <w:p>
      <w:pPr>
        <w:pStyle w:val="897"/>
        <w:rPr>
          <w:lang w:val="en-US" w:eastAsia="zh-CN" w:bidi="ar-SA"/>
        </w:rPr>
      </w:pPr>
      <w:r>
        <w:rPr>
          <w:lang w:val="en-US" w:eastAsia="zh-CN" w:bidi="ar-SA"/>
        </w:rPr>
      </w:r>
      <w:r>
        <w:rPr>
          <w:lang w:val="en-US" w:eastAsia="zh-CN" w:bidi="ar-SA"/>
        </w:rPr>
      </w:r>
      <w:r/>
    </w:p>
    <w:p>
      <w:pPr>
        <w:pStyle w:val="885"/>
        <w:ind w:firstLine="482"/>
        <w:jc w:val="both"/>
        <w:spacing w:after="0" w:line="360" w:lineRule="auto"/>
        <w:widowControl w:val="off"/>
        <w:rPr>
          <w:rFonts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3.具体服务内容</w:t>
      </w:r>
      <w:r>
        <w:rPr>
          <w:rFonts w:ascii="仿宋" w:hAnsi="仿宋" w:eastAsia="仿宋" w:cs="Times New Roman"/>
          <w:b/>
          <w:bCs/>
          <w:sz w:val="24"/>
          <w:szCs w:val="24"/>
          <w:lang w:val="en-US" w:eastAsia="zh-CN" w:bidi="ar-SA"/>
        </w:rPr>
      </w:r>
      <w:r/>
    </w:p>
    <w:tbl>
      <w:tblPr>
        <w:tblStyle w:val="95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
        <w:gridCol w:w="2976"/>
        <w:gridCol w:w="2976"/>
        <w:gridCol w:w="2282"/>
      </w:tblGrid>
      <w:tr>
        <w:trPr/>
        <w:tc>
          <w:tcPr>
            <w:tcW w:w="510" w:type="dxa"/>
            <w:vAlign w:val="center"/>
            <w:textDirection w:val="lrTb"/>
            <w:noWrap w:val="false"/>
          </w:tcPr>
          <w:p>
            <w:pPr>
              <w:pStyle w:val="885"/>
              <w:ind w:firstLine="0"/>
              <w:jc w:val="both"/>
              <w:spacing w:after="0" w:line="360" w:lineRule="auto"/>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序号</w:t>
            </w:r>
            <w:r>
              <w:rPr>
                <w:rFonts w:ascii="仿宋" w:hAnsi="仿宋" w:eastAsia="仿宋" w:cs="Times New Roman"/>
                <w:sz w:val="24"/>
                <w:szCs w:val="24"/>
                <w:lang w:val="en-US" w:eastAsia="zh-CN" w:bidi="ar-SA"/>
              </w:rPr>
            </w:r>
            <w:r/>
          </w:p>
        </w:tc>
        <w:tc>
          <w:tcPr>
            <w:tcW w:w="1623" w:type="dxa"/>
            <w:vAlign w:val="center"/>
            <w:textDirection w:val="lrTb"/>
            <w:noWrap w:val="false"/>
          </w:tcPr>
          <w:p>
            <w:pPr>
              <w:pStyle w:val="885"/>
              <w:ind w:firstLine="0"/>
              <w:jc w:val="both"/>
              <w:spacing w:after="0" w:line="360" w:lineRule="auto"/>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服务项</w:t>
            </w:r>
            <w:r>
              <w:rPr>
                <w:rFonts w:ascii="仿宋" w:hAnsi="仿宋" w:eastAsia="仿宋" w:cs="Times New Roman"/>
                <w:sz w:val="24"/>
                <w:szCs w:val="24"/>
                <w:lang w:val="en-US" w:eastAsia="zh-CN" w:bidi="ar-SA"/>
              </w:rPr>
            </w:r>
            <w:r/>
          </w:p>
        </w:tc>
        <w:tc>
          <w:tcPr>
            <w:tcW w:w="1623" w:type="dxa"/>
            <w:vAlign w:val="center"/>
            <w:textDirection w:val="lrTb"/>
            <w:noWrap w:val="false"/>
          </w:tcPr>
          <w:p>
            <w:pPr>
              <w:pStyle w:val="885"/>
              <w:ind w:firstLine="0"/>
              <w:jc w:val="both"/>
              <w:spacing w:after="0" w:line="360" w:lineRule="auto"/>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服务内容</w:t>
            </w:r>
            <w:r>
              <w:rPr>
                <w:rFonts w:ascii="仿宋" w:hAnsi="仿宋" w:eastAsia="仿宋" w:cs="Times New Roman"/>
                <w:sz w:val="24"/>
                <w:szCs w:val="24"/>
                <w:lang w:val="en-US" w:eastAsia="zh-CN" w:bidi="ar-SA"/>
              </w:rPr>
            </w:r>
            <w:r/>
          </w:p>
        </w:tc>
        <w:tc>
          <w:tcPr>
            <w:tcW w:w="1244" w:type="dxa"/>
            <w:vAlign w:val="center"/>
            <w:textDirection w:val="lrTb"/>
            <w:noWrap w:val="false"/>
          </w:tcPr>
          <w:p>
            <w:pPr>
              <w:pStyle w:val="885"/>
              <w:ind w:firstLine="0"/>
              <w:jc w:val="center"/>
              <w:spacing w:after="0" w:line="360" w:lineRule="auto"/>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服务期限</w:t>
            </w:r>
            <w:r>
              <w:rPr>
                <w:rFonts w:ascii="仿宋" w:hAnsi="仿宋" w:eastAsia="仿宋" w:cs="Times New Roman"/>
                <w:sz w:val="24"/>
                <w:szCs w:val="24"/>
                <w:lang w:val="en-US" w:eastAsia="zh-CN" w:bidi="ar-SA"/>
              </w:rPr>
            </w:r>
            <w:r/>
          </w:p>
        </w:tc>
      </w:tr>
      <w:tr>
        <w:trPr/>
        <w:tc>
          <w:tcPr>
            <w:tcW w:w="510" w:type="dxa"/>
            <w:vAlign w:val="center"/>
            <w:textDirection w:val="lrTb"/>
            <w:noWrap w:val="false"/>
          </w:tcPr>
          <w:p>
            <w:pPr>
              <w:pStyle w:val="885"/>
              <w:numPr>
                <w:ilvl w:val="0"/>
                <w:numId w:val="6"/>
              </w:numPr>
              <w:ind w:firstLine="200"/>
              <w:jc w:val="both"/>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tcW w:w="1623" w:type="dxa"/>
            <w:vAlign w:val="center"/>
            <w:textDirection w:val="lrTb"/>
            <w:noWrap w:val="false"/>
          </w:tcPr>
          <w:p>
            <w:pPr>
              <w:pStyle w:val="885"/>
              <w:ind w:firstLine="0"/>
              <w:jc w:val="both"/>
              <w:spacing w:after="0" w:line="360" w:lineRule="auto"/>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网络安全监管平台服务</w:t>
            </w:r>
            <w:r>
              <w:rPr>
                <w:rFonts w:ascii="仿宋" w:hAnsi="仿宋" w:eastAsia="仿宋" w:cs="Times New Roman"/>
                <w:sz w:val="24"/>
                <w:szCs w:val="24"/>
                <w:lang w:val="en-US" w:eastAsia="zh-CN" w:bidi="ar-SA"/>
              </w:rPr>
            </w:r>
            <w:r/>
          </w:p>
        </w:tc>
        <w:tc>
          <w:tcPr>
            <w:tcW w:w="1623" w:type="dxa"/>
            <w:vAlign w:val="center"/>
            <w:vMerge w:val="restart"/>
            <w:textDirection w:val="lrTb"/>
            <w:noWrap w:val="false"/>
          </w:tcPr>
          <w:p>
            <w:pPr>
              <w:pStyle w:val="885"/>
              <w:ind w:firstLine="0"/>
              <w:jc w:val="both"/>
              <w:spacing w:after="0" w:line="360" w:lineRule="auto"/>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具体内容详见采购标的需满足的质量、安全、技术规格、物理特性等要求</w:t>
            </w:r>
            <w:r>
              <w:rPr>
                <w:rFonts w:ascii="仿宋" w:hAnsi="仿宋" w:eastAsia="仿宋" w:cs="Times New Roman"/>
                <w:sz w:val="24"/>
                <w:szCs w:val="24"/>
                <w:lang w:val="en-US" w:eastAsia="zh-CN" w:bidi="ar-SA"/>
              </w:rPr>
            </w:r>
            <w:r/>
          </w:p>
        </w:tc>
        <w:tc>
          <w:tcPr>
            <w:tcW w:w="1244" w:type="dxa"/>
            <w:vAlign w:val="center"/>
            <w:vMerge w:val="restart"/>
            <w:textDirection w:val="lrTb"/>
            <w:noWrap w:val="false"/>
          </w:tcPr>
          <w:p>
            <w:pPr>
              <w:pStyle w:val="885"/>
              <w:ind w:firstLine="0"/>
              <w:jc w:val="center"/>
              <w:spacing w:after="0" w:line="360" w:lineRule="auto"/>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一年（12个月）</w:t>
            </w:r>
            <w:r>
              <w:rPr>
                <w:rFonts w:ascii="仿宋" w:hAnsi="仿宋" w:eastAsia="仿宋" w:cs="Times New Roman"/>
                <w:sz w:val="24"/>
                <w:szCs w:val="24"/>
                <w:lang w:val="en-US" w:eastAsia="zh-CN" w:bidi="ar-SA"/>
              </w:rPr>
            </w:r>
            <w:r/>
          </w:p>
        </w:tc>
      </w:tr>
      <w:tr>
        <w:trPr/>
        <w:tc>
          <w:tcPr>
            <w:tcW w:w="510" w:type="dxa"/>
            <w:vAlign w:val="center"/>
            <w:textDirection w:val="lrTb"/>
            <w:noWrap w:val="false"/>
          </w:tcPr>
          <w:p>
            <w:pPr>
              <w:pStyle w:val="885"/>
              <w:numPr>
                <w:ilvl w:val="0"/>
                <w:numId w:val="6"/>
              </w:numPr>
              <w:ind w:firstLine="200"/>
              <w:jc w:val="both"/>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tcW w:w="1623" w:type="dxa"/>
            <w:vAlign w:val="center"/>
            <w:textDirection w:val="lrTb"/>
            <w:noWrap w:val="false"/>
          </w:tcPr>
          <w:p>
            <w:pPr>
              <w:pStyle w:val="885"/>
              <w:ind w:firstLine="0"/>
              <w:jc w:val="both"/>
              <w:spacing w:after="0" w:line="360" w:lineRule="auto"/>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常规监测服务</w:t>
            </w:r>
            <w:r>
              <w:rPr>
                <w:rFonts w:ascii="仿宋" w:hAnsi="仿宋" w:eastAsia="仿宋" w:cs="Times New Roman"/>
                <w:sz w:val="24"/>
                <w:szCs w:val="24"/>
                <w:lang w:val="en-US" w:eastAsia="zh-CN" w:bidi="ar-SA"/>
              </w:rPr>
            </w:r>
            <w:r/>
          </w:p>
        </w:tc>
        <w:tc>
          <w:tcPr>
            <w:tcW w:w="1623" w:type="dxa"/>
            <w:vAlign w:val="center"/>
            <w:vMerge w:val="continue"/>
            <w:textDirection w:val="lrTb"/>
            <w:noWrap w:val="false"/>
          </w:tcPr>
          <w:p>
            <w:pPr>
              <w:pStyle w:val="885"/>
              <w:ind w:firstLine="0"/>
              <w:jc w:val="both"/>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tcW w:w="1244" w:type="dxa"/>
            <w:vAlign w:val="center"/>
            <w:vMerge w:val="continue"/>
            <w:textDirection w:val="lrTb"/>
            <w:noWrap w:val="false"/>
          </w:tcPr>
          <w:p>
            <w:pPr>
              <w:pStyle w:val="885"/>
              <w:ind w:firstLine="0"/>
              <w:jc w:val="center"/>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r>
      <w:tr>
        <w:trPr/>
        <w:tc>
          <w:tcPr>
            <w:tcW w:w="510" w:type="dxa"/>
            <w:vAlign w:val="center"/>
            <w:textDirection w:val="lrTb"/>
            <w:noWrap w:val="false"/>
          </w:tcPr>
          <w:p>
            <w:pPr>
              <w:pStyle w:val="885"/>
              <w:numPr>
                <w:ilvl w:val="0"/>
                <w:numId w:val="6"/>
              </w:numPr>
              <w:ind w:firstLine="200"/>
              <w:jc w:val="both"/>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tcW w:w="1623" w:type="dxa"/>
            <w:vAlign w:val="center"/>
            <w:textDirection w:val="lrTb"/>
            <w:noWrap w:val="false"/>
          </w:tcPr>
          <w:p>
            <w:pPr>
              <w:pStyle w:val="885"/>
              <w:ind w:firstLine="0"/>
              <w:jc w:val="both"/>
              <w:spacing w:after="0" w:line="360" w:lineRule="auto"/>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渗透测试服务</w:t>
            </w:r>
            <w:r>
              <w:rPr>
                <w:rFonts w:ascii="仿宋" w:hAnsi="仿宋" w:eastAsia="仿宋" w:cs="Times New Roman"/>
                <w:sz w:val="24"/>
                <w:szCs w:val="24"/>
                <w:lang w:val="en-US" w:eastAsia="zh-CN" w:bidi="ar-SA"/>
              </w:rPr>
            </w:r>
            <w:r/>
          </w:p>
        </w:tc>
        <w:tc>
          <w:tcPr>
            <w:tcW w:w="1623" w:type="dxa"/>
            <w:vAlign w:val="center"/>
            <w:vMerge w:val="continue"/>
            <w:textDirection w:val="lrTb"/>
            <w:noWrap w:val="false"/>
          </w:tcPr>
          <w:p>
            <w:pPr>
              <w:pStyle w:val="885"/>
              <w:ind w:firstLine="0"/>
              <w:jc w:val="both"/>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tcW w:w="1244" w:type="dxa"/>
            <w:vAlign w:val="center"/>
            <w:vMerge w:val="continue"/>
            <w:textDirection w:val="lrTb"/>
            <w:noWrap w:val="false"/>
          </w:tcPr>
          <w:p>
            <w:pPr>
              <w:pStyle w:val="885"/>
              <w:ind w:firstLine="0"/>
              <w:jc w:val="center"/>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r>
      <w:tr>
        <w:trPr/>
        <w:tc>
          <w:tcPr>
            <w:tcW w:w="510" w:type="dxa"/>
            <w:vAlign w:val="center"/>
            <w:textDirection w:val="lrTb"/>
            <w:noWrap w:val="false"/>
          </w:tcPr>
          <w:p>
            <w:pPr>
              <w:pStyle w:val="885"/>
              <w:numPr>
                <w:ilvl w:val="0"/>
                <w:numId w:val="6"/>
              </w:numPr>
              <w:ind w:firstLine="200"/>
              <w:jc w:val="both"/>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tcW w:w="1623" w:type="dxa"/>
            <w:vAlign w:val="center"/>
            <w:textDirection w:val="lrTb"/>
            <w:noWrap w:val="false"/>
          </w:tcPr>
          <w:p>
            <w:pPr>
              <w:pStyle w:val="885"/>
              <w:ind w:firstLine="0"/>
              <w:jc w:val="both"/>
              <w:spacing w:after="0" w:line="360" w:lineRule="auto"/>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专项检查服务</w:t>
            </w:r>
            <w:r>
              <w:rPr>
                <w:rFonts w:ascii="仿宋" w:hAnsi="仿宋" w:eastAsia="仿宋" w:cs="Times New Roman"/>
                <w:sz w:val="24"/>
                <w:szCs w:val="24"/>
                <w:lang w:val="en-US" w:eastAsia="zh-CN" w:bidi="ar-SA"/>
              </w:rPr>
            </w:r>
            <w:r/>
          </w:p>
        </w:tc>
        <w:tc>
          <w:tcPr>
            <w:tcW w:w="1623" w:type="dxa"/>
            <w:vAlign w:val="center"/>
            <w:vMerge w:val="continue"/>
            <w:textDirection w:val="lrTb"/>
            <w:noWrap w:val="false"/>
          </w:tcPr>
          <w:p>
            <w:pPr>
              <w:pStyle w:val="885"/>
              <w:ind w:firstLine="0"/>
              <w:jc w:val="both"/>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tcW w:w="1244" w:type="dxa"/>
            <w:vAlign w:val="center"/>
            <w:vMerge w:val="continue"/>
            <w:textDirection w:val="lrTb"/>
            <w:noWrap w:val="false"/>
          </w:tcPr>
          <w:p>
            <w:pPr>
              <w:pStyle w:val="885"/>
              <w:ind w:firstLine="0"/>
              <w:jc w:val="center"/>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r>
      <w:tr>
        <w:trPr/>
        <w:tc>
          <w:tcPr>
            <w:tcW w:w="510" w:type="dxa"/>
            <w:vAlign w:val="center"/>
            <w:textDirection w:val="lrTb"/>
            <w:noWrap w:val="false"/>
          </w:tcPr>
          <w:p>
            <w:pPr>
              <w:pStyle w:val="885"/>
              <w:numPr>
                <w:ilvl w:val="0"/>
                <w:numId w:val="6"/>
              </w:numPr>
              <w:ind w:firstLine="200"/>
              <w:jc w:val="both"/>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tcW w:w="1623" w:type="dxa"/>
            <w:vAlign w:val="center"/>
            <w:textDirection w:val="lrTb"/>
            <w:noWrap w:val="false"/>
          </w:tcPr>
          <w:p>
            <w:pPr>
              <w:pStyle w:val="885"/>
              <w:ind w:firstLine="0"/>
              <w:jc w:val="both"/>
              <w:spacing w:after="0" w:line="360" w:lineRule="auto"/>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情报收集服务</w:t>
            </w:r>
            <w:r>
              <w:rPr>
                <w:rFonts w:ascii="仿宋" w:hAnsi="仿宋" w:eastAsia="仿宋" w:cs="Times New Roman"/>
                <w:sz w:val="24"/>
                <w:szCs w:val="24"/>
                <w:lang w:val="en-US" w:eastAsia="zh-CN" w:bidi="ar-SA"/>
              </w:rPr>
            </w:r>
            <w:r/>
          </w:p>
        </w:tc>
        <w:tc>
          <w:tcPr>
            <w:tcW w:w="1623" w:type="dxa"/>
            <w:vAlign w:val="center"/>
            <w:vMerge w:val="continue"/>
            <w:textDirection w:val="lrTb"/>
            <w:noWrap w:val="false"/>
          </w:tcPr>
          <w:p>
            <w:pPr>
              <w:pStyle w:val="885"/>
              <w:ind w:firstLine="0"/>
              <w:jc w:val="both"/>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tcW w:w="1244" w:type="dxa"/>
            <w:vAlign w:val="center"/>
            <w:vMerge w:val="continue"/>
            <w:textDirection w:val="lrTb"/>
            <w:noWrap w:val="false"/>
          </w:tcPr>
          <w:p>
            <w:pPr>
              <w:pStyle w:val="885"/>
              <w:ind w:firstLine="0"/>
              <w:jc w:val="center"/>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r>
      <w:tr>
        <w:trPr/>
        <w:tc>
          <w:tcPr>
            <w:tcW w:w="510" w:type="dxa"/>
            <w:vAlign w:val="center"/>
            <w:textDirection w:val="lrTb"/>
            <w:noWrap w:val="false"/>
          </w:tcPr>
          <w:p>
            <w:pPr>
              <w:pStyle w:val="885"/>
              <w:numPr>
                <w:ilvl w:val="0"/>
                <w:numId w:val="6"/>
              </w:numPr>
              <w:ind w:firstLine="200"/>
              <w:jc w:val="both"/>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tcW w:w="1623" w:type="dxa"/>
            <w:vAlign w:val="center"/>
            <w:textDirection w:val="lrTb"/>
            <w:noWrap w:val="false"/>
          </w:tcPr>
          <w:p>
            <w:pPr>
              <w:pStyle w:val="885"/>
              <w:ind w:firstLine="0"/>
              <w:jc w:val="both"/>
              <w:spacing w:after="0" w:line="360" w:lineRule="auto"/>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技术支撑服务</w:t>
            </w:r>
            <w:r>
              <w:rPr>
                <w:rFonts w:ascii="仿宋" w:hAnsi="仿宋" w:eastAsia="仿宋" w:cs="Times New Roman"/>
                <w:sz w:val="24"/>
                <w:szCs w:val="24"/>
                <w:lang w:val="en-US" w:eastAsia="zh-CN" w:bidi="ar-SA"/>
              </w:rPr>
            </w:r>
            <w:r/>
          </w:p>
        </w:tc>
        <w:tc>
          <w:tcPr>
            <w:tcW w:w="1623" w:type="dxa"/>
            <w:vAlign w:val="center"/>
            <w:vMerge w:val="continue"/>
            <w:textDirection w:val="lrTb"/>
            <w:noWrap w:val="false"/>
          </w:tcPr>
          <w:p>
            <w:pPr>
              <w:pStyle w:val="885"/>
              <w:ind w:firstLine="0"/>
              <w:jc w:val="both"/>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tcW w:w="1244" w:type="dxa"/>
            <w:vAlign w:val="center"/>
            <w:vMerge w:val="continue"/>
            <w:textDirection w:val="lrTb"/>
            <w:noWrap w:val="false"/>
          </w:tcPr>
          <w:p>
            <w:pPr>
              <w:pStyle w:val="885"/>
              <w:ind w:firstLine="0"/>
              <w:jc w:val="center"/>
              <w:spacing w:after="0" w:line="360" w:lineRule="auto"/>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r>
    </w:tbl>
    <w:p>
      <w:pPr>
        <w:pStyle w:val="885"/>
        <w:spacing w:line="480" w:lineRule="exact"/>
        <w:rPr>
          <w:rFonts w:hint="eastAsia" w:ascii="仿宋" w:hAnsi="仿宋" w:eastAsia="仿宋" w:cs="Times New Roman"/>
          <w:b/>
          <w:color w:val="000000"/>
          <w:sz w:val="24"/>
          <w:szCs w:val="24"/>
          <w:lang w:eastAsia="zh-CN"/>
        </w:rPr>
      </w:pPr>
      <w:r>
        <w:rPr>
          <w:rFonts w:hint="eastAsia" w:ascii="仿宋" w:hAnsi="仿宋" w:eastAsia="仿宋" w:cs="Times New Roman"/>
          <w:b/>
          <w:color w:val="000000"/>
          <w:sz w:val="24"/>
          <w:szCs w:val="24"/>
          <w:lang w:eastAsia="zh-CN"/>
        </w:rPr>
        <w:t xml:space="preserve">三、商务要求</w:t>
      </w:r>
      <w:r>
        <w:rPr>
          <w:rFonts w:hint="eastAsia" w:ascii="仿宋" w:hAnsi="仿宋" w:eastAsia="仿宋" w:cs="Times New Roman"/>
          <w:b/>
          <w:color w:val="000000"/>
          <w:sz w:val="24"/>
          <w:szCs w:val="24"/>
          <w:lang w:eastAsia="zh-CN"/>
        </w:rPr>
      </w:r>
      <w:r/>
    </w:p>
    <w:p>
      <w:pPr>
        <w:pStyle w:val="885"/>
        <w:spacing w:line="0" w:lineRule="atLeast"/>
        <w:rPr>
          <w:rFonts w:ascii="仿宋" w:hAnsi="仿宋" w:eastAsia="仿宋"/>
          <w:bCs/>
          <w:sz w:val="24"/>
          <w:szCs w:val="24"/>
        </w:rPr>
      </w:pPr>
      <w:r/>
      <w:bookmarkStart w:id="197" w:name="_Toc120614281"/>
      <w:r>
        <w:rPr>
          <w:rFonts w:hint="eastAsia" w:ascii="仿宋" w:hAnsi="仿宋" w:eastAsia="仿宋"/>
          <w:bCs/>
          <w:sz w:val="24"/>
          <w:szCs w:val="24"/>
        </w:rPr>
        <w:t xml:space="preserve">商务要求是指取得采购标的的时间、地点、财务和服务要求，包括交付（实施）的时间（期限）和地点（范围），付款条件（进度和方法），包装和运输，售后服务，保险等。</w:t>
      </w:r>
      <w:r>
        <w:rPr>
          <w:rFonts w:ascii="仿宋" w:hAnsi="仿宋" w:eastAsia="仿宋"/>
          <w:bCs/>
          <w:sz w:val="24"/>
          <w:szCs w:val="24"/>
        </w:rPr>
      </w:r>
      <w:r/>
    </w:p>
    <w:p>
      <w:pPr>
        <w:pStyle w:val="885"/>
        <w:spacing w:line="0" w:lineRule="atLeast"/>
        <w:rPr>
          <w:rFonts w:ascii="仿宋" w:hAnsi="仿宋" w:eastAsia="仿宋"/>
          <w:sz w:val="24"/>
          <w:szCs w:val="24"/>
        </w:rPr>
      </w:pPr>
      <w:r>
        <w:rPr>
          <w:rFonts w:hint="eastAsia" w:ascii="仿宋" w:hAnsi="仿宋" w:eastAsia="仿宋"/>
          <w:bCs/>
          <w:sz w:val="24"/>
          <w:szCs w:val="24"/>
        </w:rPr>
        <w:t xml:space="preserve">其内容包含</w:t>
      </w:r>
      <w:r>
        <w:rPr>
          <w:rFonts w:ascii="仿宋" w:hAnsi="仿宋" w:eastAsia="仿宋"/>
          <w:bCs/>
          <w:sz w:val="24"/>
          <w:szCs w:val="24"/>
        </w:rPr>
        <w:t xml:space="preserve">但不限于</w:t>
      </w:r>
      <w:r>
        <w:rPr>
          <w:rFonts w:hint="eastAsia" w:ascii="仿宋" w:hAnsi="仿宋" w:eastAsia="仿宋"/>
          <w:bCs/>
          <w:sz w:val="24"/>
          <w:szCs w:val="24"/>
        </w:rPr>
        <w:t xml:space="preserve">以下</w:t>
      </w:r>
      <w:r>
        <w:rPr>
          <w:rFonts w:ascii="仿宋" w:hAnsi="仿宋" w:eastAsia="仿宋"/>
          <w:bCs/>
          <w:sz w:val="24"/>
          <w:szCs w:val="24"/>
        </w:rPr>
        <w:t xml:space="preserve">内容：</w:t>
      </w:r>
      <w:r>
        <w:rPr>
          <w:rFonts w:ascii="仿宋" w:hAnsi="仿宋" w:eastAsia="仿宋"/>
          <w:sz w:val="24"/>
          <w:szCs w:val="24"/>
        </w:rPr>
      </w:r>
      <w:r/>
    </w:p>
    <w:p>
      <w:pPr>
        <w:pStyle w:val="885"/>
        <w:numPr>
          <w:ilvl w:val="0"/>
          <w:numId w:val="7"/>
        </w:numPr>
        <w:spacing w:line="0" w:lineRule="atLeast"/>
        <w:rPr>
          <w:rFonts w:ascii="仿宋" w:hAnsi="仿宋" w:eastAsia="仿宋"/>
          <w:sz w:val="24"/>
          <w:szCs w:val="24"/>
        </w:rPr>
      </w:pPr>
      <w:r>
        <w:rPr>
          <w:rFonts w:hint="eastAsia" w:ascii="仿宋" w:hAnsi="仿宋" w:eastAsia="仿宋"/>
          <w:sz w:val="24"/>
          <w:szCs w:val="24"/>
        </w:rPr>
        <w:t xml:space="preserve">采购标的需实现的功能或者目标，以及为落实政府采购政策需满足的要求；</w:t>
      </w:r>
      <w:r>
        <w:rPr>
          <w:rFonts w:ascii="仿宋" w:hAnsi="仿宋" w:eastAsia="仿宋"/>
          <w:sz w:val="24"/>
          <w:szCs w:val="24"/>
        </w:rPr>
      </w:r>
      <w:r/>
    </w:p>
    <w:p>
      <w:pPr>
        <w:pStyle w:val="897"/>
        <w:ind w:firstLine="480"/>
        <w:rPr>
          <w:rFonts w:ascii="仿宋" w:hAnsi="仿宋" w:eastAsia="仿宋"/>
          <w:sz w:val="24"/>
          <w:szCs w:val="24"/>
        </w:rPr>
      </w:pPr>
      <w:r>
        <w:rPr>
          <w:rFonts w:ascii="仿宋" w:hAnsi="仿宋" w:eastAsia="仿宋"/>
          <w:sz w:val="24"/>
          <w:szCs w:val="24"/>
        </w:rPr>
        <w:t xml:space="preserve">南通市</w:t>
      </w:r>
      <w:r>
        <w:rPr>
          <w:rFonts w:hint="eastAsia" w:ascii="仿宋" w:hAnsi="仿宋" w:eastAsia="仿宋"/>
          <w:sz w:val="24"/>
          <w:szCs w:val="24"/>
        </w:rPr>
        <w:t xml:space="preserve">委</w:t>
      </w:r>
      <w:r>
        <w:rPr>
          <w:rFonts w:ascii="仿宋" w:hAnsi="仿宋" w:eastAsia="仿宋"/>
          <w:sz w:val="24"/>
          <w:szCs w:val="24"/>
        </w:rPr>
        <w:t xml:space="preserve">网信办为提升网络安全监管工作效率，拟通过采购服务的方式，从互联网资产管理，风险和事件信息库管理，漏洞隐患管理等方面入手，结合网络和数据安全事件上报、验证、通报、反馈全流程闭环。提升南通地区的网络安全基础能力和基础设施防护能力，保卫关键</w:t>
      </w:r>
      <w:r>
        <w:rPr>
          <w:rFonts w:hint="eastAsia" w:ascii="仿宋" w:hAnsi="仿宋" w:eastAsia="仿宋"/>
          <w:sz w:val="24"/>
          <w:szCs w:val="24"/>
        </w:rPr>
        <w:t xml:space="preserve">信息</w:t>
      </w:r>
      <w:r>
        <w:rPr>
          <w:rFonts w:ascii="仿宋" w:hAnsi="仿宋" w:eastAsia="仿宋"/>
          <w:sz w:val="24"/>
          <w:szCs w:val="24"/>
        </w:rPr>
        <w:t xml:space="preserve">基础设施安全，维护公共网络安全秩序。</w:t>
      </w:r>
      <w:r>
        <w:rPr>
          <w:rFonts w:ascii="仿宋" w:hAnsi="仿宋" w:eastAsia="仿宋"/>
          <w:sz w:val="24"/>
          <w:szCs w:val="24"/>
        </w:rPr>
      </w:r>
      <w:r/>
    </w:p>
    <w:p>
      <w:pPr>
        <w:pStyle w:val="885"/>
        <w:ind w:firstLine="480"/>
        <w:spacing w:line="360" w:lineRule="auto"/>
        <w:rPr>
          <w:rFonts w:ascii="仿宋" w:hAnsi="仿宋" w:eastAsia="仿宋"/>
          <w:sz w:val="24"/>
          <w:szCs w:val="24"/>
        </w:rPr>
      </w:pPr>
      <w:r>
        <w:rPr>
          <w:rFonts w:ascii="仿宋" w:hAnsi="仿宋" w:eastAsia="仿宋"/>
          <w:sz w:val="24"/>
          <w:szCs w:val="24"/>
        </w:rPr>
      </w:r>
      <w:r/>
    </w:p>
    <w:p>
      <w:pPr>
        <w:pStyle w:val="885"/>
        <w:numPr>
          <w:ilvl w:val="0"/>
          <w:numId w:val="7"/>
        </w:numPr>
        <w:spacing w:line="0" w:lineRule="atLeast"/>
        <w:rPr>
          <w:rFonts w:ascii="仿宋" w:hAnsi="仿宋" w:eastAsia="仿宋"/>
          <w:sz w:val="24"/>
          <w:szCs w:val="24"/>
        </w:rPr>
      </w:pPr>
      <w:r>
        <w:rPr>
          <w:rFonts w:hint="eastAsia" w:ascii="仿宋" w:hAnsi="仿宋" w:eastAsia="仿宋"/>
          <w:sz w:val="24"/>
          <w:szCs w:val="24"/>
        </w:rPr>
        <w:t xml:space="preserve">采购标的需执行的国家相关标准、行业标准、地方标准或者其他标准、规范；</w:t>
      </w:r>
      <w:r>
        <w:rPr>
          <w:rFonts w:ascii="仿宋" w:hAnsi="仿宋" w:eastAsia="仿宋"/>
          <w:sz w:val="24"/>
          <w:szCs w:val="24"/>
        </w:rPr>
      </w:r>
      <w:r/>
    </w:p>
    <w:p>
      <w:pPr>
        <w:pStyle w:val="885"/>
        <w:numPr>
          <w:ilvl w:val="0"/>
          <w:numId w:val="8"/>
        </w:numPr>
        <w:spacing w:line="590" w:lineRule="exact"/>
        <w:rPr>
          <w:rFonts w:ascii="仿宋" w:hAnsi="仿宋" w:eastAsia="仿宋" w:cs="仿宋"/>
          <w:sz w:val="24"/>
          <w:szCs w:val="24"/>
        </w:rPr>
      </w:pPr>
      <w:r>
        <w:rPr>
          <w:rFonts w:hint="eastAsia" w:ascii="仿宋" w:hAnsi="仿宋" w:eastAsia="仿宋" w:cs="仿宋"/>
          <w:sz w:val="24"/>
          <w:szCs w:val="24"/>
        </w:rPr>
        <w:t xml:space="preserve">《中华人民共和国网络安全法》</w:t>
      </w:r>
      <w:r>
        <w:rPr>
          <w:rFonts w:ascii="仿宋" w:hAnsi="仿宋" w:eastAsia="仿宋" w:cs="仿宋"/>
          <w:sz w:val="24"/>
          <w:szCs w:val="24"/>
        </w:rPr>
      </w:r>
      <w:r/>
    </w:p>
    <w:p>
      <w:pPr>
        <w:pStyle w:val="885"/>
        <w:numPr>
          <w:ilvl w:val="0"/>
          <w:numId w:val="8"/>
        </w:numPr>
        <w:spacing w:line="590" w:lineRule="exact"/>
        <w:rPr>
          <w:rFonts w:ascii="仿宋" w:hAnsi="仿宋" w:eastAsia="仿宋" w:cs="仿宋"/>
          <w:sz w:val="24"/>
          <w:szCs w:val="24"/>
        </w:rPr>
      </w:pPr>
      <w:r>
        <w:rPr>
          <w:rFonts w:hint="eastAsia" w:ascii="仿宋" w:hAnsi="仿宋" w:eastAsia="仿宋" w:cs="仿宋"/>
          <w:sz w:val="24"/>
          <w:szCs w:val="24"/>
        </w:rPr>
        <w:t xml:space="preserve">《中华人民共和国数据安全法》</w:t>
      </w:r>
      <w:r>
        <w:rPr>
          <w:rFonts w:ascii="仿宋" w:hAnsi="仿宋" w:eastAsia="仿宋" w:cs="仿宋"/>
          <w:sz w:val="24"/>
          <w:szCs w:val="24"/>
        </w:rPr>
      </w:r>
      <w:r/>
    </w:p>
    <w:p>
      <w:pPr>
        <w:pStyle w:val="885"/>
        <w:numPr>
          <w:ilvl w:val="0"/>
          <w:numId w:val="8"/>
        </w:numPr>
        <w:spacing w:line="590" w:lineRule="exact"/>
        <w:rPr>
          <w:rFonts w:ascii="仿宋" w:hAnsi="仿宋" w:eastAsia="仿宋" w:cs="仿宋"/>
          <w:sz w:val="24"/>
          <w:szCs w:val="24"/>
        </w:rPr>
      </w:pPr>
      <w:r>
        <w:rPr>
          <w:rFonts w:hint="eastAsia" w:ascii="仿宋" w:hAnsi="仿宋" w:eastAsia="仿宋" w:cs="仿宋"/>
          <w:sz w:val="24"/>
          <w:szCs w:val="24"/>
        </w:rPr>
        <w:t xml:space="preserve">《中华人民共和国计算机信息系统安全保护条例》（国务院147号令）</w:t>
      </w:r>
      <w:r>
        <w:rPr>
          <w:rFonts w:ascii="仿宋" w:hAnsi="仿宋" w:eastAsia="仿宋" w:cs="仿宋"/>
          <w:sz w:val="24"/>
          <w:szCs w:val="24"/>
        </w:rPr>
      </w:r>
      <w:r/>
    </w:p>
    <w:p>
      <w:pPr>
        <w:pStyle w:val="885"/>
        <w:numPr>
          <w:ilvl w:val="0"/>
          <w:numId w:val="8"/>
        </w:numPr>
        <w:spacing w:line="590" w:lineRule="exact"/>
        <w:rPr>
          <w:rFonts w:ascii="仿宋" w:hAnsi="仿宋" w:eastAsia="仿宋" w:cs="仿宋"/>
          <w:sz w:val="24"/>
          <w:szCs w:val="24"/>
        </w:rPr>
      </w:pPr>
      <w:r>
        <w:rPr>
          <w:rFonts w:hint="eastAsia" w:ascii="仿宋" w:hAnsi="仿宋" w:eastAsia="仿宋" w:cs="仿宋"/>
          <w:sz w:val="24"/>
          <w:szCs w:val="24"/>
        </w:rPr>
        <w:t xml:space="preserve">《关于信息安全等级保护工作的实施意见》（公通字[2004]66号）</w:t>
      </w:r>
      <w:r>
        <w:rPr>
          <w:rFonts w:ascii="仿宋" w:hAnsi="仿宋" w:eastAsia="仿宋" w:cs="仿宋"/>
          <w:sz w:val="24"/>
          <w:szCs w:val="24"/>
        </w:rPr>
      </w:r>
      <w:r/>
    </w:p>
    <w:p>
      <w:pPr>
        <w:pStyle w:val="885"/>
        <w:numPr>
          <w:ilvl w:val="0"/>
          <w:numId w:val="8"/>
        </w:numPr>
        <w:spacing w:line="590" w:lineRule="exact"/>
        <w:rPr>
          <w:rFonts w:ascii="仿宋" w:hAnsi="仿宋" w:eastAsia="仿宋" w:cs="仿宋"/>
          <w:sz w:val="24"/>
          <w:szCs w:val="24"/>
        </w:rPr>
      </w:pPr>
      <w:r>
        <w:rPr>
          <w:rFonts w:hint="eastAsia" w:ascii="仿宋" w:hAnsi="仿宋" w:eastAsia="仿宋" w:cs="仿宋"/>
          <w:sz w:val="24"/>
          <w:szCs w:val="24"/>
        </w:rPr>
        <w:t xml:space="preserve">《网络安全等级保护管理办法》（公通字[2007]43号）</w:t>
      </w:r>
      <w:r>
        <w:rPr>
          <w:rFonts w:ascii="仿宋" w:hAnsi="仿宋" w:eastAsia="仿宋" w:cs="仿宋"/>
          <w:sz w:val="24"/>
          <w:szCs w:val="24"/>
        </w:rPr>
      </w:r>
      <w:r/>
    </w:p>
    <w:p>
      <w:pPr>
        <w:pStyle w:val="897"/>
        <w:ind w:firstLine="0"/>
        <w:rPr>
          <w:rFonts w:ascii="仿宋" w:hAnsi="仿宋" w:eastAsia="仿宋"/>
        </w:rPr>
      </w:pPr>
      <w:r>
        <w:rPr>
          <w:rFonts w:ascii="仿宋" w:hAnsi="仿宋" w:eastAsia="仿宋"/>
        </w:rPr>
      </w:r>
      <w:r/>
    </w:p>
    <w:p>
      <w:pPr>
        <w:pStyle w:val="885"/>
        <w:numPr>
          <w:ilvl w:val="0"/>
          <w:numId w:val="7"/>
        </w:numPr>
        <w:spacing w:line="0" w:lineRule="atLeast"/>
        <w:rPr>
          <w:rFonts w:ascii="仿宋" w:hAnsi="仿宋" w:eastAsia="仿宋"/>
          <w:sz w:val="24"/>
          <w:szCs w:val="24"/>
        </w:rPr>
      </w:pPr>
      <w:r>
        <w:rPr>
          <w:rFonts w:hint="eastAsia" w:ascii="仿宋" w:hAnsi="仿宋" w:eastAsia="仿宋"/>
          <w:sz w:val="24"/>
          <w:szCs w:val="24"/>
        </w:rPr>
        <w:t xml:space="preserve">采购标的需满足的质量、安全、技术规格、物理特性等要求；</w:t>
      </w:r>
      <w:r>
        <w:rPr>
          <w:rFonts w:ascii="仿宋" w:hAnsi="仿宋" w:eastAsia="仿宋"/>
          <w:sz w:val="24"/>
          <w:szCs w:val="24"/>
        </w:rPr>
      </w:r>
      <w:r/>
    </w:p>
    <w:p>
      <w:pPr>
        <w:pStyle w:val="897"/>
      </w:pPr>
      <w:r/>
      <w:r/>
    </w:p>
    <w:p>
      <w:pPr>
        <w:pStyle w:val="897"/>
        <w:numPr>
          <w:ilvl w:val="0"/>
          <w:numId w:val="9"/>
        </w:numPr>
        <w:ind w:firstLine="482"/>
        <w:tabs>
          <w:tab w:val="left" w:pos="312" w:leader="none"/>
        </w:tabs>
        <w:rPr>
          <w:rFonts w:ascii="仿宋" w:hAnsi="仿宋" w:eastAsia="仿宋"/>
          <w:b/>
          <w:bCs/>
          <w:sz w:val="24"/>
          <w:szCs w:val="24"/>
        </w:rPr>
      </w:pPr>
      <w:r>
        <w:rPr>
          <w:rFonts w:hint="eastAsia" w:ascii="仿宋" w:hAnsi="仿宋" w:eastAsia="仿宋"/>
          <w:b/>
          <w:bCs/>
          <w:sz w:val="24"/>
          <w:szCs w:val="24"/>
        </w:rPr>
        <w:t xml:space="preserve">网络安全监管平台服务</w:t>
      </w:r>
      <w:r>
        <w:rPr>
          <w:rFonts w:ascii="仿宋" w:hAnsi="仿宋" w:eastAsia="仿宋"/>
          <w:b/>
          <w:bCs/>
          <w:sz w:val="24"/>
          <w:szCs w:val="24"/>
        </w:rPr>
      </w:r>
      <w:r/>
    </w:p>
    <w:p>
      <w:pPr>
        <w:pStyle w:val="897"/>
        <w:ind w:firstLine="480"/>
        <w:rPr>
          <w:rFonts w:hAnsi="Calibri" w:cs="仿宋_GB2312"/>
          <w:sz w:val="24"/>
          <w:szCs w:val="24"/>
        </w:rPr>
      </w:pPr>
      <w:r>
        <w:rPr>
          <w:rFonts w:hAnsi="Calibri" w:cs="仿宋_GB2312"/>
          <w:sz w:val="24"/>
          <w:szCs w:val="24"/>
        </w:rPr>
        <w:t xml:space="preserve">提供</w:t>
      </w:r>
      <w:r>
        <w:rPr>
          <w:rFonts w:hint="eastAsia" w:hAnsi="Calibri" w:cs="仿宋_GB2312"/>
          <w:sz w:val="24"/>
          <w:szCs w:val="24"/>
        </w:rPr>
        <w:t xml:space="preserve">网络资产管理、通报处置全流程管理、网络安全态势数据可视化展示、数据收集管理等基础功能服务，这些服务用于南通市委网信办开展日常工作所需，提升南通地区的网络安全基础能力和基础设施防护能力。</w:t>
      </w:r>
      <w:r>
        <w:rPr>
          <w:rFonts w:hAnsi="Calibri" w:cs="仿宋_GB2312"/>
          <w:sz w:val="24"/>
          <w:szCs w:val="24"/>
        </w:rPr>
      </w:r>
      <w:r/>
    </w:p>
    <w:p>
      <w:pPr>
        <w:pStyle w:val="897"/>
        <w:ind w:firstLine="480"/>
        <w:rPr>
          <w:rFonts w:ascii="仿宋" w:hAnsi="仿宋" w:eastAsia="仿宋"/>
          <w:sz w:val="24"/>
          <w:szCs w:val="24"/>
          <w:highlight w:val="none"/>
        </w:rPr>
      </w:pPr>
      <w:r>
        <w:rPr>
          <w:rFonts w:hint="eastAsia" w:hAnsi="Calibri" w:cs="仿宋_GB2312"/>
          <w:sz w:val="24"/>
          <w:szCs w:val="24"/>
        </w:rPr>
        <w:t xml:space="preserve">供应商提供的网络安全监管平台服务如需软件支撑，则需要提供软件自身数据安全保障。由于南通市委网信办日常工作需求，还需要供应商对其提供的软件进行定制化服务。</w:t>
      </w:r>
      <w:r>
        <w:rPr>
          <w:rFonts w:ascii="仿宋" w:hAnsi="仿宋" w:eastAsia="仿宋"/>
          <w:sz w:val="24"/>
          <w:szCs w:val="24"/>
          <w:highlight w:val="none"/>
        </w:rPr>
      </w:r>
      <w:r/>
    </w:p>
    <w:p>
      <w:pPr>
        <w:pStyle w:val="897"/>
        <w:ind w:firstLine="482"/>
        <w:rPr>
          <w:rFonts w:ascii="仿宋" w:hAnsi="仿宋" w:eastAsia="仿宋"/>
          <w:b/>
          <w:bCs/>
          <w:sz w:val="24"/>
          <w:szCs w:val="24"/>
        </w:rPr>
      </w:pPr>
      <w:r>
        <w:rPr>
          <w:rFonts w:hint="eastAsia" w:ascii="仿宋" w:hAnsi="仿宋" w:eastAsia="仿宋"/>
          <w:b/>
          <w:bCs/>
          <w:sz w:val="24"/>
          <w:szCs w:val="24"/>
        </w:rPr>
        <w:t xml:space="preserve">2.常规监测服务</w:t>
      </w:r>
      <w:r>
        <w:rPr>
          <w:rFonts w:ascii="仿宋" w:hAnsi="仿宋" w:eastAsia="仿宋"/>
          <w:b/>
          <w:bCs/>
          <w:sz w:val="24"/>
          <w:szCs w:val="24"/>
        </w:rPr>
      </w:r>
      <w:r/>
    </w:p>
    <w:p>
      <w:pPr>
        <w:pStyle w:val="897"/>
        <w:ind w:firstLine="480"/>
        <w:rPr>
          <w:rFonts w:ascii="仿宋" w:hAnsi="仿宋" w:eastAsia="仿宋"/>
          <w:sz w:val="24"/>
          <w:szCs w:val="24"/>
        </w:rPr>
      </w:pPr>
      <w:r>
        <w:rPr>
          <w:rFonts w:hint="eastAsia" w:ascii="仿宋" w:hAnsi="仿宋" w:eastAsia="仿宋"/>
          <w:sz w:val="24"/>
          <w:szCs w:val="24"/>
        </w:rPr>
        <w:t xml:space="preserve">从全市选取不少于1000个重要网站和信息系统开展常态化网络安全监测，通过平台将监测发现的网络安全事件向涉事单位（部门）下发通报并提供整改处置意见，对整改情况进行跟踪复测，确保整改到位，构建通报－修复－反馈－复测的管理流程。</w:t>
      </w:r>
      <w:r>
        <w:rPr>
          <w:rFonts w:ascii="仿宋" w:hAnsi="仿宋" w:eastAsia="仿宋"/>
          <w:sz w:val="24"/>
          <w:szCs w:val="24"/>
        </w:rPr>
      </w:r>
      <w:r/>
    </w:p>
    <w:p>
      <w:pPr>
        <w:pStyle w:val="897"/>
        <w:ind w:firstLine="480"/>
        <w:rPr>
          <w:rFonts w:ascii="仿宋" w:hAnsi="仿宋" w:eastAsia="仿宋"/>
          <w:sz w:val="24"/>
          <w:szCs w:val="24"/>
        </w:rPr>
      </w:pPr>
      <w:r>
        <w:rPr>
          <w:rFonts w:hint="eastAsia" w:ascii="仿宋" w:hAnsi="仿宋" w:eastAsia="仿宋"/>
          <w:sz w:val="24"/>
          <w:szCs w:val="24"/>
        </w:rPr>
        <w:t xml:space="preserve">安全事件和安全漏洞验证后形成相关报告，配合市委网信办进行通报与复测工作。定期将监测情况进行分析，形成全市监测报告。按时形成全市网络安全态势报告。</w:t>
      </w:r>
      <w:r>
        <w:rPr>
          <w:rFonts w:ascii="仿宋" w:hAnsi="仿宋" w:eastAsia="仿宋"/>
          <w:sz w:val="24"/>
          <w:szCs w:val="24"/>
        </w:rPr>
      </w:r>
      <w:r/>
    </w:p>
    <w:p>
      <w:pPr>
        <w:pStyle w:val="897"/>
        <w:ind w:firstLine="482"/>
        <w:rPr>
          <w:rFonts w:ascii="仿宋" w:hAnsi="仿宋" w:eastAsia="仿宋"/>
          <w:b/>
          <w:bCs/>
          <w:sz w:val="24"/>
          <w:szCs w:val="24"/>
        </w:rPr>
      </w:pPr>
      <w:r>
        <w:rPr>
          <w:rFonts w:hint="eastAsia" w:ascii="仿宋" w:hAnsi="仿宋" w:eastAsia="仿宋"/>
          <w:b/>
          <w:bCs/>
          <w:sz w:val="24"/>
          <w:szCs w:val="24"/>
        </w:rPr>
        <w:t xml:space="preserve">3.渗透测试服务</w:t>
      </w:r>
      <w:r>
        <w:rPr>
          <w:rFonts w:ascii="仿宋" w:hAnsi="仿宋" w:eastAsia="仿宋"/>
          <w:b/>
          <w:bCs/>
          <w:sz w:val="24"/>
          <w:szCs w:val="24"/>
        </w:rPr>
      </w:r>
      <w:r/>
    </w:p>
    <w:p>
      <w:pPr>
        <w:pStyle w:val="897"/>
        <w:ind w:firstLine="480"/>
        <w:rPr>
          <w:rFonts w:ascii="仿宋" w:hAnsi="仿宋" w:eastAsia="仿宋"/>
          <w:sz w:val="24"/>
          <w:szCs w:val="24"/>
        </w:rPr>
      </w:pPr>
      <w:r>
        <w:rPr>
          <w:rFonts w:hint="eastAsia" w:ascii="仿宋" w:hAnsi="仿宋" w:eastAsia="仿宋"/>
          <w:sz w:val="24"/>
          <w:szCs w:val="24"/>
        </w:rPr>
        <w:t xml:space="preserve">针对给定的重要信息系统，制定渗透测试方案以及风险规避和异常状态应急处置预案，报市委网信办批准后，有计划有步骤地执行渗透测试，提供详细的渗透测试报告。年度常态化开展渗透测试的信息系统数量不少于120个。</w:t>
      </w:r>
      <w:r>
        <w:rPr>
          <w:rFonts w:ascii="仿宋" w:hAnsi="仿宋" w:eastAsia="仿宋"/>
          <w:sz w:val="24"/>
          <w:szCs w:val="24"/>
        </w:rPr>
      </w:r>
      <w:r/>
    </w:p>
    <w:p>
      <w:pPr>
        <w:pStyle w:val="897"/>
        <w:ind w:firstLine="480"/>
        <w:rPr>
          <w:rFonts w:ascii="仿宋" w:hAnsi="仿宋" w:eastAsia="仿宋"/>
          <w:sz w:val="24"/>
          <w:szCs w:val="24"/>
        </w:rPr>
      </w:pPr>
      <w:r>
        <w:rPr>
          <w:rFonts w:hint="eastAsia" w:ascii="仿宋" w:hAnsi="仿宋" w:eastAsia="仿宋"/>
          <w:sz w:val="24"/>
          <w:szCs w:val="24"/>
        </w:rPr>
        <w:t xml:space="preserve">根据市委网信办相关工作需求，对相关单位目标系统进行渗透测试。</w:t>
      </w:r>
      <w:r>
        <w:rPr>
          <w:rFonts w:ascii="仿宋" w:hAnsi="仿宋" w:eastAsia="仿宋"/>
          <w:sz w:val="24"/>
          <w:szCs w:val="24"/>
        </w:rPr>
      </w:r>
      <w:r/>
    </w:p>
    <w:p>
      <w:pPr>
        <w:pStyle w:val="897"/>
        <w:ind w:firstLine="482"/>
        <w:rPr>
          <w:rFonts w:ascii="仿宋" w:hAnsi="仿宋" w:eastAsia="仿宋"/>
          <w:b/>
          <w:bCs/>
          <w:sz w:val="24"/>
          <w:szCs w:val="24"/>
        </w:rPr>
      </w:pPr>
      <w:r>
        <w:rPr>
          <w:rFonts w:hint="eastAsia" w:ascii="仿宋" w:hAnsi="仿宋" w:eastAsia="仿宋"/>
          <w:b/>
          <w:bCs/>
          <w:sz w:val="24"/>
          <w:szCs w:val="24"/>
        </w:rPr>
        <w:t xml:space="preserve">4.专项检查服务</w:t>
      </w:r>
      <w:r>
        <w:rPr>
          <w:rFonts w:ascii="仿宋" w:hAnsi="仿宋" w:eastAsia="仿宋"/>
          <w:b/>
          <w:bCs/>
          <w:sz w:val="24"/>
          <w:szCs w:val="24"/>
        </w:rPr>
      </w:r>
      <w:r/>
    </w:p>
    <w:p>
      <w:pPr>
        <w:pStyle w:val="897"/>
        <w:ind w:firstLine="480"/>
        <w:rPr>
          <w:rFonts w:ascii="仿宋" w:hAnsi="仿宋" w:eastAsia="仿宋"/>
          <w:sz w:val="24"/>
          <w:szCs w:val="24"/>
        </w:rPr>
      </w:pPr>
      <w:r>
        <w:rPr>
          <w:rFonts w:hint="eastAsia" w:ascii="仿宋" w:hAnsi="仿宋" w:eastAsia="仿宋"/>
          <w:sz w:val="24"/>
          <w:szCs w:val="24"/>
        </w:rPr>
        <w:t xml:space="preserve">根据南通地区网络安全漏洞和风险的分布情况，根据市委网信办相关工作需求，对普遍存在的网络安全漏洞和风险开展专项检查。</w:t>
      </w:r>
      <w:r>
        <w:rPr>
          <w:rFonts w:ascii="仿宋" w:hAnsi="仿宋" w:eastAsia="仿宋"/>
          <w:sz w:val="24"/>
          <w:szCs w:val="24"/>
        </w:rPr>
      </w:r>
      <w:r/>
    </w:p>
    <w:p>
      <w:pPr>
        <w:pStyle w:val="897"/>
        <w:ind w:firstLine="482"/>
        <w:rPr>
          <w:rFonts w:ascii="仿宋" w:hAnsi="仿宋" w:eastAsia="仿宋"/>
          <w:b/>
          <w:bCs/>
          <w:sz w:val="24"/>
          <w:szCs w:val="24"/>
        </w:rPr>
      </w:pPr>
      <w:r>
        <w:rPr>
          <w:rFonts w:hint="eastAsia" w:ascii="仿宋" w:hAnsi="仿宋" w:eastAsia="仿宋"/>
          <w:b/>
          <w:bCs/>
          <w:sz w:val="24"/>
          <w:szCs w:val="24"/>
        </w:rPr>
        <w:t xml:space="preserve">5.情报收集服务</w:t>
      </w:r>
      <w:r>
        <w:rPr>
          <w:rFonts w:ascii="仿宋" w:hAnsi="仿宋" w:eastAsia="仿宋"/>
          <w:b/>
          <w:bCs/>
          <w:sz w:val="24"/>
          <w:szCs w:val="24"/>
        </w:rPr>
      </w:r>
      <w:r/>
    </w:p>
    <w:p>
      <w:pPr>
        <w:pStyle w:val="897"/>
        <w:ind w:firstLine="480"/>
        <w:rPr>
          <w:rFonts w:ascii="仿宋" w:hAnsi="仿宋" w:eastAsia="仿宋"/>
          <w:sz w:val="24"/>
          <w:szCs w:val="24"/>
        </w:rPr>
      </w:pPr>
      <w:r>
        <w:rPr>
          <w:rFonts w:hint="eastAsia" w:ascii="仿宋" w:hAnsi="仿宋" w:eastAsia="仿宋"/>
          <w:sz w:val="24"/>
          <w:szCs w:val="24"/>
        </w:rPr>
        <w:t xml:space="preserve">提供南通地区其它监管机构获得的资产信息、威胁信息、漏洞信息、风险信息等，并在网络安全监管平台中录入。</w:t>
      </w:r>
      <w:r>
        <w:rPr>
          <w:rFonts w:ascii="仿宋" w:hAnsi="仿宋" w:eastAsia="仿宋"/>
          <w:sz w:val="24"/>
          <w:szCs w:val="24"/>
        </w:rPr>
      </w:r>
      <w:r/>
    </w:p>
    <w:p>
      <w:pPr>
        <w:pStyle w:val="897"/>
        <w:ind w:firstLine="482"/>
        <w:rPr>
          <w:rFonts w:ascii="仿宋" w:hAnsi="仿宋" w:eastAsia="仿宋"/>
          <w:b/>
          <w:bCs/>
          <w:sz w:val="24"/>
          <w:szCs w:val="24"/>
        </w:rPr>
      </w:pPr>
      <w:r>
        <w:rPr>
          <w:rFonts w:hint="eastAsia" w:ascii="仿宋" w:hAnsi="仿宋" w:eastAsia="仿宋"/>
          <w:b/>
          <w:bCs/>
          <w:sz w:val="24"/>
          <w:szCs w:val="24"/>
        </w:rPr>
        <w:t xml:space="preserve">6.技术支撑服务</w:t>
      </w:r>
      <w:r>
        <w:rPr>
          <w:rFonts w:ascii="仿宋" w:hAnsi="仿宋" w:eastAsia="仿宋"/>
          <w:b/>
          <w:bCs/>
          <w:sz w:val="24"/>
          <w:szCs w:val="24"/>
        </w:rPr>
      </w:r>
      <w:r/>
    </w:p>
    <w:p>
      <w:pPr>
        <w:pStyle w:val="897"/>
        <w:ind w:firstLine="480"/>
        <w:rPr>
          <w:rFonts w:ascii="仿宋" w:hAnsi="仿宋" w:eastAsia="仿宋"/>
          <w:sz w:val="24"/>
          <w:szCs w:val="24"/>
        </w:rPr>
      </w:pPr>
      <w:r>
        <w:rPr>
          <w:rFonts w:hint="eastAsia" w:ascii="仿宋" w:hAnsi="仿宋" w:eastAsia="仿宋"/>
          <w:sz w:val="24"/>
          <w:szCs w:val="24"/>
        </w:rPr>
        <w:t xml:space="preserve">6.1.驻场服务</w:t>
      </w:r>
      <w:r>
        <w:rPr>
          <w:rFonts w:ascii="仿宋" w:hAnsi="仿宋" w:eastAsia="仿宋"/>
          <w:sz w:val="24"/>
          <w:szCs w:val="24"/>
        </w:rPr>
      </w:r>
      <w:r/>
    </w:p>
    <w:p>
      <w:pPr>
        <w:pStyle w:val="897"/>
        <w:ind w:firstLine="480"/>
        <w:rPr>
          <w:rFonts w:ascii="仿宋" w:hAnsi="仿宋" w:eastAsia="仿宋"/>
          <w:sz w:val="24"/>
          <w:szCs w:val="24"/>
        </w:rPr>
      </w:pPr>
      <w:r>
        <w:rPr>
          <w:rFonts w:hint="eastAsia" w:ascii="仿宋" w:hAnsi="仿宋" w:eastAsia="仿宋"/>
          <w:sz w:val="24"/>
          <w:szCs w:val="24"/>
        </w:rPr>
        <w:t xml:space="preserve">提供工程师1人常驻现场服务，负责平台运行维护管理以及相关数据统计等工作。</w:t>
      </w:r>
      <w:r>
        <w:rPr>
          <w:rFonts w:ascii="仿宋" w:hAnsi="仿宋" w:eastAsia="仿宋"/>
          <w:sz w:val="24"/>
          <w:szCs w:val="24"/>
        </w:rPr>
      </w:r>
      <w:r/>
    </w:p>
    <w:p>
      <w:pPr>
        <w:pStyle w:val="897"/>
        <w:ind w:firstLine="480"/>
        <w:rPr>
          <w:rFonts w:ascii="仿宋" w:hAnsi="仿宋" w:eastAsia="仿宋"/>
          <w:sz w:val="24"/>
          <w:szCs w:val="24"/>
        </w:rPr>
      </w:pPr>
      <w:r>
        <w:rPr>
          <w:rFonts w:hint="eastAsia" w:ascii="仿宋" w:hAnsi="仿宋" w:eastAsia="仿宋"/>
          <w:sz w:val="24"/>
          <w:szCs w:val="24"/>
        </w:rPr>
        <w:t xml:space="preserve">6.2.应急响应处置</w:t>
      </w:r>
      <w:r>
        <w:rPr>
          <w:rFonts w:ascii="仿宋" w:hAnsi="仿宋" w:eastAsia="仿宋"/>
          <w:sz w:val="24"/>
          <w:szCs w:val="24"/>
        </w:rPr>
      </w:r>
      <w:r/>
    </w:p>
    <w:p>
      <w:pPr>
        <w:pStyle w:val="897"/>
        <w:ind w:firstLine="480"/>
        <w:rPr>
          <w:rFonts w:ascii="仿宋" w:hAnsi="仿宋" w:eastAsia="仿宋"/>
          <w:sz w:val="24"/>
          <w:szCs w:val="24"/>
        </w:rPr>
      </w:pPr>
      <w:r>
        <w:rPr>
          <w:rFonts w:hint="eastAsia" w:ascii="仿宋" w:hAnsi="仿宋" w:eastAsia="仿宋"/>
          <w:sz w:val="24"/>
          <w:szCs w:val="24"/>
        </w:rPr>
        <w:t xml:space="preserve">按需随时调度足够力量的网络安全工程师7×24小时应急响应。特殊时期（重大敏感节点）安排资深工程师提供网络安全值守保障服务，及时应对处置网络安全事件。</w:t>
      </w:r>
      <w:r>
        <w:rPr>
          <w:rFonts w:ascii="仿宋" w:hAnsi="仿宋" w:eastAsia="仿宋"/>
          <w:sz w:val="24"/>
          <w:szCs w:val="24"/>
        </w:rPr>
      </w:r>
      <w:r/>
    </w:p>
    <w:p>
      <w:pPr>
        <w:pStyle w:val="897"/>
        <w:ind w:firstLine="480"/>
        <w:rPr>
          <w:rFonts w:ascii="仿宋" w:hAnsi="仿宋" w:eastAsia="仿宋"/>
          <w:sz w:val="24"/>
          <w:szCs w:val="24"/>
        </w:rPr>
      </w:pPr>
      <w:r>
        <w:rPr>
          <w:rFonts w:hint="eastAsia" w:ascii="仿宋" w:hAnsi="仿宋" w:eastAsia="仿宋"/>
          <w:sz w:val="24"/>
          <w:szCs w:val="24"/>
        </w:rPr>
        <w:t xml:space="preserve">根据南通市委网信办要求，提供突发网络安全事件的现场技术支持服务，快速确定问题的根源，阻止或最小化安全事件带来的负面影响，有效遏制网络安全事件蔓延。</w:t>
      </w:r>
      <w:r>
        <w:rPr>
          <w:rFonts w:ascii="仿宋" w:hAnsi="仿宋" w:eastAsia="仿宋"/>
          <w:sz w:val="24"/>
          <w:szCs w:val="24"/>
        </w:rPr>
      </w:r>
      <w:r/>
    </w:p>
    <w:p>
      <w:pPr>
        <w:pStyle w:val="897"/>
        <w:ind w:firstLine="480"/>
        <w:rPr>
          <w:rFonts w:ascii="仿宋" w:hAnsi="仿宋" w:eastAsia="仿宋"/>
          <w:sz w:val="24"/>
          <w:szCs w:val="24"/>
        </w:rPr>
      </w:pPr>
      <w:r>
        <w:rPr>
          <w:rFonts w:hint="eastAsia" w:ascii="仿宋" w:hAnsi="仿宋" w:eastAsia="仿宋"/>
          <w:sz w:val="24"/>
          <w:szCs w:val="24"/>
        </w:rPr>
        <w:t xml:space="preserve">针对网站和系统安全监测情况及渗透测试情况，提供具有针对性的处置方案；发生重大网络安全事件，即时按程序通报，并提供明确的事件处置方案建议；视情协助相关单位完成对安全设备实施的策略调整和加固措施，并配合网站或系统开发单位、运维单位进行全面的优化升级和加固。</w:t>
      </w:r>
      <w:r>
        <w:rPr>
          <w:rFonts w:ascii="仿宋" w:hAnsi="仿宋" w:eastAsia="仿宋"/>
          <w:sz w:val="24"/>
          <w:szCs w:val="24"/>
        </w:rPr>
      </w:r>
      <w:r/>
    </w:p>
    <w:p>
      <w:pPr>
        <w:pStyle w:val="897"/>
        <w:ind w:firstLine="480"/>
        <w:rPr>
          <w:rFonts w:ascii="仿宋" w:hAnsi="仿宋" w:eastAsia="仿宋"/>
          <w:sz w:val="24"/>
          <w:szCs w:val="24"/>
        </w:rPr>
      </w:pPr>
      <w:r>
        <w:rPr>
          <w:rFonts w:hint="eastAsia" w:ascii="仿宋" w:hAnsi="仿宋" w:eastAsia="仿宋"/>
          <w:sz w:val="24"/>
          <w:szCs w:val="24"/>
        </w:rPr>
        <w:t xml:space="preserve">6.3.其它任务</w:t>
      </w:r>
      <w:r>
        <w:rPr>
          <w:rFonts w:ascii="仿宋" w:hAnsi="仿宋" w:eastAsia="仿宋"/>
          <w:sz w:val="24"/>
          <w:szCs w:val="24"/>
        </w:rPr>
      </w:r>
      <w:r/>
    </w:p>
    <w:p>
      <w:pPr>
        <w:pStyle w:val="897"/>
        <w:ind w:firstLine="480"/>
        <w:rPr>
          <w:rFonts w:ascii="仿宋" w:hAnsi="仿宋" w:eastAsia="仿宋"/>
        </w:rPr>
      </w:pPr>
      <w:r>
        <w:rPr>
          <w:rFonts w:hint="eastAsia" w:ascii="仿宋" w:hAnsi="仿宋" w:eastAsia="仿宋"/>
          <w:sz w:val="24"/>
          <w:szCs w:val="24"/>
        </w:rPr>
        <w:t xml:space="preserve">随时接受南通市委网信办的技术咨询并按要求提供相关材料及技术支撑；配合完成全市网络安全宣教培训工作及南通市委网信办交办的其它工作。</w:t>
      </w:r>
      <w:r>
        <w:rPr>
          <w:rFonts w:ascii="仿宋" w:hAnsi="仿宋" w:eastAsia="仿宋"/>
        </w:rPr>
      </w:r>
      <w:r/>
    </w:p>
    <w:p>
      <w:pPr>
        <w:pStyle w:val="885"/>
        <w:numPr>
          <w:ilvl w:val="0"/>
          <w:numId w:val="7"/>
        </w:numPr>
        <w:spacing w:line="0" w:lineRule="atLeast"/>
        <w:rPr>
          <w:rFonts w:ascii="仿宋" w:hAnsi="仿宋" w:eastAsia="仿宋"/>
          <w:sz w:val="24"/>
          <w:szCs w:val="24"/>
        </w:rPr>
      </w:pPr>
      <w:r>
        <w:rPr>
          <w:rFonts w:hint="eastAsia" w:ascii="仿宋" w:hAnsi="仿宋" w:eastAsia="仿宋"/>
          <w:sz w:val="24"/>
          <w:szCs w:val="24"/>
        </w:rPr>
        <w:t xml:space="preserve">采购标的的数量、采购项目交付或者实施的时间和地点；</w:t>
      </w:r>
      <w:r>
        <w:rPr>
          <w:rFonts w:ascii="仿宋" w:hAnsi="仿宋" w:eastAsia="仿宋"/>
          <w:sz w:val="24"/>
          <w:szCs w:val="24"/>
        </w:rPr>
      </w:r>
      <w:r/>
    </w:p>
    <w:tbl>
      <w:tblPr>
        <w:tblStyle w:val="95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
        <w:gridCol w:w="2976"/>
        <w:gridCol w:w="2976"/>
        <w:gridCol w:w="2282"/>
      </w:tblGrid>
      <w:tr>
        <w:trPr/>
        <w:tc>
          <w:tcPr>
            <w:tcW w:w="510" w:type="dxa"/>
            <w:vAlign w:val="center"/>
            <w:textDirection w:val="lrTb"/>
            <w:noWrap w:val="false"/>
          </w:tcPr>
          <w:p>
            <w:pPr>
              <w:pStyle w:val="897"/>
              <w:ind w:firstLine="0"/>
              <w:rPr>
                <w:rFonts w:ascii="仿宋" w:hAnsi="仿宋" w:eastAsia="仿宋"/>
                <w:sz w:val="24"/>
                <w:szCs w:val="24"/>
              </w:rPr>
            </w:pPr>
            <w:r>
              <w:rPr>
                <w:rFonts w:hint="eastAsia" w:ascii="仿宋" w:hAnsi="仿宋" w:eastAsia="仿宋"/>
                <w:sz w:val="24"/>
                <w:szCs w:val="24"/>
              </w:rPr>
              <w:t xml:space="preserve">序号</w:t>
            </w:r>
            <w:r>
              <w:rPr>
                <w:rFonts w:ascii="仿宋" w:hAnsi="仿宋" w:eastAsia="仿宋"/>
                <w:sz w:val="24"/>
                <w:szCs w:val="24"/>
              </w:rPr>
            </w:r>
            <w:r/>
          </w:p>
        </w:tc>
        <w:tc>
          <w:tcPr>
            <w:tcW w:w="1623" w:type="dxa"/>
            <w:vAlign w:val="center"/>
            <w:textDirection w:val="lrTb"/>
            <w:noWrap w:val="false"/>
          </w:tcPr>
          <w:p>
            <w:pPr>
              <w:pStyle w:val="897"/>
              <w:ind w:firstLine="0"/>
              <w:rPr>
                <w:rFonts w:ascii="仿宋" w:hAnsi="仿宋" w:eastAsia="仿宋"/>
                <w:sz w:val="24"/>
                <w:szCs w:val="24"/>
              </w:rPr>
            </w:pPr>
            <w:r>
              <w:rPr>
                <w:rFonts w:hint="eastAsia" w:ascii="仿宋" w:hAnsi="仿宋" w:eastAsia="仿宋"/>
                <w:sz w:val="24"/>
                <w:szCs w:val="24"/>
              </w:rPr>
              <w:t xml:space="preserve">服务项</w:t>
            </w:r>
            <w:r>
              <w:rPr>
                <w:rFonts w:ascii="仿宋" w:hAnsi="仿宋" w:eastAsia="仿宋"/>
                <w:sz w:val="24"/>
                <w:szCs w:val="24"/>
              </w:rPr>
            </w:r>
            <w:r/>
          </w:p>
        </w:tc>
        <w:tc>
          <w:tcPr>
            <w:tcW w:w="1623" w:type="dxa"/>
            <w:vAlign w:val="center"/>
            <w:textDirection w:val="lrTb"/>
            <w:noWrap w:val="false"/>
          </w:tcPr>
          <w:p>
            <w:pPr>
              <w:pStyle w:val="897"/>
              <w:ind w:firstLine="0"/>
              <w:rPr>
                <w:rFonts w:ascii="仿宋" w:hAnsi="仿宋" w:eastAsia="仿宋"/>
                <w:sz w:val="24"/>
                <w:szCs w:val="24"/>
              </w:rPr>
            </w:pPr>
            <w:r>
              <w:rPr>
                <w:rFonts w:hint="eastAsia" w:ascii="仿宋" w:hAnsi="仿宋" w:eastAsia="仿宋"/>
                <w:sz w:val="24"/>
                <w:szCs w:val="24"/>
              </w:rPr>
              <w:t xml:space="preserve">服务内容</w:t>
            </w:r>
            <w:r>
              <w:rPr>
                <w:rFonts w:ascii="仿宋" w:hAnsi="仿宋" w:eastAsia="仿宋"/>
                <w:sz w:val="24"/>
                <w:szCs w:val="24"/>
              </w:rPr>
            </w:r>
            <w:r/>
          </w:p>
        </w:tc>
        <w:tc>
          <w:tcPr>
            <w:tcW w:w="1244" w:type="dxa"/>
            <w:vAlign w:val="center"/>
            <w:textDirection w:val="lrTb"/>
            <w:noWrap w:val="false"/>
          </w:tcPr>
          <w:p>
            <w:pPr>
              <w:pStyle w:val="897"/>
              <w:ind w:firstLine="0"/>
              <w:jc w:val="center"/>
              <w:rPr>
                <w:rFonts w:ascii="仿宋" w:hAnsi="仿宋" w:eastAsia="仿宋"/>
                <w:sz w:val="24"/>
                <w:szCs w:val="24"/>
              </w:rPr>
            </w:pPr>
            <w:r>
              <w:rPr>
                <w:rFonts w:hint="eastAsia" w:ascii="仿宋" w:hAnsi="仿宋" w:eastAsia="仿宋"/>
                <w:sz w:val="24"/>
                <w:szCs w:val="24"/>
              </w:rPr>
              <w:t xml:space="preserve">服务期限</w:t>
            </w:r>
            <w:r>
              <w:rPr>
                <w:rFonts w:ascii="仿宋" w:hAnsi="仿宋" w:eastAsia="仿宋"/>
                <w:sz w:val="24"/>
                <w:szCs w:val="24"/>
              </w:rPr>
            </w:r>
            <w:r/>
          </w:p>
        </w:tc>
      </w:tr>
      <w:tr>
        <w:trPr/>
        <w:tc>
          <w:tcPr>
            <w:tcW w:w="510" w:type="dxa"/>
            <w:vAlign w:val="center"/>
            <w:textDirection w:val="lrTb"/>
            <w:noWrap w:val="false"/>
          </w:tcPr>
          <w:p>
            <w:pPr>
              <w:pStyle w:val="897"/>
              <w:numPr>
                <w:ilvl w:val="0"/>
                <w:numId w:val="10"/>
              </w:numPr>
              <w:rPr>
                <w:rFonts w:ascii="仿宋" w:hAnsi="仿宋" w:eastAsia="仿宋"/>
                <w:sz w:val="24"/>
                <w:szCs w:val="24"/>
              </w:rPr>
            </w:pPr>
            <w:r>
              <w:rPr>
                <w:rFonts w:ascii="仿宋" w:hAnsi="仿宋" w:eastAsia="仿宋"/>
                <w:sz w:val="24"/>
                <w:szCs w:val="24"/>
              </w:rPr>
            </w:r>
            <w:r/>
          </w:p>
        </w:tc>
        <w:tc>
          <w:tcPr>
            <w:tcW w:w="1623" w:type="dxa"/>
            <w:vAlign w:val="center"/>
            <w:textDirection w:val="lrTb"/>
            <w:noWrap w:val="false"/>
          </w:tcPr>
          <w:p>
            <w:pPr>
              <w:pStyle w:val="897"/>
              <w:ind w:firstLine="0"/>
              <w:rPr>
                <w:rFonts w:ascii="仿宋" w:hAnsi="仿宋" w:eastAsia="仿宋"/>
                <w:sz w:val="24"/>
                <w:szCs w:val="24"/>
              </w:rPr>
            </w:pPr>
            <w:r>
              <w:rPr>
                <w:rFonts w:hint="eastAsia" w:ascii="仿宋" w:hAnsi="仿宋" w:eastAsia="仿宋"/>
                <w:sz w:val="24"/>
                <w:szCs w:val="24"/>
              </w:rPr>
              <w:t xml:space="preserve">网络安全监管平台服务</w:t>
            </w:r>
            <w:r>
              <w:rPr>
                <w:rFonts w:ascii="仿宋" w:hAnsi="仿宋" w:eastAsia="仿宋"/>
                <w:sz w:val="24"/>
                <w:szCs w:val="24"/>
              </w:rPr>
            </w:r>
            <w:r/>
          </w:p>
        </w:tc>
        <w:tc>
          <w:tcPr>
            <w:tcW w:w="1623" w:type="dxa"/>
            <w:vAlign w:val="center"/>
            <w:vMerge w:val="restart"/>
            <w:textDirection w:val="lrTb"/>
            <w:noWrap w:val="false"/>
          </w:tcPr>
          <w:p>
            <w:pPr>
              <w:pStyle w:val="897"/>
              <w:ind w:firstLine="0"/>
              <w:rPr>
                <w:rFonts w:ascii="仿宋" w:hAnsi="仿宋" w:eastAsia="仿宋"/>
                <w:sz w:val="24"/>
                <w:szCs w:val="24"/>
              </w:rPr>
            </w:pPr>
            <w:r>
              <w:rPr>
                <w:rFonts w:hint="eastAsia" w:ascii="仿宋" w:hAnsi="仿宋" w:eastAsia="仿宋"/>
                <w:sz w:val="24"/>
                <w:szCs w:val="24"/>
              </w:rPr>
              <w:t xml:space="preserve">具体内容详见（三）采购标的需满足的质量、安全、技术规格、物理特性等要求</w:t>
            </w:r>
            <w:r>
              <w:rPr>
                <w:rFonts w:ascii="仿宋" w:hAnsi="仿宋" w:eastAsia="仿宋"/>
                <w:sz w:val="24"/>
                <w:szCs w:val="24"/>
              </w:rPr>
            </w:r>
            <w:r/>
          </w:p>
        </w:tc>
        <w:tc>
          <w:tcPr>
            <w:tcW w:w="1244" w:type="dxa"/>
            <w:vAlign w:val="center"/>
            <w:vMerge w:val="restart"/>
            <w:textDirection w:val="lrTb"/>
            <w:noWrap w:val="false"/>
          </w:tcPr>
          <w:p>
            <w:pPr>
              <w:pStyle w:val="897"/>
              <w:ind w:firstLine="0"/>
              <w:jc w:val="center"/>
              <w:rPr>
                <w:rFonts w:ascii="仿宋" w:hAnsi="仿宋" w:eastAsia="仿宋"/>
                <w:sz w:val="24"/>
                <w:szCs w:val="24"/>
              </w:rPr>
            </w:pPr>
            <w:r>
              <w:rPr>
                <w:rFonts w:hint="eastAsia" w:ascii="仿宋" w:hAnsi="仿宋" w:eastAsia="仿宋"/>
                <w:sz w:val="24"/>
                <w:szCs w:val="24"/>
              </w:rPr>
              <w:t xml:space="preserve">一年（12个月）</w:t>
            </w:r>
            <w:r>
              <w:rPr>
                <w:rFonts w:ascii="仿宋" w:hAnsi="仿宋" w:eastAsia="仿宋"/>
                <w:sz w:val="24"/>
                <w:szCs w:val="24"/>
              </w:rPr>
            </w:r>
            <w:r/>
          </w:p>
        </w:tc>
      </w:tr>
      <w:tr>
        <w:trPr/>
        <w:tc>
          <w:tcPr>
            <w:tcW w:w="510" w:type="dxa"/>
            <w:vAlign w:val="center"/>
            <w:textDirection w:val="lrTb"/>
            <w:noWrap w:val="false"/>
          </w:tcPr>
          <w:p>
            <w:pPr>
              <w:pStyle w:val="897"/>
              <w:numPr>
                <w:ilvl w:val="0"/>
                <w:numId w:val="10"/>
              </w:numPr>
              <w:rPr>
                <w:rFonts w:ascii="仿宋" w:hAnsi="仿宋" w:eastAsia="仿宋"/>
                <w:sz w:val="24"/>
                <w:szCs w:val="24"/>
              </w:rPr>
            </w:pPr>
            <w:r>
              <w:rPr>
                <w:rFonts w:ascii="仿宋" w:hAnsi="仿宋" w:eastAsia="仿宋"/>
                <w:sz w:val="24"/>
                <w:szCs w:val="24"/>
              </w:rPr>
            </w:r>
            <w:r/>
          </w:p>
        </w:tc>
        <w:tc>
          <w:tcPr>
            <w:tcW w:w="1623" w:type="dxa"/>
            <w:vAlign w:val="center"/>
            <w:textDirection w:val="lrTb"/>
            <w:noWrap w:val="false"/>
          </w:tcPr>
          <w:p>
            <w:pPr>
              <w:pStyle w:val="897"/>
              <w:ind w:firstLine="0"/>
              <w:rPr>
                <w:rFonts w:ascii="仿宋" w:hAnsi="仿宋" w:eastAsia="仿宋"/>
                <w:sz w:val="24"/>
                <w:szCs w:val="24"/>
              </w:rPr>
            </w:pPr>
            <w:r>
              <w:rPr>
                <w:rFonts w:hint="eastAsia" w:ascii="仿宋" w:hAnsi="仿宋" w:eastAsia="仿宋"/>
                <w:sz w:val="24"/>
                <w:szCs w:val="24"/>
              </w:rPr>
              <w:t xml:space="preserve">常规监测服务</w:t>
            </w:r>
            <w:r>
              <w:rPr>
                <w:rFonts w:ascii="仿宋" w:hAnsi="仿宋" w:eastAsia="仿宋"/>
                <w:sz w:val="24"/>
                <w:szCs w:val="24"/>
              </w:rPr>
            </w:r>
            <w:r/>
          </w:p>
        </w:tc>
        <w:tc>
          <w:tcPr>
            <w:tcW w:w="1623" w:type="dxa"/>
            <w:vAlign w:val="center"/>
            <w:vMerge w:val="continue"/>
            <w:textDirection w:val="lrTb"/>
            <w:noWrap w:val="false"/>
          </w:tcPr>
          <w:p>
            <w:pPr>
              <w:pStyle w:val="897"/>
              <w:ind w:firstLine="0"/>
              <w:rPr>
                <w:rFonts w:ascii="仿宋" w:hAnsi="仿宋" w:eastAsia="仿宋"/>
                <w:sz w:val="24"/>
                <w:szCs w:val="24"/>
              </w:rPr>
            </w:pPr>
            <w:r>
              <w:rPr>
                <w:rFonts w:ascii="仿宋" w:hAnsi="仿宋" w:eastAsia="仿宋"/>
                <w:sz w:val="24"/>
                <w:szCs w:val="24"/>
              </w:rPr>
            </w:r>
            <w:r/>
          </w:p>
        </w:tc>
        <w:tc>
          <w:tcPr>
            <w:tcW w:w="1244" w:type="dxa"/>
            <w:vAlign w:val="center"/>
            <w:vMerge w:val="continue"/>
            <w:textDirection w:val="lrTb"/>
            <w:noWrap w:val="false"/>
          </w:tcPr>
          <w:p>
            <w:pPr>
              <w:pStyle w:val="897"/>
              <w:ind w:firstLine="0"/>
              <w:jc w:val="center"/>
              <w:rPr>
                <w:rFonts w:ascii="仿宋" w:hAnsi="仿宋" w:eastAsia="仿宋"/>
                <w:sz w:val="24"/>
                <w:szCs w:val="24"/>
              </w:rPr>
            </w:pPr>
            <w:r>
              <w:rPr>
                <w:rFonts w:ascii="仿宋" w:hAnsi="仿宋" w:eastAsia="仿宋"/>
                <w:sz w:val="24"/>
                <w:szCs w:val="24"/>
              </w:rPr>
            </w:r>
            <w:r/>
          </w:p>
        </w:tc>
      </w:tr>
      <w:tr>
        <w:trPr/>
        <w:tc>
          <w:tcPr>
            <w:tcW w:w="510" w:type="dxa"/>
            <w:vAlign w:val="center"/>
            <w:textDirection w:val="lrTb"/>
            <w:noWrap w:val="false"/>
          </w:tcPr>
          <w:p>
            <w:pPr>
              <w:pStyle w:val="897"/>
              <w:numPr>
                <w:ilvl w:val="0"/>
                <w:numId w:val="10"/>
              </w:numPr>
              <w:rPr>
                <w:rFonts w:ascii="仿宋" w:hAnsi="仿宋" w:eastAsia="仿宋"/>
                <w:sz w:val="24"/>
                <w:szCs w:val="24"/>
              </w:rPr>
            </w:pPr>
            <w:r>
              <w:rPr>
                <w:rFonts w:ascii="仿宋" w:hAnsi="仿宋" w:eastAsia="仿宋"/>
                <w:sz w:val="24"/>
                <w:szCs w:val="24"/>
              </w:rPr>
            </w:r>
            <w:r/>
          </w:p>
        </w:tc>
        <w:tc>
          <w:tcPr>
            <w:tcW w:w="1623" w:type="dxa"/>
            <w:vAlign w:val="center"/>
            <w:textDirection w:val="lrTb"/>
            <w:noWrap w:val="false"/>
          </w:tcPr>
          <w:p>
            <w:pPr>
              <w:pStyle w:val="897"/>
              <w:ind w:firstLine="0"/>
              <w:rPr>
                <w:rFonts w:ascii="仿宋" w:hAnsi="仿宋" w:eastAsia="仿宋"/>
                <w:sz w:val="24"/>
                <w:szCs w:val="24"/>
              </w:rPr>
            </w:pPr>
            <w:r>
              <w:rPr>
                <w:rFonts w:hint="eastAsia" w:ascii="仿宋" w:hAnsi="仿宋" w:eastAsia="仿宋"/>
                <w:sz w:val="24"/>
                <w:szCs w:val="24"/>
              </w:rPr>
              <w:t xml:space="preserve">渗透测试服务</w:t>
            </w:r>
            <w:r>
              <w:rPr>
                <w:rFonts w:ascii="仿宋" w:hAnsi="仿宋" w:eastAsia="仿宋"/>
                <w:sz w:val="24"/>
                <w:szCs w:val="24"/>
              </w:rPr>
            </w:r>
            <w:r/>
          </w:p>
        </w:tc>
        <w:tc>
          <w:tcPr>
            <w:tcW w:w="1623" w:type="dxa"/>
            <w:vAlign w:val="center"/>
            <w:vMerge w:val="continue"/>
            <w:textDirection w:val="lrTb"/>
            <w:noWrap w:val="false"/>
          </w:tcPr>
          <w:p>
            <w:pPr>
              <w:pStyle w:val="897"/>
              <w:ind w:firstLine="0"/>
              <w:rPr>
                <w:rFonts w:ascii="仿宋" w:hAnsi="仿宋" w:eastAsia="仿宋"/>
                <w:sz w:val="24"/>
                <w:szCs w:val="24"/>
              </w:rPr>
            </w:pPr>
            <w:r>
              <w:rPr>
                <w:rFonts w:ascii="仿宋" w:hAnsi="仿宋" w:eastAsia="仿宋"/>
                <w:sz w:val="24"/>
                <w:szCs w:val="24"/>
              </w:rPr>
            </w:r>
            <w:r/>
          </w:p>
        </w:tc>
        <w:tc>
          <w:tcPr>
            <w:tcW w:w="1244" w:type="dxa"/>
            <w:vAlign w:val="center"/>
            <w:vMerge w:val="continue"/>
            <w:textDirection w:val="lrTb"/>
            <w:noWrap w:val="false"/>
          </w:tcPr>
          <w:p>
            <w:pPr>
              <w:pStyle w:val="897"/>
              <w:ind w:firstLine="0"/>
              <w:jc w:val="center"/>
              <w:rPr>
                <w:rFonts w:ascii="仿宋" w:hAnsi="仿宋" w:eastAsia="仿宋"/>
                <w:sz w:val="24"/>
                <w:szCs w:val="24"/>
              </w:rPr>
            </w:pPr>
            <w:r>
              <w:rPr>
                <w:rFonts w:ascii="仿宋" w:hAnsi="仿宋" w:eastAsia="仿宋"/>
                <w:sz w:val="24"/>
                <w:szCs w:val="24"/>
              </w:rPr>
            </w:r>
            <w:r/>
          </w:p>
        </w:tc>
      </w:tr>
      <w:tr>
        <w:trPr/>
        <w:tc>
          <w:tcPr>
            <w:tcW w:w="510" w:type="dxa"/>
            <w:vAlign w:val="center"/>
            <w:textDirection w:val="lrTb"/>
            <w:noWrap w:val="false"/>
          </w:tcPr>
          <w:p>
            <w:pPr>
              <w:pStyle w:val="897"/>
              <w:numPr>
                <w:ilvl w:val="0"/>
                <w:numId w:val="10"/>
              </w:numPr>
              <w:rPr>
                <w:rFonts w:ascii="仿宋" w:hAnsi="仿宋" w:eastAsia="仿宋"/>
                <w:sz w:val="24"/>
                <w:szCs w:val="24"/>
              </w:rPr>
            </w:pPr>
            <w:r>
              <w:rPr>
                <w:rFonts w:ascii="仿宋" w:hAnsi="仿宋" w:eastAsia="仿宋"/>
                <w:sz w:val="24"/>
                <w:szCs w:val="24"/>
              </w:rPr>
            </w:r>
            <w:r/>
          </w:p>
        </w:tc>
        <w:tc>
          <w:tcPr>
            <w:tcW w:w="1623" w:type="dxa"/>
            <w:vAlign w:val="center"/>
            <w:textDirection w:val="lrTb"/>
            <w:noWrap w:val="false"/>
          </w:tcPr>
          <w:p>
            <w:pPr>
              <w:pStyle w:val="897"/>
              <w:ind w:firstLine="0"/>
              <w:rPr>
                <w:rFonts w:ascii="仿宋" w:hAnsi="仿宋" w:eastAsia="仿宋"/>
                <w:sz w:val="24"/>
                <w:szCs w:val="24"/>
              </w:rPr>
            </w:pPr>
            <w:r>
              <w:rPr>
                <w:rFonts w:hint="eastAsia" w:ascii="仿宋" w:hAnsi="仿宋" w:eastAsia="仿宋"/>
                <w:sz w:val="24"/>
                <w:szCs w:val="24"/>
              </w:rPr>
              <w:t xml:space="preserve">专项检查服务</w:t>
            </w:r>
            <w:r>
              <w:rPr>
                <w:rFonts w:ascii="仿宋" w:hAnsi="仿宋" w:eastAsia="仿宋"/>
                <w:sz w:val="24"/>
                <w:szCs w:val="24"/>
              </w:rPr>
            </w:r>
            <w:r/>
          </w:p>
        </w:tc>
        <w:tc>
          <w:tcPr>
            <w:tcW w:w="1623" w:type="dxa"/>
            <w:vAlign w:val="center"/>
            <w:vMerge w:val="continue"/>
            <w:textDirection w:val="lrTb"/>
            <w:noWrap w:val="false"/>
          </w:tcPr>
          <w:p>
            <w:pPr>
              <w:pStyle w:val="897"/>
              <w:ind w:firstLine="0"/>
              <w:rPr>
                <w:rFonts w:ascii="仿宋" w:hAnsi="仿宋" w:eastAsia="仿宋"/>
                <w:sz w:val="24"/>
                <w:szCs w:val="24"/>
              </w:rPr>
            </w:pPr>
            <w:r>
              <w:rPr>
                <w:rFonts w:ascii="仿宋" w:hAnsi="仿宋" w:eastAsia="仿宋"/>
                <w:sz w:val="24"/>
                <w:szCs w:val="24"/>
              </w:rPr>
            </w:r>
            <w:r/>
          </w:p>
        </w:tc>
        <w:tc>
          <w:tcPr>
            <w:tcW w:w="1244" w:type="dxa"/>
            <w:vAlign w:val="center"/>
            <w:vMerge w:val="continue"/>
            <w:textDirection w:val="lrTb"/>
            <w:noWrap w:val="false"/>
          </w:tcPr>
          <w:p>
            <w:pPr>
              <w:pStyle w:val="897"/>
              <w:ind w:firstLine="0"/>
              <w:jc w:val="center"/>
              <w:rPr>
                <w:rFonts w:ascii="仿宋" w:hAnsi="仿宋" w:eastAsia="仿宋"/>
                <w:sz w:val="24"/>
                <w:szCs w:val="24"/>
              </w:rPr>
            </w:pPr>
            <w:r>
              <w:rPr>
                <w:rFonts w:ascii="仿宋" w:hAnsi="仿宋" w:eastAsia="仿宋"/>
                <w:sz w:val="24"/>
                <w:szCs w:val="24"/>
              </w:rPr>
            </w:r>
            <w:r/>
          </w:p>
        </w:tc>
      </w:tr>
      <w:tr>
        <w:trPr/>
        <w:tc>
          <w:tcPr>
            <w:tcW w:w="510" w:type="dxa"/>
            <w:vAlign w:val="center"/>
            <w:textDirection w:val="lrTb"/>
            <w:noWrap w:val="false"/>
          </w:tcPr>
          <w:p>
            <w:pPr>
              <w:pStyle w:val="897"/>
              <w:numPr>
                <w:ilvl w:val="0"/>
                <w:numId w:val="10"/>
              </w:numPr>
              <w:rPr>
                <w:rFonts w:ascii="仿宋" w:hAnsi="仿宋" w:eastAsia="仿宋"/>
                <w:sz w:val="24"/>
                <w:szCs w:val="24"/>
              </w:rPr>
            </w:pPr>
            <w:r>
              <w:rPr>
                <w:rFonts w:ascii="仿宋" w:hAnsi="仿宋" w:eastAsia="仿宋"/>
                <w:sz w:val="24"/>
                <w:szCs w:val="24"/>
              </w:rPr>
            </w:r>
            <w:r/>
          </w:p>
        </w:tc>
        <w:tc>
          <w:tcPr>
            <w:tcW w:w="1623" w:type="dxa"/>
            <w:vAlign w:val="center"/>
            <w:textDirection w:val="lrTb"/>
            <w:noWrap w:val="false"/>
          </w:tcPr>
          <w:p>
            <w:pPr>
              <w:pStyle w:val="897"/>
              <w:ind w:firstLine="0"/>
              <w:rPr>
                <w:rFonts w:ascii="仿宋" w:hAnsi="仿宋" w:eastAsia="仿宋"/>
                <w:sz w:val="24"/>
                <w:szCs w:val="24"/>
              </w:rPr>
            </w:pPr>
            <w:r>
              <w:rPr>
                <w:rFonts w:hint="eastAsia" w:ascii="仿宋" w:hAnsi="仿宋" w:eastAsia="仿宋"/>
                <w:sz w:val="24"/>
                <w:szCs w:val="24"/>
              </w:rPr>
              <w:t xml:space="preserve">情报收集服务</w:t>
            </w:r>
            <w:r>
              <w:rPr>
                <w:rFonts w:ascii="仿宋" w:hAnsi="仿宋" w:eastAsia="仿宋"/>
                <w:sz w:val="24"/>
                <w:szCs w:val="24"/>
              </w:rPr>
            </w:r>
            <w:r/>
          </w:p>
        </w:tc>
        <w:tc>
          <w:tcPr>
            <w:tcW w:w="1623" w:type="dxa"/>
            <w:vAlign w:val="center"/>
            <w:vMerge w:val="continue"/>
            <w:textDirection w:val="lrTb"/>
            <w:noWrap w:val="false"/>
          </w:tcPr>
          <w:p>
            <w:pPr>
              <w:pStyle w:val="897"/>
              <w:ind w:firstLine="0"/>
              <w:rPr>
                <w:rFonts w:ascii="仿宋" w:hAnsi="仿宋" w:eastAsia="仿宋"/>
                <w:sz w:val="24"/>
                <w:szCs w:val="24"/>
              </w:rPr>
            </w:pPr>
            <w:r>
              <w:rPr>
                <w:rFonts w:ascii="仿宋" w:hAnsi="仿宋" w:eastAsia="仿宋"/>
                <w:sz w:val="24"/>
                <w:szCs w:val="24"/>
              </w:rPr>
            </w:r>
            <w:r/>
          </w:p>
        </w:tc>
        <w:tc>
          <w:tcPr>
            <w:tcW w:w="1244" w:type="dxa"/>
            <w:vAlign w:val="center"/>
            <w:vMerge w:val="continue"/>
            <w:textDirection w:val="lrTb"/>
            <w:noWrap w:val="false"/>
          </w:tcPr>
          <w:p>
            <w:pPr>
              <w:pStyle w:val="897"/>
              <w:ind w:firstLine="0"/>
              <w:jc w:val="center"/>
              <w:rPr>
                <w:rFonts w:ascii="仿宋" w:hAnsi="仿宋" w:eastAsia="仿宋"/>
                <w:sz w:val="24"/>
                <w:szCs w:val="24"/>
              </w:rPr>
            </w:pPr>
            <w:r>
              <w:rPr>
                <w:rFonts w:ascii="仿宋" w:hAnsi="仿宋" w:eastAsia="仿宋"/>
                <w:sz w:val="24"/>
                <w:szCs w:val="24"/>
              </w:rPr>
            </w:r>
            <w:r/>
          </w:p>
        </w:tc>
      </w:tr>
      <w:tr>
        <w:trPr/>
        <w:tc>
          <w:tcPr>
            <w:tcW w:w="510" w:type="dxa"/>
            <w:vAlign w:val="center"/>
            <w:textDirection w:val="lrTb"/>
            <w:noWrap w:val="false"/>
          </w:tcPr>
          <w:p>
            <w:pPr>
              <w:pStyle w:val="897"/>
              <w:numPr>
                <w:ilvl w:val="0"/>
                <w:numId w:val="10"/>
              </w:numPr>
              <w:rPr>
                <w:rFonts w:ascii="仿宋" w:hAnsi="仿宋" w:eastAsia="仿宋"/>
                <w:sz w:val="24"/>
                <w:szCs w:val="24"/>
              </w:rPr>
            </w:pPr>
            <w:r>
              <w:rPr>
                <w:rFonts w:ascii="仿宋" w:hAnsi="仿宋" w:eastAsia="仿宋"/>
                <w:sz w:val="24"/>
                <w:szCs w:val="24"/>
              </w:rPr>
            </w:r>
            <w:r/>
          </w:p>
        </w:tc>
        <w:tc>
          <w:tcPr>
            <w:tcW w:w="1623" w:type="dxa"/>
            <w:vAlign w:val="center"/>
            <w:textDirection w:val="lrTb"/>
            <w:noWrap w:val="false"/>
          </w:tcPr>
          <w:p>
            <w:pPr>
              <w:pStyle w:val="897"/>
              <w:ind w:firstLine="0"/>
              <w:rPr>
                <w:rFonts w:ascii="仿宋" w:hAnsi="仿宋" w:eastAsia="仿宋"/>
                <w:sz w:val="24"/>
                <w:szCs w:val="24"/>
              </w:rPr>
            </w:pPr>
            <w:r>
              <w:rPr>
                <w:rFonts w:hint="eastAsia" w:ascii="仿宋" w:hAnsi="仿宋" w:eastAsia="仿宋"/>
                <w:sz w:val="24"/>
                <w:szCs w:val="24"/>
              </w:rPr>
              <w:t xml:space="preserve">技术支撑服务</w:t>
            </w:r>
            <w:r>
              <w:rPr>
                <w:rFonts w:ascii="仿宋" w:hAnsi="仿宋" w:eastAsia="仿宋"/>
                <w:sz w:val="24"/>
                <w:szCs w:val="24"/>
              </w:rPr>
            </w:r>
            <w:r/>
          </w:p>
        </w:tc>
        <w:tc>
          <w:tcPr>
            <w:tcW w:w="1623" w:type="dxa"/>
            <w:vAlign w:val="center"/>
            <w:vMerge w:val="continue"/>
            <w:textDirection w:val="lrTb"/>
            <w:noWrap w:val="false"/>
          </w:tcPr>
          <w:p>
            <w:pPr>
              <w:pStyle w:val="897"/>
              <w:ind w:firstLine="0"/>
              <w:rPr>
                <w:rFonts w:ascii="仿宋" w:hAnsi="仿宋" w:eastAsia="仿宋"/>
                <w:sz w:val="24"/>
                <w:szCs w:val="24"/>
              </w:rPr>
            </w:pPr>
            <w:r>
              <w:rPr>
                <w:rFonts w:ascii="仿宋" w:hAnsi="仿宋" w:eastAsia="仿宋"/>
                <w:sz w:val="24"/>
                <w:szCs w:val="24"/>
              </w:rPr>
            </w:r>
            <w:r/>
          </w:p>
        </w:tc>
        <w:tc>
          <w:tcPr>
            <w:tcW w:w="1244" w:type="dxa"/>
            <w:vAlign w:val="center"/>
            <w:vMerge w:val="continue"/>
            <w:textDirection w:val="lrTb"/>
            <w:noWrap w:val="false"/>
          </w:tcPr>
          <w:p>
            <w:pPr>
              <w:pStyle w:val="897"/>
              <w:ind w:firstLine="0"/>
              <w:jc w:val="center"/>
              <w:rPr>
                <w:rFonts w:ascii="仿宋" w:hAnsi="仿宋" w:eastAsia="仿宋"/>
                <w:sz w:val="24"/>
                <w:szCs w:val="24"/>
              </w:rPr>
            </w:pPr>
            <w:r>
              <w:rPr>
                <w:rFonts w:ascii="仿宋" w:hAnsi="仿宋" w:eastAsia="仿宋"/>
                <w:sz w:val="24"/>
                <w:szCs w:val="24"/>
              </w:rPr>
            </w:r>
            <w:r/>
          </w:p>
        </w:tc>
      </w:tr>
    </w:tbl>
    <w:p>
      <w:pPr>
        <w:pStyle w:val="885"/>
        <w:ind w:firstLine="482"/>
        <w:widowControl/>
        <w:rPr>
          <w:rFonts w:ascii="仿宋" w:hAnsi="仿宋" w:eastAsia="仿宋" w:cs="仿宋"/>
          <w:b/>
          <w:bCs/>
          <w:sz w:val="24"/>
          <w:szCs w:val="24"/>
        </w:rPr>
      </w:pPr>
      <w:r>
        <w:rPr>
          <w:rFonts w:ascii="仿宋" w:hAnsi="仿宋" w:eastAsia="仿宋" w:cs="仿宋"/>
          <w:b/>
          <w:bCs/>
          <w:sz w:val="24"/>
          <w:szCs w:val="24"/>
        </w:rPr>
        <w:t xml:space="preserve">交付时间和地点</w:t>
      </w:r>
      <w:r>
        <w:rPr>
          <w:rFonts w:ascii="仿宋" w:hAnsi="仿宋" w:eastAsia="仿宋" w:cs="仿宋"/>
          <w:b/>
          <w:bCs/>
          <w:sz w:val="24"/>
          <w:szCs w:val="24"/>
        </w:rPr>
      </w:r>
      <w:r/>
    </w:p>
    <w:p>
      <w:pPr>
        <w:pStyle w:val="885"/>
        <w:numPr>
          <w:ilvl w:val="0"/>
          <w:numId w:val="11"/>
        </w:numPr>
        <w:ind w:firstLine="560"/>
        <w:widowControl/>
        <w:rPr>
          <w:rFonts w:ascii="仿宋" w:hAnsi="仿宋" w:eastAsia="仿宋" w:cs="仿宋"/>
          <w:sz w:val="24"/>
          <w:szCs w:val="24"/>
        </w:rPr>
      </w:pPr>
      <w:r>
        <w:rPr>
          <w:rFonts w:hint="eastAsia" w:ascii="仿宋" w:hAnsi="仿宋" w:eastAsia="仿宋" w:cs="仿宋"/>
          <w:sz w:val="24"/>
          <w:szCs w:val="24"/>
        </w:rPr>
        <w:t xml:space="preserve">交货期（实施时间）：自合同签定之日起一年内。</w:t>
      </w:r>
      <w:r>
        <w:rPr>
          <w:rFonts w:ascii="仿宋" w:hAnsi="仿宋" w:eastAsia="仿宋" w:cs="仿宋"/>
          <w:sz w:val="24"/>
          <w:szCs w:val="24"/>
        </w:rPr>
      </w:r>
      <w:r/>
    </w:p>
    <w:p>
      <w:pPr>
        <w:pStyle w:val="885"/>
        <w:ind w:firstLine="560"/>
        <w:widowControl/>
        <w:rPr>
          <w:rFonts w:ascii="仿宋" w:hAnsi="仿宋" w:eastAsia="仿宋"/>
          <w:sz w:val="24"/>
          <w:szCs w:val="24"/>
        </w:rPr>
      </w:pPr>
      <w:r>
        <w:rPr>
          <w:rFonts w:hint="eastAsia" w:ascii="仿宋" w:hAnsi="仿宋" w:eastAsia="仿宋" w:cs="仿宋"/>
          <w:sz w:val="24"/>
          <w:szCs w:val="24"/>
        </w:rPr>
        <w:t xml:space="preserve">（2）交货（实施）地点：南通市委网信办。</w:t>
      </w:r>
      <w:r>
        <w:rPr>
          <w:rFonts w:ascii="仿宋" w:hAnsi="仿宋" w:eastAsia="仿宋"/>
          <w:sz w:val="24"/>
          <w:szCs w:val="24"/>
        </w:rPr>
      </w:r>
      <w:r/>
    </w:p>
    <w:p>
      <w:pPr>
        <w:pStyle w:val="897"/>
        <w:ind w:firstLine="0"/>
        <w:rPr>
          <w:rFonts w:ascii="仿宋" w:hAnsi="仿宋" w:eastAsia="仿宋"/>
        </w:rPr>
      </w:pPr>
      <w:r>
        <w:rPr>
          <w:rFonts w:ascii="仿宋" w:hAnsi="仿宋" w:eastAsia="仿宋"/>
        </w:rPr>
      </w:r>
      <w:r/>
    </w:p>
    <w:p>
      <w:pPr>
        <w:pStyle w:val="885"/>
        <w:numPr>
          <w:ilvl w:val="0"/>
          <w:numId w:val="7"/>
        </w:numPr>
        <w:spacing w:line="0" w:lineRule="atLeast"/>
        <w:rPr>
          <w:rFonts w:ascii="仿宋" w:hAnsi="仿宋" w:eastAsia="仿宋"/>
          <w:i/>
          <w:iCs/>
          <w:sz w:val="24"/>
          <w:szCs w:val="24"/>
          <w:u w:val="single"/>
        </w:rPr>
      </w:pPr>
      <w:r>
        <w:rPr>
          <w:rFonts w:hint="eastAsia" w:ascii="仿宋" w:hAnsi="仿宋" w:eastAsia="仿宋"/>
          <w:i/>
          <w:iCs/>
          <w:sz w:val="24"/>
          <w:szCs w:val="24"/>
          <w:u w:val="single"/>
        </w:rPr>
        <w:t xml:space="preserve">采购标的需满足的服务标准、期限、效率等要求；</w:t>
      </w:r>
      <w:r>
        <w:rPr>
          <w:rFonts w:ascii="仿宋" w:hAnsi="仿宋" w:eastAsia="仿宋"/>
          <w:i/>
          <w:iCs/>
          <w:sz w:val="24"/>
          <w:szCs w:val="24"/>
          <w:u w:val="single"/>
        </w:rPr>
      </w:r>
      <w:r/>
    </w:p>
    <w:p>
      <w:pPr>
        <w:pStyle w:val="885"/>
        <w:contextualSpacing/>
        <w:ind w:firstLine="420"/>
        <w:jc w:val="left"/>
        <w:spacing w:line="360" w:lineRule="auto"/>
        <w:widowControl/>
        <w:rPr>
          <w:rFonts w:ascii="仿宋" w:hAnsi="仿宋" w:eastAsia="仿宋"/>
          <w:i/>
          <w:iCs/>
          <w:sz w:val="24"/>
          <w:szCs w:val="24"/>
          <w:u w:val="single"/>
        </w:rPr>
      </w:pPr>
      <w:r>
        <w:rPr>
          <w:rFonts w:hint="eastAsia" w:ascii="仿宋" w:hAnsi="仿宋" w:eastAsia="仿宋"/>
          <w:i/>
          <w:iCs/>
          <w:sz w:val="24"/>
          <w:szCs w:val="24"/>
          <w:u w:val="single"/>
        </w:rPr>
        <w:t xml:space="preserve">此次服务项目的服务期暂定一年。自合同签订之日起一年内完成项目需求服务，实施过程需要满足磋商文件技术要求和相关网络安全要求。</w:t>
      </w:r>
      <w:r>
        <w:rPr>
          <w:rFonts w:ascii="仿宋" w:hAnsi="仿宋" w:eastAsia="仿宋"/>
          <w:i/>
          <w:iCs/>
          <w:sz w:val="24"/>
          <w:szCs w:val="24"/>
          <w:u w:val="single"/>
        </w:rPr>
      </w:r>
      <w:r/>
    </w:p>
    <w:p>
      <w:pPr>
        <w:pStyle w:val="897"/>
        <w:ind w:firstLine="0"/>
        <w:rPr>
          <w:rFonts w:ascii="仿宋" w:hAnsi="仿宋" w:eastAsia="仿宋"/>
          <w:sz w:val="24"/>
          <w:szCs w:val="24"/>
        </w:rPr>
      </w:pPr>
      <w:r>
        <w:rPr>
          <w:rFonts w:ascii="仿宋" w:hAnsi="仿宋" w:eastAsia="仿宋"/>
          <w:sz w:val="24"/>
          <w:szCs w:val="24"/>
        </w:rPr>
      </w:r>
      <w:r/>
    </w:p>
    <w:p>
      <w:pPr>
        <w:pStyle w:val="885"/>
        <w:numPr>
          <w:ilvl w:val="0"/>
          <w:numId w:val="7"/>
        </w:numPr>
        <w:spacing w:line="0" w:lineRule="atLeast"/>
        <w:rPr>
          <w:rFonts w:ascii="仿宋" w:hAnsi="仿宋" w:eastAsia="仿宋"/>
          <w:sz w:val="24"/>
          <w:szCs w:val="24"/>
        </w:rPr>
      </w:pPr>
      <w:r>
        <w:rPr>
          <w:rFonts w:hint="eastAsia" w:ascii="仿宋" w:hAnsi="仿宋" w:eastAsia="仿宋"/>
          <w:sz w:val="24"/>
          <w:szCs w:val="24"/>
        </w:rPr>
        <w:t xml:space="preserve">采购标的的</w:t>
      </w:r>
      <w:r>
        <w:rPr>
          <w:rFonts w:hint="eastAsia" w:ascii="仿宋" w:hAnsi="仿宋" w:eastAsia="仿宋"/>
          <w:sz w:val="24"/>
          <w:szCs w:val="24"/>
          <w:highlight w:val="none"/>
        </w:rPr>
        <w:t xml:space="preserve">验收标准</w:t>
      </w:r>
      <w:r>
        <w:rPr>
          <w:rFonts w:hint="eastAsia" w:ascii="仿宋" w:hAnsi="仿宋" w:eastAsia="仿宋"/>
          <w:sz w:val="24"/>
          <w:szCs w:val="24"/>
        </w:rPr>
        <w:t xml:space="preserve">；</w:t>
      </w:r>
      <w:r>
        <w:rPr>
          <w:rFonts w:ascii="仿宋" w:hAnsi="仿宋" w:eastAsia="仿宋"/>
          <w:sz w:val="24"/>
          <w:szCs w:val="24"/>
        </w:rPr>
      </w:r>
      <w:r/>
    </w:p>
    <w:p>
      <w:pPr>
        <w:pStyle w:val="885"/>
        <w:contextualSpacing/>
        <w:ind w:firstLine="420"/>
        <w:jc w:val="left"/>
        <w:spacing w:line="360" w:lineRule="auto"/>
        <w:widowControl/>
        <w:rPr>
          <w:rFonts w:ascii="仿宋" w:hAnsi="仿宋" w:eastAsia="仿宋"/>
          <w:sz w:val="24"/>
          <w:szCs w:val="24"/>
        </w:rPr>
      </w:pPr>
      <w:r>
        <w:rPr>
          <w:rFonts w:hint="eastAsia" w:ascii="仿宋" w:hAnsi="仿宋" w:eastAsia="仿宋"/>
          <w:sz w:val="24"/>
          <w:szCs w:val="24"/>
        </w:rPr>
        <w:t xml:space="preserve">采购人按合同约定积极配合成交供应商履约，成交供应商履约到位后，请以书面形式向采购单位提出验收申请，采购人接到申请后及时组织网络安全专家验收会，根据招标文件进行验收，并出具验收报告。</w:t>
      </w:r>
      <w:r>
        <w:rPr>
          <w:rFonts w:ascii="仿宋" w:hAnsi="仿宋" w:eastAsia="仿宋"/>
          <w:sz w:val="24"/>
          <w:szCs w:val="24"/>
        </w:rPr>
      </w:r>
      <w:r/>
    </w:p>
    <w:p>
      <w:pPr>
        <w:pStyle w:val="885"/>
        <w:contextualSpacing/>
        <w:jc w:val="left"/>
        <w:spacing w:line="360" w:lineRule="auto"/>
        <w:widowControl/>
        <w:rPr>
          <w:rFonts w:ascii="仿宋" w:hAnsi="仿宋" w:eastAsia="仿宋"/>
          <w:sz w:val="24"/>
          <w:szCs w:val="24"/>
        </w:rPr>
      </w:pPr>
      <w:r>
        <w:rPr>
          <w:rFonts w:ascii="仿宋" w:hAnsi="仿宋" w:eastAsia="仿宋"/>
          <w:sz w:val="24"/>
          <w:szCs w:val="24"/>
        </w:rPr>
      </w:r>
      <w:r/>
    </w:p>
    <w:p>
      <w:pPr>
        <w:pStyle w:val="885"/>
        <w:spacing w:line="0" w:lineRule="atLeast"/>
        <w:rPr>
          <w:rFonts w:ascii="仿宋" w:hAnsi="仿宋" w:eastAsia="仿宋"/>
          <w:sz w:val="24"/>
          <w:szCs w:val="24"/>
        </w:rPr>
      </w:pPr>
      <w:r>
        <w:rPr>
          <w:rFonts w:hint="eastAsia" w:ascii="仿宋" w:hAnsi="仿宋" w:eastAsia="仿宋"/>
          <w:sz w:val="24"/>
          <w:szCs w:val="24"/>
        </w:rPr>
        <w:t xml:space="preserve">（</w:t>
      </w:r>
      <w:r>
        <w:rPr>
          <w:rFonts w:hint="eastAsia" w:ascii="仿宋" w:hAnsi="仿宋" w:eastAsia="仿宋"/>
          <w:sz w:val="24"/>
          <w:szCs w:val="24"/>
          <w:lang w:val="en-US" w:eastAsia="zh-CN"/>
        </w:rPr>
        <w:t xml:space="preserve">七</w:t>
      </w:r>
      <w:r>
        <w:rPr>
          <w:rFonts w:hint="eastAsia" w:ascii="仿宋" w:hAnsi="仿宋" w:eastAsia="仿宋"/>
          <w:sz w:val="24"/>
          <w:szCs w:val="24"/>
        </w:rPr>
        <w:t xml:space="preserve">）支付要求</w:t>
      </w:r>
      <w:r>
        <w:rPr>
          <w:rFonts w:ascii="仿宋" w:hAnsi="仿宋" w:eastAsia="仿宋"/>
          <w:sz w:val="24"/>
          <w:szCs w:val="24"/>
        </w:rPr>
      </w:r>
      <w:r/>
    </w:p>
    <w:p>
      <w:pPr>
        <w:pStyle w:val="885"/>
        <w:ind w:firstLine="420"/>
        <w:spacing w:line="360" w:lineRule="auto"/>
        <w:rPr>
          <w:rFonts w:ascii="仿宋" w:hAnsi="仿宋" w:eastAsia="仿宋"/>
          <w:sz w:val="24"/>
          <w:szCs w:val="24"/>
        </w:rPr>
      </w:pPr>
      <w:r>
        <w:rPr>
          <w:rFonts w:hint="eastAsia" w:ascii="仿宋" w:hAnsi="仿宋" w:eastAsia="仿宋"/>
          <w:sz w:val="24"/>
          <w:szCs w:val="24"/>
        </w:rPr>
        <w:t xml:space="preserve">1.合同签订后30天内支付合同金额的70%作为服务首付款。</w:t>
      </w:r>
      <w:r>
        <w:rPr>
          <w:rFonts w:ascii="仿宋" w:hAnsi="仿宋" w:eastAsia="仿宋"/>
          <w:sz w:val="24"/>
          <w:szCs w:val="24"/>
        </w:rPr>
      </w:r>
      <w:r/>
    </w:p>
    <w:p>
      <w:pPr>
        <w:pStyle w:val="885"/>
        <w:ind w:firstLine="420"/>
        <w:spacing w:line="360" w:lineRule="auto"/>
        <w:rPr>
          <w:rFonts w:ascii="仿宋" w:hAnsi="仿宋" w:eastAsia="仿宋"/>
          <w:sz w:val="24"/>
          <w:szCs w:val="24"/>
        </w:rPr>
      </w:pPr>
      <w:r>
        <w:rPr>
          <w:rFonts w:hint="eastAsia" w:ascii="仿宋" w:hAnsi="仿宋" w:eastAsia="仿宋"/>
          <w:sz w:val="24"/>
          <w:szCs w:val="24"/>
        </w:rPr>
        <w:t xml:space="preserve">2.合同签订后，中标供应商提交半年服务总结报告经南通市委网信办审核后30天内，支付合同金额的20%。</w:t>
      </w:r>
      <w:r>
        <w:rPr>
          <w:rFonts w:ascii="仿宋" w:hAnsi="仿宋" w:eastAsia="仿宋"/>
          <w:sz w:val="24"/>
          <w:szCs w:val="24"/>
        </w:rPr>
      </w:r>
      <w:r/>
    </w:p>
    <w:p>
      <w:pPr>
        <w:pStyle w:val="885"/>
        <w:ind w:firstLine="420"/>
        <w:spacing w:line="360" w:lineRule="auto"/>
        <w:rPr>
          <w:rFonts w:ascii="仿宋" w:hAnsi="仿宋" w:eastAsia="仿宋"/>
          <w:sz w:val="24"/>
          <w:szCs w:val="24"/>
          <w:highlight w:val="yellow"/>
        </w:rPr>
      </w:pPr>
      <w:r>
        <w:rPr>
          <w:rFonts w:hint="eastAsia" w:ascii="仿宋" w:hAnsi="仿宋" w:eastAsia="仿宋"/>
          <w:sz w:val="24"/>
          <w:szCs w:val="24"/>
        </w:rPr>
        <w:t xml:space="preserve">3.余款10%，在服务期满一年经验收合格后的30天内完成支付。</w:t>
      </w:r>
      <w:r>
        <w:rPr>
          <w:rFonts w:ascii="仿宋" w:hAnsi="仿宋" w:eastAsia="仿宋"/>
          <w:sz w:val="24"/>
          <w:szCs w:val="24"/>
          <w:highlight w:val="yellow"/>
        </w:rPr>
      </w:r>
      <w:r/>
    </w:p>
    <w:p>
      <w:pPr>
        <w:pStyle w:val="897"/>
        <w:rPr>
          <w:rFonts w:ascii="仿宋" w:hAnsi="仿宋" w:eastAsia="仿宋"/>
        </w:rPr>
      </w:pPr>
      <w:r>
        <w:rPr>
          <w:rFonts w:ascii="仿宋" w:hAnsi="仿宋" w:eastAsia="仿宋"/>
        </w:rPr>
      </w:r>
      <w:r/>
    </w:p>
    <w:p>
      <w:pPr>
        <w:pStyle w:val="885"/>
        <w:numPr>
          <w:ilvl w:val="0"/>
          <w:numId w:val="0"/>
        </w:numPr>
        <w:spacing w:line="0" w:lineRule="atLeast"/>
        <w:rPr>
          <w:rFonts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八</w:t>
      </w:r>
      <w:r>
        <w:rPr>
          <w:rFonts w:hint="eastAsia" w:ascii="仿宋" w:hAnsi="仿宋" w:eastAsia="仿宋"/>
          <w:sz w:val="24"/>
          <w:szCs w:val="24"/>
          <w:lang w:eastAsia="zh-CN"/>
        </w:rPr>
        <w:t xml:space="preserve">）</w:t>
      </w:r>
      <w:r>
        <w:rPr>
          <w:rFonts w:hint="eastAsia" w:ascii="仿宋" w:hAnsi="仿宋" w:eastAsia="仿宋"/>
          <w:sz w:val="24"/>
          <w:szCs w:val="24"/>
        </w:rPr>
        <w:t xml:space="preserve">本项目不接受进口产品投标。</w:t>
      </w:r>
      <w:r>
        <w:rPr>
          <w:rFonts w:ascii="仿宋" w:hAnsi="仿宋" w:eastAsia="仿宋"/>
          <w:sz w:val="24"/>
          <w:szCs w:val="24"/>
        </w:rPr>
      </w:r>
      <w:r/>
    </w:p>
    <w:p>
      <w:pPr>
        <w:pStyle w:val="885"/>
        <w:spacing w:line="0" w:lineRule="atLeast"/>
        <w:rPr>
          <w:rFonts w:ascii="仿宋" w:hAnsi="仿宋" w:eastAsia="仿宋"/>
          <w:sz w:val="24"/>
          <w:szCs w:val="24"/>
        </w:rPr>
      </w:pPr>
      <w:r>
        <w:rPr>
          <w:rFonts w:ascii="仿宋" w:hAnsi="仿宋" w:eastAsia="仿宋"/>
          <w:sz w:val="24"/>
          <w:szCs w:val="24"/>
        </w:rPr>
      </w:r>
      <w:r/>
    </w:p>
    <w:p>
      <w:pPr>
        <w:pStyle w:val="885"/>
        <w:spacing w:line="540" w:lineRule="exact"/>
        <w:rPr>
          <w:rFonts w:ascii="仿宋" w:hAnsi="仿宋" w:eastAsia="仿宋"/>
          <w:color w:val="000000"/>
          <w:sz w:val="24"/>
          <w:szCs w:val="24"/>
        </w:rPr>
      </w:pP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九</w:t>
      </w:r>
      <w:r>
        <w:rPr>
          <w:rFonts w:hint="eastAsia" w:ascii="仿宋" w:hAnsi="仿宋" w:eastAsia="仿宋"/>
          <w:color w:val="000000"/>
          <w:sz w:val="24"/>
          <w:szCs w:val="24"/>
        </w:rPr>
        <w:t xml:space="preserve">）履约保证金要求</w:t>
      </w:r>
      <w:r>
        <w:rPr>
          <w:rFonts w:ascii="仿宋" w:hAnsi="仿宋" w:eastAsia="仿宋"/>
          <w:color w:val="000000"/>
          <w:sz w:val="24"/>
          <w:szCs w:val="24"/>
        </w:rPr>
      </w:r>
      <w:r/>
    </w:p>
    <w:p>
      <w:pPr>
        <w:pStyle w:val="897"/>
        <w:rPr>
          <w:rFonts w:ascii="仿宋" w:hAnsi="仿宋" w:eastAsia="仿宋"/>
          <w:color w:val="000000"/>
          <w:sz w:val="24"/>
          <w:szCs w:val="24"/>
        </w:rPr>
      </w:pPr>
      <w:r>
        <w:rPr>
          <w:rFonts w:hint="eastAsia" w:ascii="仿宋" w:hAnsi="仿宋" w:eastAsia="仿宋"/>
          <w:color w:val="000000"/>
          <w:sz w:val="24"/>
          <w:szCs w:val="24"/>
        </w:rPr>
        <w:t xml:space="preserve">本项目不收取履约保证金。</w:t>
      </w:r>
      <w:r>
        <w:rPr>
          <w:rFonts w:hint="eastAsia" w:ascii="仿宋" w:hAnsi="仿宋" w:eastAsia="仿宋"/>
          <w:color w:val="000000"/>
          <w:sz w:val="24"/>
          <w:szCs w:val="24"/>
        </w:rPr>
        <w:t xml:space="preserve">  </w:t>
      </w:r>
      <w:r>
        <w:rPr>
          <w:rFonts w:ascii="仿宋" w:hAnsi="仿宋" w:eastAsia="仿宋"/>
          <w:color w:val="000000"/>
          <w:sz w:val="24"/>
          <w:szCs w:val="24"/>
        </w:rPr>
      </w:r>
      <w:r/>
    </w:p>
    <w:p>
      <w:pPr>
        <w:pStyle w:val="885"/>
        <w:spacing w:line="480" w:lineRule="exact"/>
        <w:rPr>
          <w:rFonts w:ascii="仿宋" w:hAnsi="仿宋" w:eastAsia="仿宋"/>
          <w:b/>
          <w:i/>
          <w:color w:val="000000"/>
          <w:sz w:val="24"/>
          <w:szCs w:val="24"/>
          <w:u w:val="single"/>
        </w:rPr>
      </w:pPr>
      <w:r>
        <w:rPr>
          <w:rFonts w:hint="eastAsia" w:ascii="仿宋" w:hAnsi="仿宋" w:eastAsia="仿宋"/>
          <w:color w:val="000000"/>
          <w:sz w:val="24"/>
          <w:szCs w:val="24"/>
        </w:rPr>
        <w:t xml:space="preserve">四、</w:t>
      </w:r>
      <w:r>
        <w:rPr>
          <w:rFonts w:hint="eastAsia" w:ascii="仿宋" w:hAnsi="仿宋" w:eastAsia="仿宋"/>
          <w:b/>
          <w:i/>
          <w:color w:val="000000"/>
          <w:sz w:val="24"/>
          <w:szCs w:val="24"/>
          <w:u w:val="single"/>
        </w:rPr>
        <w:t xml:space="preserve">采购需求中必须满足的实质性要求。（请单独列出并加斜体</w:t>
      </w:r>
      <w:r>
        <w:rPr>
          <w:rFonts w:ascii="仿宋" w:hAnsi="仿宋" w:eastAsia="仿宋"/>
          <w:b/>
          <w:i/>
          <w:color w:val="000000"/>
          <w:sz w:val="24"/>
          <w:szCs w:val="24"/>
          <w:u w:val="single"/>
        </w:rPr>
        <w:t xml:space="preserve">下划线</w:t>
      </w:r>
      <w:r>
        <w:rPr>
          <w:rFonts w:hint="eastAsia" w:ascii="仿宋" w:hAnsi="仿宋" w:eastAsia="仿宋"/>
          <w:b/>
          <w:i/>
          <w:color w:val="000000"/>
          <w:sz w:val="24"/>
          <w:szCs w:val="24"/>
          <w:u w:val="single"/>
        </w:rPr>
        <w:t xml:space="preserve">）</w:t>
      </w:r>
      <w:r>
        <w:rPr>
          <w:rFonts w:ascii="仿宋" w:hAnsi="仿宋" w:eastAsia="仿宋"/>
          <w:b/>
          <w:i/>
          <w:color w:val="000000"/>
          <w:sz w:val="24"/>
          <w:szCs w:val="24"/>
          <w:u w:val="single"/>
        </w:rPr>
      </w:r>
      <w:r/>
    </w:p>
    <w:p>
      <w:pPr>
        <w:pStyle w:val="885"/>
        <w:spacing w:line="480" w:lineRule="exact"/>
        <w:rPr>
          <w:rFonts w:ascii="仿宋" w:hAnsi="仿宋" w:eastAsia="仿宋"/>
          <w:b/>
          <w:i/>
          <w:color w:val="000000"/>
          <w:sz w:val="24"/>
          <w:szCs w:val="24"/>
          <w:u w:val="single"/>
        </w:rPr>
      </w:pPr>
      <w:r>
        <w:rPr>
          <w:rFonts w:hint="eastAsia" w:ascii="仿宋" w:hAnsi="仿宋" w:eastAsia="仿宋"/>
          <w:i/>
          <w:sz w:val="24"/>
          <w:szCs w:val="24"/>
          <w:u w:val="single"/>
        </w:rPr>
        <w:t xml:space="preserve">4.1技术部分实质性要求</w:t>
      </w:r>
      <w:r>
        <w:rPr>
          <w:rFonts w:hint="eastAsia" w:ascii="仿宋" w:hAnsi="仿宋" w:eastAsia="仿宋"/>
          <w:b/>
          <w:i/>
          <w:color w:val="000000"/>
          <w:sz w:val="24"/>
          <w:szCs w:val="24"/>
          <w:u w:val="single"/>
        </w:rPr>
        <w:t xml:space="preserve">（请单独列出并加斜体</w:t>
      </w:r>
      <w:r>
        <w:rPr>
          <w:rFonts w:ascii="仿宋" w:hAnsi="仿宋" w:eastAsia="仿宋"/>
          <w:b/>
          <w:i/>
          <w:color w:val="000000"/>
          <w:sz w:val="24"/>
          <w:szCs w:val="24"/>
          <w:u w:val="single"/>
        </w:rPr>
        <w:t xml:space="preserve">下划线</w:t>
      </w:r>
      <w:r>
        <w:rPr>
          <w:rFonts w:hint="eastAsia" w:ascii="仿宋" w:hAnsi="仿宋" w:eastAsia="仿宋"/>
          <w:b/>
          <w:i/>
          <w:color w:val="000000"/>
          <w:sz w:val="24"/>
          <w:szCs w:val="24"/>
          <w:u w:val="single"/>
        </w:rPr>
        <w:t xml:space="preserve">）</w:t>
      </w:r>
      <w:r>
        <w:rPr>
          <w:rFonts w:ascii="仿宋" w:hAnsi="仿宋" w:eastAsia="仿宋"/>
          <w:b/>
          <w:i/>
          <w:color w:val="000000"/>
          <w:sz w:val="24"/>
          <w:szCs w:val="24"/>
          <w:u w:val="single"/>
        </w:rPr>
      </w:r>
      <w:r/>
    </w:p>
    <w:p>
      <w:pPr>
        <w:pStyle w:val="897"/>
        <w:ind w:firstLine="482"/>
        <w:rPr>
          <w:rFonts w:ascii="仿宋" w:hAnsi="仿宋" w:eastAsia="仿宋"/>
          <w:b/>
          <w:i/>
          <w:color w:val="000000"/>
          <w:sz w:val="24"/>
          <w:szCs w:val="24"/>
          <w:u w:val="single"/>
        </w:rPr>
      </w:pPr>
      <w:r>
        <w:rPr>
          <w:rFonts w:hint="eastAsia" w:ascii="仿宋" w:hAnsi="仿宋" w:eastAsia="仿宋"/>
          <w:b/>
          <w:i/>
          <w:color w:val="000000"/>
          <w:sz w:val="24"/>
          <w:szCs w:val="24"/>
          <w:u w:val="single"/>
        </w:rPr>
        <w:t xml:space="preserve">满足 采购需求中二</w:t>
      </w:r>
      <w:r>
        <w:rPr>
          <w:rFonts w:ascii="仿宋" w:hAnsi="仿宋" w:eastAsia="仿宋"/>
          <w:b/>
          <w:i/>
          <w:color w:val="000000"/>
          <w:sz w:val="24"/>
          <w:szCs w:val="24"/>
          <w:u w:val="single"/>
        </w:rPr>
        <w:t xml:space="preserve">、技术要求</w:t>
      </w:r>
      <w:r>
        <w:rPr>
          <w:rFonts w:hint="eastAsia" w:ascii="仿宋" w:hAnsi="仿宋" w:eastAsia="仿宋"/>
          <w:b/>
          <w:i/>
          <w:color w:val="000000"/>
          <w:sz w:val="24"/>
          <w:szCs w:val="24"/>
          <w:u w:val="single"/>
        </w:rPr>
        <w:t xml:space="preserve">中2</w:t>
      </w:r>
      <w:r>
        <w:rPr>
          <w:rFonts w:hint="eastAsia" w:ascii="仿宋" w:hAnsi="仿宋" w:eastAsia="仿宋"/>
          <w:b/>
          <w:bCs/>
          <w:i/>
          <w:sz w:val="24"/>
          <w:szCs w:val="24"/>
          <w:u w:val="single"/>
        </w:rPr>
        <w:t xml:space="preserve">.服务建设模板要求</w:t>
      </w:r>
      <w:r>
        <w:rPr>
          <w:rFonts w:hint="eastAsia" w:ascii="仿宋" w:hAnsi="仿宋" w:eastAsia="仿宋"/>
          <w:b/>
          <w:i/>
          <w:color w:val="000000"/>
          <w:sz w:val="24"/>
          <w:szCs w:val="24"/>
          <w:u w:val="single"/>
        </w:rPr>
        <w:t xml:space="preserve">并提供承诺函（格式如下）。</w:t>
      </w:r>
      <w:r>
        <w:rPr>
          <w:rFonts w:ascii="仿宋" w:hAnsi="仿宋" w:eastAsia="仿宋"/>
          <w:b/>
          <w:i/>
          <w:color w:val="000000"/>
          <w:sz w:val="24"/>
          <w:szCs w:val="24"/>
          <w:u w:val="single"/>
        </w:rPr>
      </w:r>
      <w:r/>
    </w:p>
    <w:p>
      <w:pPr>
        <w:pStyle w:val="897"/>
        <w:ind w:firstLine="482"/>
        <w:jc w:val="center"/>
        <w:rPr>
          <w:rFonts w:ascii="仿宋" w:hAnsi="仿宋" w:eastAsia="仿宋"/>
          <w:b/>
          <w:i/>
          <w:color w:val="000000"/>
          <w:sz w:val="24"/>
          <w:szCs w:val="24"/>
          <w:u w:val="single"/>
        </w:rPr>
      </w:pPr>
      <w:r>
        <w:rPr>
          <w:rFonts w:hint="eastAsia" w:ascii="仿宋" w:hAnsi="仿宋" w:eastAsia="仿宋"/>
          <w:b/>
          <w:i/>
          <w:color w:val="000000"/>
          <w:sz w:val="24"/>
          <w:szCs w:val="24"/>
          <w:u w:val="single"/>
        </w:rPr>
        <w:t xml:space="preserve">技术承诺函格式</w:t>
      </w:r>
      <w:r>
        <w:rPr>
          <w:rFonts w:ascii="仿宋" w:hAnsi="仿宋" w:eastAsia="仿宋"/>
          <w:b/>
          <w:i/>
          <w:color w:val="000000"/>
          <w:sz w:val="24"/>
          <w:szCs w:val="24"/>
          <w:u w:val="single"/>
        </w:rPr>
      </w:r>
      <w:r/>
    </w:p>
    <w:p>
      <w:pPr>
        <w:pStyle w:val="897"/>
        <w:ind w:firstLine="482"/>
        <w:jc w:val="center"/>
        <w:rPr>
          <w:rFonts w:ascii="仿宋" w:hAnsi="仿宋" w:eastAsia="仿宋"/>
          <w:b/>
          <w:i/>
          <w:color w:val="000000"/>
          <w:sz w:val="24"/>
          <w:szCs w:val="24"/>
          <w:u w:val="single"/>
        </w:rPr>
      </w:pPr>
      <w:r>
        <w:rPr>
          <w:rFonts w:ascii="仿宋" w:hAnsi="仿宋" w:eastAsia="仿宋"/>
          <w:b/>
          <w:i/>
          <w:color w:val="000000"/>
          <w:sz w:val="24"/>
          <w:szCs w:val="24"/>
          <w:u w:val="single"/>
        </w:rPr>
      </w:r>
      <w:r/>
    </w:p>
    <w:p>
      <w:pPr>
        <w:pStyle w:val="897"/>
        <w:ind w:firstLine="482"/>
        <w:rPr>
          <w:rFonts w:ascii="仿宋" w:hAnsi="仿宋" w:eastAsia="仿宋"/>
          <w:b/>
          <w:i/>
          <w:color w:val="000000"/>
          <w:sz w:val="24"/>
          <w:szCs w:val="24"/>
          <w:u w:val="single"/>
        </w:rPr>
      </w:pPr>
      <w:r>
        <w:rPr>
          <w:rFonts w:hint="eastAsia" w:ascii="仿宋" w:hAnsi="仿宋" w:eastAsia="仿宋"/>
          <w:b/>
          <w:i/>
          <w:color w:val="000000"/>
          <w:sz w:val="24"/>
          <w:szCs w:val="24"/>
          <w:u w:val="single"/>
        </w:rPr>
        <w:t xml:space="preserve">南通市委网信办：</w:t>
      </w:r>
      <w:r>
        <w:rPr>
          <w:rFonts w:ascii="仿宋" w:hAnsi="仿宋" w:eastAsia="仿宋"/>
          <w:b/>
          <w:i/>
          <w:color w:val="000000"/>
          <w:sz w:val="24"/>
          <w:szCs w:val="24"/>
          <w:u w:val="single"/>
        </w:rPr>
      </w:r>
      <w:r/>
    </w:p>
    <w:p>
      <w:pPr>
        <w:pStyle w:val="897"/>
        <w:ind w:firstLine="482"/>
        <w:rPr>
          <w:rFonts w:ascii="仿宋" w:hAnsi="仿宋" w:eastAsia="仿宋"/>
          <w:b/>
          <w:i/>
          <w:color w:val="000000"/>
          <w:sz w:val="24"/>
          <w:szCs w:val="24"/>
          <w:u w:val="single"/>
        </w:rPr>
      </w:pPr>
      <w:r>
        <w:rPr>
          <w:rFonts w:ascii="仿宋" w:hAnsi="仿宋" w:eastAsia="仿宋"/>
          <w:b/>
          <w:i/>
          <w:color w:val="000000"/>
          <w:sz w:val="24"/>
          <w:szCs w:val="24"/>
          <w:u w:val="single"/>
        </w:rPr>
      </w:r>
      <w:r/>
    </w:p>
    <w:p>
      <w:pPr>
        <w:pStyle w:val="897"/>
        <w:ind w:firstLine="482"/>
        <w:rPr>
          <w:rFonts w:ascii="仿宋" w:hAnsi="仿宋" w:eastAsia="仿宋"/>
          <w:b/>
          <w:bCs/>
          <w:i/>
          <w:iCs/>
          <w:sz w:val="24"/>
          <w:szCs w:val="24"/>
          <w:u w:val="single"/>
        </w:rPr>
      </w:pPr>
      <w:r>
        <w:rPr>
          <w:rFonts w:hint="eastAsia" w:ascii="仿宋" w:hAnsi="仿宋" w:eastAsia="仿宋"/>
          <w:b/>
          <w:i/>
          <w:color w:val="000000"/>
          <w:sz w:val="24"/>
          <w:szCs w:val="24"/>
          <w:u w:val="single"/>
        </w:rPr>
        <w:t xml:space="preserve">     我单位承诺提供</w:t>
      </w:r>
      <w:r>
        <w:rPr>
          <w:rFonts w:hint="eastAsia" w:ascii="仿宋" w:hAnsi="仿宋" w:eastAsia="仿宋"/>
          <w:b/>
          <w:bCs/>
          <w:i/>
          <w:iCs/>
          <w:sz w:val="24"/>
          <w:szCs w:val="24"/>
          <w:u w:val="single"/>
        </w:rPr>
        <w:t xml:space="preserve">具体技术服务内容如下：</w:t>
      </w:r>
      <w:r>
        <w:rPr>
          <w:rFonts w:ascii="仿宋" w:hAnsi="仿宋" w:eastAsia="仿宋"/>
          <w:b/>
          <w:bCs/>
          <w:i/>
          <w:iCs/>
          <w:sz w:val="24"/>
          <w:szCs w:val="24"/>
          <w:u w:val="single"/>
        </w:rPr>
      </w:r>
      <w:r/>
    </w:p>
    <w:p>
      <w:pPr>
        <w:pStyle w:val="897"/>
        <w:ind w:firstLine="482"/>
        <w:rPr>
          <w:rFonts w:ascii="仿宋" w:hAnsi="仿宋" w:eastAsia="仿宋"/>
          <w:b/>
          <w:bCs/>
          <w:i/>
          <w:iCs/>
          <w:sz w:val="24"/>
          <w:szCs w:val="24"/>
          <w:u w:val="single"/>
        </w:rPr>
      </w:pPr>
      <w:r>
        <w:rPr>
          <w:rFonts w:ascii="仿宋" w:hAnsi="仿宋" w:eastAsia="仿宋"/>
          <w:b/>
          <w:bCs/>
          <w:i/>
          <w:iCs/>
          <w:sz w:val="24"/>
          <w:szCs w:val="24"/>
          <w:u w:val="single"/>
        </w:rPr>
      </w:r>
      <w:r/>
    </w:p>
    <w:p>
      <w:pPr>
        <w:pStyle w:val="897"/>
        <w:ind w:firstLine="480"/>
        <w:rPr>
          <w:rFonts w:ascii="仿宋" w:hAnsi="仿宋" w:eastAsia="仿宋"/>
          <w:b/>
          <w:bCs/>
          <w:i/>
          <w:iCs/>
          <w:sz w:val="24"/>
          <w:szCs w:val="24"/>
          <w:u w:val="single"/>
        </w:rPr>
      </w:pPr>
      <w:r>
        <w:rPr>
          <w:rFonts w:hint="eastAsia" w:ascii="仿宋" w:hAnsi="仿宋" w:eastAsia="仿宋"/>
          <w:i/>
          <w:iCs/>
          <w:sz w:val="24"/>
          <w:szCs w:val="24"/>
          <w:u w:val="single"/>
        </w:rPr>
        <w:t xml:space="preserve">提供网络安全监管平台服务，含互联网资产管理，风险和事件信息库管理，漏洞隐患以及网络和数据安全事件上传、验证</w:t>
      </w:r>
      <w:r>
        <w:rPr>
          <w:rFonts w:hint="eastAsia" w:ascii="仿宋" w:hAnsi="仿宋" w:eastAsia="仿宋"/>
          <w:i/>
          <w:iCs/>
          <w:sz w:val="24"/>
          <w:szCs w:val="24"/>
          <w:u w:val="single"/>
        </w:rPr>
        <w:t xml:space="preserve">、通报、反馈全流程管理，责任主体分析，网络和数据安全态势展示、监测情况展示等功能；根据要求从全市党政机关、企事业单位和各行业领域选取不少于1000个重要网站和信息系统开展常态化网络安全监测，对不少于120个重要网站和信息系统开展深度渗透测试；通过平台将监测发现的网络安全事件向涉事单位（部门）下发通报并提供整改处置意见，对整改情况进行跟踪复测，确保整改到位；定期汇总全市网络安全总体情况，按时出具网络安全态势报告；提供7×24小时的远程技术支持，指定技术人员提供驻场服务；按要求提供安全咨询和业界情报收集等服务。</w:t>
      </w:r>
      <w:r>
        <w:rPr>
          <w:rFonts w:ascii="仿宋" w:hAnsi="仿宋" w:eastAsia="仿宋"/>
          <w:b/>
          <w:bCs/>
          <w:i/>
          <w:iCs/>
          <w:sz w:val="24"/>
          <w:szCs w:val="24"/>
          <w:u w:val="single"/>
        </w:rPr>
      </w:r>
      <w:r/>
    </w:p>
    <w:p>
      <w:pPr>
        <w:pStyle w:val="897"/>
        <w:ind w:firstLine="482"/>
        <w:rPr>
          <w:rFonts w:ascii="仿宋" w:hAnsi="仿宋" w:eastAsia="仿宋"/>
          <w:b/>
          <w:bCs/>
          <w:i/>
          <w:iCs/>
          <w:sz w:val="24"/>
          <w:szCs w:val="24"/>
          <w:u w:val="single"/>
        </w:rPr>
      </w:pPr>
      <w:r>
        <w:rPr>
          <w:rFonts w:ascii="仿宋" w:hAnsi="仿宋" w:eastAsia="仿宋"/>
          <w:b/>
          <w:bCs/>
          <w:i/>
          <w:iCs/>
          <w:sz w:val="24"/>
          <w:szCs w:val="24"/>
          <w:u w:val="single"/>
        </w:rPr>
      </w:r>
      <w:r/>
    </w:p>
    <w:p>
      <w:pPr>
        <w:pStyle w:val="897"/>
        <w:ind w:left="0" w:firstLine="0"/>
        <w:rPr>
          <w:rFonts w:ascii="仿宋" w:hAnsi="仿宋" w:eastAsia="仿宋"/>
          <w:b/>
          <w:bCs/>
          <w:i/>
          <w:iCs/>
          <w:sz w:val="24"/>
          <w:szCs w:val="24"/>
          <w:u w:val="single"/>
        </w:rPr>
      </w:pPr>
      <w:r>
        <w:rPr>
          <w:rFonts w:ascii="仿宋" w:hAnsi="仿宋" w:eastAsia="仿宋"/>
          <w:b/>
          <w:bCs/>
          <w:i/>
          <w:iCs/>
          <w:sz w:val="24"/>
          <w:szCs w:val="24"/>
          <w:u w:val="single"/>
        </w:rPr>
      </w:r>
      <w:r/>
    </w:p>
    <w:p>
      <w:pPr>
        <w:pStyle w:val="897"/>
        <w:ind w:firstLine="482"/>
        <w:rPr>
          <w:rFonts w:ascii="仿宋" w:hAnsi="仿宋" w:eastAsia="仿宋"/>
          <w:b/>
          <w:i/>
          <w:color w:val="000000"/>
          <w:sz w:val="24"/>
          <w:szCs w:val="24"/>
          <w:highlight w:val="yellow"/>
          <w:u w:val="single"/>
        </w:rPr>
      </w:pPr>
      <w:r>
        <w:rPr>
          <w:rFonts w:ascii="仿宋" w:hAnsi="仿宋" w:eastAsia="仿宋"/>
          <w:b/>
          <w:i/>
          <w:color w:val="000000"/>
          <w:sz w:val="24"/>
          <w:szCs w:val="24"/>
          <w:highlight w:val="yellow"/>
          <w:u w:val="single"/>
        </w:rPr>
      </w:r>
      <w:r/>
    </w:p>
    <w:p>
      <w:pPr>
        <w:pStyle w:val="897"/>
        <w:ind w:firstLine="480"/>
        <w:rPr>
          <w:rFonts w:ascii="仿宋" w:hAnsi="仿宋" w:eastAsia="仿宋"/>
          <w:b/>
          <w:i/>
          <w:color w:val="000000"/>
          <w:sz w:val="24"/>
          <w:szCs w:val="24"/>
          <w:u w:val="single"/>
        </w:rPr>
      </w:pPr>
      <w:r>
        <w:rPr>
          <w:rFonts w:hint="eastAsia" w:ascii="仿宋" w:hAnsi="仿宋" w:eastAsia="仿宋"/>
          <w:bCs/>
          <w:i/>
          <w:color w:val="000000"/>
          <w:sz w:val="24"/>
          <w:szCs w:val="24"/>
        </w:rPr>
        <w:t xml:space="preserve">                                               </w:t>
      </w:r>
      <w:r>
        <w:rPr>
          <w:rFonts w:hint="eastAsia" w:ascii="仿宋" w:hAnsi="仿宋" w:eastAsia="仿宋"/>
          <w:b/>
          <w:i/>
          <w:color w:val="000000"/>
          <w:sz w:val="24"/>
          <w:szCs w:val="24"/>
          <w:u w:val="single"/>
        </w:rPr>
        <w:t xml:space="preserve">单位名称</w:t>
      </w:r>
      <w:r>
        <w:rPr>
          <w:rFonts w:ascii="仿宋" w:hAnsi="仿宋" w:eastAsia="仿宋"/>
          <w:b/>
          <w:i/>
          <w:color w:val="000000"/>
          <w:sz w:val="24"/>
          <w:szCs w:val="24"/>
          <w:u w:val="single"/>
        </w:rPr>
      </w:r>
      <w:r/>
    </w:p>
    <w:p>
      <w:pPr>
        <w:pStyle w:val="897"/>
        <w:ind w:firstLine="0"/>
        <w:rPr>
          <w:rFonts w:ascii="仿宋" w:hAnsi="仿宋" w:eastAsia="仿宋"/>
          <w:b/>
          <w:i/>
          <w:color w:val="000000"/>
          <w:sz w:val="24"/>
          <w:szCs w:val="24"/>
          <w:u w:val="single"/>
        </w:rPr>
      </w:pPr>
      <w:r>
        <w:rPr>
          <w:rFonts w:ascii="仿宋" w:hAnsi="仿宋" w:eastAsia="仿宋"/>
          <w:b/>
          <w:i/>
          <w:color w:val="000000"/>
          <w:sz w:val="24"/>
          <w:szCs w:val="24"/>
          <w:u w:val="single"/>
        </w:rPr>
      </w:r>
      <w:r/>
    </w:p>
    <w:p>
      <w:pPr>
        <w:pStyle w:val="897"/>
        <w:ind w:firstLine="482"/>
        <w:rPr>
          <w:rFonts w:ascii="仿宋" w:hAnsi="仿宋" w:eastAsia="仿宋"/>
          <w:i/>
          <w:sz w:val="24"/>
          <w:szCs w:val="24"/>
          <w:u w:val="single"/>
        </w:rPr>
      </w:pPr>
      <w:r>
        <w:rPr>
          <w:rFonts w:hint="eastAsia" w:ascii="仿宋" w:hAnsi="仿宋" w:eastAsia="仿宋"/>
          <w:b/>
          <w:i/>
          <w:color w:val="000000"/>
          <w:sz w:val="24"/>
          <w:szCs w:val="24"/>
        </w:rPr>
        <w:t xml:space="preserve">                                            </w:t>
      </w:r>
      <w:r>
        <w:rPr>
          <w:rFonts w:hint="eastAsia" w:ascii="仿宋" w:hAnsi="仿宋" w:eastAsia="仿宋"/>
          <w:b/>
          <w:i/>
          <w:color w:val="000000"/>
          <w:sz w:val="24"/>
          <w:szCs w:val="24"/>
          <w:u w:val="single"/>
        </w:rPr>
        <w:t xml:space="preserve">年   月    日</w:t>
      </w:r>
      <w:r>
        <w:rPr>
          <w:rFonts w:ascii="仿宋" w:hAnsi="仿宋" w:eastAsia="仿宋"/>
          <w:i/>
          <w:sz w:val="24"/>
          <w:szCs w:val="24"/>
          <w:u w:val="single"/>
        </w:rPr>
      </w:r>
      <w:r/>
    </w:p>
    <w:p>
      <w:pPr>
        <w:pStyle w:val="885"/>
        <w:spacing w:line="480" w:lineRule="exact"/>
        <w:rPr>
          <w:rFonts w:ascii="仿宋" w:hAnsi="仿宋" w:eastAsia="仿宋"/>
          <w:b/>
          <w:i/>
          <w:color w:val="000000"/>
          <w:sz w:val="24"/>
          <w:szCs w:val="24"/>
          <w:u w:val="single"/>
        </w:rPr>
      </w:pPr>
      <w:r>
        <w:rPr>
          <w:rFonts w:hint="eastAsia" w:ascii="仿宋" w:hAnsi="仿宋" w:eastAsia="仿宋"/>
          <w:i/>
          <w:sz w:val="24"/>
          <w:szCs w:val="24"/>
          <w:u w:val="single"/>
        </w:rPr>
        <w:t xml:space="preserve">4.2商务部分实质性要求</w:t>
      </w:r>
      <w:r>
        <w:rPr>
          <w:rFonts w:hint="eastAsia" w:ascii="仿宋" w:hAnsi="仿宋" w:eastAsia="仿宋"/>
          <w:b/>
          <w:i/>
          <w:color w:val="000000"/>
          <w:sz w:val="24"/>
          <w:szCs w:val="24"/>
          <w:u w:val="single"/>
        </w:rPr>
        <w:t xml:space="preserve">（请单独列出并加斜体</w:t>
      </w:r>
      <w:r>
        <w:rPr>
          <w:rFonts w:ascii="仿宋" w:hAnsi="仿宋" w:eastAsia="仿宋"/>
          <w:b/>
          <w:i/>
          <w:color w:val="000000"/>
          <w:sz w:val="24"/>
          <w:szCs w:val="24"/>
          <w:u w:val="single"/>
        </w:rPr>
        <w:t xml:space="preserve">下划线</w:t>
      </w:r>
      <w:r>
        <w:rPr>
          <w:rFonts w:hint="eastAsia" w:ascii="仿宋" w:hAnsi="仿宋" w:eastAsia="仿宋"/>
          <w:b/>
          <w:i/>
          <w:color w:val="000000"/>
          <w:sz w:val="24"/>
          <w:szCs w:val="24"/>
          <w:u w:val="single"/>
        </w:rPr>
        <w:t xml:space="preserve">）</w:t>
      </w:r>
      <w:r>
        <w:rPr>
          <w:rFonts w:ascii="仿宋" w:hAnsi="仿宋" w:eastAsia="仿宋"/>
          <w:b/>
          <w:i/>
          <w:color w:val="000000"/>
          <w:sz w:val="24"/>
          <w:szCs w:val="24"/>
          <w:u w:val="single"/>
        </w:rPr>
      </w:r>
      <w:r/>
    </w:p>
    <w:p>
      <w:pPr>
        <w:pStyle w:val="885"/>
        <w:numPr>
          <w:ilvl w:val="0"/>
          <w:numId w:val="7"/>
        </w:numPr>
        <w:spacing w:line="0" w:lineRule="atLeast"/>
        <w:rPr>
          <w:rFonts w:ascii="仿宋" w:hAnsi="仿宋" w:eastAsia="仿宋"/>
          <w:i/>
          <w:iCs/>
          <w:sz w:val="24"/>
          <w:szCs w:val="24"/>
          <w:u w:val="single"/>
        </w:rPr>
      </w:pPr>
      <w:r>
        <w:rPr>
          <w:rFonts w:hint="eastAsia" w:ascii="仿宋" w:hAnsi="仿宋" w:eastAsia="仿宋"/>
          <w:b/>
          <w:i/>
          <w:color w:val="000000"/>
          <w:sz w:val="24"/>
          <w:szCs w:val="24"/>
          <w:u w:val="single"/>
        </w:rPr>
        <w:t xml:space="preserve">满足</w:t>
      </w:r>
      <w:r>
        <w:rPr>
          <w:rFonts w:hint="eastAsia" w:ascii="仿宋" w:hAnsi="仿宋" w:eastAsia="仿宋"/>
          <w:i/>
          <w:iCs/>
          <w:sz w:val="24"/>
          <w:szCs w:val="24"/>
          <w:u w:val="single"/>
        </w:rPr>
        <w:t xml:space="preserve">的服务标准、期限、效率等要求；</w:t>
      </w:r>
      <w:r>
        <w:rPr>
          <w:rFonts w:ascii="仿宋" w:hAnsi="仿宋" w:eastAsia="仿宋"/>
          <w:i/>
          <w:iCs/>
          <w:sz w:val="24"/>
          <w:szCs w:val="24"/>
          <w:u w:val="single"/>
        </w:rPr>
      </w:r>
      <w:r/>
    </w:p>
    <w:p>
      <w:pPr>
        <w:pStyle w:val="885"/>
        <w:contextualSpacing/>
        <w:ind w:firstLine="420"/>
        <w:jc w:val="left"/>
        <w:spacing w:line="360" w:lineRule="auto"/>
        <w:widowControl/>
        <w:rPr>
          <w:rFonts w:ascii="仿宋" w:hAnsi="仿宋" w:eastAsia="仿宋"/>
          <w:b/>
          <w:i/>
          <w:color w:val="000000"/>
          <w:sz w:val="24"/>
          <w:szCs w:val="24"/>
          <w:u w:val="single"/>
        </w:rPr>
      </w:pPr>
      <w:r>
        <w:rPr>
          <w:rFonts w:hint="eastAsia" w:ascii="仿宋" w:hAnsi="仿宋" w:eastAsia="仿宋"/>
          <w:i/>
          <w:iCs/>
          <w:sz w:val="24"/>
          <w:szCs w:val="24"/>
          <w:u w:val="single"/>
        </w:rPr>
        <w:t xml:space="preserve">此次服务项目的服务期暂定一年。自合同签订之日起一年内完成项目需求服务，实施过程需要满足磋商文件技术要求和相关网络安全要求。</w:t>
      </w:r>
      <w:r>
        <w:rPr>
          <w:rFonts w:hint="eastAsia" w:ascii="仿宋" w:hAnsi="仿宋" w:eastAsia="仿宋"/>
          <w:b/>
          <w:i/>
          <w:color w:val="000000"/>
          <w:sz w:val="24"/>
          <w:szCs w:val="24"/>
          <w:u w:val="single"/>
        </w:rPr>
        <w:t xml:space="preserve">的所有内容并提供承诺函（格式如下）。</w:t>
      </w:r>
      <w:r>
        <w:rPr>
          <w:rFonts w:ascii="仿宋" w:hAnsi="仿宋" w:eastAsia="仿宋"/>
          <w:b/>
          <w:i/>
          <w:color w:val="000000"/>
          <w:sz w:val="24"/>
          <w:szCs w:val="24"/>
          <w:u w:val="single"/>
        </w:rPr>
      </w:r>
      <w:r/>
    </w:p>
    <w:p>
      <w:pPr>
        <w:pStyle w:val="885"/>
        <w:spacing w:line="480" w:lineRule="exact"/>
        <w:rPr>
          <w:rFonts w:ascii="仿宋" w:hAnsi="仿宋" w:eastAsia="仿宋"/>
          <w:b/>
          <w:i/>
          <w:color w:val="000000"/>
          <w:sz w:val="24"/>
          <w:szCs w:val="24"/>
          <w:u w:val="single"/>
        </w:rPr>
      </w:pPr>
      <w:r>
        <w:rPr>
          <w:rFonts w:ascii="仿宋" w:hAnsi="仿宋" w:eastAsia="仿宋"/>
          <w:b/>
          <w:i/>
          <w:color w:val="000000"/>
          <w:sz w:val="24"/>
          <w:szCs w:val="24"/>
          <w:u w:val="single"/>
        </w:rPr>
      </w:r>
      <w:r/>
    </w:p>
    <w:p>
      <w:pPr>
        <w:pStyle w:val="885"/>
        <w:spacing w:line="480" w:lineRule="exact"/>
        <w:rPr>
          <w:rFonts w:ascii="仿宋" w:hAnsi="仿宋" w:eastAsia="仿宋"/>
          <w:b/>
          <w:i/>
          <w:color w:val="000000"/>
          <w:sz w:val="24"/>
          <w:szCs w:val="24"/>
          <w:u w:val="single"/>
        </w:rPr>
      </w:pPr>
      <w:r>
        <w:rPr>
          <w:rFonts w:hint="eastAsia" w:ascii="仿宋" w:hAnsi="仿宋" w:eastAsia="仿宋"/>
          <w:b/>
          <w:i/>
          <w:color w:val="000000"/>
          <w:sz w:val="24"/>
          <w:szCs w:val="24"/>
        </w:rPr>
        <w:t xml:space="preserve">                          </w:t>
      </w:r>
      <w:r>
        <w:rPr>
          <w:rFonts w:hint="eastAsia" w:ascii="仿宋" w:hAnsi="仿宋" w:eastAsia="仿宋"/>
          <w:b/>
          <w:i/>
          <w:color w:val="000000"/>
          <w:sz w:val="24"/>
          <w:szCs w:val="24"/>
          <w:u w:val="single"/>
        </w:rPr>
        <w:t xml:space="preserve">商务承诺函格式</w:t>
      </w:r>
      <w:r>
        <w:rPr>
          <w:rFonts w:ascii="仿宋" w:hAnsi="仿宋" w:eastAsia="仿宋"/>
          <w:b/>
          <w:i/>
          <w:color w:val="000000"/>
          <w:sz w:val="24"/>
          <w:szCs w:val="24"/>
          <w:u w:val="single"/>
        </w:rPr>
      </w:r>
      <w:r/>
    </w:p>
    <w:p>
      <w:pPr>
        <w:pStyle w:val="885"/>
        <w:spacing w:line="0" w:lineRule="atLeast"/>
        <w:rPr>
          <w:rFonts w:ascii="仿宋" w:hAnsi="仿宋" w:eastAsia="仿宋"/>
          <w:b/>
          <w:i/>
          <w:color w:val="000000"/>
          <w:sz w:val="24"/>
          <w:szCs w:val="24"/>
          <w:u w:val="single"/>
        </w:rPr>
      </w:pPr>
      <w:r>
        <w:rPr>
          <w:rFonts w:hint="eastAsia" w:ascii="仿宋" w:hAnsi="仿宋" w:eastAsia="仿宋"/>
          <w:b/>
          <w:i/>
          <w:color w:val="000000"/>
          <w:sz w:val="24"/>
          <w:szCs w:val="24"/>
          <w:u w:val="single"/>
        </w:rPr>
        <w:t xml:space="preserve">南通市委网信办：</w:t>
      </w:r>
      <w:r>
        <w:rPr>
          <w:rFonts w:ascii="仿宋" w:hAnsi="仿宋" w:eastAsia="仿宋"/>
          <w:b/>
          <w:i/>
          <w:color w:val="000000"/>
          <w:sz w:val="24"/>
          <w:szCs w:val="24"/>
          <w:u w:val="single"/>
        </w:rPr>
      </w:r>
      <w:r/>
    </w:p>
    <w:p>
      <w:pPr>
        <w:pStyle w:val="885"/>
        <w:spacing w:line="0" w:lineRule="atLeast"/>
        <w:rPr>
          <w:rFonts w:ascii="仿宋" w:hAnsi="仿宋" w:eastAsia="仿宋"/>
          <w:b/>
          <w:i/>
          <w:color w:val="000000"/>
          <w:sz w:val="24"/>
          <w:szCs w:val="24"/>
          <w:u w:val="single"/>
        </w:rPr>
      </w:pPr>
      <w:r>
        <w:rPr>
          <w:rFonts w:ascii="仿宋" w:hAnsi="仿宋" w:eastAsia="仿宋"/>
          <w:b/>
          <w:i/>
          <w:color w:val="000000"/>
          <w:sz w:val="24"/>
          <w:szCs w:val="24"/>
          <w:u w:val="single"/>
        </w:rPr>
      </w:r>
      <w:r/>
    </w:p>
    <w:p>
      <w:pPr>
        <w:pStyle w:val="885"/>
        <w:numPr>
          <w:ilvl w:val="0"/>
          <w:numId w:val="7"/>
        </w:numPr>
        <w:spacing w:line="0" w:lineRule="atLeast"/>
        <w:rPr>
          <w:rFonts w:ascii="仿宋" w:hAnsi="仿宋" w:eastAsia="仿宋"/>
          <w:i/>
          <w:iCs/>
          <w:sz w:val="24"/>
          <w:szCs w:val="24"/>
          <w:u w:val="single"/>
        </w:rPr>
      </w:pPr>
      <w:r>
        <w:rPr>
          <w:rFonts w:hint="eastAsia" w:ascii="仿宋" w:hAnsi="仿宋" w:eastAsia="仿宋"/>
          <w:b/>
          <w:i/>
          <w:color w:val="000000"/>
          <w:sz w:val="24"/>
          <w:szCs w:val="24"/>
          <w:u w:val="single"/>
        </w:rPr>
        <w:t xml:space="preserve">我单位承诺提供投标</w:t>
      </w:r>
      <w:r>
        <w:rPr>
          <w:rFonts w:hint="eastAsia" w:ascii="仿宋" w:hAnsi="仿宋" w:eastAsia="仿宋"/>
          <w:i/>
          <w:iCs/>
          <w:sz w:val="24"/>
          <w:szCs w:val="24"/>
          <w:u w:val="single"/>
        </w:rPr>
        <w:t xml:space="preserve">的内容，满足的服务标准、期限、效率等要求；</w:t>
      </w:r>
      <w:r>
        <w:rPr>
          <w:rFonts w:ascii="仿宋" w:hAnsi="仿宋" w:eastAsia="仿宋"/>
          <w:i/>
          <w:iCs/>
          <w:sz w:val="24"/>
          <w:szCs w:val="24"/>
          <w:u w:val="single"/>
        </w:rPr>
      </w:r>
      <w:r/>
    </w:p>
    <w:p>
      <w:pPr>
        <w:pStyle w:val="885"/>
        <w:contextualSpacing/>
        <w:ind w:firstLine="420"/>
        <w:jc w:val="left"/>
        <w:spacing w:line="360" w:lineRule="auto"/>
        <w:widowControl/>
        <w:rPr>
          <w:rFonts w:ascii="仿宋" w:hAnsi="仿宋" w:eastAsia="仿宋"/>
          <w:i/>
          <w:iCs/>
          <w:sz w:val="24"/>
          <w:szCs w:val="24"/>
          <w:u w:val="single"/>
        </w:rPr>
      </w:pPr>
      <w:r>
        <w:rPr>
          <w:rFonts w:hint="eastAsia" w:ascii="仿宋" w:hAnsi="仿宋" w:eastAsia="仿宋"/>
          <w:i/>
          <w:iCs/>
          <w:sz w:val="24"/>
          <w:szCs w:val="24"/>
          <w:u w:val="single"/>
        </w:rPr>
        <w:t xml:space="preserve">此次服务项目的服务期暂定一年。自合同签订之日起一年内完成项目需求服务，实施过程需要满足磋商文件技术要求和相关网络安全要求。</w:t>
      </w:r>
      <w:r>
        <w:rPr>
          <w:rFonts w:ascii="仿宋" w:hAnsi="仿宋" w:eastAsia="仿宋"/>
          <w:i/>
          <w:iCs/>
          <w:sz w:val="24"/>
          <w:szCs w:val="24"/>
          <w:u w:val="single"/>
        </w:rPr>
      </w:r>
      <w:r/>
    </w:p>
    <w:p>
      <w:pPr>
        <w:pStyle w:val="897"/>
        <w:ind w:firstLine="480"/>
        <w:rPr>
          <w:rFonts w:ascii="仿宋" w:hAnsi="仿宋" w:eastAsia="仿宋"/>
          <w:i/>
          <w:iCs/>
          <w:sz w:val="24"/>
          <w:szCs w:val="24"/>
          <w:u w:val="single"/>
        </w:rPr>
      </w:pPr>
      <w:r>
        <w:rPr>
          <w:rFonts w:ascii="仿宋" w:hAnsi="仿宋" w:eastAsia="仿宋"/>
          <w:i/>
          <w:iCs/>
          <w:sz w:val="24"/>
          <w:szCs w:val="24"/>
          <w:u w:val="single"/>
        </w:rPr>
      </w:r>
      <w:r/>
    </w:p>
    <w:p>
      <w:pPr>
        <w:pStyle w:val="897"/>
        <w:ind w:firstLine="480"/>
        <w:rPr>
          <w:rFonts w:ascii="仿宋" w:hAnsi="仿宋" w:eastAsia="仿宋"/>
          <w:i/>
          <w:iCs/>
          <w:sz w:val="24"/>
          <w:szCs w:val="24"/>
          <w:u w:val="single"/>
        </w:rPr>
      </w:pPr>
      <w:r>
        <w:rPr>
          <w:rFonts w:ascii="仿宋" w:hAnsi="仿宋" w:eastAsia="仿宋"/>
          <w:i/>
          <w:iCs/>
          <w:sz w:val="24"/>
          <w:szCs w:val="24"/>
          <w:u w:val="single"/>
        </w:rPr>
      </w:r>
      <w:r/>
    </w:p>
    <w:p>
      <w:pPr>
        <w:pStyle w:val="897"/>
        <w:ind w:firstLine="480"/>
        <w:rPr>
          <w:rFonts w:ascii="仿宋" w:hAnsi="仿宋" w:eastAsia="仿宋"/>
          <w:i/>
          <w:iCs/>
          <w:sz w:val="24"/>
          <w:szCs w:val="24"/>
        </w:rPr>
      </w:pPr>
      <w:r>
        <w:rPr>
          <w:rFonts w:hint="eastAsia" w:ascii="仿宋" w:hAnsi="仿宋" w:eastAsia="仿宋"/>
          <w:i/>
          <w:iCs/>
          <w:sz w:val="24"/>
          <w:szCs w:val="24"/>
        </w:rPr>
        <w:t xml:space="preserve"> </w:t>
      </w:r>
      <w:r>
        <w:rPr>
          <w:rFonts w:ascii="仿宋" w:hAnsi="仿宋" w:eastAsia="仿宋"/>
          <w:i/>
          <w:iCs/>
          <w:sz w:val="24"/>
          <w:szCs w:val="24"/>
        </w:rPr>
      </w:r>
      <w:r/>
    </w:p>
    <w:p>
      <w:pPr>
        <w:pStyle w:val="897"/>
        <w:ind w:firstLine="480"/>
        <w:rPr>
          <w:rFonts w:ascii="仿宋" w:hAnsi="仿宋" w:eastAsia="仿宋"/>
          <w:i/>
          <w:iCs/>
          <w:sz w:val="24"/>
          <w:szCs w:val="24"/>
          <w:u w:val="single"/>
        </w:rPr>
      </w:pPr>
      <w:r>
        <w:rPr>
          <w:rFonts w:hint="eastAsia" w:ascii="仿宋" w:hAnsi="仿宋" w:eastAsia="仿宋"/>
          <w:i/>
          <w:iCs/>
          <w:sz w:val="24"/>
          <w:szCs w:val="24"/>
        </w:rPr>
        <w:t xml:space="preserve">                                            </w:t>
      </w:r>
      <w:r>
        <w:rPr>
          <w:rFonts w:hint="eastAsia" w:ascii="仿宋" w:hAnsi="仿宋" w:eastAsia="仿宋"/>
          <w:i/>
          <w:iCs/>
          <w:sz w:val="24"/>
          <w:szCs w:val="24"/>
          <w:u w:val="single"/>
        </w:rPr>
        <w:t xml:space="preserve">单位名称</w:t>
      </w:r>
      <w:r>
        <w:rPr>
          <w:rFonts w:ascii="仿宋" w:hAnsi="仿宋" w:eastAsia="仿宋"/>
          <w:i/>
          <w:iCs/>
          <w:sz w:val="24"/>
          <w:szCs w:val="24"/>
          <w:u w:val="single"/>
        </w:rPr>
      </w:r>
      <w:r/>
    </w:p>
    <w:p>
      <w:pPr>
        <w:pStyle w:val="897"/>
        <w:ind w:firstLine="480"/>
        <w:rPr>
          <w:rFonts w:ascii="仿宋" w:hAnsi="仿宋" w:eastAsia="仿宋"/>
          <w:i/>
          <w:iCs/>
          <w:sz w:val="24"/>
          <w:szCs w:val="24"/>
        </w:rPr>
      </w:pPr>
      <w:r>
        <w:rPr>
          <w:rFonts w:hint="eastAsia" w:ascii="仿宋" w:hAnsi="仿宋" w:eastAsia="仿宋"/>
          <w:i/>
          <w:iCs/>
          <w:sz w:val="24"/>
          <w:szCs w:val="24"/>
        </w:rPr>
        <w:t xml:space="preserve">                                         </w:t>
      </w:r>
      <w:r>
        <w:rPr>
          <w:rFonts w:ascii="仿宋" w:hAnsi="仿宋" w:eastAsia="仿宋"/>
          <w:i/>
          <w:iCs/>
          <w:sz w:val="24"/>
          <w:szCs w:val="24"/>
        </w:rPr>
      </w:r>
      <w:r/>
    </w:p>
    <w:p>
      <w:pPr>
        <w:pStyle w:val="897"/>
        <w:ind w:firstLine="5503"/>
        <w:rPr>
          <w:rFonts w:ascii="仿宋" w:hAnsi="仿宋" w:eastAsia="仿宋"/>
          <w:i/>
          <w:iCs/>
          <w:sz w:val="24"/>
          <w:szCs w:val="24"/>
          <w:u w:val="single"/>
        </w:rPr>
      </w:pPr>
      <w:r>
        <w:rPr>
          <w:rFonts w:hint="eastAsia" w:ascii="仿宋" w:hAnsi="仿宋" w:eastAsia="仿宋"/>
          <w:i/>
          <w:iCs/>
          <w:sz w:val="24"/>
          <w:szCs w:val="24"/>
          <w:u w:val="single"/>
        </w:rPr>
        <w:t xml:space="preserve"> 年   月   日</w:t>
      </w:r>
      <w:r>
        <w:rPr>
          <w:rFonts w:ascii="仿宋" w:hAnsi="仿宋" w:eastAsia="仿宋"/>
          <w:i/>
          <w:iCs/>
          <w:sz w:val="24"/>
          <w:szCs w:val="24"/>
          <w:u w:val="single"/>
        </w:rPr>
      </w:r>
      <w:r/>
    </w:p>
    <w:p>
      <w:pPr>
        <w:pStyle w:val="885"/>
        <w:spacing w:line="480" w:lineRule="exact"/>
        <w:rPr>
          <w:rFonts w:ascii="仿宋" w:hAnsi="仿宋" w:eastAsia="仿宋"/>
          <w:b/>
          <w:i/>
          <w:color w:val="000000"/>
          <w:sz w:val="24"/>
          <w:szCs w:val="24"/>
          <w:highlight w:val="yellow"/>
          <w:u w:val="single"/>
        </w:rPr>
      </w:pPr>
      <w:r>
        <w:rPr>
          <w:rFonts w:ascii="仿宋" w:hAnsi="仿宋" w:eastAsia="仿宋"/>
          <w:b/>
          <w:i/>
          <w:color w:val="000000"/>
          <w:sz w:val="24"/>
          <w:szCs w:val="24"/>
          <w:highlight w:val="yellow"/>
          <w:u w:val="single"/>
        </w:rPr>
      </w:r>
      <w:r/>
    </w:p>
    <w:p>
      <w:pPr>
        <w:pStyle w:val="897"/>
        <w:ind w:firstLine="0"/>
        <w:rPr>
          <w:rFonts w:ascii="仿宋" w:hAnsi="仿宋" w:eastAsia="仿宋"/>
          <w:b/>
          <w:i/>
          <w:color w:val="000000"/>
          <w:sz w:val="28"/>
          <w:szCs w:val="28"/>
          <w:highlight w:val="yellow"/>
          <w:u w:val="single"/>
        </w:rPr>
      </w:pPr>
      <w:r>
        <w:rPr>
          <w:rFonts w:ascii="仿宋" w:hAnsi="仿宋" w:eastAsia="仿宋"/>
          <w:b/>
          <w:i/>
          <w:color w:val="000000"/>
          <w:sz w:val="28"/>
          <w:szCs w:val="28"/>
          <w:highlight w:val="yellow"/>
          <w:u w:val="single"/>
        </w:rPr>
      </w:r>
      <w:r/>
    </w:p>
    <w:p>
      <w:pPr>
        <w:pStyle w:val="885"/>
        <w:jc w:val="left"/>
        <w:widowControl/>
        <w:rPr>
          <w:rFonts w:ascii="仿宋" w:hAnsi="仿宋" w:eastAsia="仿宋"/>
        </w:rPr>
      </w:pPr>
      <w:r>
        <w:rPr>
          <w:rFonts w:ascii="仿宋" w:hAnsi="仿宋" w:eastAsia="仿宋"/>
        </w:rPr>
        <w:br w:type="page" w:clear="all"/>
      </w:r>
      <w:r>
        <w:rPr>
          <w:rFonts w:ascii="仿宋" w:hAnsi="仿宋" w:eastAsia="仿宋"/>
        </w:rPr>
      </w:r>
      <w:r/>
    </w:p>
    <w:p>
      <w:pPr>
        <w:pStyle w:val="886"/>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85"/>
        <w:rPr>
          <w:rFonts w:hint="eastAsia"/>
        </w:rPr>
      </w:pPr>
      <w:r>
        <w:rPr>
          <w:rFonts w:hint="eastAsia"/>
        </w:rPr>
      </w:r>
      <w:r/>
    </w:p>
    <w:p>
      <w:pPr>
        <w:pStyle w:val="97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rPr>
          <w:rFonts w:hint="eastAsia" w:cs="Arial"/>
        </w:rPr>
      </w:r>
      <w:r/>
    </w:p>
    <w:p>
      <w:pPr>
        <w:pStyle w:val="973"/>
        <w:ind w:firstLine="482"/>
        <w:spacing w:line="0" w:lineRule="atLeast"/>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p>
    <w:p>
      <w:pPr>
        <w:pStyle w:val="973"/>
        <w:numPr>
          <w:ilvl w:val="0"/>
          <w:numId w:val="12"/>
        </w:numPr>
        <w:ind w:firstLine="482"/>
        <w:spacing w:line="0" w:lineRule="atLeast"/>
        <w:tabs>
          <w:tab w:val="left" w:pos="312" w:leader="none"/>
        </w:tabs>
        <w:rPr>
          <w:rFonts w:hint="eastAsia" w:ascii="宋体" w:hAnsi="宋体"/>
          <w:b/>
          <w:highlight w:val="none"/>
          <w:lang w:val="en-US" w:eastAsia="zh-CN"/>
        </w:rPr>
      </w:pPr>
      <w:r>
        <w:rPr>
          <w:rFonts w:hint="eastAsia" w:ascii="宋体" w:hAnsi="宋体"/>
          <w:b/>
          <w:highlight w:val="none"/>
          <w:lang w:val="en-US" w:eastAsia="zh-CN"/>
        </w:rPr>
        <w:t xml:space="preserve">价格分：10分</w:t>
      </w:r>
      <w:r>
        <w:rPr>
          <w:rFonts w:hint="eastAsia" w:ascii="宋体" w:hAnsi="宋体"/>
          <w:b/>
          <w:highlight w:val="none"/>
          <w:lang w:val="en-US" w:eastAsia="zh-CN"/>
        </w:rPr>
      </w:r>
      <w:r/>
    </w:p>
    <w:p>
      <w:pPr>
        <w:pStyle w:val="885"/>
        <w:ind w:firstLine="422"/>
        <w:spacing w:line="500" w:lineRule="exact"/>
        <w:rPr>
          <w:rFonts w:eastAsia="方正仿宋_GBK"/>
          <w:sz w:val="28"/>
          <w:szCs w:val="28"/>
        </w:rPr>
      </w:pPr>
      <w:r>
        <w:rPr>
          <w:rFonts w:hint="eastAsia" w:ascii="宋体" w:hAnsi="宋体"/>
          <w:b/>
          <w:highlight w:val="none"/>
          <w:lang w:val="en-US" w:eastAsia="zh-CN"/>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885"/>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973"/>
        <w:numPr>
          <w:ilvl w:val="0"/>
          <w:numId w:val="12"/>
        </w:numPr>
        <w:ind w:firstLine="482"/>
        <w:spacing w:line="0" w:lineRule="atLeast"/>
        <w:tabs>
          <w:tab w:val="left" w:pos="312" w:leader="none"/>
        </w:tabs>
        <w:rPr>
          <w:rFonts w:ascii="宋体" w:hAnsi="宋体"/>
          <w:b/>
          <w:highlight w:val="none"/>
          <w:lang w:val="en-US" w:eastAsia="zh-CN"/>
        </w:rPr>
      </w:pPr>
      <w:r>
        <w:rPr>
          <w:rFonts w:hint="eastAsia" w:ascii="宋体" w:hAnsi="宋体"/>
          <w:b/>
          <w:highlight w:val="none"/>
          <w:lang w:val="en-US" w:eastAsia="zh-CN"/>
        </w:rPr>
        <w:t xml:space="preserve">技术分：65分</w:t>
      </w:r>
      <w:r>
        <w:rPr>
          <w:rFonts w:ascii="宋体" w:hAnsi="宋体"/>
          <w:b/>
          <w:highlight w:val="none"/>
          <w:lang w:val="en-US" w:eastAsia="zh-CN"/>
        </w:rPr>
      </w:r>
      <w:r/>
    </w:p>
    <w:tbl>
      <w:tblPr>
        <w:tblStyle w:val="9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25"/>
        <w:gridCol w:w="3525"/>
        <w:gridCol w:w="1020"/>
        <w:gridCol w:w="1110"/>
        <w:gridCol w:w="1321"/>
      </w:tblGrid>
      <w:tr>
        <w:trPr/>
        <w:tc>
          <w:tcPr>
            <w:tcW w:w="766" w:type="dxa"/>
            <w:vAlign w:val="top"/>
            <w:textDirection w:val="lrTb"/>
            <w:noWrap w:val="false"/>
          </w:tcPr>
          <w:p>
            <w:pPr>
              <w:pStyle w:val="973"/>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序号</w:t>
            </w:r>
            <w:r>
              <w:rPr>
                <w:rFonts w:ascii="宋体" w:hAnsi="宋体"/>
                <w:b/>
                <w:highlight w:val="none"/>
                <w:vertAlign w:val="baseline"/>
                <w:lang w:val="en-US" w:eastAsia="zh-CN"/>
              </w:rPr>
            </w:r>
            <w:r/>
          </w:p>
        </w:tc>
        <w:tc>
          <w:tcPr>
            <w:tcW w:w="1425" w:type="dxa"/>
            <w:vAlign w:val="top"/>
            <w:textDirection w:val="lrTb"/>
            <w:noWrap w:val="false"/>
          </w:tcPr>
          <w:p>
            <w:pPr>
              <w:pStyle w:val="973"/>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评分点名称</w:t>
            </w:r>
            <w:r>
              <w:rPr>
                <w:rFonts w:ascii="宋体" w:hAnsi="宋体"/>
                <w:b/>
                <w:highlight w:val="none"/>
                <w:vertAlign w:val="baseline"/>
                <w:lang w:val="en-US" w:eastAsia="zh-CN"/>
              </w:rPr>
            </w:r>
            <w:r/>
          </w:p>
        </w:tc>
        <w:tc>
          <w:tcPr>
            <w:tcW w:w="3525" w:type="dxa"/>
            <w:vAlign w:val="top"/>
            <w:textDirection w:val="lrTb"/>
            <w:noWrap w:val="false"/>
          </w:tcPr>
          <w:p>
            <w:pPr>
              <w:pStyle w:val="973"/>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评审标准</w:t>
            </w:r>
            <w:r>
              <w:rPr>
                <w:rFonts w:ascii="宋体" w:hAnsi="宋体"/>
                <w:b/>
                <w:highlight w:val="none"/>
                <w:vertAlign w:val="baseline"/>
                <w:lang w:val="en-US" w:eastAsia="zh-CN"/>
              </w:rPr>
            </w:r>
            <w:r/>
          </w:p>
        </w:tc>
        <w:tc>
          <w:tcPr>
            <w:tcW w:w="1020" w:type="dxa"/>
            <w:vAlign w:val="top"/>
            <w:textDirection w:val="lrTb"/>
            <w:noWrap w:val="false"/>
          </w:tcPr>
          <w:p>
            <w:pPr>
              <w:pStyle w:val="973"/>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最高分</w:t>
            </w:r>
            <w:r>
              <w:rPr>
                <w:rFonts w:ascii="宋体" w:hAnsi="宋体"/>
                <w:b/>
                <w:highlight w:val="none"/>
                <w:vertAlign w:val="baseline"/>
                <w:lang w:val="en-US" w:eastAsia="zh-CN"/>
              </w:rPr>
            </w:r>
            <w:r/>
          </w:p>
        </w:tc>
        <w:tc>
          <w:tcPr>
            <w:tcW w:w="1110" w:type="dxa"/>
            <w:vAlign w:val="top"/>
            <w:textDirection w:val="lrTb"/>
            <w:noWrap w:val="false"/>
          </w:tcPr>
          <w:p>
            <w:pPr>
              <w:pStyle w:val="973"/>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最低分</w:t>
            </w:r>
            <w:r>
              <w:rPr>
                <w:rFonts w:ascii="宋体" w:hAnsi="宋体"/>
                <w:b/>
                <w:highlight w:val="none"/>
                <w:vertAlign w:val="baseline"/>
                <w:lang w:val="en-US" w:eastAsia="zh-CN"/>
              </w:rPr>
            </w:r>
            <w:r/>
          </w:p>
        </w:tc>
        <w:tc>
          <w:tcPr>
            <w:tcW w:w="1321" w:type="dxa"/>
            <w:vAlign w:val="top"/>
            <w:textDirection w:val="lrTb"/>
            <w:noWrap w:val="false"/>
          </w:tcPr>
          <w:p>
            <w:pPr>
              <w:pStyle w:val="973"/>
              <w:numPr>
                <w:ilvl w:val="0"/>
                <w:numId w:val="0"/>
              </w:numPr>
              <w:spacing w:line="0" w:lineRule="atLeast"/>
              <w:rPr>
                <w:rFonts w:hint="eastAsia" w:ascii="宋体" w:hAnsi="宋体" w:eastAsia="宋体"/>
                <w:b/>
                <w:highlight w:val="none"/>
                <w:vertAlign w:val="baseline"/>
                <w:lang w:val="en-US" w:eastAsia="zh-CN"/>
              </w:rPr>
            </w:pPr>
            <w:r>
              <w:rPr>
                <w:rFonts w:hint="eastAsia" w:ascii="宋体" w:hAnsi="宋体"/>
                <w:b/>
                <w:highlight w:val="none"/>
                <w:vertAlign w:val="baseline"/>
                <w:lang w:val="en-US" w:eastAsia="zh-CN"/>
              </w:rPr>
              <w:t xml:space="preserve">主/客观分</w:t>
            </w:r>
            <w:r>
              <w:rPr>
                <w:rFonts w:hint="eastAsia" w:ascii="宋体" w:hAnsi="宋体" w:eastAsia="宋体"/>
                <w:b/>
                <w:highlight w:val="none"/>
                <w:vertAlign w:val="baseline"/>
                <w:lang w:val="en-US" w:eastAsia="zh-CN"/>
              </w:rPr>
            </w:r>
            <w:r/>
          </w:p>
        </w:tc>
      </w:tr>
      <w:tr>
        <w:trPr/>
        <w:tc>
          <w:tcPr>
            <w:tcW w:w="766"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lang w:val="en-US" w:eastAsia="zh-CN"/>
              </w:rPr>
              <w:t xml:space="preserve">1</w:t>
            </w:r>
            <w:r>
              <w:rPr>
                <w:rFonts w:ascii="宋体" w:hAnsi="宋体"/>
                <w:b/>
                <w:highlight w:val="none"/>
                <w:vertAlign w:val="baseline"/>
                <w:lang w:val="en-US" w:eastAsia="zh-CN"/>
              </w:rPr>
            </w:r>
            <w:r/>
          </w:p>
        </w:tc>
        <w:tc>
          <w:tcPr>
            <w:tcW w:w="1425"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网络安全监管平台服务</w:t>
            </w:r>
            <w:r>
              <w:rPr>
                <w:rFonts w:ascii="宋体" w:hAnsi="宋体"/>
                <w:b/>
                <w:highlight w:val="none"/>
                <w:vertAlign w:val="baseline"/>
                <w:lang w:val="en-US" w:eastAsia="zh-CN"/>
              </w:rPr>
            </w:r>
            <w:r/>
          </w:p>
        </w:tc>
        <w:tc>
          <w:tcPr>
            <w:tcW w:w="3525" w:type="dxa"/>
            <w:vAlign w:val="center"/>
            <w:textDirection w:val="lrTb"/>
            <w:noWrap w:val="false"/>
          </w:tcPr>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监管服务提供商需提供网络安全监管平台，平台包含以下功能：</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1、网络资产管理</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此模块需建设服务对象安全档案库，实现信息资产上报、维护与管理以及动态更新。信息资产字段包括但不限于以下内容：单位信息（所属地区、主管单位、联系人、联系方式、所属单位、注册联系人、注册联系方式）、资产信息（系统名称、域名、IP、操作系统、数据库、网站框架、中间件、开发单位、运维单位等）。</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2、数据资产管理</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此功能模块是为服务对象建设数据安全档案库，实现数据资产上报、维护与管理以及动态更新。数据资产字段包括但不限于以下内容：单位名称、数据安全负责人、涉及数据类型、数据类别划分、数据分级、数据量级、数据存储、数据传输、数据共享、数据出境、数据安全防护、国产化替代等内容。</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3、通报处置全流程管理</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提供监管目标的网络安全风险、漏洞、事件的通报、反馈、复测等完整的监管业务闭环管理。包括但不限于通报上报、通报管理、通报处置、通报超时、通报督办、安全通报库、漏洞信息库等。</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4、统计分析功能模块</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提供包括但不限于资产视角、单位视角、漏洞视角、行业视角、县区视角等不同渠道的数据分析和汇总能力。</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5、自身数据安全保障</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保障网络安全监管平台相关数据的安全，提供平台域名的SSL证书及云防护服务，所有数据需加密存储和脱敏展示，网络安全监管平台相关数据在脱敏前不得直接对互联网开放；用户经过授权可通过互联网下载所管辖的网络资产的安全报告，报告下载完成后系统将不再保留。用户经过授权可通过互联网进行相关整改反馈，整改反馈结果导入到内部数据中心存档。按规定留存平台相关日志。</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6、数据可视化展示</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实现监管对象数据、巡检数据及事件和漏洞处理数据的可视化展示。包括数据多维度关联查看、分类分维度统计、统一的实时监控页面及根据不同需求自动生成对应的报告。</w:t>
            </w:r>
            <w:r>
              <w:rPr>
                <w:rFonts w:ascii="仿宋" w:hAnsi="仿宋" w:eastAsia="仿宋" w:cs="微软雅黑"/>
                <w:color w:val="000000"/>
              </w:rPr>
            </w:r>
            <w:r/>
          </w:p>
          <w:p>
            <w:pPr>
              <w:pStyle w:val="885"/>
              <w:ind w:firstLine="422"/>
              <w:jc w:val="left"/>
              <w:widowControl/>
              <w:rPr>
                <w:rFonts w:ascii="仿宋" w:hAnsi="仿宋" w:eastAsia="仿宋" w:cs="微软雅黑"/>
                <w:b/>
                <w:bCs/>
                <w:color w:val="000000"/>
              </w:rPr>
            </w:pPr>
            <w:r>
              <w:rPr>
                <w:rFonts w:hint="eastAsia" w:ascii="仿宋" w:hAnsi="仿宋" w:eastAsia="仿宋" w:cs="微软雅黑"/>
                <w:b/>
                <w:bCs/>
                <w:color w:val="000000"/>
              </w:rPr>
              <w:t xml:space="preserve">评审专家对供应商提供的方案按照文档质量、详尽程度、合理性和规范性，进行综合评价。</w:t>
            </w:r>
            <w:r>
              <w:rPr>
                <w:rFonts w:ascii="仿宋" w:hAnsi="仿宋" w:eastAsia="仿宋" w:cs="微软雅黑"/>
                <w:b/>
                <w:bCs/>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投标人所提供的网络安全监管平台功能完全满足，实施过程内容全面、合理，能证明有效保障本项目实施的得10分；</w:t>
            </w:r>
            <w:r>
              <w:rPr>
                <w:rFonts w:ascii="仿宋" w:hAnsi="仿宋" w:eastAsia="仿宋" w:cs="微软雅黑"/>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投标人所提供的网络安全监管平台功能描述满足，实施方案不够清晰，得</w:t>
            </w:r>
            <w:r>
              <w:rPr>
                <w:rFonts w:ascii="仿宋" w:hAnsi="仿宋" w:eastAsia="仿宋" w:cs="微软雅黑"/>
                <w:color w:val="000000"/>
              </w:rPr>
              <w:t xml:space="preserve">7</w:t>
            </w:r>
            <w:r>
              <w:rPr>
                <w:rFonts w:hint="eastAsia" w:ascii="仿宋" w:hAnsi="仿宋" w:eastAsia="仿宋" w:cs="微软雅黑"/>
                <w:color w:val="000000"/>
              </w:rPr>
              <w:t xml:space="preserve">分。</w:t>
            </w:r>
            <w:r>
              <w:rPr>
                <w:rFonts w:ascii="仿宋" w:hAnsi="仿宋" w:eastAsia="仿宋" w:cs="微软雅黑"/>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投标人所提供的网络安全监管平台功能描述满足，没有具体实施方案的得</w:t>
            </w:r>
            <w:r>
              <w:rPr>
                <w:rFonts w:ascii="仿宋" w:hAnsi="仿宋" w:eastAsia="仿宋" w:cs="微软雅黑"/>
                <w:color w:val="000000"/>
              </w:rPr>
              <w:t xml:space="preserve">4</w:t>
            </w:r>
            <w:r>
              <w:rPr>
                <w:rFonts w:hint="eastAsia" w:ascii="仿宋" w:hAnsi="仿宋" w:eastAsia="仿宋" w:cs="微软雅黑"/>
                <w:color w:val="000000"/>
              </w:rPr>
              <w:t xml:space="preserve">分。</w:t>
            </w:r>
            <w:r>
              <w:rPr>
                <w:rFonts w:ascii="仿宋" w:hAnsi="仿宋" w:eastAsia="仿宋" w:cs="微软雅黑"/>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所提供的网络安全监管平台功能和子功能有缺项的每有一项缺项扣1分，扣完为止。</w:t>
            </w:r>
            <w:r>
              <w:rPr>
                <w:rFonts w:ascii="仿宋" w:hAnsi="仿宋" w:eastAsia="仿宋" w:cs="微软雅黑"/>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所提供的网络安全监管平台功能大于招标文件要求的内容，有助于提高工作能力效率，满足网信工作目前或未来需</w:t>
            </w:r>
            <w:r>
              <w:rPr>
                <w:rFonts w:hint="eastAsia" w:ascii="仿宋" w:hAnsi="仿宋" w:eastAsia="仿宋" w:cs="微软雅黑"/>
                <w:color w:val="000000"/>
              </w:rPr>
              <w:t xml:space="preserve">求且方案合理的，每增加一项得1分，最多加2分。</w:t>
            </w:r>
            <w:r>
              <w:rPr>
                <w:rFonts w:ascii="仿宋" w:hAnsi="仿宋" w:eastAsia="仿宋" w:cs="微软雅黑"/>
                <w:color w:val="000000"/>
              </w:rPr>
            </w:r>
            <w:r/>
          </w:p>
          <w:p>
            <w:pPr>
              <w:pStyle w:val="885"/>
              <w:ind w:firstLine="420"/>
              <w:jc w:val="left"/>
              <w:widowControl/>
              <w:rPr>
                <w:rFonts w:ascii="仿宋" w:hAnsi="仿宋" w:eastAsia="仿宋" w:cs="微软雅黑"/>
                <w:color w:val="ff0000"/>
              </w:rPr>
            </w:pPr>
            <w:r>
              <w:rPr>
                <w:rFonts w:hint="eastAsia" w:ascii="仿宋" w:hAnsi="仿宋" w:eastAsia="仿宋" w:cs="微软雅黑"/>
                <w:color w:val="000000"/>
              </w:rPr>
              <w:t xml:space="preserve">所提供的网络安全监管平台为自主开发的得3分，不是自主开发不得分。</w:t>
            </w:r>
            <w:r>
              <w:rPr>
                <w:rFonts w:ascii="仿宋" w:hAnsi="仿宋" w:eastAsia="仿宋" w:cs="微软雅黑"/>
                <w:color w:val="ff0000"/>
              </w:rPr>
            </w:r>
            <w:r/>
          </w:p>
          <w:p>
            <w:pPr>
              <w:pStyle w:val="885"/>
              <w:rPr>
                <w:rFonts w:ascii="仿宋" w:hAnsi="仿宋" w:eastAsia="仿宋"/>
                <w:b/>
                <w:bCs/>
                <w:sz w:val="18"/>
                <w:szCs w:val="18"/>
              </w:rPr>
            </w:pPr>
            <w:r>
              <w:rPr>
                <w:rFonts w:hint="eastAsia" w:ascii="仿宋" w:hAnsi="仿宋" w:eastAsia="仿宋"/>
                <w:b/>
                <w:bCs/>
                <w:sz w:val="18"/>
                <w:szCs w:val="18"/>
              </w:rPr>
              <w:t xml:space="preserve">备注：缺项是指内容不合理、虽有内容但不完善、内容表述前后不一致、套用其他项目方案与项目需求不匹配及其他不利于项目实施的任意一种情形。</w:t>
            </w:r>
            <w:r>
              <w:rPr>
                <w:rFonts w:ascii="仿宋" w:hAnsi="仿宋" w:eastAsia="仿宋"/>
                <w:b/>
                <w:bCs/>
                <w:sz w:val="18"/>
                <w:szCs w:val="18"/>
              </w:rPr>
            </w:r>
            <w:r/>
          </w:p>
          <w:p>
            <w:pPr>
              <w:pStyle w:val="885"/>
              <w:rPr>
                <w:rFonts w:ascii="宋体" w:hAnsi="宋体"/>
                <w:b/>
                <w:highlight w:val="none"/>
                <w:vertAlign w:val="baseline"/>
                <w:lang w:val="en-US" w:eastAsia="zh-CN"/>
              </w:rPr>
            </w:pPr>
            <w:r>
              <w:rPr>
                <w:rFonts w:hint="eastAsia" w:ascii="仿宋" w:hAnsi="仿宋" w:eastAsia="仿宋" w:cs="微软雅黑"/>
                <w:color w:val="000000"/>
              </w:rPr>
              <w:t xml:space="preserve">此项需要佐证材料：功</w:t>
            </w:r>
            <w:r>
              <w:rPr>
                <w:rFonts w:hint="eastAsia" w:ascii="仿宋" w:hAnsi="仿宋" w:eastAsia="仿宋" w:cs="微软雅黑"/>
                <w:color w:val="000000"/>
              </w:rPr>
              <w:t xml:space="preserve">能截图，自主开发需提供证明和承诺。</w:t>
            </w:r>
            <w:r>
              <w:rPr>
                <w:rFonts w:ascii="宋体" w:hAnsi="宋体"/>
                <w:b/>
                <w:highlight w:val="none"/>
                <w:vertAlign w:val="baseline"/>
                <w:lang w:val="en-US" w:eastAsia="zh-CN"/>
              </w:rPr>
            </w:r>
            <w:r/>
          </w:p>
        </w:tc>
        <w:tc>
          <w:tcPr>
            <w:tcW w:w="1020"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15</w:t>
            </w:r>
            <w:r>
              <w:rPr>
                <w:rFonts w:ascii="宋体" w:hAnsi="宋体"/>
                <w:b/>
                <w:highlight w:val="none"/>
                <w:vertAlign w:val="baseline"/>
                <w:lang w:val="en-US" w:eastAsia="zh-CN"/>
              </w:rPr>
            </w:r>
            <w:r/>
          </w:p>
        </w:tc>
        <w:tc>
          <w:tcPr>
            <w:tcW w:w="1110"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321" w:type="dxa"/>
            <w:vAlign w:val="center"/>
            <w:textDirection w:val="lrTb"/>
            <w:noWrap w:val="false"/>
          </w:tcPr>
          <w:p>
            <w:pPr>
              <w:pStyle w:val="885"/>
              <w:jc w:val="center"/>
              <w:widowControl/>
              <w:rPr>
                <w:rFonts w:ascii="仿宋" w:hAnsi="仿宋" w:eastAsia="仿宋" w:cs="微软雅黑"/>
                <w:color w:val="000000"/>
              </w:rPr>
            </w:pPr>
            <w:r>
              <w:rPr>
                <w:rFonts w:hint="eastAsia" w:ascii="仿宋" w:hAnsi="仿宋" w:eastAsia="仿宋" w:cs="微软雅黑"/>
                <w:color w:val="000000"/>
              </w:rPr>
              <w:t xml:space="preserve">主</w:t>
            </w:r>
            <w:r>
              <w:rPr>
                <w:rFonts w:ascii="仿宋" w:hAnsi="仿宋" w:eastAsia="仿宋" w:cs="微软雅黑"/>
                <w:color w:val="000000"/>
              </w:rPr>
            </w:r>
            <w:r/>
          </w:p>
          <w:p>
            <w:pPr>
              <w:pStyle w:val="885"/>
              <w:jc w:val="center"/>
              <w:widowControl/>
              <w:rPr>
                <w:rFonts w:ascii="仿宋" w:hAnsi="仿宋" w:eastAsia="仿宋" w:cs="微软雅黑"/>
                <w:color w:val="000000"/>
              </w:rPr>
            </w:pPr>
            <w:r>
              <w:rPr>
                <w:rFonts w:hint="eastAsia" w:ascii="仿宋" w:hAnsi="仿宋" w:eastAsia="仿宋" w:cs="微软雅黑"/>
                <w:color w:val="000000"/>
              </w:rPr>
              <w:t xml:space="preserve">观</w:t>
            </w:r>
            <w:r>
              <w:rPr>
                <w:rFonts w:ascii="仿宋" w:hAnsi="仿宋" w:eastAsia="仿宋" w:cs="微软雅黑"/>
                <w:color w:val="000000"/>
              </w:rPr>
            </w:r>
            <w:r/>
          </w:p>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分</w:t>
            </w:r>
            <w:r>
              <w:rPr>
                <w:rFonts w:ascii="宋体" w:hAnsi="宋体"/>
                <w:b/>
                <w:highlight w:val="none"/>
                <w:vertAlign w:val="baseline"/>
                <w:lang w:val="en-US" w:eastAsia="zh-CN"/>
              </w:rPr>
            </w:r>
            <w:r/>
          </w:p>
        </w:tc>
      </w:tr>
      <w:tr>
        <w:trPr/>
        <w:tc>
          <w:tcPr>
            <w:tcW w:w="766"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lang w:val="en-US" w:eastAsia="zh-CN" w:bidi="ar"/>
              </w:rPr>
              <w:t xml:space="preserve">2</w:t>
            </w:r>
            <w:r>
              <w:rPr>
                <w:rFonts w:ascii="宋体" w:hAnsi="宋体"/>
                <w:b/>
                <w:highlight w:val="none"/>
                <w:vertAlign w:val="baseline"/>
                <w:lang w:val="en-US" w:eastAsia="zh-CN"/>
              </w:rPr>
            </w:r>
            <w:r/>
          </w:p>
        </w:tc>
        <w:tc>
          <w:tcPr>
            <w:tcW w:w="1425"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常规监测服务</w:t>
            </w:r>
            <w:r>
              <w:rPr>
                <w:rFonts w:ascii="宋体" w:hAnsi="宋体"/>
                <w:b/>
                <w:highlight w:val="none"/>
                <w:vertAlign w:val="baseline"/>
                <w:lang w:val="en-US" w:eastAsia="zh-CN"/>
              </w:rPr>
            </w:r>
            <w:r/>
          </w:p>
        </w:tc>
        <w:tc>
          <w:tcPr>
            <w:tcW w:w="3525" w:type="dxa"/>
            <w:vAlign w:val="center"/>
            <w:textDirection w:val="lrTb"/>
            <w:noWrap w:val="false"/>
          </w:tcPr>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供应商对提供的常规监测服务，需提供以下服务内容：</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1、从全市党政机关、医疗、交通、教育等领域选取不少于1000个重要网站和信息系统开展常态化网络安全监测。</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2、服务内容需要包括</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（1）篡改监测。实时监控重要网站和信息系统重点栏目内容，判断是否被黑客篡改。</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（2）挂马监测。对重要网站和信息系统进行木马监测，快速、准确的发现和定位网页木马。</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（3）暗链监测。及时发现重要网站和信息系统中被植入的暗链，人工确认并通告预警。</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（4）漏洞检测。检测重要网站和信息系统的安全隐患和漏洞，并进行验证确认危害程度。</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（5）人工漏洞检测。无法通过漏洞检测工具自动发现的漏洞，人工进行漏洞挖掘和审计，确认漏洞对现有信息系统的危害程度和后果。</w:t>
            </w:r>
            <w:r>
              <w:rPr>
                <w:rFonts w:ascii="仿宋" w:hAnsi="仿宋" w:eastAsia="仿宋" w:cs="微软雅黑"/>
                <w:color w:val="000000"/>
              </w:rPr>
            </w:r>
            <w:r/>
          </w:p>
          <w:p>
            <w:pPr>
              <w:pStyle w:val="885"/>
              <w:ind w:firstLine="422"/>
              <w:jc w:val="left"/>
              <w:widowControl/>
              <w:rPr>
                <w:rFonts w:ascii="仿宋" w:hAnsi="仿宋" w:eastAsia="仿宋" w:cs="微软雅黑"/>
                <w:b/>
                <w:bCs/>
                <w:color w:val="000000"/>
              </w:rPr>
            </w:pPr>
            <w:r>
              <w:rPr>
                <w:rFonts w:hint="eastAsia" w:ascii="仿宋" w:hAnsi="仿宋" w:eastAsia="仿宋" w:cs="微软雅黑"/>
                <w:b/>
                <w:bCs/>
                <w:color w:val="000000"/>
              </w:rPr>
              <w:t xml:space="preserve">评审专家对供应商提供的方案按照文档质量、详尽程度、合理性和规范性，进行综合评价。</w:t>
            </w:r>
            <w:r>
              <w:rPr>
                <w:rFonts w:ascii="仿宋" w:hAnsi="仿宋" w:eastAsia="仿宋" w:cs="微软雅黑"/>
                <w:b/>
                <w:bCs/>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投标人提出的常规监管服务方案设计优秀，契合网信工作性质和特点，实施方案在时间、监测工具和能力方面阐述完整并有针对性的得10分。</w:t>
            </w:r>
            <w:r>
              <w:rPr>
                <w:rFonts w:ascii="仿宋" w:hAnsi="仿宋" w:eastAsia="仿宋" w:cs="微软雅黑"/>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投标实施方案设计合理，但在时间，监测工具和能力方面阐述不够完整、针对性不强、操作性不科学的得</w:t>
            </w:r>
            <w:r>
              <w:rPr>
                <w:rFonts w:ascii="仿宋" w:hAnsi="仿宋" w:eastAsia="仿宋" w:cs="微软雅黑"/>
                <w:color w:val="000000"/>
              </w:rPr>
              <w:t xml:space="preserve">7</w:t>
            </w:r>
            <w:r>
              <w:rPr>
                <w:rFonts w:hint="eastAsia" w:ascii="仿宋" w:hAnsi="仿宋" w:eastAsia="仿宋" w:cs="微软雅黑"/>
                <w:color w:val="000000"/>
              </w:rPr>
              <w:t xml:space="preserve">分。</w:t>
            </w:r>
            <w:r>
              <w:rPr>
                <w:rFonts w:ascii="仿宋" w:hAnsi="仿宋" w:eastAsia="仿宋" w:cs="微软雅黑"/>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投标方案内容与招标需求相同，实施方案简单模糊的得</w:t>
            </w:r>
            <w:r>
              <w:rPr>
                <w:rFonts w:ascii="仿宋" w:hAnsi="仿宋" w:eastAsia="仿宋" w:cs="微软雅黑"/>
                <w:color w:val="000000"/>
              </w:rPr>
              <w:t xml:space="preserve">4</w:t>
            </w:r>
            <w:r>
              <w:rPr>
                <w:rFonts w:hint="eastAsia" w:ascii="仿宋" w:hAnsi="仿宋" w:eastAsia="仿宋" w:cs="微软雅黑"/>
                <w:color w:val="000000"/>
              </w:rPr>
              <w:t xml:space="preserve">分。</w:t>
            </w:r>
            <w:r>
              <w:rPr>
                <w:rFonts w:ascii="仿宋" w:hAnsi="仿宋" w:eastAsia="仿宋" w:cs="微软雅黑"/>
                <w:color w:val="000000"/>
              </w:rPr>
            </w:r>
            <w:r/>
          </w:p>
          <w:p>
            <w:pPr>
              <w:pStyle w:val="885"/>
              <w:ind w:firstLine="420"/>
              <w:jc w:val="left"/>
              <w:widowControl/>
              <w:rPr>
                <w:rFonts w:hint="eastAsia" w:ascii="仿宋" w:hAnsi="仿宋" w:eastAsia="仿宋" w:cs="微软雅黑"/>
                <w:color w:val="000000"/>
              </w:rPr>
            </w:pPr>
            <w:r>
              <w:rPr>
                <w:rFonts w:hint="eastAsia" w:ascii="仿宋" w:hAnsi="仿宋" w:eastAsia="仿宋" w:cs="微软雅黑"/>
                <w:color w:val="000000"/>
              </w:rPr>
              <w:t xml:space="preserve">不提供方案的不得分。</w:t>
            </w:r>
            <w:r>
              <w:rPr>
                <w:rFonts w:hint="eastAsia" w:ascii="仿宋" w:hAnsi="仿宋" w:eastAsia="仿宋" w:cs="微软雅黑"/>
                <w:color w:val="000000"/>
              </w:rPr>
            </w:r>
            <w:r/>
          </w:p>
          <w:p>
            <w:pPr>
              <w:pStyle w:val="885"/>
              <w:ind w:firstLine="420"/>
              <w:jc w:val="left"/>
              <w:widowControl/>
              <w:rPr>
                <w:rFonts w:ascii="宋体" w:hAnsi="宋体"/>
                <w:b/>
                <w:highlight w:val="none"/>
                <w:vertAlign w:val="baseline"/>
                <w:lang w:val="en-US" w:eastAsia="zh-CN"/>
              </w:rPr>
            </w:pPr>
            <w:r>
              <w:rPr>
                <w:rFonts w:hint="eastAsia" w:ascii="仿宋" w:hAnsi="仿宋" w:eastAsia="仿宋" w:cs="微软雅黑"/>
                <w:color w:val="000000"/>
              </w:rPr>
              <w:t xml:space="preserve">此项需要佐证材料：检测工具，响应时间证明。</w:t>
            </w:r>
            <w:r>
              <w:rPr>
                <w:rFonts w:ascii="宋体" w:hAnsi="宋体"/>
                <w:b/>
                <w:highlight w:val="none"/>
                <w:vertAlign w:val="baseline"/>
                <w:lang w:val="en-US" w:eastAsia="zh-CN"/>
              </w:rPr>
            </w:r>
            <w:r/>
          </w:p>
        </w:tc>
        <w:tc>
          <w:tcPr>
            <w:tcW w:w="1020"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10</w:t>
            </w:r>
            <w:r>
              <w:rPr>
                <w:rFonts w:ascii="宋体" w:hAnsi="宋体"/>
                <w:b/>
                <w:highlight w:val="none"/>
                <w:vertAlign w:val="baseline"/>
                <w:lang w:val="en-US" w:eastAsia="zh-CN"/>
              </w:rPr>
            </w:r>
            <w:r/>
          </w:p>
        </w:tc>
        <w:tc>
          <w:tcPr>
            <w:tcW w:w="1110"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321" w:type="dxa"/>
            <w:vAlign w:val="center"/>
            <w:textDirection w:val="lrTb"/>
            <w:noWrap w:val="false"/>
          </w:tcPr>
          <w:p>
            <w:pPr>
              <w:pStyle w:val="885"/>
              <w:jc w:val="center"/>
              <w:widowControl/>
              <w:rPr>
                <w:rFonts w:ascii="仿宋" w:hAnsi="仿宋" w:eastAsia="仿宋" w:cs="微软雅黑"/>
                <w:color w:val="000000"/>
              </w:rPr>
            </w:pPr>
            <w:r>
              <w:rPr>
                <w:rFonts w:hint="eastAsia" w:ascii="仿宋" w:hAnsi="仿宋" w:eastAsia="仿宋" w:cs="微软雅黑"/>
                <w:color w:val="000000"/>
              </w:rPr>
              <w:t xml:space="preserve">主</w:t>
            </w:r>
            <w:r>
              <w:rPr>
                <w:rFonts w:ascii="仿宋" w:hAnsi="仿宋" w:eastAsia="仿宋" w:cs="微软雅黑"/>
                <w:color w:val="000000"/>
              </w:rPr>
            </w:r>
            <w:r/>
          </w:p>
          <w:p>
            <w:pPr>
              <w:pStyle w:val="885"/>
              <w:jc w:val="center"/>
              <w:widowControl/>
              <w:rPr>
                <w:rFonts w:ascii="仿宋" w:hAnsi="仿宋" w:eastAsia="仿宋" w:cs="微软雅黑"/>
                <w:color w:val="000000"/>
              </w:rPr>
            </w:pPr>
            <w:r>
              <w:rPr>
                <w:rFonts w:hint="eastAsia" w:ascii="仿宋" w:hAnsi="仿宋" w:eastAsia="仿宋" w:cs="微软雅黑"/>
                <w:color w:val="000000"/>
              </w:rPr>
              <w:t xml:space="preserve">观</w:t>
            </w:r>
            <w:r>
              <w:rPr>
                <w:rFonts w:ascii="仿宋" w:hAnsi="仿宋" w:eastAsia="仿宋" w:cs="微软雅黑"/>
                <w:color w:val="000000"/>
              </w:rPr>
            </w:r>
            <w:r/>
          </w:p>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分</w:t>
            </w:r>
            <w:r>
              <w:rPr>
                <w:rFonts w:ascii="宋体" w:hAnsi="宋体"/>
                <w:b/>
                <w:highlight w:val="none"/>
                <w:vertAlign w:val="baseline"/>
                <w:lang w:val="en-US" w:eastAsia="zh-CN"/>
              </w:rPr>
            </w:r>
            <w:r/>
          </w:p>
        </w:tc>
      </w:tr>
      <w:tr>
        <w:trPr/>
        <w:tc>
          <w:tcPr>
            <w:tcW w:w="766"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lang w:val="en-US" w:eastAsia="zh-CN" w:bidi="ar"/>
              </w:rPr>
              <w:t xml:space="preserve">3</w:t>
            </w:r>
            <w:r>
              <w:rPr>
                <w:rFonts w:ascii="宋体" w:hAnsi="宋体"/>
                <w:b/>
                <w:highlight w:val="none"/>
                <w:vertAlign w:val="baseline"/>
                <w:lang w:val="en-US" w:eastAsia="zh-CN"/>
              </w:rPr>
            </w:r>
            <w:r/>
          </w:p>
        </w:tc>
        <w:tc>
          <w:tcPr>
            <w:tcW w:w="1425"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渗透测试服务</w:t>
            </w:r>
            <w:r>
              <w:rPr>
                <w:rFonts w:ascii="宋体" w:hAnsi="宋体"/>
                <w:b/>
                <w:highlight w:val="none"/>
                <w:vertAlign w:val="baseline"/>
                <w:lang w:val="en-US" w:eastAsia="zh-CN"/>
              </w:rPr>
            </w:r>
            <w:r/>
          </w:p>
        </w:tc>
        <w:tc>
          <w:tcPr>
            <w:tcW w:w="3525" w:type="dxa"/>
            <w:vAlign w:val="center"/>
            <w:textDirection w:val="lrTb"/>
            <w:noWrap w:val="false"/>
          </w:tcPr>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供应商对提供的渗透测试服务，需提供以下服务内容：</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1、年度开展渗透测试的信息系统数量不少于120个。</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2、针对给定的重要信息系统，制定渗透测试方案以及风险规避和异常状态应急处置预案，报市委网信办批准后，有计划有步骤地执行渗透测试，提供详细的渗透测试报告。</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3、根据市委网信办相关工作需求，对相关单位目标系统进行渗透测试。</w:t>
            </w:r>
            <w:r>
              <w:rPr>
                <w:rFonts w:ascii="仿宋" w:hAnsi="仿宋" w:eastAsia="仿宋" w:cs="微软雅黑"/>
                <w:color w:val="000000"/>
              </w:rPr>
            </w:r>
            <w:r/>
          </w:p>
          <w:p>
            <w:pPr>
              <w:pStyle w:val="885"/>
              <w:ind w:firstLine="422"/>
              <w:jc w:val="left"/>
              <w:widowControl/>
              <w:rPr>
                <w:rFonts w:ascii="仿宋" w:hAnsi="仿宋" w:eastAsia="仿宋" w:cs="微软雅黑"/>
                <w:b/>
                <w:bCs/>
                <w:color w:val="000000"/>
              </w:rPr>
            </w:pPr>
            <w:r>
              <w:rPr>
                <w:rFonts w:hint="eastAsia" w:ascii="仿宋" w:hAnsi="仿宋" w:eastAsia="仿宋" w:cs="微软雅黑"/>
                <w:b/>
                <w:bCs/>
                <w:color w:val="000000"/>
              </w:rPr>
              <w:t xml:space="preserve">评审专家对供应商提供的方案按照文档质量、详尽程度、合理性和规范性，进行综合评价。</w:t>
            </w:r>
            <w:r>
              <w:rPr>
                <w:rFonts w:ascii="仿宋" w:hAnsi="仿宋" w:eastAsia="仿宋" w:cs="微软雅黑"/>
                <w:b/>
                <w:bCs/>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投标人提出渗透测试服务方案，本方案针对项目提出的 1.渗透测试系统数量、2渗透测试方案、3.风险规避和异常状态应急处置预案、4. 渗</w:t>
            </w:r>
            <w:r>
              <w:rPr>
                <w:rFonts w:hint="eastAsia" w:ascii="仿宋" w:hAnsi="仿宋" w:eastAsia="仿宋" w:cs="微软雅黑"/>
                <w:color w:val="000000"/>
              </w:rPr>
              <w:t xml:space="preserve">透测试报告、5.业主方其他相关工作需求。</w:t>
            </w:r>
            <w:r>
              <w:rPr>
                <w:rFonts w:ascii="仿宋" w:hAnsi="仿宋" w:eastAsia="仿宋" w:cs="微软雅黑"/>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投标人提出的渗透测试服务方案设计优秀，能够充分理解本项目的实施特点，在人员、时间和应急能力都有完整阐述并针对性强的得10分。</w:t>
            </w:r>
            <w:r>
              <w:rPr>
                <w:rFonts w:ascii="仿宋" w:hAnsi="仿宋" w:eastAsia="仿宋" w:cs="微软雅黑"/>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投标方案设计合理，但对本项目实施特点理解分析不深，阐述针对性不强的得</w:t>
            </w:r>
            <w:r>
              <w:rPr>
                <w:rFonts w:ascii="仿宋" w:hAnsi="仿宋" w:eastAsia="仿宋" w:cs="微软雅黑"/>
                <w:color w:val="000000"/>
              </w:rPr>
              <w:t xml:space="preserve">7</w:t>
            </w:r>
            <w:r>
              <w:rPr>
                <w:rFonts w:hint="eastAsia" w:ascii="仿宋" w:hAnsi="仿宋" w:eastAsia="仿宋" w:cs="微软雅黑"/>
                <w:color w:val="000000"/>
              </w:rPr>
              <w:t xml:space="preserve">分；</w:t>
            </w:r>
            <w:r>
              <w:rPr>
                <w:rFonts w:ascii="仿宋" w:hAnsi="仿宋" w:eastAsia="仿宋" w:cs="微软雅黑"/>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投标方案内容与招标需求相同，实施方案简单模糊的得</w:t>
            </w:r>
            <w:r>
              <w:rPr>
                <w:rFonts w:ascii="仿宋" w:hAnsi="仿宋" w:eastAsia="仿宋" w:cs="微软雅黑"/>
                <w:color w:val="000000"/>
              </w:rPr>
              <w:t xml:space="preserve">4</w:t>
            </w:r>
            <w:r>
              <w:rPr>
                <w:rFonts w:hint="eastAsia" w:ascii="仿宋" w:hAnsi="仿宋" w:eastAsia="仿宋" w:cs="微软雅黑"/>
                <w:color w:val="000000"/>
              </w:rPr>
              <w:t xml:space="preserve">分。</w:t>
            </w:r>
            <w:r>
              <w:rPr>
                <w:rFonts w:ascii="仿宋" w:hAnsi="仿宋" w:eastAsia="仿宋" w:cs="微软雅黑"/>
                <w:color w:val="000000"/>
              </w:rPr>
            </w:r>
            <w:r/>
          </w:p>
          <w:p>
            <w:pPr>
              <w:pStyle w:val="885"/>
              <w:ind w:firstLine="420"/>
              <w:jc w:val="left"/>
              <w:widowControl/>
              <w:rPr>
                <w:rFonts w:hint="eastAsia" w:ascii="仿宋" w:hAnsi="仿宋" w:eastAsia="仿宋" w:cs="微软雅黑"/>
                <w:color w:val="000000"/>
              </w:rPr>
            </w:pPr>
            <w:r>
              <w:rPr>
                <w:rFonts w:hint="eastAsia" w:ascii="仿宋" w:hAnsi="仿宋" w:eastAsia="仿宋" w:cs="微软雅黑"/>
                <w:color w:val="000000"/>
              </w:rPr>
              <w:t xml:space="preserve">不提供方案的不得分。</w:t>
            </w:r>
            <w:r>
              <w:rPr>
                <w:rFonts w:hint="eastAsia" w:ascii="仿宋" w:hAnsi="仿宋" w:eastAsia="仿宋" w:cs="微软雅黑"/>
                <w:color w:val="000000"/>
              </w:rPr>
            </w:r>
            <w:r/>
          </w:p>
          <w:p>
            <w:pPr>
              <w:pStyle w:val="885"/>
              <w:ind w:firstLine="420"/>
              <w:jc w:val="left"/>
              <w:widowControl/>
              <w:rPr>
                <w:rFonts w:ascii="宋体" w:hAnsi="宋体"/>
                <w:b/>
                <w:highlight w:val="none"/>
                <w:vertAlign w:val="baseline"/>
                <w:lang w:val="en-US" w:eastAsia="zh-CN"/>
              </w:rPr>
            </w:pPr>
            <w:r>
              <w:rPr>
                <w:rFonts w:hint="eastAsia" w:ascii="仿宋" w:hAnsi="仿宋" w:eastAsia="仿宋" w:cs="微软雅黑"/>
                <w:color w:val="000000"/>
              </w:rPr>
              <w:t xml:space="preserve">此项需要佐证材料：人</w:t>
            </w:r>
            <w:r>
              <w:rPr>
                <w:rFonts w:hint="eastAsia" w:ascii="仿宋" w:hAnsi="仿宋" w:eastAsia="仿宋" w:cs="微软雅黑"/>
                <w:color w:val="000000"/>
              </w:rPr>
              <w:t xml:space="preserve">员社保证明，响应时间证明。</w:t>
            </w:r>
            <w:r>
              <w:rPr>
                <w:rFonts w:ascii="宋体" w:hAnsi="宋体"/>
                <w:b/>
                <w:highlight w:val="none"/>
                <w:vertAlign w:val="baseline"/>
                <w:lang w:val="en-US" w:eastAsia="zh-CN"/>
              </w:rPr>
            </w:r>
            <w:r/>
          </w:p>
        </w:tc>
        <w:tc>
          <w:tcPr>
            <w:tcW w:w="1020"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10</w:t>
            </w:r>
            <w:r>
              <w:rPr>
                <w:rFonts w:ascii="宋体" w:hAnsi="宋体"/>
                <w:b/>
                <w:highlight w:val="none"/>
                <w:vertAlign w:val="baseline"/>
                <w:lang w:val="en-US" w:eastAsia="zh-CN"/>
              </w:rPr>
            </w:r>
            <w:r/>
          </w:p>
        </w:tc>
        <w:tc>
          <w:tcPr>
            <w:tcW w:w="1110"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321" w:type="dxa"/>
            <w:vAlign w:val="center"/>
            <w:textDirection w:val="lrTb"/>
            <w:noWrap w:val="false"/>
          </w:tcPr>
          <w:p>
            <w:pPr>
              <w:pStyle w:val="885"/>
              <w:jc w:val="center"/>
              <w:widowControl/>
              <w:rPr>
                <w:rFonts w:ascii="仿宋" w:hAnsi="仿宋" w:eastAsia="仿宋" w:cs="微软雅黑"/>
                <w:color w:val="000000"/>
              </w:rPr>
            </w:pPr>
            <w:r>
              <w:rPr>
                <w:rFonts w:hint="eastAsia" w:ascii="仿宋" w:hAnsi="仿宋" w:eastAsia="仿宋" w:cs="微软雅黑"/>
                <w:color w:val="000000"/>
              </w:rPr>
              <w:t xml:space="preserve">主</w:t>
            </w:r>
            <w:r>
              <w:rPr>
                <w:rFonts w:ascii="仿宋" w:hAnsi="仿宋" w:eastAsia="仿宋" w:cs="微软雅黑"/>
                <w:color w:val="000000"/>
              </w:rPr>
            </w:r>
            <w:r/>
          </w:p>
          <w:p>
            <w:pPr>
              <w:pStyle w:val="885"/>
              <w:jc w:val="center"/>
              <w:widowControl/>
              <w:rPr>
                <w:rFonts w:ascii="仿宋" w:hAnsi="仿宋" w:eastAsia="仿宋" w:cs="微软雅黑"/>
                <w:color w:val="000000"/>
              </w:rPr>
            </w:pPr>
            <w:r>
              <w:rPr>
                <w:rFonts w:hint="eastAsia" w:ascii="仿宋" w:hAnsi="仿宋" w:eastAsia="仿宋" w:cs="微软雅黑"/>
                <w:color w:val="000000"/>
              </w:rPr>
              <w:t xml:space="preserve">观</w:t>
            </w:r>
            <w:r>
              <w:rPr>
                <w:rFonts w:ascii="仿宋" w:hAnsi="仿宋" w:eastAsia="仿宋" w:cs="微软雅黑"/>
                <w:color w:val="000000"/>
              </w:rPr>
            </w:r>
            <w:r/>
          </w:p>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分</w:t>
            </w:r>
            <w:r>
              <w:rPr>
                <w:rFonts w:ascii="宋体" w:hAnsi="宋体"/>
                <w:b/>
                <w:highlight w:val="none"/>
                <w:vertAlign w:val="baseline"/>
                <w:lang w:val="en-US" w:eastAsia="zh-CN"/>
              </w:rPr>
            </w:r>
            <w:r/>
          </w:p>
        </w:tc>
      </w:tr>
      <w:tr>
        <w:trPr/>
        <w:tc>
          <w:tcPr>
            <w:tcW w:w="766"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lang w:val="en-US" w:eastAsia="zh-CN"/>
              </w:rPr>
              <w:t xml:space="preserve">4</w:t>
            </w:r>
            <w:r>
              <w:rPr>
                <w:rFonts w:ascii="宋体" w:hAnsi="宋体"/>
                <w:b/>
                <w:highlight w:val="none"/>
                <w:vertAlign w:val="baseline"/>
                <w:lang w:val="en-US" w:eastAsia="zh-CN"/>
              </w:rPr>
            </w:r>
            <w:r/>
          </w:p>
        </w:tc>
        <w:tc>
          <w:tcPr>
            <w:tcW w:w="1425"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专项检查服务</w:t>
            </w:r>
            <w:r>
              <w:rPr>
                <w:rFonts w:ascii="宋体" w:hAnsi="宋体"/>
                <w:b/>
                <w:highlight w:val="none"/>
                <w:vertAlign w:val="baseline"/>
                <w:lang w:val="en-US" w:eastAsia="zh-CN"/>
              </w:rPr>
            </w:r>
            <w:r/>
          </w:p>
        </w:tc>
        <w:tc>
          <w:tcPr>
            <w:tcW w:w="3525" w:type="dxa"/>
            <w:vAlign w:val="center"/>
            <w:textDirection w:val="lrTb"/>
            <w:noWrap w:val="false"/>
          </w:tcPr>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供应商对提供的专项检查服务，需提供以下服务内容：</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根据南通地区网络安全漏洞和风险的分布情况，根据市委网信办相关工作需求，对普遍存在的网络安全漏洞和风险开展专项检查。</w:t>
            </w:r>
            <w:r>
              <w:rPr>
                <w:rFonts w:ascii="仿宋" w:hAnsi="仿宋" w:eastAsia="仿宋" w:cs="微软雅黑"/>
                <w:color w:val="000000"/>
              </w:rPr>
            </w:r>
            <w:r/>
          </w:p>
          <w:p>
            <w:pPr>
              <w:pStyle w:val="885"/>
              <w:ind w:firstLine="422"/>
              <w:jc w:val="left"/>
              <w:widowControl/>
              <w:rPr>
                <w:rFonts w:ascii="仿宋" w:hAnsi="仿宋" w:eastAsia="仿宋" w:cs="微软雅黑"/>
                <w:b/>
                <w:bCs/>
                <w:color w:val="000000"/>
              </w:rPr>
            </w:pPr>
            <w:r>
              <w:rPr>
                <w:rFonts w:hint="eastAsia" w:ascii="仿宋" w:hAnsi="仿宋" w:eastAsia="仿宋" w:cs="微软雅黑"/>
                <w:b/>
                <w:bCs/>
                <w:color w:val="000000"/>
              </w:rPr>
              <w:t xml:space="preserve">评审专家对供应商提供的方案按照文档质量、详尽程度、合理性和规范性，进行综合评价。</w:t>
            </w:r>
            <w:r>
              <w:rPr>
                <w:rFonts w:ascii="仿宋" w:hAnsi="仿宋" w:eastAsia="仿宋" w:cs="微软雅黑"/>
                <w:b/>
                <w:bCs/>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投标人提出专项检查服务方案，本方案针对项目提出的 1.开展对普遍存在的网络安全漏洞检查方案、2开展</w:t>
            </w:r>
            <w:r>
              <w:rPr>
                <w:rFonts w:hint="eastAsia" w:ascii="仿宋" w:hAnsi="仿宋" w:eastAsia="仿宋" w:cs="微软雅黑"/>
                <w:color w:val="000000"/>
              </w:rPr>
              <w:t xml:space="preserve">风险开展专项检查方案。</w:t>
            </w:r>
            <w:r>
              <w:rPr>
                <w:rFonts w:ascii="仿宋" w:hAnsi="仿宋" w:eastAsia="仿宋" w:cs="微软雅黑"/>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投标人提出的专项检查服务方案设计优秀，能够充分理解本项目的实施对象和特点，并有针对性方案，方案合理在人员、时间和能力都有详细阐述的得5分</w:t>
            </w:r>
            <w:r>
              <w:rPr>
                <w:rFonts w:ascii="仿宋" w:hAnsi="仿宋" w:eastAsia="仿宋" w:cs="微软雅黑"/>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投标方案设计合理，但对本项目实施对象和特点深入分析不够，方案针对性、操作性不强的得2分；</w:t>
            </w:r>
            <w:r>
              <w:rPr>
                <w:rFonts w:ascii="仿宋" w:hAnsi="仿宋" w:eastAsia="仿宋" w:cs="微软雅黑"/>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投标方案内容与招标需求相同，实施方案简单模糊的得1分。</w:t>
            </w:r>
            <w:r>
              <w:rPr>
                <w:rFonts w:ascii="仿宋" w:hAnsi="仿宋" w:eastAsia="仿宋" w:cs="微软雅黑"/>
                <w:color w:val="000000"/>
              </w:rPr>
            </w:r>
            <w:r/>
          </w:p>
          <w:p>
            <w:pPr>
              <w:pStyle w:val="885"/>
              <w:ind w:firstLine="420"/>
              <w:jc w:val="left"/>
              <w:widowControl/>
              <w:rPr>
                <w:rFonts w:hint="eastAsia" w:ascii="仿宋" w:hAnsi="仿宋" w:eastAsia="仿宋" w:cs="微软雅黑"/>
                <w:color w:val="000000"/>
              </w:rPr>
            </w:pPr>
            <w:r>
              <w:rPr>
                <w:rFonts w:hint="eastAsia" w:ascii="仿宋" w:hAnsi="仿宋" w:eastAsia="仿宋" w:cs="微软雅黑"/>
                <w:color w:val="000000"/>
              </w:rPr>
              <w:t xml:space="preserve">不提供方案不得分。</w:t>
            </w:r>
            <w:r>
              <w:rPr>
                <w:rFonts w:hint="eastAsia" w:ascii="仿宋" w:hAnsi="仿宋" w:eastAsia="仿宋" w:cs="微软雅黑"/>
                <w:color w:val="000000"/>
              </w:rPr>
            </w:r>
            <w:r/>
          </w:p>
          <w:p>
            <w:pPr>
              <w:pStyle w:val="885"/>
              <w:jc w:val="left"/>
              <w:widowControl/>
              <w:rPr>
                <w:rFonts w:ascii="宋体" w:hAnsi="宋体"/>
                <w:b/>
                <w:highlight w:val="none"/>
                <w:vertAlign w:val="baseline"/>
                <w:lang w:val="en-US" w:eastAsia="zh-CN"/>
              </w:rPr>
            </w:pPr>
            <w:r>
              <w:rPr>
                <w:rFonts w:hint="eastAsia" w:ascii="仿宋" w:hAnsi="仿宋" w:eastAsia="仿宋" w:cs="微软雅黑"/>
                <w:color w:val="000000"/>
              </w:rPr>
              <w:t xml:space="preserve">此项需要佐证材料：漏洞检查工</w:t>
            </w:r>
            <w:r>
              <w:rPr>
                <w:rFonts w:hint="eastAsia" w:ascii="仿宋" w:hAnsi="仿宋" w:eastAsia="仿宋" w:cs="微软雅黑"/>
                <w:color w:val="000000"/>
              </w:rPr>
              <w:t xml:space="preserve">具，可验证的响应时间。</w:t>
            </w:r>
            <w:r>
              <w:rPr>
                <w:rFonts w:ascii="宋体" w:hAnsi="宋体"/>
                <w:b/>
                <w:highlight w:val="none"/>
                <w:vertAlign w:val="baseline"/>
                <w:lang w:val="en-US" w:eastAsia="zh-CN"/>
              </w:rPr>
            </w:r>
            <w:r/>
          </w:p>
        </w:tc>
        <w:tc>
          <w:tcPr>
            <w:tcW w:w="1020"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5</w:t>
            </w:r>
            <w:r>
              <w:rPr>
                <w:rFonts w:ascii="宋体" w:hAnsi="宋体"/>
                <w:b/>
                <w:highlight w:val="none"/>
                <w:vertAlign w:val="baseline"/>
                <w:lang w:val="en-US" w:eastAsia="zh-CN"/>
              </w:rPr>
            </w:r>
            <w:r/>
          </w:p>
        </w:tc>
        <w:tc>
          <w:tcPr>
            <w:tcW w:w="1110"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321" w:type="dxa"/>
            <w:vAlign w:val="center"/>
            <w:textDirection w:val="lrTb"/>
            <w:noWrap w:val="false"/>
          </w:tcPr>
          <w:p>
            <w:pPr>
              <w:pStyle w:val="885"/>
              <w:jc w:val="center"/>
              <w:widowControl/>
              <w:rPr>
                <w:rFonts w:ascii="仿宋" w:hAnsi="仿宋" w:eastAsia="仿宋" w:cs="微软雅黑"/>
                <w:color w:val="000000"/>
              </w:rPr>
            </w:pPr>
            <w:r>
              <w:rPr>
                <w:rFonts w:hint="eastAsia" w:ascii="仿宋" w:hAnsi="仿宋" w:eastAsia="仿宋" w:cs="微软雅黑"/>
                <w:color w:val="000000"/>
              </w:rPr>
              <w:t xml:space="preserve">主</w:t>
            </w:r>
            <w:r>
              <w:rPr>
                <w:rFonts w:ascii="仿宋" w:hAnsi="仿宋" w:eastAsia="仿宋" w:cs="微软雅黑"/>
                <w:color w:val="000000"/>
              </w:rPr>
            </w:r>
            <w:r/>
          </w:p>
          <w:p>
            <w:pPr>
              <w:pStyle w:val="885"/>
              <w:jc w:val="center"/>
              <w:widowControl/>
              <w:rPr>
                <w:rFonts w:ascii="仿宋" w:hAnsi="仿宋" w:eastAsia="仿宋" w:cs="微软雅黑"/>
                <w:color w:val="000000"/>
              </w:rPr>
            </w:pPr>
            <w:r>
              <w:rPr>
                <w:rFonts w:hint="eastAsia" w:ascii="仿宋" w:hAnsi="仿宋" w:eastAsia="仿宋" w:cs="微软雅黑"/>
                <w:color w:val="000000"/>
              </w:rPr>
              <w:t xml:space="preserve">观</w:t>
            </w:r>
            <w:r>
              <w:rPr>
                <w:rFonts w:ascii="仿宋" w:hAnsi="仿宋" w:eastAsia="仿宋" w:cs="微软雅黑"/>
                <w:color w:val="000000"/>
              </w:rPr>
            </w:r>
            <w:r/>
          </w:p>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分</w:t>
            </w:r>
            <w:r>
              <w:rPr>
                <w:rFonts w:ascii="宋体" w:hAnsi="宋体"/>
                <w:b/>
                <w:highlight w:val="none"/>
                <w:vertAlign w:val="baseline"/>
                <w:lang w:val="en-US" w:eastAsia="zh-CN"/>
              </w:rPr>
            </w:r>
            <w:r/>
          </w:p>
        </w:tc>
      </w:tr>
      <w:tr>
        <w:trPr/>
        <w:tc>
          <w:tcPr>
            <w:tcW w:w="766"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lang w:val="en-US" w:eastAsia="zh-CN"/>
              </w:rPr>
              <w:t xml:space="preserve">5</w:t>
            </w:r>
            <w:r>
              <w:rPr>
                <w:rFonts w:ascii="宋体" w:hAnsi="宋体"/>
                <w:b/>
                <w:highlight w:val="none"/>
                <w:vertAlign w:val="baseline"/>
                <w:lang w:val="en-US" w:eastAsia="zh-CN"/>
              </w:rPr>
            </w:r>
            <w:r/>
          </w:p>
        </w:tc>
        <w:tc>
          <w:tcPr>
            <w:tcW w:w="1425"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威胁情报收集服务</w:t>
            </w:r>
            <w:r>
              <w:rPr>
                <w:rFonts w:ascii="宋体" w:hAnsi="宋体"/>
                <w:b/>
                <w:highlight w:val="none"/>
                <w:vertAlign w:val="baseline"/>
                <w:lang w:val="en-US" w:eastAsia="zh-CN"/>
              </w:rPr>
            </w:r>
            <w:r/>
          </w:p>
        </w:tc>
        <w:tc>
          <w:tcPr>
            <w:tcW w:w="3525" w:type="dxa"/>
            <w:vAlign w:val="center"/>
            <w:textDirection w:val="lrTb"/>
            <w:noWrap w:val="false"/>
          </w:tcPr>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供应商对提供的数据对接服务，需提供以下服务内容：</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1、情报搜集服务需要网络安全监管平台能和地级市的多个重要网络安全态势感知平台对接能力。</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2、网络安全监管平台可以获取地级市网络安全态势感知的失陷主机信息，包括但</w:t>
            </w:r>
            <w:r>
              <w:rPr>
                <w:rFonts w:hint="eastAsia" w:ascii="仿宋" w:hAnsi="仿宋" w:eastAsia="仿宋" w:cs="微软雅黑"/>
                <w:color w:val="000000"/>
              </w:rPr>
              <w:t xml:space="preserve">不限于矿池链接、远控木马活动、僵尸网络攻击、C2通信等内容。</w:t>
            </w:r>
            <w:r>
              <w:rPr>
                <w:rFonts w:ascii="仿宋" w:hAnsi="仿宋" w:eastAsia="仿宋" w:cs="微软雅黑"/>
                <w:color w:val="000000"/>
              </w:rPr>
            </w:r>
            <w:r/>
          </w:p>
          <w:p>
            <w:pPr>
              <w:pStyle w:val="885"/>
              <w:ind w:firstLine="420"/>
              <w:jc w:val="left"/>
              <w:widowControl/>
              <w:rPr>
                <w:rFonts w:hint="eastAsia" w:ascii="仿宋" w:hAnsi="仿宋" w:eastAsia="仿宋" w:cs="微软雅黑"/>
                <w:color w:val="000000"/>
              </w:rPr>
            </w:pPr>
            <w:r>
              <w:rPr>
                <w:rFonts w:hint="eastAsia" w:ascii="仿宋" w:hAnsi="仿宋" w:eastAsia="仿宋" w:cs="微软雅黑"/>
                <w:color w:val="000000"/>
              </w:rPr>
              <w:t xml:space="preserve">投标人提出威胁情报收集服务方案，能够充分理解本项目的实施目的，有针对性方案，方案能提出优化建议的，并且能为情报收集带来方便合理，在人员、时间和接入数量都有阐述的得15分。</w:t>
            </w:r>
            <w:r>
              <w:rPr>
                <w:rFonts w:hint="eastAsia" w:ascii="仿宋" w:hAnsi="仿宋" w:eastAsia="仿宋" w:cs="微软雅黑"/>
                <w:color w:val="000000"/>
              </w:rPr>
            </w:r>
            <w:r/>
          </w:p>
          <w:p>
            <w:pPr>
              <w:pStyle w:val="885"/>
              <w:ind w:firstLine="420"/>
              <w:jc w:val="left"/>
              <w:widowControl/>
              <w:rPr>
                <w:rFonts w:hint="eastAsia" w:ascii="仿宋" w:hAnsi="仿宋" w:eastAsia="仿宋" w:cs="微软雅黑"/>
                <w:color w:val="000000"/>
              </w:rPr>
            </w:pPr>
            <w:r>
              <w:rPr>
                <w:rFonts w:hint="eastAsia" w:ascii="仿宋" w:hAnsi="仿宋" w:eastAsia="仿宋" w:cs="微软雅黑"/>
                <w:color w:val="000000"/>
              </w:rPr>
              <w:t xml:space="preserve">投标方案能介绍实施过程，没有优化建议。不能体现收集的便利性，在时间能力数量上有阐述，但不能契合本项收集要求的得10分；</w:t>
            </w:r>
            <w:r>
              <w:rPr>
                <w:rFonts w:hint="eastAsia" w:ascii="仿宋" w:hAnsi="仿宋" w:eastAsia="仿宋" w:cs="微软雅黑"/>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投标方案内容与招标需求相同、实施方案简单模糊的得5分。</w:t>
            </w:r>
            <w:r>
              <w:rPr>
                <w:rFonts w:ascii="仿宋" w:hAnsi="仿宋" w:eastAsia="仿宋" w:cs="微软雅黑"/>
                <w:color w:val="000000"/>
              </w:rPr>
            </w:r>
            <w:r/>
          </w:p>
          <w:p>
            <w:pPr>
              <w:pStyle w:val="885"/>
              <w:ind w:firstLine="420"/>
              <w:jc w:val="left"/>
              <w:widowControl/>
              <w:rPr>
                <w:rFonts w:hint="eastAsia" w:ascii="仿宋" w:hAnsi="仿宋" w:eastAsia="仿宋" w:cs="微软雅黑"/>
                <w:color w:val="000000"/>
              </w:rPr>
            </w:pPr>
            <w:r>
              <w:rPr>
                <w:rFonts w:hint="eastAsia" w:ascii="仿宋" w:hAnsi="仿宋" w:eastAsia="仿宋" w:cs="微软雅黑"/>
                <w:color w:val="000000"/>
              </w:rPr>
              <w:t xml:space="preserve">不提供不得分。</w:t>
            </w:r>
            <w:r>
              <w:rPr>
                <w:rFonts w:hint="eastAsia" w:ascii="仿宋" w:hAnsi="仿宋" w:eastAsia="仿宋" w:cs="微软雅黑"/>
                <w:color w:val="000000"/>
              </w:rPr>
            </w:r>
            <w:r/>
          </w:p>
          <w:p>
            <w:pPr>
              <w:pStyle w:val="885"/>
              <w:ind w:firstLine="420"/>
              <w:jc w:val="left"/>
              <w:widowControl/>
              <w:rPr>
                <w:rFonts w:ascii="宋体" w:hAnsi="宋体"/>
                <w:b/>
                <w:highlight w:val="none"/>
                <w:vertAlign w:val="baseline"/>
                <w:lang w:val="en-US" w:eastAsia="zh-CN"/>
              </w:rPr>
            </w:pPr>
            <w:r>
              <w:rPr>
                <w:rFonts w:hint="eastAsia" w:ascii="仿宋" w:hAnsi="仿宋" w:eastAsia="仿宋" w:cs="微软雅黑"/>
                <w:color w:val="000000"/>
              </w:rPr>
              <w:t xml:space="preserve">此项需要佐证材料：情报收</w:t>
            </w:r>
            <w:r>
              <w:rPr>
                <w:rFonts w:hint="eastAsia" w:ascii="仿宋" w:hAnsi="仿宋" w:eastAsia="仿宋" w:cs="微软雅黑"/>
                <w:color w:val="000000"/>
              </w:rPr>
              <w:t xml:space="preserve">集能力和数量，数量要求在同一个地级市范围内。</w:t>
            </w:r>
            <w:r>
              <w:rPr>
                <w:rFonts w:ascii="宋体" w:hAnsi="宋体"/>
                <w:b/>
                <w:highlight w:val="none"/>
                <w:vertAlign w:val="baseline"/>
                <w:lang w:val="en-US" w:eastAsia="zh-CN"/>
              </w:rPr>
            </w:r>
            <w:r/>
          </w:p>
        </w:tc>
        <w:tc>
          <w:tcPr>
            <w:tcW w:w="1020"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15</w:t>
            </w:r>
            <w:r>
              <w:rPr>
                <w:rFonts w:ascii="宋体" w:hAnsi="宋体"/>
                <w:b/>
                <w:highlight w:val="none"/>
                <w:vertAlign w:val="baseline"/>
                <w:lang w:val="en-US" w:eastAsia="zh-CN"/>
              </w:rPr>
            </w:r>
            <w:r/>
          </w:p>
        </w:tc>
        <w:tc>
          <w:tcPr>
            <w:tcW w:w="1110"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321" w:type="dxa"/>
            <w:vAlign w:val="center"/>
            <w:textDirection w:val="lrTb"/>
            <w:noWrap w:val="false"/>
          </w:tcPr>
          <w:p>
            <w:pPr>
              <w:pStyle w:val="885"/>
              <w:jc w:val="center"/>
              <w:widowControl/>
              <w:rPr>
                <w:rFonts w:ascii="仿宋" w:hAnsi="仿宋" w:eastAsia="仿宋" w:cs="微软雅黑"/>
                <w:color w:val="000000"/>
              </w:rPr>
            </w:pPr>
            <w:r>
              <w:rPr>
                <w:rFonts w:hint="eastAsia" w:ascii="仿宋" w:hAnsi="仿宋" w:eastAsia="仿宋" w:cs="微软雅黑"/>
                <w:color w:val="000000"/>
              </w:rPr>
              <w:t xml:space="preserve">客</w:t>
            </w:r>
            <w:r>
              <w:rPr>
                <w:rFonts w:ascii="仿宋" w:hAnsi="仿宋" w:eastAsia="仿宋" w:cs="微软雅黑"/>
                <w:color w:val="000000"/>
              </w:rPr>
            </w:r>
            <w:r/>
          </w:p>
          <w:p>
            <w:pPr>
              <w:pStyle w:val="885"/>
              <w:jc w:val="center"/>
              <w:widowControl/>
              <w:rPr>
                <w:rFonts w:ascii="仿宋" w:hAnsi="仿宋" w:eastAsia="仿宋" w:cs="微软雅黑"/>
                <w:color w:val="000000"/>
              </w:rPr>
            </w:pPr>
            <w:r>
              <w:rPr>
                <w:rFonts w:hint="eastAsia" w:ascii="仿宋" w:hAnsi="仿宋" w:eastAsia="仿宋" w:cs="微软雅黑"/>
                <w:color w:val="000000"/>
              </w:rPr>
              <w:t xml:space="preserve">观</w:t>
            </w:r>
            <w:r>
              <w:rPr>
                <w:rFonts w:ascii="仿宋" w:hAnsi="仿宋" w:eastAsia="仿宋" w:cs="微软雅黑"/>
                <w:color w:val="000000"/>
              </w:rPr>
            </w:r>
            <w:r/>
          </w:p>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分</w:t>
            </w:r>
            <w:r>
              <w:rPr>
                <w:rFonts w:ascii="宋体" w:hAnsi="宋体"/>
                <w:b/>
                <w:highlight w:val="none"/>
                <w:vertAlign w:val="baseline"/>
                <w:lang w:val="en-US" w:eastAsia="zh-CN"/>
              </w:rPr>
            </w:r>
            <w:r/>
          </w:p>
        </w:tc>
      </w:tr>
      <w:tr>
        <w:trPr/>
        <w:tc>
          <w:tcPr>
            <w:tcW w:w="766"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lang w:val="en-US" w:eastAsia="zh-CN"/>
              </w:rPr>
              <w:t xml:space="preserve">6</w:t>
            </w:r>
            <w:r>
              <w:rPr>
                <w:rFonts w:ascii="宋体" w:hAnsi="宋体"/>
                <w:b/>
                <w:highlight w:val="none"/>
                <w:vertAlign w:val="baseline"/>
                <w:lang w:val="en-US" w:eastAsia="zh-CN"/>
              </w:rPr>
            </w:r>
            <w:r/>
          </w:p>
        </w:tc>
        <w:tc>
          <w:tcPr>
            <w:tcW w:w="1425"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技术支撑服务</w:t>
            </w:r>
            <w:r>
              <w:rPr>
                <w:rFonts w:ascii="宋体" w:hAnsi="宋体"/>
                <w:b/>
                <w:highlight w:val="none"/>
                <w:vertAlign w:val="baseline"/>
                <w:lang w:val="en-US" w:eastAsia="zh-CN"/>
              </w:rPr>
            </w:r>
            <w:r/>
          </w:p>
        </w:tc>
        <w:tc>
          <w:tcPr>
            <w:tcW w:w="3525" w:type="dxa"/>
            <w:vAlign w:val="center"/>
            <w:textDirection w:val="lrTb"/>
            <w:noWrap w:val="false"/>
          </w:tcPr>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供应商对提供的技术支撑服务，需提供以下服务内容：</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1、驻场服务</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提供工程师1人常驻现场5×8小时服务，负责平台运行维护管理以及相关数据统计等工作。</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2、应急响应处置</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按需随时调度足够力量安全工程师7×24应急响应。特殊时期（重大敏感节点）安排资深工程师提供网络安全值守保障服务，及时应对处置网络安全事件。</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3、其它任务</w:t>
            </w:r>
            <w:r>
              <w:rPr>
                <w:rFonts w:ascii="仿宋" w:hAnsi="仿宋" w:eastAsia="仿宋" w:cs="微软雅黑"/>
                <w:color w:val="000000"/>
              </w:rPr>
            </w:r>
            <w:r/>
          </w:p>
          <w:p>
            <w:pPr>
              <w:pStyle w:val="885"/>
              <w:jc w:val="left"/>
              <w:widowControl/>
              <w:rPr>
                <w:rFonts w:ascii="仿宋" w:hAnsi="仿宋" w:eastAsia="仿宋" w:cs="微软雅黑"/>
                <w:color w:val="000000"/>
              </w:rPr>
            </w:pPr>
            <w:r>
              <w:rPr>
                <w:rFonts w:hint="eastAsia" w:ascii="仿宋" w:hAnsi="仿宋" w:eastAsia="仿宋" w:cs="微软雅黑"/>
                <w:color w:val="000000"/>
              </w:rPr>
              <w:t xml:space="preserve">随时接受市委网信办的技术咨询并按要求提供相关材料及技术支撑；配合完成全市网络安全宣教培训工作及南通市委网信办交办的其它工作。</w:t>
            </w:r>
            <w:r>
              <w:rPr>
                <w:rFonts w:ascii="仿宋" w:hAnsi="仿宋" w:eastAsia="仿宋" w:cs="微软雅黑"/>
                <w:color w:val="000000"/>
              </w:rPr>
            </w:r>
            <w:r/>
          </w:p>
          <w:p>
            <w:pPr>
              <w:pStyle w:val="885"/>
              <w:ind w:firstLine="422"/>
              <w:jc w:val="left"/>
              <w:widowControl/>
              <w:rPr>
                <w:rFonts w:ascii="仿宋" w:hAnsi="仿宋" w:eastAsia="仿宋" w:cs="微软雅黑"/>
                <w:b/>
                <w:bCs/>
                <w:color w:val="000000"/>
              </w:rPr>
            </w:pPr>
            <w:r>
              <w:rPr>
                <w:rFonts w:hint="eastAsia" w:ascii="仿宋" w:hAnsi="仿宋" w:eastAsia="仿宋" w:cs="微软雅黑"/>
                <w:b/>
                <w:bCs/>
                <w:color w:val="000000"/>
              </w:rPr>
              <w:t xml:space="preserve">评审专家对供应商提供的方案按照文档质量、详尽程度、合理性和规范性，进行综合评价。</w:t>
            </w:r>
            <w:r>
              <w:rPr>
                <w:rFonts w:ascii="仿宋" w:hAnsi="仿宋" w:eastAsia="仿宋" w:cs="微软雅黑"/>
                <w:b/>
                <w:bCs/>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投标人提出技术支撑服务方案，本方案针对项目提出的 1.驻场服务方</w:t>
            </w:r>
            <w:r>
              <w:rPr>
                <w:rFonts w:hint="eastAsia" w:ascii="仿宋" w:hAnsi="仿宋" w:eastAsia="仿宋" w:cs="微软雅黑"/>
                <w:color w:val="000000"/>
              </w:rPr>
              <w:t xml:space="preserve">案、2应急响应处置方案、3.网信办交办的其他事项。</w:t>
            </w:r>
            <w:r>
              <w:rPr>
                <w:rFonts w:ascii="仿宋" w:hAnsi="仿宋" w:eastAsia="仿宋" w:cs="微软雅黑"/>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投标方案设计优秀，能详细介绍实施过程，方案合理，能在人员、时间和能力上证明有效保障本项目实施的得5分。</w:t>
            </w:r>
            <w:r>
              <w:rPr>
                <w:rFonts w:ascii="仿宋" w:hAnsi="仿宋" w:eastAsia="仿宋" w:cs="微软雅黑"/>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投标方案方案合理，但在人员、响应时间和支撑能力上不够完全契合本项目的得2分。</w:t>
            </w:r>
            <w:r>
              <w:rPr>
                <w:rFonts w:ascii="仿宋" w:hAnsi="仿宋" w:eastAsia="仿宋" w:cs="微软雅黑"/>
                <w:color w:val="000000"/>
              </w:rPr>
            </w:r>
            <w:r/>
          </w:p>
          <w:p>
            <w:pPr>
              <w:pStyle w:val="885"/>
              <w:ind w:firstLine="420"/>
              <w:jc w:val="left"/>
              <w:widowControl/>
              <w:rPr>
                <w:rFonts w:ascii="仿宋" w:hAnsi="仿宋" w:eastAsia="仿宋" w:cs="微软雅黑"/>
                <w:color w:val="000000"/>
              </w:rPr>
            </w:pPr>
            <w:r>
              <w:rPr>
                <w:rFonts w:hint="eastAsia" w:ascii="仿宋" w:hAnsi="仿宋" w:eastAsia="仿宋" w:cs="微软雅黑"/>
                <w:color w:val="000000"/>
              </w:rPr>
              <w:t xml:space="preserve">投标方案内容与招标需求相同，实施方案简单模糊的得1分。</w:t>
            </w:r>
            <w:r>
              <w:rPr>
                <w:rFonts w:ascii="仿宋" w:hAnsi="仿宋" w:eastAsia="仿宋" w:cs="微软雅黑"/>
                <w:color w:val="000000"/>
              </w:rPr>
            </w:r>
            <w:r/>
          </w:p>
          <w:p>
            <w:pPr>
              <w:pStyle w:val="885"/>
              <w:ind w:firstLine="420"/>
              <w:jc w:val="left"/>
              <w:widowControl/>
              <w:rPr>
                <w:rFonts w:hint="eastAsia" w:ascii="仿宋" w:hAnsi="仿宋" w:eastAsia="仿宋" w:cs="微软雅黑"/>
                <w:color w:val="000000"/>
              </w:rPr>
            </w:pPr>
            <w:r>
              <w:rPr>
                <w:rFonts w:hint="eastAsia" w:ascii="仿宋" w:hAnsi="仿宋" w:eastAsia="仿宋" w:cs="微软雅黑"/>
                <w:color w:val="000000"/>
              </w:rPr>
              <w:t xml:space="preserve">不提供方案不得分。</w:t>
            </w:r>
            <w:r>
              <w:rPr>
                <w:rFonts w:hint="eastAsia" w:ascii="仿宋" w:hAnsi="仿宋" w:eastAsia="仿宋" w:cs="微软雅黑"/>
                <w:color w:val="000000"/>
              </w:rPr>
            </w:r>
            <w:r/>
          </w:p>
          <w:p>
            <w:pPr>
              <w:pStyle w:val="885"/>
              <w:ind w:firstLine="420"/>
              <w:jc w:val="left"/>
              <w:widowControl/>
              <w:rPr>
                <w:rFonts w:ascii="宋体" w:hAnsi="宋体"/>
                <w:b/>
                <w:highlight w:val="none"/>
                <w:vertAlign w:val="baseline"/>
                <w:lang w:val="en-US" w:eastAsia="zh-CN"/>
              </w:rPr>
            </w:pPr>
            <w:r>
              <w:rPr>
                <w:rFonts w:hint="eastAsia" w:ascii="仿宋" w:hAnsi="仿宋" w:eastAsia="仿宋" w:cs="微软雅黑"/>
                <w:color w:val="000000"/>
              </w:rPr>
              <w:t xml:space="preserve">此项需要佐证材料：人</w:t>
            </w:r>
            <w:r>
              <w:rPr>
                <w:rFonts w:hint="eastAsia" w:ascii="仿宋" w:hAnsi="仿宋" w:eastAsia="仿宋" w:cs="微软雅黑"/>
                <w:color w:val="000000"/>
              </w:rPr>
              <w:t xml:space="preserve">员社保缴费证明、办公地点。</w:t>
            </w:r>
            <w:r>
              <w:rPr>
                <w:rFonts w:ascii="宋体" w:hAnsi="宋体"/>
                <w:b/>
                <w:highlight w:val="none"/>
                <w:vertAlign w:val="baseline"/>
                <w:lang w:val="en-US" w:eastAsia="zh-CN"/>
              </w:rPr>
            </w:r>
            <w:r/>
          </w:p>
        </w:tc>
        <w:tc>
          <w:tcPr>
            <w:tcW w:w="1020"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5</w:t>
            </w:r>
            <w:r>
              <w:rPr>
                <w:rFonts w:ascii="宋体" w:hAnsi="宋体"/>
                <w:b/>
                <w:highlight w:val="none"/>
                <w:vertAlign w:val="baseline"/>
                <w:lang w:val="en-US" w:eastAsia="zh-CN"/>
              </w:rPr>
            </w:r>
            <w:r/>
          </w:p>
        </w:tc>
        <w:tc>
          <w:tcPr>
            <w:tcW w:w="1110"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321" w:type="dxa"/>
            <w:vAlign w:val="center"/>
            <w:textDirection w:val="lrTb"/>
            <w:noWrap w:val="false"/>
          </w:tcPr>
          <w:p>
            <w:pPr>
              <w:pStyle w:val="885"/>
              <w:jc w:val="center"/>
              <w:widowControl/>
              <w:rPr>
                <w:rFonts w:ascii="仿宋" w:hAnsi="仿宋" w:eastAsia="仿宋" w:cs="微软雅黑"/>
                <w:color w:val="000000"/>
              </w:rPr>
            </w:pPr>
            <w:r>
              <w:rPr>
                <w:rFonts w:hint="eastAsia" w:ascii="仿宋" w:hAnsi="仿宋" w:eastAsia="仿宋" w:cs="微软雅黑"/>
                <w:color w:val="000000"/>
              </w:rPr>
              <w:t xml:space="preserve">主</w:t>
            </w:r>
            <w:r>
              <w:rPr>
                <w:rFonts w:ascii="仿宋" w:hAnsi="仿宋" w:eastAsia="仿宋" w:cs="微软雅黑"/>
                <w:color w:val="000000"/>
              </w:rPr>
            </w:r>
            <w:r/>
          </w:p>
          <w:p>
            <w:pPr>
              <w:pStyle w:val="885"/>
              <w:jc w:val="center"/>
              <w:widowControl/>
              <w:rPr>
                <w:rFonts w:ascii="仿宋" w:hAnsi="仿宋" w:eastAsia="仿宋" w:cs="微软雅黑"/>
                <w:color w:val="000000"/>
              </w:rPr>
            </w:pPr>
            <w:r>
              <w:rPr>
                <w:rFonts w:hint="eastAsia" w:ascii="仿宋" w:hAnsi="仿宋" w:eastAsia="仿宋" w:cs="微软雅黑"/>
                <w:color w:val="000000"/>
              </w:rPr>
              <w:t xml:space="preserve">观</w:t>
            </w:r>
            <w:r>
              <w:rPr>
                <w:rFonts w:ascii="仿宋" w:hAnsi="仿宋" w:eastAsia="仿宋" w:cs="微软雅黑"/>
                <w:color w:val="000000"/>
              </w:rPr>
            </w:r>
            <w:r/>
          </w:p>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分</w:t>
            </w:r>
            <w:r>
              <w:rPr>
                <w:rFonts w:ascii="宋体" w:hAnsi="宋体"/>
                <w:b/>
                <w:highlight w:val="none"/>
                <w:vertAlign w:val="baseline"/>
                <w:lang w:val="en-US" w:eastAsia="zh-CN"/>
              </w:rPr>
            </w:r>
            <w:r/>
          </w:p>
        </w:tc>
      </w:tr>
      <w:tr>
        <w:trPr/>
        <w:tc>
          <w:tcPr>
            <w:tcW w:w="766"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lang w:val="en-US" w:eastAsia="zh-CN"/>
              </w:rPr>
              <w:t xml:space="preserve">7</w:t>
            </w:r>
            <w:r>
              <w:rPr>
                <w:rFonts w:ascii="宋体" w:hAnsi="宋体"/>
                <w:b/>
                <w:highlight w:val="none"/>
                <w:vertAlign w:val="baseline"/>
                <w:lang w:val="en-US" w:eastAsia="zh-CN"/>
              </w:rPr>
            </w:r>
            <w:r/>
          </w:p>
        </w:tc>
        <w:tc>
          <w:tcPr>
            <w:tcW w:w="1425"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其他</w:t>
            </w:r>
            <w:r>
              <w:rPr>
                <w:rFonts w:ascii="宋体" w:hAnsi="宋体"/>
                <w:b/>
                <w:highlight w:val="none"/>
                <w:vertAlign w:val="baseline"/>
                <w:lang w:val="en-US" w:eastAsia="zh-CN"/>
              </w:rPr>
            </w:r>
            <w:r/>
          </w:p>
        </w:tc>
        <w:tc>
          <w:tcPr>
            <w:tcW w:w="3525" w:type="dxa"/>
            <w:vAlign w:val="center"/>
            <w:textDirection w:val="lrTb"/>
            <w:noWrap w:val="false"/>
          </w:tcPr>
          <w:p>
            <w:pPr>
              <w:pStyle w:val="885"/>
              <w:rPr>
                <w:rFonts w:hint="eastAsia" w:ascii="仿宋" w:hAnsi="仿宋" w:eastAsia="仿宋" w:cs="仿宋"/>
                <w:color w:val="000000"/>
                <w:lang w:bidi="ar"/>
              </w:rPr>
            </w:pPr>
            <w:r>
              <w:rPr>
                <w:rFonts w:hint="eastAsia" w:ascii="仿宋" w:hAnsi="仿宋" w:eastAsia="仿宋" w:cs="仿宋"/>
                <w:color w:val="000000"/>
                <w:lang w:bidi="ar"/>
              </w:rPr>
              <w:t xml:space="preserve">能充分理解本项目需求和未来发展，专门研究设计方案，提出超出本次招标文件要求，且能证明更有利于实施此项服务，逻辑清晰、阐述详细的得5分；有实施方案，但逻辑不够清晰、不符合实际、泛泛而谈的得2分；没有不得分。</w:t>
            </w:r>
            <w:r>
              <w:rPr>
                <w:rFonts w:hint="eastAsia" w:ascii="仿宋" w:hAnsi="仿宋" w:eastAsia="仿宋" w:cs="仿宋"/>
                <w:color w:val="000000"/>
                <w:lang w:bidi="ar"/>
              </w:rPr>
            </w:r>
            <w:r/>
          </w:p>
          <w:p>
            <w:pPr>
              <w:pStyle w:val="885"/>
              <w:rPr>
                <w:rFonts w:ascii="宋体" w:hAnsi="宋体"/>
                <w:b/>
                <w:highlight w:val="none"/>
                <w:vertAlign w:val="baseline"/>
                <w:lang w:val="en-US" w:eastAsia="zh-CN"/>
              </w:rPr>
            </w:pPr>
            <w:r>
              <w:rPr>
                <w:rFonts w:hint="eastAsia" w:ascii="仿宋" w:hAnsi="仿宋" w:eastAsia="仿宋" w:cs="仿宋"/>
                <w:color w:val="000000"/>
                <w:lang w:bidi="ar"/>
              </w:rPr>
              <w:t xml:space="preserve">此项需提供有效证明材料。</w:t>
            </w:r>
            <w:r>
              <w:rPr>
                <w:rFonts w:ascii="宋体" w:hAnsi="宋体"/>
                <w:b/>
                <w:highlight w:val="none"/>
                <w:vertAlign w:val="baseline"/>
                <w:lang w:val="en-US" w:eastAsia="zh-CN"/>
              </w:rPr>
            </w:r>
            <w:r/>
          </w:p>
        </w:tc>
        <w:tc>
          <w:tcPr>
            <w:tcW w:w="1020"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5</w:t>
            </w:r>
            <w:r>
              <w:rPr>
                <w:rFonts w:ascii="宋体" w:hAnsi="宋体"/>
                <w:b/>
                <w:highlight w:val="none"/>
                <w:vertAlign w:val="baseline"/>
                <w:lang w:val="en-US" w:eastAsia="zh-CN"/>
              </w:rPr>
            </w:r>
            <w:r/>
          </w:p>
        </w:tc>
        <w:tc>
          <w:tcPr>
            <w:tcW w:w="1110"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321"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color w:val="000000"/>
              </w:rPr>
              <w:t xml:space="preserve">主观分</w:t>
            </w:r>
            <w:r>
              <w:rPr>
                <w:rFonts w:ascii="宋体" w:hAnsi="宋体"/>
                <w:b/>
                <w:highlight w:val="none"/>
                <w:vertAlign w:val="baseline"/>
                <w:lang w:val="en-US" w:eastAsia="zh-CN"/>
              </w:rPr>
            </w:r>
            <w:r/>
          </w:p>
        </w:tc>
      </w:tr>
    </w:tbl>
    <w:p>
      <w:pPr>
        <w:pStyle w:val="973"/>
        <w:numPr>
          <w:ilvl w:val="0"/>
          <w:numId w:val="0"/>
        </w:numPr>
        <w:spacing w:line="0" w:lineRule="atLeast"/>
        <w:rPr>
          <w:rFonts w:ascii="宋体" w:hAnsi="宋体"/>
          <w:b/>
          <w:highlight w:val="none"/>
          <w:lang w:val="en-US" w:eastAsia="zh-CN"/>
        </w:rPr>
      </w:pPr>
      <w:r>
        <w:rPr>
          <w:rFonts w:ascii="宋体" w:hAnsi="宋体"/>
          <w:b/>
          <w:highlight w:val="none"/>
          <w:lang w:val="en-US" w:eastAsia="zh-CN"/>
        </w:rPr>
      </w:r>
      <w:r/>
    </w:p>
    <w:p>
      <w:pPr>
        <w:pStyle w:val="973"/>
        <w:numPr>
          <w:ilvl w:val="0"/>
          <w:numId w:val="12"/>
        </w:numPr>
        <w:ind w:firstLine="482"/>
        <w:spacing w:line="0" w:lineRule="atLeast"/>
        <w:tabs>
          <w:tab w:val="left" w:pos="312" w:leader="none"/>
        </w:tabs>
        <w:rPr>
          <w:rFonts w:hint="eastAsia"/>
          <w:highlight w:val="none"/>
        </w:rPr>
      </w:pPr>
      <w:r>
        <w:rPr>
          <w:rFonts w:hint="eastAsia" w:ascii="宋体" w:hAnsi="宋体"/>
          <w:b/>
          <w:highlight w:val="none"/>
          <w:lang w:val="en-US" w:eastAsia="zh-CN"/>
        </w:rPr>
        <w:t xml:space="preserve">商务分：25分</w:t>
      </w:r>
      <w:r>
        <w:rPr>
          <w:rFonts w:hint="eastAsia"/>
          <w:highlight w:val="none"/>
        </w:rPr>
      </w:r>
      <w:r/>
    </w:p>
    <w:tbl>
      <w:tblPr>
        <w:tblStyle w:val="9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25"/>
        <w:gridCol w:w="3525"/>
        <w:gridCol w:w="1020"/>
        <w:gridCol w:w="1110"/>
        <w:gridCol w:w="1321"/>
      </w:tblGrid>
      <w:tr>
        <w:trPr/>
        <w:tc>
          <w:tcPr>
            <w:tcW w:w="766" w:type="dxa"/>
            <w:vAlign w:val="top"/>
            <w:textDirection w:val="lrTb"/>
            <w:noWrap w:val="false"/>
          </w:tcPr>
          <w:p>
            <w:pPr>
              <w:pStyle w:val="973"/>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序号</w:t>
            </w:r>
            <w:r>
              <w:rPr>
                <w:rFonts w:ascii="宋体" w:hAnsi="宋体"/>
                <w:b/>
                <w:highlight w:val="none"/>
                <w:vertAlign w:val="baseline"/>
                <w:lang w:val="en-US" w:eastAsia="zh-CN"/>
              </w:rPr>
            </w:r>
            <w:r/>
          </w:p>
        </w:tc>
        <w:tc>
          <w:tcPr>
            <w:tcW w:w="1425" w:type="dxa"/>
            <w:vAlign w:val="top"/>
            <w:textDirection w:val="lrTb"/>
            <w:noWrap w:val="false"/>
          </w:tcPr>
          <w:p>
            <w:pPr>
              <w:pStyle w:val="973"/>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评分点名称</w:t>
            </w:r>
            <w:r>
              <w:rPr>
                <w:rFonts w:ascii="宋体" w:hAnsi="宋体"/>
                <w:b/>
                <w:highlight w:val="none"/>
                <w:vertAlign w:val="baseline"/>
                <w:lang w:val="en-US" w:eastAsia="zh-CN"/>
              </w:rPr>
            </w:r>
            <w:r/>
          </w:p>
        </w:tc>
        <w:tc>
          <w:tcPr>
            <w:tcW w:w="3525" w:type="dxa"/>
            <w:vAlign w:val="top"/>
            <w:textDirection w:val="lrTb"/>
            <w:noWrap w:val="false"/>
          </w:tcPr>
          <w:p>
            <w:pPr>
              <w:pStyle w:val="973"/>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评审标准</w:t>
            </w:r>
            <w:r>
              <w:rPr>
                <w:rFonts w:ascii="宋体" w:hAnsi="宋体"/>
                <w:b/>
                <w:highlight w:val="none"/>
                <w:vertAlign w:val="baseline"/>
                <w:lang w:val="en-US" w:eastAsia="zh-CN"/>
              </w:rPr>
            </w:r>
            <w:r/>
          </w:p>
        </w:tc>
        <w:tc>
          <w:tcPr>
            <w:tcW w:w="1020" w:type="dxa"/>
            <w:vAlign w:val="top"/>
            <w:textDirection w:val="lrTb"/>
            <w:noWrap w:val="false"/>
          </w:tcPr>
          <w:p>
            <w:pPr>
              <w:pStyle w:val="973"/>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最高分</w:t>
            </w:r>
            <w:r>
              <w:rPr>
                <w:rFonts w:ascii="宋体" w:hAnsi="宋体"/>
                <w:b/>
                <w:highlight w:val="none"/>
                <w:vertAlign w:val="baseline"/>
                <w:lang w:val="en-US" w:eastAsia="zh-CN"/>
              </w:rPr>
            </w:r>
            <w:r/>
          </w:p>
        </w:tc>
        <w:tc>
          <w:tcPr>
            <w:tcW w:w="1110" w:type="dxa"/>
            <w:vAlign w:val="top"/>
            <w:textDirection w:val="lrTb"/>
            <w:noWrap w:val="false"/>
          </w:tcPr>
          <w:p>
            <w:pPr>
              <w:pStyle w:val="973"/>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最低分</w:t>
            </w:r>
            <w:r>
              <w:rPr>
                <w:rFonts w:ascii="宋体" w:hAnsi="宋体"/>
                <w:b/>
                <w:highlight w:val="none"/>
                <w:vertAlign w:val="baseline"/>
                <w:lang w:val="en-US" w:eastAsia="zh-CN"/>
              </w:rPr>
            </w:r>
            <w:r/>
          </w:p>
        </w:tc>
        <w:tc>
          <w:tcPr>
            <w:tcW w:w="1321" w:type="dxa"/>
            <w:vAlign w:val="top"/>
            <w:textDirection w:val="lrTb"/>
            <w:noWrap w:val="false"/>
          </w:tcPr>
          <w:p>
            <w:pPr>
              <w:pStyle w:val="973"/>
              <w:numPr>
                <w:ilvl w:val="0"/>
                <w:numId w:val="0"/>
              </w:numPr>
              <w:spacing w:line="0" w:lineRule="atLeast"/>
              <w:rPr>
                <w:rFonts w:hint="eastAsia" w:ascii="宋体" w:hAnsi="宋体" w:eastAsia="宋体"/>
                <w:b/>
                <w:highlight w:val="none"/>
                <w:vertAlign w:val="baseline"/>
                <w:lang w:val="en-US" w:eastAsia="zh-CN"/>
              </w:rPr>
            </w:pPr>
            <w:r>
              <w:rPr>
                <w:rFonts w:hint="eastAsia" w:ascii="宋体" w:hAnsi="宋体"/>
                <w:b/>
                <w:highlight w:val="none"/>
                <w:vertAlign w:val="baseline"/>
                <w:lang w:val="en-US" w:eastAsia="zh-CN"/>
              </w:rPr>
              <w:t xml:space="preserve">主/客观分</w:t>
            </w:r>
            <w:r>
              <w:rPr>
                <w:rFonts w:hint="eastAsia" w:ascii="宋体" w:hAnsi="宋体" w:eastAsia="宋体"/>
                <w:b/>
                <w:highlight w:val="none"/>
                <w:vertAlign w:val="baseline"/>
                <w:lang w:val="en-US" w:eastAsia="zh-CN"/>
              </w:rPr>
            </w:r>
            <w:r/>
          </w:p>
        </w:tc>
      </w:tr>
      <w:tr>
        <w:trPr/>
        <w:tc>
          <w:tcPr>
            <w:tcW w:w="766"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lang w:bidi="ar"/>
              </w:rPr>
              <w:t xml:space="preserve">1</w:t>
            </w:r>
            <w:r>
              <w:rPr>
                <w:rFonts w:ascii="宋体" w:hAnsi="宋体"/>
                <w:b/>
                <w:highlight w:val="none"/>
                <w:vertAlign w:val="baseline"/>
                <w:lang w:val="en-US" w:eastAsia="zh-CN"/>
              </w:rPr>
            </w:r>
            <w:r/>
          </w:p>
        </w:tc>
        <w:tc>
          <w:tcPr>
            <w:tcW w:w="1425"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rPr>
              <w:t xml:space="preserve">企业综合实力</w:t>
            </w:r>
            <w:r>
              <w:rPr>
                <w:rFonts w:ascii="宋体" w:hAnsi="宋体"/>
                <w:b/>
                <w:highlight w:val="none"/>
                <w:vertAlign w:val="baseline"/>
                <w:lang w:val="en-US" w:eastAsia="zh-CN"/>
              </w:rPr>
            </w:r>
            <w:r/>
          </w:p>
        </w:tc>
        <w:tc>
          <w:tcPr>
            <w:tcW w:w="3525" w:type="dxa"/>
            <w:vAlign w:val="center"/>
            <w:textDirection w:val="lrTb"/>
            <w:noWrap w:val="false"/>
          </w:tcPr>
          <w:p>
            <w:pPr>
              <w:pStyle w:val="885"/>
              <w:jc w:val="left"/>
              <w:widowControl/>
              <w:rPr>
                <w:rFonts w:ascii="仿宋" w:hAnsi="仿宋" w:eastAsia="仿宋" w:cs="微软雅黑"/>
              </w:rPr>
            </w:pPr>
            <w:r>
              <w:rPr>
                <w:rFonts w:hint="eastAsia" w:ascii="仿宋" w:hAnsi="仿宋" w:eastAsia="仿宋" w:cs="微软雅黑"/>
              </w:rPr>
              <w:t xml:space="preserve">1、供应商通过ISO9001质量管理体系认证、ISO27001信息安全管理体系认证、ISO20000信息技术服务管理体系认证证书，有一个得2分，最多得6分。（提供证书复印件加盖公章）</w:t>
            </w:r>
            <w:r>
              <w:rPr>
                <w:rFonts w:ascii="仿宋" w:hAnsi="仿宋" w:eastAsia="仿宋" w:cs="微软雅黑"/>
              </w:rPr>
            </w:r>
            <w:r/>
          </w:p>
          <w:p>
            <w:pPr>
              <w:pStyle w:val="885"/>
              <w:jc w:val="left"/>
              <w:widowControl/>
              <w:rPr>
                <w:rFonts w:ascii="宋体" w:hAnsi="宋体"/>
                <w:b/>
                <w:highlight w:val="none"/>
                <w:vertAlign w:val="baseline"/>
                <w:lang w:val="en-US" w:eastAsia="zh-CN"/>
              </w:rPr>
            </w:pPr>
            <w:r>
              <w:rPr>
                <w:rFonts w:hint="eastAsia" w:ascii="仿宋" w:hAnsi="仿宋" w:eastAsia="仿宋" w:cs="微软雅黑"/>
              </w:rPr>
              <w:t xml:space="preserve">2、供应商获得过地市级网络安全技术支撑单位的得4分；被列入过省级网络安全服务资源池入池名单的得5分；不提供不得分（提供证书复印件或铜牌照片加盖公章）</w:t>
            </w:r>
            <w:r>
              <w:rPr>
                <w:rFonts w:ascii="宋体" w:hAnsi="宋体"/>
                <w:b/>
                <w:highlight w:val="none"/>
                <w:vertAlign w:val="baseline"/>
                <w:lang w:val="en-US" w:eastAsia="zh-CN"/>
              </w:rPr>
            </w:r>
            <w:r/>
          </w:p>
        </w:tc>
        <w:tc>
          <w:tcPr>
            <w:tcW w:w="1020"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仿宋" w:hAnsi="仿宋" w:eastAsia="仿宋" w:cs="微软雅黑"/>
              </w:rPr>
              <w:t xml:space="preserve">15</w:t>
            </w:r>
            <w:r>
              <w:rPr>
                <w:rFonts w:ascii="宋体" w:hAnsi="宋体"/>
                <w:b/>
                <w:highlight w:val="none"/>
                <w:vertAlign w:val="baseline"/>
                <w:lang w:val="en-US" w:eastAsia="zh-CN"/>
              </w:rPr>
            </w:r>
            <w:r/>
          </w:p>
        </w:tc>
        <w:tc>
          <w:tcPr>
            <w:tcW w:w="1110" w:type="dxa"/>
            <w:vAlign w:val="center"/>
            <w:textDirection w:val="lrTb"/>
            <w:noWrap w:val="false"/>
          </w:tcPr>
          <w:p>
            <w:pPr>
              <w:pStyle w:val="885"/>
              <w:jc w:val="center"/>
              <w:widowControl/>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none"/>
                <w:vertAlign w:val="baseline"/>
                <w:lang w:val="en-US" w:eastAsia="zh-CN"/>
              </w:rPr>
            </w:r>
            <w:r/>
          </w:p>
        </w:tc>
        <w:tc>
          <w:tcPr>
            <w:tcW w:w="1321" w:type="dxa"/>
            <w:vAlign w:val="center"/>
            <w:textDirection w:val="lrTb"/>
            <w:noWrap w:val="false"/>
          </w:tcPr>
          <w:p>
            <w:pPr>
              <w:pStyle w:val="885"/>
              <w:jc w:val="center"/>
              <w:widowControl/>
              <w:rPr>
                <w:rFonts w:ascii="仿宋" w:hAnsi="仿宋" w:eastAsia="仿宋" w:cs="微软雅黑"/>
              </w:rPr>
            </w:pPr>
            <w:r>
              <w:rPr>
                <w:rFonts w:hint="eastAsia" w:ascii="仿宋" w:hAnsi="仿宋" w:eastAsia="仿宋" w:cs="微软雅黑"/>
              </w:rPr>
              <w:t xml:space="preserve">客</w:t>
            </w:r>
            <w:r>
              <w:rPr>
                <w:rFonts w:ascii="仿宋" w:hAnsi="仿宋" w:eastAsia="仿宋" w:cs="微软雅黑"/>
              </w:rPr>
            </w:r>
            <w:r/>
          </w:p>
          <w:p>
            <w:pPr>
              <w:pStyle w:val="885"/>
              <w:jc w:val="center"/>
              <w:widowControl/>
              <w:rPr>
                <w:rFonts w:ascii="仿宋" w:hAnsi="仿宋" w:eastAsia="仿宋" w:cs="微软雅黑"/>
              </w:rPr>
            </w:pPr>
            <w:r>
              <w:rPr>
                <w:rFonts w:hint="eastAsia" w:ascii="仿宋" w:hAnsi="仿宋" w:eastAsia="仿宋" w:cs="微软雅黑"/>
              </w:rPr>
              <w:t xml:space="preserve">观</w:t>
            </w:r>
            <w:r>
              <w:rPr>
                <w:rFonts w:ascii="仿宋" w:hAnsi="仿宋" w:eastAsia="仿宋" w:cs="微软雅黑"/>
              </w:rPr>
            </w:r>
            <w:r/>
          </w:p>
          <w:p>
            <w:pPr>
              <w:pStyle w:val="885"/>
              <w:jc w:val="center"/>
              <w:widowControl/>
              <w:rPr>
                <w:rFonts w:ascii="宋体" w:hAnsi="宋体"/>
                <w:b/>
                <w:highlight w:val="none"/>
                <w:vertAlign w:val="baseline"/>
                <w:lang w:val="en-US" w:eastAsia="zh-CN"/>
              </w:rPr>
            </w:pPr>
            <w:r>
              <w:rPr>
                <w:rFonts w:hint="eastAsia" w:ascii="仿宋" w:hAnsi="仿宋" w:eastAsia="仿宋" w:cs="微软雅黑"/>
              </w:rPr>
              <w:t xml:space="preserve">分</w:t>
            </w:r>
            <w:r>
              <w:rPr>
                <w:rFonts w:ascii="宋体" w:hAnsi="宋体"/>
                <w:b/>
                <w:highlight w:val="none"/>
                <w:vertAlign w:val="baseline"/>
                <w:lang w:val="en-US" w:eastAsia="zh-CN"/>
              </w:rPr>
            </w:r>
            <w:r/>
          </w:p>
        </w:tc>
      </w:tr>
      <w:tr>
        <w:trPr/>
        <w:tc>
          <w:tcPr>
            <w:tcW w:w="766" w:type="dxa"/>
            <w:vAlign w:val="center"/>
            <w:textDirection w:val="lrTb"/>
            <w:noWrap w:val="false"/>
          </w:tcPr>
          <w:p>
            <w:pPr>
              <w:pStyle w:val="885"/>
              <w:jc w:val="center"/>
              <w:widowControl/>
              <w:rPr>
                <w:rFonts w:ascii="宋体" w:hAnsi="宋体"/>
                <w:b/>
                <w:highlight w:val="green"/>
                <w:vertAlign w:val="baseline"/>
                <w:lang w:val="en-US" w:eastAsia="zh-CN"/>
              </w:rPr>
            </w:pPr>
            <w:r>
              <w:rPr>
                <w:rFonts w:hint="eastAsia" w:ascii="仿宋" w:hAnsi="仿宋" w:eastAsia="仿宋" w:cs="微软雅黑"/>
                <w:lang w:bidi="ar"/>
              </w:rPr>
              <w:t xml:space="preserve">2</w:t>
            </w:r>
            <w:r>
              <w:rPr>
                <w:rFonts w:ascii="宋体" w:hAnsi="宋体"/>
                <w:b/>
                <w:highlight w:val="green"/>
                <w:vertAlign w:val="baseline"/>
                <w:lang w:val="en-US" w:eastAsia="zh-CN"/>
              </w:rPr>
            </w:r>
            <w:r/>
          </w:p>
        </w:tc>
        <w:tc>
          <w:tcPr>
            <w:tcW w:w="1425" w:type="dxa"/>
            <w:vAlign w:val="center"/>
            <w:textDirection w:val="lrTb"/>
            <w:noWrap w:val="false"/>
          </w:tcPr>
          <w:p>
            <w:pPr>
              <w:pStyle w:val="885"/>
              <w:jc w:val="center"/>
              <w:widowControl/>
              <w:rPr>
                <w:rFonts w:ascii="宋体" w:hAnsi="宋体"/>
                <w:b/>
                <w:highlight w:val="green"/>
                <w:vertAlign w:val="baseline"/>
                <w:lang w:val="en-US" w:eastAsia="zh-CN"/>
              </w:rPr>
            </w:pPr>
            <w:r>
              <w:rPr>
                <w:rFonts w:hint="eastAsia" w:ascii="仿宋" w:hAnsi="仿宋" w:eastAsia="仿宋" w:cs="宋体"/>
              </w:rPr>
              <w:t xml:space="preserve">人员资质</w:t>
            </w:r>
            <w:r>
              <w:rPr>
                <w:rFonts w:ascii="宋体" w:hAnsi="宋体"/>
                <w:b/>
                <w:highlight w:val="green"/>
                <w:vertAlign w:val="baseline"/>
                <w:lang w:val="en-US" w:eastAsia="zh-CN"/>
              </w:rPr>
            </w:r>
            <w:r/>
          </w:p>
        </w:tc>
        <w:tc>
          <w:tcPr>
            <w:tcW w:w="3525" w:type="dxa"/>
            <w:vAlign w:val="center"/>
            <w:textDirection w:val="lrTb"/>
            <w:noWrap w:val="false"/>
          </w:tcPr>
          <w:p>
            <w:pPr>
              <w:pStyle w:val="885"/>
              <w:widowControl/>
              <w:rPr>
                <w:rFonts w:ascii="仿宋" w:hAnsi="仿宋" w:eastAsia="仿宋" w:cs="宋体"/>
              </w:rPr>
            </w:pPr>
            <w:r>
              <w:rPr>
                <w:rFonts w:hint="eastAsia" w:ascii="仿宋" w:hAnsi="仿宋" w:eastAsia="仿宋" w:cs="宋体"/>
              </w:rPr>
              <w:t xml:space="preserve">1、</w:t>
            </w:r>
            <w:r>
              <w:rPr>
                <w:rFonts w:hint="eastAsia" w:ascii="仿宋" w:hAnsi="仿宋" w:eastAsia="仿宋" w:cs="仿宋_GB2312"/>
                <w:bCs/>
              </w:rPr>
              <w:t xml:space="preserve">本项目拟派团队的项目经理有注册数据安全治理专业人员</w:t>
            </w:r>
            <w:r>
              <w:rPr>
                <w:rFonts w:ascii="仿宋" w:hAnsi="仿宋" w:eastAsia="仿宋" w:cs="仿宋_GB2312"/>
                <w:bCs/>
              </w:rPr>
              <w:t xml:space="preserve">CISP</w:t>
            </w:r>
            <w:r>
              <w:rPr>
                <w:rFonts w:hint="eastAsia" w:ascii="仿宋" w:hAnsi="仿宋" w:eastAsia="仿宋" w:cs="仿宋_GB2312"/>
                <w:bCs/>
              </w:rPr>
              <w:t xml:space="preserve">-DSG证书的得2分，有CCRC数据安全官</w:t>
            </w:r>
            <w:r>
              <w:rPr>
                <w:rFonts w:hint="eastAsia" w:ascii="仿宋" w:hAnsi="仿宋" w:eastAsia="仿宋" w:cs="宋体"/>
              </w:rPr>
              <w:t xml:space="preserve">证书2分</w:t>
            </w:r>
            <w:r>
              <w:rPr>
                <w:rFonts w:hint="eastAsia" w:ascii="仿宋" w:hAnsi="仿宋" w:eastAsia="仿宋" w:cs="仿宋_GB2312"/>
                <w:bCs/>
              </w:rPr>
              <w:t xml:space="preserve">，有信息安全风险评估与管理培训证书的得2分，最高得6分</w:t>
            </w:r>
            <w:r>
              <w:rPr>
                <w:rFonts w:hint="eastAsia" w:ascii="仿宋" w:hAnsi="仿宋" w:eastAsia="仿宋" w:cs="宋体"/>
              </w:rPr>
              <w:t xml:space="preserve">；</w:t>
            </w:r>
            <w:r>
              <w:rPr>
                <w:rFonts w:ascii="仿宋" w:hAnsi="仿宋" w:eastAsia="仿宋" w:cs="宋体"/>
              </w:rPr>
            </w:r>
            <w:r/>
          </w:p>
          <w:p>
            <w:pPr>
              <w:pStyle w:val="885"/>
              <w:widowControl/>
              <w:rPr>
                <w:rFonts w:ascii="仿宋" w:hAnsi="仿宋" w:eastAsia="仿宋" w:cs="宋体"/>
              </w:rPr>
            </w:pPr>
            <w:r>
              <w:rPr>
                <w:rFonts w:hint="eastAsia" w:ascii="仿宋" w:hAnsi="仿宋" w:eastAsia="仿宋" w:cs="宋体"/>
              </w:rPr>
              <w:t xml:space="preserve">2、除项目经理外项目组其他人员信息安全保障人员认证证书CISAW（安全运维方向）的有1个得2分，最多得4分；</w:t>
            </w:r>
            <w:r>
              <w:rPr>
                <w:rFonts w:ascii="仿宋" w:hAnsi="仿宋" w:eastAsia="仿宋" w:cs="宋体"/>
              </w:rPr>
            </w:r>
            <w:r/>
          </w:p>
          <w:p>
            <w:pPr>
              <w:pStyle w:val="885"/>
              <w:widowControl/>
              <w:rPr>
                <w:rFonts w:ascii="仿宋" w:hAnsi="仿宋" w:eastAsia="仿宋" w:cs="宋体"/>
              </w:rPr>
            </w:pPr>
            <w:r>
              <w:rPr>
                <w:rFonts w:hint="eastAsia" w:ascii="仿宋" w:hAnsi="仿宋" w:eastAsia="仿宋" w:cs="宋体"/>
              </w:rPr>
              <w:t xml:space="preserve">证明材料：</w:t>
            </w:r>
            <w:r>
              <w:rPr>
                <w:rFonts w:ascii="仿宋" w:hAnsi="仿宋" w:eastAsia="仿宋" w:cs="宋体"/>
              </w:rPr>
            </w:r>
            <w:r/>
          </w:p>
          <w:p>
            <w:pPr>
              <w:pStyle w:val="885"/>
              <w:widowControl/>
              <w:rPr>
                <w:rFonts w:ascii="仿宋" w:hAnsi="仿宋" w:eastAsia="仿宋" w:cs="宋体"/>
              </w:rPr>
            </w:pPr>
            <w:r>
              <w:rPr>
                <w:rFonts w:hint="eastAsia" w:ascii="仿宋" w:hAnsi="仿宋" w:eastAsia="仿宋" w:cs="宋体"/>
              </w:rPr>
              <w:t xml:space="preserve">1、提供上述人员证书原件扫描件，电子档证书提供查询渠道。</w:t>
            </w:r>
            <w:r>
              <w:rPr>
                <w:rFonts w:ascii="仿宋" w:hAnsi="仿宋" w:eastAsia="仿宋" w:cs="宋体"/>
              </w:rPr>
            </w:r>
            <w:r/>
          </w:p>
          <w:p>
            <w:pPr>
              <w:pStyle w:val="885"/>
              <w:widowControl/>
              <w:rPr>
                <w:rFonts w:ascii="宋体" w:hAnsi="宋体"/>
                <w:b/>
                <w:highlight w:val="green"/>
                <w:vertAlign w:val="baseline"/>
                <w:lang w:val="en-US" w:eastAsia="zh-CN"/>
              </w:rPr>
            </w:pPr>
            <w:r>
              <w:rPr>
                <w:rFonts w:hint="eastAsia" w:ascii="仿宋" w:hAnsi="仿宋" w:eastAsia="仿宋" w:cs="宋体"/>
              </w:rPr>
              <w:t xml:space="preserve">2、提供上述人员在本单位今年以来任意一个月的社保清单，社保证明需社保单位盖章。</w:t>
            </w:r>
            <w:r>
              <w:rPr>
                <w:rFonts w:ascii="宋体" w:hAnsi="宋体"/>
                <w:b/>
                <w:highlight w:val="green"/>
                <w:vertAlign w:val="baseline"/>
                <w:lang w:val="en-US" w:eastAsia="zh-CN"/>
              </w:rPr>
            </w:r>
            <w:r/>
          </w:p>
        </w:tc>
        <w:tc>
          <w:tcPr>
            <w:tcW w:w="1020" w:type="dxa"/>
            <w:vAlign w:val="center"/>
            <w:textDirection w:val="lrTb"/>
            <w:noWrap w:val="false"/>
          </w:tcPr>
          <w:p>
            <w:pPr>
              <w:pStyle w:val="885"/>
              <w:jc w:val="center"/>
              <w:widowControl/>
              <w:rPr>
                <w:rFonts w:ascii="宋体" w:hAnsi="宋体"/>
                <w:b/>
                <w:highlight w:val="green"/>
                <w:vertAlign w:val="baseline"/>
                <w:lang w:val="en-US" w:eastAsia="zh-CN"/>
              </w:rPr>
            </w:pPr>
            <w:r>
              <w:rPr>
                <w:rFonts w:hint="eastAsia" w:ascii="仿宋" w:hAnsi="仿宋" w:eastAsia="仿宋" w:cs="宋体"/>
              </w:rPr>
              <w:t xml:space="preserve">10</w:t>
            </w:r>
            <w:r>
              <w:rPr>
                <w:rFonts w:ascii="宋体" w:hAnsi="宋体"/>
                <w:b/>
                <w:highlight w:val="green"/>
                <w:vertAlign w:val="baseline"/>
                <w:lang w:val="en-US" w:eastAsia="zh-CN"/>
              </w:rPr>
            </w:r>
            <w:r/>
          </w:p>
        </w:tc>
        <w:tc>
          <w:tcPr>
            <w:tcW w:w="1110" w:type="dxa"/>
            <w:vAlign w:val="center"/>
            <w:textDirection w:val="lrTb"/>
            <w:noWrap w:val="false"/>
          </w:tcPr>
          <w:p>
            <w:pPr>
              <w:pStyle w:val="885"/>
              <w:jc w:val="center"/>
              <w:widowControl/>
              <w:rPr>
                <w:rFonts w:ascii="宋体" w:hAnsi="宋体"/>
                <w:b/>
                <w:highlight w:val="green"/>
                <w:vertAlign w:val="baseline"/>
                <w:lang w:val="en-US" w:eastAsia="zh-CN"/>
              </w:rPr>
            </w:pPr>
            <w:r>
              <w:rPr>
                <w:rFonts w:hint="eastAsia" w:ascii="宋体" w:hAnsi="宋体"/>
                <w:b/>
                <w:highlight w:val="none"/>
                <w:vertAlign w:val="baseline"/>
                <w:lang w:val="en-US" w:eastAsia="zh-CN"/>
              </w:rPr>
              <w:t xml:space="preserve">0</w:t>
            </w:r>
            <w:r>
              <w:rPr>
                <w:rFonts w:ascii="宋体" w:hAnsi="宋体"/>
                <w:b/>
                <w:highlight w:val="green"/>
                <w:vertAlign w:val="baseline"/>
                <w:lang w:val="en-US" w:eastAsia="zh-CN"/>
              </w:rPr>
            </w:r>
            <w:r/>
          </w:p>
        </w:tc>
        <w:tc>
          <w:tcPr>
            <w:tcW w:w="1321" w:type="dxa"/>
            <w:vAlign w:val="center"/>
            <w:textDirection w:val="lrTb"/>
            <w:noWrap w:val="false"/>
          </w:tcPr>
          <w:p>
            <w:pPr>
              <w:pStyle w:val="885"/>
              <w:jc w:val="center"/>
              <w:widowControl/>
              <w:rPr>
                <w:rFonts w:ascii="仿宋" w:hAnsi="仿宋" w:eastAsia="仿宋" w:cs="微软雅黑"/>
              </w:rPr>
            </w:pPr>
            <w:r>
              <w:rPr>
                <w:rFonts w:hint="eastAsia" w:ascii="仿宋" w:hAnsi="仿宋" w:eastAsia="仿宋" w:cs="微软雅黑"/>
              </w:rPr>
              <w:t xml:space="preserve">客</w:t>
            </w:r>
            <w:r>
              <w:rPr>
                <w:rFonts w:ascii="仿宋" w:hAnsi="仿宋" w:eastAsia="仿宋" w:cs="微软雅黑"/>
              </w:rPr>
            </w:r>
            <w:r/>
          </w:p>
          <w:p>
            <w:pPr>
              <w:pStyle w:val="885"/>
              <w:jc w:val="center"/>
              <w:widowControl/>
              <w:rPr>
                <w:rFonts w:ascii="仿宋" w:hAnsi="仿宋" w:eastAsia="仿宋" w:cs="微软雅黑"/>
              </w:rPr>
            </w:pPr>
            <w:r>
              <w:rPr>
                <w:rFonts w:hint="eastAsia" w:ascii="仿宋" w:hAnsi="仿宋" w:eastAsia="仿宋" w:cs="微软雅黑"/>
              </w:rPr>
              <w:t xml:space="preserve">观</w:t>
            </w:r>
            <w:r>
              <w:rPr>
                <w:rFonts w:ascii="仿宋" w:hAnsi="仿宋" w:eastAsia="仿宋" w:cs="微软雅黑"/>
              </w:rPr>
            </w:r>
            <w:r/>
          </w:p>
          <w:p>
            <w:pPr>
              <w:pStyle w:val="885"/>
              <w:jc w:val="center"/>
              <w:widowControl/>
              <w:rPr>
                <w:rFonts w:ascii="宋体" w:hAnsi="宋体"/>
                <w:b/>
                <w:highlight w:val="green"/>
                <w:vertAlign w:val="baseline"/>
                <w:lang w:val="en-US" w:eastAsia="zh-CN"/>
              </w:rPr>
            </w:pPr>
            <w:r>
              <w:rPr>
                <w:rFonts w:hint="eastAsia" w:ascii="仿宋" w:hAnsi="仿宋" w:eastAsia="仿宋" w:cs="微软雅黑"/>
              </w:rPr>
              <w:t xml:space="preserve">分</w:t>
            </w:r>
            <w:r>
              <w:rPr>
                <w:rFonts w:ascii="宋体" w:hAnsi="宋体"/>
                <w:b/>
                <w:highlight w:val="green"/>
                <w:vertAlign w:val="baseline"/>
                <w:lang w:val="en-US" w:eastAsia="zh-CN"/>
              </w:rPr>
            </w:r>
            <w:r/>
          </w:p>
        </w:tc>
      </w:tr>
    </w:tbl>
    <w:p>
      <w:pPr>
        <w:pStyle w:val="885"/>
        <w:rPr>
          <w:rFonts w:hint="eastAsia"/>
        </w:rPr>
      </w:pPr>
      <w:r>
        <w:rPr>
          <w:rFonts w:hint="eastAsia"/>
        </w:rPr>
      </w:r>
      <w:r/>
    </w:p>
    <w:p>
      <w:pPr>
        <w:pStyle w:val="885"/>
        <w:rPr>
          <w:rFonts w:hint="eastAsia"/>
        </w:rPr>
      </w:pPr>
      <w:r>
        <w:rPr>
          <w:rFonts w:hint="eastAsia"/>
        </w:rPr>
      </w:r>
      <w:r/>
    </w:p>
    <w:p>
      <w:pPr>
        <w:pStyle w:val="886"/>
        <w:keepLines w:val="0"/>
        <w:keepNext/>
        <w:pageBreakBefore/>
        <w:widowControl w:val="off"/>
        <w:rPr>
          <w:rFonts w:hint="eastAsia" w:ascii="黑体" w:eastAsia="黑体"/>
          <w:bCs/>
          <w:sz w:val="44"/>
        </w:rPr>
      </w:pPr>
      <w:r>
        <w:rPr>
          <w:rFonts w:hint="eastAsia" w:ascii="黑体" w:eastAsia="黑体"/>
          <w:bCs/>
          <w:sz w:val="44"/>
        </w:rPr>
        <w:t xml:space="preserve">第六章  投标</w:t>
      </w:r>
      <w:bookmarkEnd w:id="195"/>
      <w:r/>
      <w:bookmarkEnd w:id="196"/>
      <w:r/>
      <w:bookmarkEnd w:id="197"/>
      <w:r>
        <w:rPr>
          <w:rFonts w:hint="eastAsia" w:ascii="黑体" w:eastAsia="黑体"/>
          <w:bCs/>
          <w:sz w:val="44"/>
        </w:rPr>
        <w:t xml:space="preserve">文件格式 </w:t>
      </w:r>
      <w:r>
        <w:rPr>
          <w:rFonts w:hint="eastAsia" w:ascii="黑体" w:eastAsia="黑体"/>
          <w:bCs/>
          <w:sz w:val="44"/>
        </w:rPr>
      </w:r>
      <w:r/>
    </w:p>
    <w:p>
      <w:pPr>
        <w:pStyle w:val="885"/>
        <w:jc w:val="center"/>
        <w:rPr>
          <w:rFonts w:hint="eastAsia" w:ascii="宋体" w:hAnsi="宋体"/>
          <w:b/>
          <w:sz w:val="72"/>
        </w:rPr>
      </w:pPr>
      <w:r/>
      <w:bookmarkStart w:id="198" w:name="_Hlt26955039"/>
      <w:r/>
      <w:bookmarkEnd w:id="198"/>
      <w:r/>
      <w:bookmarkStart w:id="199" w:name="_Hlt26671244"/>
      <w:r/>
      <w:bookmarkEnd w:id="199"/>
      <w:r/>
      <w:bookmarkStart w:id="200" w:name="_Toc26554094"/>
      <w:r/>
      <w:bookmarkStart w:id="201" w:name="_Toc120614282"/>
      <w:r/>
      <w:bookmarkStart w:id="202" w:name="_Toc49090576"/>
      <w:r>
        <w:rPr>
          <w:rFonts w:hint="eastAsia" w:ascii="宋体" w:hAnsi="宋体"/>
          <w:b/>
          <w:sz w:val="72"/>
        </w:rPr>
      </w:r>
      <w:r/>
    </w:p>
    <w:p>
      <w:pPr>
        <w:pStyle w:val="88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5"/>
        <w:jc w:val="center"/>
        <w:rPr>
          <w:rFonts w:hint="eastAsia" w:ascii="宋体" w:hAnsi="宋体"/>
          <w:b/>
          <w:sz w:val="72"/>
        </w:rPr>
      </w:pPr>
      <w:r>
        <w:rPr>
          <w:rFonts w:hint="eastAsia" w:ascii="宋体" w:hAnsi="宋体"/>
          <w:b/>
          <w:sz w:val="72"/>
        </w:rPr>
      </w:r>
      <w:r/>
    </w:p>
    <w:p>
      <w:pPr>
        <w:pStyle w:val="885"/>
        <w:jc w:val="center"/>
        <w:rPr>
          <w:rFonts w:hint="eastAsia" w:ascii="宋体" w:hAnsi="宋体"/>
          <w:b/>
          <w:sz w:val="72"/>
        </w:rPr>
      </w:pPr>
      <w:r>
        <w:rPr>
          <w:rFonts w:hint="eastAsia" w:ascii="宋体" w:hAnsi="宋体"/>
          <w:b/>
          <w:sz w:val="72"/>
        </w:rPr>
      </w:r>
      <w:r/>
    </w:p>
    <w:p>
      <w:pPr>
        <w:pStyle w:val="885"/>
        <w:jc w:val="center"/>
        <w:rPr>
          <w:rFonts w:hint="eastAsia" w:ascii="宋体" w:hAnsi="宋体"/>
          <w:b/>
          <w:sz w:val="36"/>
        </w:rPr>
      </w:pPr>
      <w:r>
        <w:rPr>
          <w:rFonts w:hint="eastAsia" w:ascii="宋体" w:hAnsi="宋体"/>
          <w:b/>
          <w:sz w:val="36"/>
        </w:rPr>
      </w:r>
      <w:r/>
    </w:p>
    <w:p>
      <w:pPr>
        <w:pStyle w:val="885"/>
        <w:jc w:val="center"/>
        <w:rPr>
          <w:rFonts w:hint="eastAsia" w:ascii="宋体" w:hAnsi="宋体"/>
          <w:b/>
          <w:sz w:val="36"/>
        </w:rPr>
      </w:pPr>
      <w:r>
        <w:rPr>
          <w:rFonts w:hint="eastAsia" w:ascii="宋体" w:hAnsi="宋体"/>
          <w:b/>
          <w:sz w:val="36"/>
        </w:rPr>
      </w:r>
      <w:r/>
    </w:p>
    <w:p>
      <w:pPr>
        <w:pStyle w:val="885"/>
        <w:jc w:val="center"/>
        <w:rPr>
          <w:rFonts w:hint="eastAsia" w:ascii="宋体" w:hAnsi="宋体"/>
          <w:b/>
          <w:sz w:val="36"/>
        </w:rPr>
      </w:pPr>
      <w:r>
        <w:rPr>
          <w:rFonts w:hint="eastAsia" w:ascii="宋体" w:hAnsi="宋体"/>
          <w:b/>
          <w:sz w:val="36"/>
        </w:rPr>
      </w:r>
      <w:r/>
    </w:p>
    <w:p>
      <w:pPr>
        <w:pStyle w:val="88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5"/>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8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5"/>
        <w:jc w:val="center"/>
        <w:spacing w:line="440" w:lineRule="exact"/>
        <w:rPr>
          <w:rFonts w:hint="eastAsia" w:ascii="宋体" w:hAnsi="宋体"/>
          <w:b/>
          <w:bCs/>
          <w:sz w:val="32"/>
          <w:szCs w:val="32"/>
        </w:rPr>
      </w:pPr>
      <w:r>
        <w:rPr>
          <w:rFonts w:hint="eastAsia" w:ascii="宋体" w:hAnsi="宋体"/>
          <w:b/>
          <w:bCs/>
          <w:sz w:val="32"/>
          <w:szCs w:val="32"/>
        </w:rPr>
      </w:r>
      <w:r/>
    </w:p>
    <w:p>
      <w:pPr>
        <w:pStyle w:val="885"/>
        <w:spacing w:line="440" w:lineRule="exact"/>
        <w:rPr>
          <w:rFonts w:ascii="宋体" w:hAnsi="宋体"/>
        </w:rPr>
      </w:pPr>
      <w:r>
        <w:rPr>
          <w:rFonts w:ascii="宋体" w:hAnsi="宋体"/>
        </w:rPr>
      </w:r>
      <w:r/>
    </w:p>
    <w:p>
      <w:pPr>
        <w:pStyle w:val="885"/>
        <w:rPr>
          <w:rFonts w:ascii="宋体" w:hAnsi="宋体"/>
          <w:b/>
          <w:bCs/>
          <w:sz w:val="32"/>
          <w:szCs w:val="32"/>
        </w:rPr>
      </w:pPr>
      <w:r>
        <w:rPr>
          <w:rFonts w:ascii="宋体" w:hAnsi="宋体"/>
          <w:b/>
          <w:bCs/>
          <w:sz w:val="32"/>
          <w:szCs w:val="32"/>
        </w:rPr>
      </w:r>
      <w:r/>
    </w:p>
    <w:p>
      <w:pPr>
        <w:pStyle w:val="952"/>
        <w:rPr>
          <w:rFonts w:ascii="宋体" w:hAnsi="宋体"/>
          <w:b/>
          <w:bCs/>
          <w:sz w:val="32"/>
          <w:szCs w:val="32"/>
        </w:rPr>
      </w:pPr>
      <w:r>
        <w:rPr>
          <w:rFonts w:ascii="宋体" w:hAnsi="宋体"/>
          <w:b/>
          <w:bCs/>
          <w:sz w:val="32"/>
          <w:szCs w:val="32"/>
        </w:rPr>
      </w:r>
      <w:r/>
    </w:p>
    <w:p>
      <w:pPr>
        <w:pStyle w:val="952"/>
        <w:rPr>
          <w:rFonts w:ascii="宋体" w:hAnsi="宋体"/>
          <w:b/>
          <w:bCs/>
          <w:sz w:val="32"/>
          <w:szCs w:val="32"/>
        </w:rPr>
      </w:pPr>
      <w:r>
        <w:rPr>
          <w:rFonts w:ascii="宋体" w:hAnsi="宋体"/>
          <w:b/>
          <w:bCs/>
          <w:sz w:val="32"/>
          <w:szCs w:val="32"/>
        </w:rPr>
      </w:r>
      <w:r/>
    </w:p>
    <w:p>
      <w:pPr>
        <w:pStyle w:val="952"/>
        <w:rPr>
          <w:rFonts w:ascii="宋体" w:hAnsi="宋体"/>
          <w:b/>
          <w:bCs/>
          <w:sz w:val="32"/>
          <w:szCs w:val="32"/>
        </w:rPr>
      </w:pPr>
      <w:r>
        <w:rPr>
          <w:rFonts w:ascii="宋体" w:hAnsi="宋体"/>
          <w:b/>
          <w:bCs/>
          <w:sz w:val="32"/>
          <w:szCs w:val="32"/>
        </w:rPr>
      </w:r>
      <w:r/>
    </w:p>
    <w:p>
      <w:pPr>
        <w:pStyle w:val="952"/>
        <w:rPr>
          <w:rFonts w:ascii="宋体" w:hAnsi="宋体"/>
          <w:b/>
          <w:bCs/>
          <w:sz w:val="32"/>
          <w:szCs w:val="32"/>
        </w:rPr>
      </w:pPr>
      <w:r>
        <w:rPr>
          <w:rFonts w:ascii="宋体" w:hAnsi="宋体"/>
          <w:b/>
          <w:bCs/>
          <w:sz w:val="32"/>
          <w:szCs w:val="32"/>
        </w:rPr>
      </w:r>
      <w:r/>
    </w:p>
    <w:p>
      <w:pPr>
        <w:pStyle w:val="952"/>
        <w:rPr>
          <w:rFonts w:ascii="宋体" w:hAnsi="宋体"/>
          <w:b/>
          <w:bCs/>
          <w:sz w:val="32"/>
          <w:szCs w:val="32"/>
        </w:rPr>
      </w:pPr>
      <w:r>
        <w:rPr>
          <w:rFonts w:ascii="宋体" w:hAnsi="宋体"/>
          <w:b/>
          <w:bCs/>
          <w:sz w:val="32"/>
          <w:szCs w:val="32"/>
        </w:rPr>
      </w:r>
      <w:r/>
    </w:p>
    <w:p>
      <w:pPr>
        <w:pStyle w:val="885"/>
        <w:jc w:val="center"/>
        <w:pageBreakBefore/>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85"/>
        <w:jc w:val="center"/>
        <w:spacing w:line="440" w:lineRule="exact"/>
        <w:rPr>
          <w:rFonts w:hint="eastAsia" w:ascii="宋体" w:hAnsi="宋体"/>
          <w:b/>
          <w:bCs/>
          <w:sz w:val="32"/>
          <w:szCs w:val="32"/>
        </w:rPr>
      </w:pPr>
      <w:r>
        <w:rPr>
          <w:rFonts w:hint="eastAsia" w:ascii="宋体" w:hAnsi="宋体"/>
          <w:b/>
          <w:bCs/>
          <w:sz w:val="32"/>
          <w:szCs w:val="32"/>
        </w:rPr>
      </w:r>
      <w:r/>
    </w:p>
    <w:p>
      <w:pPr>
        <w:pStyle w:val="885"/>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85"/>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5"/>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5"/>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5"/>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5"/>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5.****（格式</w:t>
      </w:r>
      <w:r>
        <w:rPr>
          <w:rFonts w:ascii="仿宋" w:hAnsi="仿宋" w:eastAsia="仿宋"/>
          <w:color w:val="000000"/>
          <w:sz w:val="24"/>
          <w:szCs w:val="24"/>
        </w:rPr>
        <w:t xml:space="preserve">见附件</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5"/>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85"/>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885"/>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885"/>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5"/>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5"/>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5"/>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5"/>
        <w:ind w:firstLine="480"/>
        <w:spacing w:line="480" w:lineRule="exact"/>
        <w:rPr>
          <w:rFonts w:ascii="仿宋" w:hAnsi="仿宋" w:eastAsia="仿宋"/>
          <w:color w:val="000000"/>
          <w:sz w:val="24"/>
          <w:szCs w:val="24"/>
        </w:rPr>
      </w:pP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.联合体协议（如果本项目接受联合体</w:t>
      </w:r>
      <w:r>
        <w:rPr>
          <w:rFonts w:ascii="仿宋" w:hAnsi="仿宋" w:eastAsia="仿宋"/>
          <w:color w:val="000000"/>
          <w:sz w:val="24"/>
          <w:szCs w:val="24"/>
        </w:rPr>
        <w:t xml:space="preserve">参加投标，</w:t>
      </w:r>
      <w:r>
        <w:rPr>
          <w:rFonts w:hint="eastAsia" w:ascii="仿宋" w:hAnsi="仿宋" w:eastAsia="仿宋"/>
          <w:color w:val="000000"/>
          <w:sz w:val="24"/>
          <w:szCs w:val="24"/>
        </w:rPr>
        <w:t xml:space="preserve">投标人是联合体的，</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10</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5"/>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85"/>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hint="eastAsia" w:ascii="仿宋" w:hAnsi="仿宋" w:eastAsia="仿宋"/>
          <w:color w:val="000000"/>
          <w:sz w:val="24"/>
          <w:szCs w:val="24"/>
          <w:lang w:eastAsia="zh-CN"/>
        </w:rPr>
        <w:t xml:space="preserve">（格式见附件</w:t>
      </w:r>
      <w:r>
        <w:rPr>
          <w:rFonts w:hint="eastAsia" w:ascii="仿宋" w:hAnsi="仿宋" w:eastAsia="仿宋"/>
          <w:color w:val="000000"/>
          <w:sz w:val="24"/>
          <w:szCs w:val="24"/>
          <w:lang w:val="en-US" w:eastAsia="zh-CN"/>
        </w:rPr>
        <w:t xml:space="preserve">11）</w:t>
      </w:r>
      <w:r>
        <w:rPr>
          <w:rFonts w:ascii="仿宋" w:hAnsi="仿宋" w:eastAsia="仿宋"/>
          <w:b/>
          <w:bCs/>
          <w:color w:val="000000"/>
          <w:sz w:val="24"/>
          <w:szCs w:val="24"/>
          <w:lang w:val="en-US" w:eastAsia="zh-CN"/>
        </w:rPr>
      </w:r>
      <w:r/>
    </w:p>
    <w:p>
      <w:pPr>
        <w:pStyle w:val="885"/>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85"/>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5"/>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952"/>
        <w:ind w:left="0" w:firstLine="0"/>
        <w:rPr>
          <w:rFonts w:hint="eastAsia" w:ascii="宋体" w:hAnsi="宋体"/>
          <w:b/>
          <w:bCs/>
          <w:color w:val="000000"/>
          <w:sz w:val="32"/>
          <w:szCs w:val="32"/>
        </w:rPr>
      </w:pPr>
      <w:r>
        <w:rPr>
          <w:rFonts w:hint="eastAsia" w:ascii="宋体" w:hAnsi="宋体"/>
          <w:b/>
          <w:bCs/>
          <w:color w:val="000000"/>
          <w:sz w:val="32"/>
          <w:szCs w:val="32"/>
        </w:rPr>
      </w:r>
      <w:r/>
    </w:p>
    <w:p>
      <w:pPr>
        <w:pStyle w:val="885"/>
        <w:pageBreakBefore/>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885"/>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85"/>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85"/>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885"/>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5"/>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73"/>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85"/>
        <w:ind w:firstLine="480"/>
        <w:rPr>
          <w:rFonts w:hint="eastAsia" w:ascii="宋体" w:hAnsi="宋体"/>
          <w:color w:val="000000"/>
          <w:sz w:val="24"/>
          <w:szCs w:val="24"/>
        </w:rPr>
      </w:pPr>
      <w:r>
        <w:rPr>
          <w:rFonts w:hint="eastAsia" w:ascii="宋体" w:hAnsi="宋体"/>
          <w:color w:val="000000"/>
          <w:sz w:val="24"/>
          <w:szCs w:val="24"/>
        </w:rPr>
      </w:r>
      <w:r/>
    </w:p>
    <w:p>
      <w:pPr>
        <w:pStyle w:val="885"/>
        <w:rPr>
          <w:rFonts w:ascii="宋体" w:hAnsi="宋体"/>
          <w:color w:val="000000"/>
          <w:sz w:val="24"/>
          <w:szCs w:val="24"/>
        </w:rPr>
      </w:pPr>
      <w:r>
        <w:rPr>
          <w:rFonts w:ascii="宋体" w:hAnsi="宋体"/>
          <w:color w:val="000000"/>
          <w:sz w:val="24"/>
          <w:szCs w:val="24"/>
        </w:rPr>
      </w:r>
      <w:r/>
    </w:p>
    <w:p>
      <w:pPr>
        <w:pStyle w:val="897"/>
        <w:rPr>
          <w:rFonts w:ascii="宋体" w:hAnsi="宋体"/>
          <w:color w:val="000000"/>
          <w:sz w:val="24"/>
          <w:szCs w:val="24"/>
        </w:rPr>
      </w:pPr>
      <w:r>
        <w:rPr>
          <w:rFonts w:ascii="宋体" w:hAnsi="宋体"/>
          <w:color w:val="000000"/>
          <w:sz w:val="24"/>
          <w:szCs w:val="24"/>
        </w:rPr>
      </w:r>
      <w:r/>
    </w:p>
    <w:p>
      <w:pPr>
        <w:pStyle w:val="897"/>
        <w:rPr>
          <w:rFonts w:ascii="宋体" w:hAnsi="宋体"/>
          <w:color w:val="000000"/>
          <w:sz w:val="24"/>
          <w:szCs w:val="24"/>
        </w:rPr>
      </w:pPr>
      <w:r>
        <w:rPr>
          <w:rFonts w:ascii="宋体" w:hAnsi="宋体"/>
          <w:color w:val="000000"/>
          <w:sz w:val="24"/>
          <w:szCs w:val="24"/>
        </w:rPr>
      </w:r>
      <w:r/>
    </w:p>
    <w:p>
      <w:pPr>
        <w:pStyle w:val="897"/>
        <w:rPr>
          <w:rFonts w:ascii="宋体" w:hAnsi="宋体"/>
          <w:color w:val="000000"/>
          <w:sz w:val="24"/>
          <w:szCs w:val="24"/>
        </w:rPr>
      </w:pPr>
      <w:r>
        <w:rPr>
          <w:rFonts w:ascii="宋体" w:hAnsi="宋体"/>
          <w:color w:val="000000"/>
          <w:sz w:val="24"/>
          <w:szCs w:val="24"/>
        </w:rPr>
      </w:r>
      <w:r/>
    </w:p>
    <w:p>
      <w:pPr>
        <w:pStyle w:val="897"/>
        <w:rPr>
          <w:rFonts w:ascii="宋体" w:hAnsi="宋体"/>
          <w:color w:val="000000"/>
          <w:sz w:val="24"/>
          <w:szCs w:val="24"/>
        </w:rPr>
      </w:pPr>
      <w:r>
        <w:rPr>
          <w:rFonts w:ascii="宋体" w:hAnsi="宋体"/>
          <w:color w:val="000000"/>
          <w:sz w:val="24"/>
          <w:szCs w:val="24"/>
        </w:rPr>
      </w:r>
      <w:r/>
    </w:p>
    <w:p>
      <w:pPr>
        <w:pStyle w:val="885"/>
        <w:jc w:val="both"/>
        <w:rPr>
          <w:rFonts w:hint="eastAsia" w:ascii="宋体" w:hAnsi="宋体"/>
          <w:b/>
          <w:color w:val="000000"/>
          <w:sz w:val="24"/>
          <w:szCs w:val="24"/>
        </w:rPr>
      </w:pPr>
      <w:r>
        <w:rPr>
          <w:rFonts w:hint="eastAsia" w:ascii="宋体" w:hAnsi="宋体"/>
          <w:b/>
          <w:color w:val="000000"/>
          <w:sz w:val="24"/>
          <w:szCs w:val="24"/>
        </w:rPr>
        <w:t xml:space="preserve">附件2 投标分项报价表（分包号：**）</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85"/>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885"/>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885"/>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85"/>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85"/>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85"/>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885"/>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885"/>
        <w:jc w:val="both"/>
        <w:rPr>
          <w:rFonts w:hint="eastAsia" w:ascii="黑体" w:hAnsi="黑体" w:eastAsia="黑体"/>
          <w:b/>
          <w:sz w:val="32"/>
          <w:szCs w:val="32"/>
        </w:rPr>
      </w:pPr>
      <w:r>
        <w:rPr>
          <w:rFonts w:hint="eastAsia" w:ascii="黑体" w:hAnsi="黑体" w:eastAsia="黑体"/>
          <w:b/>
          <w:sz w:val="32"/>
          <w:szCs w:val="32"/>
        </w:rPr>
      </w:r>
      <w:r/>
    </w:p>
    <w:p>
      <w:pPr>
        <w:pStyle w:val="897"/>
        <w:rPr>
          <w:rFonts w:hint="eastAsia"/>
        </w:rPr>
      </w:pPr>
      <w:r>
        <w:rPr>
          <w:rFonts w:hint="eastAsia"/>
        </w:rPr>
      </w:r>
      <w:r/>
    </w:p>
    <w:p>
      <w:pPr>
        <w:pStyle w:val="885"/>
        <w:jc w:val="both"/>
        <w:keepLines w:val="0"/>
        <w:keepNext w:val="0"/>
        <w:pageBreakBefore/>
        <w:widowControl w:val="off"/>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8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5"/>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85"/>
        <w:spacing w:line="400" w:lineRule="exact"/>
        <w:rPr>
          <w:rFonts w:ascii="宋体" w:hAnsi="宋体"/>
          <w:color w:val="000000"/>
          <w:sz w:val="24"/>
          <w:szCs w:val="24"/>
        </w:rPr>
      </w:pPr>
      <w:r>
        <w:rPr>
          <w:rFonts w:ascii="宋体" w:hAnsi="宋体"/>
          <w:color w:val="000000"/>
          <w:sz w:val="24"/>
          <w:szCs w:val="24"/>
        </w:rPr>
      </w:r>
      <w:r/>
    </w:p>
    <w:p>
      <w:pPr>
        <w:pStyle w:val="88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5"/>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5"/>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5"/>
        <w:spacing w:line="400" w:lineRule="exact"/>
        <w:rPr>
          <w:rFonts w:hint="eastAsia" w:ascii="宋体" w:hAnsi="宋体"/>
          <w:color w:val="000000"/>
          <w:sz w:val="24"/>
          <w:szCs w:val="24"/>
        </w:rPr>
      </w:pPr>
      <w:r>
        <w:rPr>
          <w:rFonts w:hint="eastAsia" w:ascii="宋体" w:hAnsi="宋体"/>
          <w:color w:val="000000"/>
          <w:sz w:val="24"/>
          <w:szCs w:val="24"/>
        </w:rPr>
      </w:r>
      <w:r/>
    </w:p>
    <w:p>
      <w:pPr>
        <w:pStyle w:val="897"/>
        <w:rPr>
          <w:rFonts w:hint="eastAsia" w:ascii="宋体" w:hAnsi="宋体"/>
          <w:color w:val="000000"/>
          <w:sz w:val="24"/>
          <w:szCs w:val="24"/>
        </w:rPr>
      </w:pPr>
      <w:r>
        <w:rPr>
          <w:rFonts w:hint="eastAsia" w:ascii="宋体" w:hAnsi="宋体"/>
          <w:color w:val="000000"/>
          <w:sz w:val="24"/>
          <w:szCs w:val="24"/>
        </w:rPr>
      </w:r>
      <w:r/>
    </w:p>
    <w:p>
      <w:pPr>
        <w:pStyle w:val="897"/>
        <w:rPr>
          <w:rFonts w:hint="eastAsia" w:ascii="宋体" w:hAnsi="宋体"/>
          <w:color w:val="000000"/>
          <w:sz w:val="24"/>
          <w:szCs w:val="24"/>
        </w:rPr>
      </w:pPr>
      <w:r>
        <w:rPr>
          <w:rFonts w:hint="eastAsia" w:ascii="宋体" w:hAnsi="宋体"/>
          <w:color w:val="000000"/>
          <w:sz w:val="24"/>
          <w:szCs w:val="24"/>
        </w:rPr>
      </w:r>
      <w:r/>
    </w:p>
    <w:p>
      <w:pPr>
        <w:pStyle w:val="897"/>
        <w:rPr>
          <w:rFonts w:hint="eastAsia" w:ascii="宋体" w:hAnsi="宋体"/>
          <w:color w:val="000000"/>
          <w:sz w:val="24"/>
          <w:szCs w:val="24"/>
        </w:rPr>
      </w:pPr>
      <w:r>
        <w:rPr>
          <w:rFonts w:hint="eastAsia" w:ascii="宋体" w:hAnsi="宋体"/>
          <w:color w:val="000000"/>
          <w:sz w:val="24"/>
          <w:szCs w:val="24"/>
        </w:rPr>
      </w:r>
      <w:r/>
    </w:p>
    <w:p>
      <w:pPr>
        <w:pStyle w:val="897"/>
        <w:rPr>
          <w:rFonts w:hint="eastAsia" w:ascii="宋体" w:hAnsi="宋体"/>
          <w:color w:val="000000"/>
          <w:sz w:val="24"/>
          <w:szCs w:val="24"/>
        </w:rPr>
      </w:pPr>
      <w:r>
        <w:rPr>
          <w:rFonts w:hint="eastAsia" w:ascii="宋体" w:hAnsi="宋体"/>
          <w:color w:val="000000"/>
          <w:sz w:val="24"/>
          <w:szCs w:val="24"/>
        </w:rPr>
      </w:r>
      <w:r/>
    </w:p>
    <w:p>
      <w:pPr>
        <w:pStyle w:val="897"/>
        <w:rPr>
          <w:rFonts w:hint="eastAsia" w:ascii="宋体" w:hAnsi="宋体"/>
          <w:color w:val="000000"/>
          <w:sz w:val="24"/>
          <w:szCs w:val="24"/>
        </w:rPr>
      </w:pPr>
      <w:r>
        <w:rPr>
          <w:rFonts w:hint="eastAsia" w:ascii="宋体" w:hAnsi="宋体"/>
          <w:color w:val="000000"/>
          <w:sz w:val="24"/>
          <w:szCs w:val="24"/>
        </w:rPr>
      </w:r>
      <w:r/>
    </w:p>
    <w:p>
      <w:pPr>
        <w:pStyle w:val="897"/>
        <w:rPr>
          <w:rFonts w:hint="eastAsia" w:ascii="宋体" w:hAnsi="宋体"/>
          <w:color w:val="000000"/>
          <w:sz w:val="24"/>
          <w:szCs w:val="24"/>
        </w:rPr>
      </w:pPr>
      <w:r>
        <w:rPr>
          <w:rFonts w:hint="eastAsia" w:ascii="宋体" w:hAnsi="宋体"/>
          <w:color w:val="000000"/>
          <w:sz w:val="24"/>
          <w:szCs w:val="24"/>
        </w:rPr>
      </w:r>
      <w:r/>
    </w:p>
    <w:p>
      <w:pPr>
        <w:pStyle w:val="885"/>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8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5"/>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85"/>
        <w:spacing w:line="400" w:lineRule="exact"/>
        <w:rPr>
          <w:rFonts w:ascii="宋体" w:hAnsi="宋体"/>
          <w:color w:val="000000"/>
          <w:sz w:val="24"/>
          <w:szCs w:val="24"/>
        </w:rPr>
      </w:pPr>
      <w:r>
        <w:rPr>
          <w:rFonts w:ascii="宋体" w:hAnsi="宋体"/>
          <w:color w:val="000000"/>
          <w:sz w:val="24"/>
          <w:szCs w:val="24"/>
        </w:rPr>
      </w:r>
      <w:r/>
    </w:p>
    <w:p>
      <w:pPr>
        <w:pStyle w:val="88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5"/>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5"/>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952"/>
        <w:rPr>
          <w:rFonts w:hint="eastAsia" w:ascii="宋体" w:hAnsi="宋体"/>
          <w:b/>
          <w:bCs/>
          <w:sz w:val="32"/>
          <w:szCs w:val="32"/>
        </w:rPr>
      </w:pPr>
      <w:r>
        <w:rPr>
          <w:rFonts w:hint="eastAsia" w:ascii="宋体" w:hAnsi="宋体"/>
          <w:b/>
          <w:bCs/>
          <w:sz w:val="32"/>
          <w:szCs w:val="32"/>
        </w:rPr>
      </w:r>
      <w:r/>
    </w:p>
    <w:p>
      <w:pPr>
        <w:pStyle w:val="952"/>
        <w:ind w:left="0" w:firstLine="0"/>
        <w:keepLines w:val="0"/>
        <w:keepNext w:val="0"/>
        <w:pageBreakBefore/>
        <w:widowControl w:val="off"/>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85"/>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885"/>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8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8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8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8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85"/>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952"/>
        <w:ind w:left="0" w:firstLine="0"/>
        <w:rPr>
          <w:rFonts w:hint="eastAsia" w:ascii="宋体" w:hAnsi="宋体"/>
          <w:color w:val="000000"/>
          <w:sz w:val="24"/>
          <w:highlight w:val="none"/>
        </w:rPr>
      </w:pPr>
      <w:r>
        <w:rPr>
          <w:rFonts w:hint="eastAsia" w:ascii="宋体" w:hAnsi="宋体"/>
          <w:color w:val="000000"/>
          <w:sz w:val="24"/>
          <w:highlight w:val="none"/>
        </w:rPr>
      </w:r>
      <w:r/>
    </w:p>
    <w:p>
      <w:pPr>
        <w:pStyle w:val="952"/>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971"/>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71"/>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71"/>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71"/>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71"/>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71"/>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71"/>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902"/>
        <w:rPr>
          <w:rFonts w:hint="eastAsia"/>
          <w:i/>
          <w:sz w:val="24"/>
          <w:szCs w:val="24"/>
          <w:u w:val="single"/>
        </w:rPr>
      </w:pPr>
      <w:r>
        <w:rPr>
          <w:rFonts w:hint="eastAsia"/>
          <w:i/>
          <w:sz w:val="24"/>
          <w:szCs w:val="24"/>
          <w:u w:val="single"/>
        </w:rPr>
      </w:r>
      <w:r/>
    </w:p>
    <w:p>
      <w:pPr>
        <w:pStyle w:val="902"/>
        <w:ind w:firstLine="0"/>
        <w:rPr>
          <w:rFonts w:hint="eastAsia"/>
        </w:rPr>
      </w:pPr>
      <w:r>
        <w:rPr>
          <w:rFonts w:hint="eastAsia"/>
        </w:rPr>
      </w:r>
      <w:r/>
    </w:p>
    <w:p>
      <w:pPr>
        <w:pStyle w:val="885"/>
        <w:spacing w:line="460" w:lineRule="exact"/>
        <w:rPr>
          <w:rFonts w:hint="eastAsia" w:ascii="楷体" w:hAnsi="楷体" w:eastAsia="楷体"/>
          <w:bCs/>
          <w:sz w:val="24"/>
          <w:szCs w:val="24"/>
        </w:rPr>
      </w:pPr>
      <w:r>
        <w:rPr>
          <w:rFonts w:hint="eastAsia" w:ascii="楷体" w:hAnsi="楷体" w:eastAsia="楷体"/>
          <w:bCs/>
          <w:sz w:val="24"/>
          <w:szCs w:val="24"/>
        </w:rPr>
      </w:r>
      <w:r/>
    </w:p>
    <w:p>
      <w:pPr>
        <w:pStyle w:val="952"/>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973"/>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7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52"/>
        <w:rPr>
          <w:rFonts w:ascii="宋体" w:hAnsi="宋体"/>
          <w:b w:val="0"/>
          <w:bCs w:val="0"/>
          <w:sz w:val="32"/>
          <w:szCs w:val="32"/>
          <w:lang w:val="en-US" w:eastAsia="zh-CN"/>
        </w:rPr>
      </w:pPr>
      <w:r>
        <w:rPr>
          <w:rFonts w:ascii="宋体" w:hAnsi="宋体"/>
          <w:b w:val="0"/>
          <w:bCs w:val="0"/>
          <w:sz w:val="32"/>
          <w:szCs w:val="32"/>
          <w:lang w:val="en-US" w:eastAsia="zh-CN"/>
        </w:rPr>
      </w:r>
      <w:r/>
    </w:p>
    <w:p>
      <w:pPr>
        <w:pStyle w:val="952"/>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附件8、中小微企业声明函（服务）（分包号：**）</w:t>
      </w:r>
      <w:r>
        <w:rPr>
          <w:rFonts w:hint="eastAsia" w:ascii="宋体" w:hAnsi="宋体" w:eastAsia="宋体" w:cs="Times New Roman"/>
          <w:b/>
          <w:color w:val="000000"/>
          <w:sz w:val="24"/>
          <w:szCs w:val="24"/>
          <w:lang w:val="en-US" w:eastAsia="zh-CN" w:bidi="ar-SA"/>
        </w:rPr>
      </w:r>
      <w:r/>
    </w:p>
    <w:p>
      <w:pPr>
        <w:pStyle w:val="88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885"/>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85"/>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8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8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8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85"/>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85"/>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85"/>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85"/>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85"/>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8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885"/>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85"/>
        <w:ind w:firstLine="480"/>
        <w:jc w:val="left"/>
        <w:spacing w:line="460" w:lineRule="exact"/>
        <w:rPr>
          <w:rFonts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r>
      <w:r/>
    </w:p>
    <w:p>
      <w:pPr>
        <w:pStyle w:val="952"/>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附件9、残疾人福利性单位声明函（分包号：**）</w:t>
      </w:r>
      <w:r>
        <w:rPr>
          <w:rFonts w:hint="eastAsia" w:ascii="宋体" w:hAnsi="宋体" w:eastAsia="宋体" w:cs="Times New Roman"/>
          <w:b/>
          <w:color w:val="000000"/>
          <w:sz w:val="24"/>
          <w:szCs w:val="24"/>
          <w:lang w:val="en-US" w:eastAsia="zh-CN" w:bidi="ar-SA"/>
        </w:rPr>
      </w:r>
      <w:r/>
    </w:p>
    <w:p>
      <w:pPr>
        <w:pStyle w:val="885"/>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885"/>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5"/>
        <w:ind w:firstLine="480"/>
        <w:spacing w:line="588" w:lineRule="exact"/>
        <w:rPr>
          <w:rFonts w:hint="eastAsia" w:ascii="宋体" w:hAnsi="宋体"/>
          <w:sz w:val="24"/>
        </w:rPr>
      </w:pPr>
      <w:r>
        <w:rPr>
          <w:rFonts w:hint="eastAsia" w:ascii="宋体" w:hAnsi="宋体"/>
          <w:sz w:val="24"/>
        </w:rPr>
      </w:r>
      <w:r/>
    </w:p>
    <w:p>
      <w:pPr>
        <w:pStyle w:val="885"/>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8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5"/>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85"/>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885"/>
        <w:jc w:val="both"/>
        <w:keepLines w:val="0"/>
        <w:keepNext w:val="0"/>
        <w:pageBreakBefore/>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附件10、联合体协议（参考格式）（分包号：**）</w:t>
      </w:r>
      <w:r>
        <w:rPr>
          <w:rFonts w:hint="eastAsia" w:ascii="宋体" w:hAnsi="宋体" w:eastAsia="宋体" w:cs="Times New Roman"/>
          <w:b/>
          <w:color w:val="000000"/>
          <w:sz w:val="24"/>
          <w:szCs w:val="24"/>
          <w:lang w:val="en-US" w:eastAsia="zh-CN" w:bidi="ar-SA"/>
        </w:rPr>
      </w:r>
      <w:r/>
    </w:p>
    <w:p>
      <w:pPr>
        <w:pStyle w:val="885"/>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5"/>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w:t>
      </w:r>
      <w:r>
        <w:rPr>
          <w:rFonts w:hint="eastAsia" w:ascii="宋体" w:hAnsi="宋体"/>
          <w:sz w:val="24"/>
          <w:lang w:eastAsia="zh-CN"/>
        </w:rPr>
        <w:t xml:space="preserve">南通市</w:t>
      </w:r>
      <w:r>
        <w:rPr>
          <w:rFonts w:hint="eastAsia" w:ascii="宋体" w:hAnsi="宋体"/>
          <w:sz w:val="24"/>
        </w:rPr>
        <w:t xml:space="preserve">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5"/>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85"/>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85"/>
        <w:ind w:firstLine="645"/>
        <w:spacing w:line="0" w:lineRule="atLeast"/>
        <w:rPr>
          <w:rFonts w:hint="eastAsia" w:ascii="宋体" w:hAnsi="宋体"/>
          <w:sz w:val="24"/>
        </w:rPr>
      </w:pPr>
      <w:r>
        <w:rPr>
          <w:rFonts w:hint="eastAsia" w:ascii="宋体" w:hAnsi="宋体"/>
          <w:sz w:val="24"/>
        </w:rPr>
      </w:r>
      <w:r/>
    </w:p>
    <w:p>
      <w:pPr>
        <w:pStyle w:val="885"/>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85"/>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85"/>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85"/>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85"/>
        <w:ind w:firstLine="645"/>
        <w:spacing w:line="560" w:lineRule="exact"/>
        <w:rPr>
          <w:rFonts w:hint="eastAsia" w:ascii="宋体" w:hAnsi="宋体"/>
          <w:sz w:val="24"/>
        </w:rPr>
      </w:pPr>
      <w:r>
        <w:rPr>
          <w:rFonts w:hint="eastAsia" w:ascii="宋体" w:hAnsi="宋体"/>
          <w:sz w:val="24"/>
        </w:rPr>
      </w:r>
      <w:r/>
    </w:p>
    <w:p>
      <w:pPr>
        <w:pStyle w:val="885"/>
        <w:jc w:val="both"/>
        <w:spacing w:line="560" w:lineRule="exact"/>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附件11、实质性要求响应及偏离表（分包号：**）</w:t>
      </w:r>
      <w:r>
        <w:rPr>
          <w:rFonts w:hint="eastAsia" w:ascii="宋体" w:hAnsi="宋体" w:eastAsia="宋体" w:cs="Times New Roman"/>
          <w:b/>
          <w:color w:val="000000"/>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8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5"/>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1</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85"/>
        <w:spacing w:line="400" w:lineRule="exact"/>
        <w:rPr>
          <w:rFonts w:ascii="宋体" w:hAnsi="宋体"/>
          <w:color w:val="000000"/>
          <w:sz w:val="24"/>
          <w:szCs w:val="24"/>
        </w:rPr>
      </w:pPr>
      <w:r>
        <w:rPr>
          <w:rFonts w:ascii="宋体" w:hAnsi="宋体"/>
          <w:color w:val="000000"/>
          <w:sz w:val="24"/>
          <w:szCs w:val="24"/>
        </w:rPr>
      </w:r>
      <w:r/>
    </w:p>
    <w:p>
      <w:pPr>
        <w:pStyle w:val="88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5"/>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85"/>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5"/>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rPr>
          <w:rFonts w:hint="eastAsia" w:ascii="宋体" w:hAnsi="宋体"/>
          <w:color w:val="000000"/>
          <w:sz w:val="24"/>
          <w:szCs w:val="24"/>
        </w:rPr>
      </w:r>
      <w:r/>
    </w:p>
    <w:p>
      <w:pPr>
        <w:pStyle w:val="885"/>
        <w:spacing w:line="400" w:lineRule="exact"/>
        <w:rPr>
          <w:rFonts w:hint="eastAsia" w:ascii="宋体" w:hAnsi="宋体"/>
          <w:color w:val="000000"/>
          <w:sz w:val="24"/>
          <w:szCs w:val="24"/>
        </w:rPr>
      </w:pPr>
      <w:r>
        <w:rPr>
          <w:rFonts w:hint="eastAsia" w:ascii="宋体" w:hAnsi="宋体"/>
          <w:color w:val="000000"/>
          <w:sz w:val="24"/>
          <w:szCs w:val="24"/>
        </w:rPr>
      </w:r>
      <w:r/>
    </w:p>
    <w:p>
      <w:pPr>
        <w:pStyle w:val="952"/>
        <w:ind w:left="0" w:firstLine="0"/>
        <w:rPr>
          <w:rFonts w:hint="eastAsia"/>
        </w:rPr>
      </w:pPr>
      <w:r/>
      <w:bookmarkEnd w:id="200"/>
      <w:r/>
      <w:bookmarkEnd w:id="201"/>
      <w:r/>
      <w:bookmarkEnd w:id="202"/>
      <w:r>
        <w:rPr>
          <w:rFonts w:hint="eastAsia"/>
        </w:rPr>
      </w:r>
      <w:r/>
    </w:p>
    <w:p>
      <w:pPr>
        <w:pStyle w:val="885"/>
        <w:jc w:val="center"/>
        <w:keepLines w:val="0"/>
        <w:keepNext w:val="0"/>
        <w:pageBreakBefore/>
        <w:widowControl w:val="off"/>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8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2"/>
        <w:rPr>
          <w:rFonts w:hint="eastAsia"/>
          <w:sz w:val="24"/>
          <w:szCs w:val="24"/>
        </w:rPr>
      </w:pPr>
      <w:r>
        <w:rPr>
          <w:rFonts w:hint="eastAsia"/>
          <w:sz w:val="24"/>
          <w:szCs w:val="24"/>
        </w:rPr>
      </w:r>
      <w:r/>
    </w:p>
    <w:p>
      <w:pPr>
        <w:pStyle w:val="902"/>
        <w:rPr>
          <w:sz w:val="24"/>
          <w:szCs w:val="24"/>
        </w:rPr>
      </w:pPr>
      <w:r>
        <w:rPr>
          <w:sz w:val="24"/>
          <w:szCs w:val="24"/>
        </w:rPr>
      </w:r>
      <w:r/>
    </w:p>
    <w:p>
      <w:pPr>
        <w:pStyle w:val="885"/>
      </w:pPr>
      <w:r/>
      <w:r/>
    </w:p>
    <w:p>
      <w:pPr>
        <w:pStyle w:val="885"/>
        <w:jc w:val="center"/>
        <w:rPr>
          <w:rFonts w:hint="eastAsia" w:ascii="黑体" w:hAnsi="黑体" w:eastAsia="黑体"/>
          <w:b/>
          <w:sz w:val="32"/>
          <w:szCs w:val="32"/>
        </w:rPr>
      </w:pPr>
      <w:r>
        <w:rPr>
          <w:rFonts w:hint="eastAsia" w:ascii="黑体" w:hAnsi="黑体" w:eastAsia="黑体"/>
          <w:b/>
          <w:sz w:val="32"/>
          <w:szCs w:val="32"/>
        </w:rPr>
      </w:r>
      <w:r/>
    </w:p>
    <w:p>
      <w:pPr>
        <w:pStyle w:val="885"/>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rPr>
        <w:rStyle w:val="958"/>
        <w:rFonts w:ascii="宋体" w:hAnsi="宋体"/>
      </w:rPr>
      <w:framePr w:wrap="around" w:vAnchor="text" w:hAnchor="margin" w:xAlign="center" w:y="1"/>
    </w:pPr>
    <w:r>
      <w:rPr>
        <w:rFonts w:ascii="宋体" w:hAnsi="宋体"/>
      </w:rPr>
      <w:fldChar w:fldCharType="begin"/>
    </w:r>
    <w:r>
      <w:rPr>
        <w:rStyle w:val="958"/>
        <w:rFonts w:ascii="宋体" w:hAnsi="宋体"/>
      </w:rPr>
      <w:instrText xml:space="preserve">PAGE  </w:instrText>
    </w:r>
    <w:r>
      <w:rPr>
        <w:rFonts w:ascii="宋体" w:hAnsi="宋体"/>
      </w:rPr>
      <w:fldChar w:fldCharType="separate"/>
    </w:r>
    <w:r>
      <w:rPr>
        <w:rStyle w:val="958"/>
        <w:rFonts w:ascii="宋体" w:hAnsi="宋体"/>
      </w:rPr>
      <w:t xml:space="preserve">３５</w:t>
    </w:r>
    <w:r>
      <w:rPr>
        <w:rFonts w:ascii="宋体" w:hAnsi="宋体"/>
      </w:rPr>
      <w:fldChar w:fldCharType="end"/>
    </w:r>
    <w:r>
      <w:rPr>
        <w:rStyle w:val="958"/>
        <w:rFonts w:ascii="宋体" w:hAnsi="宋体"/>
      </w:rPr>
    </w:r>
    <w:r/>
  </w:p>
  <w:p>
    <w:pPr>
      <w:pStyle w:val="93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rPr>
        <w:rStyle w:val="958"/>
      </w:rPr>
      <w:framePr w:wrap="around" w:vAnchor="text" w:hAnchor="margin" w:xAlign="center" w:y="1"/>
    </w:pPr>
    <w:r>
      <w:fldChar w:fldCharType="begin"/>
    </w:r>
    <w:r>
      <w:rPr>
        <w:rStyle w:val="958"/>
      </w:rPr>
      <w:instrText xml:space="preserve">PAGE  </w:instrText>
    </w:r>
    <w:r>
      <w:fldChar w:fldCharType="separate"/>
    </w:r>
    <w:r>
      <w:rPr>
        <w:rStyle w:val="958"/>
      </w:rPr>
      <w:t xml:space="preserve">1</w:t>
    </w:r>
    <w:r>
      <w:fldChar w:fldCharType="end"/>
    </w:r>
    <w:r>
      <w:rPr>
        <w:rStyle w:val="958"/>
      </w:rPr>
    </w:r>
    <w:r/>
  </w:p>
  <w:p>
    <w:pPr>
      <w:pStyle w:val="93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5"/>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pStyle w:val="885"/>
        <w:ind w:left="420" w:hanging="420"/>
      </w:pPr>
      <w:rPr>
        <w:rFonts w:ascii="Wingdings" w:hAnsi="Wingdings"/>
      </w:rPr>
    </w:lvl>
    <w:lvl w:ilvl="1">
      <w:start w:val="1"/>
      <w:numFmt w:val="bullet"/>
      <w:isLgl w:val="false"/>
      <w:suff w:val="tab"/>
      <w:lvlText w:val=""/>
      <w:lvlJc w:val="left"/>
      <w:pPr>
        <w:pStyle w:val="885"/>
        <w:ind w:left="840" w:hanging="420"/>
      </w:pPr>
      <w:rPr>
        <w:rFonts w:ascii="Wingdings" w:hAnsi="Wingdings"/>
      </w:rPr>
    </w:lvl>
    <w:lvl w:ilvl="2">
      <w:start w:val="1"/>
      <w:numFmt w:val="bullet"/>
      <w:isLgl w:val="false"/>
      <w:suff w:val="tab"/>
      <w:lvlText w:val=""/>
      <w:lvlJc w:val="left"/>
      <w:pPr>
        <w:pStyle w:val="885"/>
        <w:ind w:left="1260" w:hanging="420"/>
      </w:pPr>
      <w:rPr>
        <w:rFonts w:ascii="Wingdings" w:hAnsi="Wingdings"/>
      </w:rPr>
    </w:lvl>
    <w:lvl w:ilvl="3">
      <w:start w:val="1"/>
      <w:numFmt w:val="bullet"/>
      <w:isLgl w:val="false"/>
      <w:suff w:val="tab"/>
      <w:lvlText w:val=""/>
      <w:lvlJc w:val="left"/>
      <w:pPr>
        <w:pStyle w:val="885"/>
        <w:ind w:left="1680" w:hanging="420"/>
      </w:pPr>
      <w:rPr>
        <w:rFonts w:ascii="Wingdings" w:hAnsi="Wingdings"/>
      </w:rPr>
    </w:lvl>
    <w:lvl w:ilvl="4">
      <w:start w:val="1"/>
      <w:numFmt w:val="bullet"/>
      <w:isLgl w:val="false"/>
      <w:suff w:val="tab"/>
      <w:lvlText w:val=""/>
      <w:lvlJc w:val="left"/>
      <w:pPr>
        <w:pStyle w:val="885"/>
        <w:ind w:left="2100" w:hanging="420"/>
      </w:pPr>
      <w:rPr>
        <w:rFonts w:ascii="Wingdings" w:hAnsi="Wingdings"/>
      </w:rPr>
    </w:lvl>
    <w:lvl w:ilvl="5">
      <w:start w:val="1"/>
      <w:numFmt w:val="bullet"/>
      <w:isLgl w:val="false"/>
      <w:suff w:val="tab"/>
      <w:lvlText w:val=""/>
      <w:lvlJc w:val="left"/>
      <w:pPr>
        <w:pStyle w:val="885"/>
        <w:ind w:left="2520" w:hanging="420"/>
      </w:pPr>
      <w:rPr>
        <w:rFonts w:ascii="Wingdings" w:hAnsi="Wingdings"/>
      </w:rPr>
    </w:lvl>
    <w:lvl w:ilvl="6">
      <w:start w:val="1"/>
      <w:numFmt w:val="bullet"/>
      <w:isLgl w:val="false"/>
      <w:suff w:val="tab"/>
      <w:lvlText w:val=""/>
      <w:lvlJc w:val="left"/>
      <w:pPr>
        <w:pStyle w:val="885"/>
        <w:ind w:left="2940" w:hanging="420"/>
      </w:pPr>
      <w:rPr>
        <w:rFonts w:ascii="Wingdings" w:hAnsi="Wingdings"/>
      </w:rPr>
    </w:lvl>
    <w:lvl w:ilvl="7">
      <w:start w:val="1"/>
      <w:numFmt w:val="bullet"/>
      <w:isLgl w:val="false"/>
      <w:suff w:val="tab"/>
      <w:lvlText w:val=""/>
      <w:lvlJc w:val="left"/>
      <w:pPr>
        <w:pStyle w:val="885"/>
        <w:ind w:left="3360" w:hanging="420"/>
      </w:pPr>
      <w:rPr>
        <w:rFonts w:ascii="Wingdings" w:hAnsi="Wingdings"/>
      </w:rPr>
    </w:lvl>
    <w:lvl w:ilvl="8">
      <w:start w:val="1"/>
      <w:numFmt w:val="bullet"/>
      <w:isLgl w:val="false"/>
      <w:suff w:val="tab"/>
      <w:lvlText w:val=""/>
      <w:lvlJc w:val="left"/>
      <w:pPr>
        <w:pStyle w:val="885"/>
        <w:ind w:left="3780" w:hanging="420"/>
      </w:pPr>
      <w:rPr>
        <w:rFonts w:ascii="Wingdings" w:hAnsi="Wingdings"/>
      </w:rPr>
    </w:lvl>
  </w:abstractNum>
  <w:abstractNum w:abstractNumId="4">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2"/>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7">
    <w:multiLevelType w:val="hybridMultilevel"/>
    <w:lvl w:ilvl="0">
      <w:start w:val="1"/>
      <w:numFmt w:val="decimal"/>
      <w:isLgl w:val="false"/>
      <w:suff w:val="tab"/>
      <w:lvlText w:val="%1."/>
      <w:lvlJc w:val="left"/>
      <w:pPr>
        <w:pStyle w:val="885"/>
        <w:ind w:left="420" w:hanging="420"/>
      </w:pPr>
    </w:lvl>
    <w:lvl w:ilvl="1">
      <w:start w:val="1"/>
      <w:numFmt w:val="lowerLetter"/>
      <w:isLgl w:val="false"/>
      <w:suff w:val="tab"/>
      <w:lvlText w:val="%2)"/>
      <w:lvlJc w:val="left"/>
      <w:pPr>
        <w:pStyle w:val="885"/>
        <w:ind w:left="840" w:hanging="420"/>
      </w:pPr>
    </w:lvl>
    <w:lvl w:ilvl="2">
      <w:start w:val="1"/>
      <w:numFmt w:val="lowerRoman"/>
      <w:isLgl w:val="false"/>
      <w:suff w:val="tab"/>
      <w:lvlText w:val="%3."/>
      <w:lvlJc w:val="right"/>
      <w:pPr>
        <w:pStyle w:val="885"/>
        <w:ind w:left="1260" w:hanging="420"/>
      </w:pPr>
    </w:lvl>
    <w:lvl w:ilvl="3">
      <w:start w:val="1"/>
      <w:numFmt w:val="decimal"/>
      <w:isLgl w:val="false"/>
      <w:suff w:val="tab"/>
      <w:lvlText w:val="%4."/>
      <w:lvlJc w:val="left"/>
      <w:pPr>
        <w:pStyle w:val="885"/>
        <w:ind w:left="1680" w:hanging="420"/>
      </w:pPr>
    </w:lvl>
    <w:lvl w:ilvl="4">
      <w:start w:val="1"/>
      <w:numFmt w:val="lowerLetter"/>
      <w:isLgl w:val="false"/>
      <w:suff w:val="tab"/>
      <w:lvlText w:val="%5)"/>
      <w:lvlJc w:val="left"/>
      <w:pPr>
        <w:pStyle w:val="885"/>
        <w:ind w:left="2100" w:hanging="420"/>
      </w:pPr>
    </w:lvl>
    <w:lvl w:ilvl="5">
      <w:start w:val="1"/>
      <w:numFmt w:val="lowerRoman"/>
      <w:isLgl w:val="false"/>
      <w:suff w:val="tab"/>
      <w:lvlText w:val="%6."/>
      <w:lvlJc w:val="right"/>
      <w:pPr>
        <w:pStyle w:val="885"/>
        <w:ind w:left="2520" w:hanging="420"/>
      </w:pPr>
    </w:lvl>
    <w:lvl w:ilvl="6">
      <w:start w:val="1"/>
      <w:numFmt w:val="decimal"/>
      <w:isLgl w:val="false"/>
      <w:suff w:val="tab"/>
      <w:lvlText w:val="%7."/>
      <w:lvlJc w:val="left"/>
      <w:pPr>
        <w:pStyle w:val="885"/>
        <w:ind w:left="2940" w:hanging="420"/>
      </w:pPr>
    </w:lvl>
    <w:lvl w:ilvl="7">
      <w:start w:val="1"/>
      <w:numFmt w:val="lowerLetter"/>
      <w:isLgl w:val="false"/>
      <w:suff w:val="tab"/>
      <w:lvlText w:val="%8)"/>
      <w:lvlJc w:val="left"/>
      <w:pPr>
        <w:pStyle w:val="885"/>
        <w:ind w:left="3360" w:hanging="420"/>
      </w:pPr>
    </w:lvl>
    <w:lvl w:ilvl="8">
      <w:start w:val="1"/>
      <w:numFmt w:val="lowerRoman"/>
      <w:isLgl w:val="false"/>
      <w:suff w:val="tab"/>
      <w:lvlText w:val="%9."/>
      <w:lvlJc w:val="right"/>
      <w:pPr>
        <w:pStyle w:val="885"/>
        <w:ind w:left="3780" w:hanging="420"/>
      </w:pPr>
    </w:lvl>
  </w:abstractNum>
  <w:abstractNum w:abstractNumId="8">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88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885"/>
      </w:pPr>
      <w:rPr>
        <w:rFonts w:hint="eastAsia"/>
      </w:r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885"/>
        <w:ind w:left="420" w:hanging="420"/>
      </w:pPr>
    </w:lvl>
    <w:lvl w:ilvl="1">
      <w:start w:val="1"/>
      <w:numFmt w:val="lowerLetter"/>
      <w:isLgl w:val="false"/>
      <w:suff w:val="tab"/>
      <w:lvlText w:val="%2)"/>
      <w:lvlJc w:val="left"/>
      <w:pPr>
        <w:pStyle w:val="885"/>
        <w:ind w:left="840" w:hanging="420"/>
      </w:pPr>
    </w:lvl>
    <w:lvl w:ilvl="2">
      <w:start w:val="1"/>
      <w:numFmt w:val="lowerRoman"/>
      <w:isLgl w:val="false"/>
      <w:suff w:val="tab"/>
      <w:lvlText w:val="%3."/>
      <w:lvlJc w:val="right"/>
      <w:pPr>
        <w:pStyle w:val="885"/>
        <w:ind w:left="1260" w:hanging="420"/>
      </w:pPr>
    </w:lvl>
    <w:lvl w:ilvl="3">
      <w:start w:val="1"/>
      <w:numFmt w:val="decimal"/>
      <w:isLgl w:val="false"/>
      <w:suff w:val="tab"/>
      <w:lvlText w:val="%4."/>
      <w:lvlJc w:val="left"/>
      <w:pPr>
        <w:pStyle w:val="885"/>
        <w:ind w:left="1680" w:hanging="420"/>
      </w:pPr>
    </w:lvl>
    <w:lvl w:ilvl="4">
      <w:start w:val="1"/>
      <w:numFmt w:val="lowerLetter"/>
      <w:isLgl w:val="false"/>
      <w:suff w:val="tab"/>
      <w:lvlText w:val="%5)"/>
      <w:lvlJc w:val="left"/>
      <w:pPr>
        <w:pStyle w:val="885"/>
        <w:ind w:left="2100" w:hanging="420"/>
      </w:pPr>
    </w:lvl>
    <w:lvl w:ilvl="5">
      <w:start w:val="1"/>
      <w:numFmt w:val="lowerRoman"/>
      <w:isLgl w:val="false"/>
      <w:suff w:val="tab"/>
      <w:lvlText w:val="%6."/>
      <w:lvlJc w:val="right"/>
      <w:pPr>
        <w:pStyle w:val="885"/>
        <w:ind w:left="2520" w:hanging="420"/>
      </w:pPr>
    </w:lvl>
    <w:lvl w:ilvl="6">
      <w:start w:val="1"/>
      <w:numFmt w:val="decimal"/>
      <w:isLgl w:val="false"/>
      <w:suff w:val="tab"/>
      <w:lvlText w:val="%7."/>
      <w:lvlJc w:val="left"/>
      <w:pPr>
        <w:pStyle w:val="885"/>
        <w:ind w:left="2940" w:hanging="420"/>
      </w:pPr>
    </w:lvl>
    <w:lvl w:ilvl="7">
      <w:start w:val="1"/>
      <w:numFmt w:val="lowerLetter"/>
      <w:isLgl w:val="false"/>
      <w:suff w:val="tab"/>
      <w:lvlText w:val="%8)"/>
      <w:lvlJc w:val="left"/>
      <w:pPr>
        <w:pStyle w:val="885"/>
        <w:ind w:left="3360" w:hanging="420"/>
      </w:pPr>
    </w:lvl>
    <w:lvl w:ilvl="8">
      <w:start w:val="1"/>
      <w:numFmt w:val="lowerRoman"/>
      <w:isLgl w:val="false"/>
      <w:suff w:val="tab"/>
      <w:lvlText w:val="%9."/>
      <w:lvlJc w:val="right"/>
      <w:pPr>
        <w:pStyle w:val="885"/>
        <w:ind w:left="3780" w:hanging="420"/>
      </w:pPr>
    </w:lvl>
  </w:abstractNum>
  <w:num w:numId="1">
    <w:abstractNumId w:val="8"/>
  </w:num>
  <w:num w:numId="2">
    <w:abstractNumId w:val="2"/>
  </w:num>
  <w:num w:numId="3">
    <w:abstractNumId w:val="6"/>
  </w:num>
  <w:num w:numId="4">
    <w:abstractNumId w:val="9"/>
  </w:num>
  <w:num w:numId="5">
    <w:abstractNumId w:val="1"/>
  </w:num>
  <w:num w:numId="6">
    <w:abstractNumId w:val="11"/>
  </w:num>
  <w:num w:numId="7">
    <w:abstractNumId w:val="10"/>
  </w:num>
  <w:num w:numId="8">
    <w:abstractNumId w:val="3"/>
  </w:num>
  <w:num w:numId="9">
    <w:abstractNumId w:val="5"/>
  </w:num>
  <w:num w:numId="10">
    <w:abstractNumId w:val="7"/>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97"/>
    <w:link w:val="885"/>
    <w:qFormat/>
    <w:pPr>
      <w:jc w:val="both"/>
      <w:widowControl w:val="off"/>
    </w:pPr>
    <w:rPr>
      <w:rFonts w:ascii="Times New Roman" w:hAnsi="Times New Roman"/>
      <w:sz w:val="21"/>
      <w:szCs w:val="21"/>
      <w:lang w:val="en-US" w:eastAsia="zh-CN" w:bidi="ar-SA"/>
    </w:rPr>
  </w:style>
  <w:style w:type="paragraph" w:styleId="886">
    <w:name w:val="标题 1"/>
    <w:basedOn w:val="885"/>
    <w:next w:val="885"/>
    <w:link w:val="900"/>
    <w:qFormat/>
    <w:pPr>
      <w:jc w:val="center"/>
      <w:keepNext/>
      <w:outlineLvl w:val="0"/>
    </w:pPr>
    <w:rPr>
      <w:rFonts w:ascii="楷体_GB2312" w:eastAsia="楷体_GB2312"/>
      <w:sz w:val="28"/>
      <w:szCs w:val="28"/>
    </w:rPr>
  </w:style>
  <w:style w:type="paragraph" w:styleId="887">
    <w:name w:val="标题 2"/>
    <w:basedOn w:val="885"/>
    <w:next w:val="902"/>
    <w:link w:val="901"/>
    <w:qFormat/>
    <w:pPr>
      <w:jc w:val="center"/>
      <w:keepLines/>
      <w:keepNext/>
      <w:spacing w:before="260" w:after="260" w:line="416" w:lineRule="auto"/>
      <w:outlineLvl w:val="1"/>
    </w:pPr>
    <w:rPr>
      <w:rFonts w:ascii="Arial" w:hAnsi="Arial" w:eastAsia="幼圆" w:cs="Arial"/>
      <w:b/>
      <w:bCs/>
      <w:sz w:val="44"/>
      <w:szCs w:val="44"/>
    </w:rPr>
  </w:style>
  <w:style w:type="paragraph" w:styleId="888">
    <w:name w:val="标题 3"/>
    <w:basedOn w:val="885"/>
    <w:next w:val="902"/>
    <w:link w:val="904"/>
    <w:qFormat/>
    <w:pPr>
      <w:keepLines/>
      <w:keepNext/>
      <w:spacing w:before="260" w:after="260" w:line="416" w:lineRule="auto"/>
      <w:outlineLvl w:val="2"/>
    </w:pPr>
    <w:rPr>
      <w:b/>
      <w:bCs/>
      <w:sz w:val="32"/>
      <w:szCs w:val="32"/>
    </w:rPr>
  </w:style>
  <w:style w:type="paragraph" w:styleId="889">
    <w:name w:val="标题 4"/>
    <w:basedOn w:val="885"/>
    <w:next w:val="902"/>
    <w:link w:val="905"/>
    <w:qFormat/>
    <w:pPr>
      <w:keepLines/>
      <w:keepNext/>
      <w:spacing w:before="280" w:after="290" w:line="376" w:lineRule="auto"/>
      <w:outlineLvl w:val="3"/>
    </w:pPr>
    <w:rPr>
      <w:rFonts w:ascii="Arial" w:hAnsi="Arial" w:eastAsia="黑体" w:cs="Arial"/>
      <w:b/>
      <w:bCs/>
      <w:sz w:val="28"/>
      <w:szCs w:val="28"/>
    </w:rPr>
  </w:style>
  <w:style w:type="paragraph" w:styleId="890">
    <w:name w:val="标题 5"/>
    <w:basedOn w:val="885"/>
    <w:next w:val="902"/>
    <w:link w:val="906"/>
    <w:qFormat/>
    <w:pPr>
      <w:keepNext/>
      <w:outlineLvl w:val="4"/>
    </w:pPr>
    <w:rPr>
      <w:rFonts w:ascii="宋体"/>
      <w:color w:val="000000"/>
      <w:sz w:val="28"/>
      <w:szCs w:val="28"/>
    </w:rPr>
  </w:style>
  <w:style w:type="paragraph" w:styleId="891">
    <w:name w:val="标题 6"/>
    <w:basedOn w:val="885"/>
    <w:next w:val="885"/>
    <w:link w:val="907"/>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name w:val="标题 7"/>
    <w:basedOn w:val="885"/>
    <w:next w:val="885"/>
    <w:link w:val="908"/>
    <w:qFormat/>
    <w:pPr>
      <w:numPr>
        <w:ilvl w:val="6"/>
        <w:numId w:val="1"/>
      </w:numPr>
      <w:keepLines/>
      <w:keepNext/>
      <w:spacing w:before="240" w:after="64" w:line="320" w:lineRule="auto"/>
      <w:outlineLvl w:val="6"/>
    </w:pPr>
    <w:rPr>
      <w:b/>
      <w:bCs/>
      <w:sz w:val="24"/>
      <w:szCs w:val="24"/>
    </w:rPr>
  </w:style>
  <w:style w:type="paragraph" w:styleId="893">
    <w:name w:val="标题 8"/>
    <w:basedOn w:val="885"/>
    <w:next w:val="885"/>
    <w:link w:val="909"/>
    <w:qFormat/>
    <w:pPr>
      <w:numPr>
        <w:ilvl w:val="7"/>
        <w:numId w:val="1"/>
      </w:numPr>
      <w:keepLines/>
      <w:keepNext/>
      <w:spacing w:before="240" w:after="64" w:line="320" w:lineRule="auto"/>
      <w:outlineLvl w:val="7"/>
    </w:pPr>
    <w:rPr>
      <w:rFonts w:ascii="Arial" w:hAnsi="Arial" w:eastAsia="黑体"/>
      <w:sz w:val="24"/>
      <w:szCs w:val="24"/>
    </w:rPr>
  </w:style>
  <w:style w:type="paragraph" w:styleId="894">
    <w:name w:val="标题 9"/>
    <w:basedOn w:val="885"/>
    <w:next w:val="885"/>
    <w:link w:val="910"/>
    <w:qFormat/>
    <w:pPr>
      <w:numPr>
        <w:ilvl w:val="8"/>
        <w:numId w:val="1"/>
      </w:numPr>
      <w:keepLines/>
      <w:keepNext/>
      <w:spacing w:before="240" w:after="64" w:line="320" w:lineRule="auto"/>
      <w:outlineLvl w:val="8"/>
    </w:pPr>
    <w:rPr>
      <w:rFonts w:ascii="Arial" w:hAnsi="Arial" w:eastAsia="黑体"/>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paragraph" w:styleId="897">
    <w:name w:val="正文首行缩进1"/>
    <w:basedOn w:val="898"/>
    <w:next w:val="897"/>
    <w:link w:val="885"/>
    <w:qFormat/>
    <w:pPr>
      <w:ind w:firstLine="200"/>
      <w:spacing w:line="360" w:lineRule="auto"/>
    </w:pPr>
    <w:rPr>
      <w:rFonts w:ascii="仿宋_GB2312" w:eastAsia="仿宋_GB2312"/>
      <w:sz w:val="30"/>
      <w:szCs w:val="30"/>
    </w:rPr>
  </w:style>
  <w:style w:type="paragraph" w:styleId="898">
    <w:name w:val="正文文本"/>
    <w:basedOn w:val="885"/>
    <w:next w:val="885"/>
    <w:link w:val="899"/>
    <w:rPr>
      <w:rFonts w:ascii="楷体_GB2312" w:hAnsi="Arial" w:eastAsia="楷体_GB2312"/>
      <w:sz w:val="28"/>
      <w:szCs w:val="28"/>
    </w:rPr>
  </w:style>
  <w:style w:type="character" w:styleId="899">
    <w:name w:val="正文文本 Char"/>
    <w:next w:val="899"/>
    <w:link w:val="898"/>
    <w:rPr>
      <w:rFonts w:ascii="楷体_GB2312" w:hAnsi="Arial" w:eastAsia="楷体_GB2312" w:cs="Times New Roman"/>
      <w:sz w:val="28"/>
      <w:szCs w:val="28"/>
    </w:rPr>
  </w:style>
  <w:style w:type="character" w:styleId="900">
    <w:name w:val="标题 1 Char"/>
    <w:next w:val="900"/>
    <w:link w:val="886"/>
    <w:rPr>
      <w:rFonts w:ascii="楷体_GB2312" w:hAnsi="Times New Roman" w:eastAsia="楷体_GB2312" w:cs="Times New Roman"/>
      <w:sz w:val="28"/>
      <w:szCs w:val="28"/>
    </w:rPr>
  </w:style>
  <w:style w:type="character" w:styleId="901">
    <w:name w:val="标题 2 Char"/>
    <w:next w:val="901"/>
    <w:link w:val="887"/>
    <w:rPr>
      <w:rFonts w:ascii="Arial" w:hAnsi="Arial" w:eastAsia="幼圆" w:cs="Arial"/>
      <w:b/>
      <w:bCs/>
      <w:sz w:val="44"/>
      <w:szCs w:val="44"/>
    </w:rPr>
  </w:style>
  <w:style w:type="paragraph" w:styleId="902">
    <w:name w:val="正文缩进"/>
    <w:basedOn w:val="885"/>
    <w:next w:val="902"/>
    <w:link w:val="903"/>
    <w:pPr>
      <w:ind w:firstLine="420"/>
    </w:pPr>
  </w:style>
  <w:style w:type="character" w:styleId="903">
    <w:name w:val="正文缩进 Char"/>
    <w:next w:val="903"/>
    <w:link w:val="902"/>
    <w:rPr>
      <w:rFonts w:ascii="Times New Roman" w:hAnsi="Times New Roman" w:eastAsia="宋体" w:cs="Times New Roman"/>
      <w:szCs w:val="21"/>
    </w:rPr>
  </w:style>
  <w:style w:type="character" w:styleId="904">
    <w:name w:val="标题 3 Char"/>
    <w:next w:val="904"/>
    <w:link w:val="888"/>
    <w:rPr>
      <w:rFonts w:ascii="Times New Roman" w:hAnsi="Times New Roman" w:eastAsia="宋体" w:cs="Times New Roman"/>
      <w:b/>
      <w:bCs/>
      <w:sz w:val="32"/>
      <w:szCs w:val="32"/>
    </w:rPr>
  </w:style>
  <w:style w:type="character" w:styleId="905">
    <w:name w:val="标题 4 Char"/>
    <w:next w:val="905"/>
    <w:link w:val="889"/>
    <w:rPr>
      <w:rFonts w:ascii="Arial" w:hAnsi="Arial" w:eastAsia="黑体" w:cs="Arial"/>
      <w:b/>
      <w:bCs/>
      <w:sz w:val="28"/>
      <w:szCs w:val="28"/>
    </w:rPr>
  </w:style>
  <w:style w:type="character" w:styleId="906">
    <w:name w:val="标题 5 Char"/>
    <w:next w:val="906"/>
    <w:link w:val="890"/>
    <w:rPr>
      <w:rFonts w:ascii="宋体" w:hAnsi="Times New Roman" w:eastAsia="宋体" w:cs="Times New Roman"/>
      <w:color w:val="000000"/>
      <w:sz w:val="28"/>
      <w:szCs w:val="28"/>
    </w:rPr>
  </w:style>
  <w:style w:type="character" w:styleId="907">
    <w:name w:val="标题 6 Char"/>
    <w:next w:val="907"/>
    <w:link w:val="891"/>
    <w:rPr>
      <w:rFonts w:ascii="Arial" w:hAnsi="Arial" w:eastAsia="黑体" w:cs="Times New Roman"/>
      <w:b/>
      <w:bCs/>
      <w:sz w:val="24"/>
      <w:szCs w:val="24"/>
    </w:rPr>
  </w:style>
  <w:style w:type="character" w:styleId="908">
    <w:name w:val="标题 7 Char"/>
    <w:next w:val="908"/>
    <w:link w:val="892"/>
    <w:rPr>
      <w:rFonts w:ascii="Times New Roman" w:hAnsi="Times New Roman" w:eastAsia="宋体" w:cs="Times New Roman"/>
      <w:b/>
      <w:bCs/>
      <w:sz w:val="24"/>
      <w:szCs w:val="24"/>
    </w:rPr>
  </w:style>
  <w:style w:type="character" w:styleId="909">
    <w:name w:val="标题 8 Char"/>
    <w:next w:val="909"/>
    <w:link w:val="893"/>
    <w:rPr>
      <w:rFonts w:ascii="Arial" w:hAnsi="Arial" w:eastAsia="黑体" w:cs="Times New Roman"/>
      <w:sz w:val="24"/>
      <w:szCs w:val="24"/>
    </w:rPr>
  </w:style>
  <w:style w:type="character" w:styleId="910">
    <w:name w:val="标题 9 Char"/>
    <w:next w:val="910"/>
    <w:link w:val="894"/>
    <w:rPr>
      <w:rFonts w:ascii="Arial" w:hAnsi="Arial" w:eastAsia="黑体" w:cs="Times New Roman"/>
      <w:szCs w:val="21"/>
    </w:rPr>
  </w:style>
  <w:style w:type="paragraph" w:styleId="911">
    <w:name w:val="列表 3"/>
    <w:basedOn w:val="885"/>
    <w:next w:val="911"/>
    <w:link w:val="885"/>
    <w:pPr>
      <w:ind w:left="100" w:hanging="200"/>
    </w:pPr>
  </w:style>
  <w:style w:type="paragraph" w:styleId="912">
    <w:name w:val="目录 7"/>
    <w:basedOn w:val="885"/>
    <w:next w:val="885"/>
    <w:link w:val="885"/>
    <w:semiHidden/>
    <w:pPr>
      <w:ind w:left="1260"/>
      <w:jc w:val="left"/>
    </w:pPr>
  </w:style>
  <w:style w:type="paragraph" w:styleId="913">
    <w:name w:val="文档结构图"/>
    <w:basedOn w:val="885"/>
    <w:next w:val="913"/>
    <w:link w:val="914"/>
    <w:semiHidden/>
    <w:pPr>
      <w:shd w:val="clear" w:color="auto" w:fill="000080"/>
    </w:pPr>
  </w:style>
  <w:style w:type="character" w:styleId="914">
    <w:name w:val="文档结构图 Char"/>
    <w:next w:val="914"/>
    <w:link w:val="913"/>
    <w:semiHidden/>
    <w:rPr>
      <w:rFonts w:ascii="Times New Roman" w:hAnsi="Times New Roman" w:eastAsia="宋体" w:cs="Times New Roman"/>
      <w:szCs w:val="21"/>
      <w:shd w:val="clear" w:color="auto" w:fill="000080"/>
    </w:rPr>
  </w:style>
  <w:style w:type="paragraph" w:styleId="915">
    <w:name w:val="批注文字"/>
    <w:basedOn w:val="885"/>
    <w:next w:val="915"/>
    <w:link w:val="916"/>
    <w:semiHidden/>
    <w:pPr>
      <w:jc w:val="left"/>
    </w:pPr>
  </w:style>
  <w:style w:type="character" w:styleId="916">
    <w:name w:val="批注文字 Char"/>
    <w:next w:val="916"/>
    <w:link w:val="915"/>
    <w:semiHidden/>
    <w:rPr>
      <w:rFonts w:ascii="Times New Roman" w:hAnsi="Times New Roman" w:eastAsia="宋体" w:cs="Times New Roman"/>
      <w:szCs w:val="21"/>
    </w:rPr>
  </w:style>
  <w:style w:type="paragraph" w:styleId="917">
    <w:name w:val="正文文本 3"/>
    <w:basedOn w:val="885"/>
    <w:next w:val="917"/>
    <w:link w:val="918"/>
    <w:rPr>
      <w:rFonts w:ascii="仿宋_GB2312" w:hAnsi="Arial" w:eastAsia="仿宋_GB2312"/>
      <w:sz w:val="32"/>
      <w:szCs w:val="32"/>
    </w:rPr>
  </w:style>
  <w:style w:type="character" w:styleId="918">
    <w:name w:val="正文文本 3 Char"/>
    <w:next w:val="918"/>
    <w:link w:val="917"/>
    <w:rPr>
      <w:rFonts w:ascii="仿宋_GB2312" w:hAnsi="Arial" w:eastAsia="仿宋_GB2312" w:cs="Times New Roman"/>
      <w:sz w:val="32"/>
      <w:szCs w:val="32"/>
    </w:rPr>
  </w:style>
  <w:style w:type="paragraph" w:styleId="919">
    <w:name w:val="正文文本缩进"/>
    <w:basedOn w:val="885"/>
    <w:next w:val="919"/>
    <w:link w:val="920"/>
    <w:pPr>
      <w:ind w:firstLine="645"/>
    </w:pPr>
    <w:rPr>
      <w:rFonts w:ascii="楷体_GB2312" w:eastAsia="楷体_GB2312"/>
      <w:sz w:val="32"/>
      <w:szCs w:val="32"/>
    </w:rPr>
  </w:style>
  <w:style w:type="character" w:styleId="920">
    <w:name w:val="正文文本缩进 Char"/>
    <w:next w:val="920"/>
    <w:link w:val="919"/>
    <w:rPr>
      <w:rFonts w:ascii="楷体_GB2312" w:hAnsi="Times New Roman" w:eastAsia="楷体_GB2312" w:cs="Times New Roman"/>
      <w:sz w:val="32"/>
      <w:szCs w:val="32"/>
    </w:rPr>
  </w:style>
  <w:style w:type="paragraph" w:styleId="921">
    <w:name w:val="列表 2"/>
    <w:basedOn w:val="885"/>
    <w:next w:val="921"/>
    <w:link w:val="885"/>
    <w:pPr>
      <w:ind w:left="100" w:hanging="200"/>
    </w:pPr>
  </w:style>
  <w:style w:type="paragraph" w:styleId="922">
    <w:name w:val="目录 5"/>
    <w:basedOn w:val="885"/>
    <w:next w:val="885"/>
    <w:link w:val="885"/>
    <w:semiHidden/>
    <w:pPr>
      <w:ind w:left="840"/>
      <w:jc w:val="left"/>
    </w:pPr>
  </w:style>
  <w:style w:type="paragraph" w:styleId="923">
    <w:name w:val="目录 3"/>
    <w:basedOn w:val="885"/>
    <w:next w:val="885"/>
    <w:link w:val="885"/>
    <w:semiHidden/>
    <w:pPr>
      <w:ind w:left="420"/>
      <w:jc w:val="left"/>
    </w:pPr>
    <w:rPr>
      <w:i/>
      <w:iCs/>
      <w:szCs w:val="24"/>
    </w:rPr>
  </w:style>
  <w:style w:type="paragraph" w:styleId="924">
    <w:name w:val="纯文本"/>
    <w:basedOn w:val="885"/>
    <w:next w:val="924"/>
    <w:link w:val="925"/>
    <w:rPr>
      <w:rFonts w:ascii="宋体" w:hAnsi="Courier New" w:cs="Courier New"/>
    </w:rPr>
  </w:style>
  <w:style w:type="character" w:styleId="925">
    <w:name w:val="纯文本 Char"/>
    <w:next w:val="925"/>
    <w:link w:val="924"/>
    <w:rPr>
      <w:rFonts w:ascii="宋体" w:hAnsi="Courier New" w:eastAsia="宋体" w:cs="Courier New"/>
      <w:szCs w:val="21"/>
    </w:rPr>
  </w:style>
  <w:style w:type="paragraph" w:styleId="926">
    <w:name w:val="目录 8"/>
    <w:basedOn w:val="885"/>
    <w:next w:val="885"/>
    <w:link w:val="885"/>
    <w:semiHidden/>
    <w:pPr>
      <w:ind w:left="1470"/>
      <w:jc w:val="left"/>
    </w:pPr>
  </w:style>
  <w:style w:type="paragraph" w:styleId="927">
    <w:name w:val="日期"/>
    <w:basedOn w:val="885"/>
    <w:next w:val="885"/>
    <w:link w:val="928"/>
    <w:rPr>
      <w:sz w:val="24"/>
      <w:szCs w:val="24"/>
    </w:rPr>
  </w:style>
  <w:style w:type="character" w:styleId="928">
    <w:name w:val="日期 Char"/>
    <w:next w:val="928"/>
    <w:link w:val="927"/>
    <w:rPr>
      <w:rFonts w:ascii="Times New Roman" w:hAnsi="Times New Roman" w:eastAsia="宋体" w:cs="Times New Roman"/>
      <w:sz w:val="24"/>
      <w:szCs w:val="24"/>
    </w:rPr>
  </w:style>
  <w:style w:type="paragraph" w:styleId="929">
    <w:name w:val="正文文本缩进 2"/>
    <w:basedOn w:val="885"/>
    <w:next w:val="929"/>
    <w:link w:val="930"/>
    <w:pPr>
      <w:ind w:left="630" w:firstLine="645"/>
    </w:pPr>
    <w:rPr>
      <w:rFonts w:ascii="Arial" w:hAnsi="Arial" w:eastAsia="仿宋_GB2312" w:cs="Arial"/>
      <w:sz w:val="32"/>
      <w:szCs w:val="32"/>
    </w:rPr>
  </w:style>
  <w:style w:type="character" w:styleId="930">
    <w:name w:val="正文文本缩进 2 Char"/>
    <w:next w:val="930"/>
    <w:link w:val="929"/>
    <w:rPr>
      <w:rFonts w:ascii="Arial" w:hAnsi="Arial" w:eastAsia="仿宋_GB2312" w:cs="Arial"/>
      <w:sz w:val="32"/>
      <w:szCs w:val="32"/>
    </w:rPr>
  </w:style>
  <w:style w:type="paragraph" w:styleId="931">
    <w:name w:val="批注框文本"/>
    <w:basedOn w:val="885"/>
    <w:next w:val="931"/>
    <w:link w:val="932"/>
    <w:semiHidden/>
    <w:rPr>
      <w:sz w:val="18"/>
      <w:szCs w:val="18"/>
    </w:rPr>
  </w:style>
  <w:style w:type="character" w:styleId="932">
    <w:name w:val="批注框文本 Char"/>
    <w:next w:val="932"/>
    <w:link w:val="931"/>
    <w:semiHidden/>
    <w:rPr>
      <w:rFonts w:ascii="Times New Roman" w:hAnsi="Times New Roman" w:eastAsia="宋体" w:cs="Times New Roman"/>
      <w:sz w:val="18"/>
      <w:szCs w:val="18"/>
    </w:rPr>
  </w:style>
  <w:style w:type="paragraph" w:styleId="933">
    <w:name w:val="页脚"/>
    <w:basedOn w:val="885"/>
    <w:next w:val="933"/>
    <w:link w:val="934"/>
    <w:pPr>
      <w:jc w:val="left"/>
      <w:tabs>
        <w:tab w:val="center" w:pos="4153" w:leader="none"/>
        <w:tab w:val="right" w:pos="8306" w:leader="none"/>
      </w:tabs>
    </w:pPr>
    <w:rPr>
      <w:sz w:val="18"/>
      <w:szCs w:val="18"/>
    </w:rPr>
  </w:style>
  <w:style w:type="character" w:styleId="934">
    <w:name w:val="页脚 Char"/>
    <w:next w:val="934"/>
    <w:link w:val="933"/>
    <w:rPr>
      <w:rFonts w:ascii="Times New Roman" w:hAnsi="Times New Roman" w:eastAsia="宋体" w:cs="Times New Roman"/>
      <w:sz w:val="18"/>
      <w:szCs w:val="18"/>
    </w:rPr>
  </w:style>
  <w:style w:type="paragraph" w:styleId="935">
    <w:name w:val="页眉"/>
    <w:basedOn w:val="885"/>
    <w:next w:val="935"/>
    <w:link w:val="936"/>
    <w:pPr>
      <w:jc w:val="center"/>
      <w:tabs>
        <w:tab w:val="center" w:pos="4153" w:leader="none"/>
        <w:tab w:val="right" w:pos="8306" w:leader="none"/>
      </w:tabs>
      <w:pBdr>
        <w:bottom w:val="single" w:color="000000" w:sz="6" w:space="1"/>
      </w:pBdr>
    </w:pPr>
    <w:rPr>
      <w:sz w:val="18"/>
      <w:szCs w:val="18"/>
    </w:rPr>
  </w:style>
  <w:style w:type="character" w:styleId="936">
    <w:name w:val="页眉 Char"/>
    <w:next w:val="936"/>
    <w:link w:val="935"/>
    <w:rPr>
      <w:rFonts w:ascii="Times New Roman" w:hAnsi="Times New Roman" w:eastAsia="宋体" w:cs="Times New Roman"/>
      <w:sz w:val="18"/>
      <w:szCs w:val="18"/>
    </w:rPr>
  </w:style>
  <w:style w:type="paragraph" w:styleId="937">
    <w:name w:val="目录 1"/>
    <w:basedOn w:val="885"/>
    <w:next w:val="885"/>
    <w:link w:val="885"/>
    <w:semiHidden/>
    <w:pPr>
      <w:jc w:val="left"/>
      <w:spacing w:before="120" w:after="120" w:line="400" w:lineRule="exact"/>
      <w:tabs>
        <w:tab w:val="right" w:pos="8720" w:leader="dot"/>
      </w:tabs>
    </w:pPr>
    <w:rPr>
      <w:rFonts w:ascii="宋体" w:hAnsi="宋体"/>
      <w:caps/>
      <w:sz w:val="24"/>
      <w:szCs w:val="24"/>
    </w:rPr>
  </w:style>
  <w:style w:type="paragraph" w:styleId="938">
    <w:name w:val="目录 4"/>
    <w:basedOn w:val="885"/>
    <w:next w:val="885"/>
    <w:link w:val="885"/>
    <w:semiHidden/>
    <w:pPr>
      <w:ind w:left="630"/>
      <w:jc w:val="left"/>
    </w:pPr>
  </w:style>
  <w:style w:type="paragraph" w:styleId="939">
    <w:name w:val="列表"/>
    <w:basedOn w:val="885"/>
    <w:next w:val="939"/>
    <w:link w:val="885"/>
    <w:pPr>
      <w:ind w:left="200" w:hanging="200"/>
    </w:pPr>
  </w:style>
  <w:style w:type="paragraph" w:styleId="940">
    <w:name w:val="目录 6"/>
    <w:basedOn w:val="885"/>
    <w:next w:val="885"/>
    <w:link w:val="885"/>
    <w:semiHidden/>
    <w:pPr>
      <w:ind w:left="1050"/>
      <w:jc w:val="left"/>
    </w:pPr>
  </w:style>
  <w:style w:type="paragraph" w:styleId="941">
    <w:name w:val="正文文本缩进 3"/>
    <w:basedOn w:val="885"/>
    <w:next w:val="941"/>
    <w:link w:val="942"/>
    <w:pPr>
      <w:ind w:left="645" w:firstLine="645"/>
    </w:pPr>
    <w:rPr>
      <w:rFonts w:ascii="Arial" w:hAnsi="Arial" w:eastAsia="仿宋_GB2312" w:cs="Arial"/>
      <w:color w:val="ffff00"/>
      <w:sz w:val="32"/>
      <w:szCs w:val="32"/>
    </w:rPr>
  </w:style>
  <w:style w:type="character" w:styleId="942">
    <w:name w:val="正文文本缩进 3 Char"/>
    <w:next w:val="942"/>
    <w:link w:val="941"/>
    <w:rPr>
      <w:rFonts w:ascii="Arial" w:hAnsi="Arial" w:eastAsia="仿宋_GB2312" w:cs="Arial"/>
      <w:color w:val="ffff00"/>
      <w:sz w:val="32"/>
      <w:szCs w:val="32"/>
    </w:rPr>
  </w:style>
  <w:style w:type="paragraph" w:styleId="943">
    <w:name w:val="图表目录"/>
    <w:basedOn w:val="885"/>
    <w:next w:val="885"/>
    <w:link w:val="885"/>
    <w:semiHidden/>
    <w:pPr>
      <w:ind w:left="840" w:hanging="420"/>
    </w:pPr>
  </w:style>
  <w:style w:type="paragraph" w:styleId="944">
    <w:name w:val="目录 2"/>
    <w:basedOn w:val="885"/>
    <w:next w:val="885"/>
    <w:link w:val="885"/>
    <w:semiHidden/>
    <w:pPr>
      <w:ind w:left="210"/>
      <w:jc w:val="left"/>
    </w:pPr>
    <w:rPr>
      <w:smallCaps/>
      <w:szCs w:val="24"/>
    </w:rPr>
  </w:style>
  <w:style w:type="paragraph" w:styleId="945">
    <w:name w:val="目录 9"/>
    <w:basedOn w:val="885"/>
    <w:next w:val="885"/>
    <w:link w:val="885"/>
    <w:semiHidden/>
    <w:pPr>
      <w:ind w:left="1680"/>
      <w:jc w:val="left"/>
    </w:pPr>
  </w:style>
  <w:style w:type="paragraph" w:styleId="946">
    <w:name w:val="正文文本 2"/>
    <w:basedOn w:val="885"/>
    <w:next w:val="946"/>
    <w:link w:val="947"/>
    <w:pPr>
      <w:jc w:val="center"/>
      <w:widowControl/>
    </w:pPr>
    <w:rPr>
      <w:rFonts w:ascii="楷体_GB2312" w:eastAsia="楷体_GB2312"/>
      <w:sz w:val="28"/>
      <w:szCs w:val="28"/>
    </w:rPr>
  </w:style>
  <w:style w:type="character" w:styleId="947">
    <w:name w:val="正文文本 2 Char"/>
    <w:next w:val="947"/>
    <w:link w:val="946"/>
    <w:rPr>
      <w:rFonts w:ascii="楷体_GB2312" w:hAnsi="Times New Roman" w:eastAsia="楷体_GB2312" w:cs="Times New Roman"/>
      <w:sz w:val="28"/>
      <w:szCs w:val="28"/>
    </w:rPr>
  </w:style>
  <w:style w:type="paragraph" w:styleId="948">
    <w:name w:val="普通(网站)"/>
    <w:basedOn w:val="885"/>
    <w:next w:val="948"/>
    <w:link w:val="885"/>
    <w:uiPriority w:val="99"/>
    <w:pPr>
      <w:jc w:val="left"/>
      <w:spacing w:before="100" w:beforeAutospacing="1" w:after="100" w:afterAutospacing="1"/>
      <w:widowControl/>
    </w:pPr>
    <w:rPr>
      <w:rFonts w:ascii="宋体" w:hAnsi="宋体" w:cs="宋体"/>
      <w:sz w:val="24"/>
      <w:szCs w:val="24"/>
    </w:rPr>
  </w:style>
  <w:style w:type="paragraph" w:styleId="949">
    <w:name w:val="索引 1"/>
    <w:basedOn w:val="885"/>
    <w:next w:val="885"/>
    <w:link w:val="885"/>
    <w:semiHidden/>
    <w:pPr>
      <w:spacing w:line="240" w:lineRule="atLeast"/>
    </w:pPr>
    <w:rPr>
      <w:b/>
      <w:bCs/>
    </w:rPr>
  </w:style>
  <w:style w:type="paragraph" w:styleId="950">
    <w:name w:val="批注主题"/>
    <w:basedOn w:val="915"/>
    <w:next w:val="915"/>
    <w:link w:val="951"/>
    <w:semiHidden/>
    <w:rPr>
      <w:b/>
      <w:bCs/>
    </w:rPr>
  </w:style>
  <w:style w:type="character" w:styleId="951">
    <w:name w:val="批注主题 Char"/>
    <w:next w:val="951"/>
    <w:link w:val="950"/>
    <w:semiHidden/>
    <w:rPr>
      <w:rFonts w:ascii="Times New Roman" w:hAnsi="Times New Roman" w:eastAsia="宋体" w:cs="Times New Roman"/>
      <w:b/>
      <w:bCs/>
      <w:szCs w:val="21"/>
    </w:rPr>
  </w:style>
  <w:style w:type="paragraph" w:styleId="952">
    <w:name w:val="正文首行缩进"/>
    <w:basedOn w:val="898"/>
    <w:next w:val="952"/>
    <w:link w:val="953"/>
    <w:pPr>
      <w:ind w:firstLine="200"/>
      <w:spacing w:line="360" w:lineRule="auto"/>
    </w:pPr>
    <w:rPr>
      <w:rFonts w:ascii="仿宋_GB2312" w:eastAsia="仿宋_GB2312"/>
      <w:sz w:val="30"/>
      <w:szCs w:val="30"/>
    </w:rPr>
  </w:style>
  <w:style w:type="character" w:styleId="953">
    <w:name w:val="正文首行缩进 Char"/>
    <w:next w:val="953"/>
    <w:link w:val="952"/>
    <w:rPr>
      <w:rFonts w:ascii="仿宋_GB2312" w:hAnsi="Times New Roman" w:eastAsia="仿宋_GB2312" w:cs="Times New Roman"/>
      <w:sz w:val="30"/>
      <w:szCs w:val="30"/>
    </w:rPr>
  </w:style>
  <w:style w:type="paragraph" w:styleId="954">
    <w:name w:val="正文首行缩进 2"/>
    <w:basedOn w:val="919"/>
    <w:next w:val="954"/>
    <w:link w:val="955"/>
    <w:pPr>
      <w:ind w:firstLine="420"/>
      <w:spacing w:line="360" w:lineRule="auto"/>
    </w:pPr>
    <w:rPr>
      <w:rFonts w:ascii="宋体" w:hAnsi="宋体" w:eastAsia="宋体"/>
      <w:sz w:val="21"/>
      <w:szCs w:val="20"/>
    </w:rPr>
  </w:style>
  <w:style w:type="character" w:styleId="955">
    <w:name w:val="正文首行缩进 2 Char"/>
    <w:next w:val="955"/>
    <w:link w:val="954"/>
    <w:rPr>
      <w:rFonts w:ascii="宋体" w:hAnsi="宋体" w:eastAsia="宋体" w:cs="Times New Roman"/>
      <w:sz w:val="32"/>
      <w:szCs w:val="20"/>
    </w:rPr>
  </w:style>
  <w:style w:type="table" w:styleId="956">
    <w:name w:val="网格型"/>
    <w:basedOn w:val="896"/>
    <w:next w:val="956"/>
    <w:link w:val="885"/>
    <w:pPr>
      <w:jc w:val="both"/>
      <w:widowControl w:val="off"/>
    </w:pPr>
    <w:rPr>
      <w:rFonts w:ascii="Times New Roman" w:hAnsi="Times New Roman" w:eastAsia="宋体" w:cs="Times New Roman"/>
      <w:sz w:val="20"/>
      <w:szCs w:val="20"/>
    </w:rPr>
    <w:tblPr/>
  </w:style>
  <w:style w:type="character" w:styleId="957">
    <w:name w:val="要点"/>
    <w:next w:val="957"/>
    <w:link w:val="885"/>
    <w:qFormat/>
    <w:rPr>
      <w:b/>
      <w:bCs/>
    </w:rPr>
  </w:style>
  <w:style w:type="character" w:styleId="958">
    <w:name w:val="页码"/>
    <w:next w:val="958"/>
    <w:link w:val="885"/>
  </w:style>
  <w:style w:type="character" w:styleId="959">
    <w:name w:val="已访问的超链接"/>
    <w:next w:val="959"/>
    <w:link w:val="885"/>
    <w:rPr>
      <w:color w:val="800080"/>
      <w:u w:val="single"/>
    </w:rPr>
  </w:style>
  <w:style w:type="character" w:styleId="960">
    <w:name w:val="超链接"/>
    <w:next w:val="960"/>
    <w:link w:val="885"/>
    <w:rPr>
      <w:color w:val="0000ff"/>
      <w:u w:val="single"/>
    </w:rPr>
  </w:style>
  <w:style w:type="character" w:styleId="961">
    <w:name w:val="批注引用"/>
    <w:next w:val="961"/>
    <w:link w:val="885"/>
    <w:semiHidden/>
    <w:rPr>
      <w:sz w:val="21"/>
      <w:szCs w:val="21"/>
    </w:rPr>
  </w:style>
  <w:style w:type="paragraph" w:styleId="962">
    <w:name w:val="正文文本1"/>
    <w:basedOn w:val="885"/>
    <w:next w:val="885"/>
    <w:link w:val="885"/>
    <w:qFormat/>
    <w:rPr>
      <w:rFonts w:ascii="楷体_GB2312" w:hAnsi="Arial" w:eastAsia="楷体_GB2312"/>
      <w:sz w:val="28"/>
      <w:szCs w:val="28"/>
    </w:rPr>
  </w:style>
  <w:style w:type="character" w:styleId="963">
    <w:name w:val="font5 Char"/>
    <w:next w:val="963"/>
    <w:link w:val="885"/>
    <w:rPr>
      <w:rFonts w:ascii="宋体" w:hAnsi="宋体" w:eastAsia="宋体"/>
      <w:sz w:val="28"/>
      <w:szCs w:val="28"/>
      <w:lang w:val="en-US" w:eastAsia="zh-CN" w:bidi="ar-SA"/>
    </w:rPr>
  </w:style>
  <w:style w:type="character" w:styleId="964">
    <w:name w:val="二级目录 Char"/>
    <w:next w:val="964"/>
    <w:link w:val="965"/>
    <w:rPr>
      <w:b/>
      <w:sz w:val="30"/>
      <w:szCs w:val="28"/>
    </w:rPr>
  </w:style>
  <w:style w:type="paragraph" w:styleId="965">
    <w:name w:val="二级目录"/>
    <w:next w:val="885"/>
    <w:link w:val="964"/>
    <w:pPr>
      <w:numPr>
        <w:ilvl w:val="0"/>
        <w:numId w:val="2"/>
      </w:numPr>
      <w:tabs>
        <w:tab w:val="left" w:pos="907" w:leader="none"/>
        <w:tab w:val="left" w:pos="1145" w:leader="none"/>
      </w:tabs>
      <w:outlineLvl w:val="1"/>
    </w:pPr>
    <w:rPr>
      <w:b/>
      <w:sz w:val="30"/>
      <w:szCs w:val="28"/>
      <w:lang w:val="en-US" w:eastAsia="zh-CN" w:bidi="ar-SA"/>
    </w:rPr>
  </w:style>
  <w:style w:type="character" w:styleId="966">
    <w:name w:val="列出段落 Char,Bullet List Char,numbered Char,FooterText Char,List Paragraph1 Char,Paragraphe de liste1 Char"/>
    <w:next w:val="966"/>
    <w:link w:val="967"/>
    <w:rPr>
      <w:rFonts w:ascii="Calibri" w:hAnsi="Calibri"/>
      <w:sz w:val="24"/>
      <w:szCs w:val="24"/>
      <w:lang w:eastAsia="en-US" w:bidi="en-US"/>
    </w:rPr>
  </w:style>
  <w:style w:type="paragraph" w:styleId="967">
    <w:name w:val="列出段落1"/>
    <w:basedOn w:val="885"/>
    <w:next w:val="967"/>
    <w:link w:val="966"/>
    <w:qFormat/>
    <w:pPr>
      <w:contextualSpacing/>
      <w:ind w:left="720"/>
      <w:jc w:val="left"/>
      <w:widowControl/>
    </w:pPr>
    <w:rPr>
      <w:rFonts w:ascii="Calibri" w:hAnsi="Calibri" w:eastAsia="宋体" w:cs="Times New Roman"/>
      <w:sz w:val="24"/>
      <w:szCs w:val="24"/>
      <w:lang w:eastAsia="en-US" w:bidi="en-US"/>
    </w:rPr>
  </w:style>
  <w:style w:type="paragraph" w:styleId="968">
    <w:name w:val="Body Text(ch)"/>
    <w:basedOn w:val="885"/>
    <w:next w:val="898"/>
    <w:link w:val="885"/>
    <w:pPr>
      <w:spacing w:after="120"/>
    </w:pPr>
    <w:rPr>
      <w:rFonts w:ascii="宋体" w:hAnsi="Arial"/>
      <w:bCs/>
      <w:iCs/>
      <w:szCs w:val="24"/>
    </w:rPr>
  </w:style>
  <w:style w:type="paragraph" w:styleId="969">
    <w:name w:val="xl27"/>
    <w:basedOn w:val="885"/>
    <w:next w:val="969"/>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name w:val="xl26"/>
    <w:basedOn w:val="885"/>
    <w:next w:val="970"/>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name w:val="Char"/>
    <w:basedOn w:val="885"/>
    <w:next w:val="971"/>
    <w:link w:val="885"/>
    <w:pPr>
      <w:ind w:firstLine="200"/>
      <w:tabs>
        <w:tab w:val="left" w:pos="360" w:leader="none"/>
      </w:tabs>
    </w:pPr>
    <w:rPr>
      <w:sz w:val="28"/>
      <w:szCs w:val="30"/>
    </w:rPr>
  </w:style>
  <w:style w:type="paragraph" w:styleId="972">
    <w:name w:val=" Char"/>
    <w:basedOn w:val="913"/>
    <w:next w:val="972"/>
    <w:link w:val="885"/>
    <w:rPr>
      <w:rFonts w:ascii="Tahoma" w:hAnsi="Tahoma"/>
      <w:sz w:val="24"/>
      <w:szCs w:val="24"/>
    </w:rPr>
  </w:style>
  <w:style w:type="paragraph" w:styleId="973">
    <w:name w:val="普通正文"/>
    <w:basedOn w:val="885"/>
    <w:next w:val="973"/>
    <w:link w:val="885"/>
    <w:pPr>
      <w:ind w:firstLine="480"/>
      <w:jc w:val="left"/>
      <w:spacing w:before="120" w:after="120" w:line="360" w:lineRule="auto"/>
    </w:pPr>
    <w:rPr>
      <w:rFonts w:ascii="Arial" w:hAnsi="Arial"/>
      <w:sz w:val="24"/>
      <w:szCs w:val="24"/>
    </w:rPr>
  </w:style>
  <w:style w:type="paragraph" w:styleId="974">
    <w:name w:val="table_lines"/>
    <w:basedOn w:val="885"/>
    <w:next w:val="974"/>
    <w:link w:val="885"/>
    <w:pPr>
      <w:jc w:val="left"/>
      <w:widowControl/>
    </w:pPr>
    <w:rPr>
      <w:sz w:val="20"/>
      <w:szCs w:val="20"/>
      <w:lang w:val="de-DE" w:eastAsia="de-DE"/>
    </w:rPr>
  </w:style>
  <w:style w:type="paragraph" w:styleId="975">
    <w:name w:val="附录1"/>
    <w:next w:val="975"/>
    <w:link w:val="8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6">
    <w:name w:val="font7"/>
    <w:basedOn w:val="885"/>
    <w:next w:val="976"/>
    <w:link w:val="885"/>
    <w:pPr>
      <w:jc w:val="left"/>
      <w:spacing w:before="100" w:beforeAutospacing="1" w:after="100" w:afterAutospacing="1"/>
      <w:widowControl/>
    </w:pPr>
    <w:rPr>
      <w:rFonts w:hint="eastAsia" w:ascii="宋体" w:hAnsi="宋体"/>
      <w:sz w:val="18"/>
      <w:szCs w:val="18"/>
    </w:rPr>
  </w:style>
  <w:style w:type="paragraph" w:styleId="977">
    <w:name w:val=" Char Char Char Char"/>
    <w:basedOn w:val="913"/>
    <w:next w:val="977"/>
    <w:link w:val="885"/>
    <w:pPr>
      <w:spacing w:line="360" w:lineRule="auto"/>
    </w:pPr>
    <w:rPr>
      <w:rFonts w:ascii="Tahoma" w:hAnsi="Tahoma"/>
      <w:sz w:val="24"/>
      <w:szCs w:val="24"/>
    </w:rPr>
  </w:style>
  <w:style w:type="paragraph" w:styleId="978">
    <w:name w:val="列出段落"/>
    <w:basedOn w:val="885"/>
    <w:next w:val="978"/>
    <w:link w:val="885"/>
    <w:qFormat/>
    <w:pPr>
      <w:contextualSpacing/>
      <w:ind w:left="720"/>
      <w:jc w:val="left"/>
      <w:widowControl/>
    </w:pPr>
    <w:rPr>
      <w:rFonts w:ascii="Calibri" w:hAnsi="Calibri"/>
      <w:sz w:val="24"/>
      <w:szCs w:val="24"/>
      <w:lang w:eastAsia="en-US" w:bidi="en-US"/>
    </w:rPr>
  </w:style>
  <w:style w:type="paragraph" w:styleId="979">
    <w:name w:val="4"/>
    <w:basedOn w:val="885"/>
    <w:next w:val="941"/>
    <w:link w:val="885"/>
    <w:pPr>
      <w:ind w:firstLine="420"/>
      <w:spacing w:line="360" w:lineRule="auto"/>
    </w:pPr>
    <w:rPr>
      <w:color w:val="ff0000"/>
      <w:sz w:val="24"/>
      <w:szCs w:val="24"/>
    </w:rPr>
  </w:style>
  <w:style w:type="paragraph" w:styleId="980">
    <w:name w:val="普通 (Web)"/>
    <w:basedOn w:val="885"/>
    <w:next w:val="980"/>
    <w:link w:val="885"/>
    <w:pPr>
      <w:jc w:val="left"/>
      <w:spacing w:before="100" w:beforeAutospacing="1" w:after="100" w:afterAutospacing="1"/>
      <w:widowControl/>
    </w:pPr>
    <w:rPr>
      <w:rFonts w:ascii="宋体" w:hAnsi="宋体"/>
      <w:sz w:val="24"/>
      <w:szCs w:val="24"/>
    </w:rPr>
  </w:style>
  <w:style w:type="paragraph" w:styleId="981">
    <w:name w:val=" Char Char Char Char Char Char Char Char Char Char"/>
    <w:basedOn w:val="885"/>
    <w:next w:val="981"/>
    <w:link w:val="885"/>
    <w:pPr>
      <w:spacing w:line="360" w:lineRule="auto"/>
    </w:pPr>
    <w:rPr>
      <w:sz w:val="24"/>
      <w:szCs w:val="20"/>
    </w:rPr>
  </w:style>
  <w:style w:type="paragraph" w:styleId="982">
    <w:name w:val="样式1"/>
    <w:basedOn w:val="885"/>
    <w:next w:val="982"/>
    <w:link w:val="885"/>
    <w:pPr>
      <w:numPr>
        <w:ilvl w:val="0"/>
        <w:numId w:val="3"/>
      </w:numPr>
      <w:tabs>
        <w:tab w:val="left" w:pos="709" w:leader="none"/>
      </w:tabs>
    </w:pPr>
    <w:rPr>
      <w:rFonts w:ascii="宋体" w:hAnsi="宋体"/>
    </w:rPr>
  </w:style>
  <w:style w:type="paragraph" w:styleId="983">
    <w:name w:val="font6"/>
    <w:basedOn w:val="885"/>
    <w:next w:val="983"/>
    <w:link w:val="885"/>
    <w:pPr>
      <w:jc w:val="left"/>
      <w:spacing w:before="100" w:beforeAutospacing="1" w:after="100" w:afterAutospacing="1"/>
      <w:widowControl/>
    </w:pPr>
    <w:rPr>
      <w:rFonts w:hint="eastAsia" w:ascii="宋体" w:hAnsi="宋体"/>
      <w:sz w:val="28"/>
      <w:szCs w:val="28"/>
      <w:u w:val="single"/>
    </w:rPr>
  </w:style>
  <w:style w:type="paragraph" w:styleId="984">
    <w:name w:val="xl25"/>
    <w:basedOn w:val="885"/>
    <w:next w:val="984"/>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name w:val="图标"/>
    <w:basedOn w:val="885"/>
    <w:next w:val="885"/>
    <w:link w:val="88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6">
    <w:name w:val="标题3"/>
    <w:basedOn w:val="885"/>
    <w:next w:val="885"/>
    <w:link w:val="885"/>
    <w:pPr>
      <w:ind w:firstLine="624"/>
      <w:spacing w:line="590" w:lineRule="atLeast"/>
    </w:pPr>
    <w:rPr>
      <w:rFonts w:ascii="方正黑体_GBK" w:eastAsia="方正黑体_GBK"/>
      <w:sz w:val="32"/>
      <w:szCs w:val="32"/>
    </w:rPr>
  </w:style>
  <w:style w:type="paragraph" w:styleId="987">
    <w:name w:val="xl24"/>
    <w:basedOn w:val="885"/>
    <w:next w:val="987"/>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name w:val="xl29"/>
    <w:basedOn w:val="885"/>
    <w:next w:val="988"/>
    <w:link w:val="88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9">
    <w:name w:val="Char Char Char Char Char Char Char Char"/>
    <w:basedOn w:val="885"/>
    <w:next w:val="989"/>
    <w:link w:val="885"/>
    <w:pPr>
      <w:jc w:val="left"/>
      <w:spacing w:after="160" w:line="240" w:lineRule="exact"/>
      <w:widowControl/>
    </w:pPr>
    <w:rPr>
      <w:rFonts w:ascii="Verdana" w:hAnsi="Verdana"/>
      <w:sz w:val="20"/>
      <w:szCs w:val="20"/>
      <w:lang w:eastAsia="en-US"/>
    </w:rPr>
  </w:style>
  <w:style w:type="paragraph" w:styleId="990">
    <w:name w:val="xl28"/>
    <w:basedOn w:val="885"/>
    <w:next w:val="990"/>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name w:val=" Char Char Char Char Char Char Char Char"/>
    <w:basedOn w:val="885"/>
    <w:next w:val="991"/>
    <w:link w:val="885"/>
    <w:pPr>
      <w:jc w:val="left"/>
      <w:spacing w:after="160" w:line="240" w:lineRule="exact"/>
      <w:widowControl/>
    </w:pPr>
    <w:rPr>
      <w:rFonts w:ascii="Verdana" w:hAnsi="Verdana"/>
      <w:sz w:val="20"/>
      <w:szCs w:val="20"/>
      <w:lang w:eastAsia="en-US"/>
    </w:rPr>
  </w:style>
  <w:style w:type="paragraph" w:styleId="992">
    <w:name w:val="xl30"/>
    <w:basedOn w:val="885"/>
    <w:next w:val="992"/>
    <w:link w:val="885"/>
    <w:pPr>
      <w:jc w:val="center"/>
      <w:spacing w:before="100" w:beforeAutospacing="1" w:after="100" w:afterAutospacing="1"/>
      <w:widowControl/>
    </w:pPr>
    <w:rPr>
      <w:rFonts w:ascii="宋体" w:hAnsi="宋体"/>
      <w:b/>
      <w:bCs/>
      <w:sz w:val="36"/>
      <w:szCs w:val="36"/>
    </w:rPr>
  </w:style>
  <w:style w:type="paragraph" w:styleId="993">
    <w:name w:val="Char Char Char Char"/>
    <w:basedOn w:val="913"/>
    <w:next w:val="993"/>
    <w:link w:val="885"/>
    <w:pPr>
      <w:spacing w:line="360" w:lineRule="auto"/>
    </w:pPr>
    <w:rPr>
      <w:rFonts w:ascii="Tahoma" w:hAnsi="Tahoma"/>
      <w:sz w:val="24"/>
      <w:szCs w:val="24"/>
    </w:rPr>
  </w:style>
  <w:style w:type="paragraph" w:styleId="994">
    <w:name w:val="table_1stline"/>
    <w:basedOn w:val="885"/>
    <w:next w:val="994"/>
    <w:link w:val="885"/>
    <w:pPr>
      <w:jc w:val="left"/>
      <w:spacing w:before="120"/>
      <w:widowControl/>
    </w:pPr>
    <w:rPr>
      <w:bCs/>
      <w:sz w:val="20"/>
      <w:szCs w:val="20"/>
      <w:lang w:val="de-DE" w:eastAsia="de-DE"/>
    </w:rPr>
  </w:style>
  <w:style w:type="paragraph" w:styleId="995">
    <w:name w:val="font5"/>
    <w:basedOn w:val="885"/>
    <w:next w:val="995"/>
    <w:link w:val="885"/>
    <w:pPr>
      <w:jc w:val="left"/>
      <w:spacing w:before="100" w:beforeAutospacing="1" w:after="100" w:afterAutospacing="1"/>
      <w:widowControl/>
    </w:pPr>
    <w:rPr>
      <w:rFonts w:hint="eastAsia" w:ascii="宋体" w:hAnsi="宋体"/>
      <w:sz w:val="28"/>
      <w:szCs w:val="28"/>
    </w:rPr>
  </w:style>
  <w:style w:type="paragraph" w:styleId="996">
    <w:name w:val="标题1"/>
    <w:basedOn w:val="885"/>
    <w:next w:val="885"/>
    <w:link w:val="885"/>
    <w:pPr>
      <w:jc w:val="center"/>
      <w:spacing w:line="700" w:lineRule="atLeast"/>
      <w:tabs>
        <w:tab w:val="left" w:pos="9193" w:leader="none"/>
        <w:tab w:val="left" w:pos="9827" w:leader="none"/>
      </w:tabs>
    </w:pPr>
    <w:rPr>
      <w:rFonts w:ascii="方正小标宋_GBK" w:eastAsia="方正小标宋_GBK"/>
      <w:sz w:val="44"/>
      <w:szCs w:val="20"/>
    </w:rPr>
  </w:style>
  <w:style w:type="paragraph" w:styleId="997">
    <w:name w:val="修订"/>
    <w:next w:val="997"/>
    <w:link w:val="885"/>
    <w:uiPriority w:val="99"/>
    <w:semiHidden/>
    <w:rPr>
      <w:rFonts w:ascii="Times New Roman" w:hAnsi="Times New Roman"/>
      <w:sz w:val="21"/>
      <w:szCs w:val="21"/>
      <w:lang w:val="en-US" w:eastAsia="zh-CN" w:bidi="ar-SA"/>
    </w:rPr>
  </w:style>
  <w:style w:type="paragraph" w:styleId="998">
    <w:name w:val="无间隔"/>
    <w:next w:val="998"/>
    <w:link w:val="885"/>
    <w:uiPriority w:val="99"/>
    <w:qFormat/>
    <w:pPr>
      <w:jc w:val="both"/>
      <w:widowControl w:val="off"/>
    </w:pPr>
    <w:rPr>
      <w:rFonts w:ascii="Times New Roman" w:hAnsi="Times New Roman"/>
      <w:sz w:val="21"/>
      <w:szCs w:val="21"/>
      <w:lang w:val="en-US" w:eastAsia="zh-CN" w:bidi="ar-SA"/>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徐清越</cp:lastModifiedBy>
  <cp:revision>5</cp:revision>
  <dcterms:created xsi:type="dcterms:W3CDTF">2023-03-16T02:16:00Z</dcterms:created>
  <dcterms:modified xsi:type="dcterms:W3CDTF">2024-11-25T01:24:25Z</dcterms:modified>
</cp:coreProperties>
</file>