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ind w:firstLine="0"/>
        <w:rPr>
          <w:rFonts w:hint="eastAsia" w:ascii="宋体" w:hAnsi="宋体" w:eastAsia="宋体" w:cs="宋体"/>
          <w:b/>
          <w:bCs/>
          <w:color w:val="000000"/>
          <w:sz w:val="84"/>
        </w:rPr>
      </w:pPr>
      <w:r>
        <w:rPr>
          <w:rFonts w:hint="eastAsia" w:ascii="宋体" w:hAnsi="宋体" w:eastAsia="宋体" w:cs="宋体"/>
          <w:b/>
          <w:bCs/>
          <w:color w:val="000000"/>
          <w:sz w:val="84"/>
        </w:rPr>
      </w:r>
      <w:r/>
    </w:p>
    <w:p>
      <w:pPr>
        <w:pStyle w:val="964"/>
        <w:ind w:firstLine="0"/>
        <w:jc w:val="center"/>
        <w:rPr>
          <w:rFonts w:hint="eastAsia" w:ascii="宋体" w:hAnsi="宋体" w:eastAsia="宋体" w:cs="宋体"/>
          <w:b/>
          <w:bCs/>
          <w:color w:val="000000"/>
          <w:sz w:val="84"/>
        </w:rPr>
      </w:pPr>
      <w:r>
        <w:rPr>
          <w:rFonts w:hint="eastAsia" w:ascii="宋体" w:hAnsi="宋体" w:eastAsia="宋体" w:cs="宋体"/>
          <w:b/>
          <w:bCs/>
          <w:color w:val="000000"/>
          <w:sz w:val="84"/>
        </w:rPr>
        <w:t xml:space="preserve">招　标　文　件</w:t>
      </w:r>
      <w:r/>
    </w:p>
    <w:p>
      <w:pPr>
        <w:pStyle w:val="964"/>
        <w:ind w:firstLine="0"/>
        <w:jc w:val="left"/>
        <w:rPr>
          <w:rFonts w:hint="eastAsia" w:ascii="宋体" w:hAnsi="宋体" w:eastAsia="宋体" w:cs="宋体"/>
          <w:b/>
          <w:bCs/>
          <w:color w:val="000000"/>
          <w:sz w:val="32"/>
        </w:rPr>
      </w:pPr>
      <w:r>
        <w:rPr>
          <w:rFonts w:hint="eastAsia" w:ascii="宋体" w:hAnsi="宋体" w:eastAsia="宋体" w:cs="宋体"/>
          <w:b/>
          <w:bCs/>
          <w:color w:val="000000"/>
          <w:sz w:val="32"/>
        </w:rPr>
        <w:t xml:space="preserve">    项目名称：南通市城市管理局智慧停车系统“智泊南通”</w:t>
      </w:r>
      <w:r/>
    </w:p>
    <w:p>
      <w:pPr>
        <w:pStyle w:val="964"/>
        <w:ind w:firstLine="2654"/>
        <w:jc w:val="left"/>
        <w:rPr>
          <w:rFonts w:hint="eastAsia" w:ascii="宋体" w:hAnsi="宋体" w:eastAsia="宋体" w:cs="宋体"/>
          <w:b/>
          <w:bCs/>
          <w:color w:val="000000"/>
          <w:sz w:val="32"/>
        </w:rPr>
      </w:pPr>
      <w:r>
        <w:rPr>
          <w:rFonts w:hint="eastAsia" w:ascii="宋体" w:hAnsi="宋体" w:eastAsia="宋体" w:cs="宋体"/>
          <w:b/>
          <w:bCs/>
          <w:color w:val="000000"/>
          <w:sz w:val="32"/>
        </w:rPr>
        <w:t xml:space="preserve">小程序优化升级三期项目</w:t>
      </w:r>
      <w:r/>
    </w:p>
    <w:p>
      <w:pPr>
        <w:ind w:firstLine="964"/>
        <w:jc w:val="left"/>
        <w:rPr>
          <w:rFonts w:hint="eastAsia" w:ascii="宋体" w:hAnsi="宋体" w:eastAsia="宋体" w:cs="宋体"/>
          <w:b/>
          <w:color w:val="000000"/>
          <w:sz w:val="30"/>
          <w:szCs w:val="30"/>
        </w:rPr>
      </w:pPr>
      <w:r>
        <w:rPr>
          <w:rFonts w:hint="eastAsia" w:ascii="宋体" w:hAnsi="宋体" w:eastAsia="宋体" w:cs="宋体"/>
          <w:b/>
          <w:bCs/>
          <w:color w:val="000000"/>
          <w:sz w:val="32"/>
        </w:rPr>
        <w:t xml:space="preserve">项目编号：JSZC-320600-JZCG-G2024-0168    </w:t>
      </w:r>
      <w:r>
        <w:rPr>
          <w:rFonts w:hint="eastAsia" w:ascii="宋体" w:hAnsi="宋体" w:eastAsia="宋体" w:cs="宋体"/>
          <w:color w:val="000000"/>
        </w:rPr>
        <w:t xml:space="preserve"> </w:t>
      </w:r>
      <w:r>
        <w:rPr>
          <w:rFonts w:hint="eastAsia" w:ascii="宋体" w:hAnsi="宋体" w:eastAsia="宋体" w:cs="宋体"/>
          <w:b/>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b/>
          <w:color w:val="000000"/>
          <w:sz w:val="30"/>
          <w:szCs w:val="30"/>
        </w:rPr>
        <w:t xml:space="preserve"> </w:t>
      </w:r>
      <w:r/>
    </w:p>
    <w:p>
      <w:pPr>
        <w:pStyle w:val="964"/>
        <w:ind w:firstLine="0"/>
        <w:spacing w:before="0" w:after="0"/>
        <w:rPr>
          <w:rFonts w:hint="eastAsia" w:ascii="宋体" w:hAnsi="宋体" w:eastAsia="宋体" w:cs="宋体"/>
          <w:color w:val="000000"/>
        </w:rPr>
      </w:pPr>
      <w:r>
        <w:rPr>
          <w:rFonts w:hint="eastAsia" w:ascii="宋体" w:hAnsi="宋体" w:eastAsia="宋体" w:cs="宋体"/>
          <w:color w:val="000000"/>
        </w:rPr>
      </w:r>
      <w:r/>
    </w:p>
    <w:p>
      <w:pPr>
        <w:pStyle w:val="964"/>
        <w:ind w:firstLine="0"/>
        <w:spacing w:before="0" w:after="0"/>
        <w:rPr>
          <w:rFonts w:hint="eastAsia" w:ascii="宋体" w:hAnsi="宋体" w:eastAsia="宋体" w:cs="宋体"/>
          <w:color w:val="000000"/>
        </w:rPr>
      </w:pPr>
      <w:r>
        <w:rPr>
          <w:rFonts w:hint="eastAsia" w:ascii="宋体" w:hAnsi="宋体" w:eastAsia="宋体" w:cs="宋体"/>
          <w:color w:val="000000"/>
        </w:rPr>
      </w:r>
      <w:r/>
    </w:p>
    <w:p>
      <w:pPr>
        <w:pStyle w:val="964"/>
        <w:ind w:firstLine="0"/>
        <w:spacing w:before="0" w:after="0"/>
        <w:rPr>
          <w:rFonts w:hint="eastAsia" w:ascii="宋体" w:hAnsi="宋体" w:eastAsia="宋体" w:cs="宋体"/>
          <w:color w:val="000000"/>
        </w:rPr>
      </w:pPr>
      <w:r>
        <w:rPr>
          <w:rFonts w:hint="eastAsia" w:ascii="宋体" w:hAnsi="宋体" w:eastAsia="宋体" w:cs="宋体"/>
          <w:color w:val="000000"/>
        </w:rPr>
      </w:r>
      <w:r/>
    </w:p>
    <w:p>
      <w:pPr>
        <w:pStyle w:val="964"/>
        <w:ind w:firstLine="0"/>
        <w:spacing w:before="0" w:after="0"/>
        <w:rPr>
          <w:rFonts w:hint="eastAsia" w:ascii="宋体" w:hAnsi="宋体" w:eastAsia="宋体" w:cs="宋体"/>
          <w:color w:val="000000"/>
        </w:rPr>
      </w:pPr>
      <w:r>
        <w:rPr>
          <w:rFonts w:hint="eastAsia" w:ascii="宋体" w:hAnsi="宋体" w:eastAsia="宋体" w:cs="宋体"/>
          <w:color w:val="000000"/>
        </w:rPr>
      </w:r>
      <w:r/>
    </w:p>
    <w:p>
      <w:pPr>
        <w:pStyle w:val="964"/>
        <w:ind w:firstLine="0"/>
        <w:spacing w:before="0" w:after="0"/>
        <w:rPr>
          <w:rFonts w:hint="eastAsia" w:ascii="宋体" w:hAnsi="宋体" w:eastAsia="宋体" w:cs="宋体"/>
          <w:color w:val="000000"/>
        </w:rPr>
      </w:pPr>
      <w:r>
        <w:rPr>
          <w:rFonts w:hint="eastAsia" w:ascii="宋体" w:hAnsi="宋体" w:eastAsia="宋体" w:cs="宋体"/>
          <w:color w:val="000000"/>
        </w:rPr>
      </w:r>
      <w:r/>
    </w:p>
    <w:p>
      <w:pPr>
        <w:pStyle w:val="964"/>
        <w:ind w:firstLine="0"/>
        <w:spacing w:before="0" w:after="0"/>
        <w:rPr>
          <w:rFonts w:hint="eastAsia" w:ascii="宋体" w:hAnsi="宋体" w:eastAsia="宋体" w:cs="宋体"/>
          <w:color w:val="000000"/>
        </w:rPr>
      </w:pPr>
      <w:r>
        <w:rPr>
          <w:rFonts w:hint="eastAsia" w:ascii="宋体" w:hAnsi="宋体" w:eastAsia="宋体" w:cs="宋体"/>
          <w:color w:val="000000"/>
        </w:rPr>
      </w:r>
      <w:r/>
    </w:p>
    <w:p>
      <w:pPr>
        <w:pStyle w:val="964"/>
        <w:ind w:firstLine="0"/>
        <w:spacing w:before="0" w:after="0"/>
        <w:rPr>
          <w:rFonts w:hint="eastAsia" w:ascii="宋体" w:hAnsi="宋体" w:eastAsia="宋体" w:cs="宋体"/>
          <w:color w:val="000000"/>
        </w:rPr>
      </w:pPr>
      <w:r>
        <w:rPr>
          <w:rFonts w:hint="eastAsia" w:ascii="宋体" w:hAnsi="宋体" w:eastAsia="宋体" w:cs="宋体"/>
          <w:color w:val="000000"/>
        </w:rPr>
      </w:r>
      <w:r/>
    </w:p>
    <w:p>
      <w:pPr>
        <w:jc w:val="center"/>
        <w:spacing w:line="360" w:lineRule="auto"/>
        <w:rPr>
          <w:rFonts w:hint="eastAsia" w:ascii="宋体" w:hAnsi="宋体" w:eastAsia="宋体" w:cs="宋体"/>
          <w:color w:val="000000"/>
          <w:sz w:val="32"/>
          <w:szCs w:val="20"/>
        </w:rPr>
      </w:pPr>
      <w:r>
        <w:rPr>
          <w:rFonts w:hint="eastAsia" w:ascii="宋体" w:hAnsi="宋体" w:eastAsia="宋体" w:cs="宋体"/>
          <w:color w:val="000000"/>
          <w:sz w:val="32"/>
          <w:szCs w:val="20"/>
        </w:rPr>
        <w:t xml:space="preserve">南通市公共资源交易中心</w:t>
      </w:r>
      <w:r/>
    </w:p>
    <w:p>
      <w:pPr>
        <w:jc w:val="center"/>
        <w:spacing w:line="360" w:lineRule="auto"/>
        <w:rPr>
          <w:rFonts w:hint="eastAsia" w:ascii="宋体" w:hAnsi="宋体" w:eastAsia="宋体" w:cs="宋体"/>
          <w:b/>
          <w:bCs/>
          <w:color w:val="000000"/>
          <w:sz w:val="32"/>
          <w:szCs w:val="24"/>
        </w:rPr>
      </w:pPr>
      <w:r>
        <w:rPr>
          <w:rFonts w:hint="eastAsia" w:ascii="宋体" w:hAnsi="宋体" w:eastAsia="宋体" w:cs="宋体"/>
          <w:color w:val="000000"/>
          <w:sz w:val="32"/>
          <w:szCs w:val="20"/>
        </w:rPr>
        <w:t xml:space="preserve">（南通市政府采购中心）</w:t>
      </w:r>
      <w:r/>
    </w:p>
    <w:p>
      <w:pPr>
        <w:jc w:val="center"/>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2024</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10</w:t>
      </w:r>
      <w:r>
        <w:rPr>
          <w:rFonts w:hint="eastAsia" w:ascii="宋体" w:hAnsi="宋体" w:eastAsia="宋体" w:cs="宋体"/>
          <w:b/>
          <w:bCs/>
          <w:color w:val="000000"/>
          <w:sz w:val="32"/>
          <w:szCs w:val="24"/>
        </w:rPr>
        <w:t xml:space="preserve">月</w:t>
      </w:r>
      <w:r/>
    </w:p>
    <w:p>
      <w:pPr>
        <w:pStyle w:val="964"/>
        <w:ind w:firstLine="0"/>
        <w:rPr>
          <w:rFonts w:hint="eastAsia" w:ascii="宋体" w:hAnsi="宋体" w:eastAsia="宋体" w:cs="宋体"/>
          <w:color w:val="000000"/>
          <w:u w:val="single"/>
        </w:rPr>
      </w:pPr>
      <w:r>
        <w:rPr>
          <w:rFonts w:hint="eastAsia" w:ascii="宋体" w:hAnsi="宋体" w:eastAsia="宋体" w:cs="宋体"/>
          <w:color w:val="000000"/>
        </w:rPr>
        <w:t xml:space="preserve">                        </w:t>
      </w:r>
      <w:r/>
    </w:p>
    <w:p>
      <w:pPr>
        <w:pStyle w:val="964"/>
        <w:ind w:firstLine="0"/>
        <w:jc w:val="center"/>
        <w:rPr>
          <w:rFonts w:hint="eastAsia" w:ascii="宋体" w:hAnsi="宋体" w:eastAsia="宋体" w:cs="宋体"/>
          <w:color w:val="000000"/>
        </w:rPr>
      </w:pPr>
      <w:r>
        <w:rPr>
          <w:rFonts w:hint="eastAsia" w:ascii="宋体" w:hAnsi="宋体" w:eastAsia="宋体" w:cs="宋体"/>
          <w:color w:val="000000"/>
        </w:rPr>
      </w:r>
      <w:r/>
    </w:p>
    <w:p>
      <w:pPr>
        <w:jc w:val="center"/>
        <w:spacing w:line="480" w:lineRule="auto"/>
        <w:rPr>
          <w:rFonts w:hint="eastAsia" w:ascii="宋体" w:hAnsi="宋体" w:eastAsia="宋体" w:cs="宋体"/>
          <w:b/>
          <w:color w:val="000000"/>
          <w:sz w:val="44"/>
        </w:rPr>
        <w:outlineLvl w:val="0"/>
      </w:pPr>
      <w:r>
        <w:rPr>
          <w:rFonts w:hint="eastAsia" w:ascii="宋体" w:hAnsi="宋体" w:eastAsia="宋体" w:cs="宋体"/>
          <w:color w:val="000000"/>
        </w:rP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宋体" w:hAnsi="宋体" w:eastAsia="宋体" w:cs="宋体"/>
          <w:color w:val="000000"/>
        </w:rPr>
        <w:t xml:space="preserve"> </w:t>
      </w:r>
      <w:r>
        <w:rPr>
          <w:rFonts w:hint="eastAsia" w:ascii="宋体" w:hAnsi="宋体" w:eastAsia="宋体" w:cs="宋体"/>
          <w:b/>
          <w:color w:val="000000"/>
          <w:sz w:val="44"/>
        </w:rPr>
        <w:t xml:space="preserve">总  目  录</w:t>
      </w:r>
      <w:r/>
    </w:p>
    <w:p>
      <w:pPr>
        <w:spacing w:line="480" w:lineRule="auto"/>
        <w:rPr>
          <w:rFonts w:hint="eastAsia" w:ascii="宋体" w:hAnsi="宋体" w:eastAsia="宋体" w:cs="宋体"/>
          <w:b/>
          <w:color w:val="000000"/>
          <w:sz w:val="28"/>
        </w:rPr>
      </w:pPr>
      <w:r>
        <w:rPr>
          <w:rFonts w:hint="eastAsia" w:ascii="宋体" w:hAnsi="宋体" w:eastAsia="宋体" w:cs="宋体"/>
          <w:b/>
          <w:color w:val="000000"/>
          <w:sz w:val="28"/>
        </w:rPr>
      </w:r>
      <w:r/>
    </w:p>
    <w:p>
      <w:pPr>
        <w:numPr>
          <w:ilvl w:val="0"/>
          <w:numId w:val="4"/>
        </w:numPr>
        <w:spacing w:line="480" w:lineRule="auto"/>
        <w:rPr>
          <w:rFonts w:hint="eastAsia" w:ascii="宋体" w:hAnsi="宋体" w:eastAsia="宋体" w:cs="宋体"/>
          <w:color w:val="000000"/>
          <w:sz w:val="32"/>
        </w:rPr>
        <w:outlineLvl w:val="0"/>
      </w:pPr>
      <w:r>
        <w:rPr>
          <w:rFonts w:hint="eastAsia" w:ascii="宋体" w:hAnsi="宋体" w:eastAsia="宋体" w:cs="宋体"/>
          <w:color w:val="000000"/>
          <w:sz w:val="36"/>
        </w:rPr>
        <w:t xml:space="preserve">投标邀请…………………………………… 3</w:t>
      </w:r>
      <w:r>
        <w:rPr>
          <w:rFonts w:hint="eastAsia" w:ascii="宋体" w:hAnsi="宋体" w:eastAsia="宋体" w:cs="宋体"/>
          <w:color w:val="000000"/>
          <w:sz w:val="36"/>
          <w:lang w:val="en-US" w:eastAsia="zh-CN"/>
        </w:rPr>
      </w:r>
      <w:r/>
    </w:p>
    <w:p>
      <w:pPr>
        <w:numPr>
          <w:ilvl w:val="0"/>
          <w:numId w:val="4"/>
        </w:numPr>
        <w:spacing w:line="480" w:lineRule="auto"/>
        <w:rPr>
          <w:rFonts w:hint="eastAsia" w:ascii="宋体" w:hAnsi="宋体" w:eastAsia="宋体" w:cs="宋体"/>
          <w:color w:val="000000"/>
          <w:sz w:val="36"/>
        </w:rPr>
        <w:outlineLvl w:val="0"/>
      </w:pPr>
      <w:r>
        <w:rPr>
          <w:rFonts w:hint="eastAsia" w:ascii="宋体" w:hAnsi="宋体" w:eastAsia="宋体" w:cs="宋体"/>
          <w:bCs/>
          <w:color w:val="000000"/>
          <w:sz w:val="36"/>
          <w:szCs w:val="36"/>
        </w:rPr>
        <w:t xml:space="preserve">投标人须知</w:t>
      </w:r>
      <w:r>
        <w:rPr>
          <w:rFonts w:hint="eastAsia" w:ascii="宋体" w:hAnsi="宋体" w:eastAsia="宋体" w:cs="宋体"/>
          <w:color w:val="000000"/>
          <w:sz w:val="36"/>
          <w:szCs w:val="36"/>
        </w:rPr>
        <w:t xml:space="preserve">…</w:t>
      </w:r>
      <w:r>
        <w:rPr>
          <w:rFonts w:hint="eastAsia" w:ascii="宋体" w:hAnsi="宋体" w:eastAsia="宋体" w:cs="宋体"/>
          <w:color w:val="000000"/>
          <w:sz w:val="36"/>
        </w:rPr>
        <w:t xml:space="preserve">……………………………… 7</w:t>
      </w:r>
      <w:r/>
    </w:p>
    <w:p>
      <w:pPr>
        <w:numPr>
          <w:ilvl w:val="0"/>
          <w:numId w:val="4"/>
        </w:numPr>
        <w:spacing w:line="480" w:lineRule="auto"/>
        <w:rPr>
          <w:rFonts w:hint="eastAsia" w:ascii="宋体" w:hAnsi="宋体" w:eastAsia="宋体" w:cs="宋体"/>
          <w:color w:val="000000"/>
          <w:sz w:val="36"/>
        </w:rPr>
        <w:outlineLvl w:val="0"/>
      </w:pPr>
      <w:r>
        <w:rPr>
          <w:rFonts w:hint="eastAsia" w:ascii="宋体" w:hAnsi="宋体" w:eastAsia="宋体" w:cs="宋体"/>
          <w:color w:val="000000"/>
          <w:sz w:val="36"/>
        </w:rPr>
        <w:t xml:space="preserve">合同文本……………………………………19</w:t>
      </w:r>
      <w:r/>
    </w:p>
    <w:p>
      <w:pPr>
        <w:numPr>
          <w:ilvl w:val="0"/>
          <w:numId w:val="4"/>
        </w:numPr>
        <w:spacing w:line="480" w:lineRule="auto"/>
        <w:rPr>
          <w:rFonts w:hint="eastAsia" w:ascii="宋体" w:hAnsi="宋体" w:eastAsia="宋体" w:cs="宋体"/>
          <w:color w:val="000000"/>
          <w:sz w:val="36"/>
        </w:rPr>
        <w:outlineLvl w:val="0"/>
      </w:pPr>
      <w:r>
        <w:rPr>
          <w:rFonts w:hint="eastAsia" w:ascii="宋体" w:hAnsi="宋体" w:eastAsia="宋体" w:cs="宋体"/>
          <w:color w:val="000000"/>
          <w:sz w:val="36"/>
        </w:rPr>
        <w:t xml:space="preserve">采购需求……………………………………23</w:t>
      </w:r>
      <w:r/>
    </w:p>
    <w:p>
      <w:pPr>
        <w:numPr>
          <w:ilvl w:val="0"/>
          <w:numId w:val="4"/>
        </w:numPr>
        <w:spacing w:line="480" w:lineRule="auto"/>
        <w:rPr>
          <w:rFonts w:hint="eastAsia" w:ascii="宋体" w:hAnsi="宋体" w:eastAsia="宋体" w:cs="宋体"/>
          <w:color w:val="000000"/>
          <w:sz w:val="36"/>
        </w:rPr>
        <w:outlineLvl w:val="0"/>
      </w:pPr>
      <w:r>
        <w:rPr>
          <w:rFonts w:hint="eastAsia" w:ascii="宋体" w:hAnsi="宋体" w:eastAsia="宋体" w:cs="宋体"/>
          <w:bCs/>
          <w:color w:val="000000"/>
          <w:sz w:val="36"/>
          <w:szCs w:val="36"/>
        </w:rPr>
        <w:t xml:space="preserve">评标方法与评标标准</w:t>
      </w:r>
      <w:r>
        <w:rPr>
          <w:rFonts w:hint="eastAsia" w:ascii="宋体" w:hAnsi="宋体" w:eastAsia="宋体" w:cs="宋体"/>
          <w:color w:val="000000"/>
          <w:sz w:val="36"/>
        </w:rPr>
        <w:t xml:space="preserve">………………………</w:t>
      </w:r>
      <w:r>
        <w:rPr>
          <w:rFonts w:hint="eastAsia" w:ascii="宋体" w:hAnsi="宋体" w:eastAsia="宋体" w:cs="宋体"/>
          <w:color w:val="000000"/>
          <w:sz w:val="36"/>
          <w:lang w:val="en-US" w:eastAsia="zh-CN"/>
        </w:rPr>
        <w:t xml:space="preserve">33</w:t>
      </w:r>
      <w:r/>
    </w:p>
    <w:p>
      <w:pPr>
        <w:numPr>
          <w:ilvl w:val="0"/>
          <w:numId w:val="4"/>
        </w:numPr>
        <w:spacing w:line="480" w:lineRule="auto"/>
        <w:rPr>
          <w:rFonts w:hint="eastAsia" w:ascii="宋体" w:hAnsi="宋体" w:eastAsia="宋体" w:cs="宋体"/>
          <w:color w:val="000000"/>
          <w:sz w:val="36"/>
        </w:rPr>
        <w:outlineLvl w:val="0"/>
      </w:pPr>
      <w:r>
        <w:rPr>
          <w:rFonts w:hint="eastAsia" w:ascii="宋体" w:hAnsi="宋体" w:eastAsia="宋体" w:cs="宋体"/>
          <w:color w:val="000000"/>
          <w:sz w:val="36"/>
        </w:rPr>
        <w:t xml:space="preserve">投标文件格式………………………………</w:t>
      </w:r>
      <w:r>
        <w:rPr>
          <w:rFonts w:hint="eastAsia" w:ascii="宋体" w:hAnsi="宋体" w:eastAsia="宋体" w:cs="宋体"/>
          <w:color w:val="000000"/>
          <w:sz w:val="36"/>
          <w:lang w:val="en-US" w:eastAsia="zh-CN"/>
        </w:rPr>
        <w:t xml:space="preserve">38</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77"/>
        <w:spacing w:line="360" w:lineRule="auto"/>
        <w:rPr>
          <w:rFonts w:hint="eastAsia" w:ascii="宋体" w:hAnsi="宋体" w:eastAsia="宋体" w:cs="宋体"/>
          <w:bCs/>
          <w:color w:val="000000"/>
          <w:sz w:val="44"/>
          <w:szCs w:val="44"/>
        </w:rPr>
      </w:pPr>
      <w:r>
        <w:rPr>
          <w:rFonts w:hint="eastAsia" w:ascii="宋体" w:hAnsi="宋体" w:eastAsia="宋体" w:cs="宋体"/>
          <w:color w:val="000000"/>
          <w:sz w:val="44"/>
          <w:szCs w:val="44"/>
        </w:rPr>
        <w:t xml:space="preserve">第一章  </w:t>
      </w:r>
      <w:bookmarkEnd w:id="0"/>
      <w:r>
        <w:rPr>
          <w:rFonts w:hint="eastAsia" w:ascii="宋体" w:hAnsi="宋体" w:eastAsia="宋体" w:cs="宋体"/>
          <w:color w:val="000000"/>
          <w:sz w:val="44"/>
          <w:szCs w:val="44"/>
        </w:rPr>
        <w:t xml:space="preserve">投标邀请</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受[南通市城市管理局]的委托，南通市政府采购中心就[南通市城市管理局智慧停车系统“智泊南通”小程序优化升级三期项目]([JSZC-320600-JZCG-G2024-0168 ])进行公开招标采购，欢迎符合条件的供应商投标。</w:t>
      </w:r>
      <w:r/>
    </w:p>
    <w:p>
      <w:pPr>
        <w:ind w:firstLine="480"/>
        <w:spacing w:line="360" w:lineRule="auto"/>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p>
    <w:p>
      <w:pPr>
        <w:ind w:firstLine="480"/>
        <w:spacing w:line="360" w:lineRule="auto"/>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南通市城市管理局智慧停车系统“智泊南通”小程序优化升级三期项目</w:t>
      </w:r>
      <w:r>
        <w:rPr>
          <w:rFonts w:hint="eastAsia" w:ascii="宋体" w:hAnsi="宋体" w:eastAsia="宋体" w:cs="宋体"/>
          <w:color w:val="000000"/>
          <w:sz w:val="24"/>
          <w:szCs w:val="24"/>
        </w:rPr>
        <w:t xml:space="preserve">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themeColor="text1"/>
          <w:sz w:val="24"/>
          <w:szCs w:val="24"/>
          <w:u w:val="single"/>
          <w:lang w:val="en-US" w:eastAsia="zh-CN"/>
        </w:rPr>
        <w:t xml:space="preserve">2024</w:t>
      </w:r>
      <w:r>
        <w:rPr>
          <w:rFonts w:hint="eastAsia" w:ascii="宋体" w:hAnsi="宋体" w:eastAsia="宋体" w:cs="宋体"/>
          <w:bCs/>
          <w:color w:val="000000" w:themeColor="text1"/>
          <w:sz w:val="24"/>
          <w:szCs w:val="24"/>
          <w:u w:val="single"/>
        </w:rPr>
        <w:t xml:space="preserve">年</w:t>
      </w:r>
      <w:r>
        <w:rPr>
          <w:rFonts w:hint="eastAsia" w:ascii="宋体" w:hAnsi="宋体" w:eastAsia="宋体" w:cs="宋体"/>
          <w:bCs/>
          <w:color w:val="000000" w:themeColor="text1"/>
          <w:sz w:val="24"/>
          <w:szCs w:val="24"/>
          <w:u w:val="single"/>
          <w:lang w:val="en-US" w:eastAsia="zh-CN"/>
        </w:rPr>
        <w:t xml:space="preserve">11</w:t>
      </w:r>
      <w:r>
        <w:rPr>
          <w:rFonts w:hint="eastAsia" w:ascii="宋体" w:hAnsi="宋体" w:eastAsia="宋体" w:cs="宋体"/>
          <w:bCs/>
          <w:color w:val="000000" w:themeColor="text1"/>
          <w:sz w:val="24"/>
          <w:szCs w:val="24"/>
          <w:u w:val="single"/>
        </w:rPr>
        <w:t xml:space="preserve">月</w:t>
      </w:r>
      <w:r>
        <w:rPr>
          <w:rFonts w:hint="eastAsia" w:ascii="宋体" w:hAnsi="宋体" w:eastAsia="宋体" w:cs="宋体"/>
          <w:bCs/>
          <w:color w:val="000000" w:themeColor="text1"/>
          <w:sz w:val="24"/>
          <w:szCs w:val="24"/>
          <w:u w:val="single"/>
          <w:lang w:val="en-US" w:eastAsia="zh-CN"/>
        </w:rPr>
        <w:t xml:space="preserve">18</w:t>
      </w:r>
      <w:r>
        <w:rPr>
          <w:rFonts w:hint="eastAsia" w:ascii="宋体" w:hAnsi="宋体" w:eastAsia="宋体" w:cs="宋体"/>
          <w:bCs/>
          <w:color w:val="000000" w:themeColor="text1"/>
          <w:sz w:val="24"/>
          <w:szCs w:val="24"/>
          <w:u w:val="single"/>
        </w:rPr>
        <w:t xml:space="preserve">日14</w:t>
      </w:r>
      <w:r>
        <w:rPr>
          <w:rFonts w:hint="eastAsia" w:ascii="宋体" w:hAnsi="宋体" w:eastAsia="宋体" w:cs="宋体"/>
          <w:bCs/>
          <w:color w:val="000000" w:themeColor="text1"/>
          <w:sz w:val="24"/>
          <w:szCs w:val="24"/>
          <w:u w:val="single"/>
        </w:rPr>
        <w:t xml:space="preserve">点</w:t>
      </w:r>
      <w:r>
        <w:rPr>
          <w:rFonts w:hint="eastAsia" w:ascii="宋体" w:hAnsi="宋体" w:eastAsia="宋体" w:cs="宋体"/>
          <w:bCs/>
          <w:color w:val="000000"/>
          <w:sz w:val="24"/>
          <w:szCs w:val="24"/>
          <w:u w:val="single"/>
          <w:lang w:val="en-US" w:eastAsia="zh-CN"/>
        </w:rPr>
        <w:t xml:space="preserve">00</w:t>
      </w:r>
      <w:r>
        <w:rPr>
          <w:rFonts w:hint="eastAsia" w:ascii="宋体" w:hAnsi="宋体" w:eastAsia="宋体" w:cs="宋体"/>
          <w:bCs/>
          <w:color w:val="000000"/>
          <w:sz w:val="24"/>
          <w:szCs w:val="24"/>
          <w:u w:val="single"/>
        </w:rPr>
        <w:t xml:space="preserve">分（</w:t>
      </w:r>
      <w:r>
        <w:rPr>
          <w:rFonts w:hint="eastAsia" w:ascii="宋体" w:hAnsi="宋体" w:eastAsia="宋体" w:cs="宋体"/>
          <w:bCs/>
          <w:color w:val="000000"/>
          <w:sz w:val="24"/>
          <w:szCs w:val="24"/>
        </w:rPr>
        <w:t xml:space="preserve">北京时间）前递交投标文件</w:t>
      </w:r>
      <w:r>
        <w:rPr>
          <w:rFonts w:hint="eastAsia" w:ascii="宋体" w:hAnsi="宋体" w:eastAsia="宋体" w:cs="宋体"/>
          <w:color w:val="000000"/>
          <w:sz w:val="24"/>
          <w:szCs w:val="24"/>
        </w:rPr>
        <w:t xml:space="preserve">。</w:t>
      </w:r>
      <w:r/>
    </w:p>
    <w:p>
      <w:pPr>
        <w:pStyle w:val="880"/>
        <w:ind w:firstLine="498"/>
        <w:spacing w:before="145" w:after="145" w:line="360" w:lineRule="auto"/>
        <w:rPr>
          <w:rFonts w:hint="eastAsia" w:ascii="宋体" w:hAnsi="宋体" w:eastAsia="宋体" w:cs="宋体"/>
          <w:color w:val="000000"/>
        </w:rPr>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ascii="宋体" w:hAnsi="宋体" w:eastAsia="宋体" w:cs="宋体"/>
          <w:color w:val="000000"/>
        </w:rPr>
        <w:t xml:space="preserve">一、项目基本情况</w:t>
      </w:r>
      <w:bookmarkEnd w:id="6"/>
      <w:r/>
      <w:bookmarkEnd w:id="7"/>
      <w:r/>
      <w:bookmarkEnd w:id="8"/>
      <w:r/>
      <w:bookmarkEnd w:id="9"/>
      <w:r/>
      <w:bookmarkEnd w:id="10"/>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1.项目编号：JSZC-320600-JZCG-G2024-0168 </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2.项目名称：南通市城市管理局智慧停车系统“智泊南通”小程序优化升级三期</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bookmarkEnd w:id="11"/>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3.预算金额：</w:t>
      </w:r>
      <w:r>
        <w:rPr>
          <w:rFonts w:hint="eastAsia" w:ascii="宋体" w:hAnsi="宋体" w:eastAsia="宋体" w:cs="宋体"/>
          <w:color w:val="000000"/>
          <w:sz w:val="24"/>
          <w:szCs w:val="24"/>
          <w:lang w:val="en-US" w:eastAsia="zh-CN"/>
        </w:rPr>
        <w:t xml:space="preserve">95万元</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4.最高限价：</w:t>
      </w:r>
      <w:r>
        <w:rPr>
          <w:rFonts w:hint="eastAsia" w:ascii="宋体" w:hAnsi="宋体" w:eastAsia="宋体" w:cs="宋体"/>
          <w:color w:val="000000"/>
          <w:sz w:val="24"/>
          <w:szCs w:val="24"/>
          <w:lang w:val="en-US" w:eastAsia="zh-CN"/>
        </w:rPr>
        <w:t xml:space="preserve">95万元</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5.采购需求：详细内容见本招标文件第四章 </w:t>
      </w:r>
      <w:r/>
    </w:p>
    <w:p>
      <w:pPr>
        <w:ind w:firstLine="540"/>
        <w:spacing w:line="360" w:lineRule="auto"/>
        <w:rPr>
          <w:rFonts w:hint="eastAsia" w:ascii="宋体" w:hAnsi="宋体" w:eastAsia="宋体" w:cs="宋体"/>
          <w:b/>
          <w:bCs/>
          <w:color w:val="ff0000"/>
          <w:sz w:val="24"/>
          <w:szCs w:val="24"/>
          <w:lang w:val="en-US" w:eastAsia="zh-CN"/>
        </w:rPr>
      </w:pPr>
      <w:r>
        <w:rPr>
          <w:rFonts w:hint="eastAsia" w:ascii="宋体" w:hAnsi="宋体" w:eastAsia="宋体" w:cs="宋体"/>
          <w:color w:val="000000"/>
          <w:sz w:val="24"/>
          <w:szCs w:val="24"/>
        </w:rPr>
        <w:t xml:space="preserve">6.合同履行期限：</w:t>
      </w:r>
      <w:r>
        <w:rPr>
          <w:rFonts w:hint="eastAsia" w:ascii="宋体" w:hAnsi="宋体" w:eastAsia="宋体" w:cs="宋体"/>
          <w:color w:val="000000"/>
          <w:sz w:val="24"/>
          <w:szCs w:val="24"/>
        </w:rPr>
        <w:t xml:space="preserve">自合同签订之日起6个月完成建设并交付使用。</w:t>
      </w:r>
      <w:r>
        <w:rPr>
          <w:rFonts w:hint="eastAsia" w:ascii="宋体" w:hAnsi="宋体" w:eastAsia="宋体" w:cs="宋体"/>
          <w:b/>
          <w:bCs/>
          <w:color w:val="ff0000"/>
          <w:sz w:val="24"/>
          <w:szCs w:val="24"/>
          <w:lang w:val="en-US" w:eastAsia="zh-CN"/>
        </w:rPr>
      </w:r>
      <w:r/>
    </w:p>
    <w:p>
      <w:pPr>
        <w:pStyle w:val="880"/>
        <w:ind w:firstLine="498"/>
        <w:spacing w:before="145" w:after="145" w:line="360" w:lineRule="auto"/>
        <w:rPr>
          <w:rFonts w:hint="eastAsia" w:ascii="宋体" w:hAnsi="宋体" w:eastAsia="宋体" w:cs="宋体"/>
          <w:color w:val="000000"/>
        </w:rPr>
      </w:pPr>
      <w:r/>
      <w:bookmarkStart w:id="12" w:name="_Toc28359080"/>
      <w:r/>
      <w:bookmarkStart w:id="13" w:name="_Toc28359003"/>
      <w:r/>
      <w:bookmarkStart w:id="14" w:name="_Toc35393791"/>
      <w:r/>
      <w:bookmarkStart w:id="15" w:name="_Toc38985264"/>
      <w:r/>
      <w:bookmarkStart w:id="16" w:name="_Toc35393622"/>
      <w:r>
        <w:rPr>
          <w:rFonts w:hint="eastAsia" w:ascii="宋体" w:hAnsi="宋体" w:eastAsia="宋体" w:cs="宋体"/>
          <w:color w:val="000000"/>
        </w:rPr>
        <w:t xml:space="preserve">二、申请人的资格要求：</w:t>
      </w:r>
      <w:bookmarkEnd w:id="12"/>
      <w:r/>
      <w:bookmarkEnd w:id="13"/>
      <w:r/>
      <w:bookmarkEnd w:id="14"/>
      <w:r/>
      <w:bookmarkEnd w:id="15"/>
      <w:r/>
      <w:bookmarkEnd w:id="16"/>
      <w:r/>
      <w:r/>
    </w:p>
    <w:p>
      <w:pPr>
        <w:ind w:firstLine="540"/>
        <w:spacing w:line="360" w:lineRule="auto"/>
        <w:rPr>
          <w:rFonts w:hint="eastAsia" w:ascii="宋体" w:hAnsi="宋体" w:eastAsia="宋体" w:cs="宋体"/>
          <w:color w:val="000000"/>
          <w:sz w:val="24"/>
          <w:szCs w:val="24"/>
        </w:rPr>
      </w:pPr>
      <w:r/>
      <w:bookmarkStart w:id="17" w:name="_Toc35393623"/>
      <w:r/>
      <w:bookmarkStart w:id="18" w:name="_Toc28359004"/>
      <w:r/>
      <w:bookmarkStart w:id="19" w:name="_Toc35393792"/>
      <w:r/>
      <w:bookmarkStart w:id="20" w:name="_Toc38985265"/>
      <w:r/>
      <w:bookmarkStart w:id="21" w:name="_Toc28359081"/>
      <w:r>
        <w:rPr>
          <w:rFonts w:hint="eastAsia" w:ascii="宋体" w:hAnsi="宋体" w:eastAsia="宋体" w:cs="宋体"/>
          <w:color w:val="000000"/>
          <w:sz w:val="24"/>
          <w:szCs w:val="24"/>
        </w:rPr>
        <w:t xml:space="preserve">（一）通用资格要求</w:t>
      </w:r>
      <w:r/>
    </w:p>
    <w:p>
      <w:pPr>
        <w:ind w:firstLine="54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lang w:eastAsia="zh-CN"/>
        </w:rPr>
        <w:t xml:space="preserve">。</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本项目不接受</w:t>
      </w:r>
      <w:r>
        <w:rPr>
          <w:rFonts w:hint="eastAsia" w:ascii="宋体" w:hAnsi="宋体" w:eastAsia="宋体" w:cs="宋体"/>
          <w:color w:val="000000"/>
          <w:sz w:val="24"/>
          <w:szCs w:val="24"/>
        </w:rPr>
        <w:t xml:space="preserve">联合体投标。</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 本项目不接受分包。</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w:t>
      </w:r>
      <w:r/>
    </w:p>
    <w:p>
      <w:pPr>
        <w:pStyle w:val="880"/>
        <w:ind w:firstLine="498"/>
        <w:spacing w:before="145" w:after="145" w:line="360" w:lineRule="auto"/>
        <w:rPr>
          <w:rFonts w:hint="eastAsia" w:ascii="宋体" w:hAnsi="宋体" w:eastAsia="宋体" w:cs="宋体"/>
          <w:color w:val="000000"/>
        </w:rPr>
      </w:pPr>
      <w:r>
        <w:rPr>
          <w:rFonts w:hint="eastAsia" w:ascii="宋体" w:hAnsi="宋体" w:eastAsia="宋体" w:cs="宋体"/>
          <w:color w:val="000000"/>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eastAsia="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color w:val="000000"/>
          <w:sz w:val="24"/>
          <w:szCs w:val="24"/>
        </w:rPr>
        <w:t xml:space="preserve">1.时间：自招标文件公告发布之日起5个工作日。</w:t>
      </w:r>
      <w:r/>
    </w:p>
    <w:p>
      <w:pPr>
        <w:ind w:firstLine="54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2.方式：凡有意参与投标的供应商须登录</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政府采购网首页</w:t>
      </w:r>
      <w:r>
        <w:rPr>
          <w:rFonts w:hint="eastAsia" w:ascii="宋体" w:hAnsi="宋体" w:eastAsia="宋体" w:cs="宋体"/>
          <w:color w:val="000000"/>
          <w:sz w:val="24"/>
          <w:szCs w:val="24"/>
          <w:lang w:val="en-US" w:eastAsia="zh-CN"/>
        </w:rPr>
        <w:t xml:space="preserve">点击“苏采云”</w:t>
      </w:r>
      <w:r>
        <w:rPr>
          <w:rFonts w:hint="eastAsia" w:ascii="宋体" w:hAnsi="宋体" w:eastAsia="宋体" w:cs="宋体"/>
          <w:color w:val="000000"/>
          <w:sz w:val="24"/>
          <w:szCs w:val="24"/>
        </w:rPr>
        <w:t xml:space="preserve">→通过CA锁进行响应确认，并自行</w:t>
      </w:r>
      <w:r>
        <w:rPr>
          <w:rFonts w:hint="eastAsia" w:ascii="宋体" w:hAnsi="宋体" w:eastAsia="宋体" w:cs="宋体"/>
          <w:color w:val="000000"/>
          <w:sz w:val="24"/>
          <w:szCs w:val="24"/>
          <w:lang w:val="en-US" w:eastAsia="zh-CN"/>
        </w:rPr>
        <w:t xml:space="preserve">在招标文件有效获取期内及时</w:t>
      </w:r>
      <w:r>
        <w:rPr>
          <w:rFonts w:hint="eastAsia" w:ascii="宋体" w:hAnsi="宋体" w:eastAsia="宋体" w:cs="宋体"/>
          <w:color w:val="000000"/>
          <w:sz w:val="24"/>
          <w:szCs w:val="24"/>
        </w:rPr>
        <w:t xml:space="preserve">下载</w:t>
      </w:r>
      <w:r>
        <w:rPr>
          <w:rFonts w:hint="eastAsia" w:ascii="宋体" w:hAnsi="宋体" w:eastAsia="宋体" w:cs="宋体"/>
          <w:color w:val="000000"/>
          <w:sz w:val="24"/>
          <w:szCs w:val="24"/>
          <w:lang w:val="en-US" w:eastAsia="zh-CN"/>
        </w:rPr>
        <w:t xml:space="preserve">获取</w:t>
      </w:r>
      <w:r>
        <w:rPr>
          <w:rFonts w:hint="eastAsia" w:ascii="宋体" w:hAnsi="宋体" w:eastAsia="宋体" w:cs="宋体"/>
          <w:color w:val="000000"/>
          <w:sz w:val="24"/>
          <w:szCs w:val="24"/>
        </w:rPr>
        <w:t xml:space="preserve">。</w:t>
      </w:r>
      <w:r/>
    </w:p>
    <w:p>
      <w:pPr>
        <w:pStyle w:val="880"/>
        <w:ind w:firstLine="498"/>
        <w:spacing w:before="145" w:after="145" w:line="360" w:lineRule="auto"/>
        <w:rPr>
          <w:rFonts w:hint="eastAsia" w:ascii="宋体" w:hAnsi="宋体" w:eastAsia="宋体" w:cs="宋体"/>
          <w:color w:val="000000"/>
        </w:rPr>
      </w:pPr>
      <w:r>
        <w:rPr>
          <w:rFonts w:hint="eastAsia" w:ascii="宋体" w:hAnsi="宋体" w:eastAsia="宋体" w:cs="宋体"/>
          <w:color w:val="000000"/>
        </w:rPr>
        <w:t xml:space="preserve">四、提交投标文件</w:t>
      </w:r>
      <w:bookmarkEnd w:id="22"/>
      <w:r/>
      <w:bookmarkEnd w:id="23"/>
      <w:r>
        <w:rPr>
          <w:rFonts w:hint="eastAsia" w:ascii="宋体" w:hAnsi="宋体" w:eastAsia="宋体" w:cs="宋体"/>
          <w:color w:val="000000"/>
        </w:rPr>
        <w:t xml:space="preserve">截止时间、开标时间和地点</w:t>
      </w:r>
      <w:bookmarkEnd w:id="24"/>
      <w:r/>
      <w:bookmarkEnd w:id="25"/>
      <w:r/>
      <w:bookmarkEnd w:id="26"/>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themeColor="text1"/>
          <w:sz w:val="24"/>
          <w:szCs w:val="24"/>
          <w:lang w:val="en-US" w:eastAsia="zh-CN"/>
        </w:rPr>
        <w:t xml:space="preserve">2024</w:t>
      </w:r>
      <w:r>
        <w:rPr>
          <w:rFonts w:hint="eastAsia" w:ascii="宋体" w:hAnsi="宋体" w:eastAsia="宋体" w:cs="宋体"/>
          <w:color w:val="000000" w:themeColor="text1"/>
          <w:sz w:val="24"/>
          <w:szCs w:val="24"/>
        </w:rPr>
        <w:t xml:space="preserve">年</w:t>
      </w:r>
      <w:r>
        <w:rPr>
          <w:rFonts w:hint="eastAsia" w:ascii="宋体" w:hAnsi="宋体" w:eastAsia="宋体" w:cs="宋体"/>
          <w:color w:val="000000" w:themeColor="text1"/>
          <w:sz w:val="24"/>
          <w:szCs w:val="24"/>
          <w:u w:val="single"/>
        </w:rPr>
        <w:t xml:space="preserve">11</w:t>
      </w:r>
      <w:r>
        <w:rPr>
          <w:rFonts w:hint="eastAsia" w:ascii="宋体" w:hAnsi="宋体" w:eastAsia="宋体" w:cs="宋体"/>
          <w:color w:val="000000" w:themeColor="text1"/>
          <w:sz w:val="24"/>
          <w:szCs w:val="24"/>
          <w:u w:val="single"/>
        </w:rPr>
        <w:t xml:space="preserve">月18</w:t>
      </w:r>
      <w:r>
        <w:rPr>
          <w:rFonts w:hint="eastAsia" w:ascii="宋体" w:hAnsi="宋体" w:eastAsia="宋体" w:cs="宋体"/>
          <w:color w:val="000000" w:themeColor="text1"/>
          <w:sz w:val="24"/>
          <w:szCs w:val="24"/>
          <w:u w:val="single"/>
        </w:rPr>
        <w:t xml:space="preserve">日</w:t>
      </w:r>
      <w:r>
        <w:rPr>
          <w:rFonts w:hint="eastAsia" w:ascii="宋体" w:hAnsi="宋体" w:eastAsia="宋体" w:cs="宋体"/>
          <w:color w:val="000000" w:themeColor="text1"/>
          <w:sz w:val="24"/>
          <w:szCs w:val="24"/>
          <w:u w:val="single"/>
          <w:lang w:val="en-US" w:eastAsia="zh-CN"/>
        </w:rPr>
        <w:t xml:space="preserve">14</w:t>
      </w:r>
      <w:r>
        <w:rPr>
          <w:rFonts w:hint="eastAsia" w:ascii="宋体" w:hAnsi="宋体" w:eastAsia="宋体" w:cs="宋体"/>
          <w:color w:val="000000" w:themeColor="text1"/>
          <w:sz w:val="24"/>
          <w:szCs w:val="24"/>
          <w:u w:val="single"/>
        </w:rPr>
        <w:t xml:space="preserve">点0</w:t>
      </w:r>
      <w:r>
        <w:rPr>
          <w:rFonts w:hint="eastAsia" w:ascii="宋体" w:hAnsi="宋体" w:eastAsia="宋体" w:cs="宋体"/>
          <w:color w:val="000000" w:themeColor="text1"/>
          <w:sz w:val="24"/>
          <w:szCs w:val="24"/>
          <w:u w:val="single"/>
        </w:rPr>
        <w:t xml:space="preserve">0</w:t>
      </w:r>
      <w:r>
        <w:rPr>
          <w:rFonts w:hint="eastAsia" w:ascii="宋体" w:hAnsi="宋体" w:eastAsia="宋体" w:cs="宋体"/>
          <w:color w:val="000000" w:themeColor="text1"/>
          <w:sz w:val="24"/>
          <w:szCs w:val="24"/>
          <w:u w:val="single"/>
        </w:rPr>
        <w:t xml:space="preserve">分</w:t>
      </w:r>
      <w:r>
        <w:rPr>
          <w:rFonts w:hint="eastAsia" w:ascii="宋体" w:hAnsi="宋体" w:eastAsia="宋体" w:cs="宋体"/>
          <w:color w:val="000000"/>
          <w:sz w:val="24"/>
          <w:szCs w:val="24"/>
        </w:rPr>
        <w:t xml:space="preserve">（北京时间）</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2.地点：“苏采云”政府采购交易系统网上开标大厅。</w:t>
      </w:r>
      <w:r/>
    </w:p>
    <w:p>
      <w:pPr>
        <w:pStyle w:val="880"/>
        <w:ind w:firstLine="498"/>
        <w:spacing w:before="145" w:after="145" w:line="360" w:lineRule="auto"/>
        <w:rPr>
          <w:rFonts w:hint="eastAsia" w:ascii="宋体" w:hAnsi="宋体" w:eastAsia="宋体" w:cs="宋体"/>
          <w:color w:val="000000"/>
        </w:rPr>
      </w:pPr>
      <w:r/>
      <w:bookmarkStart w:id="27" w:name="_Toc38985267"/>
      <w:r/>
      <w:bookmarkStart w:id="28" w:name="_Toc28359084"/>
      <w:r/>
      <w:bookmarkStart w:id="29" w:name="_Toc28359007"/>
      <w:r/>
      <w:bookmarkStart w:id="30" w:name="_Toc35393794"/>
      <w:r/>
      <w:bookmarkStart w:id="31" w:name="_Toc35393625"/>
      <w:r>
        <w:rPr>
          <w:rFonts w:hint="eastAsia" w:ascii="宋体" w:hAnsi="宋体" w:eastAsia="宋体" w:cs="宋体"/>
          <w:color w:val="000000"/>
        </w:rPr>
        <w:t xml:space="preserve">五、公告期限</w:t>
      </w:r>
      <w:bookmarkEnd w:id="27"/>
      <w:r/>
      <w:bookmarkEnd w:id="28"/>
      <w:r/>
      <w:bookmarkEnd w:id="29"/>
      <w:r/>
      <w:bookmarkEnd w:id="30"/>
      <w:r/>
      <w:bookmarkEnd w:id="31"/>
      <w:r/>
      <w:r/>
    </w:p>
    <w:p>
      <w:pPr>
        <w:ind w:firstLine="540"/>
        <w:spacing w:line="360" w:lineRule="auto"/>
        <w:rPr>
          <w:rFonts w:hint="eastAsia" w:ascii="宋体" w:hAnsi="宋体" w:eastAsia="宋体" w:cs="宋体"/>
          <w:color w:val="000000"/>
          <w:sz w:val="24"/>
          <w:szCs w:val="24"/>
        </w:rPr>
      </w:pPr>
      <w:r/>
      <w:bookmarkStart w:id="32" w:name="_Toc35393795"/>
      <w:r/>
      <w:bookmarkStart w:id="33" w:name="_Toc38985268"/>
      <w:r/>
      <w:bookmarkStart w:id="34" w:name="_Toc35393626"/>
      <w:r>
        <w:rPr>
          <w:rFonts w:hint="eastAsia" w:ascii="宋体" w:hAnsi="宋体" w:eastAsia="宋体" w:cs="宋体"/>
          <w:color w:val="000000"/>
          <w:sz w:val="24"/>
          <w:szCs w:val="24"/>
        </w:rPr>
        <w:t xml:space="preserve">招标公告及招标文件公告期限为自本公告发布之日起5个工作日。</w:t>
      </w:r>
      <w:r/>
    </w:p>
    <w:p>
      <w:pPr>
        <w:pStyle w:val="880"/>
        <w:ind w:firstLine="498"/>
        <w:spacing w:before="145" w:after="145" w:line="360" w:lineRule="auto"/>
        <w:rPr>
          <w:rFonts w:hint="eastAsia" w:ascii="宋体" w:hAnsi="宋体" w:eastAsia="宋体" w:cs="宋体"/>
          <w:color w:val="000000"/>
        </w:rPr>
      </w:pPr>
      <w:r>
        <w:rPr>
          <w:rFonts w:hint="eastAsia" w:ascii="宋体" w:hAnsi="宋体" w:eastAsia="宋体" w:cs="宋体"/>
          <w:color w:val="000000"/>
        </w:rPr>
        <w:t xml:space="preserve">六、其他补充事宜</w:t>
      </w:r>
      <w:bookmarkEnd w:id="32"/>
      <w:r/>
      <w:bookmarkEnd w:id="33"/>
      <w:r/>
      <w:bookmarkEnd w:id="34"/>
      <w:r/>
      <w:r/>
    </w:p>
    <w:p>
      <w:pPr>
        <w:ind w:firstLine="540"/>
        <w:spacing w:line="360" w:lineRule="auto"/>
        <w:rPr>
          <w:rFonts w:hint="eastAsia" w:ascii="宋体" w:hAnsi="宋体" w:eastAsia="宋体" w:cs="宋体"/>
          <w:color w:val="000000"/>
          <w:sz w:val="24"/>
          <w:szCs w:val="24"/>
        </w:rPr>
      </w:pPr>
      <w:r/>
      <w:bookmarkStart w:id="35" w:name="_Toc35393627"/>
      <w:r/>
      <w:bookmarkStart w:id="36" w:name="_Toc28359008"/>
      <w:r/>
      <w:bookmarkStart w:id="37" w:name="_Toc35393796"/>
      <w:r/>
      <w:bookmarkStart w:id="38" w:name="_Toc28359085"/>
      <w:r/>
      <w:bookmarkStart w:id="39" w:name="_Toc38985269"/>
      <w:r>
        <w:rPr>
          <w:rFonts w:hint="eastAsia" w:ascii="宋体" w:hAnsi="宋体" w:eastAsia="宋体" w:cs="宋体"/>
          <w:color w:val="000000"/>
          <w:sz w:val="24"/>
          <w:szCs w:val="24"/>
        </w:rPr>
        <w:t xml:space="preserve">1. 投标保证金：免收</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 项目演示、样品、答辩等：</w:t>
      </w:r>
      <w:r>
        <w:rPr>
          <w:rFonts w:hint="eastAsia" w:ascii="宋体" w:hAnsi="宋体" w:eastAsia="宋体" w:cs="宋体"/>
          <w:color w:val="000000"/>
          <w:sz w:val="24"/>
          <w:szCs w:val="24"/>
          <w:lang w:val="en-US" w:eastAsia="zh-CN"/>
        </w:rPr>
        <w:t xml:space="preserve">无。</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系统操作过程中如遇问题，请致电“苏采云”客服0519-86722801。</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有关本次招标的事项若存在变动或修改，均以江苏政府采购网发布的更正或补充通知为准，敬请及时关注。</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“苏采云”系统使用相关提醒</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jiangsu.gov.cn/jiangsu/zlxz/ee/ee3a4bc5a3454aa2b0d9312230633ce9.html。</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firstLine="540"/>
        <w:spacing w:line="360" w:lineRule="auto"/>
        <w:rPr>
          <w:rFonts w:hint="eastAsia" w:ascii="宋体" w:hAnsi="宋体" w:eastAsia="宋体" w:cs="宋体"/>
          <w:b/>
          <w:color w:val="000000"/>
          <w:sz w:val="28"/>
          <w:szCs w:val="28"/>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.3开标当天投标供应商应及时登录“苏采云”不见面开标大厅，并在规定时间内自行实施远程解密。</w:t>
      </w:r>
      <w:r>
        <w:rPr>
          <w:rFonts w:hint="eastAsia" w:ascii="宋体" w:hAnsi="宋体" w:eastAsia="宋体" w:cs="宋体"/>
          <w:b/>
          <w:bCs/>
          <w:color w:val="000000"/>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 w:val="24"/>
          <w:szCs w:val="24"/>
          <w:lang w:val="en-US" w:eastAsia="zh-CN"/>
        </w:rPr>
        <w:t xml:space="preserve">因采购人原因或网上招投标平台发生故障，导致无法按时完成响应文件解密或开、评标工作无法进行的，可根据实际情况相应延迟解密时间或调整开、评标时间。</w:t>
      </w:r>
      <w:r/>
    </w:p>
    <w:p>
      <w:pPr>
        <w:pStyle w:val="880"/>
        <w:ind w:firstLine="498"/>
        <w:spacing w:before="145" w:after="145" w:line="360" w:lineRule="auto"/>
        <w:rPr>
          <w:rFonts w:hint="eastAsia" w:ascii="宋体" w:hAnsi="宋体" w:eastAsia="宋体" w:cs="宋体"/>
          <w:color w:val="000000"/>
        </w:rPr>
      </w:pPr>
      <w:r>
        <w:rPr>
          <w:rFonts w:hint="eastAsia" w:ascii="宋体" w:hAnsi="宋体" w:eastAsia="宋体" w:cs="宋体"/>
          <w:color w:val="000000"/>
        </w:rPr>
        <w:t xml:space="preserve">七、本次招标联系方式</w:t>
      </w:r>
      <w:bookmarkEnd w:id="35"/>
      <w:r/>
      <w:bookmarkEnd w:id="36"/>
      <w:r/>
      <w:bookmarkEnd w:id="37"/>
      <w:r/>
      <w:bookmarkEnd w:id="38"/>
      <w:r/>
      <w:bookmarkEnd w:id="39"/>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1.采购人信息</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称：南通市城市管理局</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地址：南通市崇川区工农南路150号　</w:t>
      </w:r>
      <w:r/>
    </w:p>
    <w:p>
      <w:pPr>
        <w:ind w:firstLine="540"/>
        <w:spacing w:line="360" w:lineRule="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联系人：</w:t>
      </w:r>
      <w:r>
        <w:rPr>
          <w:rFonts w:hint="eastAsia" w:ascii="宋体" w:hAnsi="宋体" w:eastAsia="宋体" w:cs="宋体"/>
          <w:color w:val="000000"/>
          <w:sz w:val="24"/>
          <w:szCs w:val="24"/>
          <w:u w:val="single"/>
          <w:lang w:val="en-US" w:eastAsia="zh-CN"/>
        </w:rPr>
        <w:t xml:space="preserve"> 李先生 </w:t>
      </w:r>
      <w:r/>
    </w:p>
    <w:p>
      <w:pPr>
        <w:ind w:firstLine="540"/>
        <w:spacing w:line="360" w:lineRule="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联系方式：</w:t>
      </w:r>
      <w:r>
        <w:rPr>
          <w:rFonts w:hint="eastAsia" w:ascii="宋体" w:hAnsi="宋体" w:eastAsia="宋体" w:cs="宋体"/>
          <w:color w:val="000000"/>
          <w:sz w:val="24"/>
          <w:szCs w:val="24"/>
          <w:u w:val="single"/>
          <w:lang w:val="en-US" w:eastAsia="zh-CN"/>
        </w:rPr>
        <w:t xml:space="preserve">18962983178 </w:t>
      </w:r>
      <w:bookmarkStart w:id="40" w:name="_Toc28359086"/>
      <w:r/>
      <w:bookmarkEnd w:id="40"/>
      <w:r/>
      <w:bookmarkStart w:id="41" w:name="_Toc28359009"/>
      <w:r/>
      <w:bookmarkEnd w:id="41"/>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2.南通市政府采购中心信息</w:t>
      </w:r>
      <w:r/>
    </w:p>
    <w:p>
      <w:pPr>
        <w:ind w:firstLine="540"/>
        <w:spacing w:line="360" w:lineRule="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地　址：</w:t>
      </w:r>
      <w:r>
        <w:rPr>
          <w:rFonts w:hint="eastAsia" w:ascii="宋体" w:hAnsi="宋体" w:eastAsia="宋体" w:cs="宋体"/>
          <w:color w:val="000000"/>
          <w:sz w:val="24"/>
          <w:szCs w:val="24"/>
          <w:u w:val="single"/>
          <w:lang w:val="en-US" w:eastAsia="zh-CN"/>
        </w:rPr>
        <w:t xml:space="preserve">南通市工农南路150号</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w:t>
      </w:r>
      <w:r>
        <w:rPr>
          <w:rFonts w:hint="eastAsia" w:ascii="宋体" w:hAnsi="宋体" w:eastAsia="宋体" w:cs="宋体"/>
          <w:color w:val="000000"/>
          <w:sz w:val="24"/>
          <w:szCs w:val="24"/>
          <w:u w:val="single"/>
          <w:lang w:val="en-US" w:eastAsia="zh-CN"/>
        </w:rPr>
        <w:t xml:space="preserve">  杨女士      </w:t>
      </w:r>
      <w:r>
        <w:rPr>
          <w:rFonts w:hint="eastAsia" w:ascii="宋体" w:hAnsi="宋体" w:eastAsia="宋体" w:cs="宋体"/>
          <w:color w:val="000000"/>
          <w:sz w:val="24"/>
          <w:szCs w:val="24"/>
          <w:lang w:val="en-US" w:eastAsia="zh-CN"/>
        </w:rPr>
        <w:t xml:space="preserve">     </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w:t>
      </w:r>
      <w:r>
        <w:rPr>
          <w:rFonts w:hint="eastAsia" w:ascii="宋体" w:hAnsi="宋体" w:eastAsia="宋体" w:cs="宋体"/>
          <w:color w:val="000000"/>
          <w:sz w:val="24"/>
          <w:szCs w:val="24"/>
          <w:u w:val="single"/>
          <w:lang w:val="en-US" w:eastAsia="zh-CN"/>
        </w:rPr>
        <w:t xml:space="preserve">  0513-59001986  </w:t>
      </w:r>
      <w:r/>
    </w:p>
    <w:p>
      <w:pPr>
        <w:ind w:firstLine="54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3.软件技术支持：0519-86722801、那工：0513-59001950</w:t>
      </w:r>
      <w:r/>
    </w:p>
    <w:p>
      <w:pPr>
        <w:pStyle w:val="942"/>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ind w:right="840"/>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pStyle w:val="878"/>
        <w:ind w:firstLine="2429"/>
        <w:jc w:val="both"/>
        <w:rPr>
          <w:rFonts w:hint="eastAsia" w:ascii="宋体" w:hAnsi="宋体" w:eastAsia="宋体" w:cs="宋体"/>
          <w:b w:val="0"/>
          <w:bCs w:val="0"/>
          <w:color w:val="000000"/>
        </w:rPr>
      </w:pPr>
      <w:r/>
      <w:bookmarkStart w:id="42" w:name="_Toc120614211"/>
      <w:r>
        <w:rPr>
          <w:rFonts w:hint="eastAsia" w:ascii="宋体" w:hAnsi="宋体" w:eastAsia="宋体" w:cs="宋体"/>
          <w:color w:val="000000"/>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宋体" w:hAnsi="宋体" w:eastAsia="宋体" w:cs="宋体"/>
          <w:color w:val="000000"/>
        </w:rPr>
        <w:t xml:space="preserve">投标人须知</w:t>
      </w:r>
      <w:bookmarkEnd w:id="43"/>
      <w:r/>
      <w:bookmarkEnd w:id="44"/>
      <w:r/>
      <w:bookmarkEnd w:id="45"/>
      <w:r/>
      <w:bookmarkEnd w:id="46"/>
      <w:r/>
      <w:r/>
    </w:p>
    <w:p>
      <w:pPr>
        <w:pStyle w:val="880"/>
        <w:ind w:firstLine="498"/>
        <w:spacing w:before="145" w:after="145" w:line="360" w:lineRule="auto"/>
        <w:rPr>
          <w:rFonts w:hint="eastAsia" w:ascii="宋体" w:hAnsi="宋体" w:eastAsia="宋体" w:cs="宋体"/>
          <w:color w:val="000000"/>
        </w:rPr>
      </w:pPr>
      <w:r/>
      <w:bookmarkStart w:id="47" w:name="_Toc16938519"/>
      <w:r/>
      <w:bookmarkStart w:id="48" w:name="_Toc20823275"/>
      <w:r/>
      <w:bookmarkStart w:id="49" w:name="_Toc513029203"/>
      <w:r/>
      <w:bookmarkStart w:id="50" w:name="_Toc120614214"/>
      <w:r>
        <w:rPr>
          <w:rFonts w:hint="eastAsia" w:ascii="宋体" w:hAnsi="宋体" w:eastAsia="宋体" w:cs="宋体"/>
          <w:color w:val="000000"/>
        </w:rPr>
        <w:t xml:space="preserve">一、总则</w:t>
      </w:r>
      <w:bookmarkEnd w:id="47"/>
      <w:r/>
      <w:bookmarkEnd w:id="48"/>
      <w:r/>
      <w:bookmarkEnd w:id="49"/>
      <w:r/>
      <w:bookmarkEnd w:id="50"/>
      <w:r/>
      <w:r/>
    </w:p>
    <w:p>
      <w:pPr>
        <w:pStyle w:val="881"/>
        <w:ind w:firstLine="420"/>
        <w:spacing w:before="0" w:after="0" w:line="360" w:lineRule="auto"/>
        <w:rPr>
          <w:rFonts w:hint="eastAsia" w:ascii="宋体" w:hAnsi="宋体" w:eastAsia="宋体" w:cs="宋体"/>
          <w:b w:val="0"/>
          <w:bCs w:val="0"/>
          <w:color w:val="000000"/>
        </w:rPr>
      </w:pPr>
      <w:r/>
      <w:bookmarkStart w:id="51" w:name="_Hlt16619475"/>
      <w:r/>
      <w:bookmarkEnd w:id="51"/>
      <w:r/>
      <w:bookmarkStart w:id="52" w:name="_Toc458694821"/>
      <w:r/>
      <w:bookmarkStart w:id="53" w:name="_Toc513029204"/>
      <w:r/>
      <w:bookmarkStart w:id="54" w:name="_Toc20823276"/>
      <w:r/>
      <w:bookmarkStart w:id="55" w:name="_Toc16938520"/>
      <w:r>
        <w:rPr>
          <w:rFonts w:hint="eastAsia" w:ascii="宋体" w:hAnsi="宋体" w:eastAsia="宋体" w:cs="宋体"/>
          <w:b/>
          <w:bCs/>
          <w:color w:val="000000"/>
        </w:rPr>
        <w:t xml:space="preserve">1</w:t>
      </w:r>
      <w:bookmarkEnd w:id="52"/>
      <w:r>
        <w:rPr>
          <w:rFonts w:hint="eastAsia" w:ascii="宋体" w:hAnsi="宋体" w:eastAsia="宋体" w:cs="宋体"/>
          <w:b/>
          <w:bCs/>
          <w:color w:val="000000"/>
        </w:rPr>
        <w:t xml:space="preserve">、招标方式</w:t>
      </w:r>
      <w:bookmarkEnd w:id="53"/>
      <w:r/>
      <w:bookmarkEnd w:id="54"/>
      <w:r/>
      <w:bookmarkEnd w:id="55"/>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本次招标采取公开招标方式，本招标文件仅适用于招标公告中所述项目。</w:t>
      </w:r>
      <w:r/>
    </w:p>
    <w:p>
      <w:pPr>
        <w:pStyle w:val="881"/>
        <w:ind w:firstLine="420"/>
        <w:spacing w:before="0" w:after="0" w:line="360" w:lineRule="auto"/>
        <w:rPr>
          <w:rFonts w:hint="eastAsia" w:ascii="宋体" w:hAnsi="宋体" w:eastAsia="宋体" w:cs="宋体"/>
          <w:b/>
          <w:bCs/>
          <w:color w:val="000000"/>
        </w:rPr>
      </w:pPr>
      <w:r/>
      <w:bookmarkStart w:id="56" w:name="_Toc20823277"/>
      <w:r/>
      <w:bookmarkStart w:id="57" w:name="_Toc513029205"/>
      <w:r/>
      <w:bookmarkStart w:id="58" w:name="_Toc16938521"/>
      <w:r>
        <w:rPr>
          <w:rFonts w:hint="eastAsia" w:ascii="宋体" w:hAnsi="宋体" w:eastAsia="宋体" w:cs="宋体"/>
          <w:b/>
          <w:bCs/>
          <w:color w:val="000000"/>
        </w:rPr>
        <w:t xml:space="preserve">2、合格的投标人</w:t>
      </w:r>
      <w:bookmarkEnd w:id="56"/>
      <w:r/>
      <w:bookmarkEnd w:id="57"/>
      <w:r/>
      <w:bookmarkEnd w:id="58"/>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2.1满足招标公告中供应商的资格要求的规定。</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满足本文件实质性要求和条件的规定。</w:t>
      </w:r>
      <w:r/>
    </w:p>
    <w:p>
      <w:pPr>
        <w:pStyle w:val="881"/>
        <w:ind w:firstLine="420"/>
        <w:spacing w:before="0" w:after="0" w:line="360" w:lineRule="auto"/>
        <w:rPr>
          <w:rFonts w:hint="eastAsia" w:ascii="宋体" w:hAnsi="宋体" w:eastAsia="宋体" w:cs="宋体"/>
          <w:b/>
          <w:bCs/>
          <w:color w:val="000000"/>
        </w:rPr>
      </w:pPr>
      <w:r/>
      <w:bookmarkStart w:id="59" w:name="_Toc513029206"/>
      <w:r/>
      <w:bookmarkStart w:id="60" w:name="_Toc16938522"/>
      <w:r/>
      <w:bookmarkStart w:id="61" w:name="_Toc20823278"/>
      <w:r>
        <w:rPr>
          <w:rFonts w:hint="eastAsia" w:ascii="宋体" w:hAnsi="宋体" w:eastAsia="宋体" w:cs="宋体"/>
          <w:b/>
          <w:bCs/>
          <w:color w:val="000000"/>
        </w:rPr>
        <w:t xml:space="preserve">3、适用法律</w:t>
      </w:r>
      <w:bookmarkEnd w:id="59"/>
      <w:r/>
      <w:bookmarkEnd w:id="60"/>
      <w:r/>
      <w:bookmarkEnd w:id="61"/>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 本次招标及由此产生的合同受中华人民共和国有关的法律法规制约和保护。</w:t>
      </w:r>
      <w:r/>
    </w:p>
    <w:p>
      <w:pPr>
        <w:pStyle w:val="881"/>
        <w:ind w:firstLine="420"/>
        <w:spacing w:before="0" w:after="0" w:line="360" w:lineRule="auto"/>
        <w:rPr>
          <w:rFonts w:hint="eastAsia" w:ascii="宋体" w:hAnsi="宋体" w:eastAsia="宋体" w:cs="宋体"/>
          <w:b/>
          <w:bCs/>
          <w:color w:val="000000"/>
        </w:rPr>
      </w:pPr>
      <w:r/>
      <w:bookmarkStart w:id="62" w:name="_Toc20823279"/>
      <w:r/>
      <w:bookmarkStart w:id="63" w:name="_Toc513029207"/>
      <w:r/>
      <w:bookmarkStart w:id="64" w:name="_Toc16938523"/>
      <w:r/>
      <w:bookmarkStart w:id="65" w:name="_Toc462564067"/>
      <w:r>
        <w:rPr>
          <w:rFonts w:hint="eastAsia" w:ascii="宋体" w:hAnsi="宋体" w:eastAsia="宋体" w:cs="宋体"/>
          <w:b/>
          <w:bCs/>
          <w:color w:val="000000"/>
        </w:rPr>
        <w:t xml:space="preserve">4、投标费用</w:t>
      </w:r>
      <w:bookmarkEnd w:id="62"/>
      <w:r/>
      <w:bookmarkEnd w:id="63"/>
      <w:r/>
      <w:bookmarkEnd w:id="64"/>
      <w:r/>
      <w:bookmarkEnd w:id="65"/>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 投标人应自行承担所有与参加投标有关的费用，无论投标过程中的做法和结果如何，南通市政府采购中心（以下简称采购中心）在任何情况下均无义务和责任承担这些费用。</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szCs w:val="24"/>
          <w:lang w:val="en-US" w:eastAsia="zh-CN"/>
        </w:rPr>
        <w:t xml:space="preserve">4.2本次招标采购中心和采购人不收取标书工本费与中标服务费。</w:t>
      </w:r>
      <w:r/>
    </w:p>
    <w:p>
      <w:pPr>
        <w:pStyle w:val="881"/>
        <w:ind w:firstLine="420"/>
        <w:spacing w:before="0" w:after="0" w:line="360" w:lineRule="auto"/>
        <w:rPr>
          <w:rFonts w:hint="eastAsia" w:ascii="宋体" w:hAnsi="宋体" w:eastAsia="宋体" w:cs="宋体"/>
          <w:b w:val="0"/>
          <w:bCs w:val="0"/>
          <w:color w:val="000000"/>
        </w:rPr>
      </w:pPr>
      <w:r>
        <w:rPr>
          <w:rFonts w:hint="eastAsia" w:ascii="宋体" w:hAnsi="宋体" w:eastAsia="宋体" w:cs="宋体"/>
          <w:b/>
          <w:bCs/>
          <w:color w:val="000000"/>
        </w:rPr>
        <w:t xml:space="preserve">5、招标文件的约束力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p>
    <w:p>
      <w:pPr>
        <w:pStyle w:val="880"/>
        <w:ind w:firstLine="321"/>
        <w:spacing w:before="145" w:after="145" w:line="360" w:lineRule="auto"/>
        <w:rPr>
          <w:rFonts w:hint="eastAsia" w:ascii="宋体" w:hAnsi="宋体" w:eastAsia="宋体" w:cs="宋体"/>
          <w:color w:val="000000"/>
        </w:rPr>
      </w:pPr>
      <w:r/>
      <w:bookmarkStart w:id="66" w:name="_Toc120614215"/>
      <w:r/>
      <w:bookmarkStart w:id="67" w:name="_Toc16938525"/>
      <w:r/>
      <w:bookmarkStart w:id="68" w:name="_Toc20823281"/>
      <w:r/>
      <w:bookmarkStart w:id="69" w:name="_Toc513029209"/>
      <w:r>
        <w:rPr>
          <w:rFonts w:hint="eastAsia" w:ascii="宋体" w:hAnsi="宋体" w:eastAsia="宋体" w:cs="宋体"/>
          <w:color w:val="000000"/>
        </w:rPr>
        <w:t xml:space="preserve">二、招标文件</w:t>
      </w:r>
      <w:bookmarkEnd w:id="66"/>
      <w:r/>
      <w:bookmarkEnd w:id="67"/>
      <w:r/>
      <w:bookmarkEnd w:id="68"/>
      <w:r/>
      <w:bookmarkEnd w:id="69"/>
      <w:r/>
      <w:r/>
    </w:p>
    <w:p>
      <w:pPr>
        <w:pStyle w:val="881"/>
        <w:ind w:firstLine="420"/>
        <w:spacing w:before="0" w:after="0" w:line="240" w:lineRule="auto"/>
        <w:rPr>
          <w:rFonts w:hint="eastAsia" w:ascii="宋体" w:hAnsi="宋体" w:eastAsia="宋体" w:cs="宋体"/>
          <w:b w:val="0"/>
          <w:bCs w:val="0"/>
          <w:color w:val="000000"/>
        </w:rPr>
      </w:pPr>
      <w:r/>
      <w:bookmarkStart w:id="70" w:name="_Toc513029210"/>
      <w:r/>
      <w:bookmarkStart w:id="71" w:name="_Toc16938526"/>
      <w:r/>
      <w:bookmarkStart w:id="72" w:name="_Toc20823282"/>
      <w:r>
        <w:rPr>
          <w:rFonts w:hint="eastAsia" w:ascii="宋体" w:hAnsi="宋体" w:eastAsia="宋体" w:cs="宋体"/>
          <w:b/>
          <w:bCs/>
          <w:color w:val="000000"/>
        </w:rPr>
        <w:t xml:space="preserve">6、招标文件构成</w:t>
      </w:r>
      <w:bookmarkEnd w:id="70"/>
      <w:r/>
      <w:bookmarkEnd w:id="71"/>
      <w:r/>
      <w:bookmarkEnd w:id="72"/>
      <w:r/>
      <w:r/>
    </w:p>
    <w:p>
      <w:pPr>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6.1</w:t>
      </w:r>
      <w:r>
        <w:rPr>
          <w:rFonts w:hint="eastAsia" w:ascii="宋体" w:hAnsi="宋体" w:eastAsia="宋体" w:cs="宋体"/>
          <w:color w:val="000000"/>
          <w:sz w:val="24"/>
        </w:rPr>
        <w:t xml:space="preserve"> 招标文件由以下部分组成：</w:t>
      </w:r>
      <w:r/>
    </w:p>
    <w:p>
      <w:pPr>
        <w:ind w:firstLine="3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firstLine="3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firstLine="3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firstLine="3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firstLine="3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firstLine="36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请仔细检查招标文件是否齐全，如有缺漏请立即与采购中心联系解决。</w:t>
      </w:r>
      <w:r/>
    </w:p>
    <w:p>
      <w:pPr>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6.2</w:t>
      </w:r>
      <w:r>
        <w:rPr>
          <w:rFonts w:hint="eastAsia" w:ascii="宋体" w:hAnsi="宋体" w:eastAsia="宋体" w:cs="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1"/>
        <w:ind w:firstLine="420"/>
        <w:spacing w:before="0" w:after="0" w:line="240" w:lineRule="auto"/>
        <w:rPr>
          <w:rFonts w:hint="eastAsia" w:ascii="宋体" w:hAnsi="宋体" w:eastAsia="宋体" w:cs="宋体"/>
          <w:b/>
          <w:bCs/>
          <w:color w:val="000000"/>
        </w:rPr>
      </w:pPr>
      <w:r/>
      <w:bookmarkStart w:id="73" w:name="_Toc20823283"/>
      <w:r/>
      <w:bookmarkStart w:id="74" w:name="_Toc16938527"/>
      <w:r/>
      <w:bookmarkStart w:id="75" w:name="_Toc513029211"/>
      <w:r/>
      <w:bookmarkStart w:id="76" w:name="_Toc462564070"/>
      <w:r>
        <w:rPr>
          <w:rFonts w:hint="eastAsia" w:ascii="宋体" w:hAnsi="宋体" w:eastAsia="宋体" w:cs="宋体"/>
          <w:b/>
          <w:bCs/>
          <w:color w:val="000000"/>
        </w:rPr>
        <w:t xml:space="preserve">7、招标文件的澄清</w:t>
      </w:r>
      <w:bookmarkEnd w:id="73"/>
      <w:r/>
      <w:bookmarkEnd w:id="74"/>
      <w:r/>
      <w:bookmarkEnd w:id="75"/>
      <w:r/>
      <w:bookmarkEnd w:id="76"/>
      <w:r/>
      <w:r/>
    </w:p>
    <w:p>
      <w:pPr>
        <w:ind w:firstLine="480"/>
        <w:spacing w:line="480" w:lineRule="exact"/>
        <w:rPr>
          <w:rFonts w:hint="eastAsia" w:ascii="宋体" w:hAnsi="宋体" w:eastAsia="宋体" w:cs="宋体"/>
          <w:color w:val="000000"/>
          <w:sz w:val="24"/>
        </w:rPr>
      </w:pPr>
      <w:r>
        <w:rPr>
          <w:rFonts w:hint="eastAsia" w:ascii="宋体" w:hAnsi="宋体" w:eastAsia="宋体" w:cs="宋体"/>
          <w:bCs/>
          <w:color w:val="000000"/>
          <w:sz w:val="24"/>
        </w:rPr>
        <w:t xml:space="preserve">7.1</w:t>
      </w:r>
      <w:r>
        <w:rPr>
          <w:rFonts w:hint="eastAsia" w:ascii="宋体" w:hAnsi="宋体" w:eastAsia="宋体" w:cs="宋体"/>
          <w:color w:val="000000"/>
          <w:sz w:val="24"/>
        </w:rPr>
        <w:t xml:space="preserve"> 任何要求对招标文件进行澄清的投标人，应在投标截止期</w:t>
      </w:r>
      <w:r>
        <w:rPr>
          <w:rFonts w:hint="eastAsia" w:ascii="宋体" w:hAnsi="宋体" w:eastAsia="宋体" w:cs="宋体"/>
          <w:b/>
          <w:color w:val="000000"/>
          <w:sz w:val="24"/>
          <w:szCs w:val="24"/>
        </w:rPr>
        <w:t xml:space="preserve">十日</w:t>
      </w:r>
      <w:r>
        <w:rPr>
          <w:rFonts w:hint="eastAsia" w:ascii="宋体" w:hAnsi="宋体" w:eastAsia="宋体" w:cs="宋体"/>
          <w:color w:val="000000"/>
          <w:sz w:val="24"/>
          <w:szCs w:val="24"/>
        </w:rPr>
        <w:t xml:space="preserve">前</w:t>
      </w:r>
      <w:r>
        <w:rPr>
          <w:rFonts w:hint="eastAsia" w:ascii="宋体" w:hAnsi="宋体" w:eastAsia="宋体" w:cs="宋体"/>
          <w:color w:val="000000"/>
          <w:sz w:val="24"/>
        </w:rPr>
        <w:t xml:space="preserve">按招标公告中的通讯地址，以书面形式通知采购中心。采购人有权对发出的招标文件进行必要的澄清或修改。</w:t>
      </w:r>
      <w:r/>
    </w:p>
    <w:p>
      <w:pPr>
        <w:pStyle w:val="881"/>
        <w:ind w:firstLine="420"/>
        <w:spacing w:before="0" w:after="0" w:line="240" w:lineRule="auto"/>
        <w:rPr>
          <w:rFonts w:hint="eastAsia" w:ascii="宋体" w:hAnsi="宋体" w:eastAsia="宋体" w:cs="宋体"/>
          <w:b/>
          <w:bCs/>
          <w:color w:val="000000"/>
        </w:rPr>
      </w:pPr>
      <w:r/>
      <w:bookmarkStart w:id="77" w:name="_Toc16938528"/>
      <w:r/>
      <w:bookmarkStart w:id="78" w:name="_Toc513029212"/>
      <w:r/>
      <w:bookmarkStart w:id="79" w:name="_Toc20823284"/>
      <w:r/>
      <w:bookmarkStart w:id="80" w:name="_Toc462564071"/>
      <w:r>
        <w:rPr>
          <w:rFonts w:hint="eastAsia" w:ascii="宋体" w:hAnsi="宋体" w:eastAsia="宋体" w:cs="宋体"/>
          <w:b/>
          <w:bCs/>
          <w:color w:val="000000"/>
        </w:rPr>
        <w:t xml:space="preserve">8、招标文件的修改</w:t>
      </w:r>
      <w:bookmarkEnd w:id="77"/>
      <w:r/>
      <w:bookmarkEnd w:id="78"/>
      <w:r/>
      <w:bookmarkEnd w:id="79"/>
      <w:r/>
      <w:bookmarkEnd w:id="80"/>
      <w:r/>
      <w:r/>
    </w:p>
    <w:p>
      <w:pPr>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8.1</w:t>
      </w:r>
      <w:r>
        <w:rPr>
          <w:rFonts w:hint="eastAsia" w:ascii="宋体" w:hAnsi="宋体" w:eastAsia="宋体" w:cs="宋体"/>
          <w:color w:val="000000"/>
          <w:sz w:val="24"/>
        </w:rPr>
        <w:t xml:space="preserve"> 在投标截止时间前，采购中心可以对招标文件进行修改。</w:t>
      </w:r>
      <w:r/>
    </w:p>
    <w:p>
      <w:pPr>
        <w:ind w:firstLine="480"/>
        <w:spacing w:line="500" w:lineRule="exact"/>
        <w:rPr>
          <w:rFonts w:hint="eastAsia" w:ascii="宋体" w:hAnsi="宋体" w:eastAsia="宋体" w:cs="宋体"/>
          <w:color w:val="000000"/>
          <w:sz w:val="28"/>
        </w:rPr>
      </w:pPr>
      <w:r>
        <w:rPr>
          <w:rFonts w:hint="eastAsia" w:ascii="宋体" w:hAnsi="宋体" w:eastAsia="宋体" w:cs="宋体"/>
          <w:bCs/>
          <w:color w:val="000000"/>
          <w:sz w:val="24"/>
        </w:rPr>
        <w:t xml:space="preserve">8.2 </w:t>
      </w:r>
      <w:r>
        <w:rPr>
          <w:rFonts w:hint="eastAsia" w:ascii="宋体" w:hAnsi="宋体" w:eastAsia="宋体" w:cs="宋体"/>
          <w:color w:val="000000"/>
          <w:sz w:val="24"/>
        </w:rPr>
        <w:t xml:space="preserve">采购中心</w:t>
      </w:r>
      <w:r>
        <w:rPr>
          <w:rFonts w:hint="eastAsia" w:ascii="宋体" w:hAnsi="宋体" w:eastAsia="宋体" w:cs="宋体"/>
          <w:color w:val="000000"/>
          <w:sz w:val="24"/>
          <w:szCs w:val="24"/>
        </w:rPr>
        <w:t xml:space="preserve">有权按照法定的要求</w:t>
      </w:r>
      <w:r>
        <w:rPr>
          <w:rFonts w:hint="eastAsia" w:ascii="宋体" w:hAnsi="宋体" w:eastAsia="宋体" w:cs="宋体"/>
          <w:color w:val="000000"/>
          <w:sz w:val="24"/>
        </w:rPr>
        <w:t xml:space="preserve">推迟投标截止日期和开标日期。</w:t>
      </w:r>
      <w:r/>
    </w:p>
    <w:p>
      <w:pPr>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8.3 </w:t>
      </w:r>
      <w:r>
        <w:rPr>
          <w:rFonts w:hint="eastAsia" w:ascii="宋体" w:hAnsi="宋体" w:eastAsia="宋体" w:cs="宋体"/>
          <w:color w:val="000000"/>
          <w:sz w:val="24"/>
        </w:rPr>
        <w:t xml:space="preserve">招标文件的修改将在江苏政府采购网公布，</w:t>
      </w:r>
      <w:r>
        <w:rPr>
          <w:rFonts w:hint="eastAsia" w:ascii="宋体" w:hAnsi="宋体" w:eastAsia="宋体" w:cs="宋体"/>
          <w:color w:val="000000"/>
          <w:sz w:val="24"/>
          <w:szCs w:val="24"/>
        </w:rPr>
        <w:t xml:space="preserve">补充文件将作为招标文件的组成部分，</w:t>
      </w:r>
      <w:r>
        <w:rPr>
          <w:rFonts w:hint="eastAsia" w:ascii="宋体" w:hAnsi="宋体" w:eastAsia="宋体" w:cs="宋体"/>
          <w:color w:val="000000"/>
          <w:sz w:val="24"/>
        </w:rPr>
        <w:t xml:space="preserve">并对投标人具有约束力。</w:t>
      </w:r>
      <w:r/>
    </w:p>
    <w:p>
      <w:pPr>
        <w:pStyle w:val="880"/>
        <w:ind w:firstLine="482"/>
        <w:spacing w:before="145" w:after="145" w:line="360" w:lineRule="auto"/>
        <w:rPr>
          <w:rFonts w:hint="eastAsia" w:ascii="宋体" w:hAnsi="宋体" w:eastAsia="宋体" w:cs="宋体"/>
          <w:color w:val="000000"/>
        </w:rPr>
      </w:pPr>
      <w:r/>
      <w:bookmarkStart w:id="81" w:name="_Toc462564072"/>
      <w:r/>
      <w:bookmarkStart w:id="82" w:name="_Toc20823285"/>
      <w:r/>
      <w:bookmarkStart w:id="83" w:name="_Toc120614216"/>
      <w:r/>
      <w:bookmarkStart w:id="84" w:name="_Toc513029213"/>
      <w:r/>
      <w:bookmarkStart w:id="85" w:name="_Toc16938529"/>
      <w:r>
        <w:rPr>
          <w:rFonts w:hint="eastAsia" w:ascii="宋体" w:hAnsi="宋体" w:eastAsia="宋体" w:cs="宋体"/>
          <w:color w:val="000000"/>
        </w:rPr>
        <w:t xml:space="preserve">三、投标文件的编制</w:t>
      </w:r>
      <w:bookmarkEnd w:id="81"/>
      <w:r/>
      <w:bookmarkEnd w:id="82"/>
      <w:r/>
      <w:bookmarkEnd w:id="83"/>
      <w:r/>
      <w:bookmarkEnd w:id="84"/>
      <w:r/>
      <w:bookmarkEnd w:id="85"/>
      <w:r/>
      <w:r/>
    </w:p>
    <w:p>
      <w:pPr>
        <w:pStyle w:val="881"/>
        <w:ind w:firstLine="420"/>
        <w:spacing w:before="0" w:after="0" w:line="240" w:lineRule="auto"/>
        <w:rPr>
          <w:rFonts w:hint="eastAsia" w:ascii="宋体" w:hAnsi="宋体" w:eastAsia="宋体" w:cs="宋体"/>
          <w:b/>
          <w:bCs/>
          <w:color w:val="000000"/>
        </w:rPr>
      </w:pPr>
      <w:r/>
      <w:bookmarkStart w:id="86" w:name="_Toc462564073"/>
      <w:r/>
      <w:bookmarkStart w:id="87" w:name="_Toc20823286"/>
      <w:r/>
      <w:bookmarkStart w:id="88" w:name="_Toc513029214"/>
      <w:r/>
      <w:bookmarkStart w:id="89" w:name="_Toc16938530"/>
      <w:r>
        <w:rPr>
          <w:rFonts w:hint="eastAsia" w:ascii="宋体" w:hAnsi="宋体" w:eastAsia="宋体" w:cs="宋体"/>
          <w:b/>
          <w:bCs/>
          <w:color w:val="000000"/>
        </w:rPr>
        <w:t xml:space="preserve">9、投标文件的语言及度量衡单位</w:t>
      </w:r>
      <w:bookmarkEnd w:id="86"/>
      <w:r/>
      <w:bookmarkEnd w:id="87"/>
      <w:r/>
      <w:bookmarkEnd w:id="88"/>
      <w:r/>
      <w:bookmarkEnd w:id="89"/>
      <w:r/>
      <w:r/>
    </w:p>
    <w:p>
      <w:pPr>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szCs w:val="24"/>
        </w:rPr>
        <w:t xml:space="preserve">9.1 投标人提交的投标文件以及投标人与采购中心就有关投标的所有来往通知、函件和文件均应使用</w:t>
      </w:r>
      <w:r>
        <w:rPr>
          <w:rFonts w:hint="eastAsia" w:ascii="宋体" w:hAnsi="宋体" w:eastAsia="宋体" w:cs="宋体"/>
          <w:b/>
          <w:bCs/>
          <w:color w:val="000000"/>
          <w:sz w:val="24"/>
        </w:rPr>
        <w:t xml:space="preserve">简体中文</w:t>
      </w:r>
      <w:r>
        <w:rPr>
          <w:rFonts w:hint="eastAsia" w:ascii="宋体" w:hAnsi="宋体" w:eastAsia="宋体" w:cs="宋体"/>
          <w:color w:val="000000"/>
          <w:sz w:val="24"/>
        </w:rPr>
        <w:t xml:space="preserve">。</w:t>
      </w:r>
      <w:r/>
    </w:p>
    <w:p>
      <w:pPr>
        <w:ind w:firstLine="480"/>
        <w:spacing w:line="500" w:lineRule="exact"/>
        <w:rPr>
          <w:rFonts w:hint="eastAsia" w:ascii="宋体" w:hAnsi="宋体" w:eastAsia="宋体" w:cs="宋体"/>
          <w:color w:val="000000"/>
          <w:sz w:val="24"/>
        </w:rPr>
      </w:pPr>
      <w:r>
        <w:rPr>
          <w:rFonts w:hint="eastAsia" w:ascii="宋体" w:hAnsi="宋体" w:eastAsia="宋体" w:cs="宋体"/>
          <w:bCs/>
          <w:color w:val="000000"/>
          <w:sz w:val="24"/>
        </w:rPr>
        <w:t xml:space="preserve">9.2</w:t>
      </w:r>
      <w:r>
        <w:rPr>
          <w:rFonts w:hint="eastAsia" w:ascii="宋体" w:hAnsi="宋体" w:eastAsia="宋体" w:cs="宋体"/>
          <w:color w:val="000000"/>
          <w:sz w:val="24"/>
        </w:rPr>
        <w:t xml:space="preserve"> 除技术性能另有规定外，投标文件所使用的度量衡单位，均须采用国家法定计量单位。</w:t>
      </w:r>
      <w:r/>
    </w:p>
    <w:p>
      <w:pPr>
        <w:pStyle w:val="881"/>
        <w:ind w:firstLine="420"/>
        <w:spacing w:before="0" w:after="0" w:line="360" w:lineRule="auto"/>
        <w:rPr>
          <w:rFonts w:hint="eastAsia" w:ascii="宋体" w:hAnsi="宋体" w:eastAsia="宋体" w:cs="宋体"/>
          <w:b/>
          <w:bCs/>
          <w:color w:val="000000"/>
        </w:rPr>
      </w:pPr>
      <w:r/>
      <w:bookmarkStart w:id="90" w:name="_Toc462564074"/>
      <w:r/>
      <w:bookmarkStart w:id="91" w:name="_Toc513029215"/>
      <w:r/>
      <w:bookmarkStart w:id="92" w:name="_Toc16938531"/>
      <w:r/>
      <w:bookmarkStart w:id="93" w:name="_Toc20823287"/>
      <w:r>
        <w:rPr>
          <w:rFonts w:hint="eastAsia" w:ascii="宋体" w:hAnsi="宋体" w:eastAsia="宋体" w:cs="宋体"/>
          <w:b/>
          <w:bCs/>
          <w:color w:val="000000"/>
        </w:rPr>
        <w:t xml:space="preserve">10、投标文件构成</w:t>
      </w:r>
      <w:bookmarkEnd w:id="90"/>
      <w:r/>
      <w:bookmarkEnd w:id="91"/>
      <w:r/>
      <w:bookmarkEnd w:id="92"/>
      <w:r/>
      <w:bookmarkEnd w:id="93"/>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bCs/>
          <w:color w:val="000000"/>
          <w:sz w:val="24"/>
        </w:rPr>
        <w:t xml:space="preserve">10.1</w:t>
      </w:r>
      <w:r>
        <w:rPr>
          <w:rFonts w:hint="eastAsia" w:ascii="宋体" w:hAnsi="宋体" w:eastAsia="宋体" w:cs="宋体"/>
          <w:color w:val="000000"/>
          <w:sz w:val="24"/>
        </w:rPr>
        <w:t xml:space="preserve">投标人编写的投</w:t>
      </w:r>
      <w:r>
        <w:rPr>
          <w:rFonts w:hint="eastAsia" w:ascii="宋体" w:hAnsi="宋体" w:eastAsia="宋体" w:cs="宋体"/>
          <w:color w:val="000000"/>
          <w:sz w:val="24"/>
          <w:szCs w:val="24"/>
          <w:lang w:val="en-US" w:eastAsia="zh-CN"/>
        </w:rPr>
        <w:t xml:space="preserve">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 如标书制作工具中格式和内容与“江苏政府采购网”发布的招标文件不一致，请以“江苏政府采购网”发布的招标文件为准。</w:t>
      </w:r>
      <w:r/>
    </w:p>
    <w:p>
      <w:pPr>
        <w:pStyle w:val="881"/>
        <w:ind w:firstLine="420"/>
        <w:spacing w:before="0" w:after="0" w:line="360" w:lineRule="auto"/>
        <w:rPr>
          <w:rFonts w:hint="eastAsia" w:ascii="宋体" w:hAnsi="宋体" w:eastAsia="宋体" w:cs="宋体"/>
          <w:b w:val="0"/>
          <w:bCs w:val="0"/>
          <w:color w:val="000000"/>
        </w:rPr>
      </w:pPr>
      <w:r/>
      <w:bookmarkStart w:id="94" w:name="_Hlt26670360"/>
      <w:r/>
      <w:bookmarkEnd w:id="94"/>
      <w:r/>
      <w:bookmarkStart w:id="95" w:name="_Hlt26668975"/>
      <w:r/>
      <w:bookmarkEnd w:id="95"/>
      <w:r/>
      <w:bookmarkStart w:id="96" w:name="_Hlt26954838"/>
      <w:r/>
      <w:bookmarkEnd w:id="96"/>
      <w:r/>
      <w:bookmarkStart w:id="97" w:name="_Toc513029219"/>
      <w:r/>
      <w:bookmarkStart w:id="98" w:name="_Toc513029216"/>
      <w:r/>
      <w:bookmarkStart w:id="99" w:name="_Toc49090509"/>
      <w:r/>
      <w:bookmarkStart w:id="100" w:name="_Toc14577354"/>
      <w:r/>
      <w:bookmarkStart w:id="101" w:name="_Toc49090507"/>
      <w:r/>
      <w:bookmarkStart w:id="102" w:name="_Toc14577357"/>
      <w:r>
        <w:rPr>
          <w:rFonts w:hint="eastAsia" w:ascii="宋体" w:hAnsi="宋体" w:eastAsia="宋体" w:cs="宋体"/>
          <w:b/>
          <w:bCs/>
          <w:color w:val="000000"/>
        </w:rPr>
        <w:t xml:space="preserve">11、证明投标人及投标标的符合招标文件规定的文件</w:t>
      </w:r>
      <w:bookmarkEnd w:id="97"/>
      <w:r/>
      <w:bookmarkEnd w:id="98"/>
      <w:r/>
      <w:bookmarkEnd w:id="99"/>
      <w:r/>
      <w:bookmarkEnd w:id="100"/>
      <w:r/>
      <w:bookmarkEnd w:id="101"/>
      <w:r/>
      <w:bookmarkEnd w:id="102"/>
      <w:r/>
      <w:r/>
    </w:p>
    <w:p>
      <w:pPr>
        <w:spacing w:line="360" w:lineRule="auto"/>
        <w:rPr>
          <w:rFonts w:hint="eastAsia" w:ascii="宋体" w:hAnsi="宋体" w:eastAsia="宋体" w:cs="宋体"/>
          <w:color w:val="000000"/>
          <w:sz w:val="24"/>
          <w:szCs w:val="24"/>
        </w:rPr>
      </w:pPr>
      <w:r/>
      <w:bookmarkStart w:id="103" w:name="_Toc14577355"/>
      <w:r/>
      <w:bookmarkStart w:id="104" w:name="_Toc49090508"/>
      <w:r>
        <w:rPr>
          <w:rFonts w:hint="eastAsia" w:ascii="宋体" w:hAnsi="宋体" w:eastAsia="宋体" w:cs="宋体"/>
          <w:color w:val="000000"/>
          <w:sz w:val="24"/>
          <w:szCs w:val="24"/>
        </w:rPr>
        <w:t xml:space="preserve">    11.1 投标人应按照招标文件要求提交证明文件，证明其及投标标的符合招标文件规定。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p>
    <w:p>
      <w:pPr>
        <w:pStyle w:val="881"/>
        <w:ind w:firstLine="420"/>
        <w:spacing w:before="0" w:after="0" w:line="360" w:lineRule="auto"/>
        <w:rPr>
          <w:rFonts w:hint="eastAsia" w:ascii="宋体" w:hAnsi="宋体" w:eastAsia="宋体" w:cs="宋体"/>
          <w:b/>
          <w:bCs/>
          <w:color w:val="000000"/>
        </w:rPr>
      </w:pPr>
      <w:r>
        <w:rPr>
          <w:rFonts w:hint="eastAsia" w:ascii="宋体" w:hAnsi="宋体" w:eastAsia="宋体" w:cs="宋体"/>
          <w:b/>
          <w:bCs/>
          <w:color w:val="000000"/>
        </w:rPr>
        <w:t xml:space="preserve">12、投标分项报价</w:t>
      </w:r>
      <w:bookmarkEnd w:id="103"/>
      <w:r/>
      <w:bookmarkStart w:id="105" w:name="_Hlt26670373"/>
      <w:r/>
      <w:bookmarkEnd w:id="105"/>
      <w:r>
        <w:rPr>
          <w:rFonts w:hint="eastAsia" w:ascii="宋体" w:hAnsi="宋体" w:eastAsia="宋体" w:cs="宋体"/>
          <w:b/>
          <w:bCs/>
          <w:color w:val="000000"/>
        </w:rPr>
        <w:t xml:space="preserve">表</w:t>
      </w:r>
      <w:bookmarkEnd w:id="104"/>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投标人按照招标文件规定格式填报投标分项报价表。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12.2投标货币。投标文件中的单价和总价无特殊规定的采用人民币报价，以元为单位标注。招标文件中另有规定的按规定执行。</w:t>
      </w:r>
      <w:r/>
    </w:p>
    <w:p>
      <w:pPr>
        <w:pStyle w:val="881"/>
        <w:ind w:firstLine="420"/>
        <w:spacing w:before="0" w:after="0" w:line="360" w:lineRule="auto"/>
        <w:rPr>
          <w:rFonts w:hint="eastAsia" w:ascii="宋体" w:hAnsi="宋体" w:eastAsia="宋体" w:cs="宋体"/>
          <w:b/>
          <w:bCs/>
          <w:color w:val="000000"/>
        </w:rPr>
      </w:pPr>
      <w:r/>
      <w:bookmarkStart w:id="106" w:name="_Hlt26954842"/>
      <w:r/>
      <w:bookmarkEnd w:id="106"/>
      <w:r/>
      <w:bookmarkStart w:id="107" w:name="_Hlt26670486"/>
      <w:r/>
      <w:bookmarkEnd w:id="107"/>
      <w:r/>
      <w:bookmarkStart w:id="108" w:name="_Hlt26954848"/>
      <w:r/>
      <w:bookmarkEnd w:id="108"/>
      <w:r/>
      <w:bookmarkStart w:id="109" w:name="_Hlt26954731"/>
      <w:r/>
      <w:bookmarkEnd w:id="109"/>
      <w:r/>
      <w:bookmarkStart w:id="110" w:name="_Hlt26670482"/>
      <w:r/>
      <w:bookmarkEnd w:id="110"/>
      <w:r/>
      <w:bookmarkStart w:id="111" w:name="_Hlt26670425"/>
      <w:r/>
      <w:bookmarkEnd w:id="111"/>
      <w:r/>
      <w:bookmarkStart w:id="112" w:name="_Hlt26668983"/>
      <w:r/>
      <w:bookmarkEnd w:id="112"/>
      <w:r/>
      <w:bookmarkStart w:id="113" w:name="_Hlt26670403"/>
      <w:r/>
      <w:bookmarkEnd w:id="113"/>
      <w:r/>
      <w:bookmarkStart w:id="114" w:name="_Hlt26954846"/>
      <w:r/>
      <w:bookmarkEnd w:id="114"/>
      <w:r/>
      <w:bookmarkStart w:id="115" w:name="_Hlt26954844"/>
      <w:r/>
      <w:bookmarkEnd w:id="115"/>
      <w:r>
        <w:rPr>
          <w:rFonts w:hint="eastAsia" w:ascii="宋体" w:hAnsi="宋体" w:eastAsia="宋体" w:cs="宋体"/>
          <w:b/>
          <w:bCs/>
          <w:color w:val="000000"/>
        </w:rPr>
        <w:t xml:space="preserve">13、技术要求响应及偏离表、商务要求响应及偏离表</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13.1 投标人需对招标文件中的技术要求与商务要求逐项作出响应或偏离，并说明原因。</w:t>
      </w:r>
      <w:r/>
    </w:p>
    <w:p>
      <w:pPr>
        <w:ind w:firstLine="480"/>
        <w:spacing w:line="360" w:lineRule="auto"/>
        <w:rPr>
          <w:rFonts w:hint="eastAsia" w:ascii="宋体" w:hAnsi="宋体" w:eastAsia="宋体" w:cs="宋体"/>
          <w:color w:val="000000"/>
          <w:sz w:val="24"/>
          <w:lang w:val="zh-CN"/>
        </w:rPr>
      </w:pPr>
      <w:r>
        <w:rPr>
          <w:rFonts w:hint="eastAsia" w:ascii="宋体" w:hAnsi="宋体" w:eastAsia="宋体" w:cs="宋体"/>
          <w:color w:val="000000"/>
          <w:sz w:val="24"/>
          <w:szCs w:val="24"/>
          <w:lang w:val="zh-CN"/>
        </w:rPr>
        <w:t xml:space="preserve">13.2 投标人需按照招标文件要求，在投标文件中提供与技术要求和商务要求相关的证明材料。</w:t>
      </w:r>
      <w:r/>
    </w:p>
    <w:p>
      <w:pPr>
        <w:pStyle w:val="881"/>
        <w:ind w:firstLine="420"/>
        <w:spacing w:before="0" w:after="0" w:line="360" w:lineRule="auto"/>
        <w:rPr>
          <w:rFonts w:hint="eastAsia" w:ascii="宋体" w:hAnsi="宋体" w:eastAsia="宋体" w:cs="宋体"/>
          <w:b/>
          <w:bCs/>
          <w:color w:val="000000"/>
        </w:rPr>
      </w:pPr>
      <w:r/>
      <w:bookmarkStart w:id="116" w:name="_Toc49090510"/>
      <w:r/>
      <w:bookmarkStart w:id="117" w:name="_Toc14577359"/>
      <w:r>
        <w:rPr>
          <w:rFonts w:hint="eastAsia" w:ascii="宋体" w:hAnsi="宋体" w:eastAsia="宋体" w:cs="宋体"/>
          <w:b/>
          <w:bCs/>
          <w:color w:val="000000"/>
        </w:rPr>
        <w:t xml:space="preserve">14、投标函和开标一览表</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14.1 投标人应按照招标文件中提供的格式完整、正确填写投标函、开标一览表。</w:t>
      </w:r>
      <w:r/>
    </w:p>
    <w:p>
      <w:pPr>
        <w:ind w:firstLine="48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14.2 对于采用货币报价的项目，开标一览表中的投标总报价应与投标分项报价表中的投标总报价一致，如不一致，不作为无效投标处理，但评标时按开标一览表中价格为准。</w:t>
      </w:r>
      <w:bookmarkEnd w:id="116"/>
      <w:r/>
      <w:bookmarkEnd w:id="117"/>
      <w:r/>
      <w:r/>
    </w:p>
    <w:p>
      <w:pPr>
        <w:pStyle w:val="881"/>
        <w:ind w:firstLine="420"/>
        <w:spacing w:before="0" w:after="0" w:line="360" w:lineRule="auto"/>
        <w:rPr>
          <w:rFonts w:hint="eastAsia" w:ascii="宋体" w:hAnsi="宋体" w:eastAsia="宋体" w:cs="宋体"/>
          <w:b/>
          <w:bCs/>
          <w:color w:val="00000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cs="宋体"/>
          <w:b/>
          <w:bCs/>
          <w:color w:val="000000"/>
        </w:rPr>
        <w:t xml:space="preserve">15、投标有效期</w:t>
      </w:r>
      <w:bookmarkEnd w:id="121"/>
      <w:r/>
      <w:bookmarkEnd w:id="122"/>
      <w:r/>
      <w:r/>
    </w:p>
    <w:p>
      <w:pPr>
        <w:ind w:firstLine="480"/>
        <w:spacing w:line="360" w:lineRule="auto"/>
        <w:rPr>
          <w:rFonts w:hint="eastAsia" w:ascii="宋体" w:hAnsi="宋体" w:eastAsia="宋体" w:cs="宋体"/>
          <w:bCs/>
          <w:color w:val="000000"/>
          <w:sz w:val="24"/>
        </w:rPr>
      </w:pPr>
      <w:r>
        <w:rPr>
          <w:rFonts w:hint="eastAsia" w:ascii="宋体" w:hAnsi="宋体" w:eastAsia="宋体" w:cs="宋体"/>
          <w:color w:val="000000"/>
          <w:sz w:val="24"/>
          <w:szCs w:val="24"/>
          <w:lang w:val="zh-CN"/>
        </w:rPr>
        <w:t xml:space="preserve">15.1 投标有效期为采购中心规定的开标之日后</w:t>
      </w:r>
      <w:r>
        <w:rPr>
          <w:rFonts w:hint="eastAsia" w:ascii="宋体" w:hAnsi="宋体" w:eastAsia="宋体" w:cs="宋体"/>
          <w:b/>
          <w:bCs/>
          <w:color w:val="000000"/>
          <w:sz w:val="24"/>
          <w:szCs w:val="24"/>
          <w:u w:val="single"/>
          <w:lang w:val="zh-CN" w:eastAsia="zh-CN"/>
        </w:rPr>
        <w:t xml:space="preserve">九</w:t>
      </w:r>
      <w:r>
        <w:rPr>
          <w:rFonts w:hint="eastAsia" w:ascii="宋体" w:hAnsi="宋体" w:eastAsia="宋体" w:cs="宋体"/>
          <w:b/>
          <w:bCs/>
          <w:color w:val="000000"/>
          <w:sz w:val="24"/>
          <w:szCs w:val="24"/>
          <w:u w:val="single"/>
          <w:lang w:val="zh-CN"/>
        </w:rPr>
        <w:t xml:space="preserve">十（</w:t>
      </w:r>
      <w:r>
        <w:rPr>
          <w:rFonts w:hint="eastAsia" w:ascii="宋体" w:hAnsi="宋体" w:eastAsia="宋体" w:cs="宋体"/>
          <w:b/>
          <w:bCs/>
          <w:color w:val="000000"/>
          <w:sz w:val="24"/>
          <w:szCs w:val="24"/>
          <w:u w:val="single"/>
          <w:lang w:val="en-US" w:eastAsia="zh-CN"/>
        </w:rPr>
        <w:t xml:space="preserve">90</w:t>
      </w:r>
      <w:r>
        <w:rPr>
          <w:rFonts w:hint="eastAsia" w:ascii="宋体" w:hAnsi="宋体" w:eastAsia="宋体" w:cs="宋体"/>
          <w:b/>
          <w:bCs/>
          <w:color w:val="000000"/>
          <w:sz w:val="24"/>
          <w:szCs w:val="24"/>
          <w:u w:val="single"/>
          <w:lang w:val="zh-CN"/>
        </w:rPr>
        <w:t xml:space="preserve">）</w:t>
      </w:r>
      <w:r>
        <w:rPr>
          <w:rFonts w:hint="eastAsia" w:ascii="宋体" w:hAnsi="宋体" w:eastAsia="宋体" w:cs="宋体"/>
          <w:color w:val="000000"/>
          <w:sz w:val="24"/>
          <w:szCs w:val="24"/>
          <w:lang w:val="zh-CN"/>
        </w:rPr>
        <w:t xml:space="preserve">天。投标有效期比规定短的将被视为未实质性响应招标文件而予以拒绝。</w:t>
      </w:r>
      <w:r/>
    </w:p>
    <w:p>
      <w:pPr>
        <w:pStyle w:val="881"/>
        <w:ind w:firstLine="420"/>
        <w:spacing w:before="0" w:after="0" w:line="360" w:lineRule="auto"/>
        <w:rPr>
          <w:rFonts w:hint="eastAsia" w:ascii="宋体" w:hAnsi="宋体" w:eastAsia="宋体" w:cs="宋体"/>
          <w:b/>
          <w:bCs/>
          <w:color w:val="000000"/>
        </w:rPr>
      </w:pPr>
      <w:r>
        <w:rPr>
          <w:rFonts w:hint="eastAsia" w:ascii="宋体" w:hAnsi="宋体" w:eastAsia="宋体" w:cs="宋体"/>
          <w:b/>
          <w:bCs/>
          <w:color w:val="000000"/>
        </w:rPr>
        <w:t xml:space="preserve">16、投标有效期的延长</w:t>
      </w:r>
      <w:r/>
    </w:p>
    <w:p>
      <w:pPr>
        <w:ind w:firstLine="480"/>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16.1</w:t>
      </w:r>
      <w:r>
        <w:rPr>
          <w:rFonts w:hint="eastAsia" w:ascii="宋体" w:hAnsi="宋体" w:eastAsia="宋体" w:cs="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color w:val="000000"/>
          <w:sz w:val="24"/>
          <w:szCs w:val="24"/>
        </w:rPr>
        <w:t xml:space="preserve">。</w:t>
      </w:r>
      <w:r>
        <w:rPr>
          <w:rFonts w:hint="eastAsia" w:ascii="宋体" w:hAnsi="宋体" w:eastAsia="宋体" w:cs="宋体"/>
          <w:bCs/>
          <w:color w:val="000000"/>
          <w:sz w:val="24"/>
        </w:rPr>
        <w:t xml:space="preserve">同意延长投标有效期的投标人既不能要求也不允许修改其投标文件</w:t>
      </w:r>
      <w:r>
        <w:rPr>
          <w:rFonts w:hint="eastAsia" w:ascii="宋体" w:hAnsi="宋体" w:eastAsia="宋体" w:cs="宋体"/>
          <w:color w:val="000000"/>
          <w:sz w:val="24"/>
          <w:szCs w:val="24"/>
        </w:rPr>
        <w:t xml:space="preserve">，同时受投标有效期约束的所有权利与义务均延长至新的有效期</w:t>
      </w:r>
      <w:r>
        <w:rPr>
          <w:rFonts w:hint="eastAsia" w:ascii="宋体" w:hAnsi="宋体" w:eastAsia="宋体" w:cs="宋体"/>
          <w:bCs/>
          <w:color w:val="000000"/>
          <w:sz w:val="24"/>
        </w:rPr>
        <w:t xml:space="preserve">。</w:t>
      </w:r>
      <w:r/>
    </w:p>
    <w:p>
      <w:pPr>
        <w:pStyle w:val="880"/>
        <w:ind w:firstLine="482"/>
        <w:spacing w:before="145" w:after="145" w:line="360" w:lineRule="auto"/>
        <w:rPr>
          <w:rFonts w:hint="eastAsia" w:ascii="宋体" w:hAnsi="宋体" w:eastAsia="宋体" w:cs="宋体"/>
          <w:color w:val="000000"/>
        </w:rPr>
      </w:pPr>
      <w:r/>
      <w:bookmarkStart w:id="123" w:name="_Hlt26954852"/>
      <w:r/>
      <w:bookmarkEnd w:id="123"/>
      <w:r/>
      <w:bookmarkStart w:id="124" w:name="_Hlt26954739"/>
      <w:r/>
      <w:bookmarkEnd w:id="124"/>
      <w:r/>
      <w:bookmarkStart w:id="125" w:name="_Toc120614217"/>
      <w:r/>
      <w:bookmarkStart w:id="126" w:name="_Toc16938540"/>
      <w:r/>
      <w:bookmarkStart w:id="127" w:name="_Toc513029224"/>
      <w:r/>
      <w:bookmarkStart w:id="128" w:name="_Toc20823296"/>
      <w:r>
        <w:rPr>
          <w:rFonts w:hint="eastAsia" w:ascii="宋体" w:hAnsi="宋体" w:eastAsia="宋体" w:cs="宋体"/>
          <w:color w:val="000000"/>
        </w:rPr>
        <w:t xml:space="preserve">四、投标文件的递交</w:t>
      </w:r>
      <w:bookmarkEnd w:id="125"/>
      <w:r/>
      <w:bookmarkEnd w:id="126"/>
      <w:r/>
      <w:bookmarkEnd w:id="127"/>
      <w:r/>
      <w:bookmarkEnd w:id="128"/>
      <w:r/>
      <w:r/>
    </w:p>
    <w:p>
      <w:pPr>
        <w:pStyle w:val="881"/>
        <w:ind w:firstLine="420"/>
        <w:spacing w:before="0" w:after="0" w:line="360" w:lineRule="auto"/>
        <w:rPr>
          <w:rFonts w:hint="eastAsia" w:ascii="宋体" w:hAnsi="宋体" w:eastAsia="宋体" w:cs="宋体"/>
          <w:b/>
          <w:bCs/>
          <w:color w:val="000000"/>
        </w:rPr>
      </w:pPr>
      <w:r/>
      <w:bookmarkStart w:id="129" w:name="_Toc20823297"/>
      <w:r/>
      <w:bookmarkStart w:id="130" w:name="_Toc462564084"/>
      <w:r/>
      <w:bookmarkStart w:id="131" w:name="_Toc513029225"/>
      <w:r/>
      <w:bookmarkStart w:id="132" w:name="_Toc16938541"/>
      <w:r>
        <w:rPr>
          <w:rFonts w:hint="eastAsia" w:ascii="宋体" w:hAnsi="宋体" w:eastAsia="宋体" w:cs="宋体"/>
          <w:b/>
          <w:bCs/>
          <w:color w:val="000000"/>
        </w:rPr>
        <w:t xml:space="preserve">17、投标文件</w:t>
      </w:r>
      <w:bookmarkEnd w:id="129"/>
      <w:r/>
      <w:bookmarkEnd w:id="130"/>
      <w:r/>
      <w:bookmarkEnd w:id="131"/>
      <w:r/>
      <w:bookmarkEnd w:id="132"/>
      <w:r>
        <w:rPr>
          <w:rFonts w:hint="eastAsia" w:ascii="宋体" w:hAnsi="宋体" w:eastAsia="宋体" w:cs="宋体"/>
          <w:b/>
          <w:bCs/>
          <w:color w:val="000000"/>
        </w:rPr>
        <w:t xml:space="preserve">的递交</w:t>
      </w:r>
      <w:r/>
    </w:p>
    <w:p>
      <w:pPr>
        <w:ind w:firstLine="480"/>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17.1</w:t>
      </w:r>
      <w:r>
        <w:rPr>
          <w:rFonts w:hint="eastAsia" w:ascii="宋体" w:hAnsi="宋体" w:eastAsia="宋体" w:cs="宋体"/>
          <w:bCs/>
          <w:color w:val="000000"/>
          <w:sz w:val="24"/>
        </w:rPr>
        <w:t xml:space="preserve"> 电子投标文件的递交</w:t>
      </w:r>
      <w:r/>
    </w:p>
    <w:p>
      <w:pPr>
        <w:pStyle w:val="989"/>
        <w:ind w:left="525"/>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投标人应当按照《操作手册》规定，在投标截止时间前制作并上传电子投标文件。</w:t>
      </w:r>
      <w:bookmarkStart w:id="133" w:name="_Toc16938542"/>
      <w:r/>
      <w:bookmarkStart w:id="134" w:name="_Toc513029226"/>
      <w:r/>
      <w:bookmarkStart w:id="135" w:name="_Toc20823298"/>
      <w:r/>
      <w:r/>
    </w:p>
    <w:p>
      <w:pPr>
        <w:pStyle w:val="881"/>
        <w:ind w:firstLine="420"/>
        <w:spacing w:before="0" w:after="0" w:line="360" w:lineRule="auto"/>
        <w:rPr>
          <w:rFonts w:hint="eastAsia" w:ascii="宋体" w:hAnsi="宋体" w:eastAsia="宋体" w:cs="宋体"/>
          <w:b/>
          <w:bCs/>
          <w:color w:val="000000"/>
        </w:rPr>
      </w:pPr>
      <w:r>
        <w:rPr>
          <w:rFonts w:hint="eastAsia" w:ascii="宋体" w:hAnsi="宋体" w:eastAsia="宋体" w:cs="宋体"/>
          <w:b/>
          <w:bCs/>
          <w:color w:val="000000"/>
        </w:rPr>
        <w:t xml:space="preserve">18、投标截止</w:t>
      </w:r>
      <w:bookmarkEnd w:id="133"/>
      <w:r/>
      <w:bookmarkEnd w:id="134"/>
      <w:r/>
      <w:bookmarkEnd w:id="135"/>
      <w:r>
        <w:rPr>
          <w:rFonts w:hint="eastAsia" w:ascii="宋体" w:hAnsi="宋体" w:eastAsia="宋体" w:cs="宋体"/>
          <w:b/>
          <w:bCs/>
          <w:color w:val="000000"/>
        </w:rPr>
        <w:t xml:space="preserve">时间</w:t>
      </w:r>
      <w:r/>
    </w:p>
    <w:p>
      <w:pPr>
        <w:ind w:firstLine="480"/>
        <w:spacing w:line="360" w:lineRule="auto"/>
        <w:rPr>
          <w:rFonts w:hint="eastAsia" w:ascii="宋体" w:hAnsi="宋体" w:eastAsia="宋体" w:cs="宋体"/>
          <w:bCs/>
          <w:i/>
          <w:color w:val="000000"/>
          <w:sz w:val="24"/>
          <w:u w:val="single"/>
        </w:rPr>
      </w:pPr>
      <w:r>
        <w:rPr>
          <w:rFonts w:hint="eastAsia" w:ascii="宋体" w:hAnsi="宋体" w:eastAsia="宋体" w:cs="宋体"/>
          <w:i/>
          <w:color w:val="000000"/>
          <w:sz w:val="24"/>
          <w:u w:val="single"/>
        </w:rPr>
        <w:t xml:space="preserve">18.1</w:t>
      </w:r>
      <w:r>
        <w:rPr>
          <w:rFonts w:hint="eastAsia" w:ascii="宋体" w:hAnsi="宋体" w:eastAsia="宋体" w:cs="宋体"/>
          <w:bCs/>
          <w:i/>
          <w:color w:val="000000"/>
          <w:sz w:val="24"/>
          <w:u w:val="single"/>
        </w:rPr>
        <w:t xml:space="preserve"> 投标人上传电子投标文件的时间不得迟于招标公告中规定的投标截止时间。</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投标人应充分考虑到网络环境、网络带宽等风险因素，如因投标人自身原因造成的电子投标文件上传不成功的</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按照本招标文件第二章第26.1.2条 规定做无效投标处理。</w:t>
      </w:r>
      <w:r/>
    </w:p>
    <w:p>
      <w:pPr>
        <w:ind w:firstLine="480"/>
        <w:spacing w:line="500" w:lineRule="exact"/>
        <w:rPr>
          <w:rFonts w:hint="eastAsia" w:ascii="宋体" w:hAnsi="宋体" w:eastAsia="宋体" w:cs="宋体"/>
          <w:bCs/>
          <w:color w:val="000000"/>
          <w:sz w:val="24"/>
        </w:rPr>
      </w:pPr>
      <w:r>
        <w:rPr>
          <w:rFonts w:hint="eastAsia" w:ascii="宋体" w:hAnsi="宋体" w:eastAsia="宋体" w:cs="宋体"/>
          <w:color w:val="000000"/>
          <w:sz w:val="24"/>
        </w:rPr>
        <w:t xml:space="preserve">18.2</w:t>
      </w:r>
      <w:r>
        <w:rPr>
          <w:rFonts w:hint="eastAsia" w:ascii="宋体" w:hAnsi="宋体" w:eastAsia="宋体" w:cs="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1"/>
        <w:ind w:firstLine="420"/>
        <w:spacing w:before="0" w:after="0" w:line="360" w:lineRule="auto"/>
        <w:rPr>
          <w:rFonts w:hint="eastAsia" w:ascii="宋体" w:hAnsi="宋体" w:eastAsia="宋体" w:cs="宋体"/>
          <w:b/>
          <w:bCs/>
          <w:color w:val="000000"/>
        </w:rPr>
      </w:pPr>
      <w:r/>
      <w:bookmarkStart w:id="136" w:name="_Toc20823299"/>
      <w:r/>
      <w:bookmarkStart w:id="137" w:name="_Toc16938543"/>
      <w:r/>
      <w:bookmarkStart w:id="138" w:name="_Toc513029227"/>
      <w:r>
        <w:rPr>
          <w:rFonts w:hint="eastAsia" w:ascii="宋体" w:hAnsi="宋体" w:eastAsia="宋体" w:cs="宋体"/>
          <w:b/>
          <w:bCs/>
          <w:color w:val="000000"/>
        </w:rPr>
        <w:t xml:space="preserve">19、投标文件</w:t>
      </w:r>
      <w:bookmarkEnd w:id="136"/>
      <w:r/>
      <w:bookmarkEnd w:id="137"/>
      <w:r/>
      <w:bookmarkEnd w:id="138"/>
      <w:r>
        <w:rPr>
          <w:rFonts w:hint="eastAsia" w:ascii="宋体" w:hAnsi="宋体" w:eastAsia="宋体" w:cs="宋体"/>
          <w:b/>
          <w:bCs/>
          <w:color w:val="000000"/>
        </w:rPr>
        <w:t xml:space="preserve">的拒收</w:t>
      </w:r>
      <w:r/>
    </w:p>
    <w:p>
      <w:pPr>
        <w:ind w:firstLine="480"/>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19.1</w:t>
      </w:r>
      <w:r>
        <w:rPr>
          <w:rFonts w:hint="eastAsia" w:ascii="宋体" w:hAnsi="宋体" w:eastAsia="宋体" w:cs="宋体"/>
          <w:bCs/>
          <w:color w:val="000000"/>
          <w:sz w:val="24"/>
        </w:rPr>
        <w:t xml:space="preserve">采购中心拒绝接收在其规定的投标截止时间后上传的任何投标文件。</w:t>
      </w:r>
      <w:r/>
    </w:p>
    <w:p>
      <w:pPr>
        <w:pStyle w:val="881"/>
        <w:ind w:firstLine="420"/>
        <w:spacing w:before="0" w:after="0" w:line="360" w:lineRule="auto"/>
        <w:rPr>
          <w:rFonts w:hint="eastAsia" w:ascii="宋体" w:hAnsi="宋体" w:eastAsia="宋体" w:cs="宋体"/>
          <w:b/>
          <w:bCs/>
          <w:color w:val="000000"/>
        </w:rPr>
      </w:pPr>
      <w:r/>
      <w:bookmarkStart w:id="139" w:name="_Toc513029228"/>
      <w:r/>
      <w:bookmarkStart w:id="140" w:name="_Toc20823300"/>
      <w:r/>
      <w:bookmarkStart w:id="141" w:name="_Toc16938544"/>
      <w:r>
        <w:rPr>
          <w:rFonts w:hint="eastAsia" w:ascii="宋体" w:hAnsi="宋体" w:eastAsia="宋体" w:cs="宋体"/>
          <w:b/>
          <w:bCs/>
          <w:color w:val="000000"/>
        </w:rPr>
        <w:t xml:space="preserve">20、投标文件的撤回和修改</w:t>
      </w:r>
      <w:bookmarkEnd w:id="139"/>
      <w:r/>
      <w:bookmarkEnd w:id="140"/>
      <w:r/>
      <w:bookmarkEnd w:id="141"/>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20.1 投标文件的撤回</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21.1.1 电子投标文件的撤回</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21.1.2 投标人撤回电子投标文件，则认为其不再参与本项目投标活动。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20.2.2</w:t>
      </w:r>
      <w:r>
        <w:rPr>
          <w:rFonts w:hint="eastAsia" w:ascii="宋体" w:hAnsi="宋体" w:eastAsia="宋体" w:cs="宋体"/>
          <w:bCs/>
          <w:color w:val="000000"/>
          <w:sz w:val="24"/>
        </w:rPr>
        <w:t xml:space="preserve"> 在投标截止时间之后，投标人不得对其电子投标文件作任何修改。</w:t>
      </w:r>
      <w:r/>
    </w:p>
    <w:p>
      <w:pPr>
        <w:ind w:firstLine="480"/>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20.3</w:t>
      </w:r>
      <w:r>
        <w:rPr>
          <w:rFonts w:hint="eastAsia" w:ascii="宋体" w:hAnsi="宋体" w:eastAsia="宋体" w:cs="宋体"/>
          <w:bCs/>
          <w:color w:val="000000"/>
          <w:sz w:val="24"/>
        </w:rPr>
        <w:t xml:space="preserve"> 在投标截止时间至招标文件中规定的投标有效期满之间的这段时间内，投标人不得撤回其投标。</w:t>
      </w:r>
      <w:r/>
    </w:p>
    <w:p>
      <w:pPr>
        <w:pStyle w:val="880"/>
        <w:ind w:firstLine="482"/>
        <w:spacing w:before="145" w:after="145" w:line="360" w:lineRule="auto"/>
        <w:rPr>
          <w:rFonts w:hint="eastAsia" w:ascii="宋体" w:hAnsi="宋体" w:eastAsia="宋体" w:cs="宋体"/>
          <w:color w:val="000000"/>
        </w:rPr>
      </w:pPr>
      <w:r/>
      <w:bookmarkStart w:id="142" w:name="_Toc120614218"/>
      <w:r/>
      <w:bookmarkStart w:id="143" w:name="_Toc20823301"/>
      <w:r/>
      <w:bookmarkStart w:id="144" w:name="_Toc513029229"/>
      <w:r/>
      <w:bookmarkStart w:id="145" w:name="_Toc16938545"/>
      <w:r>
        <w:rPr>
          <w:rFonts w:hint="eastAsia" w:ascii="宋体" w:hAnsi="宋体" w:eastAsia="宋体" w:cs="宋体"/>
          <w:color w:val="000000"/>
        </w:rPr>
        <w:t xml:space="preserve">五、开标与评标</w:t>
      </w:r>
      <w:bookmarkEnd w:id="142"/>
      <w:r/>
      <w:bookmarkEnd w:id="143"/>
      <w:r/>
      <w:bookmarkEnd w:id="144"/>
      <w:r/>
      <w:bookmarkEnd w:id="145"/>
      <w:r/>
      <w:r/>
    </w:p>
    <w:p>
      <w:pPr>
        <w:pStyle w:val="881"/>
        <w:ind w:firstLine="420"/>
        <w:spacing w:before="0" w:after="0" w:line="360" w:lineRule="auto"/>
        <w:rPr>
          <w:rFonts w:hint="eastAsia" w:ascii="宋体" w:hAnsi="宋体" w:eastAsia="宋体" w:cs="宋体"/>
          <w:b/>
          <w:bCs/>
          <w:color w:val="000000"/>
        </w:rPr>
      </w:pPr>
      <w:r/>
      <w:bookmarkStart w:id="146" w:name="_Toc16938546"/>
      <w:r/>
      <w:bookmarkStart w:id="147" w:name="_Toc20823302"/>
      <w:r/>
      <w:bookmarkStart w:id="148" w:name="_Toc513029230"/>
      <w:r>
        <w:rPr>
          <w:rFonts w:hint="eastAsia" w:ascii="宋体" w:hAnsi="宋体" w:eastAsia="宋体" w:cs="宋体"/>
          <w:b/>
          <w:bCs/>
          <w:color w:val="000000"/>
        </w:rPr>
        <w:t xml:space="preserve">21、开标</w:t>
      </w:r>
      <w:bookmarkEnd w:id="146"/>
      <w:r/>
      <w:bookmarkEnd w:id="147"/>
      <w:r/>
      <w:bookmarkEnd w:id="148"/>
      <w:r/>
      <w:r/>
    </w:p>
    <w:p>
      <w:pPr>
        <w:ind w:firstLine="360"/>
        <w:spacing w:line="360" w:lineRule="auto"/>
        <w:rPr>
          <w:rFonts w:hint="eastAsia" w:ascii="宋体" w:hAnsi="宋体" w:eastAsia="宋体" w:cs="宋体"/>
          <w:color w:val="000000"/>
        </w:rPr>
      </w:pPr>
      <w:r>
        <w:rPr>
          <w:rFonts w:hint="eastAsia" w:ascii="宋体" w:hAnsi="宋体" w:eastAsia="宋体" w:cs="宋体"/>
          <w:color w:val="000000"/>
          <w:sz w:val="24"/>
        </w:rPr>
        <w:t xml:space="preserve">21.1</w:t>
      </w:r>
      <w:r>
        <w:rPr>
          <w:rFonts w:hint="eastAsia" w:ascii="宋体" w:hAnsi="宋体" w:eastAsia="宋体" w:cs="宋体"/>
          <w:bCs/>
          <w:color w:val="000000"/>
          <w:sz w:val="24"/>
        </w:rPr>
        <w:t xml:space="preserve"> 采购中心将在招标公告中规定的时间和地点组织公开开标</w:t>
      </w:r>
      <w:r>
        <w:rPr>
          <w:rFonts w:hint="eastAsia" w:ascii="宋体" w:hAnsi="宋体" w:eastAsia="宋体" w:cs="宋体"/>
          <w:color w:val="000000"/>
          <w:sz w:val="24"/>
          <w:szCs w:val="24"/>
        </w:rPr>
        <w:t xml:space="preserve">。投标人应当按照《操作手册》规定，参加开标活动和在苏采云系统规定的时间内对投标文件进行解密。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21.2</w:t>
      </w:r>
      <w:r>
        <w:rPr>
          <w:rFonts w:hint="eastAsia" w:ascii="宋体" w:hAnsi="宋体" w:eastAsia="宋体" w:cs="宋体"/>
          <w:color w:val="000000"/>
          <w:sz w:val="24"/>
          <w:szCs w:val="24"/>
        </w:rPr>
        <w:t xml:space="preserve">开标仪式由采购中心组织。苏采云系统将自动对项目进行开标，并宣布各投标人名称和投标价格。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rPr>
        <w:t xml:space="preserve">21.3投标人在开标过程中涉及到的投标文件解密、开标结果确认等工作，应按照《操作手册》规定执行。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21.4投标人如果对开标过程和开标记录有疑义，应当根据《操作手册》规定提出，如 苏采云系统中《开标记录表》宣布后5分钟内未提出的，视同认可开标结果。</w:t>
      </w:r>
      <w:r/>
    </w:p>
    <w:p>
      <w:pPr>
        <w:pStyle w:val="881"/>
        <w:ind w:firstLine="420"/>
        <w:spacing w:before="0" w:after="0" w:line="360" w:lineRule="auto"/>
        <w:rPr>
          <w:rFonts w:hint="eastAsia" w:ascii="宋体" w:hAnsi="宋体" w:eastAsia="宋体" w:cs="宋体"/>
          <w:b/>
          <w:bCs/>
          <w:color w:val="000000"/>
        </w:rPr>
      </w:pPr>
      <w:r/>
      <w:bookmarkStart w:id="149" w:name="_Toc20823303"/>
      <w:r/>
      <w:bookmarkStart w:id="150" w:name="_Toc513029231"/>
      <w:r/>
      <w:bookmarkStart w:id="151" w:name="_Toc16938547"/>
      <w:r>
        <w:rPr>
          <w:rFonts w:hint="eastAsia" w:ascii="宋体" w:hAnsi="宋体" w:eastAsia="宋体" w:cs="宋体"/>
          <w:b/>
          <w:bCs/>
          <w:color w:val="000000"/>
        </w:rPr>
        <w:t xml:space="preserve">22、评标委员会</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开标后，采购中心将立即组织评标委员会（以下简称评委会）进行评标。</w:t>
      </w:r>
      <w:r/>
    </w:p>
    <w:p>
      <w:pP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22.2 评委会由采购人代表和有关技术、经济等方面的专家组成，且人员构成符合政府采购有关规定。</w:t>
      </w:r>
      <w:r/>
    </w:p>
    <w:p>
      <w:pP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22.3评委会独立工作，负责评审所有投标文件并确定中标侯选人。</w:t>
      </w:r>
      <w:r/>
    </w:p>
    <w:p>
      <w:pPr>
        <w:pStyle w:val="881"/>
        <w:ind w:firstLine="420"/>
        <w:spacing w:before="0" w:after="0" w:line="360" w:lineRule="auto"/>
        <w:rPr>
          <w:rFonts w:hint="eastAsia" w:ascii="宋体" w:hAnsi="宋体" w:eastAsia="宋体" w:cs="宋体"/>
          <w:b/>
          <w:bCs/>
          <w:color w:val="000000"/>
        </w:rPr>
      </w:pPr>
      <w:r>
        <w:rPr>
          <w:rFonts w:hint="eastAsia" w:ascii="宋体" w:hAnsi="宋体" w:eastAsia="宋体" w:cs="宋体"/>
          <w:b/>
          <w:bCs/>
          <w:color w:val="000000"/>
        </w:rPr>
        <w:t xml:space="preserve">23、评标过程的保密与公正</w:t>
      </w:r>
      <w:bookmarkEnd w:id="149"/>
      <w:r/>
      <w:bookmarkEnd w:id="150"/>
      <w:r/>
      <w:bookmarkEnd w:id="151"/>
      <w:r/>
      <w:r/>
    </w:p>
    <w:p>
      <w:pPr>
        <w:ind w:firstLine="480"/>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23.1</w:t>
      </w:r>
      <w:r>
        <w:rPr>
          <w:rFonts w:hint="eastAsia" w:ascii="宋体" w:hAnsi="宋体" w:eastAsia="宋体" w:cs="宋体"/>
          <w:bCs/>
          <w:color w:val="000000"/>
          <w:sz w:val="24"/>
        </w:rPr>
        <w:t xml:space="preserve">凡是与审查、澄清、评价和比较投标的有关资料以及授标建议等，采购人、评委、采购中心均不得向投标人或与评标无关的其他人员透露。</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rPr>
        <w:t xml:space="preserve">23.2</w:t>
      </w:r>
      <w:r>
        <w:rPr>
          <w:rFonts w:hint="eastAsia" w:ascii="宋体" w:hAnsi="宋体" w:eastAsia="宋体" w:cs="宋体"/>
          <w:color w:val="000000"/>
          <w:sz w:val="24"/>
          <w:szCs w:val="24"/>
        </w:rPr>
        <w:t xml:space="preserve">在评标过程中，投标人不得以任何行为影响评标过程，否则其投标文件将被作为无效投标文件。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采购中心和评标委员会不向未中标的投标人解释未中标原因，也不公布评标过程中的相关细节。</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lang w:eastAsia="zh-CN"/>
        </w:rPr>
        <w:t xml:space="preserve">。</w:t>
      </w:r>
      <w:r/>
    </w:p>
    <w:p>
      <w:pPr>
        <w:pStyle w:val="881"/>
        <w:ind w:firstLine="420"/>
        <w:spacing w:before="0" w:after="0" w:line="360" w:lineRule="auto"/>
        <w:rPr>
          <w:rFonts w:hint="eastAsia" w:ascii="宋体" w:hAnsi="宋体" w:eastAsia="宋体" w:cs="宋体"/>
          <w:b/>
          <w:bCs/>
          <w:color w:val="000000"/>
        </w:rPr>
      </w:pPr>
      <w:r/>
      <w:bookmarkStart w:id="152" w:name="_Toc513029232"/>
      <w:r/>
      <w:bookmarkStart w:id="153" w:name="_Toc20823304"/>
      <w:r/>
      <w:bookmarkStart w:id="154" w:name="_Toc16938548"/>
      <w:r>
        <w:rPr>
          <w:rFonts w:hint="eastAsia" w:ascii="宋体" w:hAnsi="宋体" w:eastAsia="宋体" w:cs="宋体"/>
          <w:b/>
          <w:bCs/>
          <w:color w:val="000000"/>
        </w:rPr>
        <w:t xml:space="preserve">24、投标文件的澄清</w:t>
      </w:r>
      <w:bookmarkEnd w:id="152"/>
      <w:r/>
      <w:bookmarkEnd w:id="153"/>
      <w:r/>
      <w:bookmarkEnd w:id="154"/>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24.3 接到评委会澄清、说明和补正要求的投标人如未按规定做出澄清、说明和补正，其风险由投标人自行承担。</w:t>
      </w:r>
      <w:r/>
    </w:p>
    <w:p>
      <w:pPr>
        <w:pStyle w:val="881"/>
        <w:ind w:firstLine="420"/>
        <w:spacing w:before="0" w:after="0" w:line="360" w:lineRule="auto"/>
        <w:rPr>
          <w:rFonts w:hint="eastAsia" w:ascii="宋体" w:hAnsi="宋体" w:eastAsia="宋体" w:cs="宋体"/>
          <w:b w:val="0"/>
          <w:bCs w:val="0"/>
          <w:color w:val="000000"/>
        </w:rPr>
      </w:pPr>
      <w:r/>
      <w:bookmarkStart w:id="155" w:name="_Toc16938549"/>
      <w:r/>
      <w:bookmarkStart w:id="156" w:name="_Toc513029233"/>
      <w:r/>
      <w:bookmarkStart w:id="157" w:name="_Toc20823305"/>
      <w:r>
        <w:rPr>
          <w:rFonts w:hint="eastAsia" w:ascii="宋体" w:hAnsi="宋体" w:eastAsia="宋体" w:cs="宋体"/>
          <w:b/>
          <w:bCs/>
          <w:color w:val="000000"/>
        </w:rPr>
        <w:t xml:space="preserve">25、对投标文件的初审</w:t>
      </w:r>
      <w:bookmarkEnd w:id="155"/>
      <w:r/>
      <w:bookmarkEnd w:id="156"/>
      <w:r/>
      <w:bookmarkEnd w:id="157"/>
      <w:r/>
      <w:r/>
    </w:p>
    <w:p>
      <w:pPr>
        <w:ind w:firstLine="480"/>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25.1</w:t>
      </w:r>
      <w:r>
        <w:rPr>
          <w:rFonts w:hint="eastAsia" w:ascii="宋体" w:hAnsi="宋体" w:eastAsia="宋体" w:cs="宋体"/>
          <w:bCs/>
          <w:color w:val="000000"/>
          <w:sz w:val="24"/>
        </w:rPr>
        <w:t xml:space="preserve">投标文件初审分为资格审查和符合性审查。</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25.1.3 未通过资格审查或符合性审查的投标人，采购中心将在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rPr>
        <w:t xml:space="preserve">中告知未通过资格审查或符合性审查的原因，评标结束后，采购中心将不再告知未通过资格审查和符合性审查的原因。</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25.4</w:t>
      </w:r>
      <w:r>
        <w:rPr>
          <w:rFonts w:hint="eastAsia" w:ascii="宋体" w:hAnsi="宋体" w:eastAsia="宋体" w:cs="宋体"/>
          <w:bCs/>
          <w:color w:val="000000"/>
          <w:sz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（1）投标文件中开标一览表内容与投标文件中相应内容不一致的，以开标一览表为准。</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（2）大写金额和小写金额不一致的，以大写金额为准。</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（4）总价金额与按单价汇总金额不一致的，以单价金额计算结果为准。</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同时出现两种以上错误的，按照前款规定的顺序修正。</w:t>
      </w:r>
      <w:r/>
    </w:p>
    <w:p>
      <w:pPr>
        <w:ind w:firstLine="480"/>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25.5 </w:t>
      </w:r>
      <w:r>
        <w:rPr>
          <w:rFonts w:hint="eastAsia" w:ascii="宋体" w:hAnsi="宋体" w:eastAsia="宋体" w:cs="宋体"/>
          <w:bCs/>
          <w:color w:val="000000"/>
          <w:sz w:val="24"/>
        </w:rPr>
        <w:t xml:space="preserve">评委会将按上述修正错误的方法调整投标文件中的投标报价，并通过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rPr>
        <w:t xml:space="preserve">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color w:val="000000"/>
          <w:sz w:val="24"/>
        </w:rPr>
      </w:pPr>
      <w:r/>
      <w:bookmarkStart w:id="158" w:name="_Toc513029234"/>
      <w:r/>
      <w:bookmarkStart w:id="159" w:name="_Toc16938550"/>
      <w:r/>
      <w:bookmarkStart w:id="160" w:name="_Toc20823306"/>
      <w:r>
        <w:rPr>
          <w:rFonts w:hint="eastAsia" w:ascii="宋体" w:hAnsi="宋体" w:eastAsia="宋体" w:cs="宋体"/>
          <w:color w:val="000000"/>
          <w:sz w:val="24"/>
        </w:rPr>
        <w:t xml:space="preserve">25.6投标人在开、评标全过程中应保持通讯畅通，及时登录</w:t>
      </w:r>
      <w:r>
        <w:rPr>
          <w:rFonts w:hint="eastAsia" w:ascii="宋体" w:hAnsi="宋体" w:eastAsia="宋体" w:cs="宋体"/>
          <w:color w:val="000000"/>
          <w:sz w:val="24"/>
          <w:szCs w:val="24"/>
        </w:rPr>
        <w:t xml:space="preserve">苏采云系统</w:t>
      </w:r>
      <w:r>
        <w:rPr>
          <w:rFonts w:hint="eastAsia" w:ascii="宋体" w:hAnsi="宋体" w:eastAsia="宋体" w:cs="宋体"/>
          <w:color w:val="000000"/>
          <w:sz w:val="24"/>
        </w:rPr>
        <w:t xml:space="preserve">查阅、答复相关信息，并安排专人与采购中心及评标委员会联系。</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宋体" w:hAnsi="宋体" w:eastAsia="宋体" w:cs="宋体"/>
          <w:color w:val="000000"/>
        </w:rPr>
      </w:pPr>
      <w:r>
        <w:rPr>
          <w:rFonts w:hint="eastAsia" w:ascii="宋体" w:hAnsi="宋体" w:eastAsia="宋体" w:cs="宋体"/>
          <w:color w:val="000000"/>
          <w:sz w:val="24"/>
        </w:rPr>
        <w:t xml:space="preserve">非单一产品采购项目，招标文件中将载明其中的核心产品。多家投标人提供的核心产品品牌相同的，按前两款规定处理。</w:t>
      </w:r>
      <w:r/>
    </w:p>
    <w:p>
      <w:pPr>
        <w:pStyle w:val="881"/>
        <w:ind w:firstLine="420"/>
        <w:spacing w:before="0" w:after="0" w:line="360" w:lineRule="auto"/>
        <w:rPr>
          <w:rFonts w:hint="eastAsia" w:ascii="宋体" w:hAnsi="宋体" w:eastAsia="宋体" w:cs="宋体"/>
          <w:b/>
          <w:bCs/>
          <w:color w:val="000000"/>
        </w:rPr>
      </w:pPr>
      <w:r>
        <w:rPr>
          <w:rFonts w:hint="eastAsia" w:ascii="宋体" w:hAnsi="宋体" w:eastAsia="宋体" w:cs="宋体"/>
          <w:b/>
          <w:bCs/>
          <w:color w:val="000000"/>
        </w:rPr>
        <w:t xml:space="preserve">26、</w:t>
      </w:r>
      <w:bookmarkEnd w:id="158"/>
      <w:r/>
      <w:bookmarkEnd w:id="159"/>
      <w:r/>
      <w:bookmarkEnd w:id="160"/>
      <w:r>
        <w:rPr>
          <w:rFonts w:hint="eastAsia" w:ascii="宋体" w:hAnsi="宋体" w:eastAsia="宋体" w:cs="宋体"/>
          <w:b/>
          <w:bCs/>
          <w:color w:val="000000"/>
        </w:rPr>
        <w:t xml:space="preserve">无效投标条款和废标条款</w:t>
      </w:r>
      <w:r/>
    </w:p>
    <w:p>
      <w:pPr>
        <w:ind w:left="479"/>
        <w:spacing w:line="360" w:lineRule="auto"/>
        <w:rPr>
          <w:rFonts w:hint="eastAsia" w:ascii="宋体" w:hAnsi="宋体" w:eastAsia="宋体" w:cs="宋体"/>
          <w:bCs/>
          <w:color w:val="000000"/>
          <w:sz w:val="24"/>
        </w:rPr>
      </w:pPr>
      <w:r/>
      <w:bookmarkStart w:id="161" w:name="_Toc20823307"/>
      <w:r/>
      <w:bookmarkStart w:id="162" w:name="_Toc16938551"/>
      <w:r/>
      <w:bookmarkStart w:id="163" w:name="_Toc513029235"/>
      <w:r>
        <w:rPr>
          <w:rFonts w:hint="eastAsia" w:ascii="宋体" w:hAnsi="宋体" w:eastAsia="宋体" w:cs="宋体"/>
          <w:bCs/>
          <w:color w:val="000000"/>
          <w:sz w:val="24"/>
        </w:rPr>
        <w:t xml:space="preserve">26.1无效投标条款</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rPr>
        <w:t xml:space="preserve">26</w:t>
      </w:r>
      <w:r>
        <w:rPr>
          <w:rFonts w:hint="eastAsia" w:ascii="宋体" w:hAnsi="宋体" w:eastAsia="宋体" w:cs="宋体"/>
          <w:bCs/>
          <w:color w:val="000000"/>
          <w:sz w:val="24"/>
          <w:szCs w:val="24"/>
        </w:rPr>
        <w:t xml:space="preserve">.1.1 投标人在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规定的时间内未成功解密电子投标文件的。</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26.1.2 投标人未按照招标文件要求上传电子投标文件的。</w:t>
      </w:r>
      <w:r/>
    </w:p>
    <w:p>
      <w:pPr>
        <w:ind w:left="479"/>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26.1.3投标人同一分包提交两个（含两个）以上不同的投标报价的。</w:t>
      </w:r>
      <w:r/>
    </w:p>
    <w:p>
      <w:pPr>
        <w:ind w:left="479"/>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26.1.4投标人不具备招标文件中规定资格要求的。</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26.1.5投标人的报价超过了采购预算或最高限价的。</w:t>
      </w:r>
      <w:r/>
    </w:p>
    <w:p>
      <w:pPr>
        <w:ind w:firstLine="480"/>
        <w:spacing w:line="360" w:lineRule="auto"/>
        <w:rPr>
          <w:rFonts w:hint="eastAsia" w:ascii="宋体" w:hAnsi="宋体" w:eastAsia="宋体" w:cs="宋体"/>
          <w:bCs/>
          <w:i/>
          <w:color w:val="000000"/>
          <w:sz w:val="24"/>
          <w:u w:val="single"/>
        </w:rPr>
      </w:pPr>
      <w:r>
        <w:rPr>
          <w:rFonts w:hint="eastAsia" w:ascii="宋体" w:hAnsi="宋体" w:eastAsia="宋体" w:cs="宋体"/>
          <w:bCs/>
          <w:color w:val="000000"/>
          <w:sz w:val="24"/>
        </w:rPr>
        <w:t xml:space="preserve">26.1.6未通过符合性审查的。</w:t>
      </w:r>
      <w:r/>
    </w:p>
    <w:p>
      <w:pPr>
        <w:ind w:firstLine="360"/>
        <w:spacing w:line="360" w:lineRule="auto"/>
        <w:rPr>
          <w:rFonts w:hint="eastAsia" w:ascii="宋体" w:hAnsi="宋体" w:eastAsia="宋体" w:cs="宋体"/>
          <w:bCs/>
          <w:i/>
          <w:color w:val="000000"/>
          <w:sz w:val="24"/>
          <w:highlight w:val="none"/>
          <w:u w:val="single"/>
        </w:rPr>
      </w:pPr>
      <w:r>
        <w:rPr>
          <w:rFonts w:hint="eastAsia" w:ascii="宋体" w:hAnsi="宋体" w:eastAsia="宋体" w:cs="宋体"/>
          <w:bCs/>
          <w:color w:val="000000"/>
          <w:sz w:val="24"/>
        </w:rPr>
        <w:t xml:space="preserve"> 26.1.7不符合招标文件中规定的实质性要求和条件的（</w:t>
      </w:r>
      <w:r>
        <w:rPr>
          <w:rFonts w:hint="eastAsia" w:ascii="宋体" w:hAnsi="宋体" w:eastAsia="宋体" w:cs="宋体"/>
          <w:b/>
          <w:bCs/>
          <w:color w:val="000000"/>
          <w:sz w:val="28"/>
          <w:szCs w:val="28"/>
          <w:highlight w:val="none"/>
        </w:rPr>
        <w:t xml:space="preserve">详见</w:t>
      </w:r>
      <w:r>
        <w:rPr>
          <w:rFonts w:hint="eastAsia" w:ascii="宋体" w:hAnsi="宋体" w:eastAsia="宋体" w:cs="宋体"/>
          <w:b/>
          <w:bCs/>
          <w:color w:val="000000"/>
          <w:sz w:val="28"/>
          <w:szCs w:val="28"/>
          <w:highlight w:val="none"/>
          <w:u w:val="single"/>
        </w:rPr>
        <w:t xml:space="preserve">本招标文件第四章采购需求中</w:t>
      </w:r>
      <w:r>
        <w:rPr>
          <w:rFonts w:hint="eastAsia" w:ascii="宋体" w:hAnsi="宋体" w:eastAsia="宋体" w:cs="宋体"/>
          <w:b/>
          <w:color w:val="000000"/>
          <w:sz w:val="28"/>
          <w:szCs w:val="28"/>
          <w:highlight w:val="none"/>
          <w:u w:val="single"/>
        </w:rPr>
        <w:t xml:space="preserve">斜体且有下划线部分</w:t>
      </w:r>
      <w:r>
        <w:rPr>
          <w:rFonts w:hint="eastAsia" w:ascii="宋体" w:hAnsi="宋体" w:eastAsia="宋体" w:cs="宋体"/>
          <w:bCs/>
          <w:i/>
          <w:color w:val="000000"/>
          <w:sz w:val="24"/>
          <w:highlight w:val="none"/>
          <w:u w:val="single"/>
        </w:rPr>
        <w:t xml:space="preserve">）。</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26.1.9 投标文件含有采购人不能接受的附加条件的。</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w:t>
      </w:r>
      <w:r>
        <w:rPr>
          <w:rFonts w:hint="eastAsia" w:ascii="宋体" w:hAnsi="宋体" w:eastAsia="宋体" w:cs="宋体"/>
          <w:bCs/>
          <w:color w:val="000000"/>
          <w:sz w:val="24"/>
          <w:lang w:val="en-US" w:eastAsia="zh-CN"/>
        </w:rPr>
        <w:t xml:space="preserve">6</w:t>
      </w:r>
      <w:r>
        <w:rPr>
          <w:rFonts w:hint="eastAsia" w:ascii="宋体" w:hAnsi="宋体" w:eastAsia="宋体" w:cs="宋体"/>
          <w:bCs/>
          <w:color w:val="000000"/>
          <w:sz w:val="24"/>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26.1.1</w:t>
      </w:r>
      <w:r>
        <w:rPr>
          <w:rFonts w:hint="eastAsia" w:ascii="宋体" w:hAnsi="宋体" w:eastAsia="宋体" w:cs="宋体"/>
          <w:bCs/>
          <w:color w:val="000000"/>
          <w:sz w:val="24"/>
          <w:lang w:val="en-US" w:eastAsia="zh-CN"/>
        </w:rPr>
        <w:t xml:space="preserve">2</w:t>
      </w:r>
      <w:r>
        <w:rPr>
          <w:rFonts w:hint="eastAsia" w:ascii="宋体" w:hAnsi="宋体" w:eastAsia="宋体" w:cs="宋体"/>
          <w:bCs/>
          <w:color w:val="000000"/>
          <w:sz w:val="24"/>
        </w:rPr>
        <w:t xml:space="preserve"> 投标文件未按照招标文件要求加盖CA电子公章的。</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26.1.1</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其他法律、法规及本招标文件规定的属无效投标的情形。</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26.1.14</w:t>
      </w:r>
      <w:r>
        <w:rPr>
          <w:rFonts w:hint="eastAsia" w:ascii="宋体" w:hAnsi="宋体" w:eastAsia="宋体" w:cs="宋体"/>
          <w:b/>
          <w:bCs w:val="0"/>
          <w:color w:val="000000"/>
          <w:sz w:val="24"/>
          <w:szCs w:val="24"/>
          <w:highlight w:val="none"/>
        </w:rPr>
        <w:t xml:space="preserve">投标人的商务技术部分得分相差异常悬殊，评标委员会一致认为得分畸低者有可能影响产品质量或者不能诚信履约的。</w:t>
      </w:r>
      <w:r/>
    </w:p>
    <w:p>
      <w:pPr>
        <w:ind w:left="479"/>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26.2废标条款</w:t>
      </w:r>
      <w:r/>
    </w:p>
    <w:p>
      <w:pPr>
        <w:ind w:left="479"/>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26.2.3因重大变故，采购任务取消的。</w:t>
      </w:r>
      <w:r/>
    </w:p>
    <w:p>
      <w:pPr>
        <w:ind w:left="479"/>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26.2.4评标委员会认定招标文件存在歧义、重大缺陷导致评审工作无法进行。</w:t>
      </w:r>
      <w:r/>
    </w:p>
    <w:p>
      <w:pPr>
        <w:ind w:left="479"/>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26.2.5 因</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rPr>
        <w:t xml:space="preserve">系统故障原因造成开标不成功的。</w:t>
      </w:r>
      <w:r/>
    </w:p>
    <w:p>
      <w:pPr>
        <w:ind w:left="479"/>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26.3 投标截止时间结束后参加投标的供应商不足三家的处理：</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26.3.1如出现投标截止时间结束后参加投标的供应商或者在评标期间对招标文件做出实质响应的供应商不足三家情况，按政府采购相关规定执行。</w:t>
      </w:r>
      <w:r/>
    </w:p>
    <w:p>
      <w:pPr>
        <w:pStyle w:val="880"/>
        <w:ind w:firstLine="482"/>
        <w:spacing w:before="145" w:after="145" w:line="360" w:lineRule="auto"/>
        <w:rPr>
          <w:rFonts w:hint="eastAsia" w:ascii="宋体" w:hAnsi="宋体" w:eastAsia="宋体" w:cs="宋体"/>
          <w:color w:val="000000"/>
        </w:rPr>
      </w:pPr>
      <w:r/>
      <w:bookmarkStart w:id="164" w:name="_Toc120614219"/>
      <w:r>
        <w:rPr>
          <w:rFonts w:hint="eastAsia" w:ascii="宋体" w:hAnsi="宋体" w:eastAsia="宋体" w:cs="宋体"/>
          <w:color w:val="000000"/>
        </w:rPr>
        <w:t xml:space="preserve">六、</w:t>
      </w:r>
      <w:bookmarkEnd w:id="161"/>
      <w:r/>
      <w:bookmarkEnd w:id="162"/>
      <w:r/>
      <w:bookmarkEnd w:id="163"/>
      <w:r>
        <w:rPr>
          <w:rFonts w:hint="eastAsia" w:ascii="宋体" w:hAnsi="宋体" w:eastAsia="宋体" w:cs="宋体"/>
          <w:color w:val="000000"/>
        </w:rPr>
        <w:t xml:space="preserve">定标</w:t>
      </w:r>
      <w:bookmarkEnd w:id="164"/>
      <w:r/>
      <w:r/>
    </w:p>
    <w:p>
      <w:pPr>
        <w:pStyle w:val="881"/>
        <w:ind w:firstLine="420"/>
        <w:spacing w:before="0" w:after="0" w:line="360" w:lineRule="auto"/>
        <w:rPr>
          <w:rFonts w:hint="eastAsia" w:ascii="宋体" w:hAnsi="宋体" w:eastAsia="宋体" w:cs="宋体"/>
          <w:b/>
          <w:bCs/>
          <w:color w:val="000000"/>
        </w:rPr>
      </w:pPr>
      <w:r/>
      <w:bookmarkStart w:id="165" w:name="_Toc513029238"/>
      <w:r/>
      <w:bookmarkStart w:id="166" w:name="_Toc20823310"/>
      <w:r/>
      <w:bookmarkStart w:id="167" w:name="_Toc16938554"/>
      <w:r>
        <w:rPr>
          <w:rFonts w:hint="eastAsia" w:ascii="宋体" w:hAnsi="宋体" w:eastAsia="宋体" w:cs="宋体"/>
          <w:b/>
          <w:bCs/>
          <w:color w:val="000000"/>
        </w:rPr>
        <w:t xml:space="preserve">27、</w:t>
      </w:r>
      <w:bookmarkEnd w:id="165"/>
      <w:r>
        <w:rPr>
          <w:rFonts w:hint="eastAsia" w:ascii="宋体" w:hAnsi="宋体" w:eastAsia="宋体" w:cs="宋体"/>
          <w:b/>
          <w:bCs/>
          <w:color w:val="000000"/>
        </w:rPr>
        <w:t xml:space="preserve">确定</w:t>
      </w:r>
      <w:bookmarkEnd w:id="166"/>
      <w:r/>
      <w:bookmarkEnd w:id="167"/>
      <w:r>
        <w:rPr>
          <w:rFonts w:hint="eastAsia" w:ascii="宋体" w:hAnsi="宋体" w:eastAsia="宋体" w:cs="宋体"/>
          <w:b/>
          <w:bCs/>
          <w:color w:val="000000"/>
        </w:rPr>
        <w:t xml:space="preserve">中标单位</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27.1中标候选人的选取原则和数量见招标文件第五章规定。 </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27.2 采购人应根据评委会推荐的中标候选人确定中标人。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rPr>
        <w:t xml:space="preserve">采购中心将在“江苏政府采购网”发布中标公告，公告期限为1个工作日。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若有充分证据证明，中标人出现下列情况之一的，一经查实，将被取消中标资格：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27.4.2向采购人、采购中心行贿或者提供其他不正当利益的。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firstLine="480"/>
        <w:spacing w:line="360" w:lineRule="auto"/>
        <w:rPr>
          <w:rFonts w:hint="eastAsia" w:ascii="宋体" w:hAnsi="宋体" w:eastAsia="宋体" w:cs="宋体"/>
          <w:color w:val="000000"/>
          <w:sz w:val="24"/>
          <w:szCs w:val="24"/>
        </w:rPr>
      </w:pPr>
      <w:r/>
      <w:bookmarkStart w:id="168" w:name="_Toc200451960"/>
      <w:r>
        <w:rPr>
          <w:rFonts w:hint="eastAsia" w:ascii="宋体" w:hAnsi="宋体" w:eastAsia="宋体" w:cs="宋体"/>
          <w:color w:val="000000"/>
          <w:sz w:val="24"/>
          <w:szCs w:val="24"/>
        </w:rPr>
        <w:t xml:space="preserve">27.5 有下列情形之一的，视为投标人串通投标，投标无效：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pStyle w:val="881"/>
        <w:ind w:firstLine="420"/>
        <w:spacing w:before="0" w:after="0" w:line="360" w:lineRule="auto"/>
        <w:rPr>
          <w:rFonts w:hint="eastAsia" w:ascii="宋体" w:hAnsi="宋体" w:eastAsia="宋体" w:cs="宋体"/>
          <w:b/>
          <w:bCs/>
          <w:color w:val="000000"/>
        </w:rPr>
      </w:pPr>
      <w:r>
        <w:rPr>
          <w:rFonts w:hint="eastAsia" w:ascii="宋体" w:hAnsi="宋体" w:eastAsia="宋体" w:cs="宋体"/>
          <w:b/>
          <w:bCs/>
          <w:color w:val="000000"/>
        </w:rPr>
        <w:t xml:space="preserve">28、质疑处理</w:t>
      </w:r>
      <w:bookmarkEnd w:id="168"/>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28.2.2对采购过程提出质疑的，为各采购程序环节结束之日；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28.2.3对中标或者成交结果提出质疑的，为中标或者成交结果公告期限届满之日。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28.4供应商（含潜在供应商）对采购方式、</w:t>
      </w:r>
      <w:r>
        <w:rPr>
          <w:rFonts w:hint="eastAsia" w:ascii="宋体" w:hAnsi="宋体" w:eastAsia="宋体" w:cs="宋体"/>
          <w:color w:val="000000"/>
          <w:sz w:val="28"/>
          <w:szCs w:val="28"/>
        </w:rPr>
        <w:t xml:space="preserve">招标文件中采购需求</w:t>
      </w:r>
      <w:r>
        <w:rPr>
          <w:rFonts w:hint="eastAsia" w:ascii="宋体" w:hAnsi="宋体" w:eastAsia="宋体" w:cs="宋体"/>
          <w:color w:val="000000"/>
          <w:sz w:val="24"/>
          <w:szCs w:val="24"/>
        </w:rPr>
        <w:t xml:space="preserve">、供应商资格条件及审查结果、评标方法和评标标准、合同文本的询问、质疑请向采购人提出，由采购人负责答复。供应商对除上述事项以外其他事项的询问、质疑请向采购中心提出，由采购中心负责答复。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采购中心及采购人只接收以纸质原件形式送达的质疑,建议供应商尽量通过邮寄方式提交质疑（采购人和采购中心不接受未填写快递运单的快件）。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采购中心质疑接收部门为政策法规科（快递运单上的收件人填写“政策法规科”即可），联系地址：南通市崇川区工农路150号南通市政务中心裙楼415室，联系电话：0513-59001850。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采购人质疑接收人及联系方式见招标文件第一章。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firstLine="46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1"/>
        <w:ind w:firstLine="420"/>
        <w:spacing w:before="0" w:after="0" w:line="360" w:lineRule="auto"/>
        <w:rPr>
          <w:rFonts w:hint="eastAsia" w:ascii="宋体" w:hAnsi="宋体" w:eastAsia="宋体" w:cs="宋体"/>
          <w:b/>
          <w:bCs/>
          <w:color w:val="000000"/>
        </w:rPr>
      </w:pPr>
      <w:r>
        <w:rPr>
          <w:rFonts w:hint="eastAsia" w:ascii="宋体" w:hAnsi="宋体" w:eastAsia="宋体" w:cs="宋体"/>
          <w:b/>
          <w:bCs/>
          <w:color w:val="000000"/>
        </w:rPr>
        <w:t xml:space="preserve">29、中标通知书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80"/>
        <w:spacing w:before="145" w:after="145" w:line="360" w:lineRule="auto"/>
        <w:rPr>
          <w:rFonts w:hint="eastAsia" w:ascii="宋体" w:hAnsi="宋体" w:eastAsia="宋体" w:cs="宋体"/>
          <w:color w:val="000000"/>
        </w:rPr>
      </w:pPr>
      <w:r/>
      <w:bookmarkStart w:id="169" w:name="_Toc120614220"/>
      <w:r/>
      <w:bookmarkStart w:id="170" w:name="_Toc513029236"/>
      <w:r/>
      <w:bookmarkStart w:id="171" w:name="_Toc20823308"/>
      <w:r/>
      <w:bookmarkStart w:id="172" w:name="_Toc16938552"/>
      <w:r>
        <w:rPr>
          <w:rFonts w:hint="eastAsia" w:ascii="宋体" w:hAnsi="宋体" w:eastAsia="宋体" w:cs="宋体"/>
          <w:color w:val="000000"/>
        </w:rPr>
        <w:t xml:space="preserve">七、授予合同</w:t>
      </w:r>
      <w:bookmarkEnd w:id="169"/>
      <w:r/>
      <w:bookmarkEnd w:id="170"/>
      <w:r/>
      <w:bookmarkEnd w:id="171"/>
      <w:r/>
      <w:bookmarkEnd w:id="172"/>
      <w:r/>
      <w:r/>
    </w:p>
    <w:p>
      <w:pPr>
        <w:pStyle w:val="881"/>
        <w:ind w:firstLine="420"/>
        <w:spacing w:before="0" w:after="0" w:line="360" w:lineRule="auto"/>
        <w:rPr>
          <w:rFonts w:hint="eastAsia" w:ascii="宋体" w:hAnsi="宋体" w:eastAsia="宋体" w:cs="宋体"/>
          <w:b/>
          <w:bCs/>
          <w:color w:val="000000"/>
        </w:rPr>
      </w:pPr>
      <w:r/>
      <w:bookmarkStart w:id="173" w:name="_Toc16938553"/>
      <w:r/>
      <w:bookmarkStart w:id="174" w:name="_Toc513029237"/>
      <w:r/>
      <w:bookmarkStart w:id="175" w:name="_Toc20823309"/>
      <w:r>
        <w:rPr>
          <w:rFonts w:hint="eastAsia" w:ascii="宋体" w:hAnsi="宋体" w:eastAsia="宋体" w:cs="宋体"/>
          <w:b/>
          <w:bCs/>
          <w:color w:val="000000"/>
        </w:rPr>
        <w:t xml:space="preserve">30. 签订合同</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.l中标人应当在中标通知书发出之日起三十日内，按照招标文件确定的事项与采购人签订政府采购合同。</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招标文件、中标人的投标文件及招标过程中有关澄清、承诺文件均应作为合同附件。</w:t>
      </w:r>
      <w:r/>
    </w:p>
    <w:p>
      <w:pPr>
        <w:ind w:firstLine="6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w:t>
      </w:r>
      <w:r>
        <w:rPr>
          <w:rFonts w:hint="eastAsia" w:ascii="宋体" w:hAnsi="宋体" w:eastAsia="宋体" w:cs="宋体"/>
          <w:i/>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881"/>
        <w:ind w:firstLine="600"/>
        <w:spacing w:before="0" w:after="0" w:line="360" w:lineRule="auto"/>
        <w:rPr>
          <w:rFonts w:hint="eastAsia" w:ascii="宋体" w:hAnsi="宋体" w:eastAsia="宋体" w:cs="宋体"/>
          <w:b w:val="0"/>
          <w:color w:val="000000"/>
          <w:sz w:val="30"/>
          <w:szCs w:val="30"/>
        </w:rPr>
      </w:pPr>
      <w:r>
        <w:rPr>
          <w:rFonts w:hint="eastAsia" w:ascii="宋体" w:hAnsi="宋体" w:eastAsia="宋体" w:cs="宋体"/>
          <w:b/>
          <w:bCs/>
          <w:color w:val="000000"/>
        </w:rPr>
        <w:t xml:space="preserve">31、服务（包含与服务相关的货物）的追加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881"/>
        <w:ind w:firstLine="420"/>
        <w:spacing w:before="0" w:after="0" w:line="360" w:lineRule="auto"/>
        <w:rPr>
          <w:rFonts w:hint="eastAsia" w:ascii="宋体" w:hAnsi="宋体" w:eastAsia="宋体" w:cs="宋体"/>
          <w:b/>
          <w:bCs/>
          <w:color w:val="000000"/>
        </w:rPr>
      </w:pPr>
      <w:r/>
      <w:bookmarkStart w:id="176" w:name="_Toc479757207"/>
      <w:r/>
      <w:bookmarkStart w:id="177" w:name="_Toc513029242"/>
      <w:r/>
      <w:bookmarkStart w:id="178" w:name="_Toc20823314"/>
      <w:r/>
      <w:bookmarkStart w:id="179" w:name="_Toc120614221"/>
      <w:r/>
      <w:bookmarkStart w:id="180" w:name="_Toc16938558"/>
      <w:r>
        <w:rPr>
          <w:rFonts w:hint="eastAsia" w:ascii="宋体" w:hAnsi="宋体" w:eastAsia="宋体" w:cs="宋体"/>
          <w:b/>
          <w:bCs/>
          <w:color w:val="000000"/>
        </w:rPr>
        <w:t xml:space="preserve">32、政府采购履约资金扶持政策</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color w:val="000000"/>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77"/>
        <w:jc w:val="center"/>
        <w:rPr>
          <w:rFonts w:hint="eastAsia" w:ascii="宋体" w:hAnsi="宋体" w:eastAsia="宋体" w:cs="宋体"/>
          <w:color w:val="000000"/>
          <w:sz w:val="44"/>
          <w:szCs w:val="44"/>
          <w:highlight w:val="none"/>
        </w:rPr>
      </w:pPr>
      <w:r>
        <w:rPr>
          <w:rFonts w:hint="eastAsia" w:ascii="宋体" w:hAnsi="宋体" w:eastAsia="宋体" w:cs="宋体"/>
          <w:bCs/>
          <w:color w:val="000000"/>
          <w:sz w:val="44"/>
        </w:rPr>
        <w:t xml:space="preserve">第三章  合同</w:t>
      </w:r>
      <w:bookmarkEnd w:id="176"/>
      <w:r/>
      <w:bookmarkEnd w:id="177"/>
      <w:r/>
      <w:bookmarkEnd w:id="178"/>
      <w:r/>
      <w:bookmarkEnd w:id="179"/>
      <w:r/>
      <w:bookmarkEnd w:id="180"/>
      <w:r>
        <w:rPr>
          <w:rFonts w:hint="eastAsia" w:ascii="宋体" w:hAnsi="宋体" w:eastAsia="宋体" w:cs="宋体"/>
          <w:bCs/>
          <w:color w:val="000000"/>
          <w:sz w:val="44"/>
        </w:rPr>
        <w:t xml:space="preserve">文本</w:t>
      </w:r>
      <w:r/>
    </w:p>
    <w:p>
      <w:pPr>
        <w:ind w:firstLine="480"/>
        <w:spacing w:line="500" w:lineRule="exact"/>
        <w:rPr>
          <w:rFonts w:hint="eastAsia" w:ascii="宋体" w:hAnsi="宋体" w:eastAsia="宋体" w:cs="宋体"/>
          <w:bCs/>
          <w:color w:val="000000"/>
          <w:sz w:val="24"/>
        </w:rPr>
      </w:pPr>
      <w:r/>
      <w:bookmarkStart w:id="181" w:name="_Toc20823315"/>
      <w:r/>
      <w:bookmarkStart w:id="182" w:name="_Toc513029243"/>
      <w:r/>
      <w:bookmarkStart w:id="183" w:name="_Toc16938559"/>
      <w:r>
        <w:rPr>
          <w:rFonts w:hint="eastAsia" w:ascii="宋体" w:hAnsi="宋体" w:eastAsia="宋体" w:cs="宋体"/>
          <w:bCs/>
          <w:color w:val="000000"/>
          <w:sz w:val="24"/>
        </w:rPr>
        <w:t xml:space="preserve">以下为中标后签定本项目合同的通用条款，中标人不得提出实质性的修改。</w:t>
      </w:r>
      <w:bookmarkEnd w:id="181"/>
      <w:r/>
      <w:bookmarkEnd w:id="182"/>
      <w:r/>
      <w:bookmarkEnd w:id="183"/>
      <w:r/>
      <w:r/>
    </w:p>
    <w:p>
      <w:pPr>
        <w:jc w:val="center"/>
        <w:spacing w:before="145" w:after="145"/>
        <w:rPr>
          <w:rFonts w:hint="eastAsia" w:ascii="宋体" w:hAnsi="宋体" w:eastAsia="宋体" w:cs="宋体"/>
          <w:b/>
          <w:color w:val="000000"/>
          <w:sz w:val="30"/>
        </w:rPr>
        <w:outlineLvl w:val="0"/>
      </w:pPr>
      <w:r>
        <w:rPr>
          <w:rFonts w:hint="eastAsia" w:ascii="宋体" w:hAnsi="宋体" w:eastAsia="宋体" w:cs="宋体"/>
          <w:b/>
          <w:color w:val="000000"/>
          <w:sz w:val="30"/>
        </w:rPr>
      </w:r>
      <w:r/>
    </w:p>
    <w:p>
      <w:pPr>
        <w:jc w:val="center"/>
        <w:rPr>
          <w:rFonts w:hint="eastAsia" w:ascii="宋体" w:hAnsi="宋体" w:eastAsia="宋体" w:cs="宋体"/>
          <w:b/>
          <w:bCs/>
          <w:sz w:val="28"/>
          <w:szCs w:val="28"/>
        </w:rPr>
      </w:pPr>
      <w:r/>
      <w:bookmarkStart w:id="184" w:name="_Hlt16619350"/>
      <w:r/>
      <w:bookmarkStart w:id="185" w:name="_Toc20823346"/>
      <w:r/>
      <w:bookmarkStart w:id="186" w:name="_Toc120614244"/>
      <w:r/>
      <w:bookmarkStart w:id="187" w:name="_Toc16938590"/>
      <w:r/>
      <w:bookmarkStart w:id="188" w:name="_Toc462564139"/>
      <w:r/>
      <w:bookmarkStart w:id="189" w:name="_Toc479757211"/>
      <w:r>
        <w:rPr>
          <w:rFonts w:hint="eastAsia" w:ascii="宋体" w:hAnsi="宋体" w:eastAsia="宋体" w:cs="宋体"/>
          <w:b/>
          <w:bCs/>
          <w:sz w:val="28"/>
          <w:szCs w:val="28"/>
        </w:rPr>
        <w:t xml:space="preserve">江苏省政府采购合同（服务）（合同编号）</w:t>
      </w:r>
      <w:r/>
    </w:p>
    <w:p>
      <w:pPr>
        <w:pStyle w:val="990"/>
        <w:spacing w:before="120" w:after="120"/>
        <w:rPr>
          <w:rFonts w:hint="eastAsia" w:ascii="宋体" w:hAnsi="宋体" w:eastAsia="宋体" w:cs="宋体"/>
          <w:sz w:val="24"/>
          <w:szCs w:val="24"/>
        </w:rPr>
      </w:pPr>
      <w:r>
        <w:rPr>
          <w:rFonts w:hint="eastAsia" w:ascii="宋体" w:hAnsi="宋体" w:eastAsia="宋体" w:cs="宋体"/>
          <w:sz w:val="24"/>
          <w:szCs w:val="24"/>
        </w:rPr>
        <w:t xml:space="preserve">项目名称：                                       项目编号：</w:t>
      </w:r>
      <w:r/>
    </w:p>
    <w:p>
      <w:pPr>
        <w:pStyle w:val="990"/>
        <w:spacing w:before="120" w:after="120"/>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pStyle w:val="990"/>
        <w:spacing w:before="120" w:after="120"/>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pStyle w:val="990"/>
        <w:spacing w:before="120" w:after="120"/>
        <w:rPr>
          <w:rFonts w:hint="eastAsia" w:ascii="宋体" w:hAnsi="宋体" w:eastAsia="宋体" w:cs="宋体"/>
          <w:sz w:val="24"/>
          <w:szCs w:val="24"/>
        </w:rPr>
      </w:pPr>
      <w:r>
        <w:rPr>
          <w:rFonts w:hint="eastAsia" w:ascii="宋体" w:hAnsi="宋体" w:eastAsia="宋体" w:cs="宋体"/>
          <w:sz w:val="24"/>
          <w:szCs w:val="24"/>
        </w:rPr>
      </w:r>
      <w:r/>
    </w:p>
    <w:p>
      <w:pPr>
        <w:pStyle w:val="990"/>
        <w:spacing w:before="120" w:after="120"/>
        <w:rPr>
          <w:rFonts w:hint="eastAsia" w:ascii="宋体" w:hAnsi="宋体" w:eastAsia="宋体" w:cs="宋体"/>
          <w:b/>
          <w:color w:val="000000"/>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甲、乙双方根据南通市政府采购中心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w:t>
      </w:r>
      <w:r>
        <w:rPr>
          <w:rFonts w:hint="eastAsia" w:ascii="宋体" w:hAnsi="宋体" w:eastAsia="宋体" w:cs="宋体"/>
          <w:color w:val="000000"/>
          <w:sz w:val="28"/>
          <w:szCs w:val="28"/>
        </w:rPr>
        <w:t xml:space="preserve">（项目编号：JSZC-320000-***）</w:t>
      </w:r>
      <w:r>
        <w:rPr>
          <w:rFonts w:hint="eastAsia" w:ascii="宋体" w:hAnsi="宋体" w:eastAsia="宋体" w:cs="宋体"/>
          <w:color w:val="000000"/>
          <w:sz w:val="24"/>
          <w:szCs w:val="24"/>
        </w:rPr>
        <w:t xml:space="preserve">公开招标的结果，签署本合同。</w:t>
      </w:r>
      <w:r/>
    </w:p>
    <w:p>
      <w:pPr>
        <w:pStyle w:val="990"/>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pStyle w:val="990"/>
        <w:spacing w:before="120" w:after="120"/>
        <w:rPr>
          <w:rFonts w:hint="eastAsia" w:ascii="宋体" w:hAnsi="宋体" w:eastAsia="宋体" w:cs="宋体"/>
          <w:sz w:val="24"/>
          <w:szCs w:val="24"/>
        </w:rPr>
      </w:pPr>
      <w:r>
        <w:rPr>
          <w:rFonts w:hint="eastAsia" w:ascii="宋体" w:hAnsi="宋体" w:eastAsia="宋体" w:cs="宋体"/>
          <w:sz w:val="24"/>
          <w:szCs w:val="24"/>
        </w:rPr>
        <w:t xml:space="preserve">1.1 标的名称：</w:t>
      </w:r>
      <w:r>
        <w:rPr>
          <w:rFonts w:hint="eastAsia" w:ascii="宋体" w:hAnsi="宋体" w:eastAsia="宋体" w:cs="宋体"/>
          <w:sz w:val="24"/>
          <w:szCs w:val="24"/>
          <w:u w:val="single"/>
        </w:rPr>
        <w:t xml:space="preserve">南通市城市管理局智慧停车系统“智泊南通”小程序优化升级三期项目</w:t>
      </w:r>
      <w:r/>
    </w:p>
    <w:p>
      <w:pPr>
        <w:pStyle w:val="990"/>
        <w:spacing w:before="120" w:after="120"/>
        <w:rPr>
          <w:rFonts w:hint="eastAsia" w:ascii="宋体" w:hAnsi="宋体" w:eastAsia="宋体" w:cs="宋体"/>
          <w:sz w:val="24"/>
          <w:szCs w:val="24"/>
          <w:lang w:val="en-US" w:eastAsia="zh-CN"/>
        </w:rPr>
      </w:pPr>
      <w:r>
        <w:rPr>
          <w:rFonts w:hint="eastAsia" w:ascii="宋体" w:hAnsi="宋体" w:eastAsia="宋体" w:cs="宋体"/>
          <w:sz w:val="24"/>
          <w:szCs w:val="24"/>
        </w:rPr>
        <w:t xml:space="preserve">1.2标的质量：</w:t>
      </w:r>
      <w:r>
        <w:rPr>
          <w:rFonts w:hint="eastAsia" w:ascii="宋体" w:hAnsi="宋体" w:eastAsia="宋体" w:cs="宋体"/>
          <w:sz w:val="24"/>
          <w:szCs w:val="24"/>
          <w:lang w:val="en-US" w:eastAsia="zh-CN"/>
        </w:rPr>
        <w:t xml:space="preserve">同招标文件要求。</w:t>
      </w:r>
      <w:r/>
    </w:p>
    <w:p>
      <w:pPr>
        <w:pStyle w:val="990"/>
        <w:spacing w:before="120" w:after="120"/>
        <w:rPr>
          <w:rFonts w:hint="eastAsia" w:ascii="宋体" w:hAnsi="宋体" w:eastAsia="宋体" w:cs="宋体"/>
          <w:sz w:val="24"/>
          <w:szCs w:val="24"/>
          <w:lang w:val="en-US" w:eastAsia="zh-CN"/>
        </w:rPr>
      </w:pPr>
      <w:r>
        <w:rPr>
          <w:rFonts w:hint="eastAsia" w:ascii="宋体" w:hAnsi="宋体" w:eastAsia="宋体" w:cs="宋体"/>
          <w:sz w:val="24"/>
          <w:szCs w:val="24"/>
        </w:rPr>
        <w:t xml:space="preserve">1.3 标的数量（规模）：</w:t>
      </w:r>
      <w:r>
        <w:rPr>
          <w:rFonts w:hint="eastAsia" w:ascii="宋体" w:hAnsi="宋体" w:eastAsia="宋体" w:cs="宋体"/>
          <w:sz w:val="24"/>
          <w:szCs w:val="24"/>
          <w:lang w:val="en-US" w:eastAsia="zh-CN"/>
        </w:rPr>
        <w:t xml:space="preserve">同招标文件要求。</w:t>
      </w:r>
      <w:r/>
    </w:p>
    <w:p>
      <w:pPr>
        <w:pStyle w:val="990"/>
        <w:spacing w:before="120" w:after="120"/>
        <w:rPr>
          <w:rFonts w:hint="eastAsia" w:ascii="宋体" w:hAnsi="宋体" w:eastAsia="宋体" w:cs="宋体"/>
          <w:sz w:val="24"/>
          <w:szCs w:val="24"/>
          <w:lang w:val="en-US" w:eastAsia="zh-CN"/>
        </w:rPr>
      </w:pPr>
      <w:r>
        <w:rPr>
          <w:rFonts w:hint="eastAsia" w:ascii="宋体" w:hAnsi="宋体" w:eastAsia="宋体" w:cs="宋体"/>
          <w:sz w:val="24"/>
          <w:szCs w:val="24"/>
        </w:rPr>
        <w:t xml:space="preserve">1.4 履行时间（期限）：</w:t>
      </w:r>
      <w:r>
        <w:rPr>
          <w:rFonts w:hint="eastAsia" w:ascii="宋体" w:hAnsi="宋体" w:eastAsia="宋体" w:cs="宋体"/>
          <w:sz w:val="24"/>
          <w:szCs w:val="24"/>
          <w:lang w:val="en-US" w:eastAsia="zh-CN"/>
        </w:rPr>
        <w:t xml:space="preserve">合同签订生效后</w:t>
      </w:r>
      <w:r>
        <w:rPr>
          <w:rFonts w:hint="eastAsia" w:ascii="宋体" w:hAnsi="宋体" w:eastAsia="宋体" w:cs="宋体"/>
          <w:sz w:val="24"/>
          <w:szCs w:val="24"/>
        </w:rPr>
        <w:t xml:space="preserve">6</w:t>
      </w:r>
      <w:r>
        <w:rPr>
          <w:rFonts w:hint="eastAsia" w:ascii="宋体" w:hAnsi="宋体" w:eastAsia="宋体" w:cs="宋体"/>
          <w:color w:val="000000"/>
          <w:sz w:val="24"/>
          <w:szCs w:val="24"/>
        </w:rPr>
        <w:t xml:space="preserve">个月</w:t>
      </w:r>
      <w:r>
        <w:rPr>
          <w:rFonts w:hint="eastAsia" w:ascii="宋体" w:hAnsi="宋体" w:eastAsia="宋体" w:cs="宋体"/>
          <w:sz w:val="24"/>
          <w:szCs w:val="24"/>
          <w:lang w:val="en-US" w:eastAsia="zh-CN"/>
        </w:rPr>
        <w:t xml:space="preserve">。</w:t>
      </w:r>
      <w:r/>
    </w:p>
    <w:p>
      <w:pPr>
        <w:pStyle w:val="990"/>
        <w:spacing w:before="120" w:after="120"/>
        <w:rPr>
          <w:rFonts w:hint="eastAsia" w:ascii="宋体" w:hAnsi="宋体" w:eastAsia="宋体" w:cs="宋体"/>
          <w:sz w:val="24"/>
          <w:szCs w:val="24"/>
          <w:lang w:val="en-US" w:eastAsia="zh-CN"/>
        </w:rPr>
      </w:pPr>
      <w:r>
        <w:rPr>
          <w:rFonts w:hint="eastAsia" w:ascii="宋体" w:hAnsi="宋体" w:eastAsia="宋体" w:cs="宋体"/>
          <w:sz w:val="24"/>
          <w:szCs w:val="24"/>
        </w:rPr>
        <w:t xml:space="preserve">1.5 履行地点：南通市城市管理局</w:t>
      </w:r>
      <w:r>
        <w:rPr>
          <w:rFonts w:hint="eastAsia" w:ascii="宋体" w:hAnsi="宋体" w:eastAsia="宋体" w:cs="宋体"/>
          <w:sz w:val="24"/>
          <w:szCs w:val="24"/>
          <w:lang w:val="en-US" w:eastAsia="zh-CN"/>
        </w:rPr>
        <w:t xml:space="preserve">，甲方指定地点。</w:t>
      </w:r>
      <w:r/>
    </w:p>
    <w:p>
      <w:pPr>
        <w:pStyle w:val="990"/>
        <w:spacing w:before="120" w:after="120"/>
        <w:rPr>
          <w:rFonts w:hint="eastAsia" w:ascii="宋体" w:hAnsi="宋体" w:eastAsia="宋体" w:cs="宋体"/>
          <w:sz w:val="24"/>
          <w:szCs w:val="24"/>
          <w:lang w:val="en-US" w:eastAsia="zh-CN"/>
        </w:rPr>
      </w:pPr>
      <w:r>
        <w:rPr>
          <w:rFonts w:hint="eastAsia" w:ascii="宋体" w:hAnsi="宋体" w:eastAsia="宋体" w:cs="宋体"/>
          <w:sz w:val="24"/>
          <w:szCs w:val="24"/>
        </w:rPr>
        <w:t xml:space="preserve">1.6履行方式：</w:t>
      </w:r>
      <w:r>
        <w:rPr>
          <w:rFonts w:hint="eastAsia" w:ascii="宋体" w:hAnsi="宋体" w:eastAsia="宋体" w:cs="宋体"/>
          <w:sz w:val="24"/>
          <w:szCs w:val="24"/>
          <w:lang w:val="en-US" w:eastAsia="zh-CN"/>
        </w:rPr>
        <w:t xml:space="preserve">同招标文件要求。</w:t>
      </w:r>
      <w:r/>
    </w:p>
    <w:p>
      <w:pPr>
        <w:pStyle w:val="990"/>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pStyle w:val="990"/>
        <w:ind w:left="410" w:hanging="410"/>
        <w:spacing w:before="120" w:after="120"/>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本合同金额为（大写）：____________________________________圆（_______________元）人民币或其他币种。</w:t>
      </w:r>
      <w:r/>
    </w:p>
    <w:p>
      <w:pPr>
        <w:pStyle w:val="990"/>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pStyle w:val="990"/>
        <w:ind w:left="410" w:hanging="41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3.1乙方应按招标文件规定的时间向甲方提供服务（包含与服务相关的货物）的有关技术资料。</w:t>
      </w:r>
      <w:r/>
    </w:p>
    <w:p>
      <w:pPr>
        <w:pStyle w:val="990"/>
        <w:ind w:left="410" w:hanging="41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0"/>
        <w:ind w:left="412" w:hanging="412"/>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pStyle w:val="990"/>
        <w:ind w:left="408" w:hanging="408"/>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90"/>
        <w:spacing w:before="120" w:after="120" w:line="360" w:lineRule="auto"/>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pStyle w:val="990"/>
        <w:ind w:left="408" w:hanging="408"/>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5.1 乙方保证所交付的服务（包含与服务相关的货物）的所有权完全属于乙方且无任何抵押、查封等产权瑕疵。</w:t>
      </w:r>
      <w:r/>
    </w:p>
    <w:p>
      <w:pPr>
        <w:pStyle w:val="990"/>
        <w:ind w:left="408" w:hanging="410"/>
        <w:spacing w:before="120" w:after="120"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六、履约保证金（本项目免收履约保证金）</w:t>
      </w:r>
      <w:r/>
    </w:p>
    <w:p>
      <w:pPr>
        <w:spacing w:before="145" w:after="145"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、合同转包或分包</w:t>
      </w:r>
      <w:r/>
    </w:p>
    <w:p>
      <w:pPr>
        <w:spacing w:before="145" w:after="145"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.1乙方不得将合同标的转包给他人履行。</w:t>
      </w:r>
      <w:r/>
    </w:p>
    <w:p>
      <w:pPr>
        <w:spacing w:before="145" w:after="145"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.2乙方不得将合同标的分包给他人履行。</w:t>
      </w:r>
      <w:r/>
    </w:p>
    <w:p>
      <w:pPr>
        <w:spacing w:before="145" w:after="145"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.3乙方如有转包或未经甲方同意的分包行为，甲方有权解除合同。</w:t>
      </w:r>
      <w:r/>
    </w:p>
    <w:p>
      <w:pPr>
        <w:pStyle w:val="990"/>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pStyle w:val="990"/>
        <w:spacing w:before="120" w:after="120"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.1合同款项的支付方式及进度安排</w:t>
      </w:r>
      <w:r/>
    </w:p>
    <w:p>
      <w:pPr>
        <w:pStyle w:val="990"/>
        <w:spacing w:before="120" w:after="120"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.1.1 预付款支付时间：合同签订后30日内，预付款支付比例：合同金额的30%。</w:t>
      </w:r>
      <w:r/>
    </w:p>
    <w:p>
      <w:pPr>
        <w:pStyle w:val="990"/>
        <w:spacing w:before="120" w:after="120"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.1.2 验收支付时间：服务结束并验收合格,采购人收到发票后15日内，支付比例：合同金额的60%。</w:t>
      </w:r>
      <w:r/>
    </w:p>
    <w:p>
      <w:pPr>
        <w:pStyle w:val="990"/>
        <w:spacing w:before="120" w:after="120" w:line="360" w:lineRule="auto"/>
        <w:rPr>
          <w:rFonts w:hint="eastAsia" w:ascii="宋体" w:hAnsi="宋体" w:eastAsia="宋体" w:cs="宋体"/>
          <w:bCs/>
          <w:sz w:val="24"/>
          <w:szCs w:val="24"/>
          <w:highlight w:val="yellow"/>
        </w:rPr>
      </w:pP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.1.3 尾款支付时间：</w:t>
      </w:r>
      <w:r>
        <w:rPr>
          <w:rFonts w:hint="eastAsia" w:ascii="宋体" w:hAnsi="宋体" w:eastAsia="宋体" w:cs="宋体"/>
          <w:sz w:val="24"/>
          <w:szCs w:val="24"/>
          <w:u w:val="single"/>
          <w:lang w:val="en-US" w:eastAsia="zh-CN"/>
        </w:rPr>
        <w:t xml:space="preserve">项目</w:t>
      </w:r>
      <w:r>
        <w:rPr>
          <w:rFonts w:hint="eastAsia" w:ascii="宋体" w:hAnsi="宋体" w:eastAsia="宋体" w:cs="宋体"/>
          <w:sz w:val="24"/>
          <w:szCs w:val="24"/>
          <w:u w:val="single"/>
        </w:rPr>
        <w:t xml:space="preserve">通过验收后正常运行满一年，采购人收到发票后15日内，尾款支付比例：合同金额的10%。</w:t>
      </w:r>
      <w:r/>
    </w:p>
    <w:p>
      <w:pPr>
        <w:spacing w:before="145" w:after="145"/>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pStyle w:val="990"/>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十、项目验收</w:t>
      </w:r>
      <w:r/>
    </w:p>
    <w:p>
      <w:pPr>
        <w:pStyle w:val="990"/>
        <w:ind w:left="480" w:hanging="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p>
    <w:p>
      <w:pPr>
        <w:pStyle w:val="990"/>
        <w:ind w:left="480" w:hanging="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0"/>
        <w:ind w:left="480" w:hanging="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p>
    <w:p>
      <w:pPr>
        <w:pStyle w:val="990"/>
        <w:ind w:left="480" w:hanging="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10.4 如有必要，甲方邀请参加本项目的其他供应商或第三方专业机构及专家参与验收，相关意见将作为验收书的参考资料。</w:t>
      </w:r>
      <w:r/>
    </w:p>
    <w:p>
      <w:pPr>
        <w:pStyle w:val="990"/>
        <w:ind w:left="480" w:hanging="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0"/>
        <w:ind w:left="480" w:hanging="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990"/>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十一、违约责任</w:t>
      </w:r>
      <w:r/>
    </w:p>
    <w:p>
      <w:pPr>
        <w:pStyle w:val="990"/>
        <w:ind w:left="410" w:hanging="41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11.1 甲方无正当理由拒绝接受乙方提供服务的，甲方向乙方偿付拒绝接受服务合同价款总值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pStyle w:val="990"/>
        <w:ind w:left="410" w:hanging="41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11.2 甲方无故逾期验收和办理合同款项支付手续的,甲方应按逾期付款总额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每日向乙方支付违约金。</w:t>
      </w:r>
      <w:r/>
    </w:p>
    <w:p>
      <w:pPr>
        <w:pStyle w:val="990"/>
        <w:ind w:left="410" w:hanging="41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pStyle w:val="990"/>
        <w:ind w:left="410" w:hanging="41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11.4 乙方所提供服务的标准不符合合同规定及招标文件规定标准的，甲方有权拒绝接受服务，并可单方面解除合同。</w:t>
      </w:r>
      <w:r/>
    </w:p>
    <w:p>
      <w:pPr>
        <w:pStyle w:val="990"/>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十二、不可抗力事件处理</w:t>
      </w:r>
      <w:r/>
    </w:p>
    <w:p>
      <w:pPr>
        <w:pStyle w:val="990"/>
        <w:ind w:left="480" w:hanging="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 期相同。</w:t>
      </w:r>
      <w:r/>
    </w:p>
    <w:p>
      <w:pPr>
        <w:pStyle w:val="99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p>
    <w:p>
      <w:pPr>
        <w:pStyle w:val="99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p>
    <w:p>
      <w:pPr>
        <w:pStyle w:val="990"/>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十三、解决争议的方法</w:t>
      </w:r>
      <w:r/>
    </w:p>
    <w:p>
      <w:pPr>
        <w:pStyle w:val="99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13.1双方在签订、履行合同中所发生的一切争议，应通过友好协商解决。如协商不成，由甲方住所地人民法院管辖。</w:t>
      </w:r>
      <w:r/>
    </w:p>
    <w:p>
      <w:pPr>
        <w:pStyle w:val="990"/>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十四、合同生效及其它</w:t>
      </w:r>
      <w:r/>
    </w:p>
    <w:p>
      <w:pPr>
        <w:pStyle w:val="99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14.1 合同经双方法定代表人或授权委托代表人签字并加盖单位公章后生效。</w:t>
      </w:r>
      <w:r/>
    </w:p>
    <w:p>
      <w:pPr>
        <w:pStyle w:val="99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14.2本合同未尽事</w:t>
      </w:r>
      <w:r>
        <w:rPr>
          <w:rFonts w:hint="eastAsia" w:ascii="宋体" w:hAnsi="宋体" w:eastAsia="宋体" w:cs="宋体"/>
          <w:color w:val="000000"/>
          <w:sz w:val="24"/>
          <w:szCs w:val="24"/>
        </w:rPr>
        <w:t xml:space="preserve">宜，遵照</w:t>
      </w:r>
      <w:r>
        <w:rPr>
          <w:rFonts w:hint="eastAsia" w:ascii="宋体" w:hAnsi="宋体" w:eastAsia="宋体" w:cs="宋体"/>
          <w:color w:val="000000"/>
          <w:sz w:val="28"/>
          <w:szCs w:val="28"/>
        </w:rPr>
        <w:t xml:space="preserve">中华人民共和国现行法律法规</w:t>
      </w:r>
      <w:r>
        <w:rPr>
          <w:rFonts w:hint="eastAsia" w:ascii="宋体" w:hAnsi="宋体" w:eastAsia="宋体" w:cs="宋体"/>
          <w:color w:val="000000"/>
          <w:sz w:val="24"/>
          <w:szCs w:val="24"/>
        </w:rPr>
        <w:t xml:space="preserve">有关条</w:t>
      </w:r>
      <w:r>
        <w:rPr>
          <w:rFonts w:hint="eastAsia" w:ascii="宋体" w:hAnsi="宋体" w:eastAsia="宋体" w:cs="宋体"/>
          <w:sz w:val="24"/>
          <w:szCs w:val="24"/>
        </w:rPr>
        <w:t xml:space="preserve">文执行。</w:t>
      </w:r>
      <w:r/>
    </w:p>
    <w:p>
      <w:pPr>
        <w:pStyle w:val="990"/>
        <w:ind w:left="480" w:hanging="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14.3 本合同正本一式两份，具有同等法律效力，甲方、乙方各执一份。</w:t>
      </w:r>
      <w:r/>
    </w:p>
    <w:p>
      <w:pPr>
        <w:pStyle w:val="990"/>
        <w:ind w:left="480" w:hanging="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甲方：                        乙方： </w:t>
      </w:r>
      <w:r/>
    </w:p>
    <w:p>
      <w:pPr>
        <w:pStyle w:val="99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地址：                        地址： </w:t>
      </w:r>
      <w:r/>
    </w:p>
    <w:p>
      <w:pPr>
        <w:pStyle w:val="99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p>
    <w:p>
      <w:pPr>
        <w:pStyle w:val="990"/>
        <w:ind w:firstLine="240"/>
        <w:spacing w:before="120" w:after="120" w:line="360" w:lineRule="auto"/>
        <w:rPr>
          <w:rFonts w:hint="eastAsia" w:ascii="宋体" w:hAnsi="宋体" w:eastAsia="宋体" w:cs="宋体"/>
        </w:rPr>
      </w:pPr>
      <w:r>
        <w:rPr>
          <w:rFonts w:hint="eastAsia" w:ascii="宋体" w:hAnsi="宋体" w:eastAsia="宋体" w:cs="宋体"/>
          <w:sz w:val="24"/>
          <w:szCs w:val="24"/>
        </w:rPr>
        <w:t xml:space="preserve">联系电话：                    联系电话：          </w:t>
      </w:r>
      <w:r/>
    </w:p>
    <w:p>
      <w:pPr>
        <w:pStyle w:val="914"/>
        <w:jc w:val="center"/>
        <w:spacing w:before="120" w:after="120" w:line="0" w:lineRule="atLeast"/>
        <w:rPr>
          <w:rFonts w:hint="eastAsia" w:ascii="宋体" w:hAnsi="宋体" w:eastAsia="宋体" w:cs="宋体"/>
        </w:rPr>
      </w:pPr>
      <w:r>
        <w:rPr>
          <w:rFonts w:hint="eastAsia" w:ascii="宋体" w:hAnsi="宋体" w:eastAsia="宋体" w:cs="宋体"/>
        </w:rPr>
      </w:r>
      <w:r/>
    </w:p>
    <w:p>
      <w:pPr>
        <w:pStyle w:val="914"/>
        <w:jc w:val="right"/>
        <w:spacing w:before="120" w:after="120" w:line="0" w:lineRule="atLeas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签订日期：      年    月   日</w:t>
      </w:r>
      <w:r/>
    </w:p>
    <w:p>
      <w:pPr>
        <w:pStyle w:val="914"/>
        <w:jc w:val="center"/>
        <w:spacing w:before="120" w:after="120" w:line="0" w:lineRule="atLeast"/>
        <w:rPr>
          <w:rFonts w:hint="eastAsia" w:ascii="宋体" w:hAnsi="宋体" w:eastAsia="宋体" w:cs="宋体"/>
        </w:rPr>
      </w:pPr>
      <w:r>
        <w:rPr>
          <w:rFonts w:hint="eastAsia" w:ascii="宋体" w:hAnsi="宋体" w:eastAsia="宋体" w:cs="宋体"/>
        </w:rPr>
      </w:r>
      <w:r/>
    </w:p>
    <w:p>
      <w:pPr>
        <w:pStyle w:val="914"/>
        <w:jc w:val="center"/>
        <w:spacing w:before="120" w:after="120" w:line="0" w:lineRule="atLeast"/>
        <w:rPr>
          <w:rFonts w:hint="eastAsia" w:ascii="宋体" w:hAnsi="宋体" w:eastAsia="宋体" w:cs="宋体"/>
          <w:bCs/>
          <w:color w:val="000000"/>
          <w:sz w:val="44"/>
        </w:rPr>
      </w:pPr>
      <w:r>
        <w:rPr>
          <w:rFonts w:hint="eastAsia" w:ascii="宋体" w:hAnsi="宋体" w:eastAsia="宋体" w:cs="宋体"/>
          <w:bCs/>
          <w:color w:val="000000"/>
          <w:sz w:val="44"/>
        </w:rPr>
      </w:r>
      <w:r/>
    </w:p>
    <w:p>
      <w:pPr>
        <w:pStyle w:val="914"/>
        <w:jc w:val="center"/>
        <w:spacing w:before="120" w:after="120" w:line="0" w:lineRule="atLeast"/>
        <w:rPr>
          <w:rFonts w:hint="eastAsia" w:ascii="宋体" w:hAnsi="宋体" w:eastAsia="宋体" w:cs="宋体"/>
          <w:bCs/>
          <w:color w:val="000000"/>
          <w:sz w:val="44"/>
        </w:rPr>
      </w:pPr>
      <w:r>
        <w:rPr>
          <w:rFonts w:hint="eastAsia" w:ascii="宋体" w:hAnsi="宋体" w:eastAsia="宋体" w:cs="宋体"/>
          <w:bCs/>
          <w:color w:val="000000"/>
          <w:sz w:val="44"/>
        </w:rPr>
      </w:r>
      <w:r/>
    </w:p>
    <w:p>
      <w:pPr>
        <w:pStyle w:val="914"/>
        <w:jc w:val="center"/>
        <w:spacing w:before="120" w:after="120" w:line="0" w:lineRule="atLeast"/>
        <w:rPr>
          <w:rFonts w:hint="eastAsia" w:ascii="宋体" w:hAnsi="宋体" w:eastAsia="宋体" w:cs="宋体"/>
          <w:bCs/>
          <w:color w:val="000000"/>
          <w:sz w:val="44"/>
        </w:rPr>
      </w:pPr>
      <w:r>
        <w:rPr>
          <w:rFonts w:hint="eastAsia" w:ascii="宋体" w:hAnsi="宋体" w:eastAsia="宋体" w:cs="宋体"/>
          <w:bCs/>
          <w:color w:val="000000"/>
          <w:sz w:val="44"/>
        </w:rPr>
      </w:r>
      <w:r/>
    </w:p>
    <w:p>
      <w:pPr>
        <w:pStyle w:val="914"/>
        <w:jc w:val="center"/>
        <w:spacing w:before="120" w:after="120" w:line="0" w:lineRule="atLeast"/>
        <w:rPr>
          <w:rFonts w:hint="eastAsia" w:ascii="宋体" w:hAnsi="宋体" w:eastAsia="宋体" w:cs="宋体"/>
          <w:bCs/>
          <w:color w:val="000000"/>
          <w:sz w:val="44"/>
        </w:rPr>
      </w:pPr>
      <w:r>
        <w:rPr>
          <w:rFonts w:hint="eastAsia" w:ascii="宋体" w:hAnsi="宋体" w:eastAsia="宋体" w:cs="宋体"/>
          <w:bCs/>
          <w:color w:val="000000"/>
          <w:sz w:val="44"/>
        </w:rPr>
      </w:r>
      <w:r/>
    </w:p>
    <w:p>
      <w:pPr>
        <w:pStyle w:val="914"/>
        <w:jc w:val="center"/>
        <w:spacing w:before="120" w:after="120" w:line="0" w:lineRule="atLeast"/>
        <w:rPr>
          <w:rFonts w:hint="eastAsia" w:ascii="宋体" w:hAnsi="宋体" w:eastAsia="宋体" w:cs="宋体"/>
          <w:bCs/>
          <w:color w:val="000000"/>
          <w:sz w:val="44"/>
        </w:rPr>
      </w:pPr>
      <w:r>
        <w:rPr>
          <w:rFonts w:hint="eastAsia" w:ascii="宋体" w:hAnsi="宋体" w:eastAsia="宋体" w:cs="宋体"/>
          <w:bCs/>
          <w:color w:val="000000"/>
          <w:sz w:val="44"/>
        </w:rPr>
      </w:r>
      <w:r/>
    </w:p>
    <w:p>
      <w:pPr>
        <w:pStyle w:val="914"/>
        <w:jc w:val="center"/>
        <w:spacing w:before="120" w:after="120" w:line="0" w:lineRule="atLeast"/>
        <w:rPr>
          <w:rFonts w:hint="eastAsia" w:ascii="宋体" w:hAnsi="宋体" w:eastAsia="宋体" w:cs="宋体"/>
          <w:bCs/>
          <w:color w:val="000000"/>
          <w:sz w:val="44"/>
        </w:rPr>
      </w:pPr>
      <w:r>
        <w:rPr>
          <w:rFonts w:hint="eastAsia" w:ascii="宋体" w:hAnsi="宋体" w:eastAsia="宋体" w:cs="宋体"/>
          <w:bCs/>
          <w:color w:val="000000"/>
          <w:sz w:val="44"/>
        </w:rPr>
      </w:r>
      <w:r/>
    </w:p>
    <w:p>
      <w:pPr>
        <w:pStyle w:val="914"/>
        <w:jc w:val="center"/>
        <w:spacing w:before="120" w:after="120" w:line="0" w:lineRule="atLeast"/>
        <w:rPr>
          <w:rFonts w:hint="eastAsia" w:ascii="宋体" w:hAnsi="宋体" w:eastAsia="宋体" w:cs="宋体"/>
          <w:bCs/>
          <w:color w:val="000000"/>
          <w:sz w:val="44"/>
        </w:rPr>
      </w:pPr>
      <w:r>
        <w:rPr>
          <w:rFonts w:hint="eastAsia" w:ascii="宋体" w:hAnsi="宋体" w:eastAsia="宋体" w:cs="宋体"/>
          <w:bCs/>
          <w:color w:val="000000"/>
          <w:sz w:val="44"/>
        </w:rPr>
      </w:r>
      <w:r/>
    </w:p>
    <w:p>
      <w:pPr>
        <w:pStyle w:val="914"/>
        <w:jc w:val="center"/>
        <w:spacing w:before="120" w:after="120" w:line="0" w:lineRule="atLeast"/>
        <w:rPr>
          <w:rFonts w:hint="eastAsia" w:ascii="宋体" w:hAnsi="宋体" w:eastAsia="宋体" w:cs="宋体"/>
          <w:bCs/>
          <w:color w:val="000000"/>
          <w:sz w:val="44"/>
        </w:rPr>
      </w:pPr>
      <w:r>
        <w:rPr>
          <w:rFonts w:hint="eastAsia" w:ascii="宋体" w:hAnsi="宋体" w:eastAsia="宋体" w:cs="宋体"/>
          <w:bCs/>
          <w:color w:val="000000"/>
          <w:sz w:val="44"/>
        </w:rPr>
      </w:r>
      <w:r/>
    </w:p>
    <w:p>
      <w:pPr>
        <w:pStyle w:val="914"/>
        <w:jc w:val="left"/>
        <w:spacing w:before="120" w:after="120" w:line="0" w:lineRule="atLeast"/>
        <w:rPr>
          <w:rFonts w:hint="eastAsia" w:ascii="宋体" w:hAnsi="宋体" w:eastAsia="宋体" w:cs="宋体"/>
          <w:color w:val="000000"/>
          <w:sz w:val="44"/>
          <w:szCs w:val="44"/>
        </w:rPr>
      </w:pPr>
      <w:r>
        <w:rPr>
          <w:rFonts w:hint="eastAsia" w:ascii="宋体" w:hAnsi="宋体" w:eastAsia="宋体" w:cs="宋体"/>
          <w:bCs/>
          <w:color w:val="000000"/>
          <w:sz w:val="44"/>
        </w:rPr>
      </w:r>
      <w:r/>
    </w:p>
    <w:p>
      <w:pPr>
        <w:pStyle w:val="914"/>
        <w:jc w:val="center"/>
        <w:spacing w:before="120" w:after="120" w:line="0" w:lineRule="atLeast"/>
        <w:rPr>
          <w:rFonts w:hint="eastAsia" w:ascii="宋体" w:hAnsi="宋体" w:eastAsia="宋体" w:cs="宋体"/>
          <w:color w:val="000000"/>
          <w:sz w:val="24"/>
          <w:szCs w:val="24"/>
        </w:rPr>
      </w:pPr>
      <w:r>
        <w:rPr>
          <w:rFonts w:hint="eastAsia" w:ascii="宋体" w:hAnsi="宋体" w:eastAsia="宋体" w:cs="宋体"/>
          <w:bCs/>
          <w:color w:val="000000"/>
          <w:sz w:val="44"/>
        </w:rPr>
        <w:t xml:space="preserve">第</w:t>
      </w:r>
      <w:bookmarkEnd w:id="184"/>
      <w:r>
        <w:rPr>
          <w:rFonts w:hint="eastAsia" w:ascii="宋体" w:hAnsi="宋体" w:eastAsia="宋体" w:cs="宋体"/>
          <w:bCs/>
          <w:color w:val="000000"/>
          <w:sz w:val="44"/>
        </w:rPr>
        <w:t xml:space="preserve">四章 采购需求</w:t>
      </w:r>
      <w:bookmarkEnd w:id="185"/>
      <w:r/>
      <w:bookmarkEnd w:id="186"/>
      <w:r/>
      <w:bookmarkEnd w:id="187"/>
      <w:r/>
      <w:r/>
    </w:p>
    <w:p>
      <w:pPr>
        <w:ind w:firstLine="560"/>
        <w:spacing w:line="360" w:lineRule="auto"/>
        <w:rPr>
          <w:rFonts w:hint="eastAsia" w:ascii="宋体" w:hAnsi="宋体" w:eastAsia="宋体" w:cs="宋体"/>
          <w:bCs/>
          <w:color w:val="000000"/>
          <w:sz w:val="24"/>
          <w:szCs w:val="24"/>
        </w:rPr>
      </w:pPr>
      <w:r/>
      <w:bookmarkStart w:id="190" w:name="_Toc49090575"/>
      <w:r/>
      <w:bookmarkStart w:id="191" w:name="_Toc26554093"/>
      <w:r>
        <w:rPr>
          <w:rFonts w:hint="eastAsia" w:ascii="宋体" w:hAnsi="宋体" w:eastAsia="宋体" w:cs="宋体"/>
          <w:bCs/>
          <w:color w:val="000000"/>
          <w:sz w:val="24"/>
          <w:szCs w:val="24"/>
        </w:rPr>
        <w:t xml:space="preserve">项目属性:服务类项目。</w:t>
      </w:r>
      <w:r/>
    </w:p>
    <w:p>
      <w:pPr>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采购需求包括拟采购的标的及其需要满足的技术、商务要求。</w:t>
      </w:r>
      <w:r/>
    </w:p>
    <w:p>
      <w:pPr>
        <w:ind w:firstLine="56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942"/>
        <w:ind w:left="0" w:firstLine="0"/>
        <w:spacing w:line="360" w:lineRule="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一、技术要求</w:t>
      </w:r>
      <w:r/>
    </w:p>
    <w:p>
      <w:pPr>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技术要求是指对采购标的功能和质量要求，包括性能、材料、结构、外观、安全，或者服务内容和标准等。</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品目清单见《关于印发环境标志产品政府采购品目清单的通知》（财库〔2019〕18号）、《关于印发节能产品政府采购品目清单的通知》（财库〔2019〕19号）。</w:t>
      </w:r>
      <w:r/>
    </w:p>
    <w:p>
      <w:pPr>
        <w:ind w:firstLine="560"/>
        <w:spacing w:line="360" w:lineRule="auto"/>
        <w:tabs>
          <w:tab w:val="left" w:pos="9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需求标准见《商品包装政府采购需求标准（试行）》《快递包装政府采购需求标准（试行）》（财办库〔2020〕123号）、《绿色数据中心政府采购需求标准（试行）》（财库〔2023〕7号）。</w:t>
      </w:r>
      <w:r/>
    </w:p>
    <w:p>
      <w:pPr>
        <w:spacing w:line="360" w:lineRule="auto"/>
        <w:tabs>
          <w:tab w:val="left" w:pos="9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采购标的清单</w:t>
      </w:r>
      <w:r/>
    </w:p>
    <w:p>
      <w:pPr>
        <w:ind w:firstLine="56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采购标的对应的中小企业划分标准所属行业一览表</w:t>
      </w:r>
      <w:r>
        <w:rPr>
          <w:rFonts w:hint="eastAsia" w:ascii="宋体" w:hAnsi="宋体" w:eastAsia="宋体" w:cs="宋体"/>
          <w:bCs/>
          <w:color w:val="000000"/>
          <w:sz w:val="24"/>
          <w:szCs w:val="24"/>
          <w:lang w:eastAsia="zh-CN"/>
        </w:rPr>
        <w:t xml:space="preserve">：</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3452"/>
        <w:gridCol w:w="2992"/>
      </w:tblGrid>
      <w:tr>
        <w:trPr>
          <w:cantSplit/>
          <w:jc w:val="center"/>
          <w:trHeight w:val="836"/>
        </w:trPr>
        <w:tc>
          <w:tcPr>
            <w:tcW w:w="1254" w:type="dxa"/>
            <w:vAlign w:val="center"/>
            <w:textDirection w:val="lrTb"/>
            <w:noWrap w:val="false"/>
          </w:tcPr>
          <w:p>
            <w:pPr>
              <w:ind w:firstLine="280"/>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tcW w:w="3452" w:type="dxa"/>
            <w:vAlign w:val="center"/>
            <w:textDirection w:val="lrTb"/>
            <w:noWrap w:val="false"/>
          </w:tcPr>
          <w:p>
            <w:pPr>
              <w:ind w:firstLine="1050"/>
              <w:jc w:val="both"/>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采购标的</w:t>
            </w:r>
            <w:r/>
          </w:p>
        </w:tc>
        <w:tc>
          <w:tcPr>
            <w:tcW w:w="2992"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对应中小企业划分标准所属行业</w:t>
            </w:r>
            <w:r/>
          </w:p>
        </w:tc>
      </w:tr>
      <w:tr>
        <w:trPr>
          <w:cantSplit/>
          <w:jc w:val="center"/>
          <w:trHeight w:val="647"/>
        </w:trPr>
        <w:tc>
          <w:tcPr>
            <w:tcW w:w="1254" w:type="dxa"/>
            <w:vAlign w:val="top"/>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tcW w:w="3452" w:type="dxa"/>
            <w:vAlign w:val="top"/>
            <w:textDirection w:val="lrTb"/>
            <w:noWrap w:val="false"/>
          </w:tcPr>
          <w:p>
            <w:pPr>
              <w:jc w:val="center"/>
              <w:spacing w:line="360" w:lineRule="auto"/>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南通市智慧停车系统“智泊南通”小程序优化升级三期项目</w:t>
            </w:r>
            <w:r/>
          </w:p>
        </w:tc>
        <w:tc>
          <w:tcPr>
            <w:tcW w:w="2992" w:type="dxa"/>
            <w:vAlign w:val="top"/>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软件和信息技术服务业</w:t>
            </w:r>
            <w:r/>
          </w:p>
        </w:tc>
      </w:tr>
    </w:tbl>
    <w:p>
      <w:pPr>
        <w:ind w:firstLine="56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详细清单如下：</w:t>
      </w:r>
      <w:r/>
    </w:p>
    <w:tbl>
      <w:tblPr>
        <w:tblStyle w:val="705"/>
        <w:tblW w:w="6910" w:type="dxa"/>
        <w:jc w:val="center"/>
        <w:tblLayout w:type="fixed"/>
        <w:tblCellMar>
          <w:left w:w="108" w:type="dxa"/>
          <w:top w:w="0" w:type="dxa"/>
          <w:right w:w="108" w:type="dxa"/>
          <w:bottom w:w="0" w:type="dxa"/>
        </w:tblCellMar>
        <w:tblLook w:val="04A0" w:firstRow="1" w:lastRow="0" w:firstColumn="1" w:lastColumn="0" w:noHBand="0" w:noVBand="1"/>
      </w:tblPr>
      <w:tblGrid>
        <w:gridCol w:w="1056"/>
        <w:gridCol w:w="1775"/>
        <w:gridCol w:w="2137"/>
        <w:gridCol w:w="886"/>
        <w:gridCol w:w="1056"/>
      </w:tblGrid>
      <w:tr>
        <w:trPr>
          <w:jc w:val="center"/>
          <w:trHeight w:val="370"/>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服务名称</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老旧小区平台对接</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智泊南通支付宝支付入口开发</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vMerge w:val="restart"/>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开发区、通州区、海门区、中创区通停通付对接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开发区通停通付对接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vMerge w:val="continue"/>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通州区通停通付对接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vMerge w:val="continue"/>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海门区通停通付对接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vMerge w:val="continue"/>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中创区通停通付对接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社会停车场通停通付对接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vMerge w:val="restart"/>
            <w:textDirection w:val="lrTb"/>
            <w:noWrap w:val="false"/>
          </w:tcPr>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重点点位改造接入</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vMerge w:val="continue"/>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交通枢纽</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75" w:type="dxa"/>
            <w:vAlign w:val="center"/>
            <w:vMerge w:val="continue"/>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旅游景区</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苏服办接入</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信创服务器适配与部署</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停车场硬件</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r>
        <w:trPr>
          <w:jc w:val="center"/>
          <w:trHeight w:val="370"/>
        </w:trPr>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2"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信息安全服务</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56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套</w:t>
            </w:r>
            <w:r/>
          </w:p>
        </w:tc>
      </w:tr>
    </w:tbl>
    <w:p>
      <w:pPr>
        <w:pStyle w:val="942"/>
        <w:ind w:left="0" w:firstLine="0"/>
        <w:spacing w:line="360" w:lineRule="auto"/>
        <w:rPr>
          <w:rFonts w:hint="eastAsia" w:ascii="宋体" w:hAnsi="宋体" w:eastAsia="宋体" w:cs="宋体"/>
          <w:color w:val="000000"/>
          <w:sz w:val="24"/>
          <w:szCs w:val="24"/>
          <w:highlight w:val="none"/>
          <w:lang w:val="en-US" w:eastAsia="zh-CN"/>
        </w:rPr>
      </w:pPr>
      <w:r/>
      <w:bookmarkStart w:id="192" w:name="_Hlk114083846"/>
      <w:r>
        <w:rPr>
          <w:rFonts w:hint="eastAsia" w:ascii="宋体" w:hAnsi="宋体" w:eastAsia="宋体" w:cs="宋体"/>
          <w:b w:val="0"/>
          <w:bCs w:val="0"/>
          <w:caps/>
          <w:sz w:val="24"/>
          <w:szCs w:val="24"/>
          <w:lang w:val="en-US" w:eastAsia="zh-CN"/>
        </w:rPr>
        <w:t xml:space="preserve">2</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采购标的需实现的功能或者目标，以及为落实政府采购政策需满足的要求。</w:t>
      </w:r>
      <w:r/>
    </w:p>
    <w:p>
      <w:pPr>
        <w:pStyle w:val="942"/>
        <w:ind w:firstLine="46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市、县(市、区)之间的协同合作，实现停车场数据的共享和互通，提高停车管理效率，通过全面升级“智泊南通”服务功能，实现市区停车场数据接入“智泊南通”总数达到1100家，“通停通付”平台接入800家。</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过应用物联网、大数据等前沿技术，并采用微服务架构、分布式消息管理、分布式日志管理以及多级缓存策略，使系统能够支持10万用户并发使用。对停车场进行实时监控和数据分析，提高监管效果，推进主城区停车场“通停通付”和无感支付等创新方式，提高泊位利用率，缓解泊位供需矛盾，实现缴费免排队、支付不扫码的出行新模式，提高市民的出行便利性。</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南通市智慧停车系统“智泊南通”小程序优化升级三期项目是一项以提升城市停车管理效率和服务水平为目标的综合性工程，该项目通过全面升级“智泊南通”服务功能，实现市、县(市、区)两级联动，推动停车场数据接入，一方面提升智能监管水平的同时，通过主城区停车场“通停通付”系统，解决泊位供需矛盾，优化出行体验。</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南通市智慧停车系统“智泊南通”小程序优化升级三期项目是一项具有重要社会效益和经济效益的工程，各相关部门和单位积极响应，共同推动项目的实施，运用数字技术推动城市管理手段、管理模式、管理理念的创新，这对促进城市高质量发展、推进城市治理体系和治理能力现代化具有重要意义。</w:t>
      </w:r>
      <w:bookmarkEnd w:id="192"/>
      <w:r/>
      <w:r/>
    </w:p>
    <w:p>
      <w:pPr>
        <w:pStyle w:val="942"/>
        <w:ind w:left="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功能需求如下：</w:t>
      </w:r>
      <w:r/>
    </w:p>
    <w:tbl>
      <w:tblPr>
        <w:tblStyle w:val="70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44"/>
        <w:gridCol w:w="943"/>
        <w:gridCol w:w="761"/>
        <w:gridCol w:w="6621"/>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子系统/模块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老旧小区平台对接</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停车场管理系统对接，与老旧小区的2个的停车场管理平台进行对接，接入老旧小区停车场不少于30家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用户账号对接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停车流水对接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停车支付对接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智泊南通支付宝支付入口开发</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实现通停通付及临停缴费、附近停车场查询、欠费补缴、欠费追缴、月卡售卖、账单推送、钱包体系、优惠券、停车缴费提醒。</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开发区、通州区、海门区、中创区通停通付对接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开发区通停通付对接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挂接在崇川平台中需要额外解析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自有接口协议：开发区使用自有的接口协议需要按照开发区的接口协议进行开发和对接才能实现支付功能。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巡检间隔优化处理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通州区通停通付对接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上行数据对接采用智泊平台的通用对接：推送进出场对接通州区采用智泊的通用接口来实现，完成对接调试。</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下行数据对接采用通州区平台的自有对接：查询计费和进出场需要通过通州区的接口来实现对接，通州区有自己一套的加密解密方式和证书使用方式将通州区的协议转换成自有的协议来完成工作。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用户余额数据和无感的特殊处理：具有自己的余额数据，无感支付需要协调双方才能完成。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海门区通停通付对接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上下行接口采用智泊的通用对接：采用智泊南通的接口标准协议，需要与其进行接口联调停车场对接测试。</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无感支付需要采用自有模式：采用自有的无感支付模式，需要根据其要求协议进行无感支付的对接。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中创区通停通付对接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用户自有的协议对接智泊：根据用户自有的停车协议对接并将其转换成智泊的接口协议需要定制适配。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智泊保持与接口的会话链接：自有的会话保持机制需要建立单独的会话保持池。</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无感通停通付采用智泊平台主动触发：无感支付需要智泊收到出场消息来主动触发完成，需要开发对应的主动触发事件任务。</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社会停车场通停通付对接</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对接市场上占有率比较高的10个道闸品牌的停车管理云平台：大华、视佳电子、捷轩、百胜艾停车、红门、科拓、捷顺、蓝卡、道广传媒、通投传媒(艾之付)</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每种停车品牌都有自己的接口协议和规范，需要和每个品牌单独对接。</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为了调用各品牌的协议，品牌会与调用方建立链接保持机制，每个品牌的链接保持机制不一样。</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各品牌停车场、进出场信息不一样，需要为每个品牌开发相对应的信息对应表。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重点点位改造接入</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医院</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医院停车系统的接入（中医院、康复医院、第三人民医院、妇幼等医院）</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交通枢纽</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交通枢纽停车系统的接入（南通火车站、南通西站、南通东站）</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旅游景区</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旅游景区18个停车场的系统接入（狼山北门停车场、南门停车场、狼山游客集散中心停车场、滨江体育公园停车场1、滨江体育公园停车场2、滨江公园停车场、植物园西北停车场、植物园南停车场、植物园东停车场、军山北停车场、军山东停车场、啬园停车场、军山绿野停车场、静海片区西停车场、静海片区东停车场、滨江花海停车场、崇川路花海停车场、滨江公园东停车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苏服办接入</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数据库设计新建支持苏服办的结构与存储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接口设计支持苏服办系统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服务器对接数字证书体系</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信创服务器适配与部署</w:t>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操作系统适配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中间件适配系统调整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数据库适配系统调整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开发框架调整适配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服务整体部署到信创环境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停车场硬件</w:t>
            </w:r>
            <w:r/>
          </w:p>
        </w:tc>
        <w:tc>
          <w:tcPr>
            <w:shd w:val="clear" w:color="auto" w:fill="auto"/>
            <w:tcBorders>
              <w:top w:val="single" w:color="000000" w:sz="4" w:space="0"/>
              <w:left w:val="single" w:color="000000" w:sz="4" w:space="0"/>
              <w:bottom w:val="single" w:color="000000" w:sz="4" w:space="0"/>
              <w:right w:val="single" w:color="auto"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出入口立牌、场内码制作张贴、出口码制作更换：防水硬质场内码（30*40cm）KT板200张每张15元，防水场内码贴纸（30*40cm）防水PVC1900张每张10元，出入口立牌（150*180cm）铝质板（含立架、施工）10张每张1800元。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restart"/>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信息安全服务</w:t>
            </w:r>
            <w:r/>
          </w:p>
        </w:tc>
        <w:tc>
          <w:tcPr>
            <w:shd w:val="clear" w:color="auto" w:fill="auto"/>
            <w:tcBorders>
              <w:top w:val="single" w:color="000000" w:sz="4" w:space="0"/>
              <w:left w:val="single" w:color="000000" w:sz="4" w:space="0"/>
              <w:bottom w:val="single" w:color="000000" w:sz="4" w:space="0"/>
              <w:right w:val="single" w:color="auto"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等保测评</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auto"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风险评估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 w:type="pct"/>
            <w:vAlign w:val="center"/>
            <w:vMerge w:val="continue"/>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auto" w:sz="4" w:space="0"/>
            </w:tcBorders>
            <w:tcW w:w="3609" w:type="pct"/>
            <w:vAlign w:val="center"/>
            <w:textDirection w:val="lrTb"/>
            <w:noWrap w:val="false"/>
          </w:tcPr>
          <w:p>
            <w:pPr>
              <w:pStyle w:val="942"/>
              <w:ind w:left="0" w:firstLine="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密码平台接入与评估，在智泊南通二期已实现</w:t>
            </w:r>
            <w:r/>
          </w:p>
        </w:tc>
      </w:tr>
    </w:tbl>
    <w:p>
      <w:pPr>
        <w:pStyle w:val="942"/>
        <w:ind w:left="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2"/>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3、需执行的国家相关标准、行业标准、地方标准或者其他标准、规范采购标的验收标准。</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《关于推动城市停车设施发展的实施意见》 （苏政办发〔2022〕3号）</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《南通市美丽宜居城市建设工作行动方案》 （通政办发〔2020〕89号）</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《南通市市区停车建设管理整治三年提升行动方案》（通政办发〔2021〕33号）</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信息安全技术 信息安全风险评估方法 GB/T 20984-2022</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政府信息系统安全防护基本要求 DB32/T 1927-2011</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信息安全技术政府部门信息安全管理基本要素 GB/T 29245-2012</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信息安全技术政府门户网站系统安全管理技术指南 GB/T 31506-2022</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信息安全技术政府部门信息技术服务外包信息安全管理规范 GB/T 32926-2016</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国家网信办、工信部、公安部、认监委《关于发布&lt;网络关键设备和网络安全专用产品目录（第一批）的公告》2017年第1号</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信息安全技术网络安全等级保护基本要求 GB/T 22239-2019</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信息安全技术政府网站云计算服务安全指南 GB/T 38249-2019</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信息安全技术信息系统安全等级保护定级指南GB/T 22240-2020</w:t>
      </w:r>
      <w:r/>
    </w:p>
    <w:p>
      <w:pPr>
        <w:pStyle w:val="942"/>
        <w:numPr>
          <w:ilvl w:val="0"/>
          <w:numId w:val="5"/>
        </w:numPr>
        <w:ind w:left="425" w:hanging="4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信息安全技术信息系统密码应用基本要求GB/T 39786-2021</w:t>
      </w:r>
      <w:r/>
    </w:p>
    <w:p>
      <w:pPr>
        <w:pStyle w:val="942"/>
        <w:ind w:left="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4、采</w:t>
      </w:r>
      <w:r>
        <w:rPr>
          <w:rFonts w:hint="eastAsia" w:ascii="宋体" w:hAnsi="宋体" w:eastAsia="宋体" w:cs="宋体"/>
          <w:color w:val="auto"/>
          <w:sz w:val="24"/>
          <w:szCs w:val="24"/>
          <w:highlight w:val="none"/>
          <w:lang w:val="en-US" w:eastAsia="zh-CN"/>
        </w:rPr>
        <w:t xml:space="preserve">购标的需满足的质量、安全、技术规格、物理特性等要求</w:t>
      </w:r>
      <w:r>
        <w:rPr>
          <w:rFonts w:hint="eastAsia" w:ascii="宋体" w:hAnsi="宋体" w:eastAsia="宋体" w:cs="宋体"/>
          <w:color w:val="000000"/>
          <w:sz w:val="24"/>
          <w:szCs w:val="24"/>
          <w:highlight w:val="none"/>
          <w:lang w:val="en-US" w:eastAsia="zh-CN"/>
        </w:rPr>
        <w:t xml:space="preserve">。（1）为了全面升级“智泊南通”服务功能，并实现市、县（市、区）两级联动，有序推动停车场数据接入工作，实现与开发区、通州区、海门区、医院、景区、交通枢纽、老旧小区进行通停通付停车场对接，提升智能监管水平，拟建设方案如下：</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老旧小区平台接入：智泊南通三期项目关键部分，通过现代化、智能化的停车设施提供便捷高效的服务。涉及两个独立停车平台（大华和海康）的技术规格了解、系统兼容性评估、对接方案制定、通信通道建立、数据映射转换、测试、部署上线等工作。接入老旧小区停车场不少于30家。</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支付宝支付入口增加：在智泊南通平台增加支付宝扫码入口，实现通停通付、临停缴费等功能。</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开发区、通州区、海门区、中创区通停通付对接：通过技术升级和系统整合，实现这些区域内停车场与智泊南通平台的无缝连接，包括用户账号对接、停车流水对接、停车场管理功能对接、停车支付功能对接等。</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社会停车场通停通付对接：与市场上主流道闸品牌合作，拓宽服务范围，实现更多社会停车场的无缝接入，涉及品牌合作策略、技术对接与整合、功能扩展与优化、用户体验提升、维护与支持等方面。</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重点点位平台改造接入：专注于升级和整合城市关键区域的停车系统，以提升停车管理效率和车主满意度。</w:t>
      </w:r>
      <w:r/>
    </w:p>
    <w:p>
      <w:pPr>
        <w:pStyle w:val="942"/>
        <w:ind w:left="0" w:firstLine="601"/>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苏服办接入：通过整合智泊南通和苏服办的用户系统，实现停车服务的无缝对接和提升用户体验。</w:t>
      </w:r>
      <w:r/>
    </w:p>
    <w:p>
      <w:pPr>
        <w:pStyle w:val="942"/>
        <w:ind w:left="0" w:firstLine="601"/>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创服务器适配与部署：将现有信息化建设改造适配到信创服务器上，确保应用程序在信创服务器上的稳定运行。包括：环境准备、项目创建、依赖管理、代码编写和测试指导，以充分利用信创服务器的性能优势并实现整体部署到信创云。</w:t>
      </w:r>
      <w:r/>
    </w:p>
    <w:p>
      <w:pPr>
        <w:pStyle w:val="942"/>
        <w:ind w:left="0" w:firstLine="601"/>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停车场硬件采购：包含出入口立牌、场内码制作张贴、出口码制作更换等。</w:t>
      </w:r>
      <w:r/>
    </w:p>
    <w:p>
      <w:pPr>
        <w:pStyle w:val="942"/>
        <w:ind w:left="0" w:firstLine="601"/>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信息安全服务：在南通信创云已有的网络安全防护体系基础上，接入市密码服务平台，采用国密算法存储账户密码，并在验收前完成等级保护测评（三级）、密码应用安全性评估和数据安全风险评估。</w:t>
      </w:r>
      <w:r/>
    </w:p>
    <w:p>
      <w:pPr>
        <w:pStyle w:val="942"/>
        <w:ind w:left="0" w:firstLine="0"/>
        <w:spacing w:line="360" w:lineRule="auto"/>
        <w:rPr>
          <w:rFonts w:hint="eastAsia" w:ascii="宋体" w:hAnsi="宋体" w:eastAsia="宋体" w:cs="宋体"/>
          <w:color w:val="000000"/>
          <w:sz w:val="24"/>
          <w:szCs w:val="24"/>
          <w:highlight w:val="none"/>
          <w:lang w:val="en-US" w:eastAsia="zh-CN"/>
        </w:rPr>
      </w:pPr>
      <w:r/>
      <w:bookmarkStart w:id="193" w:name="_Toc15305"/>
      <w:r/>
      <w:bookmarkStart w:id="194" w:name="_Toc171017641"/>
      <w:r/>
      <w:bookmarkStart w:id="195" w:name="_Toc160724379"/>
      <w:r>
        <w:rPr>
          <w:rFonts w:hint="eastAsia" w:ascii="宋体" w:hAnsi="宋体" w:eastAsia="宋体" w:cs="宋体"/>
          <w:color w:val="000000"/>
          <w:sz w:val="24"/>
          <w:szCs w:val="24"/>
          <w:highlight w:val="none"/>
          <w:lang w:val="en-US" w:eastAsia="zh-CN"/>
        </w:rPr>
        <w:t xml:space="preserve">（2）系统</w:t>
      </w:r>
      <w:bookmarkEnd w:id="193"/>
      <w:r>
        <w:rPr>
          <w:rFonts w:hint="eastAsia" w:ascii="宋体" w:hAnsi="宋体" w:eastAsia="宋体" w:cs="宋体"/>
          <w:color w:val="000000"/>
          <w:sz w:val="24"/>
          <w:szCs w:val="24"/>
          <w:highlight w:val="none"/>
          <w:lang w:val="en-US" w:eastAsia="zh-CN"/>
        </w:rPr>
        <w:t xml:space="preserve">搭建</w:t>
      </w:r>
      <w:bookmarkEnd w:id="194"/>
      <w:r/>
      <w:bookmarkEnd w:id="195"/>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a、操作系统</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平台适配部署到前端PC终端支持主流PC端操作系统，包括国产化操作系统。</w:t>
      </w:r>
      <w:bookmarkStart w:id="196" w:name="_Hlk118101764"/>
      <w:r/>
      <w:bookmarkEnd w:id="196"/>
      <w:r/>
      <w:r/>
    </w:p>
    <w:p>
      <w:pPr>
        <w:pStyle w:val="942"/>
        <w:ind w:left="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b、数据库</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使用国产数据库；提供开放的数据库资源调度和架构组件开发规范，支持开发者扩展适配其他种类的数据库，不再另外收费。</w:t>
      </w:r>
      <w:r/>
    </w:p>
    <w:p>
      <w:pPr>
        <w:pStyle w:val="942"/>
        <w:ind w:left="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c、中间件</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使用主流的国内外应用中间件及国产主流中间件。</w:t>
      </w:r>
      <w:r/>
    </w:p>
    <w:p>
      <w:pPr>
        <w:pStyle w:val="942"/>
        <w:ind w:left="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d、PC端及服务器</w:t>
      </w:r>
      <w:r/>
    </w:p>
    <w:p>
      <w:pPr>
        <w:pStyle w:val="942"/>
        <w:ind w:firstLine="58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支持国产化PC及服务器等硬件设备适配。</w:t>
      </w:r>
      <w:r/>
    </w:p>
    <w:p>
      <w:pPr>
        <w:pStyle w:val="942"/>
        <w:ind w:left="0" w:firstLine="0"/>
        <w:spacing w:line="360" w:lineRule="auto"/>
        <w:rPr>
          <w:rFonts w:hint="eastAsia" w:ascii="宋体" w:hAnsi="宋体" w:eastAsia="宋体" w:cs="宋体"/>
          <w:color w:val="000000"/>
          <w:sz w:val="24"/>
          <w:szCs w:val="24"/>
          <w:highlight w:val="none"/>
          <w:lang w:val="en-US" w:eastAsia="zh-CN"/>
        </w:rPr>
      </w:pPr>
      <w:r/>
      <w:bookmarkStart w:id="197" w:name="_Toc160724381"/>
      <w:r/>
      <w:bookmarkStart w:id="198" w:name="_Toc171017643"/>
      <w:r>
        <w:rPr>
          <w:rFonts w:hint="eastAsia" w:ascii="宋体" w:hAnsi="宋体" w:eastAsia="宋体" w:cs="宋体"/>
          <w:color w:val="000000"/>
          <w:sz w:val="24"/>
          <w:szCs w:val="24"/>
          <w:highlight w:val="none"/>
          <w:lang w:val="en-US" w:eastAsia="zh-CN"/>
        </w:rPr>
        <w:t xml:space="preserve">（3）等级保护需求</w:t>
      </w:r>
      <w:bookmarkEnd w:id="197"/>
      <w:r/>
      <w:bookmarkEnd w:id="198"/>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本项目相关系统和数据库部署在市政务信创云上，通过电子政务外网与各业务应用进行互联互通，由于业务系统部署在政务信创云，因此网络安全系统主要依托政务信创云安全实现，不单独进行建设。</w:t>
      </w:r>
      <w:r/>
    </w:p>
    <w:p>
      <w:pPr>
        <w:pStyle w:val="942"/>
        <w:ind w:left="0"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系统预定进行三级等保备案，系统安全工作同步规划、同步建设，在建设过程中严格按照国家信息安全等级保护的相关要求和标准，对系统安全进行设计和建设，并在项目验收前完成系统等保定级工作，同时，项目验收前完成信息安全风险评估及密码测评工作。</w:t>
      </w:r>
      <w:r/>
    </w:p>
    <w:p>
      <w:pPr>
        <w:pStyle w:val="942"/>
        <w:ind w:left="0" w:firstLine="0"/>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二、商务要求</w:t>
      </w:r>
      <w:r/>
    </w:p>
    <w:p>
      <w:pPr>
        <w:pStyle w:val="942"/>
        <w:ind w:left="0" w:firstLine="600"/>
        <w:spacing w:line="36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SA"/>
        </w:rPr>
        <w:t xml:space="preserve">商务要求是指取得采购标的的时间、地点、财务和服务要求，包括交付（实施）的时间（期限）和地点（范围），付款条件（进度和方法），包装和运输，售后服务，保险等。</w:t>
      </w:r>
      <w:r/>
    </w:p>
    <w:p>
      <w:pPr>
        <w:pStyle w:val="942"/>
        <w:ind w:left="0" w:firstLine="600"/>
        <w:spacing w:line="360" w:lineRule="auto"/>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bidi="ar-SA"/>
        </w:rPr>
        <w:t xml:space="preserve">其内容包含但不限于以下内容：</w:t>
      </w:r>
      <w:r/>
    </w:p>
    <w:p>
      <w:pPr>
        <w:pStyle w:val="942"/>
        <w:ind w:left="600" w:firstLine="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1、采购标的的数量、采购项目交付或者实施的时间和地点</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采购标的的数量：见第四章（一）采购标的清单。</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采购项目交付时间：中标单位须在签订合同后6个月内负责将所有服务项目在采购人指定地点安装调试培训完毕，试运行正常一个月后，组织项目终验。</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采购项目交付地点：具体地点由采购人指定。</w:t>
      </w:r>
      <w:r/>
    </w:p>
    <w:p>
      <w:pPr>
        <w:pStyle w:val="942"/>
        <w:ind w:left="600" w:firstLine="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2、采购标的需满足的服务标准、期限、效率等要求</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1. 质量保障要求</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1）所有中标产品的技术标准按国家标准执行，无国家标准的，按行业标准执行，无国家和行业标准的，按企业标准执行；但在采购文件中有特别要求的，按采购文件中规定的要求执行，并且符合相关法律、法规规定的要求。</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（2）中标人应保证提供的产品不得侵犯第三方商标权和设计权、版权等。否则，中标人应负全部责任，并承担由此引起的一切后果。</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（3）中标人所供服务最终验收后，中标人应对由于设计、工艺的缺陷而发生的任何不足或故障负责，并承担由此引起的一切后果。</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2.本项目供应商报价时需含全系统集成费用，包括软件开发、系统实施部署、人员培训等一切费用。</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3.整体项目免费质保和运维期 3 年，自验收合格之日起计。质保运维期满后，年维护费不超过项目合同金额的10%。</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4.项目实施安装要求：实施周期：6个月，供应商应提供南通市智慧停车系统“智泊南通”小程序优化升级三期项目的实施方案，以及实施组织、管理办法和应急方案等。</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5.售后服务要求：</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（1）结合智泊南通实际情况，拟定详细的系统实施计划，含客户化修改、测试、试运行、培训及上线计划。承诺保证在合同规定时间内上线及上线系统的基本平稳。</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（2）投标人所承诺的服务内容应包括：投标人的服务响应等承诺，详细说明服务能力、服务时间、人员配备、系统故障响应、诊断、应急处理等；投标人的技术支持和相应软件的升级承诺等。</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（3）在系统的服务期内，投标人应确保系统的正常使用。在接到用户服务要求后应立即做出回应，并在承诺的服务时间内实施服务。</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（4）投标人须向招标人承诺提供 7*24 小时服务，实时响应。</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（5）投标人提供维护性软件版本。</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（6）系统故障维修服务，需在5分钟内响应维护服务，一般故障须在12小时以内解决，重大故障须在24小时内解决。</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（6）投标人配备相应应急响应技术人员。</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7）培训：投标人应制定详细的培训计划，对使用人员进行操作及相关技术培训。投标人负责用户的现场技术培训，包括产品的功能、部署条件、部署步骤和注意事项、产品升级、日常维护事项等方面，使用户达到能独立进行管理、维护测试和故障处理等工作，以使所提供的软件产品能够正常、安全的运行。所有的培训费用必须计入投标总价。</w:t>
      </w:r>
      <w:r/>
    </w:p>
    <w:p>
      <w:pPr>
        <w:pStyle w:val="942"/>
        <w:ind w:left="600" w:firstLine="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3、采购标的的验收标准：</w:t>
      </w:r>
      <w:r/>
    </w:p>
    <w:p>
      <w:pPr>
        <w:pStyle w:val="942"/>
        <w:ind w:left="0" w:firstLine="600"/>
        <w:spacing w:line="360" w:lineRule="auto"/>
        <w:rPr>
          <w:rFonts w:hint="eastAsia" w:ascii="宋体" w:hAnsi="宋体" w:eastAsia="宋体" w:cs="宋体"/>
          <w:iCs w:val="0"/>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采购单位按合同约定积极配合供应商履约，供应商按合同约定组织相关技术人员进行售后服务，验收合格的作为支付货款依据。</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投标人对招标文件中的采购要求须作如实响应；项目验收时，验收小组将对中标人所提交的材料逐一核实，若与投标文件中承诺交付内容不符，将不作验收处理，所造成的后果由中标人自行负责。</w:t>
      </w:r>
      <w:r>
        <w:rPr>
          <w:rFonts w:hint="eastAsia" w:ascii="宋体" w:hAnsi="宋体" w:eastAsia="宋体" w:cs="宋体"/>
          <w:color w:val="000000"/>
          <w:sz w:val="24"/>
          <w:szCs w:val="24"/>
          <w:highlight w:val="none"/>
          <w:lang w:val="en-US" w:eastAsia="zh-CN" w:bidi="ar-SA"/>
        </w:rPr>
        <w:br/>
      </w:r>
      <w:r>
        <w:rPr>
          <w:rFonts w:hint="eastAsia" w:ascii="宋体" w:hAnsi="宋体" w:eastAsia="宋体" w:cs="宋体"/>
          <w:color w:val="000000"/>
          <w:sz w:val="24"/>
          <w:szCs w:val="24"/>
          <w:highlight w:val="none"/>
          <w:lang w:val="en-US" w:eastAsia="zh-CN" w:bidi="ar-SA"/>
        </w:rPr>
        <w:t xml:space="preserve">4、采购标的的其他技术、服务等要求：</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无</w:t>
      </w:r>
      <w:r/>
    </w:p>
    <w:p>
      <w:pPr>
        <w:pStyle w:val="942"/>
        <w:ind w:left="0" w:firstLine="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5、本项目</w:t>
      </w:r>
      <w:r>
        <w:rPr>
          <w:rFonts w:hint="eastAsia" w:ascii="宋体" w:hAnsi="宋体" w:eastAsia="宋体" w:cs="宋体"/>
          <w:color w:val="000000"/>
          <w:sz w:val="24"/>
          <w:szCs w:val="24"/>
          <w:highlight w:val="none"/>
          <w:u w:val="single"/>
          <w:lang w:val="en-US" w:eastAsia="zh-CN" w:bidi="ar-SA"/>
        </w:rPr>
        <w:t xml:space="preserve"> 不 </w:t>
      </w:r>
      <w:r>
        <w:rPr>
          <w:rFonts w:hint="eastAsia" w:ascii="宋体" w:hAnsi="宋体" w:eastAsia="宋体" w:cs="宋体"/>
          <w:color w:val="000000"/>
          <w:sz w:val="24"/>
          <w:szCs w:val="24"/>
          <w:highlight w:val="none"/>
          <w:lang w:val="en-US" w:eastAsia="zh-CN" w:bidi="ar-SA"/>
        </w:rPr>
        <w:t xml:space="preserve">接受进口产品投标。</w:t>
      </w:r>
      <w:r/>
    </w:p>
    <w:p>
      <w:pPr>
        <w:pStyle w:val="942"/>
        <w:ind w:left="0" w:firstLine="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6、付款方式：</w:t>
      </w:r>
      <w:r/>
    </w:p>
    <w:p>
      <w:pPr>
        <w:pStyle w:val="942"/>
        <w:ind w:left="600" w:firstLine="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a、预付款支付时间：合同签订后30日内，预付款支付金额；支付比例：支付至合同金额的30%。</w:t>
      </w:r>
      <w:r/>
    </w:p>
    <w:p>
      <w:pPr>
        <w:pStyle w:val="942"/>
        <w:ind w:left="600" w:firstLine="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b、验收支付时间：服务结束并验收合格,采购人收到发票后15日内，支付比例：支付至合同金额的60%。</w:t>
      </w:r>
      <w:r/>
    </w:p>
    <w:p>
      <w:pPr>
        <w:pStyle w:val="942"/>
        <w:ind w:left="600" w:firstLine="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c、尾款支付时间：系统通过验收后正常运行满一年，采购人收到发票后15日内，尾款支付比例：合同金额的10%。</w:t>
      </w:r>
      <w:r/>
    </w:p>
    <w:p>
      <w:pPr>
        <w:pStyle w:val="942"/>
        <w:ind w:left="0" w:firstLine="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7、响应报价要求</w:t>
      </w:r>
      <w:r/>
    </w:p>
    <w:p>
      <w:pPr>
        <w:pStyle w:val="942"/>
        <w:ind w:left="0" w:firstLine="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    响应报价应包括招标文件所确定的采购清单范围内所有费用，投标供应商应考虑到各种因素、风险及所需的全部费用，本项目中标价格确定后不作调整。</w:t>
      </w:r>
      <w:r/>
    </w:p>
    <w:p>
      <w:pPr>
        <w:pStyle w:val="942"/>
        <w:ind w:left="0" w:firstLine="0"/>
        <w:spacing w:line="360" w:lineRule="auto"/>
        <w:rPr>
          <w:rFonts w:hint="eastAsia" w:ascii="宋体" w:hAnsi="宋体" w:eastAsia="宋体" w:cs="宋体"/>
          <w:color w:val="000000"/>
          <w:sz w:val="24"/>
          <w:szCs w:val="24"/>
          <w:highlight w:val="none"/>
          <w:lang w:val="en-US" w:eastAsia="zh-CN" w:bidi="ar-SA"/>
          <w14:ligatures w14:val="none"/>
        </w:rPr>
        <w:outlineLvl w:val="2"/>
      </w:pPr>
      <w:r>
        <w:rPr>
          <w:rFonts w:hint="eastAsia" w:ascii="宋体" w:hAnsi="宋体" w:eastAsia="宋体" w:cs="宋体"/>
          <w:color w:val="000000"/>
          <w:sz w:val="24"/>
          <w:szCs w:val="24"/>
          <w:highlight w:val="none"/>
          <w:lang w:val="en-US" w:eastAsia="zh-CN" w:bidi="ar-SA"/>
        </w:rPr>
        <w:t xml:space="preserve">8、履约保证金要求</w:t>
      </w:r>
      <w:r/>
    </w:p>
    <w:p>
      <w:pPr>
        <w:pStyle w:val="942"/>
        <w:ind w:left="0" w:firstLine="600"/>
        <w:spacing w:line="360" w:lineRule="auto"/>
        <w:rPr>
          <w:rFonts w:hint="eastAsia" w:ascii="宋体" w:hAnsi="宋体" w:eastAsia="宋体" w:cs="宋体"/>
          <w:color w:val="000000"/>
          <w:sz w:val="24"/>
          <w:szCs w:val="24"/>
          <w:highlight w:val="none"/>
          <w:lang w:val="en-US" w:eastAsia="zh-CN" w:bidi="ar-SA"/>
          <w14:ligatures w14:val="none"/>
        </w:rPr>
      </w:pPr>
      <w:r>
        <w:rPr>
          <w:rFonts w:hint="eastAsia" w:ascii="宋体" w:hAnsi="宋体" w:eastAsia="宋体" w:cs="宋体"/>
          <w:color w:val="000000"/>
          <w:sz w:val="24"/>
          <w:szCs w:val="24"/>
          <w:highlight w:val="none"/>
          <w:lang w:val="en-US" w:eastAsia="zh-CN" w:bidi="ar-SA"/>
        </w:rPr>
        <w:t xml:space="preserve">履约保证金是否收取：</w:t>
      </w:r>
      <w:r>
        <w:rPr>
          <w:rFonts w:hint="eastAsia" w:ascii="宋体" w:hAnsi="宋体" w:eastAsia="宋体" w:cs="宋体"/>
          <w:color w:val="000000"/>
          <w:sz w:val="24"/>
          <w:szCs w:val="24"/>
          <w:highlight w:val="none"/>
          <w:u w:val="single"/>
          <w:lang w:val="en-US" w:eastAsia="zh-CN" w:bidi="ar-SA"/>
        </w:rPr>
        <w:t xml:space="preserve"> 否 </w:t>
      </w:r>
      <w:r>
        <w:rPr>
          <w:rFonts w:hint="eastAsia" w:ascii="宋体" w:hAnsi="宋体" w:eastAsia="宋体" w:cs="宋体"/>
          <w:color w:val="000000"/>
          <w:sz w:val="24"/>
          <w:szCs w:val="24"/>
          <w:highlight w:val="none"/>
          <w:lang w:val="en-US" w:eastAsia="zh-CN" w:bidi="ar-SA"/>
        </w:rPr>
        <w:t xml:space="preserve">。</w:t>
      </w:r>
      <w:r/>
    </w:p>
    <w:p>
      <w:pPr>
        <w:pStyle w:val="942"/>
        <w:ind w:left="600" w:firstLine="0"/>
        <w:spacing w:line="360" w:lineRule="auto"/>
        <w:rPr>
          <w:rFonts w:hint="eastAsia" w:ascii="宋体" w:hAnsi="宋体" w:eastAsia="宋体" w:cs="宋体"/>
          <w:color w:val="000000"/>
          <w:highlight w:val="none"/>
          <w:lang w:val="en-US" w:eastAsia="zh-CN" w:bidi="ar-SA"/>
          <w14:ligatures w14:val="none"/>
        </w:rPr>
      </w:pPr>
      <w:r>
        <w:rPr>
          <w:rFonts w:hint="eastAsia" w:ascii="宋体" w:hAnsi="宋体" w:eastAsia="宋体" w:cs="宋体"/>
          <w:color w:val="000000"/>
          <w:highlight w:val="none"/>
          <w:lang w:val="en-US" w:eastAsia="zh-CN" w:bidi="ar-SA"/>
          <w14:ligatures w14:val="none"/>
        </w:rPr>
      </w:r>
      <w:r/>
    </w:p>
    <w:p>
      <w:pPr>
        <w:spacing w:line="360" w:lineRule="auto"/>
        <w:rPr>
          <w:rFonts w:hint="eastAsia" w:ascii="宋体" w:hAnsi="宋体" w:eastAsia="宋体" w:cs="宋体"/>
          <w:b/>
          <w:i/>
          <w:color w:val="000000"/>
          <w:sz w:val="28"/>
          <w:szCs w:val="28"/>
          <w:u w:val="single"/>
        </w:rPr>
        <w:outlineLvl w:val="0"/>
      </w:pPr>
      <w:r>
        <w:rPr>
          <w:rFonts w:hint="eastAsia" w:ascii="宋体" w:hAnsi="宋体" w:eastAsia="宋体" w:cs="宋体"/>
          <w:color w:val="000000"/>
          <w:sz w:val="28"/>
          <w:szCs w:val="28"/>
          <w:lang w:val="en-US" w:eastAsia="zh-CN"/>
        </w:rPr>
        <w:t xml:space="preserve">三、</w:t>
      </w:r>
      <w:r>
        <w:rPr>
          <w:rFonts w:hint="eastAsia" w:ascii="宋体" w:hAnsi="宋体" w:eastAsia="宋体" w:cs="宋体"/>
          <w:b/>
          <w:i/>
          <w:color w:val="000000"/>
          <w:sz w:val="28"/>
          <w:szCs w:val="28"/>
          <w:u w:val="single"/>
        </w:rPr>
        <w:t xml:space="preserve">采购需求中必须满足的实质性要求。（请单独列出并加斜体下划线）</w:t>
      </w:r>
      <w:r/>
    </w:p>
    <w:p>
      <w:pPr>
        <w:numPr>
          <w:ilvl w:val="0"/>
          <w:numId w:val="0"/>
        </w:numPr>
        <w:spacing w:line="360" w:lineRule="auto"/>
        <w:rPr>
          <w:rFonts w:hint="eastAsia" w:ascii="宋体" w:hAnsi="宋体" w:eastAsia="宋体" w:cs="宋体"/>
          <w:b/>
          <w:bCs/>
          <w:sz w:val="24"/>
          <w:szCs w:val="24"/>
          <w:lang w:val="en-US" w:eastAsia="zh-CN"/>
        </w:rPr>
        <w:outlineLvl w:val="2"/>
      </w:pPr>
      <w:r/>
      <w:bookmarkStart w:id="199" w:name="_Toc120614281"/>
      <w:r>
        <w:rPr>
          <w:rFonts w:hint="eastAsia" w:ascii="宋体" w:hAnsi="宋体" w:eastAsia="宋体" w:cs="宋体"/>
          <w:b/>
          <w:bCs/>
          <w:sz w:val="24"/>
          <w:szCs w:val="24"/>
          <w:lang w:val="en-US" w:eastAsia="zh-CN"/>
        </w:rPr>
        <w:t xml:space="preserve">（一）技术部分实质性要求（请单独列出并加斜体下划线）</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color w:val="000000"/>
          <w:highlight w:val="none"/>
          <w:lang w:val="en-US" w:eastAsia="zh-CN" w:bidi="ar-SA"/>
        </w:rPr>
        <w:t xml:space="preserve"> </w:t>
      </w:r>
      <w:r>
        <w:rPr>
          <w:rFonts w:hint="eastAsia" w:ascii="宋体" w:hAnsi="宋体" w:eastAsia="宋体" w:cs="宋体"/>
          <w:i/>
          <w:iCs/>
          <w:color w:val="000000"/>
          <w:sz w:val="24"/>
          <w:szCs w:val="24"/>
          <w:highlight w:val="none"/>
          <w:u w:val="single"/>
          <w:lang w:val="en-US" w:eastAsia="zh-CN" w:bidi="ar-SA"/>
        </w:rPr>
        <w:t xml:space="preserve">南通市智慧停车系统“智泊南通”小程序优化升级三期项目须具备以下功能</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1.系统支持与多平台对接；</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2.支持国产服务器与数据库；</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3.本项目投标总价包含与停车场硬件费用（60个地锁设备，20套车牌一体机+道闸）。</w:t>
      </w:r>
      <w:r/>
    </w:p>
    <w:p>
      <w:pPr>
        <w:numPr>
          <w:ilvl w:val="0"/>
          <w:numId w:val="0"/>
        </w:numPr>
        <w:spacing w:line="360" w:lineRule="auto"/>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（二）商务部分实质性要求（请单独列出并加斜体下划线）</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1.采购标的的数量、采购项目交付或者实施的时间和地点；</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数量：一套</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（1）供货时间：中标单位须在签订合同后6个月内负责将所有服务项目在采购人指定地点安装调试培训完毕，试运行正常一个月后，组织项目终验。</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2.采购标的需满足的服务标准、期限、效率等要求；</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（1）质量保障要求</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所有中标产品的技术标准按国家标准执行，无国家标准的，按行业标准执行，无国家和行业标准的，按企业标准执行；但在采购文件中有特别要求的，按采购文件中规定的要求执行，并且符合相关法律、法规规定的要求。</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中标人应保证提供的产品不得侵犯第三方商标权和设计权、版权等。否则，中标人应负全部责任，并承担由此引起的一切后果。</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中标人所供服务最终验收后，中标人应对由于设计、工艺或材料的缺陷而发生的任何不足或故障负责，并承担由此引起的一切后果。</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（2）本项目供应商报价时需含全系统集成费用，包括软件开发、系统实施部署、人员培训等一切费用。</w:t>
      </w:r>
      <w:r/>
    </w:p>
    <w:p>
      <w:pPr>
        <w:pStyle w:val="942"/>
        <w:ind w:left="0" w:firstLine="0"/>
        <w:spacing w:line="360" w:lineRule="auto"/>
        <w:rPr>
          <w:rFonts w:hint="eastAsia" w:ascii="宋体" w:hAnsi="宋体" w:eastAsia="宋体" w:cs="宋体"/>
          <w:bCs/>
          <w:i/>
          <w:color w:val="000000"/>
          <w:sz w:val="24"/>
          <w:szCs w:val="24"/>
          <w:highlight w:val="none"/>
          <w:u w:val="single"/>
          <w14:ligatures w14:val="none"/>
        </w:rPr>
      </w:pPr>
      <w:r>
        <w:rPr>
          <w:rFonts w:hint="eastAsia" w:ascii="宋体" w:hAnsi="宋体" w:eastAsia="宋体" w:cs="宋体"/>
          <w:i/>
          <w:iCs/>
          <w:color w:val="000000"/>
          <w:sz w:val="24"/>
          <w:szCs w:val="24"/>
          <w:highlight w:val="none"/>
          <w:u w:val="single"/>
          <w:lang w:val="en-US" w:eastAsia="zh-CN" w:bidi="ar-SA"/>
        </w:rPr>
        <w:t xml:space="preserve">（3）整体项目免费质保和运维期 3 年，自验收合格之日起计。质保和运维期满后，年维护费不超过项目合同金额的10%。</w:t>
      </w:r>
      <w:r/>
    </w:p>
    <w:p>
      <w:pPr>
        <w:spacing w:line="360" w:lineRule="auto"/>
        <w:rPr>
          <w:rFonts w:hint="eastAsia" w:ascii="宋体" w:hAnsi="宋体" w:eastAsia="宋体" w:cs="宋体"/>
          <w:b/>
          <w:bCs/>
          <w:i/>
          <w:sz w:val="24"/>
          <w:szCs w:val="24"/>
          <w:u w:val="single"/>
        </w:rPr>
      </w:pPr>
      <w:r>
        <w:rPr>
          <w:rFonts w:hint="eastAsia" w:ascii="宋体" w:hAnsi="宋体" w:eastAsia="宋体" w:cs="宋体"/>
          <w:b/>
          <w:bCs/>
          <w:i/>
          <w:sz w:val="24"/>
          <w:szCs w:val="24"/>
          <w:u w:val="single"/>
        </w:rPr>
        <w:t xml:space="preserve">以上要求需提供承诺函</w:t>
      </w:r>
      <w:r>
        <w:rPr>
          <w:rFonts w:hint="eastAsia" w:ascii="宋体" w:hAnsi="宋体" w:eastAsia="宋体" w:cs="宋体"/>
          <w:b/>
          <w:bCs/>
          <w:i/>
          <w:sz w:val="24"/>
          <w:szCs w:val="24"/>
          <w:u w:val="single"/>
          <w:lang w:eastAsia="zh-CN"/>
        </w:rPr>
        <w:t xml:space="preserve">（</w:t>
      </w:r>
      <w:r>
        <w:rPr>
          <w:rFonts w:hint="eastAsia" w:ascii="宋体" w:hAnsi="宋体" w:eastAsia="宋体" w:cs="宋体"/>
          <w:b/>
          <w:bCs/>
          <w:i/>
          <w:sz w:val="24"/>
          <w:szCs w:val="24"/>
          <w:u w:val="single"/>
          <w:lang w:val="en-US" w:eastAsia="zh-CN"/>
        </w:rPr>
        <w:t xml:space="preserve">格式见附件：承诺函</w:t>
      </w:r>
      <w:r>
        <w:rPr>
          <w:rFonts w:hint="eastAsia" w:ascii="宋体" w:hAnsi="宋体" w:eastAsia="宋体" w:cs="宋体"/>
          <w:b/>
          <w:bCs/>
          <w:i/>
          <w:sz w:val="24"/>
          <w:szCs w:val="24"/>
          <w:u w:val="single"/>
          <w:lang w:eastAsia="zh-CN"/>
        </w:rPr>
        <w:t xml:space="preserve">）</w:t>
      </w:r>
      <w:r>
        <w:rPr>
          <w:rFonts w:hint="eastAsia" w:ascii="宋体" w:hAnsi="宋体" w:eastAsia="宋体" w:cs="宋体"/>
          <w:b/>
          <w:bCs/>
          <w:i/>
          <w:sz w:val="24"/>
          <w:szCs w:val="24"/>
          <w:u w:val="single"/>
        </w:rPr>
        <w:t xml:space="preserve">。</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bCs/>
          <w:iCs/>
          <w:sz w:val="28"/>
          <w:szCs w:val="28"/>
          <w:lang w:val="en-US" w:eastAsia="zh-CN"/>
        </w:rPr>
      </w:pPr>
      <w:r>
        <w:rPr>
          <w:rFonts w:hint="eastAsia" w:ascii="宋体" w:hAnsi="宋体" w:eastAsia="宋体" w:cs="宋体"/>
          <w:b/>
          <w:bCs/>
          <w:iCs/>
          <w:sz w:val="28"/>
          <w:szCs w:val="28"/>
          <w:lang w:val="en-US" w:eastAsia="zh-CN"/>
        </w:rPr>
        <w:t xml:space="preserve">附件：承诺函</w:t>
      </w:r>
      <w:r/>
    </w:p>
    <w:p>
      <w:pPr>
        <w:pStyle w:val="958"/>
        <w:ind w:firstLine="0"/>
        <w:jc w:val="center"/>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承诺</w:t>
      </w:r>
      <w:r>
        <w:rPr>
          <w:rFonts w:hint="eastAsia" w:ascii="宋体" w:hAnsi="宋体" w:eastAsia="宋体" w:cs="宋体"/>
          <w:b/>
          <w:sz w:val="24"/>
        </w:rPr>
        <w:t xml:space="preserve">函</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致 </w:t>
      </w:r>
      <w:r>
        <w:rPr>
          <w:rFonts w:hint="eastAsia" w:ascii="宋体" w:hAnsi="宋体" w:eastAsia="宋体" w:cs="宋体"/>
          <w:color w:val="000000" w:themeColor="text1"/>
          <w:sz w:val="24"/>
          <w:szCs w:val="24"/>
          <w:u w:val="single"/>
          <w:lang w:eastAsia="zh-CN"/>
          <w14:textFill>
            <w14:solidFill>
              <w14:schemeClr w14:val="tx1"/>
            </w14:solidFill>
          </w14:textFill>
        </w:rPr>
        <w:t xml:space="preserve">南通市城市管理局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（以下称“我方”）已仔细研究了</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南通市智慧停车系统“智泊南通”小程序优化升级三期项目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公开招标文件的全部内容，我方承诺满足招标文件资格要求，在此对</w:t>
      </w:r>
      <w:r>
        <w:rPr>
          <w:rFonts w:hint="eastAsia" w:ascii="宋体" w:hAnsi="宋体" w:eastAsia="宋体" w:cs="宋体"/>
          <w:sz w:val="24"/>
          <w:szCs w:val="24"/>
          <w:lang w:eastAsia="zh-CN"/>
        </w:rPr>
        <w:t xml:space="preserve">南通市智慧停车系统“智泊南通”小程序优化升级三期项目</w:t>
      </w:r>
      <w:r>
        <w:rPr>
          <w:rFonts w:hint="eastAsia" w:ascii="宋体" w:hAnsi="宋体" w:eastAsia="宋体" w:cs="宋体"/>
          <w:sz w:val="24"/>
          <w:szCs w:val="24"/>
        </w:rPr>
        <w:t xml:space="preserve">的采购需求做出如下承诺：</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我方将全面负责</w:t>
      </w:r>
      <w:r>
        <w:rPr>
          <w:rFonts w:hint="eastAsia" w:ascii="宋体" w:hAnsi="宋体" w:eastAsia="宋体" w:cs="宋体"/>
          <w:sz w:val="24"/>
          <w:szCs w:val="24"/>
          <w:lang w:eastAsia="zh-CN"/>
        </w:rPr>
        <w:t xml:space="preserve">南通市智慧停车系统“智泊南通”小程序优化升级三期项目</w:t>
      </w:r>
      <w:r>
        <w:rPr>
          <w:rFonts w:hint="eastAsia" w:ascii="宋体" w:hAnsi="宋体" w:eastAsia="宋体" w:cs="宋体"/>
          <w:sz w:val="24"/>
          <w:szCs w:val="24"/>
        </w:rPr>
        <w:t xml:space="preserve">的建设工作，包括确保老旧小区平台与“智泊南通”系统顺利对接，开发智泊南通支付宝支付入口，实现开发区、通州区、海门区、中创区以及社会停车场的通停通付功能对接，对重点点位进行改造以接入“智泊南通”系统，确保“智泊南通”系统接入苏服办，并完成信创服务器的适配部署，同时提供停车场硬件与信息安全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我方承诺将严格按照国家及行业标准进行</w:t>
      </w:r>
      <w:r>
        <w:rPr>
          <w:rFonts w:hint="eastAsia" w:ascii="宋体" w:hAnsi="宋体" w:eastAsia="宋体" w:cs="宋体"/>
          <w:sz w:val="24"/>
          <w:szCs w:val="24"/>
          <w:lang w:eastAsia="zh-CN"/>
        </w:rPr>
        <w:t xml:space="preserve">南通市智慧停车系统“智泊南通”小程序优化升级三期项目</w:t>
      </w:r>
      <w:r>
        <w:rPr>
          <w:rFonts w:hint="eastAsia" w:ascii="宋体" w:hAnsi="宋体" w:eastAsia="宋体" w:cs="宋体"/>
          <w:sz w:val="24"/>
          <w:szCs w:val="24"/>
        </w:rPr>
        <w:t xml:space="preserve">建设，并在6个月内完成所有服务项目的安装、调试和培训工作，确保试运行正常后进行项目验收，同时对产品技术标准、版权和任何潜在缺陷负责。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我方提供的报价包含了全系统集成费用，包括软件开发、系统实施部署以及人员培训等所有相关费用。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此承诺函自签发之日起生效，并作为我方参与</w:t>
      </w:r>
      <w:r>
        <w:rPr>
          <w:rFonts w:hint="eastAsia" w:ascii="宋体" w:hAnsi="宋体" w:eastAsia="宋体" w:cs="宋体"/>
          <w:sz w:val="24"/>
          <w:szCs w:val="24"/>
          <w:lang w:eastAsia="zh-CN"/>
        </w:rPr>
        <w:t xml:space="preserve">南通市智慧停车系统“智泊南通”小程序优化升级三期项目</w:t>
      </w:r>
      <w:r>
        <w:rPr>
          <w:rFonts w:hint="eastAsia" w:ascii="宋体" w:hAnsi="宋体" w:eastAsia="宋体" w:cs="宋体"/>
          <w:sz w:val="24"/>
          <w:szCs w:val="24"/>
        </w:rPr>
        <w:t xml:space="preserve">投标的一部分。</w:t>
      </w:r>
      <w:r/>
    </w:p>
    <w:p>
      <w:pPr>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righ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供应商名称：（盖单位公章）</w:t>
      </w:r>
      <w:r>
        <w:rPr>
          <w:rFonts w:hint="eastAsia" w:ascii="宋体" w:hAnsi="宋体" w:eastAsia="宋体" w:cs="宋体"/>
          <w:sz w:val="24"/>
          <w:szCs w:val="24"/>
          <w:lang w:val="en-US" w:eastAsia="zh-CN"/>
        </w:rPr>
        <w:t xml:space="preserve">     </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   年  月  日</w:t>
      </w:r>
      <w:r>
        <w:rPr>
          <w:rFonts w:hint="eastAsia" w:ascii="宋体" w:hAnsi="宋体" w:eastAsia="宋体" w:cs="宋体"/>
          <w:sz w:val="24"/>
          <w:szCs w:val="24"/>
          <w:lang w:val="en-US" w:eastAsia="zh-CN"/>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877"/>
        <w:spacing w:line="360" w:lineRule="auto"/>
        <w:rPr>
          <w:rFonts w:hint="eastAsia" w:ascii="宋体" w:hAnsi="宋体" w:eastAsia="宋体" w:cs="宋体"/>
          <w:bCs/>
          <w:sz w:val="44"/>
        </w:rPr>
      </w:pPr>
      <w:r>
        <w:rPr>
          <w:rFonts w:hint="eastAsia" w:ascii="宋体" w:hAnsi="宋体" w:eastAsia="宋体" w:cs="宋体"/>
          <w:b/>
          <w:bCs w:val="0"/>
          <w:sz w:val="44"/>
        </w:rPr>
        <w:t xml:space="preserve">第五章 </w:t>
      </w:r>
      <w:r>
        <w:rPr>
          <w:rFonts w:hint="eastAsia" w:ascii="宋体" w:hAnsi="宋体" w:eastAsia="宋体" w:cs="宋体"/>
          <w:bCs/>
          <w:sz w:val="44"/>
        </w:rPr>
        <w:t xml:space="preserve"> </w:t>
      </w:r>
      <w:r>
        <w:rPr>
          <w:rFonts w:hint="eastAsia" w:ascii="宋体" w:hAnsi="宋体" w:eastAsia="宋体" w:cs="宋体"/>
          <w:b/>
          <w:bCs/>
          <w:sz w:val="44"/>
        </w:rPr>
        <w:t xml:space="preserve">评标方法与评标标准</w:t>
      </w:r>
      <w:r/>
    </w:p>
    <w:p>
      <w:pPr>
        <w:spacing w:line="360" w:lineRule="auto"/>
        <w:rPr>
          <w:rFonts w:hint="eastAsia" w:ascii="宋体" w:hAnsi="宋体" w:eastAsia="宋体" w:cs="宋体"/>
        </w:rPr>
      </w:pPr>
      <w:r>
        <w:rPr>
          <w:rFonts w:hint="eastAsia" w:ascii="宋体" w:hAnsi="宋体" w:eastAsia="宋体" w:cs="宋体"/>
        </w:rPr>
      </w:r>
      <w:r/>
    </w:p>
    <w:p>
      <w:pPr>
        <w:pStyle w:val="964"/>
        <w:spacing w:line="360" w:lineRule="auto"/>
        <w:rPr>
          <w:rFonts w:hint="eastAsia" w:ascii="宋体" w:hAnsi="宋体" w:eastAsia="宋体" w:cs="宋体"/>
        </w:rPr>
      </w:pPr>
      <w:r>
        <w:rPr>
          <w:rFonts w:hint="eastAsia" w:ascii="宋体" w:hAnsi="宋体" w:eastAsia="宋体" w:cs="宋体"/>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tbl>
      <w:tblPr>
        <w:tblStyle w:val="70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4"/>
        <w:gridCol w:w="5575"/>
      </w:tblGrid>
      <w:tr>
        <w:trPr/>
        <w:tc>
          <w:tcPr>
            <w:tcW w:w="2504"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选取中标候选人数量</w:t>
            </w:r>
            <w:r/>
          </w:p>
        </w:tc>
        <w:tc>
          <w:tcPr>
            <w:tcW w:w="5575" w:type="dxa"/>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选取中标候选人的原则</w:t>
            </w:r>
            <w:r/>
          </w:p>
        </w:tc>
      </w:tr>
      <w:tr>
        <w:trPr/>
        <w:tc>
          <w:tcPr>
            <w:tcW w:w="2504" w:type="dxa"/>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5575" w:type="dxa"/>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满足招标文件全部实质性要求，且按照评审因素的量化指标评审得分最高的投标人为中标候选人。</w:t>
            </w:r>
            <w:r/>
          </w:p>
        </w:tc>
      </w:tr>
    </w:tbl>
    <w:p>
      <w:pPr>
        <w:pStyle w:val="964"/>
        <w:ind w:firstLine="482"/>
        <w:spacing w:line="360" w:lineRule="auto"/>
        <w:rPr>
          <w:rFonts w:hint="eastAsia" w:ascii="宋体" w:hAnsi="宋体" w:eastAsia="宋体" w:cs="宋体"/>
          <w:b/>
          <w:highlight w:val="yellow"/>
        </w:rPr>
      </w:pPr>
      <w:r>
        <w:rPr>
          <w:rFonts w:hint="eastAsia" w:ascii="宋体" w:hAnsi="宋体" w:eastAsia="宋体" w:cs="宋体"/>
          <w:b/>
        </w:rPr>
        <w:t xml:space="preserve">评标方法与评标标准</w:t>
      </w:r>
      <w:r/>
    </w:p>
    <w:p>
      <w:pPr>
        <w:pStyle w:val="964"/>
        <w:numPr>
          <w:ilvl w:val="0"/>
          <w:numId w:val="0"/>
        </w:num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价格分：</w:t>
      </w: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分</w:t>
      </w:r>
      <w:r/>
    </w:p>
    <w:p>
      <w:pPr>
        <w:pStyle w:val="964"/>
        <w:ind w:firstLine="5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价格分统一采用低价优先法计算，即满足招标文件要求且投标价格最低的投标报价为评标基准价，其价格分为满分。其他投标人的价格分统一按照下列公式计算：</w:t>
      </w:r>
      <w:r/>
    </w:p>
    <w:p>
      <w:pPr>
        <w:pStyle w:val="964"/>
        <w:ind w:firstLine="56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投标报价得分=（评标基准价/投标报价）×价格权值×100</w:t>
      </w:r>
      <w:r/>
    </w:p>
    <w:p>
      <w:pPr>
        <w:numPr>
          <w:ilvl w:val="0"/>
          <w:numId w:val="6"/>
        </w:numPr>
        <w:ind w:firstLine="562"/>
        <w:jc w:val="left"/>
        <w:spacing w:before="120" w:after="120" w:line="360" w:lineRule="auto"/>
        <w:rPr>
          <w:rFonts w:hint="eastAsia" w:ascii="宋体" w:hAnsi="宋体" w:eastAsia="宋体" w:cs="宋体"/>
          <w:b/>
          <w:sz w:val="24"/>
          <w:szCs w:val="24"/>
        </w:rPr>
      </w:pPr>
      <w:r>
        <w:rPr>
          <w:rFonts w:hint="eastAsia" w:ascii="宋体" w:hAnsi="宋体" w:eastAsia="宋体" w:cs="宋体"/>
          <w:b/>
          <w:sz w:val="24"/>
          <w:szCs w:val="24"/>
        </w:rPr>
        <w:t xml:space="preserve">技术分：</w:t>
      </w: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分</w:t>
      </w:r>
      <w:r/>
    </w:p>
    <w:tbl>
      <w:tblPr>
        <w:tblStyle w:val="70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5"/>
        <w:gridCol w:w="1172"/>
        <w:gridCol w:w="5704"/>
        <w:gridCol w:w="567"/>
        <w:gridCol w:w="567"/>
        <w:gridCol w:w="624"/>
      </w:tblGrid>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评分点名称</w:t>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最高分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最低分</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360" w:lineRule="auto"/>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val="en-US" w:eastAsia="zh-CN" w:bidi="ar"/>
              </w:rPr>
              <w:t xml:space="preserve">主/客观分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color w:val="00000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restart"/>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val="en-US" w:eastAsia="zh-CN" w:bidi="ar"/>
              </w:rPr>
              <w:t xml:space="preserve">技术能力承诺</w:t>
            </w:r>
            <w:r>
              <w:rPr>
                <w:rFonts w:hint="eastAsia" w:ascii="宋体" w:hAnsi="宋体" w:eastAsia="宋体" w:cs="宋体"/>
                <w:color w:val="000000"/>
                <w:lang w:val="en-US" w:eastAsia="zh-CN" w:bidi="ar"/>
              </w:rPr>
              <w:br/>
            </w:r>
            <w:r>
              <w:rPr>
                <w:rFonts w:hint="eastAsia" w:ascii="宋体" w:hAnsi="宋体" w:eastAsia="宋体" w:cs="宋体"/>
                <w:color w:val="000000"/>
                <w:lang w:val="en-US" w:eastAsia="zh-CN" w:bidi="ar"/>
              </w:rPr>
              <w:t xml:space="preserve">（总分9分）</w:t>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1. 承诺项目建设期间接入不少于30个老旧小区停车场得3分；承诺项目建设期间接入不少于20个老旧小区停车场得2分；承诺项目建设期间接入不少于15个老旧小区停车场得1分；不提供承诺函或提供的承诺函接入老旧小区停车场少于15家不得分。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i w:val="0"/>
                <w:iCs w:val="0"/>
                <w:color w:val="000000"/>
                <w:sz w:val="28"/>
                <w:szCs w:val="28"/>
                <w:u w:val="none"/>
              </w:rPr>
            </w:pPr>
            <w:r>
              <w:rPr>
                <w:rFonts w:hint="eastAsia" w:ascii="宋体" w:hAnsi="宋体" w:eastAsia="宋体" w:cs="宋体"/>
                <w:color w:val="000000"/>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spacing w:line="360" w:lineRule="auto"/>
              <w:widowControl/>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客观分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 承诺项目建设期间接入通停通付停车场不少于800家得3分；承诺项目建设期间接入通停通付停车场不少于700家得2分；承诺项目建设期间接入通停通付停车场不少于600家得1分；不提供承诺函或提供的承诺函接入通停通付停车场少于600家不得分。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t xml:space="preserve"> </w:t>
            </w:r>
            <w:r>
              <w:rPr>
                <w:rFonts w:hint="eastAsia" w:ascii="宋体" w:hAnsi="宋体" w:eastAsia="宋体" w:cs="宋体"/>
                <w:color w:val="000000"/>
                <w:lang w:val="en-US" w:eastAsia="zh-CN" w:bidi="ar"/>
              </w:rPr>
              <w:t xml:space="preserve">0</w:t>
            </w:r>
            <w: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  承诺系统能够支持10万并发用户得3分；承诺系统能够支持9万并发用户得2分；承诺系统能够支持8万并发用户得1分；不提供承诺函或提供的承诺函系统支持的并发数少于8万用户数不得分。承诺函格式自拟。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iCs w:val="0"/>
                <w:color w:val="000000"/>
                <w:lang w:val="en-US" w:eastAsia="zh-CN" w:bidi="ar"/>
                <w14:ligatures w14:val="none"/>
              </w:rPr>
            </w:pPr>
            <w:r>
              <w:rPr>
                <w:rFonts w:hint="eastAsia" w:ascii="宋体" w:hAnsi="宋体" w:eastAsia="宋体" w:cs="宋体"/>
                <w:color w:val="000000"/>
                <w:lang w:val="en-US" w:eastAsia="zh-CN" w:bidi="ar"/>
              </w:rPr>
              <w:t xml:space="preserve">0</w:t>
            </w:r>
            <w:r>
              <w:rPr>
                <w:rFonts w:hint="eastAsia" w:ascii="宋体" w:hAnsi="宋体" w:eastAsia="宋体" w:cs="宋体"/>
                <w:color w:val="000000"/>
                <w:lang w:val="en-US" w:eastAsia="zh-CN" w:bidi="ar"/>
              </w:rP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color w:val="00000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restart"/>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val="en-US" w:eastAsia="zh-CN" w:bidi="ar"/>
              </w:rPr>
              <w:t xml:space="preserve">技术方案</w:t>
            </w:r>
            <w:r>
              <w:rPr>
                <w:rFonts w:hint="eastAsia" w:ascii="宋体" w:hAnsi="宋体" w:eastAsia="宋体" w:cs="宋体"/>
                <w:color w:val="000000"/>
                <w:lang w:val="en-US" w:eastAsia="zh-CN" w:bidi="ar"/>
              </w:rPr>
              <w:br/>
            </w:r>
            <w:r>
              <w:rPr>
                <w:rFonts w:hint="eastAsia" w:ascii="宋体" w:hAnsi="宋体" w:eastAsia="宋体" w:cs="宋体"/>
                <w:color w:val="000000"/>
                <w:lang w:val="en-US" w:eastAsia="zh-CN" w:bidi="ar"/>
              </w:rPr>
              <w:t xml:space="preserve">（总分10分）</w:t>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1.根据投标人提供的本项目的技术方案进行评审，系统采用微服务架构并且服务之间高度解耦易于维护和扩展得3分；系统部分采用微服务架构但不是所有组件都完全按照微服务原则设计一些服务仍然紧密耦合得2分；系统设计向微服务架构过渡但大多数组件仍然是单体应用或者微服务的实施方案不完整得1分，系统没有采用微服务架构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spacing w:line="360" w:lineRule="auto"/>
              <w:widowControl/>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客观分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根据投标人提供的本项目的技术方案进行评审，系统采用分布式消息管理且能够支持多种消息传递模式并且有明确的消息顺序和事务支持得2分；系统部分采用分布式消息管理但在如消息顺序、事务支持或消息传递模式存在不足得1.5分；系统仅在某些组件中使用消息队列但整体架构仍然依赖于传统的同步调用且没有有效的消息处理机制得1分；系统没有采用分布式消息管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根据投标人提供的本项目的技术方案进行评审，系统采用分布式日志管理能够支持多种日志收集和分析工具且能够实时监控和分析日志数据得2分，系统部分实现分布式日志管理但在日志格式标准化、实时分析能力方面存在不足得1.5分，只是在某些组件中使用了日志收集工具但整体架构仍然依赖于传统的日志管理方式得1分，系统没有采用分布式日志管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4.根据投标人提供的本项目的技术方案进行评审，系统采用多级缓存策略，包括内存数据库和NOSql数据库，并且缓存策略能有效减少对后端数据库的访问压力得3分；系统采用多级缓存，但只采用了内存数据库或NOSql数据库中的一种，或者缓存策略实施得不完善，对系统性能的提升存在改进空间得2分；系统采用多级缓存策略，但缓存层级不完整，或者缓存数据的一致性和可用性存在问题得1分；系统未采用多级缓存，或者缓存策略实施不彻底，几乎无法对系统性能产生积极影响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restart"/>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val="en-US" w:eastAsia="zh-CN" w:bidi="ar"/>
              </w:rPr>
              <w:t xml:space="preserve">总体设计方案</w:t>
            </w:r>
            <w:r>
              <w:rPr>
                <w:rFonts w:hint="eastAsia" w:ascii="宋体" w:hAnsi="宋体" w:eastAsia="宋体" w:cs="宋体"/>
                <w:color w:val="000000"/>
                <w:lang w:val="en-US" w:eastAsia="zh-CN" w:bidi="ar"/>
              </w:rPr>
              <w:br/>
            </w:r>
            <w:r>
              <w:rPr>
                <w:rFonts w:hint="eastAsia" w:ascii="宋体" w:hAnsi="宋体" w:eastAsia="宋体" w:cs="宋体"/>
                <w:color w:val="000000"/>
                <w:lang w:val="en-US" w:eastAsia="zh-CN" w:bidi="ar"/>
              </w:rPr>
              <w:t xml:space="preserve">（总分6分）</w:t>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1.根据投标人提供的本项目的设计方案进行评审，总体设计、技术方案、性能设计内容全面详细、能有效保障本项目实施得2分；方案较为简单、基本符合逻辑得1.5分；有总体设计方案，但模块内容表述前后不一致、套用其他项目方案或与项目需求不匹配得1分；不提供或方案完全不合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spacing w:line="360" w:lineRule="auto"/>
              <w:widowControl/>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主观分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接口设计、数据安全内容全面详细、能有效保障本项目实施得2分；方案较为简单、基本符合逻辑得1.5分；有接口设计、数据安全方案，但模块内容表述前后不一致、套用其他项目方案或与项目需求不匹配得1分；不提供或方案完全不合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部署方案内容全面详细、能有效保障本项目实施得2分；方案较为简单、基本符合逻辑得1.5分；有部署方案，但模块内容表述前后不一致、套用其他项目方案或与项目需求不匹配得1分；不提供或方案完全不合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restart"/>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val="en-US" w:eastAsia="zh-CN" w:bidi="ar"/>
              </w:rPr>
              <w:t xml:space="preserve">实施方案</w:t>
            </w:r>
            <w:r>
              <w:rPr>
                <w:rFonts w:hint="eastAsia" w:ascii="宋体" w:hAnsi="宋体" w:eastAsia="宋体" w:cs="宋体"/>
                <w:color w:val="000000"/>
                <w:lang w:val="en-US" w:eastAsia="zh-CN" w:bidi="ar"/>
              </w:rPr>
              <w:br/>
            </w:r>
            <w:r>
              <w:rPr>
                <w:rFonts w:hint="eastAsia" w:ascii="宋体" w:hAnsi="宋体" w:eastAsia="宋体" w:cs="宋体"/>
                <w:color w:val="000000"/>
                <w:lang w:val="en-US" w:eastAsia="zh-CN" w:bidi="ar"/>
              </w:rPr>
              <w:t xml:space="preserve">（总分9分）</w:t>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1.提供重点、难点分析并给出相应的解决方案以及提供应急保障措施,内容全面详细、能有效保障本项目实施得3分；方案简单、逻辑性一般的得2分；有方案，但模块内容表述前后不一致、套用其他项目方案或与项目需求不匹配得1分；不提供或方案完全不合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spacing w:line="360" w:lineRule="auto"/>
              <w:widowControl/>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t xml:space="preserve">主观分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提供进度安排、组织架构、质量保障措施、信息安全管理措施，内容全面详细、能有效保障本项目实施得3分；方案简单、逻辑性一般的得2分；有方案，但模块内容表述前后不一致、套用其他项目方案或与项目需求不匹配得1分；不提供或方案完全不合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提供试运行方案、验收方案，内容全面详细、能有效保障本项目实施得3分；方案简单、逻辑性一般的得2分；有方案，但模块内容表述前后不一致、套用其他项目方案或与项目需求不匹配得1分；不提供或方案完全不合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b/>
                <w:bCs/>
                <w:color w:val="000000"/>
                <w:sz w:val="21"/>
                <w:szCs w:val="21"/>
                <w:lang w:val="en-US" w:eastAsia="zh-CN" w:bidi="ar"/>
              </w:rPr>
            </w:pPr>
            <w:r>
              <w:rPr>
                <w:rFonts w:hint="eastAsia" w:ascii="宋体" w:hAnsi="宋体" w:eastAsia="宋体" w:cs="宋体"/>
                <w:b/>
                <w:bCs/>
                <w:color w:val="000000"/>
                <w:sz w:val="21"/>
                <w:szCs w:val="21"/>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restart"/>
            <w:textDirection w:val="lrTb"/>
            <w:noWrap w:val="false"/>
          </w:tcPr>
          <w:p>
            <w:pPr>
              <w:jc w:val="center"/>
              <w:spacing w:line="360" w:lineRule="auto"/>
              <w:widowControl/>
              <w:rPr>
                <w:rFonts w:hint="eastAsia" w:ascii="宋体" w:hAnsi="宋体" w:eastAsia="宋体" w:cs="宋体"/>
                <w:color w:val="000000"/>
              </w:rPr>
            </w:pPr>
            <w:r>
              <w:rPr>
                <w:rFonts w:hint="eastAsia" w:ascii="宋体" w:hAnsi="宋体" w:eastAsia="宋体" w:cs="宋体"/>
                <w:color w:val="00000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restart"/>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val="en-US" w:eastAsia="zh-CN" w:bidi="ar"/>
              </w:rPr>
              <w:t xml:space="preserve">培训方案</w:t>
            </w:r>
            <w:r>
              <w:rPr>
                <w:rFonts w:hint="eastAsia" w:ascii="宋体" w:hAnsi="宋体" w:eastAsia="宋体" w:cs="宋体"/>
                <w:color w:val="000000"/>
                <w:lang w:val="en-US" w:eastAsia="zh-CN" w:bidi="ar"/>
              </w:rPr>
              <w:br/>
            </w:r>
            <w:r>
              <w:rPr>
                <w:rFonts w:hint="eastAsia" w:ascii="宋体" w:hAnsi="宋体" w:eastAsia="宋体" w:cs="宋体"/>
                <w:color w:val="000000"/>
                <w:lang w:val="en-US" w:eastAsia="zh-CN" w:bidi="ar"/>
              </w:rPr>
              <w:t xml:space="preserve">（总分6分）</w:t>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1.根据投标人提供的针对本项目的培训方案进行评审，培训对象、培训时间、培训形式、培训地点内容全面详细、计划合理，能有效保障本项目实施得2分；方案简单、逻辑性一般的得1.5分；有方案，但模块内容表述前后不一致、套用其他项目方案或与项目需求不匹配得1分；不提供或方案完全不合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spacing w:line="360" w:lineRule="auto"/>
              <w:widowControl/>
              <w:rPr>
                <w:rFonts w:hint="eastAsia" w:ascii="宋体" w:hAnsi="宋体" w:eastAsia="宋体" w:cs="宋体"/>
                <w:b/>
                <w:bCs/>
                <w:color w:val="000000"/>
                <w:lang w:bidi="ar"/>
              </w:rPr>
            </w:pPr>
            <w:r>
              <w:rPr>
                <w:rFonts w:hint="eastAsia" w:ascii="宋体" w:hAnsi="宋体" w:eastAsia="宋体" w:cs="宋体"/>
                <w:b/>
                <w:bCs/>
                <w:color w:val="000000"/>
                <w:lang w:val="en-US" w:eastAsia="zh-CN" w:bidi="ar"/>
              </w:rPr>
              <w:t xml:space="preserve">主观分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培训内容应包括所提供产品的原理和技术性能、操作维护方法、安装调试、排除故障等各个方面，方案内容全面详细、计划合理，能有效保障本项目实施得2分；方案简单、逻辑性一般的得1.5分；有方案，但模块内容表述前后不一致、套用其他项目方案或与项目需求不匹配得1分；不提供或方案完全不合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vMerge w:val="continue"/>
            <w:textDirection w:val="lrTb"/>
            <w:noWrap w:val="false"/>
          </w:tcPr>
          <w:p>
            <w:pPr>
              <w:jc w:val="cente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val="false"/>
          </w:tcPr>
          <w:p>
            <w:pPr>
              <w:jc w:val="cente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9" w:type="pct"/>
            <w:vAlign w:val="center"/>
            <w:textDirection w:val="lrTb"/>
            <w:noWrap w:val="false"/>
          </w:tcPr>
          <w:p>
            <w:pPr>
              <w:jc w:val="left"/>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3.培训目标、培训计划、培训预期、培训课程设置等，方案内容全面详细、计划合理，能有效保障本项目实施得2分；方案简单、逻辑性一般的得1.5分；有方案，但模块内容表述前后不一致、套用其他项目方案或与项目需求不匹配得1分；不提供或方案完全不合理不得分。</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bl>
    <w:p>
      <w:pPr>
        <w:jc w:val="left"/>
        <w:spacing w:before="120" w:after="120" w:line="360" w:lineRule="auto"/>
        <w:rPr>
          <w:rFonts w:hint="eastAsia" w:ascii="宋体" w:hAnsi="宋体" w:eastAsia="宋体" w:cs="宋体"/>
          <w:b/>
          <w:sz w:val="28"/>
          <w:szCs w:val="28"/>
        </w:rPr>
      </w:pPr>
      <w:r>
        <w:rPr>
          <w:rFonts w:hint="eastAsia" w:ascii="宋体" w:hAnsi="宋体" w:eastAsia="宋体" w:cs="宋体"/>
          <w:b/>
          <w:sz w:val="28"/>
          <w:szCs w:val="28"/>
        </w:rPr>
      </w:r>
      <w:r/>
    </w:p>
    <w:p>
      <w:pPr>
        <w:pStyle w:val="94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3.商务分：</w:t>
      </w:r>
      <w:r>
        <w:rPr>
          <w:rFonts w:hint="eastAsia" w:ascii="宋体" w:hAnsi="宋体" w:eastAsia="宋体" w:cs="宋体"/>
          <w:b/>
          <w:sz w:val="24"/>
          <w:szCs w:val="24"/>
          <w:lang w:val="en-US" w:eastAsia="zh-CN"/>
        </w:rPr>
        <w:t xml:space="preserve">20</w:t>
      </w:r>
      <w:r>
        <w:rPr>
          <w:rFonts w:hint="eastAsia" w:ascii="宋体" w:hAnsi="宋体" w:eastAsia="宋体" w:cs="宋体"/>
          <w:b/>
          <w:sz w:val="24"/>
          <w:szCs w:val="24"/>
        </w:rPr>
        <w:t xml:space="preserve">分</w:t>
      </w:r>
      <w:r/>
    </w:p>
    <w:tbl>
      <w:tblPr>
        <w:tblStyle w:val="70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36"/>
        <w:gridCol w:w="1161"/>
        <w:gridCol w:w="5715"/>
        <w:gridCol w:w="559"/>
        <w:gridCol w:w="559"/>
        <w:gridCol w:w="639"/>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评分点名称</w:t>
            </w:r>
            <w:r/>
          </w:p>
        </w:tc>
        <w:tc>
          <w:tcPr>
            <w:shd w:val="clear" w:color="auto" w:fill="auto"/>
            <w:tcBorders>
              <w:top w:val="single" w:color="000000" w:sz="4" w:space="0"/>
              <w:left w:val="single" w:color="000000" w:sz="4" w:space="0"/>
              <w:bottom w:val="single" w:color="000000" w:sz="4" w:space="0"/>
              <w:right w:val="single" w:color="000000" w:sz="4" w:space="0"/>
            </w:tcBorders>
            <w:tcW w:w="3116"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最高分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最低分</w:t>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主/客观分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spacing w:line="360" w:lineRule="auto"/>
              <w:widowControl/>
              <w:rPr>
                <w:rFonts w:hint="eastAsia" w:ascii="宋体" w:hAnsi="宋体" w:eastAsia="宋体" w:cs="宋体"/>
                <w:color w:val="000000"/>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spacing w:line="360" w:lineRule="auto"/>
              <w:widowControl/>
              <w:rPr>
                <w:rFonts w:hint="eastAsia" w:ascii="宋体" w:hAnsi="宋体" w:eastAsia="宋体" w:cs="宋体"/>
                <w:color w:val="000000"/>
              </w:rPr>
            </w:pPr>
            <w:r>
              <w:rPr>
                <w:rFonts w:hint="eastAsia" w:ascii="宋体" w:hAnsi="宋体" w:eastAsia="宋体" w:cs="宋体"/>
                <w:color w:val="000000"/>
                <w:lang w:bidi="ar"/>
              </w:rPr>
              <w:t xml:space="preserve">技术力量投入</w:t>
            </w:r>
            <w:r/>
          </w:p>
        </w:tc>
        <w:tc>
          <w:tcPr>
            <w:shd w:val="clear" w:color="auto" w:fill="auto"/>
            <w:tcBorders>
              <w:top w:val="single" w:color="000000" w:sz="4" w:space="0"/>
              <w:left w:val="single" w:color="000000" w:sz="4" w:space="0"/>
              <w:bottom w:val="single" w:color="000000" w:sz="4" w:space="0"/>
              <w:right w:val="single" w:color="000000" w:sz="4" w:space="0"/>
            </w:tcBorders>
            <w:tcW w:w="3116" w:type="pct"/>
            <w:vAlign w:val="center"/>
            <w:textDirection w:val="lrTb"/>
            <w:noWrap w:val="false"/>
          </w:tcPr>
          <w:p>
            <w:pPr>
              <w:jc w:val="left"/>
              <w:spacing w:line="360" w:lineRule="auto"/>
              <w:widowControl/>
              <w:rPr>
                <w:rFonts w:hint="eastAsia" w:ascii="宋体" w:hAnsi="宋体" w:eastAsia="宋体" w:cs="宋体"/>
                <w:color w:val="000000"/>
              </w:rPr>
            </w:pPr>
            <w:r>
              <w:rPr>
                <w:rFonts w:hint="eastAsia" w:ascii="宋体" w:hAnsi="宋体" w:eastAsia="宋体" w:cs="宋体"/>
                <w:color w:val="000000"/>
                <w:lang w:bidi="ar"/>
              </w:rPr>
              <w:t xml:space="preserve">投标人拟派的项目经理有信息系统项目管理师证书的得</w:t>
            </w:r>
            <w:r>
              <w:rPr>
                <w:rFonts w:hint="eastAsia" w:ascii="宋体" w:hAnsi="宋体" w:eastAsia="宋体" w:cs="宋体"/>
                <w:color w:val="000000"/>
                <w:lang w:val="en-US" w:eastAsia="zh-CN" w:bidi="ar"/>
              </w:rPr>
              <w:t xml:space="preserve">6</w:t>
            </w:r>
            <w:r>
              <w:rPr>
                <w:rFonts w:hint="eastAsia" w:ascii="宋体" w:hAnsi="宋体" w:eastAsia="宋体" w:cs="宋体"/>
                <w:color w:val="000000"/>
                <w:lang w:bidi="ar"/>
              </w:rPr>
              <w:t xml:space="preserve">分，有系统集成项目管理工程师证书得3分，同一人有两个证书不重复得分。投标时需提供以上人员相关证书</w:t>
            </w:r>
            <w:r>
              <w:rPr>
                <w:rFonts w:hint="eastAsia" w:ascii="宋体" w:hAnsi="宋体" w:eastAsia="宋体" w:cs="宋体"/>
                <w:color w:val="000000"/>
                <w:lang w:eastAsia="zh-CN" w:bidi="ar"/>
              </w:rPr>
              <w:t xml:space="preserve">扫描件</w:t>
            </w:r>
            <w:r>
              <w:rPr>
                <w:rFonts w:hint="eastAsia" w:ascii="宋体" w:hAnsi="宋体" w:eastAsia="宋体" w:cs="宋体"/>
                <w:color w:val="000000"/>
                <w:lang w:bidi="ar"/>
              </w:rPr>
              <w:t xml:space="preserve">及投标人为以上人员缴纳近一个月社保的缴费证明，加盖投标人公章。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spacing w:line="360" w:lineRule="auto"/>
              <w:widowControl/>
              <w:rPr>
                <w:rFonts w:hint="eastAsia" w:ascii="宋体" w:hAnsi="宋体" w:eastAsia="宋体" w:cs="宋体"/>
                <w:color w:val="000000"/>
                <w:lang w:eastAsia="zh-CN"/>
              </w:rPr>
            </w:pPr>
            <w:r>
              <w:rPr>
                <w:rFonts w:hint="eastAsia" w:ascii="宋体" w:hAnsi="宋体" w:eastAsia="宋体" w:cs="宋体"/>
                <w:color w:val="000000"/>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360" w:lineRule="auto"/>
              <w:widowControl/>
              <w:rPr>
                <w:rFonts w:hint="eastAsia" w:ascii="宋体" w:hAnsi="宋体" w:eastAsia="宋体" w:cs="宋体"/>
                <w:b/>
                <w:bCs/>
                <w:color w:val="000000"/>
              </w:rPr>
            </w:pPr>
            <w:r>
              <w:rPr>
                <w:rFonts w:hint="eastAsia" w:ascii="宋体" w:hAnsi="宋体" w:eastAsia="宋体" w:cs="宋体"/>
                <w:b/>
                <w:bCs/>
                <w:color w:val="000000"/>
                <w:lang w:bidi="ar"/>
              </w:rPr>
              <w:t xml:space="preserve">客观分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spacing w:line="360" w:lineRule="auto"/>
              <w:widowControl/>
              <w:rPr>
                <w:rFonts w:hint="eastAsia" w:ascii="宋体" w:hAnsi="宋体" w:eastAsia="宋体" w:cs="宋体"/>
                <w:color w:val="000000"/>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spacing w:line="360" w:lineRule="auto"/>
              <w:widowControl/>
              <w:rPr>
                <w:rFonts w:hint="eastAsia" w:ascii="宋体" w:hAnsi="宋体" w:eastAsia="宋体" w:cs="宋体"/>
                <w:color w:val="000000"/>
              </w:rPr>
            </w:pPr>
            <w:r>
              <w:rPr>
                <w:rFonts w:hint="eastAsia" w:ascii="宋体" w:hAnsi="宋体" w:eastAsia="宋体" w:cs="宋体"/>
                <w:color w:val="000000"/>
                <w:lang w:bidi="ar"/>
              </w:rPr>
              <w:t xml:space="preserve">运维能力</w:t>
            </w:r>
            <w:r/>
          </w:p>
        </w:tc>
        <w:tc>
          <w:tcPr>
            <w:shd w:val="clear" w:color="auto" w:fill="auto"/>
            <w:tcBorders>
              <w:top w:val="single" w:color="000000" w:sz="4" w:space="0"/>
              <w:left w:val="single" w:color="000000" w:sz="4" w:space="0"/>
              <w:bottom w:val="single" w:color="000000" w:sz="4" w:space="0"/>
              <w:right w:val="single" w:color="000000" w:sz="4" w:space="0"/>
            </w:tcBorders>
            <w:tcW w:w="3116" w:type="pct"/>
            <w:vAlign w:val="center"/>
            <w:textDirection w:val="lrTb"/>
            <w:noWrap w:val="false"/>
          </w:tcPr>
          <w:p>
            <w:pPr>
              <w:jc w:val="left"/>
              <w:spacing w:line="360" w:lineRule="auto"/>
              <w:widowControl/>
              <w:rPr>
                <w:rFonts w:hint="eastAsia" w:ascii="宋体" w:hAnsi="宋体" w:eastAsia="宋体" w:cs="宋体"/>
                <w:color w:val="000000"/>
              </w:rPr>
            </w:pPr>
            <w:r>
              <w:rPr>
                <w:rFonts w:hint="eastAsia" w:ascii="宋体" w:hAnsi="宋体" w:eastAsia="宋体" w:cs="宋体"/>
                <w:color w:val="000000"/>
                <w:lang w:bidi="ar"/>
              </w:rPr>
              <w:t xml:space="preserve">提供投标人2018年1月1日至今直接承担的</w:t>
            </w:r>
            <w:r>
              <w:rPr>
                <w:rFonts w:hint="eastAsia" w:ascii="宋体" w:hAnsi="宋体" w:eastAsia="宋体" w:cs="宋体"/>
              </w:rPr>
              <w:t xml:space="preserve">与本项目类似的</w:t>
            </w:r>
            <w:r>
              <w:rPr>
                <w:rFonts w:hint="eastAsia" w:ascii="宋体" w:hAnsi="宋体" w:eastAsia="宋体" w:cs="宋体"/>
                <w:color w:val="000000"/>
                <w:lang w:bidi="ar"/>
              </w:rPr>
              <w:t xml:space="preserve">运维项目合同，提供合同得</w:t>
            </w:r>
            <w:r>
              <w:rPr>
                <w:rFonts w:hint="eastAsia" w:ascii="宋体" w:hAnsi="宋体" w:eastAsia="宋体" w:cs="宋体"/>
                <w:color w:val="000000"/>
                <w:lang w:val="en-US" w:eastAsia="zh-CN" w:bidi="ar"/>
              </w:rPr>
              <w:t xml:space="preserve">5</w:t>
            </w:r>
            <w:r>
              <w:rPr>
                <w:rFonts w:hint="eastAsia" w:ascii="宋体" w:hAnsi="宋体" w:eastAsia="宋体" w:cs="宋体"/>
                <w:color w:val="000000"/>
                <w:lang w:bidi="ar"/>
              </w:rPr>
              <w:t xml:space="preserve">分。（提供合同</w:t>
            </w:r>
            <w:r>
              <w:rPr>
                <w:rFonts w:hint="eastAsia" w:ascii="宋体" w:hAnsi="宋体" w:eastAsia="宋体" w:cs="宋体"/>
                <w:color w:val="000000"/>
                <w:lang w:eastAsia="zh-CN" w:bidi="ar"/>
              </w:rPr>
              <w:t xml:space="preserve">扫描件</w:t>
            </w:r>
            <w:r>
              <w:rPr>
                <w:rFonts w:hint="eastAsia" w:ascii="宋体" w:hAnsi="宋体" w:eastAsia="宋体" w:cs="宋体"/>
                <w:color w:val="000000"/>
                <w:lang w:bidi="ar"/>
              </w:rPr>
              <w:t xml:space="preserve">证明，未提供材料者，该项不得分，</w:t>
            </w:r>
            <w:r>
              <w:rPr>
                <w:rFonts w:hint="eastAsia" w:ascii="宋体" w:hAnsi="宋体" w:eastAsia="宋体" w:cs="宋体"/>
                <w:color w:val="000000"/>
                <w:lang w:val="en-US" w:eastAsia="zh-CN" w:bidi="ar"/>
              </w:rPr>
              <w:t xml:space="preserve">提供多份</w:t>
            </w:r>
            <w:r>
              <w:rPr>
                <w:rFonts w:hint="eastAsia" w:ascii="宋体" w:hAnsi="宋体" w:eastAsia="宋体" w:cs="宋体"/>
                <w:color w:val="000000"/>
                <w:lang w:bidi="ar"/>
              </w:rPr>
              <w:t xml:space="preserve">运维合同不重复得分）</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spacing w:line="360" w:lineRule="auto"/>
              <w:widowControl/>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360" w:lineRule="auto"/>
              <w:widowControl/>
              <w:rPr>
                <w:rFonts w:hint="eastAsia" w:ascii="宋体" w:hAnsi="宋体" w:eastAsia="宋体" w:cs="宋体"/>
                <w:b/>
                <w:bCs/>
                <w:color w:val="000000"/>
              </w:rPr>
            </w:pPr>
            <w:r>
              <w:rPr>
                <w:rFonts w:hint="eastAsia" w:ascii="宋体" w:hAnsi="宋体" w:eastAsia="宋体" w:cs="宋体"/>
                <w:b/>
                <w:bCs/>
                <w:color w:val="000000"/>
                <w:lang w:bidi="ar"/>
              </w:rPr>
              <w:t xml:space="preserve">客观分</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spacing w:line="360" w:lineRule="auto"/>
              <w:widowControl/>
              <w:rPr>
                <w:rFonts w:hint="eastAsia" w:ascii="宋体" w:hAnsi="宋体" w:eastAsia="宋体" w:cs="宋体"/>
                <w:color w:val="000000"/>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spacing w:line="360" w:lineRule="auto"/>
              <w:widowControl/>
              <w:rPr>
                <w:rFonts w:hint="eastAsia" w:ascii="宋体" w:hAnsi="宋体" w:eastAsia="宋体" w:cs="宋体"/>
                <w:color w:val="000000"/>
              </w:rPr>
            </w:pPr>
            <w:r>
              <w:rPr>
                <w:rFonts w:hint="eastAsia" w:ascii="宋体" w:hAnsi="宋体" w:eastAsia="宋体" w:cs="宋体"/>
                <w:color w:val="000000"/>
                <w:lang w:bidi="ar"/>
              </w:rPr>
              <w:t xml:space="preserve">企业综合实力</w:t>
            </w:r>
            <w:r/>
          </w:p>
        </w:tc>
        <w:tc>
          <w:tcPr>
            <w:shd w:val="clear" w:color="auto" w:fill="auto"/>
            <w:tcBorders>
              <w:top w:val="single" w:color="000000" w:sz="4" w:space="0"/>
              <w:left w:val="single" w:color="000000" w:sz="4" w:space="0"/>
              <w:bottom w:val="single" w:color="000000" w:sz="4" w:space="0"/>
              <w:right w:val="single" w:color="000000" w:sz="4" w:space="0"/>
            </w:tcBorders>
            <w:tcW w:w="3116" w:type="pct"/>
            <w:vAlign w:val="center"/>
            <w:textDirection w:val="lrTb"/>
            <w:noWrap w:val="false"/>
          </w:tcPr>
          <w:p>
            <w:pPr>
              <w:numPr>
                <w:ilvl w:val="0"/>
                <w:numId w:val="7"/>
              </w:numPr>
              <w:jc w:val="left"/>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t xml:space="preserve">提供有效期内ISO27001信息安全管理体系认证证书得</w:t>
            </w:r>
            <w:r>
              <w:rPr>
                <w:rFonts w:hint="eastAsia" w:ascii="宋体" w:hAnsi="宋体" w:eastAsia="宋体" w:cs="宋体"/>
                <w:color w:val="000000"/>
                <w:lang w:val="en-US" w:eastAsia="zh-CN" w:bidi="ar"/>
              </w:rPr>
              <w:t xml:space="preserve">3</w:t>
            </w:r>
            <w:r>
              <w:rPr>
                <w:rFonts w:hint="eastAsia" w:ascii="宋体" w:hAnsi="宋体" w:eastAsia="宋体" w:cs="宋体"/>
                <w:color w:val="000000"/>
                <w:lang w:bidi="ar"/>
              </w:rPr>
              <w:t xml:space="preserve">分；</w:t>
            </w:r>
            <w:r/>
          </w:p>
          <w:p>
            <w:pPr>
              <w:numPr>
                <w:ilvl w:val="0"/>
                <w:numId w:val="7"/>
              </w:numPr>
              <w:jc w:val="left"/>
              <w:spacing w:line="360" w:lineRule="auto"/>
              <w:widowControl/>
              <w:rPr>
                <w:rFonts w:hint="eastAsia" w:ascii="宋体" w:hAnsi="宋体" w:eastAsia="宋体" w:cs="宋体"/>
                <w:color w:val="000000"/>
                <w:lang w:bidi="ar"/>
              </w:rPr>
            </w:pPr>
            <w:r>
              <w:rPr>
                <w:rFonts w:hint="eastAsia" w:ascii="宋体" w:hAnsi="宋体" w:eastAsia="宋体" w:cs="宋体"/>
                <w:color w:val="000000"/>
                <w:lang w:bidi="ar"/>
              </w:rPr>
              <w:t xml:space="preserve">提供有效期内ISO9001质量管理体系认证证书得</w:t>
            </w:r>
            <w:r>
              <w:rPr>
                <w:rFonts w:hint="eastAsia" w:ascii="宋体" w:hAnsi="宋体" w:eastAsia="宋体" w:cs="宋体"/>
                <w:color w:val="000000"/>
                <w:lang w:val="en-US" w:eastAsia="zh-CN" w:bidi="ar"/>
              </w:rPr>
              <w:t xml:space="preserve">3</w:t>
            </w:r>
            <w:r>
              <w:rPr>
                <w:rFonts w:hint="eastAsia" w:ascii="宋体" w:hAnsi="宋体" w:eastAsia="宋体" w:cs="宋体"/>
                <w:color w:val="000000"/>
                <w:lang w:bidi="ar"/>
              </w:rPr>
              <w:t xml:space="preserve">分；</w:t>
            </w:r>
            <w:r/>
          </w:p>
          <w:p>
            <w:pPr>
              <w:jc w:val="left"/>
              <w:spacing w:line="360" w:lineRule="auto"/>
              <w:widowControl/>
              <w:rPr>
                <w:rFonts w:hint="eastAsia" w:ascii="宋体" w:hAnsi="宋体" w:eastAsia="宋体" w:cs="宋体"/>
                <w:lang w:bidi="ar"/>
              </w:rPr>
            </w:pPr>
            <w:r>
              <w:rPr>
                <w:rFonts w:hint="eastAsia" w:ascii="宋体" w:hAnsi="宋体" w:eastAsia="宋体" w:cs="宋体"/>
                <w:color w:val="000000"/>
                <w:lang w:bidi="ar"/>
              </w:rPr>
              <w:t xml:space="preserve">3.提供有效期内ISO14001环境管理体系认证证书得</w:t>
            </w:r>
            <w:r>
              <w:rPr>
                <w:rFonts w:hint="eastAsia" w:ascii="宋体" w:hAnsi="宋体" w:eastAsia="宋体" w:cs="宋体"/>
                <w:color w:val="000000"/>
                <w:lang w:val="en-US" w:eastAsia="zh-CN" w:bidi="ar"/>
              </w:rPr>
              <w:t xml:space="preserve">3</w:t>
            </w:r>
            <w:r>
              <w:rPr>
                <w:rFonts w:hint="eastAsia" w:ascii="宋体" w:hAnsi="宋体" w:eastAsia="宋体" w:cs="宋体"/>
                <w:color w:val="000000"/>
                <w:lang w:bidi="ar"/>
              </w:rPr>
              <w:t xml:space="preserve">分；提供证书</w:t>
            </w:r>
            <w:r>
              <w:rPr>
                <w:rFonts w:hint="eastAsia" w:ascii="宋体" w:hAnsi="宋体" w:eastAsia="宋体" w:cs="宋体"/>
                <w:color w:val="000000"/>
                <w:lang w:val="en-US" w:eastAsia="zh-CN" w:bidi="ar"/>
              </w:rPr>
              <w:t xml:space="preserve">扫描</w:t>
            </w:r>
            <w:r>
              <w:rPr>
                <w:rFonts w:hint="eastAsia" w:ascii="宋体" w:hAnsi="宋体" w:eastAsia="宋体" w:cs="宋体"/>
                <w:color w:val="000000"/>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spacing w:line="360" w:lineRule="auto"/>
              <w:widowControl/>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spacing w:line="360" w:lineRule="auto"/>
              <w:widowControl/>
              <w:rPr>
                <w:rFonts w:hint="eastAsia" w:ascii="宋体" w:hAnsi="宋体" w:eastAsia="宋体" w:cs="宋体"/>
                <w:color w:val="000000"/>
                <w:lang w:val="en-US" w:eastAsia="zh-CN" w:bidi="ar"/>
              </w:rPr>
            </w:pPr>
            <w:r>
              <w:rPr>
                <w:rFonts w:hint="eastAsia" w:ascii="宋体" w:hAnsi="宋体" w:eastAsia="宋体" w:cs="宋体"/>
                <w:color w:val="000000"/>
                <w:lang w:val="en-US" w:eastAsia="zh-CN" w:bidi="ar"/>
              </w:rPr>
              <w:t xml:space="preserve">0</w:t>
            </w:r>
            <w:r>
              <w:rPr>
                <w:rFonts w:hint="eastAsia" w:ascii="宋体" w:hAnsi="宋体" w:eastAsia="宋体" w:cs="宋体"/>
                <w:iCs w:val="0"/>
                <w:color w:val="000000"/>
                <w:lang w:val="en-US" w:eastAsia="zh-CN" w:bidi="ar"/>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360" w:lineRule="auto"/>
              <w:widowControl/>
              <w:rPr>
                <w:rFonts w:hint="eastAsia" w:ascii="宋体" w:hAnsi="宋体" w:eastAsia="宋体" w:cs="宋体"/>
                <w:b/>
                <w:bCs/>
                <w:color w:val="000000"/>
              </w:rPr>
            </w:pPr>
            <w:r>
              <w:rPr>
                <w:rFonts w:hint="eastAsia" w:ascii="宋体" w:hAnsi="宋体" w:eastAsia="宋体" w:cs="宋体"/>
                <w:b/>
                <w:bCs/>
                <w:color w:val="000000"/>
                <w:lang w:bidi="ar"/>
              </w:rPr>
              <w:t xml:space="preserve">客观分</w:t>
            </w:r>
            <w:r/>
          </w:p>
        </w:tc>
      </w:tr>
    </w:tbl>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77"/>
        <w:rPr>
          <w:rFonts w:hint="eastAsia" w:ascii="宋体" w:hAnsi="宋体" w:eastAsia="宋体" w:cs="宋体"/>
          <w:bCs/>
          <w:color w:val="000000"/>
          <w:sz w:val="44"/>
        </w:rPr>
      </w:pPr>
      <w:r>
        <w:rPr>
          <w:rFonts w:hint="eastAsia" w:ascii="宋体" w:hAnsi="宋体" w:eastAsia="宋体" w:cs="宋体"/>
          <w:bCs/>
          <w:color w:val="000000"/>
          <w:sz w:val="44"/>
        </w:rPr>
        <w:t xml:space="preserve">第六章  投标</w:t>
      </w:r>
      <w:bookmarkEnd w:id="190"/>
      <w:r/>
      <w:bookmarkEnd w:id="191"/>
      <w:r/>
      <w:bookmarkEnd w:id="199"/>
      <w:r>
        <w:rPr>
          <w:rFonts w:hint="eastAsia" w:ascii="宋体" w:hAnsi="宋体" w:eastAsia="宋体" w:cs="宋体"/>
          <w:bCs/>
          <w:color w:val="000000"/>
          <w:sz w:val="44"/>
        </w:rPr>
        <w:t xml:space="preserve">文件格式 </w:t>
      </w:r>
      <w:r/>
    </w:p>
    <w:p>
      <w:pPr>
        <w:jc w:val="center"/>
        <w:rPr>
          <w:rFonts w:hint="eastAsia" w:ascii="宋体" w:hAnsi="宋体" w:eastAsia="宋体" w:cs="宋体"/>
          <w:b/>
          <w:color w:val="000000"/>
          <w:sz w:val="72"/>
        </w:rPr>
      </w:pPr>
      <w:r/>
      <w:bookmarkStart w:id="200" w:name="_Hlt26671244"/>
      <w:r/>
      <w:bookmarkEnd w:id="200"/>
      <w:r/>
      <w:bookmarkStart w:id="201" w:name="_Hlt26955039"/>
      <w:r/>
      <w:bookmarkEnd w:id="201"/>
      <w:r/>
      <w:bookmarkStart w:id="202" w:name="_Toc26554094"/>
      <w:r/>
      <w:bookmarkStart w:id="203" w:name="_Toc49090576"/>
      <w:r/>
      <w:bookmarkStart w:id="204" w:name="_Toc120614282"/>
      <w:r/>
      <w:r/>
    </w:p>
    <w:p>
      <w:pPr>
        <w:jc w:val="center"/>
        <w:rPr>
          <w:rFonts w:hint="eastAsia" w:ascii="宋体" w:hAnsi="宋体" w:eastAsia="宋体" w:cs="宋体"/>
          <w:b/>
          <w:color w:val="000000"/>
          <w:sz w:val="72"/>
        </w:rPr>
      </w:pPr>
      <w:r>
        <w:rPr>
          <w:rFonts w:hint="eastAsia" w:ascii="宋体" w:hAnsi="宋体" w:eastAsia="宋体" w:cs="宋体"/>
          <w:b/>
          <w:color w:val="000000"/>
          <w:sz w:val="72"/>
        </w:rPr>
        <w:t xml:space="preserve">投  标  文  件</w:t>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ind w:firstLine="1084"/>
        <w:rPr>
          <w:rFonts w:hint="eastAsia" w:ascii="宋体" w:hAnsi="宋体" w:eastAsia="宋体" w:cs="宋体"/>
          <w:b/>
          <w:color w:val="000000"/>
          <w:sz w:val="36"/>
        </w:rP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p>
    <w:p>
      <w:pPr>
        <w:ind w:firstLine="1084"/>
        <w:rPr>
          <w:rFonts w:hint="eastAsia" w:ascii="宋体" w:hAnsi="宋体" w:eastAsia="宋体" w:cs="宋体"/>
          <w:b/>
          <w:color w:val="000000"/>
          <w:sz w:val="36"/>
          <w:u w:val="single"/>
        </w:rP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t xml:space="preserve">               </w:t>
      </w:r>
      <w:r/>
    </w:p>
    <w:p>
      <w:pPr>
        <w:rPr>
          <w:rFonts w:hint="eastAsia" w:ascii="宋体" w:hAnsi="宋体" w:eastAsia="宋体" w:cs="宋体"/>
          <w:b/>
          <w:color w:val="000000"/>
          <w:sz w:val="36"/>
          <w:u w:val="single"/>
        </w:rPr>
      </w:pPr>
      <w:r>
        <w:rPr>
          <w:rFonts w:hint="eastAsia" w:ascii="宋体" w:hAnsi="宋体" w:eastAsia="宋体" w:cs="宋体"/>
          <w:b/>
          <w:color w:val="000000"/>
          <w:sz w:val="36"/>
        </w:rPr>
        <w:t xml:space="preserve">      投标人名称 ：</w:t>
      </w:r>
      <w:r>
        <w:rPr>
          <w:rFonts w:hint="eastAsia" w:ascii="宋体" w:hAnsi="宋体" w:eastAsia="宋体" w:cs="宋体"/>
          <w:b/>
          <w:color w:val="000000"/>
          <w:sz w:val="36"/>
          <w:u w:val="single"/>
        </w:rPr>
        <w:t xml:space="preserve">（加盖CA电子公章）</w:t>
      </w:r>
      <w:r/>
    </w:p>
    <w:p>
      <w:pPr>
        <w:rPr>
          <w:rFonts w:hint="eastAsia" w:ascii="宋体" w:hAnsi="宋体" w:eastAsia="宋体" w:cs="宋体"/>
          <w:b/>
          <w:color w:val="000000"/>
          <w:sz w:val="36"/>
          <w:u w:val="single"/>
        </w:rPr>
      </w:pPr>
      <w:r>
        <w:rPr>
          <w:rFonts w:hint="eastAsia" w:ascii="宋体" w:hAnsi="宋体" w:eastAsia="宋体" w:cs="宋体"/>
          <w:b/>
          <w:color w:val="000000"/>
          <w:sz w:val="36"/>
        </w:rPr>
        <w:t xml:space="preserve">      日      期 ：</w:t>
      </w:r>
      <w:r>
        <w:rPr>
          <w:rFonts w:hint="eastAsia" w:ascii="宋体" w:hAnsi="宋体" w:eastAsia="宋体" w:cs="宋体"/>
          <w:b/>
          <w:color w:val="000000"/>
          <w:sz w:val="36"/>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rPr>
      </w:pPr>
      <w:r>
        <w:rPr>
          <w:rFonts w:hint="eastAsia" w:ascii="宋体" w:hAnsi="宋体" w:eastAsia="宋体" w:cs="宋体"/>
          <w:color w:val="000000"/>
        </w:rPr>
      </w:r>
      <w:r/>
    </w:p>
    <w:p>
      <w:pPr>
        <w:ind w:firstLine="1084"/>
        <w:rPr>
          <w:rFonts w:hint="eastAsia" w:ascii="宋体" w:hAnsi="宋体" w:eastAsia="宋体" w:cs="宋体"/>
          <w:b/>
          <w:bCs/>
          <w:color w:val="000000"/>
          <w:sz w:val="32"/>
          <w:szCs w:val="32"/>
        </w:rPr>
      </w:pPr>
      <w:r>
        <w:rPr>
          <w:rFonts w:hint="eastAsia" w:ascii="宋体" w:hAnsi="宋体" w:eastAsia="宋体" w:cs="宋体"/>
          <w:b/>
          <w:color w:val="000000"/>
          <w:sz w:val="36"/>
          <w:u w:val="single"/>
        </w:rPr>
        <w:br w:type="page" w:clear="all"/>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480"/>
        <w:spacing w:line="48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一、基本目录</w:t>
      </w:r>
      <w:r/>
    </w:p>
    <w:p>
      <w:pPr>
        <w:ind w:left="48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1.开标一览表（格式见附件1）</w:t>
      </w:r>
      <w:r/>
    </w:p>
    <w:p>
      <w:pPr>
        <w:ind w:left="48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2.投标分项报价表（格式见附件2）</w:t>
      </w:r>
      <w:r/>
    </w:p>
    <w:p>
      <w:pPr>
        <w:ind w:left="48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3.技术要求响应及偏离表（格式见附件3）</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4.商务要求响应及偏离表（格式见附件4）</w:t>
      </w:r>
      <w:r/>
    </w:p>
    <w:p>
      <w:pPr>
        <w:ind w:left="480"/>
        <w:spacing w:line="48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二、资格审查内容</w:t>
      </w:r>
      <w:r/>
    </w:p>
    <w:p>
      <w:pPr>
        <w:ind w:firstLine="560"/>
        <w:jc w:val="both"/>
        <w:rPr>
          <w:rFonts w:hint="eastAsia" w:ascii="宋体" w:hAnsi="宋体" w:eastAsia="宋体" w:cs="宋体"/>
          <w:b/>
          <w:color w:val="000000"/>
          <w:sz w:val="30"/>
          <w:szCs w:val="30"/>
          <w:highlight w:val="none"/>
          <w:lang w:val="en-US" w:eastAsia="zh-CN"/>
        </w:rPr>
      </w:pPr>
      <w:r>
        <w:rPr>
          <w:rFonts w:hint="eastAsia" w:ascii="宋体" w:hAnsi="宋体" w:eastAsia="宋体" w:cs="宋体"/>
          <w:color w:val="000000"/>
          <w:sz w:val="28"/>
          <w:szCs w:val="28"/>
          <w:highlight w:val="none"/>
        </w:rPr>
        <w:t xml:space="preserve">1.投标人符合《政府采购法》第二十二条规定条件的声明函</w:t>
      </w:r>
      <w:r>
        <w:rPr>
          <w:rFonts w:hint="eastAsia" w:ascii="宋体" w:hAnsi="宋体" w:eastAsia="宋体" w:cs="宋体"/>
          <w:color w:val="000000"/>
          <w:sz w:val="28"/>
          <w:szCs w:val="28"/>
          <w:highlight w:val="none"/>
          <w:lang w:eastAsia="zh-CN"/>
        </w:rPr>
        <w:t xml:space="preserve">（格式见附件</w:t>
      </w:r>
      <w:r>
        <w:rPr>
          <w:rFonts w:hint="eastAsia" w:ascii="宋体" w:hAnsi="宋体" w:eastAsia="宋体" w:cs="宋体"/>
          <w:color w:val="000000"/>
          <w:sz w:val="28"/>
          <w:szCs w:val="28"/>
          <w:highlight w:val="none"/>
          <w:lang w:val="en-US" w:eastAsia="zh-CN"/>
        </w:rPr>
        <w:t xml:space="preserve">5）</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.法人授权书（格式见附件</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.投标函（格式见附件</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.中小微企业声明函（如果本项目专门面向中小微型企业采购，则必须提供。格式见附件</w:t>
      </w: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rPr>
        <w:t xml:space="preserve">）</w:t>
      </w:r>
      <w:r/>
    </w:p>
    <w:p>
      <w:pPr>
        <w:ind w:firstLine="560"/>
        <w:spacing w:line="48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w:t>
      </w:r>
      <w:r/>
    </w:p>
    <w:p>
      <w:pPr>
        <w:pStyle w:val="942"/>
        <w:rPr>
          <w:rFonts w:hint="eastAsia" w:ascii="宋体" w:hAnsi="宋体" w:eastAsia="宋体" w:cs="宋体"/>
        </w:rPr>
      </w:pPr>
      <w:r>
        <w:rPr>
          <w:rFonts w:hint="eastAsia" w:ascii="宋体" w:hAnsi="宋体" w:eastAsia="宋体" w:cs="宋体"/>
          <w:color w:val="000000"/>
          <w:sz w:val="28"/>
          <w:szCs w:val="28"/>
          <w:lang w:val="en-US" w:eastAsia="zh-CN"/>
        </w:rPr>
        <w:t xml:space="preserve">6.监狱和戒毒企业证明材料</w:t>
      </w:r>
      <w:r/>
    </w:p>
    <w:p>
      <w:pPr>
        <w:ind w:left="48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总备注：上述“资格审查内容”中1、</w:t>
      </w:r>
      <w:r>
        <w:rPr>
          <w:rFonts w:hint="eastAsia" w:ascii="宋体" w:hAnsi="宋体" w:eastAsia="宋体" w:cs="宋体"/>
          <w:color w:val="000000"/>
          <w:sz w:val="28"/>
          <w:szCs w:val="28"/>
          <w:lang w:val="en-US" w:eastAsia="zh-CN"/>
        </w:rPr>
        <w:t xml:space="preserve">2、3</w:t>
      </w:r>
      <w:r>
        <w:rPr>
          <w:rFonts w:hint="eastAsia" w:ascii="宋体" w:hAnsi="宋体" w:eastAsia="宋体" w:cs="宋体"/>
          <w:color w:val="000000"/>
          <w:sz w:val="28"/>
          <w:szCs w:val="28"/>
        </w:rPr>
        <w:t xml:space="preserve">条投标人必须在投标文件中提供相关材料，否则作无效投标处理；</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条投标人必须</w:t>
      </w:r>
      <w:r>
        <w:rPr>
          <w:rFonts w:hint="eastAsia" w:ascii="宋体" w:hAnsi="宋体" w:eastAsia="宋体" w:cs="宋体"/>
          <w:color w:val="000000"/>
          <w:sz w:val="28"/>
          <w:szCs w:val="28"/>
          <w:lang w:val="en-US" w:eastAsia="zh-CN"/>
        </w:rPr>
        <w:t xml:space="preserve">满足其中一项且</w:t>
      </w:r>
      <w:r>
        <w:rPr>
          <w:rFonts w:hint="eastAsia" w:ascii="宋体" w:hAnsi="宋体" w:eastAsia="宋体" w:cs="宋体"/>
          <w:color w:val="000000"/>
          <w:sz w:val="28"/>
          <w:szCs w:val="28"/>
        </w:rPr>
        <w:t xml:space="preserve">在投标文件中提供相关材料，</w:t>
      </w:r>
      <w:r>
        <w:rPr>
          <w:rFonts w:hint="eastAsia" w:ascii="宋体" w:hAnsi="宋体" w:eastAsia="宋体" w:cs="宋体"/>
          <w:color w:val="000000"/>
          <w:sz w:val="28"/>
          <w:szCs w:val="28"/>
          <w:lang w:val="en-US" w:eastAsia="zh-CN"/>
        </w:rPr>
        <w:t xml:space="preserve">否则</w:t>
      </w:r>
      <w:r>
        <w:rPr>
          <w:rFonts w:hint="eastAsia" w:ascii="宋体" w:hAnsi="宋体" w:eastAsia="宋体" w:cs="宋体"/>
          <w:color w:val="000000"/>
          <w:sz w:val="28"/>
          <w:szCs w:val="28"/>
        </w:rPr>
        <w:t xml:space="preserve">作无效投标处理。</w:t>
      </w:r>
      <w:r/>
    </w:p>
    <w:p>
      <w:pPr>
        <w:ind w:left="480"/>
        <w:spacing w:line="48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三、符合性审查内容</w:t>
      </w:r>
      <w:r/>
    </w:p>
    <w:p>
      <w:pPr>
        <w:ind w:firstLine="560"/>
        <w:spacing w:line="48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投标人必须对采购需求中加斜体下划线的实质性要求逐条做出响应，并按照招标文件要求提供证明材料，否则做无效投标处理。</w:t>
      </w:r>
      <w:r/>
    </w:p>
    <w:p>
      <w:pPr>
        <w:pStyle w:val="942"/>
        <w:rPr>
          <w:rFonts w:hint="eastAsia" w:ascii="宋体" w:hAnsi="宋体" w:eastAsia="宋体" w:cs="宋体"/>
          <w:color w:val="000000"/>
        </w:rPr>
      </w:pPr>
      <w:r>
        <w:rPr>
          <w:rFonts w:hint="eastAsia" w:ascii="宋体" w:hAnsi="宋体" w:eastAsia="宋体" w:cs="宋体"/>
          <w:color w:val="000000"/>
        </w:rPr>
      </w:r>
      <w:bookmarkEnd w:id="202"/>
      <w:r/>
      <w:bookmarkEnd w:id="203"/>
      <w:r/>
      <w:bookmarkEnd w:id="204"/>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06"/>
        <w:rPr>
          <w:rFonts w:hint="eastAsia" w:ascii="宋体" w:hAnsi="宋体" w:eastAsia="宋体" w:cs="宋体"/>
          <w:color w:val="000000"/>
          <w:sz w:val="24"/>
        </w:rPr>
      </w:pPr>
      <w:r>
        <w:rPr>
          <w:rFonts w:hint="eastAsia" w:ascii="宋体" w:hAnsi="宋体" w:eastAsia="宋体" w:cs="宋体"/>
          <w:color w:val="000000"/>
          <w:sz w:val="24"/>
        </w:rPr>
      </w:r>
      <w:r/>
    </w:p>
    <w:p>
      <w:pPr>
        <w:pStyle w:val="706"/>
        <w:rPr>
          <w:rFonts w:hint="eastAsia" w:ascii="宋体" w:hAnsi="宋体" w:eastAsia="宋体" w:cs="宋体"/>
          <w:color w:val="000000"/>
          <w:sz w:val="24"/>
        </w:rPr>
      </w:pPr>
      <w:r>
        <w:rPr>
          <w:rFonts w:hint="eastAsia" w:ascii="宋体" w:hAnsi="宋体" w:eastAsia="宋体" w:cs="宋体"/>
          <w:color w:val="000000"/>
          <w:sz w:val="24"/>
        </w:rPr>
      </w:r>
      <w:r/>
    </w:p>
    <w:p>
      <w:pPr>
        <w:pStyle w:val="706"/>
        <w:ind w:left="0" w:firstLine="0"/>
        <w:rPr>
          <w:rFonts w:hint="eastAsia" w:ascii="宋体" w:hAnsi="宋体" w:eastAsia="宋体" w:cs="宋体"/>
          <w:color w:val="000000"/>
          <w:sz w:val="24"/>
        </w:rPr>
      </w:pPr>
      <w:r>
        <w:rPr>
          <w:rFonts w:hint="eastAsia" w:ascii="宋体" w:hAnsi="宋体" w:eastAsia="宋体" w:cs="宋体"/>
          <w:color w:val="000000"/>
          <w:sz w:val="24"/>
        </w:rPr>
      </w:r>
      <w:r/>
    </w:p>
    <w:p>
      <w:pPr>
        <w:jc w:val="both"/>
        <w:rPr>
          <w:rFonts w:hint="eastAsia" w:ascii="宋体" w:hAnsi="宋体" w:eastAsia="宋体" w:cs="宋体"/>
          <w:i/>
          <w:color w:val="000000"/>
          <w:sz w:val="32"/>
          <w:szCs w:val="32"/>
          <w:u w:val="single"/>
        </w:rPr>
      </w:pPr>
      <w:r/>
      <w:bookmarkStart w:id="205" w:name="_Toc120614284"/>
      <w:r/>
      <w:r/>
    </w:p>
    <w:p>
      <w:pPr>
        <w:jc w:val="center"/>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rPr>
        <w:t xml:space="preserve">附件1    </w:t>
      </w:r>
      <w:r>
        <w:rPr>
          <w:rFonts w:hint="eastAsia" w:ascii="宋体" w:hAnsi="宋体" w:eastAsia="宋体" w:cs="宋体"/>
          <w:b/>
          <w:bCs/>
          <w:color w:val="000000"/>
          <w:sz w:val="28"/>
          <w:szCs w:val="28"/>
        </w:rPr>
        <w:t xml:space="preserve">开标一览表</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投标人全称（加盖CA电子签章）：</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编号：                                  </w:t>
      </w:r>
      <w:r/>
    </w:p>
    <w:tbl>
      <w:tblPr>
        <w:tblStyle w:val="70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投标总报价</w:t>
            </w:r>
            <w:r/>
          </w:p>
        </w:tc>
      </w:tr>
      <w:tr>
        <w:trPr>
          <w:cantSplit/>
          <w:trHeight w:val="612"/>
        </w:trPr>
        <w:tc>
          <w:tcPr>
            <w:tcW w:w="8206" w:type="dxa"/>
            <w:vAlign w:val="center"/>
            <w:textDirection w:val="lrTb"/>
            <w:noWrap w:val="false"/>
          </w:tcPr>
          <w:p>
            <w:pPr>
              <w:pStyle w:val="964"/>
              <w:ind w:firstLine="0"/>
              <w:spacing w:before="0" w:after="0" w:line="500" w:lineRule="exact"/>
              <w:rPr>
                <w:rFonts w:hint="eastAsia" w:ascii="宋体" w:hAnsi="宋体" w:eastAsia="宋体" w:cs="宋体"/>
                <w:color w:val="000000"/>
                <w:szCs w:val="21"/>
              </w:rPr>
            </w:pPr>
            <w:r>
              <w:rPr>
                <w:rFonts w:hint="eastAsia" w:ascii="宋体" w:hAnsi="宋体" w:eastAsia="宋体" w:cs="宋体"/>
                <w:color w:val="000000"/>
              </w:rPr>
              <w:t xml:space="preserve">小写：                             （人民币：元）</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both"/>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2"/>
        <w:rPr>
          <w:rFonts w:hint="eastAsia" w:ascii="宋体" w:hAnsi="宋体" w:eastAsia="宋体" w:cs="宋体"/>
          <w:color w:val="000000"/>
        </w:rPr>
      </w:pPr>
      <w:r>
        <w:rPr>
          <w:rFonts w:hint="eastAsia" w:ascii="宋体" w:hAnsi="宋体" w:eastAsia="宋体" w:cs="宋体"/>
          <w:color w:val="000000"/>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pStyle w:val="706"/>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06"/>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jc w:val="center"/>
        <w:spacing w:line="480" w:lineRule="exact"/>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附件2 </w:t>
      </w:r>
      <w:r/>
    </w:p>
    <w:p>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投标分项报价表</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服务</w:t>
      </w:r>
      <w:r>
        <w:rPr>
          <w:rFonts w:hint="eastAsia" w:ascii="宋体" w:hAnsi="宋体" w:eastAsia="宋体" w:cs="宋体"/>
          <w:b/>
          <w:color w:val="000000"/>
          <w:sz w:val="28"/>
          <w:szCs w:val="28"/>
          <w:lang w:eastAsia="zh-CN"/>
        </w:rPr>
        <w:t xml:space="preserve">）</w:t>
      </w:r>
      <w:r/>
    </w:p>
    <w:tbl>
      <w:tblPr>
        <w:tblStyle w:val="70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投标总报价（人民币：元）</w:t>
            </w:r>
            <w:r/>
          </w:p>
        </w:tc>
        <w:tc>
          <w:tcPr>
            <w:tcW w:w="1798" w:type="dxa"/>
            <w:vAlign w:val="top"/>
            <w:textDirection w:val="lrTb"/>
            <w:noWrap w:val="false"/>
          </w:tcPr>
          <w:p>
            <w:pP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both"/>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42"/>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06"/>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06"/>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06"/>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06"/>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06"/>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附件</w:t>
      </w:r>
      <w:r>
        <w:rPr>
          <w:rFonts w:hint="eastAsia" w:ascii="宋体" w:hAnsi="宋体" w:eastAsia="宋体" w:cs="宋体"/>
          <w:b/>
          <w:color w:val="000000"/>
          <w:sz w:val="28"/>
          <w:szCs w:val="28"/>
          <w:lang w:val="en-US" w:eastAsia="zh-CN"/>
        </w:rPr>
        <w:t xml:space="preserve">3  </w:t>
      </w:r>
      <w:r>
        <w:rPr>
          <w:rFonts w:hint="eastAsia" w:ascii="宋体" w:hAnsi="宋体" w:eastAsia="宋体" w:cs="宋体"/>
          <w:b/>
          <w:color w:val="000000"/>
          <w:sz w:val="28"/>
          <w:szCs w:val="28"/>
        </w:rPr>
        <w:t xml:space="preserve">技术要求响应及偏离表</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lang w:val="en-US" w:eastAsia="zh-CN"/>
              </w:rPr>
              <w:t xml:space="preserve">技术</w:t>
            </w:r>
            <w:r>
              <w:rPr>
                <w:rFonts w:hint="eastAsia" w:ascii="宋体" w:hAnsi="宋体" w:eastAsia="宋体" w:cs="宋体"/>
                <w:color w:val="000000"/>
                <w:sz w:val="24"/>
                <w:szCs w:val="24"/>
              </w:rPr>
              <w:t xml:space="preserve">要求</w:t>
            </w:r>
            <w:r/>
          </w:p>
        </w:tc>
        <w:tc>
          <w:tcPr>
            <w:tcW w:w="285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228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trHeight w:val="640"/>
        </w:trPr>
        <w:tc>
          <w:tcPr>
            <w:tcW w:w="545" w:type="dxa"/>
            <w:vAlign w:val="top"/>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3291"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83"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85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83"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480" w:lineRule="exact"/>
        <w:rPr>
          <w:rFonts w:hint="eastAsia" w:ascii="宋体" w:hAnsi="宋体" w:eastAsia="宋体" w:cs="宋体"/>
          <w:color w:val="000000"/>
          <w:sz w:val="28"/>
          <w:szCs w:val="28"/>
        </w:rPr>
        <w:outlineLvl w:val="0"/>
      </w:pPr>
      <w:r/>
      <w:bookmarkStart w:id="206" w:name="_Toc17519"/>
      <w:r/>
      <w:bookmarkStart w:id="207" w:name="_Toc4145"/>
      <w:r/>
      <w:bookmarkStart w:id="208" w:name="_Toc11012"/>
      <w:r/>
      <w:bookmarkStart w:id="209" w:name="_Toc27942"/>
      <w:r/>
      <w:bookmarkStart w:id="210" w:name="_Toc14066"/>
      <w:r>
        <w:rPr>
          <w:rFonts w:hint="eastAsia" w:ascii="宋体" w:hAnsi="宋体" w:eastAsia="宋体" w:cs="宋体"/>
          <w:color w:val="000000"/>
          <w:sz w:val="28"/>
          <w:szCs w:val="28"/>
        </w:rPr>
        <w:t xml:space="preserve">附件3-1  证明材料1，证明材料2，……</w:t>
      </w:r>
      <w:bookmarkEnd w:id="206"/>
      <w:r/>
      <w:bookmarkEnd w:id="207"/>
      <w:r/>
      <w:bookmarkEnd w:id="208"/>
      <w:r/>
      <w:bookmarkEnd w:id="209"/>
      <w:r/>
      <w:bookmarkEnd w:id="210"/>
      <w:r/>
      <w:r/>
    </w:p>
    <w:p>
      <w:pPr>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w:t>
      </w:r>
      <w:r/>
    </w:p>
    <w:p>
      <w:pPr>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1.投标人需对技术要求（未加斜体下划线的非实质性要求）逐条做出明确响应。</w:t>
      </w:r>
      <w:r/>
    </w:p>
    <w:p>
      <w:pPr>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2.如果招标文件要求提供证明材料，投标人需将证明材料列于该表之下。</w:t>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r/>
    </w:p>
    <w:p>
      <w:pPr>
        <w:pStyle w:val="942"/>
        <w:rPr>
          <w:rFonts w:hint="eastAsia" w:ascii="宋体" w:hAnsi="宋体" w:eastAsia="宋体" w:cs="宋体"/>
          <w:color w:val="000000"/>
          <w:sz w:val="32"/>
        </w:rPr>
      </w:pPr>
      <w:r>
        <w:rPr>
          <w:rFonts w:hint="eastAsia" w:ascii="宋体" w:hAnsi="宋体" w:eastAsia="宋体" w:cs="宋体"/>
          <w:color w:val="000000"/>
          <w:sz w:val="32"/>
        </w:rPr>
      </w:r>
      <w:r/>
    </w:p>
    <w:p>
      <w:pPr>
        <w:pStyle w:val="942"/>
        <w:rPr>
          <w:rFonts w:hint="eastAsia" w:ascii="宋体" w:hAnsi="宋体" w:eastAsia="宋体" w:cs="宋体"/>
          <w:color w:val="000000"/>
          <w:sz w:val="32"/>
        </w:rPr>
      </w:pPr>
      <w:r>
        <w:rPr>
          <w:rFonts w:hint="eastAsia" w:ascii="宋体" w:hAnsi="宋体" w:eastAsia="宋体" w:cs="宋体"/>
          <w:color w:val="000000"/>
          <w:sz w:val="32"/>
        </w:rPr>
      </w:r>
      <w:r/>
    </w:p>
    <w:p>
      <w:pPr>
        <w:pStyle w:val="942"/>
        <w:rPr>
          <w:rFonts w:hint="eastAsia" w:ascii="宋体" w:hAnsi="宋体" w:eastAsia="宋体" w:cs="宋体"/>
          <w:color w:val="000000"/>
          <w:sz w:val="32"/>
        </w:rPr>
      </w:pPr>
      <w:r>
        <w:rPr>
          <w:rFonts w:hint="eastAsia" w:ascii="宋体" w:hAnsi="宋体" w:eastAsia="宋体" w:cs="宋体"/>
          <w:color w:val="000000"/>
          <w:sz w:val="32"/>
        </w:rPr>
      </w:r>
      <w:r/>
    </w:p>
    <w:p>
      <w:pPr>
        <w:pStyle w:val="942"/>
        <w:rPr>
          <w:rFonts w:hint="eastAsia" w:ascii="宋体" w:hAnsi="宋体" w:eastAsia="宋体" w:cs="宋体"/>
          <w:color w:val="000000"/>
          <w:sz w:val="32"/>
        </w:rPr>
      </w:pPr>
      <w:r>
        <w:rPr>
          <w:rFonts w:hint="eastAsia" w:ascii="宋体" w:hAnsi="宋体" w:eastAsia="宋体" w:cs="宋体"/>
          <w:color w:val="000000"/>
          <w:sz w:val="32"/>
        </w:rPr>
      </w:r>
      <w:r/>
    </w:p>
    <w:p>
      <w:pPr>
        <w:pStyle w:val="942"/>
        <w:rPr>
          <w:rFonts w:hint="eastAsia" w:ascii="宋体" w:hAnsi="宋体" w:eastAsia="宋体" w:cs="宋体"/>
          <w:color w:val="000000"/>
          <w:sz w:val="32"/>
        </w:rPr>
      </w:pPr>
      <w:r>
        <w:rPr>
          <w:rFonts w:hint="eastAsia" w:ascii="宋体" w:hAnsi="宋体" w:eastAsia="宋体" w:cs="宋体"/>
          <w:color w:val="000000"/>
          <w:sz w:val="32"/>
        </w:rPr>
      </w:r>
      <w:r/>
    </w:p>
    <w:p>
      <w:pPr>
        <w:pStyle w:val="942"/>
        <w:rPr>
          <w:rFonts w:hint="eastAsia" w:ascii="宋体" w:hAnsi="宋体" w:eastAsia="宋体" w:cs="宋体"/>
          <w:color w:val="000000"/>
          <w:sz w:val="32"/>
        </w:rPr>
      </w:pPr>
      <w:r>
        <w:rPr>
          <w:rFonts w:hint="eastAsia" w:ascii="宋体" w:hAnsi="宋体" w:eastAsia="宋体" w:cs="宋体"/>
          <w:color w:val="000000"/>
          <w:sz w:val="32"/>
        </w:rPr>
      </w:r>
      <w:r/>
    </w:p>
    <w:p>
      <w:pPr>
        <w:jc w:val="center"/>
        <w:rPr>
          <w:rFonts w:hint="eastAsia" w:ascii="宋体" w:hAnsi="宋体" w:eastAsia="宋体" w:cs="宋体"/>
          <w:b/>
          <w:color w:val="000000"/>
          <w:sz w:val="28"/>
          <w:szCs w:val="28"/>
        </w:rPr>
      </w:pPr>
      <w:r/>
      <w:bookmarkStart w:id="211" w:name="_Hlt26955054"/>
      <w:r/>
      <w:bookmarkEnd w:id="211"/>
      <w:r/>
      <w:r/>
    </w:p>
    <w:p>
      <w:pPr>
        <w:jc w:val="center"/>
        <w:rPr>
          <w:rFonts w:hint="eastAsia" w:ascii="宋体" w:hAnsi="宋体" w:eastAsia="宋体" w:cs="宋体"/>
          <w:b/>
          <w:color w:val="000000"/>
          <w:sz w:val="32"/>
          <w:szCs w:val="32"/>
        </w:rPr>
      </w:pPr>
      <w:r>
        <w:rPr>
          <w:rFonts w:hint="eastAsia" w:ascii="宋体" w:hAnsi="宋体" w:eastAsia="宋体" w:cs="宋体"/>
          <w:b/>
          <w:color w:val="000000"/>
          <w:sz w:val="28"/>
          <w:szCs w:val="28"/>
        </w:rPr>
        <w:t xml:space="preserve">附件</w:t>
      </w:r>
      <w:r>
        <w:rPr>
          <w:rFonts w:hint="eastAsia" w:ascii="宋体" w:hAnsi="宋体" w:eastAsia="宋体" w:cs="宋体"/>
          <w:b/>
          <w:color w:val="000000"/>
          <w:sz w:val="28"/>
          <w:szCs w:val="28"/>
          <w:lang w:val="en-US" w:eastAsia="zh-CN"/>
        </w:rPr>
        <w:t xml:space="preserve">4  </w:t>
      </w:r>
      <w:r>
        <w:rPr>
          <w:rFonts w:hint="eastAsia" w:ascii="宋体" w:hAnsi="宋体" w:eastAsia="宋体" w:cs="宋体"/>
          <w:b/>
          <w:color w:val="000000"/>
          <w:sz w:val="28"/>
          <w:szCs w:val="28"/>
        </w:rPr>
        <w:t xml:space="preserve">商务要求响应及偏离表</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rPr>
                <w:rFonts w:hint="eastAsia" w:ascii="宋体" w:hAnsi="宋体" w:eastAsia="宋体" w:cs="宋体"/>
                <w:color w:val="000000"/>
                <w:sz w:val="24"/>
                <w:szCs w:val="24"/>
              </w:rPr>
            </w:pPr>
            <w:r/>
            <w:bookmarkStart w:id="212" w:name="_Hlt26671372"/>
            <w:r/>
            <w:bookmarkEnd w:id="212"/>
            <w:r/>
            <w:bookmarkStart w:id="213" w:name="_Hlt26782999"/>
            <w:r/>
            <w:bookmarkEnd w:id="213"/>
            <w:r/>
            <w:bookmarkStart w:id="214" w:name="_Hlt26671343"/>
            <w:r/>
            <w:bookmarkEnd w:id="214"/>
            <w:r/>
            <w:bookmarkStart w:id="215" w:name="_Hlt24879081"/>
            <w:r/>
            <w:bookmarkEnd w:id="215"/>
            <w:r/>
            <w:bookmarkStart w:id="216" w:name="_Hlt26580838"/>
            <w:r/>
            <w:bookmarkEnd w:id="216"/>
            <w:r/>
            <w:bookmarkStart w:id="217" w:name="_Hlt26955056"/>
            <w:r/>
            <w:bookmarkEnd w:id="217"/>
            <w:r/>
            <w:bookmarkStart w:id="218" w:name="_Hlt26955064"/>
            <w:r/>
            <w:bookmarkEnd w:id="218"/>
            <w:r/>
            <w:bookmarkStart w:id="219" w:name="_Hlt26609391"/>
            <w:r/>
            <w:bookmarkEnd w:id="219"/>
            <w:r>
              <w:rPr>
                <w:rFonts w:hint="eastAsia" w:ascii="宋体" w:hAnsi="宋体" w:eastAsia="宋体" w:cs="宋体"/>
                <w:color w:val="000000"/>
                <w:sz w:val="24"/>
                <w:szCs w:val="24"/>
              </w:rPr>
              <w:t xml:space="preserve">序号</w:t>
            </w:r>
            <w:r/>
          </w:p>
        </w:tc>
        <w:tc>
          <w:tcPr>
            <w:tcW w:w="26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lang w:val="en-US" w:eastAsia="zh-CN"/>
              </w:rPr>
              <w:t xml:space="preserve">商务</w:t>
            </w:r>
            <w:r>
              <w:rPr>
                <w:rFonts w:hint="eastAsia" w:ascii="宋体" w:hAnsi="宋体" w:eastAsia="宋体" w:cs="宋体"/>
                <w:color w:val="000000"/>
                <w:sz w:val="24"/>
                <w:szCs w:val="24"/>
              </w:rPr>
              <w:t xml:space="preserve">要求</w:t>
            </w:r>
            <w:r/>
          </w:p>
        </w:tc>
        <w:tc>
          <w:tcPr>
            <w:tcW w:w="288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22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trHeight w:val="640"/>
        </w:trPr>
        <w:tc>
          <w:tcPr>
            <w:tcW w:w="682" w:type="dxa"/>
            <w:vAlign w:val="top"/>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268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83"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8"/>
                <w:szCs w:val="28"/>
              </w:rPr>
              <w:t xml:space="preserve">……</w:t>
            </w:r>
            <w:r/>
          </w:p>
        </w:tc>
        <w:tc>
          <w:tcPr>
            <w:tcW w:w="2883"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480" w:lineRule="exact"/>
        <w:rPr>
          <w:rFonts w:hint="eastAsia" w:ascii="宋体" w:hAnsi="宋体" w:eastAsia="宋体" w:cs="宋体"/>
          <w:color w:val="000000"/>
          <w:sz w:val="28"/>
          <w:szCs w:val="28"/>
        </w:rPr>
        <w:outlineLvl w:val="0"/>
      </w:pPr>
      <w:r/>
      <w:bookmarkStart w:id="220" w:name="_Toc8940"/>
      <w:r/>
      <w:bookmarkStart w:id="221" w:name="_Toc24768"/>
      <w:r/>
      <w:bookmarkStart w:id="222" w:name="_Toc11985"/>
      <w:r/>
      <w:bookmarkStart w:id="223" w:name="_Toc3831"/>
      <w:r/>
      <w:bookmarkStart w:id="224" w:name="_Toc16927"/>
      <w:r>
        <w:rPr>
          <w:rFonts w:hint="eastAsia" w:ascii="宋体" w:hAnsi="宋体" w:eastAsia="宋体" w:cs="宋体"/>
          <w:color w:val="000000"/>
          <w:sz w:val="28"/>
          <w:szCs w:val="28"/>
        </w:rPr>
        <w:t xml:space="preserve">附件4-1  证明材料1，证明材料2，……</w:t>
      </w:r>
      <w:bookmarkEnd w:id="220"/>
      <w:r/>
      <w:bookmarkEnd w:id="221"/>
      <w:r/>
      <w:bookmarkEnd w:id="222"/>
      <w:r/>
      <w:bookmarkEnd w:id="223"/>
      <w:r/>
      <w:bookmarkEnd w:id="224"/>
      <w:r/>
      <w:r/>
    </w:p>
    <w:p>
      <w:pPr>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w:t>
      </w:r>
      <w:r/>
    </w:p>
    <w:p>
      <w:pPr>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1.投标人需对商务要求（未加斜体下划线的非实质性要求）逐条做出明确响应。</w:t>
      </w:r>
      <w:r/>
    </w:p>
    <w:p>
      <w:pPr>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2.如果招标文件要求提供证明材料，投标人需将证明材料列于该表之下。</w:t>
      </w:r>
      <w:r/>
    </w:p>
    <w:p>
      <w:pPr>
        <w:spacing w:line="480" w:lineRule="auto"/>
        <w:rPr>
          <w:rFonts w:hint="eastAsia" w:ascii="宋体" w:hAnsi="宋体" w:eastAsia="宋体" w:cs="宋体"/>
          <w:color w:val="000000"/>
          <w:sz w:val="24"/>
        </w:rPr>
      </w:pPr>
      <w:r>
        <w:rPr>
          <w:rFonts w:hint="eastAsia" w:ascii="宋体" w:hAnsi="宋体" w:eastAsia="宋体" w:cs="宋体"/>
          <w:color w:val="000000"/>
          <w:sz w:val="24"/>
        </w:rPr>
      </w:r>
      <w:r/>
    </w:p>
    <w:p>
      <w:pPr>
        <w:ind w:left="480"/>
        <w:spacing w:line="480" w:lineRule="exact"/>
        <w:rPr>
          <w:rFonts w:hint="eastAsia" w:ascii="宋体" w:hAnsi="宋体" w:eastAsia="宋体" w:cs="宋体"/>
          <w:b/>
          <w:color w:val="000000"/>
          <w:sz w:val="28"/>
          <w:szCs w:val="28"/>
          <w:highlight w:val="green"/>
        </w:rPr>
        <w:outlineLvl w:val="0"/>
      </w:pPr>
      <w:r/>
      <w:bookmarkStart w:id="225" w:name="_Toc10386"/>
      <w:r/>
      <w:bookmarkStart w:id="226" w:name="_Toc5624"/>
      <w:r/>
      <w:bookmarkStart w:id="227" w:name="_Toc22668"/>
      <w:r/>
      <w:bookmarkStart w:id="228" w:name="_Toc11709"/>
      <w:r/>
      <w:bookmarkStart w:id="229" w:name="_Toc13278"/>
      <w:r/>
      <w:r/>
    </w:p>
    <w:p>
      <w:pPr>
        <w:ind w:left="480"/>
        <w:spacing w:line="480" w:lineRule="exact"/>
        <w:rPr>
          <w:rFonts w:hint="eastAsia" w:ascii="宋体" w:hAnsi="宋体" w:eastAsia="宋体" w:cs="宋体"/>
          <w:b/>
          <w:color w:val="000000"/>
          <w:sz w:val="28"/>
          <w:szCs w:val="28"/>
          <w:highlight w:val="green"/>
        </w:rPr>
        <w:outlineLvl w:val="0"/>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pStyle w:val="942"/>
        <w:rPr>
          <w:rFonts w:hint="eastAsia" w:ascii="宋体" w:hAnsi="宋体" w:eastAsia="宋体" w:cs="宋体"/>
          <w:b/>
          <w:color w:val="000000"/>
          <w:sz w:val="28"/>
          <w:szCs w:val="28"/>
          <w:highlight w:val="green"/>
        </w:rPr>
      </w:pPr>
      <w:r>
        <w:rPr>
          <w:rFonts w:hint="eastAsia" w:ascii="宋体" w:hAnsi="宋体" w:eastAsia="宋体" w:cs="宋体"/>
          <w:b/>
          <w:color w:val="000000"/>
          <w:sz w:val="28"/>
          <w:szCs w:val="28"/>
          <w:highlight w:val="green"/>
        </w:rPr>
      </w:r>
      <w:r/>
    </w:p>
    <w:p>
      <w:pPr>
        <w:ind w:left="480"/>
        <w:spacing w:line="48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附件5</w:t>
      </w:r>
      <w:bookmarkEnd w:id="225"/>
      <w:r/>
      <w:bookmarkEnd w:id="226"/>
      <w:r/>
      <w:bookmarkEnd w:id="227"/>
      <w:r/>
      <w:bookmarkEnd w:id="228"/>
      <w:r/>
      <w:bookmarkEnd w:id="229"/>
      <w:r>
        <w:rPr>
          <w:rFonts w:hint="eastAsia" w:ascii="宋体" w:hAnsi="宋体" w:eastAsia="宋体" w:cs="宋体"/>
          <w:b/>
          <w:color w:val="000000"/>
          <w:sz w:val="28"/>
          <w:szCs w:val="28"/>
          <w:highlight w:val="none"/>
        </w:rPr>
        <w:t xml:space="preserve"> </w:t>
      </w:r>
      <w:r/>
    </w:p>
    <w:p>
      <w:pPr>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szCs w:val="21"/>
          <w:u w:val="single"/>
        </w:rPr>
        <w:t xml:space="preserve">________________ _</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rPr>
        <w:t xml:space="preserve">_______ __________</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auto"/>
        <w:rPr>
          <w:rFonts w:hint="eastAsia" w:ascii="宋体" w:hAnsi="宋体" w:eastAsia="宋体" w:cs="宋体"/>
          <w:color w:val="000000"/>
          <w:sz w:val="30"/>
        </w:rPr>
      </w:pPr>
      <w:r>
        <w:rPr>
          <w:rFonts w:hint="eastAsia" w:ascii="宋体" w:hAnsi="宋体" w:eastAsia="宋体" w:cs="宋体"/>
          <w:color w:val="000000"/>
          <w:sz w:val="24"/>
        </w:rPr>
        <w:t xml:space="preserve">6.我单位满足法律、行政法规规定的其他条件。</w:t>
      </w:r>
      <w:r/>
    </w:p>
    <w:p>
      <w:pPr>
        <w:pStyle w:val="879"/>
        <w:ind w:firstLine="0"/>
        <w:rPr>
          <w:rFonts w:hint="eastAsia" w:ascii="宋体" w:hAnsi="宋体" w:eastAsia="宋体" w:cs="宋体"/>
          <w:color w:val="000000"/>
          <w:sz w:val="24"/>
        </w:rPr>
      </w:pPr>
      <w:r/>
      <w:bookmarkStart w:id="230" w:name="_Hlt26609389"/>
      <w:r/>
      <w:bookmarkEnd w:id="230"/>
      <w:r/>
      <w:bookmarkStart w:id="231" w:name="_Toc462564146"/>
      <w:r/>
      <w:bookmarkEnd w:id="231"/>
      <w:r/>
      <w:bookmarkStart w:id="232" w:name="_Hlt26671374"/>
      <w:r/>
      <w:bookmarkEnd w:id="232"/>
      <w:r/>
      <w:bookmarkStart w:id="233" w:name="_Hlt26955066"/>
      <w:r/>
      <w:bookmarkEnd w:id="233"/>
      <w:r/>
      <w:r/>
    </w:p>
    <w:p>
      <w:pPr>
        <w:jc w:val="center"/>
        <w:rPr>
          <w:rFonts w:hint="eastAsia" w:ascii="宋体" w:hAnsi="宋体" w:eastAsia="宋体" w:cs="宋体"/>
          <w:b/>
          <w:color w:val="000000"/>
          <w:sz w:val="32"/>
          <w:szCs w:val="32"/>
        </w:rPr>
      </w:pPr>
      <w:r/>
      <w:bookmarkStart w:id="234" w:name="_格式2__法定代表人授权书"/>
      <w:r/>
      <w:bookmarkEnd w:id="234"/>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706"/>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706"/>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706"/>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942"/>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942"/>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jc w:val="center"/>
        <w:rPr>
          <w:rFonts w:hint="eastAsia" w:ascii="宋体" w:hAnsi="宋体" w:eastAsia="宋体" w:cs="宋体"/>
          <w:i/>
          <w:color w:val="000000"/>
          <w:sz w:val="32"/>
          <w:szCs w:val="32"/>
          <w:u w:val="single"/>
        </w:rPr>
      </w:pPr>
      <w:r>
        <w:rPr>
          <w:rFonts w:hint="eastAsia" w:ascii="宋体" w:hAnsi="宋体" w:eastAsia="宋体" w:cs="宋体"/>
          <w:b/>
          <w:color w:val="000000"/>
          <w:sz w:val="28"/>
          <w:szCs w:val="28"/>
        </w:rPr>
        <w:t xml:space="preserve">附件</w:t>
      </w:r>
      <w:r>
        <w:rPr>
          <w:rFonts w:hint="eastAsia" w:ascii="宋体" w:hAnsi="宋体" w:eastAsia="宋体" w:cs="宋体"/>
          <w:b/>
          <w:color w:val="000000"/>
          <w:sz w:val="28"/>
          <w:szCs w:val="28"/>
          <w:lang w:val="en-US" w:eastAsia="zh-CN"/>
        </w:rPr>
        <w:t xml:space="preserve">6    </w:t>
      </w:r>
      <w:r>
        <w:rPr>
          <w:rFonts w:hint="eastAsia" w:ascii="宋体" w:hAnsi="宋体" w:eastAsia="宋体" w:cs="宋体"/>
          <w:b/>
          <w:color w:val="000000"/>
          <w:sz w:val="28"/>
          <w:szCs w:val="28"/>
        </w:rPr>
        <w:t xml:space="preserve">法人授权书</w:t>
      </w:r>
      <w:r/>
    </w:p>
    <w:p>
      <w:pPr>
        <w:pStyle w:val="962"/>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本授权书声明：____________（投标人名称）授权________________（被授权人的姓名）为我方就</w:t>
      </w:r>
      <w:r>
        <w:rPr>
          <w:rFonts w:hint="eastAsia" w:ascii="宋体" w:hAnsi="宋体" w:eastAsia="宋体" w:cs="宋体"/>
          <w:color w:val="000000"/>
          <w:sz w:val="28"/>
          <w:szCs w:val="28"/>
        </w:rPr>
        <w:t xml:space="preserve">JSZC-320000-</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4"/>
          <w:szCs w:val="24"/>
        </w:rPr>
        <w:t xml:space="preserve">号项目采购活动的合法代理人，以本单位名义全权处理一切与该项目采购有关的事务。</w:t>
      </w:r>
      <w:r/>
    </w:p>
    <w:p>
      <w:pPr>
        <w:pStyle w:val="962"/>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p>
    <w:p>
      <w:pPr>
        <w:pStyle w:val="962"/>
        <w:ind w:firstLine="0"/>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被授权人身份证号码：</w:t>
      </w:r>
      <w:r>
        <w:rPr>
          <w:rFonts w:hint="eastAsia" w:ascii="宋体" w:hAnsi="宋体" w:eastAsia="宋体" w:cs="宋体"/>
          <w:color w:val="000000"/>
          <w:sz w:val="24"/>
          <w:szCs w:val="24"/>
          <w:u w:val="single"/>
        </w:rPr>
        <w:t xml:space="preserve">                              </w:t>
      </w:r>
      <w:r/>
    </w:p>
    <w:p>
      <w:pPr>
        <w:pStyle w:val="962"/>
        <w:ind w:firstLine="0"/>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p>
    <w:p>
      <w:pPr>
        <w:pStyle w:val="962"/>
        <w:ind w:firstLine="1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p>
    <w:p>
      <w:pPr>
        <w:pStyle w:val="962"/>
        <w:ind w:firstLine="480"/>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p>
    <w:p>
      <w:pPr>
        <w:pStyle w:val="962"/>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bookmarkStart w:id="235" w:name="_Hlt26671380"/>
      <w:r/>
      <w:bookmarkEnd w:id="235"/>
      <w:r/>
      <w:bookmarkStart w:id="236" w:name="_Hlt26955070"/>
      <w:r/>
      <w:bookmarkEnd w:id="236"/>
      <w:r/>
      <w:bookmarkStart w:id="237" w:name="_格式3__银行出具的资信证明"/>
      <w:r/>
      <w:bookmarkEnd w:id="237"/>
      <w:r>
        <w:rPr>
          <w:rFonts w:hint="eastAsia" w:ascii="宋体" w:hAnsi="宋体" w:eastAsia="宋体" w:cs="宋体"/>
          <w:color w:val="000000"/>
          <w:sz w:val="24"/>
          <w:szCs w:val="24"/>
          <w:u w:val="single"/>
        </w:rPr>
        <w:t xml:space="preserve">                                         </w:t>
      </w:r>
      <w:r/>
    </w:p>
    <w:p>
      <w:pPr>
        <w:pStyle w:val="879"/>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p>
      <w:pPr>
        <w:pStyle w:val="879"/>
        <w:ind w:firstLine="0"/>
        <w:rPr>
          <w:rFonts w:hint="eastAsia" w:ascii="宋体" w:hAnsi="宋体" w:eastAsia="宋体" w:cs="宋体"/>
          <w:color w:val="000000"/>
        </w:rPr>
      </w:pPr>
      <w:r>
        <w:rPr>
          <w:rFonts w:hint="eastAsia" w:ascii="宋体" w:hAnsi="宋体" w:eastAsia="宋体" w:cs="宋体"/>
          <w:color w:val="000000"/>
        </w:rPr>
      </w:r>
      <w:r/>
    </w:p>
    <w:p>
      <w:pPr>
        <w:spacing w:line="4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878"/>
        <w:ind w:firstLine="3390"/>
        <w:jc w:val="both"/>
        <w:rPr>
          <w:rFonts w:hint="eastAsia" w:ascii="宋体" w:hAnsi="宋体" w:eastAsia="宋体" w:cs="宋体"/>
          <w:bCs w:val="0"/>
          <w:i/>
          <w:color w:val="000000"/>
          <w:sz w:val="32"/>
          <w:szCs w:val="32"/>
          <w:u w:val="single"/>
        </w:rPr>
      </w:pPr>
      <w:r>
        <w:rPr>
          <w:rFonts w:hint="eastAsia" w:ascii="宋体" w:hAnsi="宋体" w:eastAsia="宋体" w:cs="宋体"/>
          <w:bCs w:val="0"/>
          <w:color w:val="000000"/>
          <w:sz w:val="24"/>
        </w:rPr>
        <w:br w:type="page" w:clear="all"/>
      </w:r>
      <w:r>
        <w:rPr>
          <w:rFonts w:hint="eastAsia" w:ascii="宋体" w:hAnsi="宋体" w:eastAsia="宋体" w:cs="宋体"/>
          <w:b/>
          <w:color w:val="000000"/>
          <w:sz w:val="28"/>
          <w:szCs w:val="28"/>
        </w:rPr>
        <w:t xml:space="preserve">附件</w:t>
      </w:r>
      <w:r>
        <w:rPr>
          <w:rFonts w:hint="eastAsia" w:ascii="宋体" w:hAnsi="宋体" w:eastAsia="宋体" w:cs="宋体"/>
          <w:b/>
          <w:color w:val="000000"/>
          <w:sz w:val="28"/>
          <w:szCs w:val="28"/>
          <w:lang w:val="en-US" w:eastAsia="zh-CN"/>
        </w:rPr>
        <w:t xml:space="preserve">7     </w:t>
      </w:r>
      <w:r>
        <w:rPr>
          <w:rFonts w:hint="eastAsia" w:ascii="宋体" w:hAnsi="宋体" w:eastAsia="宋体" w:cs="宋体"/>
          <w:b/>
          <w:bCs/>
          <w:color w:val="000000"/>
          <w:sz w:val="28"/>
          <w:szCs w:val="28"/>
        </w:rPr>
        <w:t xml:space="preserve">投标函</w:t>
      </w:r>
      <w:r/>
    </w:p>
    <w:p>
      <w:pPr>
        <w:pStyle w:val="964"/>
        <w:ind w:firstLine="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致：</w:t>
      </w:r>
      <w:r>
        <w:rPr>
          <w:rFonts w:hint="eastAsia" w:ascii="宋体" w:hAnsi="宋体" w:eastAsia="宋体" w:cs="宋体"/>
          <w:color w:val="000000"/>
          <w:szCs w:val="21"/>
          <w:lang w:val="en-US" w:eastAsia="zh-CN"/>
        </w:rPr>
        <w:t xml:space="preserve">南通市</w:t>
      </w:r>
      <w:r>
        <w:rPr>
          <w:rFonts w:hint="eastAsia" w:ascii="宋体" w:hAnsi="宋体" w:eastAsia="宋体" w:cs="宋体"/>
          <w:color w:val="000000"/>
          <w:szCs w:val="21"/>
        </w:rPr>
        <w:t xml:space="preserve">政府采购中心</w:t>
      </w:r>
      <w:r/>
    </w:p>
    <w:p>
      <w:pPr>
        <w:pStyle w:val="964"/>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根据贵方的JSZC-320000-***号招标文件，正式授权______(</w:t>
      </w:r>
      <w:r>
        <w:rPr>
          <w:rFonts w:hint="eastAsia" w:ascii="宋体" w:hAnsi="宋体" w:eastAsia="宋体" w:cs="宋体"/>
          <w:color w:val="000000"/>
          <w:szCs w:val="21"/>
          <w:lang w:val="en-US" w:eastAsia="zh-CN"/>
        </w:rPr>
        <w:t xml:space="preserve">被授权人</w:t>
      </w:r>
      <w:r>
        <w:rPr>
          <w:rFonts w:hint="eastAsia" w:ascii="宋体" w:hAnsi="宋体" w:eastAsia="宋体" w:cs="宋体"/>
          <w:color w:val="000000"/>
          <w:szCs w:val="21"/>
        </w:rPr>
        <w:t xml:space="preserve">姓名)代表我方______________（投标人的名称），全权处理本次项目投标的有关事宜。</w:t>
      </w:r>
      <w:r/>
    </w:p>
    <w:p>
      <w:pPr>
        <w:pStyle w:val="964"/>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据此函，__________</w:t>
      </w:r>
      <w:r>
        <w:rPr>
          <w:rFonts w:hint="eastAsia" w:ascii="宋体" w:hAnsi="宋体" w:eastAsia="宋体" w:cs="宋体"/>
          <w:color w:val="000000"/>
          <w:szCs w:val="21"/>
          <w:lang w:val="en-US" w:eastAsia="zh-CN"/>
        </w:rPr>
        <w:t xml:space="preserve">（被授权人签字）兹</w:t>
      </w:r>
      <w:r>
        <w:rPr>
          <w:rFonts w:hint="eastAsia" w:ascii="宋体" w:hAnsi="宋体" w:eastAsia="宋体" w:cs="宋体"/>
          <w:color w:val="000000"/>
          <w:szCs w:val="21"/>
        </w:rPr>
        <w:t xml:space="preserve">宣布同意如下：</w:t>
      </w:r>
      <w:r/>
    </w:p>
    <w:p>
      <w:pPr>
        <w:pStyle w:val="964"/>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1.按招标文件规定的各项要求，向买方提供所需服务（包含与服务相关的货物）。</w:t>
      </w:r>
      <w:r/>
    </w:p>
    <w:p>
      <w:pPr>
        <w:pStyle w:val="964"/>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2.我们完全理解贵方不一定将合同授予最低报价的投标人。</w:t>
      </w:r>
      <w:r/>
    </w:p>
    <w:p>
      <w:pPr>
        <w:pStyle w:val="964"/>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3.我们已详细审核全部招标文件及其有效补充文件，我们知道必须放弃提出含糊不清或误解问题的权利。</w:t>
      </w:r>
      <w:r/>
    </w:p>
    <w:p>
      <w:pPr>
        <w:pStyle w:val="964"/>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4.我们同意从规定的开标日期起遵循本投标文件，并在规定的投标有效期期满之前均具有约束力。</w:t>
      </w:r>
      <w:r/>
    </w:p>
    <w:p>
      <w:pPr>
        <w:pStyle w:val="964"/>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5.同意向贵方提供贵方可能另外要求的与投标有关的任何证据或资料，并保证我方已提供和将要提供的文件是真实的、准确的。</w:t>
      </w:r>
      <w:r/>
    </w:p>
    <w:p>
      <w:pPr>
        <w:pStyle w:val="964"/>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6.一旦我方中标,我方将根据招标文件的规定，严格履行合同的责任和义务,并保证在招标文件规定的时间完成项目，交付买方验收、使用。</w:t>
      </w:r>
      <w:r/>
    </w:p>
    <w:p>
      <w:pPr>
        <w:pStyle w:val="964"/>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7.与本投标有关的正式通讯地址为：</w:t>
      </w:r>
      <w:r/>
    </w:p>
    <w:p>
      <w:pPr>
        <w:pStyle w:val="964"/>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地          址：</w:t>
      </w:r>
      <w:r/>
    </w:p>
    <w:p>
      <w:pPr>
        <w:pStyle w:val="964"/>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邮          编：</w:t>
      </w:r>
      <w:r/>
    </w:p>
    <w:p>
      <w:pPr>
        <w:pStyle w:val="964"/>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电          话：</w:t>
      </w:r>
      <w:r/>
    </w:p>
    <w:p>
      <w:pPr>
        <w:pStyle w:val="964"/>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传          真：</w:t>
      </w:r>
      <w:r/>
    </w:p>
    <w:p>
      <w:pPr>
        <w:pStyle w:val="964"/>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投标人开户行：</w:t>
      </w:r>
      <w:r/>
    </w:p>
    <w:p>
      <w:pPr>
        <w:pStyle w:val="964"/>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账          号： </w:t>
      </w:r>
      <w:r/>
    </w:p>
    <w:p>
      <w:pPr>
        <w:pStyle w:val="964"/>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日           期：________年____月____日</w:t>
      </w:r>
      <w:r/>
    </w:p>
    <w:p>
      <w:pPr>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jc w:val="center"/>
        <w:spacing w:line="4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line="460" w:lineRule="exact"/>
        <w:rPr>
          <w:rFonts w:hint="eastAsia" w:ascii="宋体" w:hAnsi="宋体" w:eastAsia="宋体" w:cs="宋体"/>
          <w:b/>
          <w:color w:val="000000"/>
          <w:sz w:val="32"/>
          <w:szCs w:val="32"/>
        </w:rPr>
      </w:pPr>
      <w:r>
        <w:rPr>
          <w:rFonts w:hint="eastAsia" w:ascii="宋体" w:hAnsi="宋体" w:eastAsia="宋体" w:cs="宋体"/>
          <w:b/>
          <w:color w:val="000000"/>
          <w:sz w:val="28"/>
          <w:szCs w:val="28"/>
        </w:rPr>
        <w:t xml:space="preserve">附件</w:t>
      </w:r>
      <w:r>
        <w:rPr>
          <w:rFonts w:hint="eastAsia" w:ascii="宋体" w:hAnsi="宋体" w:eastAsia="宋体" w:cs="宋体"/>
          <w:b/>
          <w:color w:val="000000"/>
          <w:sz w:val="28"/>
          <w:szCs w:val="28"/>
          <w:lang w:val="en-US" w:eastAsia="zh-CN"/>
        </w:rPr>
        <w:t xml:space="preserve">8   中</w:t>
      </w:r>
      <w:r>
        <w:rPr>
          <w:rFonts w:hint="eastAsia" w:ascii="宋体" w:hAnsi="宋体" w:eastAsia="宋体" w:cs="宋体"/>
          <w:b/>
          <w:color w:val="000000"/>
          <w:sz w:val="28"/>
          <w:szCs w:val="28"/>
        </w:rPr>
        <w:t xml:space="preserve">小微企业声明函（服务类项目）</w:t>
      </w:r>
      <w:r/>
    </w:p>
    <w:p>
      <w:pPr>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本公司（联合体）郑重声明，根据《政府采购促进中小企业发展管理办法》(财库[2020]46号)的规定，本公司（联合体）参加南通市政府采购中心组织的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eastAsia="宋体" w:cs="宋体"/>
          <w:b w:val="0"/>
          <w:bCs w:val="0"/>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b w:val="0"/>
          <w:bCs w:val="0"/>
          <w:color w:val="000000"/>
          <w:sz w:val="28"/>
          <w:szCs w:val="28"/>
          <w:u w:val="single"/>
        </w:rPr>
        <w:t xml:space="preserve">（£中型企业 □小型企业 □微型企业）</w:t>
      </w:r>
      <w:r>
        <w:rPr>
          <w:rFonts w:hint="eastAsia" w:ascii="宋体" w:hAnsi="宋体" w:eastAsia="宋体" w:cs="宋体"/>
          <w:b w:val="0"/>
          <w:bCs w:val="0"/>
          <w:color w:val="000000"/>
          <w:sz w:val="24"/>
          <w:szCs w:val="24"/>
          <w:u w:val="single"/>
        </w:rPr>
        <w:t xml:space="preserve">；</w:t>
      </w:r>
      <w:r/>
    </w:p>
    <w:p>
      <w:pPr>
        <w:ind w:firstLine="360"/>
        <w:spacing w:line="560" w:lineRule="exact"/>
        <w:rPr>
          <w:rFonts w:hint="eastAsia" w:ascii="宋体" w:hAnsi="宋体" w:eastAsia="宋体" w:cs="宋体"/>
          <w:b w:val="0"/>
          <w:bCs w:val="0"/>
          <w:i/>
          <w:color w:val="000000"/>
          <w:sz w:val="24"/>
          <w:szCs w:val="24"/>
          <w:u w:val="single"/>
        </w:rPr>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u w:val="single"/>
        </w:rPr>
        <w:t xml:space="preserve">（标的名称）</w:t>
      </w:r>
      <w:r>
        <w:rPr>
          <w:rFonts w:hint="eastAsia" w:ascii="宋体" w:hAnsi="宋体" w:eastAsia="宋体" w:cs="宋体"/>
          <w:b w:val="0"/>
          <w:bCs w:val="0"/>
          <w:i/>
          <w:color w:val="000000"/>
          <w:sz w:val="24"/>
          <w:szCs w:val="24"/>
        </w:rPr>
        <w:t xml:space="preserve">，</w:t>
      </w:r>
      <w:r>
        <w:rPr>
          <w:rFonts w:hint="eastAsia" w:ascii="宋体" w:hAnsi="宋体" w:eastAsia="宋体" w:cs="宋体"/>
          <w:b w:val="0"/>
          <w:bCs w:val="0"/>
          <w:color w:val="000000"/>
          <w:sz w:val="24"/>
          <w:szCs w:val="24"/>
        </w:rPr>
        <w:t xml:space="preserve">属于</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行业；承接企业为</w:t>
      </w:r>
      <w:r>
        <w:rPr>
          <w:rFonts w:hint="eastAsia" w:ascii="宋体" w:hAnsi="宋体" w:eastAsia="宋体" w:cs="宋体"/>
          <w:b w:val="0"/>
          <w:bCs w:val="0"/>
          <w:color w:val="000000"/>
          <w:sz w:val="24"/>
          <w:szCs w:val="24"/>
          <w:u w:val="single"/>
        </w:rPr>
        <w:t xml:space="preserve">（企业名称）</w:t>
      </w:r>
      <w:r>
        <w:rPr>
          <w:rFonts w:hint="eastAsia" w:ascii="宋体" w:hAnsi="宋体" w:eastAsia="宋体" w:cs="宋体"/>
          <w:b w:val="0"/>
          <w:bCs w:val="0"/>
          <w:color w:val="000000"/>
          <w:sz w:val="24"/>
          <w:szCs w:val="24"/>
        </w:rPr>
        <w:t xml:space="preserve">，从业人员</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人，营业收入为</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万元，资产总额为</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万元</w:t>
      </w:r>
      <w:r>
        <w:rPr>
          <w:rFonts w:hint="eastAsia" w:ascii="宋体" w:hAnsi="宋体" w:eastAsia="宋体" w:cs="宋体"/>
          <w:b w:val="0"/>
          <w:bCs w:val="0"/>
          <w:color w:val="000000"/>
          <w:sz w:val="24"/>
          <w:szCs w:val="24"/>
          <w:vertAlign w:val="superscript"/>
        </w:rPr>
        <w:t xml:space="preserve">1</w:t>
      </w:r>
      <w:r>
        <w:rPr>
          <w:rFonts w:hint="eastAsia" w:ascii="宋体" w:hAnsi="宋体" w:eastAsia="宋体" w:cs="宋体"/>
          <w:b w:val="0"/>
          <w:bCs w:val="0"/>
          <w:color w:val="000000"/>
          <w:sz w:val="24"/>
          <w:szCs w:val="24"/>
        </w:rPr>
        <w:t xml:space="preserve">，属于</w:t>
      </w:r>
      <w:r>
        <w:rPr>
          <w:rFonts w:hint="eastAsia" w:ascii="宋体" w:hAnsi="宋体" w:eastAsia="宋体" w:cs="宋体"/>
          <w:b w:val="0"/>
          <w:bCs w:val="0"/>
          <w:color w:val="000000"/>
          <w:sz w:val="28"/>
          <w:szCs w:val="28"/>
          <w:u w:val="single"/>
        </w:rPr>
        <w:t xml:space="preserve">（£中型企业 □小型企业 □微型企业）</w:t>
      </w:r>
      <w:r>
        <w:rPr>
          <w:rFonts w:hint="eastAsia" w:ascii="宋体" w:hAnsi="宋体" w:eastAsia="宋体" w:cs="宋体"/>
          <w:b w:val="0"/>
          <w:bCs w:val="0"/>
          <w:color w:val="000000"/>
          <w:sz w:val="24"/>
          <w:szCs w:val="24"/>
          <w:u w:val="single"/>
        </w:rPr>
        <w:t xml:space="preserve">；</w:t>
      </w:r>
      <w:r/>
    </w:p>
    <w:p>
      <w:pPr>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企业名称（加盖CA电子公章）：</w:t>
      </w:r>
      <w:r/>
    </w:p>
    <w:p>
      <w:pPr>
        <w:ind w:right="480" w:firstLine="540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ind w:firstLine="240"/>
        <w:spacing w:line="5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eastAsia="zh-CN"/>
        </w:rPr>
        <w:t xml:space="preserve">：</w:t>
      </w:r>
      <w:r/>
    </w:p>
    <w:p>
      <w:pPr>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从业人员、营业收入、资产总额填报上一年度数据，无上一年度数据的新成立企业可不填报。</w:t>
      </w:r>
      <w:r/>
    </w:p>
    <w:p>
      <w:pPr>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3.供应商自行勾选制造商的企业规模类型。</w:t>
      </w:r>
      <w:r/>
    </w:p>
    <w:p>
      <w:pPr>
        <w:jc w:val="center"/>
        <w:spacing w:line="460" w:lineRule="exact"/>
        <w:rPr>
          <w:rFonts w:hint="eastAsia" w:ascii="宋体" w:hAnsi="宋体" w:eastAsia="宋体" w:cs="宋体"/>
          <w:b/>
          <w:color w:val="000000"/>
          <w:sz w:val="32"/>
          <w:szCs w:val="32"/>
        </w:rPr>
      </w:pPr>
      <w:r/>
      <w:bookmarkStart w:id="238" w:name="_GoBack"/>
      <w:r/>
      <w:bookmarkEnd w:id="238"/>
      <w:r>
        <w:rPr>
          <w:rFonts w:hint="eastAsia" w:ascii="宋体" w:hAnsi="宋体" w:eastAsia="宋体" w:cs="宋体"/>
          <w:b/>
          <w:color w:val="000000"/>
          <w:sz w:val="32"/>
          <w:szCs w:val="32"/>
        </w:rPr>
        <w:br w:type="page" w:clear="all"/>
      </w:r>
      <w:r>
        <w:rPr>
          <w:rFonts w:hint="eastAsia" w:ascii="宋体" w:hAnsi="宋体" w:eastAsia="宋体" w:cs="宋体"/>
          <w:b/>
          <w:color w:val="000000"/>
          <w:sz w:val="28"/>
          <w:szCs w:val="28"/>
        </w:rPr>
        <w:t xml:space="preserve">附件</w:t>
      </w:r>
      <w:r>
        <w:rPr>
          <w:rFonts w:hint="eastAsia" w:ascii="宋体" w:hAnsi="宋体" w:eastAsia="宋体" w:cs="宋体"/>
          <w:b/>
          <w:color w:val="000000"/>
          <w:sz w:val="28"/>
          <w:szCs w:val="28"/>
          <w:lang w:val="en-US" w:eastAsia="zh-CN"/>
        </w:rPr>
        <w:t xml:space="preserve">9     </w:t>
      </w:r>
      <w:r>
        <w:rPr>
          <w:rFonts w:hint="eastAsia" w:ascii="宋体" w:hAnsi="宋体" w:eastAsia="宋体" w:cs="宋体"/>
          <w:b/>
          <w:color w:val="000000"/>
          <w:sz w:val="28"/>
          <w:szCs w:val="28"/>
        </w:rPr>
        <w:t xml:space="preserve">残疾人福利性单位声明函</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项目采购活动由本单位提供服务。</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备注：</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1.专门面向中小微型企业采购的项目，供应商为残疾人福利性单位，必须提供此声明函，否则将不能通过资格审查。</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2. 非专门面向中小微型企业采购的项目，供应商如不提供此声明函，价格将不做相应扣除。</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3.中标/成交供应商为残疾人福利性单位的，此声明函将随中标/成交结果同时公告，接受社会监督。</w:t>
      </w:r>
      <w:r/>
    </w:p>
    <w:p>
      <w:pPr>
        <w:ind w:firstLine="62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right="1560" w:firstLine="624"/>
        <w:jc w:val="center"/>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        日  期：</w:t>
      </w:r>
      <w:r/>
    </w:p>
    <w:p>
      <w:pPr>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bookmarkEnd w:id="188"/>
      <w:r/>
      <w:bookmarkEnd w:id="189"/>
      <w:r/>
      <w:bookmarkEnd w:id="205"/>
      <w:r/>
      <w:r/>
    </w:p>
    <w:p>
      <w:pPr>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both"/>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一、质疑供应商基本信息</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9"/>
        <w:rPr>
          <w:rFonts w:hint="eastAsia" w:ascii="宋体" w:hAnsi="宋体" w:eastAsia="宋体" w:cs="宋体"/>
          <w:color w:val="000000"/>
          <w:sz w:val="24"/>
          <w:szCs w:val="24"/>
        </w:rPr>
      </w:pPr>
      <w:r>
        <w:rPr>
          <w:rFonts w:hint="eastAsia" w:ascii="宋体" w:hAnsi="宋体" w:eastAsia="宋体" w:cs="宋体"/>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Verdana">
    <w:panose1 w:val="020B0604030504040204"/>
  </w:font>
  <w:font w:name="黑体">
    <w:panose1 w:val="02010609060101010101"/>
  </w:font>
  <w:font w:name="幼圆">
    <w:panose1 w:val="020105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３５</w:t>
    </w:r>
    <w:r>
      <w:rPr>
        <w:rFonts w:ascii="宋体" w:hAnsi="宋体"/>
      </w:rPr>
      <w:fldChar w:fldCharType="end"/>
    </w:r>
    <w:r/>
  </w:p>
  <w:p>
    <w:pPr>
      <w:pStyle w:val="92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3"/>
      <w:isLgl w:val="false"/>
      <w:suff w:val="nothing"/>
      <w:lvlText w:val=""/>
      <w:lvlJc w:val="left"/>
      <w:pPr>
        <w:ind w:left="0" w:firstLine="0"/>
      </w:pPr>
      <w:rPr>
        <w:rFonts w:hint="eastAsia"/>
      </w:rPr>
    </w:lvl>
    <w:lvl w:ilvl="6">
      <w:start w:val="1"/>
      <w:numFmt w:val="decimal"/>
      <w:pStyle w:val="884"/>
      <w:isLgl w:val="false"/>
      <w:suff w:val="nothing"/>
      <w:lvlText w:val=""/>
      <w:lvlJc w:val="left"/>
      <w:pPr>
        <w:ind w:left="0" w:firstLine="0"/>
      </w:pPr>
      <w:rPr>
        <w:rFonts w:hint="eastAsia"/>
      </w:rPr>
    </w:lvl>
    <w:lvl w:ilvl="7">
      <w:start w:val="1"/>
      <w:numFmt w:val="decimal"/>
      <w:pStyle w:val="885"/>
      <w:isLgl w:val="false"/>
      <w:suff w:val="nothing"/>
      <w:lvlText w:val=""/>
      <w:lvlJc w:val="left"/>
      <w:pPr>
        <w:ind w:left="0" w:firstLine="0"/>
      </w:pPr>
      <w:rPr>
        <w:rFonts w:hint="eastAsia"/>
      </w:rPr>
    </w:lvl>
    <w:lvl w:ilvl="8">
      <w:start w:val="1"/>
      <w:numFmt w:val="decimal"/>
      <w:pStyle w:val="886"/>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6"/>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95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5">
    <w:name w:val="Heading 1"/>
    <w:basedOn w:val="694"/>
    <w:next w:val="694"/>
    <w:link w:val="729"/>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0"/>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1"/>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2"/>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3"/>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4"/>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6"/>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7"/>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style>
  <w:style w:type="table" w:styleId="705" w:default="1">
    <w:name w:val="Normal Table"/>
    <w:uiPriority w:val="99"/>
    <w:semiHidden/>
    <w:unhideWhenUsed/>
    <w:tblPr>
      <w:tblCellMar>
        <w:left w:w="108" w:type="dxa"/>
        <w:top w:w="0" w:type="dxa"/>
        <w:right w:w="108" w:type="dxa"/>
        <w:bottom w:w="0" w:type="dxa"/>
      </w:tblCellMar>
    </w:tblPr>
  </w:style>
  <w:style w:type="paragraph" w:styleId="706" w:customStyle="1">
    <w:name w:val="正文首行缩进11"/>
    <w:basedOn w:val="707"/>
    <w:uiPriority w:val="0"/>
    <w:qFormat/>
    <w:pPr>
      <w:ind w:firstLine="200"/>
      <w:spacing w:line="360" w:lineRule="auto"/>
    </w:pPr>
    <w:rPr>
      <w:rFonts w:ascii="仿宋_GB2312" w:eastAsia="仿宋_GB2312"/>
      <w:sz w:val="30"/>
      <w:szCs w:val="30"/>
    </w:rPr>
  </w:style>
  <w:style w:type="paragraph" w:styleId="707" w:customStyle="1">
    <w:name w:val="正文文本1"/>
    <w:basedOn w:val="694"/>
    <w:next w:val="694"/>
    <w:uiPriority w:val="0"/>
    <w:qFormat/>
    <w:rPr>
      <w:rFonts w:ascii="楷体_GB2312" w:hAnsi="Arial" w:eastAsia="楷体_GB2312"/>
      <w:sz w:val="28"/>
      <w:szCs w:val="28"/>
    </w:rPr>
  </w:style>
  <w:style w:type="paragraph" w:styleId="708">
    <w:name w:val="toc 7"/>
    <w:basedOn w:val="694"/>
    <w:next w:val="694"/>
    <w:uiPriority w:val="39"/>
    <w:unhideWhenUsed/>
    <w:qFormat/>
    <w:pPr>
      <w:ind w:left="1701" w:right="0" w:firstLine="0"/>
      <w:spacing w:after="57"/>
    </w:pPr>
  </w:style>
  <w:style w:type="paragraph" w:styleId="709">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toc 5"/>
    <w:basedOn w:val="694"/>
    <w:next w:val="694"/>
    <w:uiPriority w:val="39"/>
    <w:unhideWhenUsed/>
    <w:qFormat/>
    <w:pPr>
      <w:ind w:left="1134" w:right="0" w:firstLine="0"/>
      <w:spacing w:after="57"/>
    </w:pPr>
  </w:style>
  <w:style w:type="paragraph" w:styleId="711">
    <w:name w:val="toc 3"/>
    <w:basedOn w:val="694"/>
    <w:next w:val="694"/>
    <w:uiPriority w:val="39"/>
    <w:unhideWhenUsed/>
    <w:qFormat/>
    <w:pPr>
      <w:ind w:left="567" w:right="0" w:firstLine="0"/>
      <w:spacing w:after="57"/>
    </w:pPr>
  </w:style>
  <w:style w:type="paragraph" w:styleId="712">
    <w:name w:val="toc 8"/>
    <w:basedOn w:val="694"/>
    <w:next w:val="694"/>
    <w:uiPriority w:val="39"/>
    <w:unhideWhenUsed/>
    <w:qFormat/>
    <w:pPr>
      <w:ind w:left="1984" w:right="0" w:firstLine="0"/>
      <w:spacing w:after="57"/>
    </w:pPr>
  </w:style>
  <w:style w:type="paragraph" w:styleId="713">
    <w:name w:val="endnote text"/>
    <w:basedOn w:val="694"/>
    <w:link w:val="875"/>
    <w:uiPriority w:val="99"/>
    <w:semiHidden/>
    <w:unhideWhenUsed/>
    <w:qFormat/>
    <w:pPr>
      <w:spacing w:after="0" w:line="240" w:lineRule="auto"/>
    </w:pPr>
    <w:rPr>
      <w:sz w:val="20"/>
    </w:rPr>
  </w:style>
  <w:style w:type="paragraph" w:styleId="714">
    <w:name w:val="Footer"/>
    <w:basedOn w:val="694"/>
    <w:link w:val="748"/>
    <w:uiPriority w:val="99"/>
    <w:unhideWhenUsed/>
    <w:qFormat/>
    <w:pPr>
      <w:spacing w:after="0" w:line="240" w:lineRule="auto"/>
      <w:tabs>
        <w:tab w:val="center" w:pos="7143" w:leader="none"/>
        <w:tab w:val="right" w:pos="14287" w:leader="none"/>
      </w:tabs>
    </w:pPr>
  </w:style>
  <w:style w:type="paragraph" w:styleId="715">
    <w:name w:val="Header"/>
    <w:basedOn w:val="694"/>
    <w:link w:val="746"/>
    <w:uiPriority w:val="99"/>
    <w:unhideWhenUsed/>
    <w:qFormat/>
    <w:pPr>
      <w:spacing w:after="0" w:line="240" w:lineRule="auto"/>
      <w:tabs>
        <w:tab w:val="center" w:pos="7143" w:leader="none"/>
        <w:tab w:val="right" w:pos="14287" w:leader="none"/>
      </w:tabs>
    </w:pPr>
  </w:style>
  <w:style w:type="paragraph" w:styleId="716">
    <w:name w:val="toc 1"/>
    <w:basedOn w:val="694"/>
    <w:next w:val="694"/>
    <w:uiPriority w:val="39"/>
    <w:unhideWhenUsed/>
    <w:qFormat/>
    <w:pPr>
      <w:ind w:left="0" w:right="0" w:firstLine="0"/>
      <w:spacing w:after="57"/>
    </w:pPr>
  </w:style>
  <w:style w:type="paragraph" w:styleId="717">
    <w:name w:val="toc 4"/>
    <w:basedOn w:val="694"/>
    <w:next w:val="694"/>
    <w:uiPriority w:val="39"/>
    <w:unhideWhenUsed/>
    <w:qFormat/>
    <w:pPr>
      <w:ind w:left="850" w:right="0" w:firstLine="0"/>
      <w:spacing w:after="57"/>
    </w:pPr>
  </w:style>
  <w:style w:type="paragraph" w:styleId="718">
    <w:name w:val="Subtitle"/>
    <w:basedOn w:val="694"/>
    <w:next w:val="694"/>
    <w:link w:val="741"/>
    <w:uiPriority w:val="11"/>
    <w:qFormat/>
    <w:pPr>
      <w:spacing w:before="200" w:after="200"/>
    </w:pPr>
    <w:rPr>
      <w:sz w:val="24"/>
      <w:szCs w:val="24"/>
    </w:rPr>
  </w:style>
  <w:style w:type="paragraph" w:styleId="719">
    <w:name w:val="footnote text"/>
    <w:basedOn w:val="694"/>
    <w:link w:val="874"/>
    <w:uiPriority w:val="99"/>
    <w:semiHidden/>
    <w:unhideWhenUsed/>
    <w:qFormat/>
    <w:pPr>
      <w:spacing w:after="40" w:line="240" w:lineRule="auto"/>
    </w:pPr>
    <w:rPr>
      <w:sz w:val="18"/>
    </w:rPr>
  </w:style>
  <w:style w:type="paragraph" w:styleId="720">
    <w:name w:val="toc 6"/>
    <w:basedOn w:val="694"/>
    <w:next w:val="694"/>
    <w:uiPriority w:val="39"/>
    <w:unhideWhenUsed/>
    <w:qFormat/>
    <w:pPr>
      <w:ind w:left="1417" w:right="0" w:firstLine="0"/>
      <w:spacing w:after="57"/>
    </w:pPr>
  </w:style>
  <w:style w:type="paragraph" w:styleId="721">
    <w:name w:val="table of figures"/>
    <w:basedOn w:val="694"/>
    <w:next w:val="694"/>
    <w:uiPriority w:val="99"/>
    <w:unhideWhenUsed/>
    <w:qFormat/>
    <w:pPr>
      <w:spacing w:after="0" w:afterAutospacing="0"/>
    </w:pPr>
  </w:style>
  <w:style w:type="paragraph" w:styleId="722">
    <w:name w:val="toc 2"/>
    <w:basedOn w:val="694"/>
    <w:next w:val="694"/>
    <w:uiPriority w:val="39"/>
    <w:unhideWhenUsed/>
    <w:qFormat/>
    <w:pPr>
      <w:ind w:left="283" w:right="0" w:firstLine="0"/>
      <w:spacing w:after="57"/>
    </w:pPr>
  </w:style>
  <w:style w:type="paragraph" w:styleId="723">
    <w:name w:val="toc 9"/>
    <w:basedOn w:val="694"/>
    <w:next w:val="694"/>
    <w:uiPriority w:val="39"/>
    <w:unhideWhenUsed/>
    <w:qFormat/>
    <w:pPr>
      <w:ind w:left="2268" w:right="0" w:firstLine="0"/>
      <w:spacing w:after="57"/>
    </w:pPr>
  </w:style>
  <w:style w:type="paragraph" w:styleId="724">
    <w:name w:val="Title"/>
    <w:basedOn w:val="694"/>
    <w:next w:val="694"/>
    <w:link w:val="740"/>
    <w:uiPriority w:val="10"/>
    <w:qFormat/>
    <w:pPr>
      <w:contextualSpacing/>
      <w:spacing w:before="300" w:after="200"/>
    </w:pPr>
    <w:rPr>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character" w:styleId="729" w:customStyle="1">
    <w:name w:val="Heading 1 Char"/>
    <w:link w:val="695"/>
    <w:uiPriority w:val="9"/>
    <w:qFormat/>
    <w:rPr>
      <w:rFonts w:ascii="Arial" w:hAnsi="Arial" w:eastAsia="Arial" w:cs="Arial"/>
      <w:sz w:val="40"/>
      <w:szCs w:val="40"/>
    </w:rPr>
  </w:style>
  <w:style w:type="character" w:styleId="730" w:customStyle="1">
    <w:name w:val="Heading 2 Char"/>
    <w:link w:val="696"/>
    <w:uiPriority w:val="9"/>
    <w:qFormat/>
    <w:rPr>
      <w:rFonts w:ascii="Arial" w:hAnsi="Arial" w:eastAsia="Arial" w:cs="Arial"/>
      <w:sz w:val="34"/>
    </w:rPr>
  </w:style>
  <w:style w:type="character" w:styleId="731" w:customStyle="1">
    <w:name w:val="Heading 3 Char"/>
    <w:link w:val="697"/>
    <w:uiPriority w:val="9"/>
    <w:qFormat/>
    <w:rPr>
      <w:rFonts w:ascii="Arial" w:hAnsi="Arial" w:eastAsia="Arial" w:cs="Arial"/>
      <w:sz w:val="30"/>
      <w:szCs w:val="30"/>
    </w:rPr>
  </w:style>
  <w:style w:type="character" w:styleId="732" w:customStyle="1">
    <w:name w:val="Heading 4 Char"/>
    <w:link w:val="698"/>
    <w:uiPriority w:val="9"/>
    <w:qFormat/>
    <w:rPr>
      <w:rFonts w:ascii="Arial" w:hAnsi="Arial" w:eastAsia="Arial" w:cs="Arial"/>
      <w:b/>
      <w:bCs/>
      <w:sz w:val="26"/>
      <w:szCs w:val="26"/>
    </w:rPr>
  </w:style>
  <w:style w:type="character" w:styleId="733" w:customStyle="1">
    <w:name w:val="Heading 5 Char"/>
    <w:link w:val="699"/>
    <w:uiPriority w:val="9"/>
    <w:qFormat/>
    <w:rPr>
      <w:rFonts w:ascii="Arial" w:hAnsi="Arial" w:eastAsia="Arial" w:cs="Arial"/>
      <w:b/>
      <w:bCs/>
      <w:sz w:val="24"/>
      <w:szCs w:val="24"/>
    </w:rPr>
  </w:style>
  <w:style w:type="character" w:styleId="734" w:customStyle="1">
    <w:name w:val="Heading 6 Char"/>
    <w:link w:val="700"/>
    <w:uiPriority w:val="9"/>
    <w:qFormat/>
    <w:rPr>
      <w:rFonts w:ascii="Arial" w:hAnsi="Arial" w:eastAsia="Arial" w:cs="Arial"/>
      <w:b/>
      <w:bCs/>
      <w:sz w:val="22"/>
      <w:szCs w:val="22"/>
    </w:rPr>
  </w:style>
  <w:style w:type="character" w:styleId="735" w:customStyle="1">
    <w:name w:val="Heading 7 Char"/>
    <w:link w:val="701"/>
    <w:uiPriority w:val="9"/>
    <w:qFormat/>
    <w:rPr>
      <w:rFonts w:ascii="Arial" w:hAnsi="Arial" w:eastAsia="Arial" w:cs="Arial"/>
      <w:b/>
      <w:bCs/>
      <w:i/>
      <w:iCs/>
      <w:sz w:val="22"/>
      <w:szCs w:val="22"/>
    </w:rPr>
  </w:style>
  <w:style w:type="character" w:styleId="736" w:customStyle="1">
    <w:name w:val="Heading 8 Char"/>
    <w:link w:val="702"/>
    <w:uiPriority w:val="9"/>
    <w:qFormat/>
    <w:rPr>
      <w:rFonts w:ascii="Arial" w:hAnsi="Arial" w:eastAsia="Arial" w:cs="Arial"/>
      <w:i/>
      <w:iCs/>
      <w:sz w:val="22"/>
      <w:szCs w:val="22"/>
    </w:rPr>
  </w:style>
  <w:style w:type="character" w:styleId="737" w:customStyle="1">
    <w:name w:val="Heading 9 Char"/>
    <w:link w:val="703"/>
    <w:uiPriority w:val="9"/>
    <w:qFormat/>
    <w:rPr>
      <w:rFonts w:ascii="Arial" w:hAnsi="Arial" w:eastAsia="Arial" w:cs="Arial"/>
      <w:i/>
      <w:iCs/>
      <w:sz w:val="21"/>
      <w:szCs w:val="21"/>
    </w:rPr>
  </w:style>
  <w:style w:type="paragraph" w:styleId="738">
    <w:name w:val="List Paragraph"/>
    <w:basedOn w:val="694"/>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24"/>
    <w:uiPriority w:val="10"/>
    <w:qFormat/>
    <w:rPr>
      <w:sz w:val="48"/>
      <w:szCs w:val="48"/>
    </w:rPr>
  </w:style>
  <w:style w:type="character" w:styleId="741" w:customStyle="1">
    <w:name w:val="Subtitle Char"/>
    <w:link w:val="718"/>
    <w:uiPriority w:val="11"/>
    <w:qFormat/>
    <w:rPr>
      <w:sz w:val="24"/>
      <w:szCs w:val="24"/>
    </w:rPr>
  </w:style>
  <w:style w:type="paragraph" w:styleId="742">
    <w:name w:val="Quote"/>
    <w:basedOn w:val="694"/>
    <w:next w:val="694"/>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4"/>
    <w:next w:val="694"/>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5"/>
    <w:uiPriority w:val="99"/>
    <w:qFormat/>
  </w:style>
  <w:style w:type="character" w:styleId="747" w:customStyle="1">
    <w:name w:val="Footer Char"/>
    <w:link w:val="714"/>
    <w:uiPriority w:val="99"/>
    <w:qFormat/>
  </w:style>
  <w:style w:type="character" w:styleId="748" w:customStyle="1">
    <w:name w:val="Caption Char"/>
    <w:link w:val="714"/>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9"/>
    <w:uiPriority w:val="99"/>
    <w:qFormat/>
    <w:rPr>
      <w:sz w:val="18"/>
    </w:rPr>
  </w:style>
  <w:style w:type="character" w:styleId="875" w:customStyle="1">
    <w:name w:val="Endnote Text Char"/>
    <w:link w:val="713"/>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694"/>
    <w:next w:val="694"/>
    <w:link w:val="889"/>
    <w:uiPriority w:val="0"/>
    <w:qFormat/>
    <w:pPr>
      <w:jc w:val="center"/>
      <w:keepNext/>
      <w:outlineLvl w:val="0"/>
    </w:pPr>
    <w:rPr>
      <w:rFonts w:ascii="楷体_GB2312" w:eastAsia="楷体_GB2312"/>
      <w:sz w:val="28"/>
      <w:szCs w:val="28"/>
    </w:rPr>
  </w:style>
  <w:style w:type="paragraph" w:styleId="878" w:customStyle="1">
    <w:name w:val="标题 21"/>
    <w:basedOn w:val="694"/>
    <w:next w:val="879"/>
    <w:link w:val="89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9" w:customStyle="1">
    <w:name w:val="正文缩进1"/>
    <w:basedOn w:val="694"/>
    <w:link w:val="891"/>
    <w:uiPriority w:val="0"/>
    <w:qFormat/>
    <w:pPr>
      <w:ind w:firstLine="420"/>
    </w:pPr>
  </w:style>
  <w:style w:type="paragraph" w:styleId="880" w:customStyle="1">
    <w:name w:val="标题 31"/>
    <w:basedOn w:val="694"/>
    <w:next w:val="879"/>
    <w:link w:val="892"/>
    <w:uiPriority w:val="0"/>
    <w:qFormat/>
    <w:pPr>
      <w:keepLines/>
      <w:keepNext/>
      <w:spacing w:before="260" w:after="260" w:line="416" w:lineRule="auto"/>
      <w:outlineLvl w:val="2"/>
    </w:pPr>
    <w:rPr>
      <w:b/>
      <w:bCs/>
      <w:sz w:val="32"/>
      <w:szCs w:val="32"/>
    </w:rPr>
  </w:style>
  <w:style w:type="paragraph" w:styleId="881" w:customStyle="1">
    <w:name w:val="标题 41"/>
    <w:basedOn w:val="694"/>
    <w:next w:val="879"/>
    <w:link w:val="893"/>
    <w:uiPriority w:val="0"/>
    <w:qFormat/>
    <w:pPr>
      <w:keepLines/>
      <w:keepNext/>
      <w:spacing w:before="280" w:after="290" w:line="376" w:lineRule="auto"/>
      <w:outlineLvl w:val="3"/>
    </w:pPr>
    <w:rPr>
      <w:rFonts w:ascii="Arial" w:hAnsi="Arial" w:eastAsia="黑体" w:cs="Arial"/>
      <w:b/>
      <w:bCs/>
      <w:sz w:val="28"/>
      <w:szCs w:val="28"/>
    </w:rPr>
  </w:style>
  <w:style w:type="paragraph" w:styleId="882" w:customStyle="1">
    <w:name w:val="标题 51"/>
    <w:basedOn w:val="694"/>
    <w:next w:val="879"/>
    <w:link w:val="894"/>
    <w:uiPriority w:val="0"/>
    <w:qFormat/>
    <w:pPr>
      <w:keepNext/>
      <w:outlineLvl w:val="4"/>
    </w:pPr>
    <w:rPr>
      <w:rFonts w:ascii="宋体"/>
      <w:color w:val="000000"/>
      <w:sz w:val="28"/>
      <w:szCs w:val="28"/>
    </w:rPr>
  </w:style>
  <w:style w:type="paragraph" w:styleId="883" w:customStyle="1">
    <w:name w:val="标题 61"/>
    <w:basedOn w:val="694"/>
    <w:next w:val="694"/>
    <w:link w:val="89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4" w:customStyle="1">
    <w:name w:val="标题 71"/>
    <w:basedOn w:val="694"/>
    <w:next w:val="694"/>
    <w:link w:val="896"/>
    <w:uiPriority w:val="0"/>
    <w:qFormat/>
    <w:pPr>
      <w:numPr>
        <w:ilvl w:val="6"/>
        <w:numId w:val="1"/>
      </w:numPr>
      <w:keepLines/>
      <w:keepNext/>
      <w:spacing w:before="240" w:after="64" w:line="320" w:lineRule="auto"/>
      <w:outlineLvl w:val="6"/>
    </w:pPr>
    <w:rPr>
      <w:b/>
      <w:bCs/>
      <w:sz w:val="24"/>
      <w:szCs w:val="24"/>
    </w:rPr>
  </w:style>
  <w:style w:type="paragraph" w:styleId="885" w:customStyle="1">
    <w:name w:val="标题 81"/>
    <w:basedOn w:val="694"/>
    <w:next w:val="694"/>
    <w:link w:val="89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6" w:customStyle="1">
    <w:name w:val="标题 91"/>
    <w:basedOn w:val="694"/>
    <w:next w:val="694"/>
    <w:link w:val="898"/>
    <w:uiPriority w:val="0"/>
    <w:qFormat/>
    <w:pPr>
      <w:numPr>
        <w:ilvl w:val="8"/>
        <w:numId w:val="1"/>
      </w:numPr>
      <w:keepLines/>
      <w:keepNext/>
      <w:spacing w:before="240" w:after="64" w:line="320" w:lineRule="auto"/>
      <w:outlineLvl w:val="8"/>
    </w:pPr>
    <w:rPr>
      <w:rFonts w:ascii="Arial" w:hAnsi="Arial" w:eastAsia="黑体"/>
    </w:rPr>
  </w:style>
  <w:style w:type="character" w:styleId="887" w:customStyle="1">
    <w:name w:val="默认段落字体1"/>
    <w:link w:val="694"/>
    <w:uiPriority w:val="1"/>
    <w:unhideWhenUsed/>
  </w:style>
  <w:style w:type="table" w:styleId="888" w:customStyle="1">
    <w:name w:val="普通表格1"/>
    <w:uiPriority w:val="99"/>
    <w:unhideWhenUsed/>
    <w:tblPr/>
  </w:style>
  <w:style w:type="character" w:styleId="889" w:customStyle="1">
    <w:name w:val="标题 1 Char"/>
    <w:link w:val="877"/>
    <w:uiPriority w:val="0"/>
    <w:qFormat/>
    <w:rPr>
      <w:rFonts w:ascii="楷体_GB2312" w:hAnsi="Times New Roman" w:eastAsia="楷体_GB2312" w:cs="Times New Roman"/>
      <w:sz w:val="28"/>
      <w:szCs w:val="28"/>
    </w:rPr>
  </w:style>
  <w:style w:type="character" w:styleId="890" w:customStyle="1">
    <w:name w:val="标题 2 Char"/>
    <w:link w:val="878"/>
    <w:uiPriority w:val="0"/>
    <w:qFormat/>
    <w:rPr>
      <w:rFonts w:ascii="Arial" w:hAnsi="Arial" w:eastAsia="幼圆" w:cs="Arial"/>
      <w:b/>
      <w:bCs/>
      <w:sz w:val="44"/>
      <w:szCs w:val="44"/>
    </w:rPr>
  </w:style>
  <w:style w:type="character" w:styleId="891" w:customStyle="1">
    <w:name w:val="正文缩进 Char"/>
    <w:link w:val="879"/>
    <w:uiPriority w:val="0"/>
    <w:qFormat/>
    <w:rPr>
      <w:rFonts w:ascii="Times New Roman" w:hAnsi="Times New Roman" w:eastAsia="宋体" w:cs="Times New Roman"/>
      <w:szCs w:val="21"/>
    </w:rPr>
  </w:style>
  <w:style w:type="character" w:styleId="892" w:customStyle="1">
    <w:name w:val="标题 3 Char"/>
    <w:link w:val="880"/>
    <w:uiPriority w:val="0"/>
    <w:qFormat/>
    <w:rPr>
      <w:rFonts w:ascii="Times New Roman" w:hAnsi="Times New Roman" w:eastAsia="宋体" w:cs="Times New Roman"/>
      <w:b/>
      <w:bCs/>
      <w:sz w:val="32"/>
      <w:szCs w:val="32"/>
    </w:rPr>
  </w:style>
  <w:style w:type="character" w:styleId="893" w:customStyle="1">
    <w:name w:val="标题 4 Char"/>
    <w:link w:val="881"/>
    <w:uiPriority w:val="0"/>
    <w:qFormat/>
    <w:rPr>
      <w:rFonts w:ascii="Arial" w:hAnsi="Arial" w:eastAsia="黑体" w:cs="Arial"/>
      <w:b/>
      <w:bCs/>
      <w:sz w:val="28"/>
      <w:szCs w:val="28"/>
    </w:rPr>
  </w:style>
  <w:style w:type="character" w:styleId="894" w:customStyle="1">
    <w:name w:val="标题 5 Char"/>
    <w:link w:val="882"/>
    <w:uiPriority w:val="0"/>
    <w:qFormat/>
    <w:rPr>
      <w:rFonts w:ascii="宋体" w:hAnsi="Times New Roman" w:eastAsia="宋体" w:cs="Times New Roman"/>
      <w:color w:val="000000"/>
      <w:sz w:val="28"/>
      <w:szCs w:val="28"/>
    </w:rPr>
  </w:style>
  <w:style w:type="character" w:styleId="895" w:customStyle="1">
    <w:name w:val="标题 6 Char"/>
    <w:link w:val="883"/>
    <w:uiPriority w:val="0"/>
    <w:qFormat/>
    <w:rPr>
      <w:rFonts w:ascii="Arial" w:hAnsi="Arial" w:eastAsia="黑体" w:cs="Times New Roman"/>
      <w:b/>
      <w:bCs/>
      <w:sz w:val="24"/>
      <w:szCs w:val="24"/>
    </w:rPr>
  </w:style>
  <w:style w:type="character" w:styleId="896" w:customStyle="1">
    <w:name w:val="标题 7 Char"/>
    <w:link w:val="884"/>
    <w:uiPriority w:val="0"/>
    <w:qFormat/>
    <w:rPr>
      <w:rFonts w:ascii="Times New Roman" w:hAnsi="Times New Roman" w:eastAsia="宋体" w:cs="Times New Roman"/>
      <w:b/>
      <w:bCs/>
      <w:sz w:val="24"/>
      <w:szCs w:val="24"/>
    </w:rPr>
  </w:style>
  <w:style w:type="character" w:styleId="897" w:customStyle="1">
    <w:name w:val="标题 8 Char"/>
    <w:link w:val="885"/>
    <w:uiPriority w:val="0"/>
    <w:qFormat/>
    <w:rPr>
      <w:rFonts w:ascii="Arial" w:hAnsi="Arial" w:eastAsia="黑体" w:cs="Times New Roman"/>
      <w:sz w:val="24"/>
      <w:szCs w:val="24"/>
    </w:rPr>
  </w:style>
  <w:style w:type="character" w:styleId="898" w:customStyle="1">
    <w:name w:val="标题 9 Char"/>
    <w:link w:val="886"/>
    <w:uiPriority w:val="0"/>
    <w:qFormat/>
    <w:rPr>
      <w:rFonts w:ascii="Arial" w:hAnsi="Arial" w:eastAsia="黑体" w:cs="Times New Roman"/>
      <w:szCs w:val="21"/>
    </w:rPr>
  </w:style>
  <w:style w:type="paragraph" w:styleId="899" w:customStyle="1">
    <w:name w:val="列表 31"/>
    <w:basedOn w:val="694"/>
    <w:uiPriority w:val="0"/>
    <w:pPr>
      <w:ind w:left="100" w:hanging="200"/>
    </w:pPr>
  </w:style>
  <w:style w:type="paragraph" w:styleId="900" w:customStyle="1">
    <w:name w:val="目录 71"/>
    <w:basedOn w:val="694"/>
    <w:next w:val="694"/>
    <w:uiPriority w:val="0"/>
    <w:semiHidden/>
    <w:qFormat/>
    <w:pPr>
      <w:ind w:left="1260"/>
      <w:jc w:val="left"/>
    </w:pPr>
  </w:style>
  <w:style w:type="paragraph" w:styleId="901" w:customStyle="1">
    <w:name w:val="文档结构图1"/>
    <w:basedOn w:val="694"/>
    <w:link w:val="902"/>
    <w:uiPriority w:val="0"/>
    <w:semiHidden/>
    <w:qFormat/>
    <w:pPr>
      <w:shd w:val="clear" w:color="auto" w:fill="000080"/>
    </w:pPr>
  </w:style>
  <w:style w:type="character" w:styleId="902" w:customStyle="1">
    <w:name w:val="文档结构图 Char"/>
    <w:link w:val="901"/>
    <w:uiPriority w:val="0"/>
    <w:semiHidden/>
    <w:qFormat/>
    <w:rPr>
      <w:rFonts w:ascii="Times New Roman" w:hAnsi="Times New Roman" w:eastAsia="宋体" w:cs="Times New Roman"/>
      <w:szCs w:val="21"/>
      <w:shd w:val="clear" w:color="auto" w:fill="000080"/>
    </w:rPr>
  </w:style>
  <w:style w:type="paragraph" w:styleId="903" w:customStyle="1">
    <w:name w:val="批注文字1"/>
    <w:basedOn w:val="694"/>
    <w:link w:val="904"/>
    <w:uiPriority w:val="0"/>
    <w:semiHidden/>
    <w:qFormat/>
    <w:pPr>
      <w:jc w:val="left"/>
    </w:pPr>
  </w:style>
  <w:style w:type="character" w:styleId="904" w:customStyle="1">
    <w:name w:val="批注文字 Char"/>
    <w:link w:val="903"/>
    <w:uiPriority w:val="0"/>
    <w:semiHidden/>
    <w:rPr>
      <w:rFonts w:ascii="Times New Roman" w:hAnsi="Times New Roman" w:eastAsia="宋体" w:cs="Times New Roman"/>
      <w:szCs w:val="21"/>
    </w:rPr>
  </w:style>
  <w:style w:type="paragraph" w:styleId="905" w:customStyle="1">
    <w:name w:val="正文文本 31"/>
    <w:basedOn w:val="694"/>
    <w:link w:val="906"/>
    <w:uiPriority w:val="0"/>
    <w:qFormat/>
    <w:rPr>
      <w:rFonts w:ascii="仿宋_GB2312" w:hAnsi="Arial" w:eastAsia="仿宋_GB2312"/>
      <w:sz w:val="32"/>
      <w:szCs w:val="32"/>
    </w:rPr>
  </w:style>
  <w:style w:type="character" w:styleId="906" w:customStyle="1">
    <w:name w:val="正文文本 3 Char"/>
    <w:link w:val="905"/>
    <w:uiPriority w:val="0"/>
    <w:qFormat/>
    <w:rPr>
      <w:rFonts w:ascii="仿宋_GB2312" w:hAnsi="Arial" w:eastAsia="仿宋_GB2312" w:cs="Times New Roman"/>
      <w:sz w:val="32"/>
      <w:szCs w:val="32"/>
    </w:rPr>
  </w:style>
  <w:style w:type="paragraph" w:styleId="907" w:customStyle="1">
    <w:name w:val="正文文本2"/>
    <w:basedOn w:val="694"/>
    <w:next w:val="694"/>
    <w:link w:val="908"/>
    <w:uiPriority w:val="0"/>
    <w:rPr>
      <w:rFonts w:ascii="楷体_GB2312" w:hAnsi="Arial" w:eastAsia="楷体_GB2312"/>
      <w:sz w:val="28"/>
      <w:szCs w:val="28"/>
    </w:rPr>
  </w:style>
  <w:style w:type="character" w:styleId="908" w:customStyle="1">
    <w:name w:val="正文文本 Char"/>
    <w:link w:val="907"/>
    <w:uiPriority w:val="0"/>
    <w:qFormat/>
    <w:rPr>
      <w:rFonts w:ascii="楷体_GB2312" w:hAnsi="Arial" w:eastAsia="楷体_GB2312" w:cs="Times New Roman"/>
      <w:sz w:val="28"/>
      <w:szCs w:val="28"/>
    </w:rPr>
  </w:style>
  <w:style w:type="paragraph" w:styleId="909" w:customStyle="1">
    <w:name w:val="正文文本缩进11"/>
    <w:basedOn w:val="694"/>
    <w:link w:val="910"/>
    <w:uiPriority w:val="0"/>
    <w:pPr>
      <w:ind w:firstLine="645"/>
    </w:pPr>
    <w:rPr>
      <w:rFonts w:ascii="楷体_GB2312" w:eastAsia="楷体_GB2312"/>
      <w:sz w:val="32"/>
      <w:szCs w:val="32"/>
    </w:rPr>
  </w:style>
  <w:style w:type="character" w:styleId="910" w:customStyle="1">
    <w:name w:val="正文文本缩进 Char"/>
    <w:link w:val="909"/>
    <w:uiPriority w:val="0"/>
    <w:rPr>
      <w:rFonts w:ascii="楷体_GB2312" w:hAnsi="Times New Roman" w:eastAsia="楷体_GB2312" w:cs="Times New Roman"/>
      <w:sz w:val="32"/>
      <w:szCs w:val="32"/>
    </w:rPr>
  </w:style>
  <w:style w:type="paragraph" w:styleId="911" w:customStyle="1">
    <w:name w:val="列表 21"/>
    <w:basedOn w:val="694"/>
    <w:uiPriority w:val="0"/>
    <w:pPr>
      <w:ind w:left="100" w:hanging="200"/>
    </w:pPr>
  </w:style>
  <w:style w:type="paragraph" w:styleId="912" w:customStyle="1">
    <w:name w:val="目录 51"/>
    <w:basedOn w:val="694"/>
    <w:next w:val="694"/>
    <w:uiPriority w:val="0"/>
    <w:semiHidden/>
    <w:qFormat/>
    <w:pPr>
      <w:ind w:left="840"/>
      <w:jc w:val="left"/>
    </w:pPr>
  </w:style>
  <w:style w:type="paragraph" w:styleId="913" w:customStyle="1">
    <w:name w:val="目录 31"/>
    <w:basedOn w:val="694"/>
    <w:next w:val="694"/>
    <w:uiPriority w:val="0"/>
    <w:semiHidden/>
    <w:pPr>
      <w:ind w:left="420"/>
      <w:jc w:val="left"/>
    </w:pPr>
    <w:rPr>
      <w:i/>
      <w:iCs/>
      <w:szCs w:val="24"/>
    </w:rPr>
  </w:style>
  <w:style w:type="paragraph" w:styleId="914" w:customStyle="1">
    <w:name w:val="纯文本11"/>
    <w:basedOn w:val="694"/>
    <w:link w:val="915"/>
    <w:uiPriority w:val="0"/>
    <w:qFormat/>
    <w:rPr>
      <w:rFonts w:ascii="宋体" w:hAnsi="Courier New" w:cs="Courier New"/>
    </w:rPr>
  </w:style>
  <w:style w:type="character" w:styleId="915" w:customStyle="1">
    <w:name w:val="纯文本 Char"/>
    <w:link w:val="914"/>
    <w:uiPriority w:val="0"/>
    <w:rPr>
      <w:rFonts w:ascii="宋体" w:hAnsi="Courier New" w:eastAsia="宋体" w:cs="Courier New"/>
      <w:szCs w:val="21"/>
    </w:rPr>
  </w:style>
  <w:style w:type="paragraph" w:styleId="916" w:customStyle="1">
    <w:name w:val="目录 81"/>
    <w:basedOn w:val="694"/>
    <w:next w:val="694"/>
    <w:uiPriority w:val="0"/>
    <w:semiHidden/>
    <w:pPr>
      <w:ind w:left="1470"/>
      <w:jc w:val="left"/>
    </w:pPr>
  </w:style>
  <w:style w:type="paragraph" w:styleId="917" w:customStyle="1">
    <w:name w:val="日期1"/>
    <w:basedOn w:val="694"/>
    <w:next w:val="694"/>
    <w:link w:val="918"/>
    <w:uiPriority w:val="0"/>
    <w:rPr>
      <w:sz w:val="24"/>
      <w:szCs w:val="24"/>
    </w:rPr>
  </w:style>
  <w:style w:type="character" w:styleId="918" w:customStyle="1">
    <w:name w:val="日期 Char"/>
    <w:link w:val="917"/>
    <w:uiPriority w:val="0"/>
    <w:qFormat/>
    <w:rPr>
      <w:rFonts w:ascii="Times New Roman" w:hAnsi="Times New Roman" w:eastAsia="宋体" w:cs="Times New Roman"/>
      <w:sz w:val="24"/>
      <w:szCs w:val="24"/>
    </w:rPr>
  </w:style>
  <w:style w:type="paragraph" w:styleId="919" w:customStyle="1">
    <w:name w:val="正文文本缩进 21"/>
    <w:basedOn w:val="694"/>
    <w:link w:val="920"/>
    <w:uiPriority w:val="0"/>
    <w:qFormat/>
    <w:pPr>
      <w:ind w:left="630" w:firstLine="645"/>
    </w:pPr>
    <w:rPr>
      <w:rFonts w:ascii="Arial" w:hAnsi="Arial" w:eastAsia="仿宋_GB2312" w:cs="Arial"/>
      <w:sz w:val="32"/>
      <w:szCs w:val="32"/>
    </w:rPr>
  </w:style>
  <w:style w:type="character" w:styleId="920" w:customStyle="1">
    <w:name w:val="正文文本缩进 2 Char"/>
    <w:link w:val="919"/>
    <w:uiPriority w:val="0"/>
    <w:rPr>
      <w:rFonts w:ascii="Arial" w:hAnsi="Arial" w:eastAsia="仿宋_GB2312" w:cs="Arial"/>
      <w:sz w:val="32"/>
      <w:szCs w:val="32"/>
    </w:rPr>
  </w:style>
  <w:style w:type="paragraph" w:styleId="921" w:customStyle="1">
    <w:name w:val="批注框文本1"/>
    <w:basedOn w:val="694"/>
    <w:link w:val="922"/>
    <w:uiPriority w:val="0"/>
    <w:semiHidden/>
    <w:qFormat/>
    <w:rPr>
      <w:sz w:val="18"/>
      <w:szCs w:val="18"/>
    </w:rPr>
  </w:style>
  <w:style w:type="character" w:styleId="922" w:customStyle="1">
    <w:name w:val="批注框文本 Char"/>
    <w:link w:val="921"/>
    <w:uiPriority w:val="0"/>
    <w:semiHidden/>
    <w:qFormat/>
    <w:rPr>
      <w:rFonts w:ascii="Times New Roman" w:hAnsi="Times New Roman" w:eastAsia="宋体" w:cs="Times New Roman"/>
      <w:sz w:val="18"/>
      <w:szCs w:val="18"/>
    </w:rPr>
  </w:style>
  <w:style w:type="paragraph" w:styleId="923" w:customStyle="1">
    <w:name w:val="页脚1"/>
    <w:basedOn w:val="694"/>
    <w:link w:val="924"/>
    <w:uiPriority w:val="0"/>
    <w:qFormat/>
    <w:pPr>
      <w:jc w:val="left"/>
      <w:tabs>
        <w:tab w:val="center" w:pos="4153" w:leader="none"/>
        <w:tab w:val="right" w:pos="8306" w:leader="none"/>
      </w:tabs>
    </w:pPr>
    <w:rPr>
      <w:sz w:val="18"/>
      <w:szCs w:val="18"/>
    </w:rPr>
  </w:style>
  <w:style w:type="character" w:styleId="924" w:customStyle="1">
    <w:name w:val="页脚 Char"/>
    <w:link w:val="923"/>
    <w:uiPriority w:val="0"/>
    <w:rPr>
      <w:rFonts w:ascii="Times New Roman" w:hAnsi="Times New Roman" w:eastAsia="宋体" w:cs="Times New Roman"/>
      <w:sz w:val="18"/>
      <w:szCs w:val="18"/>
    </w:rPr>
  </w:style>
  <w:style w:type="paragraph" w:styleId="925" w:customStyle="1">
    <w:name w:val="页眉1"/>
    <w:basedOn w:val="694"/>
    <w:link w:val="926"/>
    <w:uiPriority w:val="0"/>
    <w:pPr>
      <w:jc w:val="center"/>
      <w:tabs>
        <w:tab w:val="center" w:pos="4153" w:leader="none"/>
        <w:tab w:val="right" w:pos="8306" w:leader="none"/>
      </w:tabs>
      <w:pBdr>
        <w:bottom w:val="single" w:color="000000" w:sz="6" w:space="1"/>
      </w:pBdr>
    </w:pPr>
    <w:rPr>
      <w:sz w:val="18"/>
      <w:szCs w:val="18"/>
    </w:rPr>
  </w:style>
  <w:style w:type="character" w:styleId="926" w:customStyle="1">
    <w:name w:val="页眉 Char"/>
    <w:link w:val="925"/>
    <w:uiPriority w:val="0"/>
    <w:qFormat/>
    <w:rPr>
      <w:rFonts w:ascii="Times New Roman" w:hAnsi="Times New Roman" w:eastAsia="宋体" w:cs="Times New Roman"/>
      <w:sz w:val="18"/>
      <w:szCs w:val="18"/>
    </w:rPr>
  </w:style>
  <w:style w:type="paragraph" w:styleId="927" w:customStyle="1">
    <w:name w:val="目录 11"/>
    <w:basedOn w:val="694"/>
    <w:next w:val="694"/>
    <w:uiPriority w:val="0"/>
    <w:semiHidden/>
    <w:pPr>
      <w:jc w:val="left"/>
      <w:spacing w:before="120" w:after="120" w:line="400" w:lineRule="exact"/>
      <w:tabs>
        <w:tab w:val="right" w:pos="8720" w:leader="dot"/>
      </w:tabs>
    </w:pPr>
    <w:rPr>
      <w:rFonts w:ascii="宋体" w:hAnsi="宋体"/>
      <w:caps/>
      <w:sz w:val="24"/>
      <w:szCs w:val="24"/>
    </w:rPr>
  </w:style>
  <w:style w:type="paragraph" w:styleId="928" w:customStyle="1">
    <w:name w:val="目录 41"/>
    <w:basedOn w:val="694"/>
    <w:next w:val="694"/>
    <w:uiPriority w:val="0"/>
    <w:semiHidden/>
    <w:pPr>
      <w:ind w:left="630"/>
      <w:jc w:val="left"/>
    </w:pPr>
  </w:style>
  <w:style w:type="paragraph" w:styleId="929" w:customStyle="1">
    <w:name w:val="列表1"/>
    <w:basedOn w:val="694"/>
    <w:uiPriority w:val="0"/>
    <w:pPr>
      <w:ind w:left="200" w:hanging="200"/>
    </w:pPr>
  </w:style>
  <w:style w:type="paragraph" w:styleId="930" w:customStyle="1">
    <w:name w:val="目录 61"/>
    <w:basedOn w:val="694"/>
    <w:next w:val="694"/>
    <w:uiPriority w:val="0"/>
    <w:semiHidden/>
    <w:qFormat/>
    <w:pPr>
      <w:ind w:left="1050"/>
      <w:jc w:val="left"/>
    </w:pPr>
  </w:style>
  <w:style w:type="paragraph" w:styleId="931" w:customStyle="1">
    <w:name w:val="正文文本缩进 31"/>
    <w:basedOn w:val="694"/>
    <w:link w:val="932"/>
    <w:uiPriority w:val="0"/>
    <w:pPr>
      <w:ind w:left="645" w:firstLine="645"/>
    </w:pPr>
    <w:rPr>
      <w:rFonts w:ascii="Arial" w:hAnsi="Arial" w:eastAsia="仿宋_GB2312" w:cs="Arial"/>
      <w:color w:val="ffff00"/>
      <w:sz w:val="32"/>
      <w:szCs w:val="32"/>
    </w:rPr>
  </w:style>
  <w:style w:type="character" w:styleId="932" w:customStyle="1">
    <w:name w:val="正文文本缩进 3 Char"/>
    <w:link w:val="931"/>
    <w:uiPriority w:val="0"/>
    <w:rPr>
      <w:rFonts w:ascii="Arial" w:hAnsi="Arial" w:eastAsia="仿宋_GB2312" w:cs="Arial"/>
      <w:color w:val="ffff00"/>
      <w:sz w:val="32"/>
      <w:szCs w:val="32"/>
    </w:rPr>
  </w:style>
  <w:style w:type="paragraph" w:styleId="933" w:customStyle="1">
    <w:name w:val="图表目录1"/>
    <w:basedOn w:val="694"/>
    <w:next w:val="694"/>
    <w:uiPriority w:val="0"/>
    <w:semiHidden/>
    <w:pPr>
      <w:ind w:left="840" w:hanging="420"/>
    </w:pPr>
  </w:style>
  <w:style w:type="paragraph" w:styleId="934" w:customStyle="1">
    <w:name w:val="目录 21"/>
    <w:basedOn w:val="694"/>
    <w:next w:val="694"/>
    <w:uiPriority w:val="0"/>
    <w:semiHidden/>
    <w:pPr>
      <w:ind w:left="210"/>
      <w:jc w:val="left"/>
    </w:pPr>
    <w:rPr>
      <w:smallCaps/>
      <w:szCs w:val="24"/>
    </w:rPr>
  </w:style>
  <w:style w:type="paragraph" w:styleId="935" w:customStyle="1">
    <w:name w:val="目录 91"/>
    <w:basedOn w:val="694"/>
    <w:next w:val="694"/>
    <w:uiPriority w:val="0"/>
    <w:semiHidden/>
    <w:qFormat/>
    <w:pPr>
      <w:ind w:left="1680"/>
      <w:jc w:val="left"/>
    </w:pPr>
  </w:style>
  <w:style w:type="paragraph" w:styleId="936" w:customStyle="1">
    <w:name w:val="正文文本 21"/>
    <w:basedOn w:val="694"/>
    <w:link w:val="937"/>
    <w:uiPriority w:val="0"/>
    <w:pPr>
      <w:jc w:val="center"/>
      <w:widowControl/>
    </w:pPr>
    <w:rPr>
      <w:rFonts w:ascii="楷体_GB2312" w:eastAsia="楷体_GB2312"/>
      <w:sz w:val="28"/>
      <w:szCs w:val="28"/>
    </w:rPr>
  </w:style>
  <w:style w:type="character" w:styleId="937" w:customStyle="1">
    <w:name w:val="正文文本 2 Char"/>
    <w:link w:val="936"/>
    <w:uiPriority w:val="0"/>
    <w:rPr>
      <w:rFonts w:ascii="楷体_GB2312" w:hAnsi="Times New Roman" w:eastAsia="楷体_GB2312" w:cs="Times New Roman"/>
      <w:sz w:val="28"/>
      <w:szCs w:val="28"/>
    </w:rPr>
  </w:style>
  <w:style w:type="paragraph" w:styleId="938" w:customStyle="1">
    <w:name w:val="普通(网站)1"/>
    <w:basedOn w:val="694"/>
    <w:uiPriority w:val="99"/>
    <w:pPr>
      <w:jc w:val="left"/>
      <w:spacing w:before="100" w:beforeAutospacing="1" w:after="100" w:afterAutospacing="1"/>
      <w:widowControl/>
    </w:pPr>
    <w:rPr>
      <w:rFonts w:ascii="宋体" w:hAnsi="宋体" w:cs="宋体"/>
      <w:sz w:val="24"/>
      <w:szCs w:val="24"/>
    </w:rPr>
  </w:style>
  <w:style w:type="paragraph" w:styleId="939" w:customStyle="1">
    <w:name w:val="索引 11"/>
    <w:basedOn w:val="694"/>
    <w:next w:val="694"/>
    <w:uiPriority w:val="0"/>
    <w:semiHidden/>
    <w:qFormat/>
    <w:pPr>
      <w:spacing w:line="240" w:lineRule="atLeast"/>
    </w:pPr>
    <w:rPr>
      <w:b/>
      <w:bCs/>
    </w:rPr>
  </w:style>
  <w:style w:type="paragraph" w:styleId="940" w:customStyle="1">
    <w:name w:val="批注主题1"/>
    <w:basedOn w:val="903"/>
    <w:next w:val="903"/>
    <w:link w:val="941"/>
    <w:uiPriority w:val="0"/>
    <w:semiHidden/>
    <w:rPr>
      <w:b/>
      <w:bCs/>
    </w:rPr>
  </w:style>
  <w:style w:type="character" w:styleId="941" w:customStyle="1">
    <w:name w:val="批注主题 Char"/>
    <w:link w:val="940"/>
    <w:uiPriority w:val="0"/>
    <w:semiHidden/>
    <w:qFormat/>
    <w:rPr>
      <w:rFonts w:ascii="Times New Roman" w:hAnsi="Times New Roman" w:eastAsia="宋体" w:cs="Times New Roman"/>
      <w:b/>
      <w:bCs/>
      <w:szCs w:val="21"/>
    </w:rPr>
  </w:style>
  <w:style w:type="paragraph" w:styleId="942" w:customStyle="1">
    <w:name w:val="正文首行缩进1"/>
    <w:basedOn w:val="707"/>
    <w:link w:val="943"/>
    <w:uiPriority w:val="0"/>
    <w:pPr>
      <w:ind w:firstLine="200"/>
      <w:spacing w:line="360" w:lineRule="auto"/>
    </w:pPr>
    <w:rPr>
      <w:rFonts w:ascii="仿宋_GB2312" w:eastAsia="仿宋_GB2312"/>
      <w:sz w:val="30"/>
      <w:szCs w:val="30"/>
    </w:rPr>
  </w:style>
  <w:style w:type="character" w:styleId="943" w:customStyle="1">
    <w:name w:val="正文首行缩进 Char"/>
    <w:link w:val="942"/>
    <w:uiPriority w:val="0"/>
    <w:qFormat/>
    <w:rPr>
      <w:rFonts w:ascii="仿宋_GB2312" w:hAnsi="Times New Roman" w:eastAsia="仿宋_GB2312" w:cs="Times New Roman"/>
      <w:sz w:val="30"/>
      <w:szCs w:val="30"/>
    </w:rPr>
  </w:style>
  <w:style w:type="paragraph" w:styleId="944" w:customStyle="1">
    <w:name w:val="正文首行缩进 211"/>
    <w:basedOn w:val="909"/>
    <w:link w:val="945"/>
    <w:uiPriority w:val="0"/>
    <w:qFormat/>
    <w:pPr>
      <w:ind w:firstLine="420"/>
      <w:spacing w:line="360" w:lineRule="auto"/>
    </w:pPr>
    <w:rPr>
      <w:rFonts w:ascii="宋体" w:hAnsi="宋体" w:eastAsia="宋体"/>
      <w:sz w:val="21"/>
      <w:szCs w:val="20"/>
    </w:rPr>
  </w:style>
  <w:style w:type="character" w:styleId="945" w:customStyle="1">
    <w:name w:val="正文首行缩进 2 Char"/>
    <w:link w:val="944"/>
    <w:uiPriority w:val="0"/>
    <w:qFormat/>
    <w:rPr>
      <w:rFonts w:ascii="宋体" w:hAnsi="宋体" w:eastAsia="宋体" w:cs="Times New Roman"/>
      <w:sz w:val="32"/>
      <w:szCs w:val="20"/>
    </w:rPr>
  </w:style>
  <w:style w:type="table" w:styleId="946" w:customStyle="1">
    <w:name w:val="网格型1"/>
    <w:basedOn w:val="888"/>
    <w:uiPriority w:val="0"/>
    <w:pPr>
      <w:jc w:val="both"/>
      <w:widowControl w:val="off"/>
    </w:pPr>
    <w:rPr>
      <w:rFonts w:ascii="Times New Roman" w:hAnsi="Times New Roman" w:eastAsia="宋体" w:cs="Times New Roman"/>
      <w:sz w:val="20"/>
      <w:szCs w:val="20"/>
    </w:rPr>
    <w:tblPr/>
  </w:style>
  <w:style w:type="character" w:styleId="947" w:customStyle="1">
    <w:name w:val="要点1"/>
    <w:link w:val="694"/>
    <w:uiPriority w:val="0"/>
    <w:qFormat/>
    <w:rPr>
      <w:b/>
      <w:bCs/>
    </w:rPr>
  </w:style>
  <w:style w:type="character" w:styleId="948" w:customStyle="1">
    <w:name w:val="页码1"/>
    <w:link w:val="694"/>
    <w:uiPriority w:val="0"/>
  </w:style>
  <w:style w:type="character" w:styleId="949" w:customStyle="1">
    <w:name w:val="已访问的超链接1"/>
    <w:link w:val="694"/>
    <w:uiPriority w:val="0"/>
    <w:qFormat/>
    <w:rPr>
      <w:color w:val="800080"/>
      <w:u w:val="single"/>
    </w:rPr>
  </w:style>
  <w:style w:type="character" w:styleId="950" w:customStyle="1">
    <w:name w:val="超链接1"/>
    <w:link w:val="694"/>
    <w:uiPriority w:val="0"/>
    <w:qFormat/>
    <w:rPr>
      <w:color w:val="0000ff"/>
      <w:u w:val="single"/>
    </w:rPr>
  </w:style>
  <w:style w:type="character" w:styleId="951" w:customStyle="1">
    <w:name w:val="批注引用1"/>
    <w:link w:val="694"/>
    <w:uiPriority w:val="0"/>
    <w:semiHidden/>
    <w:qFormat/>
    <w:rPr>
      <w:sz w:val="21"/>
      <w:szCs w:val="21"/>
    </w:rPr>
  </w:style>
  <w:style w:type="paragraph" w:styleId="952" w:customStyle="1">
    <w:name w:val="正文首行缩进 21"/>
    <w:basedOn w:val="953"/>
    <w:uiPriority w:val="0"/>
    <w:qFormat/>
    <w:pPr>
      <w:ind w:left="0" w:firstLine="420"/>
      <w:spacing w:after="0" w:line="360" w:lineRule="auto"/>
    </w:pPr>
    <w:rPr>
      <w:rFonts w:ascii="宋体" w:hAnsi="宋体"/>
      <w:sz w:val="20"/>
      <w:szCs w:val="20"/>
    </w:rPr>
  </w:style>
  <w:style w:type="paragraph" w:styleId="953" w:customStyle="1">
    <w:name w:val="正文文本缩进1"/>
    <w:basedOn w:val="694"/>
    <w:uiPriority w:val="99"/>
    <w:unhideWhenUsed/>
    <w:qFormat/>
    <w:pPr>
      <w:ind w:left="420"/>
      <w:spacing w:after="120"/>
    </w:pPr>
  </w:style>
  <w:style w:type="character" w:styleId="954" w:customStyle="1">
    <w:name w:val="font5 Char"/>
    <w:link w:val="694"/>
    <w:uiPriority w:val="0"/>
    <w:qFormat/>
    <w:rPr>
      <w:rFonts w:ascii="宋体" w:hAnsi="宋体" w:eastAsia="宋体"/>
      <w:sz w:val="28"/>
      <w:szCs w:val="28"/>
      <w:lang w:val="en-US" w:eastAsia="zh-CN" w:bidi="ar-SA"/>
    </w:rPr>
  </w:style>
  <w:style w:type="character" w:styleId="955" w:customStyle="1">
    <w:name w:val="二级目录 Char"/>
    <w:link w:val="956"/>
    <w:uiPriority w:val="0"/>
    <w:rPr>
      <w:b/>
      <w:sz w:val="30"/>
      <w:szCs w:val="28"/>
    </w:rPr>
  </w:style>
  <w:style w:type="paragraph" w:styleId="956" w:customStyle="1">
    <w:name w:val="二级目录"/>
    <w:next w:val="694"/>
    <w:link w:val="95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7" w:customStyle="1">
    <w:name w:val="列出段落 Char"/>
    <w:link w:val="958"/>
    <w:uiPriority w:val="0"/>
    <w:qFormat/>
    <w:rPr>
      <w:rFonts w:ascii="Calibri" w:hAnsi="Calibri"/>
      <w:sz w:val="24"/>
      <w:szCs w:val="24"/>
      <w:lang w:eastAsia="en-US" w:bidi="en-US"/>
    </w:rPr>
  </w:style>
  <w:style w:type="paragraph" w:styleId="958" w:customStyle="1">
    <w:name w:val="列出段落1"/>
    <w:basedOn w:val="694"/>
    <w:link w:val="957"/>
    <w:uiPriority w:val="0"/>
    <w:qFormat/>
    <w:pPr>
      <w:contextualSpacing/>
      <w:ind w:left="720"/>
      <w:jc w:val="left"/>
      <w:widowControl/>
    </w:pPr>
    <w:rPr>
      <w:rFonts w:ascii="Calibri" w:hAnsi="Calibri" w:eastAsia="宋体" w:cs="Times New Roman"/>
      <w:sz w:val="24"/>
      <w:szCs w:val="24"/>
      <w:lang w:eastAsia="en-US" w:bidi="en-US"/>
    </w:rPr>
  </w:style>
  <w:style w:type="paragraph" w:styleId="959" w:customStyle="1">
    <w:name w:val="Body Text(ch)"/>
    <w:basedOn w:val="694"/>
    <w:next w:val="907"/>
    <w:uiPriority w:val="0"/>
    <w:pPr>
      <w:spacing w:after="120"/>
    </w:pPr>
    <w:rPr>
      <w:rFonts w:ascii="宋体" w:hAnsi="Arial"/>
      <w:bCs/>
      <w:iCs/>
      <w:szCs w:val="24"/>
    </w:rPr>
  </w:style>
  <w:style w:type="paragraph" w:styleId="960" w:customStyle="1">
    <w:name w:val="xl27"/>
    <w:basedOn w:val="69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customStyle="1">
    <w:name w:val="xl26"/>
    <w:basedOn w:val="69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customStyle="1">
    <w:name w:val="Char"/>
    <w:basedOn w:val="694"/>
    <w:uiPriority w:val="0"/>
    <w:pPr>
      <w:ind w:firstLine="200"/>
      <w:tabs>
        <w:tab w:val="left" w:pos="360" w:leader="none"/>
      </w:tabs>
    </w:pPr>
    <w:rPr>
      <w:sz w:val="28"/>
      <w:szCs w:val="30"/>
    </w:rPr>
  </w:style>
  <w:style w:type="paragraph" w:styleId="963" w:customStyle="1">
    <w:name w:val=" Char"/>
    <w:basedOn w:val="901"/>
    <w:uiPriority w:val="0"/>
    <w:qFormat/>
    <w:rPr>
      <w:rFonts w:ascii="Tahoma" w:hAnsi="Tahoma"/>
      <w:sz w:val="24"/>
      <w:szCs w:val="24"/>
    </w:rPr>
  </w:style>
  <w:style w:type="paragraph" w:styleId="964" w:customStyle="1">
    <w:name w:val="普通正文"/>
    <w:basedOn w:val="694"/>
    <w:uiPriority w:val="0"/>
    <w:pPr>
      <w:ind w:firstLine="480"/>
      <w:jc w:val="left"/>
      <w:spacing w:before="120" w:after="120" w:line="360" w:lineRule="auto"/>
    </w:pPr>
    <w:rPr>
      <w:rFonts w:ascii="Arial" w:hAnsi="Arial"/>
      <w:sz w:val="24"/>
      <w:szCs w:val="24"/>
    </w:rPr>
  </w:style>
  <w:style w:type="paragraph" w:styleId="965" w:customStyle="1">
    <w:name w:val="table_lines"/>
    <w:basedOn w:val="694"/>
    <w:uiPriority w:val="0"/>
    <w:qFormat/>
    <w:pPr>
      <w:jc w:val="left"/>
      <w:widowControl/>
    </w:pPr>
    <w:rPr>
      <w:sz w:val="20"/>
      <w:szCs w:val="20"/>
      <w:lang w:val="de-DE" w:eastAsia="de-DE"/>
    </w:rPr>
  </w:style>
  <w:style w:type="paragraph" w:styleId="966"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7" w:customStyle="1">
    <w:name w:val="font7"/>
    <w:basedOn w:val="694"/>
    <w:uiPriority w:val="0"/>
    <w:qFormat/>
    <w:pPr>
      <w:jc w:val="left"/>
      <w:spacing w:before="100" w:beforeAutospacing="1" w:after="100" w:afterAutospacing="1"/>
      <w:widowControl/>
    </w:pPr>
    <w:rPr>
      <w:rFonts w:hint="eastAsia" w:ascii="宋体" w:hAnsi="宋体"/>
      <w:sz w:val="18"/>
      <w:szCs w:val="18"/>
    </w:rPr>
  </w:style>
  <w:style w:type="paragraph" w:styleId="968" w:customStyle="1">
    <w:name w:val=" Char Char Char Char"/>
    <w:basedOn w:val="901"/>
    <w:uiPriority w:val="0"/>
    <w:qFormat/>
    <w:pPr>
      <w:spacing w:line="360" w:lineRule="auto"/>
    </w:pPr>
    <w:rPr>
      <w:rFonts w:ascii="Tahoma" w:hAnsi="Tahoma"/>
      <w:sz w:val="24"/>
      <w:szCs w:val="24"/>
    </w:rPr>
  </w:style>
  <w:style w:type="paragraph" w:styleId="969" w:customStyle="1">
    <w:name w:val="列出段落"/>
    <w:basedOn w:val="694"/>
    <w:uiPriority w:val="0"/>
    <w:qFormat/>
    <w:pPr>
      <w:contextualSpacing/>
      <w:ind w:left="720"/>
      <w:jc w:val="left"/>
      <w:widowControl/>
    </w:pPr>
    <w:rPr>
      <w:rFonts w:ascii="Calibri" w:hAnsi="Calibri"/>
      <w:sz w:val="24"/>
      <w:szCs w:val="24"/>
      <w:lang w:eastAsia="en-US" w:bidi="en-US"/>
    </w:rPr>
  </w:style>
  <w:style w:type="paragraph" w:styleId="970" w:customStyle="1">
    <w:name w:val="4"/>
    <w:basedOn w:val="694"/>
    <w:next w:val="931"/>
    <w:uiPriority w:val="0"/>
    <w:qFormat/>
    <w:pPr>
      <w:ind w:firstLine="420"/>
      <w:spacing w:line="360" w:lineRule="auto"/>
    </w:pPr>
    <w:rPr>
      <w:color w:val="ff0000"/>
      <w:sz w:val="24"/>
      <w:szCs w:val="24"/>
    </w:rPr>
  </w:style>
  <w:style w:type="paragraph" w:styleId="971" w:customStyle="1">
    <w:name w:val="普通 (Web)"/>
    <w:basedOn w:val="694"/>
    <w:uiPriority w:val="0"/>
    <w:qFormat/>
    <w:pPr>
      <w:jc w:val="left"/>
      <w:spacing w:before="100" w:beforeAutospacing="1" w:after="100" w:afterAutospacing="1"/>
      <w:widowControl/>
    </w:pPr>
    <w:rPr>
      <w:rFonts w:ascii="宋体" w:hAnsi="宋体"/>
      <w:sz w:val="24"/>
      <w:szCs w:val="24"/>
    </w:rPr>
  </w:style>
  <w:style w:type="paragraph" w:styleId="972" w:customStyle="1">
    <w:name w:val=" Char Char Char Char Char Char Char Char Char Char"/>
    <w:basedOn w:val="694"/>
    <w:uiPriority w:val="0"/>
    <w:qFormat/>
    <w:pPr>
      <w:spacing w:line="360" w:lineRule="auto"/>
    </w:pPr>
    <w:rPr>
      <w:sz w:val="24"/>
      <w:szCs w:val="20"/>
    </w:rPr>
  </w:style>
  <w:style w:type="paragraph" w:styleId="973" w:customStyle="1">
    <w:name w:val="样式1"/>
    <w:basedOn w:val="694"/>
    <w:uiPriority w:val="0"/>
    <w:qFormat/>
    <w:pPr>
      <w:numPr>
        <w:ilvl w:val="0"/>
        <w:numId w:val="3"/>
      </w:numPr>
    </w:pPr>
    <w:rPr>
      <w:rFonts w:ascii="宋体" w:hAnsi="宋体"/>
    </w:rPr>
  </w:style>
  <w:style w:type="paragraph" w:styleId="974" w:customStyle="1">
    <w:name w:val="font6"/>
    <w:basedOn w:val="694"/>
    <w:uiPriority w:val="0"/>
    <w:qFormat/>
    <w:pPr>
      <w:jc w:val="left"/>
      <w:spacing w:before="100" w:beforeAutospacing="1" w:after="100" w:afterAutospacing="1"/>
      <w:widowControl/>
    </w:pPr>
    <w:rPr>
      <w:rFonts w:hint="eastAsia" w:ascii="宋体" w:hAnsi="宋体"/>
      <w:sz w:val="28"/>
      <w:szCs w:val="28"/>
      <w:u w:val="single"/>
    </w:rPr>
  </w:style>
  <w:style w:type="paragraph" w:styleId="975"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customStyle="1">
    <w:name w:val="标题3"/>
    <w:basedOn w:val="694"/>
    <w:next w:val="694"/>
    <w:uiPriority w:val="0"/>
    <w:qFormat/>
    <w:pPr>
      <w:ind w:firstLine="624"/>
      <w:spacing w:line="590" w:lineRule="atLeast"/>
    </w:pPr>
    <w:rPr>
      <w:rFonts w:ascii="方正黑体_GBK" w:eastAsia="方正黑体_GBK"/>
      <w:sz w:val="32"/>
      <w:szCs w:val="32"/>
    </w:rPr>
  </w:style>
  <w:style w:type="paragraph" w:styleId="978"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customStyle="1">
    <w:name w:val="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981"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customStyle="1">
    <w:name w:val=" 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983" w:customStyle="1">
    <w:name w:val="xl30"/>
    <w:basedOn w:val="694"/>
    <w:uiPriority w:val="0"/>
    <w:qFormat/>
    <w:pPr>
      <w:jc w:val="center"/>
      <w:spacing w:before="100" w:beforeAutospacing="1" w:after="100" w:afterAutospacing="1"/>
      <w:widowControl/>
    </w:pPr>
    <w:rPr>
      <w:rFonts w:ascii="宋体" w:hAnsi="宋体"/>
      <w:b/>
      <w:bCs/>
      <w:sz w:val="36"/>
      <w:szCs w:val="36"/>
    </w:rPr>
  </w:style>
  <w:style w:type="paragraph" w:styleId="984" w:customStyle="1">
    <w:name w:val="Char Char Char Char"/>
    <w:basedOn w:val="901"/>
    <w:uiPriority w:val="0"/>
    <w:qFormat/>
    <w:pPr>
      <w:spacing w:line="360" w:lineRule="auto"/>
    </w:pPr>
    <w:rPr>
      <w:rFonts w:ascii="Tahoma" w:hAnsi="Tahoma"/>
      <w:sz w:val="24"/>
      <w:szCs w:val="24"/>
    </w:rPr>
  </w:style>
  <w:style w:type="paragraph" w:styleId="985" w:customStyle="1">
    <w:name w:val="table_1stline"/>
    <w:basedOn w:val="694"/>
    <w:uiPriority w:val="0"/>
    <w:qFormat/>
    <w:pPr>
      <w:jc w:val="left"/>
      <w:spacing w:before="120"/>
      <w:widowControl/>
    </w:pPr>
    <w:rPr>
      <w:bCs/>
      <w:sz w:val="20"/>
      <w:szCs w:val="20"/>
      <w:lang w:val="de-DE" w:eastAsia="de-DE"/>
    </w:rPr>
  </w:style>
  <w:style w:type="paragraph" w:styleId="986" w:customStyle="1">
    <w:name w:val="font5"/>
    <w:basedOn w:val="694"/>
    <w:uiPriority w:val="0"/>
    <w:qFormat/>
    <w:pPr>
      <w:jc w:val="left"/>
      <w:spacing w:before="100" w:beforeAutospacing="1" w:after="100" w:afterAutospacing="1"/>
      <w:widowControl/>
    </w:pPr>
    <w:rPr>
      <w:rFonts w:hint="eastAsia" w:ascii="宋体" w:hAnsi="宋体"/>
      <w:sz w:val="28"/>
      <w:szCs w:val="28"/>
    </w:rPr>
  </w:style>
  <w:style w:type="paragraph" w:styleId="987" w:customStyle="1">
    <w:name w:val="标题1"/>
    <w:basedOn w:val="694"/>
    <w:next w:val="6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0" w:customStyle="1">
    <w:name w:val="纯文本1"/>
    <w:basedOn w:val="694"/>
    <w:uiPriority w:val="0"/>
    <w:qFormat/>
    <w:rPr>
      <w:rFonts w:ascii="宋体" w:hAnsi="Courier New" w:cs="Courier New"/>
    </w:rPr>
  </w:style>
  <w:style w:type="paragraph" w:styleId="991" w:customStyle="1">
    <w:name w:val="普通(网站) Char"/>
    <w:basedOn w:val="694"/>
    <w:uiPriority w:val="0"/>
    <w:qFormat/>
    <w:pPr>
      <w:jc w:val="left"/>
      <w:spacing w:before="100" w:beforeAutospacing="1" w:after="100" w:afterAutospacing="1"/>
      <w:widowControl/>
    </w:pPr>
    <w:rPr>
      <w:rFonts w:hint="eastAsia" w:ascii="宋体" w:hAnsi="宋体"/>
      <w:sz w:val="24"/>
      <w:szCs w:val="24"/>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9</cp:revision>
  <dcterms:created xsi:type="dcterms:W3CDTF">2023-03-16T02:16:00Z</dcterms:created>
  <dcterms:modified xsi:type="dcterms:W3CDTF">2024-10-25T07:05:03Z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D693E998024A49F5A1F5CB0E5AC152E4</vt:lpwstr>
  </property>
</Properties>
</file>