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JSZC-320500-JZCG-G2024-0376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苏州大学附属儿童医院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苏州大学附属儿童医院智慧服务建设项目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4"/>
        <w:ind w:firstLine="0"/>
        <w:jc w:val="left"/>
        <w:spacing w:before="120" w:after="120"/>
        <w:tabs>
          <w:tab w:val="right" w:pos="9856" w:leader="dot"/>
        </w:tabs>
        <w:rPr>
          <w:rStyle w:val="936"/>
          <w:rFonts w:ascii="宋体" w:hAnsi="宋体" w:cs="Calibri"/>
          <w:bCs/>
          <w:caps/>
          <w:color w:val="auto"/>
          <w:sz w:val="32"/>
          <w:szCs w:val="32"/>
        </w:rPr>
        <w:outlineLvl w:val="9"/>
      </w:pPr>
      <w:r>
        <w:rPr>
          <w:rFonts w:ascii="宋体" w:hAnsi="宋体" w:cs="Calibri"/>
          <w:bCs/>
          <w:caps/>
          <w:color w:val="auto"/>
          <w:sz w:val="32"/>
          <w:szCs w:val="32"/>
        </w:rPr>
      </w:r>
      <w:r/>
    </w:p>
    <w:p>
      <w:pPr>
        <w:pStyle w:val="904"/>
        <w:ind w:firstLine="0"/>
        <w:jc w:val="left"/>
        <w:spacing w:before="120" w:after="120"/>
        <w:tabs>
          <w:tab w:val="right" w:pos="9854" w:leader="dot"/>
        </w:tabs>
        <w:rPr>
          <w:rStyle w:val="936"/>
          <w:rFonts w:ascii="宋体" w:hAnsi="宋体" w:cs="Calibri"/>
          <w:bCs/>
          <w:caps/>
          <w:color w:val="auto"/>
          <w:sz w:val="32"/>
          <w:szCs w:val="32"/>
        </w:rPr>
        <w:outlineLvl w:val="9"/>
      </w:pPr>
      <w:r>
        <w:rPr>
          <w:rStyle w:val="936"/>
          <w:rFonts w:ascii="宋体" w:hAnsi="宋体" w:cs="Calibri"/>
          <w:bCs/>
          <w:caps/>
          <w:color w:val="auto"/>
          <w:sz w:val="32"/>
        </w:rPr>
        <w:fldChar w:fldCharType="begin"/>
      </w:r>
      <w:r>
        <w:rPr>
          <w:rStyle w:val="936"/>
          <w:rFonts w:ascii="宋体" w:hAnsi="宋体" w:cs="Calibri"/>
          <w:bCs/>
          <w:caps/>
          <w:color w:val="auto"/>
          <w:sz w:val="32"/>
        </w:rPr>
        <w:instrText xml:space="preserve"> TOC \o "1-1" \h \z \u </w:instrText>
      </w:r>
      <w:r>
        <w:rPr>
          <w:rStyle w:val="936"/>
          <w:rFonts w:ascii="宋体" w:hAnsi="宋体" w:cs="Calibri"/>
          <w:bCs/>
          <w:caps/>
          <w:color w:val="auto"/>
          <w:sz w:val="32"/>
        </w:rPr>
        <w:fldChar w:fldCharType="separate"/>
      </w:r>
      <w:hyperlink w:tooltip="#_Toc105397776" w:anchor="_Toc105397776" w:history="1">
        <w:r>
          <w:rPr>
            <w:rStyle w:val="936"/>
            <w:rFonts w:ascii="宋体" w:hAnsi="宋体" w:cs="Calibri"/>
            <w:bCs/>
            <w:caps/>
            <w:color w:val="auto"/>
            <w:sz w:val="32"/>
            <w:szCs w:val="32"/>
          </w:rPr>
          <w:t xml:space="preserve">第一章 投标邀请函</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_Toc105397776 \h </w:instrText>
        </w:r>
        <w:r>
          <w:rPr>
            <w:rStyle w:val="936"/>
            <w:rFonts w:ascii="宋体" w:hAnsi="宋体" w:cs="Calibri"/>
            <w:bCs/>
            <w:caps/>
            <w:color w:val="auto"/>
            <w:sz w:val="32"/>
            <w:szCs w:val="32"/>
          </w:rPr>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5</w:t>
        </w:r>
        <w:r>
          <w:rPr>
            <w:rStyle w:val="936"/>
            <w:rFonts w:ascii="宋体" w:hAnsi="宋体" w:cs="Calibri"/>
            <w:bCs/>
            <w:caps/>
            <w:color w:val="auto"/>
            <w:sz w:val="32"/>
            <w:szCs w:val="32"/>
          </w:rPr>
          <w:fldChar w:fldCharType="end"/>
        </w:r>
      </w:hyperlink>
      <w:r/>
      <w:r/>
    </w:p>
    <w:p>
      <w:pPr>
        <w:pStyle w:val="904"/>
        <w:ind w:firstLine="0"/>
        <w:jc w:val="left"/>
        <w:spacing w:before="120" w:after="120"/>
        <w:tabs>
          <w:tab w:val="right" w:pos="9854" w:leader="dot"/>
        </w:tabs>
        <w:rPr>
          <w:rStyle w:val="936"/>
          <w:rFonts w:ascii="宋体" w:hAnsi="宋体" w:cs="Calibri"/>
          <w:bCs/>
          <w:caps/>
          <w:color w:val="auto"/>
          <w:sz w:val="32"/>
          <w:szCs w:val="32"/>
        </w:rPr>
        <w:outlineLvl w:val="9"/>
      </w:pPr>
      <w:r/>
      <w:hyperlink w:tooltip="#_Toc105397777" w:anchor="_Toc105397777" w:history="1">
        <w:r>
          <w:rPr>
            <w:rStyle w:val="936"/>
            <w:rFonts w:ascii="宋体" w:hAnsi="宋体" w:cs="Calibri"/>
            <w:bCs/>
            <w:caps/>
            <w:color w:val="auto"/>
            <w:sz w:val="32"/>
            <w:szCs w:val="32"/>
          </w:rPr>
          <w:t xml:space="preserve">第二章 投标人须知</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_Toc105397777 \h </w:instrText>
        </w:r>
        <w:r>
          <w:rPr>
            <w:rStyle w:val="936"/>
            <w:rFonts w:ascii="宋体" w:hAnsi="宋体" w:cs="Calibri"/>
            <w:bCs/>
            <w:caps/>
            <w:color w:val="auto"/>
            <w:sz w:val="32"/>
            <w:szCs w:val="32"/>
          </w:rPr>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9</w:t>
        </w:r>
        <w:r>
          <w:rPr>
            <w:rStyle w:val="936"/>
            <w:rFonts w:ascii="宋体" w:hAnsi="宋体" w:cs="Calibri"/>
            <w:bCs/>
            <w:caps/>
            <w:color w:val="auto"/>
            <w:sz w:val="32"/>
            <w:szCs w:val="32"/>
          </w:rPr>
          <w:fldChar w:fldCharType="end"/>
        </w:r>
      </w:hyperlink>
      <w:r/>
      <w:r/>
    </w:p>
    <w:p>
      <w:pPr>
        <w:pStyle w:val="904"/>
        <w:ind w:firstLine="0"/>
        <w:jc w:val="left"/>
        <w:spacing w:before="120" w:after="120"/>
        <w:tabs>
          <w:tab w:val="right" w:pos="9854" w:leader="dot"/>
        </w:tabs>
        <w:rPr>
          <w:rStyle w:val="936"/>
          <w:rFonts w:ascii="宋体" w:hAnsi="宋体" w:cs="Calibri"/>
          <w:bCs/>
          <w:caps/>
          <w:color w:val="auto"/>
          <w:sz w:val="32"/>
          <w:szCs w:val="32"/>
        </w:rPr>
        <w:outlineLvl w:val="9"/>
      </w:pPr>
      <w:r/>
      <w:hyperlink w:tooltip="#_Toc105397778" w:anchor="_Toc105397778" w:history="1">
        <w:r>
          <w:rPr>
            <w:rStyle w:val="936"/>
            <w:rFonts w:ascii="宋体" w:hAnsi="宋体" w:cs="Calibri"/>
            <w:bCs/>
            <w:caps/>
            <w:color w:val="auto"/>
            <w:sz w:val="32"/>
            <w:szCs w:val="32"/>
          </w:rPr>
          <w:t xml:space="preserve">第三章 投标文件格式</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_Toc105397778 \h </w:instrText>
        </w:r>
        <w:r>
          <w:rPr>
            <w:rStyle w:val="936"/>
            <w:rFonts w:ascii="宋体" w:hAnsi="宋体" w:cs="Calibri"/>
            <w:bCs/>
            <w:caps/>
            <w:color w:val="auto"/>
            <w:sz w:val="32"/>
            <w:szCs w:val="32"/>
          </w:rPr>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21</w:t>
        </w:r>
        <w:r>
          <w:rPr>
            <w:rStyle w:val="936"/>
            <w:rFonts w:ascii="宋体" w:hAnsi="宋体" w:cs="Calibri"/>
            <w:bCs/>
            <w:caps/>
            <w:color w:val="auto"/>
            <w:sz w:val="32"/>
            <w:szCs w:val="32"/>
          </w:rPr>
          <w:fldChar w:fldCharType="end"/>
        </w:r>
      </w:hyperlink>
      <w:r/>
      <w:r/>
    </w:p>
    <w:p>
      <w:pPr>
        <w:pStyle w:val="904"/>
        <w:ind w:firstLine="0"/>
        <w:jc w:val="left"/>
        <w:spacing w:before="120" w:after="120"/>
        <w:tabs>
          <w:tab w:val="right" w:pos="9854" w:leader="dot"/>
        </w:tabs>
        <w:rPr>
          <w:rStyle w:val="936"/>
          <w:rFonts w:ascii="宋体" w:hAnsi="宋体" w:cs="Calibri"/>
          <w:bCs/>
          <w:caps/>
          <w:color w:val="auto"/>
          <w:sz w:val="32"/>
          <w:szCs w:val="32"/>
        </w:rPr>
        <w:outlineLvl w:val="9"/>
      </w:pPr>
      <w:r/>
      <w:hyperlink w:tooltip="#_Toc105397793" w:anchor="_Toc105397793" w:history="1">
        <w:r>
          <w:rPr>
            <w:rStyle w:val="936"/>
            <w:rFonts w:ascii="宋体" w:hAnsi="宋体" w:cs="Calibri"/>
            <w:bCs/>
            <w:caps/>
            <w:color w:val="auto"/>
            <w:sz w:val="32"/>
            <w:szCs w:val="32"/>
          </w:rPr>
          <w:t xml:space="preserve">第四章 招标书</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_Toc105397793 \h </w:instrText>
        </w:r>
        <w:r>
          <w:rPr>
            <w:rStyle w:val="936"/>
            <w:rFonts w:ascii="宋体" w:hAnsi="宋体" w:cs="Calibri"/>
            <w:bCs/>
            <w:caps/>
            <w:color w:val="auto"/>
            <w:sz w:val="32"/>
            <w:szCs w:val="32"/>
          </w:rPr>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34</w:t>
        </w:r>
        <w:r>
          <w:rPr>
            <w:rStyle w:val="936"/>
            <w:rFonts w:ascii="宋体" w:hAnsi="宋体" w:cs="Calibri"/>
            <w:bCs/>
            <w:caps/>
            <w:color w:val="auto"/>
            <w:sz w:val="32"/>
            <w:szCs w:val="32"/>
          </w:rPr>
          <w:fldChar w:fldCharType="end"/>
        </w:r>
      </w:hyperlink>
      <w:r/>
      <w:r/>
    </w:p>
    <w:p>
      <w:pPr>
        <w:pStyle w:val="904"/>
        <w:ind w:firstLine="0"/>
        <w:jc w:val="left"/>
        <w:spacing w:before="120" w:after="120"/>
        <w:tabs>
          <w:tab w:val="right" w:pos="9854" w:leader="dot"/>
        </w:tabs>
        <w:rPr>
          <w:rStyle w:val="936"/>
          <w:rFonts w:ascii="宋体" w:hAnsi="宋体" w:cs="Calibri"/>
          <w:bCs/>
          <w:caps/>
          <w:color w:val="auto"/>
          <w:sz w:val="32"/>
          <w:szCs w:val="32"/>
        </w:rPr>
        <w:outlineLvl w:val="9"/>
      </w:pPr>
      <w:r/>
      <w:hyperlink w:tooltip="#_Toc105397794" w:anchor="_Toc105397794" w:history="1">
        <w:r>
          <w:rPr>
            <w:rStyle w:val="936"/>
            <w:rFonts w:ascii="宋体" w:hAnsi="宋体" w:cs="Calibri"/>
            <w:bCs/>
            <w:caps/>
            <w:color w:val="auto"/>
            <w:sz w:val="32"/>
            <w:szCs w:val="32"/>
          </w:rPr>
          <w:t xml:space="preserve">第五章 合同及主要条款</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_Toc105397794 \h </w:instrText>
        </w:r>
        <w:r>
          <w:rPr>
            <w:rStyle w:val="936"/>
            <w:rFonts w:ascii="宋体" w:hAnsi="宋体" w:cs="Calibri"/>
            <w:bCs/>
            <w:caps/>
            <w:color w:val="auto"/>
            <w:sz w:val="32"/>
            <w:szCs w:val="32"/>
          </w:rPr>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47</w:t>
        </w:r>
        <w:r>
          <w:rPr>
            <w:rStyle w:val="936"/>
            <w:rFonts w:ascii="宋体" w:hAnsi="宋体" w:cs="Calibri"/>
            <w:bCs/>
            <w:caps/>
            <w:color w:val="auto"/>
            <w:sz w:val="32"/>
            <w:szCs w:val="32"/>
          </w:rPr>
          <w:fldChar w:fldCharType="end"/>
        </w:r>
      </w:hyperlink>
      <w:r/>
      <w:r/>
    </w:p>
    <w:p>
      <w:pPr>
        <w:pStyle w:val="904"/>
        <w:ind w:firstLine="0"/>
        <w:jc w:val="left"/>
        <w:spacing w:before="120" w:after="120"/>
        <w:tabs>
          <w:tab w:val="right" w:pos="9854" w:leader="dot"/>
        </w:tabs>
        <w:rPr>
          <w:rStyle w:val="936"/>
          <w:rFonts w:ascii="宋体" w:hAnsi="宋体" w:cs="Calibri"/>
          <w:bCs/>
          <w:caps/>
          <w:color w:val="auto"/>
          <w:sz w:val="32"/>
          <w:szCs w:val="32"/>
        </w:rPr>
        <w:outlineLvl w:val="9"/>
      </w:pPr>
      <w:r/>
      <w:hyperlink w:tooltip="#_Toc105397795" w:anchor="_Toc105397795" w:history="1">
        <w:r>
          <w:rPr>
            <w:rStyle w:val="936"/>
            <w:rFonts w:ascii="宋体" w:hAnsi="宋体" w:cs="Calibri"/>
            <w:bCs/>
            <w:caps/>
            <w:color w:val="auto"/>
            <w:sz w:val="32"/>
            <w:szCs w:val="32"/>
          </w:rPr>
          <w:t xml:space="preserve">第六章 评标办法和评分标准</w:t>
        </w:r>
        <w:r>
          <w:rPr>
            <w:rStyle w:val="936"/>
            <w:rFonts w:ascii="宋体" w:hAnsi="宋体" w:cs="Calibri"/>
            <w:bCs/>
            <w:caps/>
            <w:color w:val="auto"/>
            <w:sz w:val="32"/>
            <w:szCs w:val="32"/>
          </w:rPr>
          <w:tab/>
        </w:r>
        <w:r>
          <w:rPr>
            <w:rStyle w:val="936"/>
            <w:rFonts w:ascii="宋体" w:hAnsi="宋体" w:cs="Calibri"/>
            <w:bCs/>
            <w:caps/>
            <w:color w:val="auto"/>
            <w:sz w:val="32"/>
            <w:szCs w:val="32"/>
          </w:rPr>
          <w:fldChar w:fldCharType="begin"/>
        </w:r>
        <w:r>
          <w:rPr>
            <w:rStyle w:val="936"/>
            <w:rFonts w:ascii="宋体" w:hAnsi="宋体" w:cs="Calibri"/>
            <w:bCs/>
            <w:caps/>
            <w:color w:val="auto"/>
            <w:sz w:val="32"/>
            <w:szCs w:val="32"/>
          </w:rPr>
          <w:instrText xml:space="preserve"> PAGEREF _Toc105397795 \h </w:instrText>
        </w:r>
        <w:r>
          <w:rPr>
            <w:rStyle w:val="936"/>
            <w:rFonts w:ascii="宋体" w:hAnsi="宋体" w:cs="Calibri"/>
            <w:bCs/>
            <w:caps/>
            <w:color w:val="auto"/>
            <w:sz w:val="32"/>
            <w:szCs w:val="32"/>
          </w:rPr>
        </w:r>
        <w:r>
          <w:rPr>
            <w:rStyle w:val="936"/>
            <w:rFonts w:ascii="宋体" w:hAnsi="宋体" w:cs="Calibri"/>
            <w:bCs/>
            <w:caps/>
            <w:color w:val="auto"/>
            <w:sz w:val="32"/>
            <w:szCs w:val="32"/>
          </w:rPr>
          <w:fldChar w:fldCharType="separate"/>
        </w:r>
        <w:r>
          <w:rPr>
            <w:rStyle w:val="936"/>
            <w:rFonts w:ascii="宋体" w:hAnsi="宋体" w:cs="Calibri"/>
            <w:bCs/>
            <w:caps/>
            <w:color w:val="auto"/>
            <w:sz w:val="32"/>
            <w:szCs w:val="32"/>
          </w:rPr>
          <w:t xml:space="preserve">51</w:t>
        </w:r>
        <w:r>
          <w:rPr>
            <w:rStyle w:val="936"/>
            <w:rFonts w:ascii="宋体" w:hAnsi="宋体" w:cs="Calibri"/>
            <w:bCs/>
            <w:caps/>
            <w:color w:val="auto"/>
            <w:sz w:val="32"/>
            <w:szCs w:val="32"/>
          </w:rPr>
          <w:fldChar w:fldCharType="end"/>
        </w:r>
      </w:hyperlink>
      <w:r/>
      <w:r/>
    </w:p>
    <w:p>
      <w:pPr>
        <w:pStyle w:val="904"/>
        <w:ind w:firstLine="0"/>
        <w:jc w:val="left"/>
        <w:spacing w:before="120" w:after="120"/>
        <w:tabs>
          <w:tab w:val="right" w:pos="9856" w:leader="dot"/>
        </w:tabs>
        <w:rPr>
          <w:rFonts w:ascii="宋体" w:hAnsi="宋体"/>
          <w:sz w:val="32"/>
          <w:szCs w:val="32"/>
        </w:rPr>
        <w:outlineLvl w:val="9"/>
      </w:pPr>
      <w:r>
        <w:rPr>
          <w:rStyle w:val="93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JSZC-320500-JZCG-G2024-0376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苏州大学附属儿童医院智慧服务建设项目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w:t>
            </w:r>
            <w:r>
              <w:rPr>
                <w:rFonts w:hint="eastAsia" w:ascii="宋体" w:hAnsi="宋体"/>
                <w:sz w:val="21"/>
                <w:szCs w:val="21"/>
              </w:rPr>
              <w:t xml:space="preserve">工</w:t>
            </w:r>
            <w:r>
              <w:rPr>
                <w:rFonts w:hint="eastAsia" w:ascii="宋体" w:hAnsi="宋体"/>
                <w:sz w:val="21"/>
                <w:szCs w:val="21"/>
              </w:rPr>
              <w:t xml:space="preserve">、方</w:t>
            </w:r>
            <w:r>
              <w:rPr>
                <w:rFonts w:hint="eastAsia" w:ascii="宋体" w:hAnsi="宋体"/>
                <w:sz w:val="21"/>
                <w:szCs w:val="21"/>
              </w:rPr>
              <w:t xml:space="preserve">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fffff"/>
              </w:rPr>
              <w:t xml:space="preserve">苏州大学附属儿童医院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苏州市姑苏区景德路303号（景德路院区）苏州市工业园区钟南街92号（园区总院）</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17327764283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4日</w:t>
            </w:r>
            <w:r>
              <w:rPr>
                <w:rFonts w:hint="eastAsia" w:ascii="宋体" w:hAnsi="宋体" w:cs="Times New Roman"/>
                <w:sz w:val="21"/>
                <w:szCs w:val="21"/>
                <w:u w:val="single"/>
              </w:rPr>
              <w:t xml:space="preserve">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4日</w:t>
            </w:r>
            <w:r>
              <w:rPr>
                <w:rFonts w:hint="eastAsia" w:ascii="宋体" w:hAnsi="宋体" w:cs="Times New Roman"/>
                <w:sz w:val="21"/>
                <w:szCs w:val="21"/>
                <w:u w:val="single"/>
              </w:rPr>
              <w:t xml:space="preserve">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4日</w:t>
            </w:r>
            <w:r>
              <w:rPr>
                <w:rFonts w:hint="eastAsia" w:ascii="宋体" w:hAnsi="宋体" w:cs="Times New Roman"/>
                <w:sz w:val="21"/>
                <w:szCs w:val="21"/>
                <w:u w:val="single"/>
              </w:rPr>
              <w:t xml:space="preserve">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0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0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97"/>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71"/>
        <w:ind w:left="431" w:firstLine="17"/>
        <w:jc w:val="center"/>
        <w:spacing w:before="0" w:after="0" w:line="360" w:lineRule="auto"/>
        <w:rPr>
          <w:rStyle w:val="100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苏州大学附属儿童医院智慧服务建设项目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hint="eastAsia" w:ascii="宋体" w:hAnsi="宋体"/>
          <w:b/>
          <w:sz w:val="21"/>
          <w:szCs w:val="21"/>
          <w:u w:val="single"/>
        </w:rPr>
        <w:t xml:space="preserve">4日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8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JSZC-320500-JZCG-G2024-0376</w:t>
      </w:r>
      <w:r/>
    </w:p>
    <w:p>
      <w:pPr>
        <w:pStyle w:val="889"/>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fffff"/>
        </w:rPr>
        <w:t xml:space="preserve">苏州大学附属儿童医院智慧服务建设项目</w:t>
      </w:r>
      <w:r/>
    </w:p>
    <w:p>
      <w:pPr>
        <w:pStyle w:val="88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人民币叁佰贰拾万元整（￥3</w:t>
      </w:r>
      <w:r>
        <w:rPr>
          <w:rFonts w:ascii="宋体" w:hAnsi="宋体"/>
          <w:sz w:val="21"/>
        </w:rPr>
        <w:t xml:space="preserve">,200,000.00</w:t>
      </w:r>
      <w:r>
        <w:rPr>
          <w:rFonts w:hint="eastAsia" w:ascii="宋体" w:hAnsi="宋体"/>
          <w:sz w:val="21"/>
        </w:rPr>
        <w:t xml:space="preserve">元）</w:t>
      </w:r>
      <w:r/>
    </w:p>
    <w:p>
      <w:pPr>
        <w:pStyle w:val="88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人民币叁佰贰拾万元整（￥3</w:t>
      </w:r>
      <w:r>
        <w:rPr>
          <w:rFonts w:ascii="宋体" w:hAnsi="宋体"/>
          <w:sz w:val="21"/>
        </w:rPr>
        <w:t xml:space="preserve">,200,000.00</w:t>
      </w:r>
      <w:r>
        <w:rPr>
          <w:rFonts w:hint="eastAsia" w:ascii="宋体" w:hAnsi="宋体"/>
          <w:sz w:val="21"/>
        </w:rPr>
        <w:t xml:space="preserve">元）</w:t>
      </w:r>
      <w:r/>
    </w:p>
    <w:p>
      <w:pPr>
        <w:pStyle w:val="889"/>
        <w:ind w:left="0" w:firstLine="420"/>
        <w:spacing w:line="360" w:lineRule="auto"/>
        <w:rPr>
          <w:rFonts w:ascii="宋体" w:hAnsi="宋体"/>
          <w:sz w:val="21"/>
          <w:szCs w:val="21"/>
          <w:lang w:val="en-GB"/>
        </w:rPr>
      </w:pPr>
      <w:r>
        <w:rPr>
          <w:rFonts w:hint="eastAsia" w:ascii="宋体" w:hAnsi="宋体"/>
          <w:sz w:val="21"/>
          <w:szCs w:val="21"/>
        </w:rPr>
        <w:t xml:space="preserve">6.合同履行期限：</w:t>
      </w:r>
      <w:r>
        <w:rPr>
          <w:rFonts w:hint="eastAsia" w:ascii="宋体" w:hAnsi="宋体"/>
          <w:sz w:val="21"/>
          <w:szCs w:val="21"/>
        </w:rPr>
        <w:t xml:space="preserve">针对本项目进行全面细致的功能梳理，结合目前信息系统现状，一周内完成制定详实的各系统实施改造计划；三个月内推进完成各类业务系统建设，并与线下系统全面打通，同步完成智慧服务三级评估申报及相关报审材料准备；三个月内实现智慧服务各项应用的优化与整合，深化服务，全面满足国家智慧服务三级的整体能力要求，确保医院可按时申报2024年智慧服务三级评审。对软件平台提供自验收通过之日起不少于1年免费维保。</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p>
    <w:p>
      <w:pPr>
        <w:ind w:left="0" w:firstLine="420"/>
        <w:spacing w:line="360" w:lineRule="auto"/>
        <w:tabs>
          <w:tab w:val="left" w:pos="0" w:leader="none"/>
        </w:tabs>
        <w:rPr>
          <w:rFonts w:ascii="宋体" w:hAnsi="宋体"/>
          <w:sz w:val="21"/>
        </w:rPr>
      </w:pPr>
      <w:r>
        <w:rPr>
          <w:rFonts w:hint="eastAsia" w:ascii="宋体" w:hAnsi="宋体"/>
          <w:sz w:val="21"/>
        </w:rPr>
        <w:t xml:space="preserve">根据国家卫健委开展医院智慧服务建设的工作标准与要求，基本建立联通医院内外的智慧服务。实现患者医疗信息在一定区域内实现互联互通，医院能够为患者提供全流程的个性化、智能化服务，患者就诊更加便利。电子病历的部分信息通过互联网在医院内外进行实时共享，部分诊疗信息可以在院外进行处理，并与院内电子病历信息系统实时交互。初步建立院内院外、线上线下一体化的医疗服务流程。</w:t>
      </w:r>
      <w:r/>
    </w:p>
    <w:p>
      <w:pPr>
        <w:ind w:left="0" w:firstLine="420"/>
        <w:spacing w:line="360" w:lineRule="auto"/>
        <w:tabs>
          <w:tab w:val="left" w:pos="0" w:leader="none"/>
        </w:tabs>
        <w:rPr>
          <w:rFonts w:ascii="宋体" w:hAnsi="宋体"/>
          <w:sz w:val="21"/>
        </w:rPr>
      </w:pPr>
      <w:r>
        <w:rPr>
          <w:rFonts w:hint="eastAsia" w:ascii="宋体" w:hAnsi="宋体"/>
          <w:sz w:val="21"/>
        </w:rPr>
        <w:t xml:space="preserve">项目整体建设方案要求以医院现行体系结构、管理需求为基准，充分考虑各业务层次、各管理环节数据处理的实用性。同时须充分考虑医疗行业发展趋势，能满足今后国家政策法规及医院管理需求调整的需要。要求充分参照《医院智慧服务分级评估标准体系》高级别评价要求，保障医院顺利通过智慧服务三级评价。</w:t>
      </w:r>
      <w:r/>
    </w:p>
    <w:p>
      <w:pPr>
        <w:pStyle w:val="889"/>
        <w:ind w:left="0" w:firstLine="420"/>
        <w:spacing w:line="360" w:lineRule="auto"/>
        <w:rPr>
          <w:rFonts w:ascii="宋体" w:hAnsi="宋体"/>
          <w:sz w:val="21"/>
          <w:szCs w:val="21"/>
        </w:rPr>
      </w:pPr>
      <w:r>
        <w:rPr>
          <w:rFonts w:hint="eastAsia" w:ascii="宋体" w:hAnsi="宋体"/>
          <w:sz w:val="21"/>
          <w:szCs w:val="21"/>
        </w:rPr>
        <w:t xml:space="preserve">具体详见招标文件第四章。</w:t>
      </w:r>
      <w:r/>
    </w:p>
    <w:p>
      <w:pPr>
        <w:pStyle w:val="88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9"/>
        <w:ind w:left="0" w:firstLine="420"/>
        <w:spacing w:line="360" w:lineRule="auto"/>
        <w:rPr>
          <w:rFonts w:ascii="宋体" w:hAnsi="宋体"/>
          <w:sz w:val="21"/>
          <w:szCs w:val="21"/>
        </w:rPr>
      </w:pPr>
      <w:r>
        <w:rPr>
          <w:rFonts w:hint="eastAsia" w:ascii="宋体" w:hAnsi="宋体"/>
          <w:sz w:val="21"/>
          <w:szCs w:val="21"/>
        </w:rPr>
        <w:t xml:space="preserve">3.方式：</w:t>
      </w:r>
      <w:r/>
    </w:p>
    <w:p>
      <w:pPr>
        <w:pStyle w:val="88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8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9"/>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8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9"/>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8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4日</w:t>
      </w:r>
      <w:r>
        <w:rPr>
          <w:rFonts w:hint="eastAsia" w:ascii="宋体" w:hAnsi="宋体" w:cs="Times New Roman"/>
          <w:sz w:val="21"/>
          <w:szCs w:val="21"/>
          <w:u w:val="single"/>
        </w:rPr>
        <w:t xml:space="preserve">9点</w:t>
      </w:r>
      <w:r>
        <w:rPr>
          <w:rFonts w:hint="eastAsia" w:ascii="宋体" w:hAnsi="宋体" w:cs="Times New Roman"/>
          <w:sz w:val="21"/>
          <w:szCs w:val="21"/>
          <w:u w:val="single"/>
        </w:rPr>
        <w:t xml:space="preserve">30分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4日</w:t>
      </w:r>
      <w:r>
        <w:rPr>
          <w:rFonts w:hint="eastAsia" w:ascii="宋体" w:hAnsi="宋体" w:cs="Times New Roman"/>
          <w:sz w:val="21"/>
          <w:szCs w:val="21"/>
          <w:u w:val="single"/>
        </w:rPr>
        <w:t xml:space="preserve">9点</w:t>
      </w:r>
      <w:r>
        <w:rPr>
          <w:rFonts w:hint="eastAsia" w:ascii="宋体" w:hAnsi="宋体" w:cs="Times New Roman"/>
          <w:sz w:val="21"/>
          <w:szCs w:val="21"/>
          <w:u w:val="single"/>
        </w:rPr>
        <w:t xml:space="preserve">30分</w:t>
      </w:r>
      <w:r/>
      <w:r>
        <w:rPr>
          <w:rFonts w:hint="eastAsia" w:ascii="宋体" w:hAnsi="宋体"/>
          <w:sz w:val="21"/>
          <w:szCs w:val="21"/>
          <w:u w:val="single"/>
        </w:rPr>
      </w:r>
      <w:r>
        <w:rPr>
          <w:rFonts w:hint="eastAsia" w:ascii="宋体" w:hAnsi="宋体"/>
          <w:sz w:val="21"/>
          <w:szCs w:val="21"/>
        </w:rPr>
        <w:t xml:space="preserve">北京时间）；</w:t>
      </w:r>
      <w:r/>
    </w:p>
    <w:p>
      <w:pPr>
        <w:pStyle w:val="88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3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3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3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3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9"/>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8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9"/>
        <w:ind w:left="0" w:firstLine="420"/>
        <w:spacing w:line="360" w:lineRule="auto"/>
        <w:rPr>
          <w:rFonts w:ascii="宋体" w:hAnsi="宋体"/>
          <w:sz w:val="21"/>
          <w:szCs w:val="21"/>
        </w:rPr>
      </w:pPr>
      <w:r>
        <w:rPr>
          <w:rFonts w:hint="eastAsia" w:ascii="宋体" w:hAnsi="宋体"/>
          <w:sz w:val="21"/>
          <w:szCs w:val="21"/>
        </w:rPr>
        <w:t xml:space="preserve">名称：苏州大学附属儿童医院</w:t>
      </w:r>
      <w:r/>
    </w:p>
    <w:p>
      <w:pPr>
        <w:pStyle w:val="889"/>
        <w:ind w:left="0" w:firstLine="420"/>
        <w:spacing w:line="360" w:lineRule="auto"/>
        <w:rPr>
          <w:rFonts w:ascii="宋体" w:hAnsi="宋体"/>
          <w:sz w:val="21"/>
          <w:szCs w:val="21"/>
        </w:rPr>
      </w:pPr>
      <w:r>
        <w:rPr>
          <w:rFonts w:hint="eastAsia" w:ascii="宋体" w:hAnsi="宋体"/>
          <w:sz w:val="21"/>
          <w:szCs w:val="21"/>
        </w:rPr>
        <w:t xml:space="preserve">地址：苏州市姑苏区景德路303号（景德路院区）苏州市工业园区钟南街92号（园区总院）</w:t>
      </w:r>
      <w:r/>
    </w:p>
    <w:p>
      <w:pPr>
        <w:pStyle w:val="889"/>
        <w:ind w:left="0" w:firstLine="420"/>
        <w:spacing w:line="360" w:lineRule="auto"/>
        <w:rPr>
          <w:rFonts w:ascii="宋体" w:hAnsi="宋体"/>
          <w:sz w:val="21"/>
          <w:szCs w:val="21"/>
        </w:rPr>
      </w:pPr>
      <w:r>
        <w:rPr>
          <w:rFonts w:hint="eastAsia" w:ascii="宋体" w:hAnsi="宋体"/>
          <w:sz w:val="21"/>
          <w:szCs w:val="21"/>
        </w:rPr>
        <w:t xml:space="preserve">联系人：沈老师</w:t>
      </w:r>
      <w:r/>
    </w:p>
    <w:p>
      <w:pPr>
        <w:pStyle w:val="889"/>
        <w:ind w:left="0" w:firstLine="420"/>
        <w:spacing w:line="360" w:lineRule="auto"/>
        <w:rPr>
          <w:rFonts w:ascii="宋体" w:hAnsi="宋体"/>
          <w:sz w:val="21"/>
          <w:szCs w:val="21"/>
        </w:rPr>
      </w:pPr>
      <w:r>
        <w:rPr>
          <w:rFonts w:hint="eastAsia" w:ascii="宋体" w:hAnsi="宋体"/>
          <w:sz w:val="21"/>
          <w:szCs w:val="21"/>
        </w:rPr>
        <w:t xml:space="preserve">联系电话：17327764283</w:t>
      </w:r>
      <w:r/>
    </w:p>
    <w:p>
      <w:pPr>
        <w:pStyle w:val="88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9"/>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8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8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9820882</w:t>
      </w:r>
      <w:r/>
    </w:p>
    <w:p>
      <w:pPr>
        <w:pStyle w:val="88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9"/>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严工、方工</w:t>
      </w:r>
      <w:r/>
    </w:p>
    <w:p>
      <w:pPr>
        <w:pStyle w:val="889"/>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9820882</w:t>
      </w:r>
      <w:r/>
    </w:p>
    <w:p>
      <w:pPr>
        <w:pStyle w:val="883"/>
      </w:pPr>
      <w:r>
        <w:br w:type="page" w:clear="all"/>
      </w:r>
      <w:r/>
    </w:p>
    <w:p>
      <w:pPr>
        <w:pStyle w:val="871"/>
        <w:ind w:left="0" w:firstLine="0"/>
        <w:jc w:val="center"/>
        <w:rPr>
          <w:rFonts w:ascii="宋体" w:hAnsi="宋体"/>
          <w:b/>
          <w:sz w:val="44"/>
          <w:szCs w:val="22"/>
        </w:rPr>
      </w:pPr>
      <w:r/>
      <w:bookmarkStart w:id="6" w:name="_Toc2412"/>
      <w:r/>
      <w:bookmarkStart w:id="7" w:name="_Toc6217"/>
      <w:r/>
      <w:bookmarkStart w:id="8"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89"/>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89"/>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89"/>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8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9"/>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89"/>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8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8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89"/>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8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88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8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9"/>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8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9"/>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89"/>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89"/>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89"/>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8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8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8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8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8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ascii="宋体" w:hAnsi="宋体"/>
          <w:sz w:val="21"/>
        </w:rPr>
        <w:t xml:space="preserve">技术方案</w:t>
      </w:r>
      <w:r>
        <w:rPr>
          <w:rFonts w:hint="eastAsia" w:ascii="宋体" w:hAnsi="宋体"/>
          <w:sz w:val="21"/>
        </w:rPr>
        <w:t xml:space="preserve">、</w:t>
      </w:r>
      <w:r>
        <w:rPr>
          <w:rFonts w:ascii="宋体" w:hAnsi="宋体"/>
          <w:sz w:val="21"/>
        </w:rPr>
        <w:t xml:space="preserve">实施方案</w:t>
      </w:r>
      <w:r>
        <w:rPr>
          <w:rFonts w:hint="eastAsia" w:ascii="宋体" w:hAnsi="宋体"/>
          <w:sz w:val="21"/>
        </w:rPr>
        <w:t xml:space="preserve">及售后服务方案</w:t>
      </w:r>
      <w:r>
        <w:rPr>
          <w:rFonts w:ascii="宋体" w:hAnsi="宋体"/>
          <w:sz w:val="21"/>
        </w:rPr>
        <w:t xml:space="preserve">比较</w:t>
      </w:r>
      <w:r>
        <w:rPr>
          <w:rFonts w:hint="eastAsia" w:ascii="宋体" w:hAnsi="宋体"/>
          <w:sz w:val="21"/>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sz w:val="21"/>
        </w:rPr>
        <w:t xml:space="preserve">重点功能视频演示</w:t>
      </w:r>
      <w:r>
        <w:rPr>
          <w:rFonts w:hint="eastAsia" w:ascii="宋体" w:hAnsi="宋体"/>
          <w:sz w:val="21"/>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sz w:val="21"/>
        </w:rPr>
        <w:t xml:space="preserve">技术参数符合性</w:t>
      </w:r>
      <w:r>
        <w:rPr>
          <w:rFonts w:hint="eastAsia" w:ascii="宋体" w:hAnsi="宋体"/>
          <w:sz w:val="21"/>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sz w:val="21"/>
        </w:rPr>
        <w:t xml:space="preserve">投标人实施及服务能力比较</w:t>
      </w:r>
      <w:r>
        <w:rPr>
          <w:rFonts w:hint="eastAsia" w:ascii="宋体" w:hAnsi="宋体"/>
          <w:sz w:val="21"/>
        </w:rPr>
        <w:t xml:space="preserve">；</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w:t>
      </w:r>
      <w:r>
        <w:rPr>
          <w:rFonts w:ascii="宋体" w:hAnsi="宋体" w:cs="Times New Roman"/>
          <w:sz w:val="21"/>
          <w:szCs w:val="21"/>
          <w:lang w:val="zh-CN"/>
        </w:rPr>
        <w:t xml:space="preserve">4.1.6.5</w:t>
      </w:r>
      <w:r>
        <w:rPr>
          <w:rFonts w:hint="eastAsia" w:ascii="宋体" w:hAnsi="宋体" w:cs="Times New Roman"/>
          <w:sz w:val="21"/>
          <w:szCs w:val="21"/>
          <w:lang w:val="zh-CN"/>
        </w:rPr>
        <w:t xml:space="preserve">投标人履约能力比较</w:t>
      </w:r>
      <w:r>
        <w:rPr>
          <w:rFonts w:hint="eastAsia" w:ascii="宋体" w:hAnsi="宋体" w:cs="Times New Roman"/>
          <w:sz w:val="21"/>
          <w:szCs w:val="21"/>
          <w:lang w:val="zh-CN"/>
        </w:rPr>
        <w:t xml:space="preserve">；</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14.1.6.6</w:t>
      </w:r>
      <w:r>
        <w:rPr>
          <w:rFonts w:hint="eastAsia" w:ascii="宋体" w:hAnsi="宋体" w:cs="Times New Roman"/>
          <w:sz w:val="21"/>
          <w:szCs w:val="21"/>
          <w:lang w:val="zh-CN"/>
        </w:rPr>
        <w:t xml:space="preserve">类似业绩</w:t>
      </w:r>
      <w:r>
        <w:rPr>
          <w:rFonts w:hint="eastAsia" w:ascii="宋体" w:hAnsi="宋体" w:cs="Times New Roman"/>
          <w:sz w:val="21"/>
          <w:szCs w:val="21"/>
          <w:lang w:val="zh-CN"/>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10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0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0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0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10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0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0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0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0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10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0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0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8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0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0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0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0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0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0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9371"/>
      <w:r/>
      <w:bookmarkStart w:id="2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0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10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0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0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05"/>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10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0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0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05"/>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0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0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0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8442"/>
      <w:r/>
      <w:bookmarkStart w:id="25" w:name="_Toc19501"/>
      <w:r/>
      <w:r/>
    </w:p>
    <w:p>
      <w:pPr>
        <w:pStyle w:val="110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10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0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0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0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0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0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0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21029"/>
      <w:r/>
      <w:bookmarkStart w:id="27" w:name="_Toc8186"/>
      <w:r/>
      <w:r/>
    </w:p>
    <w:p>
      <w:pPr>
        <w:pStyle w:val="110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10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0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0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05"/>
        <w:ind w:left="0" w:firstLine="0"/>
        <w:spacing w:line="360" w:lineRule="auto"/>
        <w:rPr>
          <w:rFonts w:ascii="宋体" w:hAnsi="宋体" w:cs="宋体"/>
          <w:sz w:val="21"/>
          <w:szCs w:val="21"/>
        </w:rPr>
      </w:pPr>
      <w:r>
        <w:rPr>
          <w:rFonts w:ascii="宋体" w:hAnsi="宋体" w:cs="宋体"/>
          <w:sz w:val="21"/>
          <w:szCs w:val="21"/>
        </w:rPr>
      </w:r>
      <w:r/>
    </w:p>
    <w:p>
      <w:pPr>
        <w:pStyle w:val="871"/>
        <w:ind w:left="0" w:firstLine="0"/>
        <w:jc w:val="center"/>
        <w:rPr>
          <w:rFonts w:ascii="宋体" w:hAnsi="宋体"/>
          <w:sz w:val="21"/>
          <w:szCs w:val="21"/>
          <w:lang w:val="zh-CN"/>
        </w:rPr>
      </w:pPr>
      <w:r/>
      <w:bookmarkStart w:id="28" w:name="_Toc24711"/>
      <w:r/>
      <w:bookmarkStart w:id="29" w:name="_Toc7264"/>
      <w:r/>
      <w:bookmarkStart w:id="30" w:name="_Toc105397778"/>
      <w:r>
        <w:rPr>
          <w:rFonts w:hint="eastAsia" w:ascii="宋体" w:hAnsi="宋体"/>
          <w:b/>
          <w:sz w:val="44"/>
          <w:szCs w:val="22"/>
        </w:rPr>
        <w:br w:type="page" w:clear="all"/>
      </w:r>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10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2" w:name="_Toc3821"/>
      <w:r/>
      <w:bookmarkStart w:id="33" w:name="_Toc17036"/>
      <w:r/>
      <w:bookmarkStart w:id="34" w:name="_Toc105397779"/>
      <w:r/>
      <w:bookmarkStart w:id="35" w:name="_Toc71810480"/>
      <w:r>
        <w:rPr>
          <w:rFonts w:hint="eastAsia" w:ascii="宋体" w:hAnsi="宋体"/>
          <w:b/>
          <w:sz w:val="21"/>
          <w:szCs w:val="21"/>
        </w:rPr>
        <w:t xml:space="preserve">附件1.投标函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4" w:name="NF"/>
      <w:r/>
      <w:bookmarkEnd w:id="44"/>
      <w:r>
        <w:rPr>
          <w:rFonts w:hint="eastAsia" w:ascii="宋体" w:hAnsi="宋体"/>
          <w:sz w:val="21"/>
          <w:szCs w:val="21"/>
        </w:rPr>
        <w:t xml:space="preserve"> 年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6" w:name="RI"/>
      <w:r/>
      <w:bookmarkEnd w:id="4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97"/>
        <w:rPr>
          <w:rFonts w:ascii="宋体" w:hAnsi="宋体"/>
        </w:rPr>
      </w:pPr>
      <w:r>
        <w:rPr>
          <w:rFonts w:ascii="宋体" w:hAnsi="宋体"/>
        </w:rPr>
      </w:r>
      <w:r/>
    </w:p>
    <w:p>
      <w:pPr>
        <w:ind w:left="0"/>
        <w:spacing w:line="440" w:lineRule="exact"/>
        <w:rPr>
          <w:rFonts w:ascii="宋体" w:hAnsi="宋体"/>
          <w:b/>
          <w:sz w:val="21"/>
          <w:szCs w:val="21"/>
        </w:rPr>
      </w:pPr>
      <w:r/>
      <w:bookmarkStart w:id="47" w:name="_Toc241"/>
      <w:r/>
      <w:bookmarkStart w:id="48" w:name="_Toc7945"/>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0" w:name="_Toc105397781"/>
      <w:r>
        <w:rPr>
          <w:rFonts w:ascii="宋体" w:hAnsi="宋体"/>
          <w:b/>
          <w:sz w:val="21"/>
          <w:szCs w:val="21"/>
        </w:rPr>
        <w:t xml:space="preserve">附件3</w:t>
      </w:r>
      <w:bookmarkEnd w:id="47"/>
      <w:r/>
      <w:bookmarkEnd w:id="4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9"/>
      <w:r/>
      <w:bookmarkEnd w:id="50"/>
      <w:r/>
      <w:r/>
    </w:p>
    <w:p>
      <w:pPr>
        <w:pStyle w:val="883"/>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3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1" w:name="_Toc105397782"/>
      <w:r/>
      <w:bookmarkStart w:id="5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21574"/>
      <w:r/>
      <w:bookmarkStart w:id="54" w:name="_Toc71810484"/>
      <w:r/>
      <w:bookmarkStart w:id="55" w:name="_Toc19621"/>
      <w:r/>
      <w:bookmarkStart w:id="56"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15378"/>
      <w:r/>
      <w:bookmarkStart w:id="60" w:name="_Toc32206"/>
      <w:r/>
      <w:bookmarkStart w:id="61" w:name="_Toc3869"/>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30"/>
        <w:ind w:left="0" w:firstLine="0"/>
        <w:rPr>
          <w:rFonts w:ascii="宋体" w:hAnsi="宋体"/>
          <w:b/>
          <w:lang w:val="zh-CN"/>
        </w:rPr>
      </w:pPr>
      <w:r>
        <w:rPr>
          <w:rFonts w:ascii="宋体" w:hAnsi="宋体"/>
          <w:b/>
          <w:lang w:val="zh-CN"/>
        </w:rPr>
      </w:r>
      <w:r/>
    </w:p>
    <w:p>
      <w:pPr>
        <w:pStyle w:val="93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3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3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3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3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3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3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3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附件7</w:t>
      </w:r>
      <w:r>
        <w:rPr>
          <w:rFonts w:hint="eastAsia" w:ascii="宋体" w:hAnsi="宋体"/>
          <w:b/>
          <w:sz w:val="21"/>
          <w:szCs w:val="21"/>
        </w:rPr>
        <w:t xml:space="preserve">.</w:t>
      </w:r>
      <w:bookmarkEnd w:id="62"/>
      <w:r>
        <w:rPr>
          <w:rFonts w:hint="eastAsia" w:ascii="宋体" w:hAnsi="宋体"/>
        </w:rPr>
        <w:t xml:space="preserve"> </w:t>
      </w:r>
      <w:r>
        <w:rPr>
          <w:rFonts w:hint="eastAsia" w:ascii="宋体" w:hAnsi="宋体"/>
          <w:b/>
          <w:sz w:val="21"/>
          <w:szCs w:val="21"/>
        </w:rPr>
        <w:t xml:space="preserve">偏离表（技术、商务）</w:t>
      </w:r>
      <w:bookmarkEnd w:id="6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4" w:name="_Toc27138"/>
      <w:r/>
      <w:bookmarkStart w:id="65" w:name="_Toc31973"/>
      <w:r>
        <w:rPr>
          <w:rFonts w:ascii="宋体" w:hAnsi="宋体"/>
          <w:sz w:val="21"/>
          <w:szCs w:val="21"/>
        </w:rPr>
        <w:t xml:space="preserve"> </w:t>
      </w:r>
      <w:r/>
    </w:p>
    <w:p>
      <w:pPr>
        <w:pStyle w:val="89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97"/>
        <w:rPr>
          <w:rFonts w:ascii="宋体" w:hAnsi="宋体"/>
        </w:rPr>
      </w:pPr>
      <w:r>
        <w:rPr>
          <w:rFonts w:ascii="宋体" w:hAnsi="宋体"/>
        </w:rPr>
      </w:r>
      <w:r/>
    </w:p>
    <w:p>
      <w:pPr>
        <w:pStyle w:val="88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97"/>
        <w:rPr>
          <w:rFonts w:ascii="宋体" w:hAnsi="宋体"/>
        </w:rPr>
      </w:pPr>
      <w:r>
        <w:rPr>
          <w:rFonts w:ascii="宋体" w:hAnsi="宋体"/>
        </w:rPr>
      </w:r>
      <w:r/>
    </w:p>
    <w:p>
      <w:pPr>
        <w:pStyle w:val="88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7" w:name="_Toc71810489"/>
      <w:r/>
      <w:bookmarkStart w:id="6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7"/>
        <w:rPr>
          <w:rFonts w:ascii="宋体" w:hAnsi="宋体"/>
        </w:rPr>
      </w:pPr>
      <w:r>
        <w:rPr>
          <w:rFonts w:ascii="宋体" w:hAnsi="宋体"/>
        </w:rPr>
      </w:r>
      <w:r/>
    </w:p>
    <w:p>
      <w:pPr>
        <w:pStyle w:val="88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69" w:name="_Toc105397788"/>
      <w:r/>
      <w:bookmarkStart w:id="70" w:name="_Toc71810490"/>
      <w:r/>
      <w:bookmarkEnd w:id="64"/>
      <w:r/>
      <w:bookmarkEnd w:id="6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6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7"/>
        <w:rPr>
          <w:rFonts w:ascii="宋体" w:hAnsi="宋体"/>
        </w:rPr>
      </w:pPr>
      <w:r>
        <w:rPr>
          <w:rFonts w:ascii="宋体" w:hAnsi="宋体"/>
        </w:rPr>
      </w:r>
      <w:r/>
    </w:p>
    <w:p>
      <w:pPr>
        <w:pStyle w:val="88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8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10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83"/>
        <w:rPr>
          <w:lang w:val="zh-CN"/>
        </w:rPr>
      </w:pPr>
      <w:r>
        <w:rPr>
          <w:lang w:val="zh-CN"/>
        </w:rPr>
      </w:r>
      <w:r/>
    </w:p>
    <w:p>
      <w:pPr>
        <w:rPr>
          <w:lang w:val="zh-CN"/>
        </w:rPr>
      </w:pPr>
      <w:r>
        <w:rPr>
          <w:lang w:val="zh-CN"/>
        </w:rPr>
      </w:r>
      <w:r/>
    </w:p>
    <w:p>
      <w:pPr>
        <w:pStyle w:val="883"/>
        <w:rPr>
          <w:lang w:val="zh-CN"/>
        </w:rPr>
      </w:pPr>
      <w:r>
        <w:rPr>
          <w:lang w:val="zh-CN"/>
        </w:rPr>
      </w:r>
      <w:r/>
    </w:p>
    <w:p>
      <w:pPr>
        <w:rPr>
          <w:lang w:val="zh-CN"/>
        </w:rPr>
      </w:pPr>
      <w:r>
        <w:rPr>
          <w:lang w:val="zh-CN"/>
        </w:rPr>
      </w:r>
      <w:r/>
    </w:p>
    <w:p>
      <w:pPr>
        <w:pStyle w:val="883"/>
        <w:rPr>
          <w:lang w:val="zh-CN"/>
        </w:rPr>
      </w:pPr>
      <w:r>
        <w:rPr>
          <w:lang w:val="zh-CN"/>
        </w:rPr>
      </w:r>
      <w:r/>
    </w:p>
    <w:p>
      <w:pPr>
        <w:pStyle w:val="871"/>
        <w:ind w:left="0" w:firstLine="0"/>
        <w:jc w:val="center"/>
        <w:rPr>
          <w:rFonts w:ascii="宋体" w:hAnsi="宋体"/>
          <w:b/>
          <w:sz w:val="44"/>
          <w:szCs w:val="22"/>
        </w:rPr>
      </w:pPr>
      <w:r/>
      <w:bookmarkStart w:id="72" w:name="_Toc105397793"/>
      <w:r/>
      <w:bookmarkStart w:id="73" w:name="_Toc4098"/>
      <w:r/>
      <w:bookmarkStart w:id="74" w:name="_Toc23660"/>
      <w:r>
        <w:rPr>
          <w:rFonts w:hint="eastAsia" w:ascii="宋体" w:hAnsi="宋体"/>
          <w:b/>
          <w:sz w:val="44"/>
          <w:szCs w:val="22"/>
        </w:rPr>
        <w:t xml:space="preserve">第四章  </w:t>
      </w:r>
      <w:bookmarkStart w:id="75" w:name="招标书"/>
      <w:r/>
      <w:bookmarkEnd w:id="75"/>
      <w:r>
        <w:rPr>
          <w:rFonts w:hint="eastAsia" w:ascii="宋体" w:hAnsi="宋体"/>
          <w:b/>
          <w:sz w:val="44"/>
          <w:szCs w:val="22"/>
        </w:rPr>
        <w:t xml:space="preserve">招标书</w:t>
      </w:r>
      <w:bookmarkEnd w:id="72"/>
      <w:r/>
      <w:bookmarkEnd w:id="73"/>
      <w:r/>
      <w:bookmarkEnd w:id="7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苏州大学附属儿童医院</w:t>
      </w:r>
      <w:r>
        <w:rPr>
          <w:rFonts w:ascii="宋体" w:hAnsi="宋体"/>
          <w:sz w:val="21"/>
        </w:rPr>
        <w:t xml:space="preserve">的委托，就</w:t>
      </w:r>
      <w:r>
        <w:rPr>
          <w:rFonts w:hint="eastAsia" w:ascii="宋体" w:hAnsi="宋体"/>
          <w:sz w:val="21"/>
          <w:u w:val="single"/>
        </w:rPr>
        <w:t xml:space="preserve">苏州大学附属儿童医院智慧服务建设项目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JSZC-320500-JZCG-G2024-0376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fffff"/>
        </w:rPr>
        <w:t xml:space="preserve">苏州大学附属儿童医院智慧服务建设项目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人民币叁佰贰拾万元整（￥3</w:t>
      </w:r>
      <w:r>
        <w:rPr>
          <w:rFonts w:ascii="宋体" w:hAnsi="宋体"/>
          <w:sz w:val="21"/>
        </w:rPr>
        <w:t xml:space="preserve">,200,000.00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人民币叁佰贰拾万元整（￥3</w:t>
      </w:r>
      <w:r>
        <w:rPr>
          <w:rFonts w:ascii="宋体" w:hAnsi="宋体"/>
          <w:sz w:val="21"/>
        </w:rPr>
        <w:t xml:space="preserve">,200,000.00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针对本项目进行全面细致的功能梳理，结合目前信息系统现状，一周内完成制定详实的各系统实施改造计划；三个月内推进完成各类业务系统建设，并与线下系统全面打通，同步完成智慧服务三级评估申报及相关报审材料准备；三个月内实现智慧服务各项应用的优化与整合，深化服务，全面满足国家智慧服务三级的整体能力要求，确保医院可按时申报2024年智慧服务三级评审。对软件平台提供自验收通过之日起不少于1年免费维保。</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（一）建设目标</w:t>
      </w:r>
      <w:r/>
    </w:p>
    <w:p>
      <w:pPr>
        <w:ind w:left="0" w:firstLine="420"/>
        <w:spacing w:line="360" w:lineRule="auto"/>
        <w:tabs>
          <w:tab w:val="left" w:pos="0" w:leader="none"/>
        </w:tabs>
        <w:rPr>
          <w:rFonts w:ascii="宋体" w:hAnsi="宋体"/>
          <w:sz w:val="21"/>
        </w:rPr>
      </w:pPr>
      <w:r>
        <w:rPr>
          <w:rFonts w:hint="eastAsia" w:ascii="宋体" w:hAnsi="宋体"/>
          <w:sz w:val="21"/>
        </w:rPr>
        <w:t xml:space="preserve">根据国家卫健委开展医院智慧服务建设的工作标准与要求，基本建立联通医院内外的智慧服务。实现患者医疗信息在一定区域内实现互联互通，医院能够为患者提供全流程的个性化、智能化服务，患者就诊更加便利。电子病历的部分信息通过互联网在医院内外进行实时共享，部分诊疗信息可以在院外进行处理，并与院内电子病历信息系统实时交互。初步建立院内院外、线上线下一体化的医疗服务流程。</w:t>
      </w:r>
      <w:r/>
    </w:p>
    <w:p>
      <w:pPr>
        <w:ind w:left="0" w:firstLine="420"/>
        <w:spacing w:line="360" w:lineRule="auto"/>
        <w:tabs>
          <w:tab w:val="left" w:pos="0" w:leader="none"/>
        </w:tabs>
        <w:rPr>
          <w:rFonts w:ascii="宋体" w:hAnsi="宋体"/>
          <w:sz w:val="21"/>
        </w:rPr>
      </w:pPr>
      <w:r>
        <w:rPr>
          <w:rFonts w:hint="eastAsia" w:ascii="宋体" w:hAnsi="宋体"/>
          <w:sz w:val="21"/>
        </w:rPr>
        <w:t xml:space="preserve">项目整体建设方案要求以医院现行体系结构、管理需求为基准，充分考虑各业务层次、各管理环节数据处理的实用性。同时须充分考虑医疗行业发展趋势，能满足今后国家政策法规及医院管理需求调整的需要。要求充分参照《医院智慧服务分级评估标准体系》高级别评价要求，保障医院顺利通过智慧服务三级评价。</w:t>
      </w:r>
      <w:r/>
    </w:p>
    <w:p>
      <w:pPr>
        <w:ind w:left="0" w:firstLine="420"/>
        <w:spacing w:line="360" w:lineRule="auto"/>
        <w:tabs>
          <w:tab w:val="left" w:pos="0" w:leader="none"/>
        </w:tabs>
        <w:rPr>
          <w:rFonts w:ascii="宋体" w:hAnsi="宋体"/>
          <w:sz w:val="21"/>
        </w:rPr>
      </w:pPr>
      <w:r>
        <w:rPr>
          <w:rFonts w:hint="eastAsia" w:ascii="宋体" w:hAnsi="宋体"/>
          <w:sz w:val="21"/>
        </w:rPr>
        <w:t xml:space="preserve">（二）系统总体要求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系统设计须严格执行国家有关软件工程的标准，应用设计符合国家及医疗卫生行业的相关标准、规范和医院的发展规划，遵循现行的或即将发布的涉及电子病历系统的国家法律法规；</w:t>
      </w:r>
      <w:r/>
    </w:p>
    <w:p>
      <w:pPr>
        <w:ind w:left="0" w:firstLine="420"/>
        <w:spacing w:line="360" w:lineRule="auto"/>
        <w:tabs>
          <w:tab w:val="left" w:pos="0" w:leader="none"/>
        </w:tabs>
        <w:rPr>
          <w:rFonts w:ascii="宋体" w:hAnsi="宋体"/>
          <w:sz w:val="21"/>
        </w:rPr>
      </w:pPr>
      <w:r>
        <w:rPr>
          <w:rFonts w:hint="eastAsia" w:ascii="宋体" w:hAnsi="宋体"/>
          <w:sz w:val="21"/>
        </w:rPr>
        <w:t xml:space="preserve">符合《江苏省三级儿童医院评审标准实施细则（2020版）》有关要求；符合《电子病历系统功能应用水平分级评价方法及标准》五级及以上、《医院智慧服务分级评估标准体系》三级及以上、《医院智慧管理分级评估标准体系》三级及以上有关标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符合《医院信息互联互通标准化成熟度测评》五级乙等及以上相关标准要求；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软件框架设计合理、功能齐全、系统稳定，扩展性强；</w:t>
      </w:r>
      <w:r/>
    </w:p>
    <w:p>
      <w:pPr>
        <w:ind w:left="0" w:firstLine="420"/>
        <w:spacing w:line="360" w:lineRule="auto"/>
        <w:tabs>
          <w:tab w:val="left" w:pos="0" w:leader="none"/>
        </w:tabs>
        <w:rPr>
          <w:rFonts w:ascii="宋体" w:hAnsi="宋体"/>
          <w:sz w:val="21"/>
        </w:rPr>
      </w:pPr>
      <w:r>
        <w:rPr>
          <w:rFonts w:hint="eastAsia" w:ascii="宋体" w:hAnsi="宋体"/>
          <w:sz w:val="21"/>
        </w:rPr>
        <w:t xml:space="preserve">软件系统的后台数据库必须高度可移植，降低未来数据迁移的风险和成本；</w:t>
      </w:r>
      <w:r/>
    </w:p>
    <w:p>
      <w:pPr>
        <w:ind w:left="0" w:firstLine="420"/>
        <w:spacing w:line="360" w:lineRule="auto"/>
        <w:tabs>
          <w:tab w:val="left" w:pos="0" w:leader="none"/>
        </w:tabs>
        <w:rPr>
          <w:rFonts w:ascii="宋体" w:hAnsi="宋体"/>
          <w:sz w:val="21"/>
        </w:rPr>
      </w:pPr>
      <w:r>
        <w:rPr>
          <w:rFonts w:hint="eastAsia" w:ascii="宋体" w:hAnsi="宋体"/>
          <w:sz w:val="21"/>
        </w:rPr>
        <w:t xml:space="preserve">软件必须按商品化应用软件标准，同时应具备系统建设方案，应用软件系统维护手册、使用说明书、培训教材等书面文档；</w:t>
      </w:r>
      <w:r/>
    </w:p>
    <w:p>
      <w:pPr>
        <w:ind w:left="0" w:firstLine="420"/>
        <w:spacing w:line="360" w:lineRule="auto"/>
        <w:tabs>
          <w:tab w:val="left" w:pos="0" w:leader="none"/>
        </w:tabs>
        <w:rPr>
          <w:rFonts w:ascii="宋体" w:hAnsi="宋体"/>
          <w:sz w:val="21"/>
        </w:rPr>
      </w:pPr>
      <w:r>
        <w:rPr>
          <w:rFonts w:hint="eastAsia" w:ascii="宋体" w:hAnsi="宋体"/>
          <w:sz w:val="21"/>
        </w:rPr>
        <w:t xml:space="preserve">应用系统支持统一的身份认证和权限管理。实现单点登陆，多项访问；有限操作，保存痕迹；应用层与基础数据层均有访问限制，做到安全可靠，防止非法用户的入侵，保证系统中的数据不被非法阅读、篡改；</w:t>
      </w:r>
      <w:r/>
    </w:p>
    <w:p>
      <w:pPr>
        <w:ind w:left="0" w:firstLine="420"/>
        <w:spacing w:line="360" w:lineRule="auto"/>
        <w:tabs>
          <w:tab w:val="left" w:pos="0" w:leader="none"/>
        </w:tabs>
        <w:rPr>
          <w:rFonts w:ascii="宋体" w:hAnsi="宋体"/>
          <w:sz w:val="21"/>
        </w:rPr>
      </w:pPr>
      <w:r>
        <w:rPr>
          <w:rFonts w:hint="eastAsia" w:ascii="宋体" w:hAnsi="宋体"/>
          <w:sz w:val="21"/>
        </w:rPr>
        <w:t xml:space="preserve">系统须按照相关医疗规章制度，根据身份、时效等对医疗文档进行权限管理及控制；</w:t>
      </w:r>
      <w:r/>
    </w:p>
    <w:p>
      <w:pPr>
        <w:ind w:left="0" w:firstLine="420"/>
        <w:spacing w:line="360" w:lineRule="auto"/>
        <w:tabs>
          <w:tab w:val="left" w:pos="0" w:leader="none"/>
        </w:tabs>
        <w:rPr>
          <w:rFonts w:ascii="宋体" w:hAnsi="宋体"/>
          <w:sz w:val="21"/>
        </w:rPr>
      </w:pPr>
      <w:r>
        <w:rPr>
          <w:rFonts w:hint="eastAsia" w:ascii="宋体" w:hAnsi="宋体"/>
          <w:sz w:val="21"/>
        </w:rPr>
        <w:t xml:space="preserve">必须保证系统的7×24正常运行，并提供在异常情况下的后备解决方案；</w:t>
      </w:r>
      <w:r/>
    </w:p>
    <w:p>
      <w:pPr>
        <w:ind w:left="0" w:firstLine="420"/>
        <w:spacing w:line="360" w:lineRule="auto"/>
        <w:tabs>
          <w:tab w:val="left" w:pos="0" w:leader="none"/>
        </w:tabs>
        <w:rPr>
          <w:rFonts w:ascii="宋体" w:hAnsi="宋体"/>
          <w:sz w:val="21"/>
        </w:rPr>
      </w:pPr>
      <w:r>
        <w:rPr>
          <w:rFonts w:hint="eastAsia" w:ascii="宋体" w:hAnsi="宋体"/>
          <w:sz w:val="21"/>
        </w:rPr>
        <w:t xml:space="preserve">在网络故障、服务器故障等特殊情况下，软件须保证不中断客户端的操作和保存，并确保数据不丢失，避免因计算机故障导致的医疗工作的延迟和医疗差错；</w:t>
      </w:r>
      <w:r/>
    </w:p>
    <w:p>
      <w:pPr>
        <w:ind w:left="0" w:firstLine="420"/>
        <w:spacing w:line="360" w:lineRule="auto"/>
        <w:tabs>
          <w:tab w:val="left" w:pos="0" w:leader="none"/>
        </w:tabs>
        <w:rPr>
          <w:rFonts w:ascii="宋体" w:hAnsi="宋体"/>
          <w:sz w:val="21"/>
        </w:rPr>
      </w:pPr>
      <w:r>
        <w:rPr>
          <w:rFonts w:hint="eastAsia" w:ascii="宋体" w:hAnsi="宋体"/>
          <w:sz w:val="21"/>
        </w:rPr>
        <w:t xml:space="preserve">系统支持负载均衡方式的多服务器分布式处理机制，支持至少1000台以上各类客户端同时在线并稳定运行，并且支持远程备份和双机热备份。</w:t>
      </w:r>
      <w:r/>
    </w:p>
    <w:p>
      <w:pPr>
        <w:ind w:left="0" w:firstLine="420"/>
        <w:spacing w:line="360" w:lineRule="auto"/>
        <w:tabs>
          <w:tab w:val="left" w:pos="420" w:leader="none"/>
        </w:tabs>
        <w:rPr>
          <w:rFonts w:ascii="宋体" w:hAnsi="宋体"/>
          <w:sz w:val="21"/>
        </w:rPr>
      </w:pPr>
      <w:r>
        <w:rPr>
          <w:rFonts w:hint="eastAsia" w:ascii="宋体" w:hAnsi="宋体"/>
          <w:sz w:val="21"/>
        </w:rPr>
        <w:t xml:space="preserve">（三）软件及服务清单</w:t>
      </w:r>
      <w:r/>
    </w:p>
    <w:tbl>
      <w:tblPr>
        <w:tblW w:w="496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34"/>
        <w:gridCol w:w="4657"/>
        <w:gridCol w:w="1842"/>
        <w:gridCol w:w="1842"/>
      </w:tblGrid>
      <w:tr>
        <w:trPr>
          <w:trHeight w:val="510"/>
        </w:trPr>
        <w:tc>
          <w:tcPr>
            <w:tcW w:w="734" w:type="pct"/>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序号</w:t>
            </w:r>
            <w:r/>
          </w:p>
        </w:tc>
        <w:tc>
          <w:tcPr>
            <w:tcW w:w="2382" w:type="pct"/>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服务项目</w:t>
            </w:r>
            <w:r/>
          </w:p>
        </w:tc>
        <w:tc>
          <w:tcPr>
            <w:tcW w:w="942" w:type="pct"/>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数量</w:t>
            </w:r>
            <w:r/>
          </w:p>
        </w:tc>
        <w:tc>
          <w:tcPr>
            <w:tcW w:w="942" w:type="pct"/>
            <w:vAlign w:val="center"/>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单位</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统一预约管理服务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急救衔接（“531”区域智慧急救）</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转诊服务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统一消息管理服务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诊疗服务统一管理服务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满意度、投诉及意见管理服务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W w:w="2382" w:type="pct"/>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sz w:val="21"/>
                <w:szCs w:val="21"/>
              </w:rPr>
              <w:t xml:space="preserve">患者统一管理服务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远程医疗服务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安全管理</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医生移动端工作站</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11</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患者服务web网站</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接口服务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r>
        <w:trPr>
          <w:trHeight w:val="510"/>
        </w:trPr>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13</w:t>
            </w:r>
            <w:r/>
          </w:p>
        </w:tc>
        <w:tc>
          <w:tcPr>
            <w:tcW w:w="2382"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评审服务</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42"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r>
    </w:tbl>
    <w:p>
      <w:pPr>
        <w:pStyle w:val="897"/>
        <w:ind w:firstLine="420"/>
        <w:rPr>
          <w:sz w:val="21"/>
          <w:szCs w:val="21"/>
        </w:rPr>
      </w:pPr>
      <w:r>
        <w:rPr>
          <w:rFonts w:hint="eastAsia"/>
          <w:sz w:val="21"/>
          <w:szCs w:val="21"/>
        </w:rPr>
        <w:t xml:space="preserve">（四）</w:t>
      </w:r>
      <w:r>
        <w:rPr>
          <w:rFonts w:hint="eastAsia"/>
          <w:sz w:val="21"/>
          <w:szCs w:val="21"/>
        </w:rPr>
        <w:t xml:space="preserve">技术参数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具体技术参数明细，对应清单</w:t>
      </w:r>
      <w:r/>
    </w:p>
    <w:tbl>
      <w:tblPr>
        <w:tblStyle w:val="1291"/>
        <w:tblW w:w="9918" w:type="dxa"/>
        <w:tblLook w:val="04A0" w:firstRow="1" w:lastRow="0" w:firstColumn="1" w:lastColumn="0" w:noHBand="0" w:noVBand="1"/>
      </w:tblPr>
      <w:tblGrid>
        <w:gridCol w:w="885"/>
        <w:gridCol w:w="2167"/>
        <w:gridCol w:w="6866"/>
      </w:tblGrid>
      <w:tr>
        <w:trPr/>
        <w:tc>
          <w:tcPr>
            <w:shd w:val="clear" w:color="auto" w:fill="auto"/>
            <w:tcW w:w="885"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序号</w:t>
            </w:r>
            <w:r/>
          </w:p>
        </w:tc>
        <w:tc>
          <w:tcPr>
            <w:shd w:val="clear" w:color="auto" w:fill="auto"/>
            <w:tcW w:w="2167"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服务模块</w:t>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功能说明</w:t>
            </w:r>
            <w:r/>
          </w:p>
        </w:tc>
      </w:tr>
      <w:tr>
        <w:trPr/>
        <w:tc>
          <w:tcPr>
            <w:shd w:val="clear" w:color="auto" w:fill="auto"/>
            <w:tcW w:w="885" w:type="dxa"/>
            <w:vAlign w:val="center"/>
            <w:vMerge w:val="restart"/>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1</w:t>
            </w:r>
            <w:r/>
          </w:p>
        </w:tc>
        <w:tc>
          <w:tcPr>
            <w:shd w:val="clear" w:color="auto" w:fill="auto"/>
            <w:tcW w:w="2167" w:type="dxa"/>
            <w:vAlign w:val="center"/>
            <w:vMerge w:val="restart"/>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统一预约管理服务</w:t>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医技、治疗、门诊手术、门诊镇静预约管理：</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提供医技、治疗、镇静室针对设备或者项目进行排班设置，可设置分时段号源（门诊住院统一管理号源，具体时段可定义，每个时段号源多少可定义），号源可设置不同类型</w:t>
            </w:r>
            <w:r>
              <w:rPr>
                <w:rFonts w:hint="eastAsia" w:ascii="Times New Roman" w:hAnsi="Times New Roman"/>
                <w:sz w:val="21"/>
                <w:szCs w:val="24"/>
              </w:rPr>
              <w:t xml:space="preserve">(</w:t>
            </w:r>
            <w:r>
              <w:rPr>
                <w:rFonts w:hint="eastAsia" w:ascii="Times New Roman" w:hAnsi="Times New Roman"/>
                <w:sz w:val="21"/>
                <w:szCs w:val="24"/>
              </w:rPr>
              <w:t xml:space="preserve">线上、线下等类型</w:t>
            </w:r>
            <w:r>
              <w:rPr>
                <w:rFonts w:hint="eastAsia" w:ascii="Times New Roman" w:hAnsi="Times New Roman"/>
                <w:sz w:val="21"/>
                <w:szCs w:val="24"/>
              </w:rPr>
              <w:t xml:space="preserve">)</w:t>
            </w:r>
            <w:r>
              <w:rPr>
                <w:rFonts w:hint="eastAsia" w:ascii="Times New Roman" w:hAnsi="Times New Roman"/>
                <w:sz w:val="21"/>
                <w:szCs w:val="24"/>
              </w:rPr>
              <w:t xml:space="preserve">，并可对号源设置规则</w:t>
            </w:r>
            <w:r>
              <w:rPr>
                <w:rFonts w:hint="eastAsia" w:ascii="Times New Roman" w:hAnsi="Times New Roman"/>
                <w:sz w:val="21"/>
                <w:szCs w:val="24"/>
              </w:rPr>
              <w:t xml:space="preserve">(</w:t>
            </w:r>
            <w:r>
              <w:rPr>
                <w:rFonts w:hint="eastAsia" w:ascii="Times New Roman" w:hAnsi="Times New Roman"/>
                <w:sz w:val="21"/>
                <w:szCs w:val="24"/>
              </w:rPr>
              <w:t xml:space="preserve">某类号源可以允许某些条件的患者可以预约</w:t>
            </w:r>
            <w:r>
              <w:rPr>
                <w:rFonts w:hint="eastAsia" w:ascii="Times New Roman" w:hAnsi="Times New Roman"/>
                <w:sz w:val="21"/>
                <w:szCs w:val="24"/>
              </w:rPr>
              <w:t xml:space="preserve">)</w:t>
            </w:r>
            <w:r>
              <w:rPr>
                <w:rFonts w:hint="eastAsia" w:ascii="Times New Roman" w:hAnsi="Times New Roman"/>
                <w:sz w:val="21"/>
                <w:szCs w:val="24"/>
              </w:rPr>
              <w:t xml:space="preserve">，根据排班</w:t>
            </w:r>
            <w:r>
              <w:rPr>
                <w:rFonts w:hint="eastAsia" w:ascii="Times New Roman" w:hAnsi="Times New Roman"/>
                <w:sz w:val="21"/>
                <w:szCs w:val="24"/>
              </w:rPr>
              <w:t xml:space="preserve">生成指定时间范围内的号源，对已生成的号源可改动号源类型或增加号源或作废号源</w:t>
            </w:r>
            <w:r>
              <w:rPr>
                <w:rFonts w:hint="eastAsia" w:ascii="Times New Roman" w:hAnsi="Times New Roman"/>
                <w:sz w:val="21"/>
                <w:szCs w:val="24"/>
              </w:rPr>
              <w:t xml:space="preserve">,</w:t>
            </w:r>
            <w:r>
              <w:rPr>
                <w:rFonts w:hint="eastAsia" w:ascii="Times New Roman" w:hAnsi="Times New Roman"/>
                <w:sz w:val="21"/>
                <w:szCs w:val="24"/>
              </w:rPr>
              <w:t xml:space="preserve">不同的排班可设置不同的注意事项；</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支持移动端、</w:t>
            </w:r>
            <w:r>
              <w:rPr>
                <w:rFonts w:ascii="Times New Roman" w:hAnsi="Times New Roman"/>
                <w:sz w:val="21"/>
                <w:szCs w:val="24"/>
              </w:rPr>
              <w:t xml:space="preserve">PC</w:t>
            </w:r>
            <w:r>
              <w:rPr>
                <w:rFonts w:ascii="Times New Roman" w:hAnsi="Times New Roman"/>
                <w:sz w:val="21"/>
                <w:szCs w:val="24"/>
              </w:rPr>
              <w:t xml:space="preserve">端（服务台、嵌入医生端）、自助机进行统一的分时段（可精确到半小时以内，具体精确时间可设置）预约管理；</w:t>
            </w:r>
            <w:r>
              <w:rPr>
                <w:rFonts w:hint="eastAsia" w:ascii="Times New Roman" w:hAnsi="Times New Roman"/>
                <w:sz w:val="21"/>
                <w:szCs w:val="24"/>
              </w:rPr>
              <w:t xml:space="preserve">治疗预约可根据患者治疗项目收费情况进行批量预约，比如某个项目收费十次则可一次性预约</w:t>
            </w:r>
            <w:r>
              <w:rPr>
                <w:rFonts w:ascii="Times New Roman" w:hAnsi="Times New Roman"/>
                <w:sz w:val="21"/>
                <w:szCs w:val="24"/>
              </w:rPr>
              <w:t xml:space="preserve">10</w:t>
            </w:r>
            <w:r>
              <w:rPr>
                <w:rFonts w:ascii="Times New Roman" w:hAnsi="Times New Roman"/>
                <w:sz w:val="21"/>
                <w:szCs w:val="24"/>
              </w:rPr>
              <w:t xml:space="preserve">次，可在排班上同时勾选多日的号源；</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提供丰富的预约规则知识库管理，支持根据患者检查、治疗情况自动为患者提供预约安排参考</w:t>
            </w:r>
            <w:r>
              <w:rPr>
                <w:rFonts w:hint="eastAsia" w:ascii="Times New Roman" w:hAnsi="Times New Roman"/>
                <w:sz w:val="21"/>
                <w:szCs w:val="24"/>
              </w:rPr>
              <w:t xml:space="preserve">(</w:t>
            </w:r>
            <w:r>
              <w:rPr>
                <w:rFonts w:hint="eastAsia" w:ascii="Times New Roman" w:hAnsi="Times New Roman"/>
                <w:sz w:val="21"/>
                <w:szCs w:val="24"/>
              </w:rPr>
              <w:t xml:space="preserve">自动预约时间可设置</w:t>
            </w:r>
            <w:r>
              <w:rPr>
                <w:rFonts w:hint="eastAsia" w:ascii="Times New Roman" w:hAnsi="Times New Roman"/>
                <w:sz w:val="21"/>
                <w:szCs w:val="24"/>
              </w:rPr>
              <w:t xml:space="preserve">)</w:t>
            </w:r>
            <w:r>
              <w:rPr>
                <w:rFonts w:hint="eastAsia" w:ascii="Times New Roman" w:hAnsi="Times New Roman"/>
                <w:sz w:val="21"/>
                <w:szCs w:val="24"/>
              </w:rPr>
              <w:t xml:space="preserve">；全预约能提供跨条线预约时间冲突判断，对于存在时间重叠，冲突的预约场景能够做到发出提示信息，无时间冲突，可正常预约；</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支持对于相互影响的治疗、手术内容自动错开预约时间；</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支持预约成功后推送信息告知预约详情及注意事项（包括文字、视频链接等），可打印预约信息及注意事项</w:t>
            </w:r>
            <w:r>
              <w:rPr>
                <w:rFonts w:hint="eastAsia" w:ascii="Times New Roman" w:hAnsi="Times New Roman"/>
                <w:sz w:val="21"/>
                <w:szCs w:val="24"/>
              </w:rPr>
              <w:t xml:space="preserve">(</w:t>
            </w:r>
            <w:r>
              <w:rPr>
                <w:rFonts w:hint="eastAsia" w:ascii="Times New Roman" w:hAnsi="Times New Roman"/>
                <w:sz w:val="21"/>
                <w:szCs w:val="24"/>
              </w:rPr>
              <w:t xml:space="preserve">可自定义打印模板</w:t>
            </w:r>
            <w:r>
              <w:rPr>
                <w:rFonts w:hint="eastAsia" w:ascii="Times New Roman" w:hAnsi="Times New Roman"/>
                <w:sz w:val="21"/>
                <w:szCs w:val="24"/>
              </w:rPr>
              <w:t xml:space="preserve">)</w:t>
            </w:r>
            <w:r>
              <w:rPr>
                <w:rFonts w:hint="eastAsia" w:ascii="Times New Roman" w:hAnsi="Times New Roman"/>
                <w:sz w:val="21"/>
                <w:szCs w:val="24"/>
              </w:rPr>
              <w:t xml:space="preserve">；</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支持患者线上对预约时间进行修改或者取消；</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支持线上申请改约，并可设置审批控制；</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支持指定项目申请候补预约；</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支持患者根据预约信息直接到医院接受诊疗服务，无需二次排队；</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支持设置消息推送提醒检查日期</w:t>
            </w:r>
            <w:r>
              <w:rPr>
                <w:rFonts w:hint="eastAsia" w:ascii="Times New Roman" w:hAnsi="Times New Roman"/>
                <w:sz w:val="21"/>
                <w:szCs w:val="24"/>
              </w:rPr>
              <w:t xml:space="preserve">(</w:t>
            </w:r>
            <w:r>
              <w:rPr>
                <w:rFonts w:hint="eastAsia" w:ascii="Times New Roman" w:hAnsi="Times New Roman"/>
                <w:sz w:val="21"/>
                <w:szCs w:val="24"/>
              </w:rPr>
              <w:t xml:space="preserve">可针对不同的检查项目或设备设置提醒时间、注意事项，例如提前一周、一天，当天提醒即将到检、过号等状态</w:t>
            </w:r>
            <w:r>
              <w:rPr>
                <w:rFonts w:hint="eastAsia" w:ascii="Times New Roman" w:hAnsi="Times New Roman"/>
                <w:sz w:val="21"/>
                <w:szCs w:val="24"/>
              </w:rPr>
              <w:t xml:space="preserve">)</w:t>
            </w:r>
            <w:r>
              <w:rPr>
                <w:rFonts w:hint="eastAsia" w:ascii="Times New Roman" w:hAnsi="Times New Roman"/>
                <w:sz w:val="21"/>
                <w:szCs w:val="24"/>
              </w:rPr>
              <w:t xml:space="preserve">；</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支持全院预约平台的黑名单机制，支持通过列表查看所有黑名单患者，支持配置黑名单管理规则，包括统计天数的范围、爽约次数、限制预约的天数</w:t>
            </w:r>
            <w:r>
              <w:rPr>
                <w:rFonts w:ascii="Times New Roman" w:hAnsi="Times New Roman"/>
                <w:sz w:val="21"/>
                <w:szCs w:val="24"/>
              </w:rPr>
              <w:t xml:space="preserve">；</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支持可</w:t>
            </w:r>
            <w:r>
              <w:rPr>
                <w:rFonts w:ascii="Times New Roman" w:hAnsi="Times New Roman"/>
                <w:sz w:val="21"/>
                <w:szCs w:val="24"/>
              </w:rPr>
              <w:t xml:space="preserve">配置</w:t>
            </w:r>
            <w:r>
              <w:rPr>
                <w:rFonts w:hint="eastAsia" w:ascii="Times New Roman" w:hAnsi="Times New Roman"/>
                <w:sz w:val="21"/>
                <w:szCs w:val="24"/>
              </w:rPr>
              <w:t xml:space="preserve">相关报表统计，并可导出；</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支持诊疗科室预约、患者家属移动端预约、医生端预约等多种方式预约，与现有医生工作站对接，实现内嵌的医生端预约操作，通过点击患者项目可以直接跳转预约该项目的号源；</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支持治疗预约与治疗完成与收费相关联；</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支持门诊手术申请、对接现有的手术预约系统；</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支持患者在移动端、</w:t>
            </w:r>
            <w:r>
              <w:rPr>
                <w:rFonts w:hint="eastAsia" w:ascii="Times New Roman" w:hAnsi="Times New Roman"/>
                <w:sz w:val="21"/>
                <w:szCs w:val="24"/>
              </w:rPr>
              <w:t xml:space="preserve">PC</w:t>
            </w:r>
            <w:r>
              <w:rPr>
                <w:rFonts w:hint="eastAsia" w:ascii="Times New Roman" w:hAnsi="Times New Roman"/>
                <w:sz w:val="21"/>
                <w:szCs w:val="24"/>
              </w:rPr>
              <w:t xml:space="preserve">端查询医技预约信息，支持患者对多个项目一键预约</w:t>
            </w:r>
            <w:r>
              <w:rPr>
                <w:rFonts w:ascii="Times New Roman" w:hAnsi="Times New Roman"/>
                <w:sz w:val="21"/>
                <w:szCs w:val="24"/>
              </w:rPr>
              <w:t xml:space="preserve">；</w:t>
            </w:r>
            <w:r>
              <w:rPr>
                <w:rFonts w:hint="eastAsia" w:ascii="Times New Roman" w:hAnsi="Times New Roman"/>
                <w:sz w:val="21"/>
                <w:szCs w:val="24"/>
              </w:rPr>
              <w:t xml:space="preserve">支持以日历及列表形式展示预约信息，并可查询；</w:t>
            </w:r>
            <w:r/>
          </w:p>
          <w:p>
            <w:pPr>
              <w:numPr>
                <w:ilvl w:val="0"/>
                <w:numId w:val="2"/>
              </w:numPr>
              <w:widowControl w:val="off"/>
              <w:rPr>
                <w:rFonts w:ascii="Times New Roman" w:hAnsi="Times New Roman"/>
                <w:sz w:val="21"/>
                <w:szCs w:val="24"/>
              </w:rPr>
            </w:pPr>
            <w:r>
              <w:rPr>
                <w:rFonts w:hint="eastAsia" w:ascii="Times New Roman" w:hAnsi="Times New Roman"/>
                <w:sz w:val="21"/>
                <w:szCs w:val="24"/>
              </w:rPr>
              <w:t xml:space="preserve">支持医生在移动端、</w:t>
            </w:r>
            <w:r>
              <w:rPr>
                <w:rFonts w:hint="eastAsia" w:ascii="Times New Roman" w:hAnsi="Times New Roman"/>
                <w:sz w:val="21"/>
                <w:szCs w:val="24"/>
              </w:rPr>
              <w:t xml:space="preserve">PC</w:t>
            </w:r>
            <w:r>
              <w:rPr>
                <w:rFonts w:hint="eastAsia" w:ascii="Times New Roman" w:hAnsi="Times New Roman"/>
                <w:sz w:val="21"/>
                <w:szCs w:val="24"/>
              </w:rPr>
              <w:t xml:space="preserve">端查询预约信息，支持以日历及列表形式展示预约信息，并可查询；</w:t>
            </w:r>
            <w:r/>
          </w:p>
          <w:p>
            <w:pPr>
              <w:numPr>
                <w:ilvl w:val="0"/>
                <w:numId w:val="2"/>
              </w:numPr>
              <w:widowControl w:val="off"/>
              <w:rPr>
                <w:rFonts w:ascii="Times New Roman" w:hAnsi="Times New Roman"/>
                <w:sz w:val="21"/>
                <w:szCs w:val="24"/>
              </w:rPr>
            </w:pPr>
            <w:r>
              <w:rPr>
                <w:rFonts w:hint="eastAsia" w:ascii="微软雅黑" w:hAnsi="微软雅黑" w:eastAsia="微软雅黑" w:cs="微软雅黑"/>
                <w:sz w:val="24"/>
                <w:szCs w:val="24"/>
              </w:rPr>
              <w:t xml:space="preserve">▲</w:t>
            </w:r>
            <w:r>
              <w:rPr>
                <w:rFonts w:hint="eastAsia" w:ascii="Times New Roman" w:hAnsi="Times New Roman"/>
                <w:sz w:val="21"/>
                <w:szCs w:val="24"/>
              </w:rPr>
              <w:t xml:space="preserve">支持与临床信息系统对接，医生在临床信息系统帮助患者预约检查时间。医生开具检查申请时，若此项目可预约，支持智能提示是否预约；</w:t>
            </w:r>
            <w:r/>
          </w:p>
          <w:p>
            <w:pPr>
              <w:numPr>
                <w:ilvl w:val="0"/>
                <w:numId w:val="2"/>
              </w:numPr>
              <w:widowControl w:val="off"/>
              <w:rPr>
                <w:rFonts w:ascii="宋体" w:hAnsi="宋体"/>
                <w:sz w:val="24"/>
                <w:szCs w:val="24"/>
              </w:rPr>
            </w:pPr>
            <w:r>
              <w:rPr>
                <w:rFonts w:hint="eastAsia" w:ascii="微软雅黑" w:hAnsi="微软雅黑" w:eastAsia="微软雅黑" w:cs="微软雅黑"/>
                <w:sz w:val="24"/>
                <w:szCs w:val="24"/>
              </w:rPr>
              <w:t xml:space="preserve">▲</w:t>
            </w:r>
            <w:r>
              <w:rPr>
                <w:rFonts w:ascii="Times New Roman" w:hAnsi="Times New Roman"/>
                <w:sz w:val="21"/>
                <w:szCs w:val="24"/>
              </w:rPr>
              <w:t xml:space="preserve">具备根据医技科室可预约项目排班情况，实现智能预约时间段，打印预约回执单功能</w:t>
            </w:r>
            <w:r>
              <w:rPr>
                <w:rFonts w:hint="eastAsia" w:ascii="Times New Roman" w:hAnsi="Times New Roman"/>
                <w:sz w:val="21"/>
                <w:szCs w:val="24"/>
              </w:rPr>
              <w:t xml:space="preserve">。</w:t>
            </w:r>
            <w:r/>
          </w:p>
        </w:tc>
      </w:tr>
      <w:tr>
        <w:trPr>
          <w:trHeight w:val="1387"/>
        </w:trPr>
        <w:tc>
          <w:tcPr>
            <w:shd w:val="clear" w:color="auto" w:fill="auto"/>
            <w:tcW w:w="885" w:type="dxa"/>
            <w:vMerge w:val="continue"/>
            <w:textDirection w:val="lrTb"/>
            <w:noWrap w:val="false"/>
          </w:tcPr>
          <w:p>
            <w:pPr>
              <w:ind w:left="0"/>
              <w:widowControl w:val="off"/>
              <w:rPr>
                <w:rFonts w:ascii="Times New Roman" w:hAnsi="Times New Roman"/>
                <w:sz w:val="21"/>
                <w:szCs w:val="24"/>
              </w:rPr>
            </w:pPr>
            <w:r>
              <w:rPr>
                <w:rFonts w:ascii="Times New Roman" w:hAnsi="Times New Roman"/>
                <w:sz w:val="21"/>
                <w:szCs w:val="24"/>
              </w:rPr>
            </w:r>
            <w:r/>
          </w:p>
        </w:tc>
        <w:tc>
          <w:tcPr>
            <w:shd w:val="clear" w:color="auto" w:fill="auto"/>
            <w:tcW w:w="2167" w:type="dxa"/>
            <w:vMerge w:val="continue"/>
            <w:textDirection w:val="lrTb"/>
            <w:noWrap w:val="false"/>
          </w:tcPr>
          <w:p>
            <w:pPr>
              <w:ind w:left="0"/>
              <w:widowControl w:val="off"/>
              <w:rPr>
                <w:rFonts w:ascii="Times New Roman" w:hAnsi="Times New Roman"/>
                <w:sz w:val="21"/>
                <w:szCs w:val="24"/>
              </w:rPr>
            </w:pPr>
            <w:r>
              <w:rPr>
                <w:rFonts w:ascii="Times New Roman" w:hAnsi="Times New Roman"/>
                <w:sz w:val="21"/>
                <w:szCs w:val="24"/>
              </w:rPr>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预约挂号管理：</w:t>
            </w:r>
            <w:r/>
          </w:p>
          <w:p>
            <w:pPr>
              <w:numPr>
                <w:ilvl w:val="0"/>
                <w:numId w:val="3"/>
              </w:numPr>
              <w:widowControl w:val="off"/>
              <w:rPr>
                <w:rFonts w:ascii="Times New Roman" w:hAnsi="Times New Roman"/>
                <w:sz w:val="21"/>
                <w:szCs w:val="24"/>
              </w:rPr>
            </w:pPr>
            <w:r>
              <w:rPr>
                <w:rFonts w:hint="eastAsia" w:ascii="Times New Roman" w:hAnsi="Times New Roman"/>
                <w:sz w:val="21"/>
                <w:szCs w:val="24"/>
              </w:rPr>
              <w:t xml:space="preserve">支持门诊窗口、门诊医生站、住院医生站及护士站预约方式；</w:t>
            </w:r>
            <w:r/>
          </w:p>
          <w:p>
            <w:pPr>
              <w:numPr>
                <w:ilvl w:val="0"/>
                <w:numId w:val="3"/>
              </w:numPr>
              <w:widowControl w:val="off"/>
              <w:rPr>
                <w:rFonts w:ascii="Times New Roman" w:hAnsi="Times New Roman"/>
                <w:sz w:val="21"/>
                <w:szCs w:val="24"/>
              </w:rPr>
            </w:pPr>
            <w:r>
              <w:rPr>
                <w:rFonts w:hint="eastAsia" w:ascii="Times New Roman" w:hAnsi="Times New Roman"/>
                <w:sz w:val="21"/>
                <w:szCs w:val="24"/>
              </w:rPr>
              <w:t xml:space="preserve">支持对接医院现有的预约挂号排班管理系统，实现包括预约、取消预约、候补预约在内的预约管理功能；</w:t>
            </w:r>
            <w:r/>
          </w:p>
          <w:p>
            <w:pPr>
              <w:numPr>
                <w:ilvl w:val="0"/>
                <w:numId w:val="3"/>
              </w:numPr>
              <w:widowControl w:val="off"/>
              <w:rPr>
                <w:rFonts w:ascii="Times New Roman" w:hAnsi="Times New Roman"/>
                <w:sz w:val="21"/>
                <w:szCs w:val="24"/>
              </w:rPr>
            </w:pPr>
            <w:r>
              <w:rPr>
                <w:rFonts w:hint="eastAsia" w:ascii="Times New Roman" w:hAnsi="Times New Roman"/>
                <w:sz w:val="21"/>
                <w:szCs w:val="24"/>
              </w:rPr>
              <w:t xml:space="preserve">支持以内嵌的方式嵌入医院现有的医生工作站，实现诊间预约，要求操作简便；</w:t>
            </w:r>
            <w:r/>
          </w:p>
          <w:p>
            <w:pPr>
              <w:numPr>
                <w:ilvl w:val="0"/>
                <w:numId w:val="3"/>
              </w:numPr>
              <w:widowControl w:val="off"/>
              <w:rPr>
                <w:rFonts w:ascii="宋体" w:hAnsi="宋体"/>
                <w:sz w:val="24"/>
                <w:szCs w:val="24"/>
              </w:rPr>
            </w:pPr>
            <w:r>
              <w:rPr>
                <w:rFonts w:hint="eastAsia" w:ascii="Times New Roman" w:hAnsi="Times New Roman"/>
                <w:sz w:val="21"/>
                <w:szCs w:val="24"/>
              </w:rPr>
              <w:t xml:space="preserve">支持以内嵌的方式嵌入医院现有的医生工作站，实现以列表及日历形式展示的已预约病人清单查询；</w:t>
            </w:r>
            <w:r/>
          </w:p>
          <w:p>
            <w:pPr>
              <w:numPr>
                <w:ilvl w:val="0"/>
                <w:numId w:val="3"/>
              </w:numPr>
              <w:widowControl w:val="off"/>
              <w:rPr>
                <w:rFonts w:ascii="Times New Roman" w:hAnsi="Times New Roman"/>
                <w:sz w:val="21"/>
                <w:szCs w:val="24"/>
              </w:rPr>
            </w:pPr>
            <w:r>
              <w:rPr>
                <w:rFonts w:hint="eastAsia" w:ascii="Times New Roman" w:hAnsi="Times New Roman"/>
                <w:sz w:val="21"/>
                <w:szCs w:val="24"/>
              </w:rPr>
              <w:t xml:space="preserve">具备患者爽约管理功能，可灵活设置爽约规则。</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2</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急救衔接（“</w:t>
            </w:r>
            <w:r>
              <w:rPr>
                <w:rFonts w:hint="eastAsia" w:ascii="Times New Roman" w:hAnsi="Times New Roman"/>
                <w:sz w:val="21"/>
                <w:szCs w:val="24"/>
              </w:rPr>
              <w:t xml:space="preserve">531</w:t>
            </w:r>
            <w:r>
              <w:rPr>
                <w:rFonts w:hint="eastAsia" w:ascii="Times New Roman" w:hAnsi="Times New Roman"/>
                <w:sz w:val="21"/>
                <w:szCs w:val="24"/>
              </w:rPr>
              <w:t xml:space="preserve">”区域智慧急救）</w:t>
            </w:r>
            <w:r/>
          </w:p>
        </w:tc>
        <w:tc>
          <w:tcPr>
            <w:shd w:val="clear" w:color="auto" w:fill="auto"/>
            <w:tcW w:w="6866" w:type="dxa"/>
            <w:textDirection w:val="lrTb"/>
            <w:noWrap w:val="false"/>
          </w:tcPr>
          <w:p>
            <w:pPr>
              <w:numPr>
                <w:ilvl w:val="0"/>
                <w:numId w:val="4"/>
              </w:numPr>
              <w:widowControl w:val="off"/>
              <w:rPr>
                <w:rFonts w:ascii="Times New Roman" w:hAnsi="Times New Roman"/>
                <w:sz w:val="21"/>
                <w:szCs w:val="24"/>
              </w:rPr>
            </w:pPr>
            <w:r>
              <w:rPr>
                <w:rFonts w:hint="eastAsia" w:ascii="Times New Roman" w:hAnsi="Times New Roman"/>
                <w:sz w:val="21"/>
                <w:szCs w:val="24"/>
              </w:rPr>
              <w:t xml:space="preserve">支持急救信息通过短信、</w:t>
            </w:r>
            <w:r>
              <w:rPr>
                <w:rFonts w:hint="eastAsia" w:ascii="Times New Roman" w:hAnsi="Times New Roman"/>
                <w:sz w:val="21"/>
                <w:szCs w:val="24"/>
              </w:rPr>
              <w:t xml:space="preserve">APP</w:t>
            </w:r>
            <w:r>
              <w:rPr>
                <w:rFonts w:hint="eastAsia" w:ascii="Times New Roman" w:hAnsi="Times New Roman"/>
                <w:sz w:val="21"/>
                <w:szCs w:val="24"/>
              </w:rPr>
              <w:t xml:space="preserve">消息等方式及时通知到医院应急值守人员；</w:t>
            </w:r>
            <w:r/>
          </w:p>
          <w:p>
            <w:pPr>
              <w:numPr>
                <w:ilvl w:val="0"/>
                <w:numId w:val="4"/>
              </w:numPr>
              <w:widowControl w:val="off"/>
              <w:rPr>
                <w:rFonts w:ascii="Times New Roman" w:hAnsi="Times New Roman"/>
                <w:sz w:val="21"/>
                <w:szCs w:val="24"/>
              </w:rPr>
            </w:pPr>
            <w:r>
              <w:rPr>
                <w:rFonts w:hint="eastAsia" w:ascii="Times New Roman" w:hAnsi="Times New Roman"/>
                <w:sz w:val="21"/>
                <w:szCs w:val="24"/>
              </w:rPr>
              <w:t xml:space="preserve">支持与院前急救系统数据对接，医院可将特殊急救能力及项目</w:t>
            </w:r>
            <w:r>
              <w:rPr>
                <w:rFonts w:hint="eastAsia" w:ascii="Times New Roman" w:hAnsi="Times New Roman"/>
                <w:sz w:val="21"/>
                <w:szCs w:val="24"/>
              </w:rPr>
              <w:t xml:space="preserve">(</w:t>
            </w:r>
            <w:r>
              <w:rPr>
                <w:rFonts w:hint="eastAsia" w:ascii="Times New Roman" w:hAnsi="Times New Roman"/>
                <w:sz w:val="21"/>
                <w:szCs w:val="24"/>
              </w:rPr>
              <w:t xml:space="preserve">危重新生儿抢救、创伤中心等</w:t>
            </w:r>
            <w:r>
              <w:rPr>
                <w:rFonts w:hint="eastAsia" w:ascii="Times New Roman" w:hAnsi="Times New Roman"/>
                <w:sz w:val="21"/>
                <w:szCs w:val="24"/>
              </w:rPr>
              <w:t xml:space="preserve">)</w:t>
            </w:r>
            <w:r>
              <w:rPr>
                <w:rFonts w:hint="eastAsia" w:ascii="Times New Roman" w:hAnsi="Times New Roman"/>
                <w:sz w:val="21"/>
                <w:szCs w:val="24"/>
              </w:rPr>
              <w:t xml:space="preserve">信息上传至区域急救平台；</w:t>
            </w:r>
            <w:r/>
          </w:p>
          <w:p>
            <w:pPr>
              <w:numPr>
                <w:ilvl w:val="0"/>
                <w:numId w:val="4"/>
              </w:numPr>
              <w:widowControl w:val="off"/>
              <w:rPr>
                <w:rFonts w:ascii="Times New Roman" w:hAnsi="Times New Roman"/>
                <w:sz w:val="21"/>
                <w:szCs w:val="24"/>
              </w:rPr>
            </w:pPr>
            <w:r>
              <w:rPr>
                <w:rFonts w:hint="eastAsia" w:ascii="Times New Roman" w:hAnsi="Times New Roman"/>
                <w:sz w:val="21"/>
                <w:szCs w:val="24"/>
              </w:rPr>
              <w:t xml:space="preserve">支持与医院出入院管理系统对接，实现通过急救系统进行入院登记；</w:t>
            </w:r>
            <w:r/>
          </w:p>
          <w:p>
            <w:pPr>
              <w:numPr>
                <w:ilvl w:val="0"/>
                <w:numId w:val="4"/>
              </w:numPr>
              <w:widowControl w:val="off"/>
              <w:rPr>
                <w:rFonts w:ascii="Times New Roman" w:hAnsi="Times New Roman"/>
                <w:sz w:val="21"/>
                <w:szCs w:val="24"/>
              </w:rPr>
            </w:pPr>
            <w:r>
              <w:rPr>
                <w:rFonts w:hint="eastAsia" w:ascii="Times New Roman" w:hAnsi="Times New Roman"/>
                <w:sz w:val="21"/>
                <w:szCs w:val="24"/>
              </w:rPr>
              <w:t xml:space="preserve">支持闭环展现患者各个诊疗环节；</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3</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转诊服务</w:t>
            </w:r>
            <w:r/>
          </w:p>
        </w:tc>
        <w:tc>
          <w:tcPr>
            <w:shd w:val="clear" w:color="auto" w:fill="auto"/>
            <w:tcW w:w="6866" w:type="dxa"/>
            <w:textDirection w:val="lrTb"/>
            <w:noWrap w:val="false"/>
          </w:tcPr>
          <w:p>
            <w:pPr>
              <w:numPr>
                <w:ilvl w:val="0"/>
                <w:numId w:val="5"/>
              </w:numPr>
              <w:widowControl w:val="off"/>
              <w:rPr>
                <w:rFonts w:ascii="Times New Roman" w:hAnsi="Times New Roman"/>
                <w:sz w:val="21"/>
                <w:szCs w:val="24"/>
              </w:rPr>
            </w:pPr>
            <w:r>
              <w:rPr>
                <w:rFonts w:hint="eastAsia" w:ascii="Times New Roman" w:hAnsi="Times New Roman"/>
                <w:sz w:val="21"/>
                <w:szCs w:val="24"/>
              </w:rPr>
              <w:t xml:space="preserve">支持转诊审批，可按转诊流程进入各审批节点，支持查看详细的转诊申请单，并进行审批通过或驳回操作；</w:t>
            </w:r>
            <w:r/>
          </w:p>
          <w:p>
            <w:pPr>
              <w:numPr>
                <w:ilvl w:val="0"/>
                <w:numId w:val="5"/>
              </w:numPr>
              <w:widowControl w:val="off"/>
              <w:rPr>
                <w:rFonts w:ascii="Times New Roman" w:hAnsi="Times New Roman"/>
                <w:sz w:val="21"/>
                <w:szCs w:val="24"/>
              </w:rPr>
            </w:pPr>
            <w:r>
              <w:rPr>
                <w:rFonts w:hint="eastAsia" w:ascii="Times New Roman" w:hAnsi="Times New Roman"/>
                <w:sz w:val="21"/>
                <w:szCs w:val="24"/>
              </w:rPr>
              <w:t xml:space="preserve">支持获取患者院外转诊信息并直接存储于医院信息系统，如</w:t>
            </w:r>
            <w:r>
              <w:rPr>
                <w:rFonts w:hint="eastAsia" w:ascii="Times New Roman" w:hAnsi="Times New Roman"/>
                <w:sz w:val="21"/>
                <w:szCs w:val="24"/>
              </w:rPr>
              <w:t xml:space="preserve">DICOM</w:t>
            </w:r>
            <w:r>
              <w:rPr>
                <w:rFonts w:hint="eastAsia" w:ascii="Times New Roman" w:hAnsi="Times New Roman"/>
                <w:sz w:val="21"/>
                <w:szCs w:val="24"/>
              </w:rPr>
              <w:t xml:space="preserve">影像、患者基本信息、住院病案首页、诊断证明书、检验结果、检查报告等；</w:t>
            </w:r>
            <w:r/>
          </w:p>
          <w:p>
            <w:pPr>
              <w:numPr>
                <w:ilvl w:val="0"/>
                <w:numId w:val="5"/>
              </w:numPr>
              <w:widowControl w:val="off"/>
              <w:rPr>
                <w:rFonts w:ascii="Times New Roman" w:hAnsi="Times New Roman"/>
                <w:sz w:val="21"/>
                <w:szCs w:val="24"/>
              </w:rPr>
            </w:pPr>
            <w:r>
              <w:rPr>
                <w:rFonts w:hint="eastAsia" w:ascii="Times New Roman" w:hAnsi="Times New Roman"/>
                <w:sz w:val="21"/>
                <w:szCs w:val="24"/>
              </w:rPr>
              <w:t xml:space="preserve">支持接收医联体内医院发送的电子转诊申请单，直接生成本院的电子住院单；</w:t>
            </w:r>
            <w:r/>
          </w:p>
          <w:p>
            <w:pPr>
              <w:numPr>
                <w:ilvl w:val="0"/>
                <w:numId w:val="5"/>
              </w:numPr>
              <w:widowControl w:val="off"/>
              <w:rPr>
                <w:rFonts w:ascii="Times New Roman" w:hAnsi="Times New Roman"/>
                <w:sz w:val="21"/>
                <w:szCs w:val="24"/>
              </w:rPr>
            </w:pPr>
            <w:r>
              <w:rPr>
                <w:rFonts w:hint="eastAsia" w:ascii="Times New Roman" w:hAnsi="Times New Roman"/>
                <w:sz w:val="21"/>
                <w:szCs w:val="24"/>
              </w:rPr>
              <w:t xml:space="preserve">支持消息推送以提醒审批节点相关人员，引导业务处理；</w:t>
            </w:r>
            <w:r/>
          </w:p>
          <w:p>
            <w:pPr>
              <w:numPr>
                <w:ilvl w:val="0"/>
                <w:numId w:val="5"/>
              </w:numPr>
              <w:widowControl w:val="off"/>
              <w:rPr>
                <w:rFonts w:ascii="Times New Roman" w:hAnsi="Times New Roman"/>
                <w:sz w:val="21"/>
                <w:szCs w:val="24"/>
              </w:rPr>
            </w:pPr>
            <w:r>
              <w:rPr>
                <w:rFonts w:hint="eastAsia" w:ascii="Times New Roman" w:hAnsi="Times New Roman"/>
                <w:sz w:val="21"/>
                <w:szCs w:val="24"/>
              </w:rPr>
              <w:t xml:space="preserve">支持对转诊相关数据进行统计分析，并支持转诊相关字段的检索与统计。</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4</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统一消息管理服务</w:t>
            </w:r>
            <w:r/>
          </w:p>
        </w:tc>
        <w:tc>
          <w:tcPr>
            <w:shd w:val="clear" w:color="auto" w:fill="auto"/>
            <w:tcW w:w="6866" w:type="dxa"/>
            <w:textDirection w:val="lrTb"/>
            <w:noWrap w:val="false"/>
          </w:tcPr>
          <w:p>
            <w:pPr>
              <w:numPr>
                <w:ilvl w:val="0"/>
                <w:numId w:val="6"/>
              </w:numPr>
              <w:widowControl w:val="off"/>
              <w:rPr>
                <w:rFonts w:ascii="Times New Roman" w:hAnsi="Times New Roman"/>
                <w:sz w:val="21"/>
                <w:szCs w:val="24"/>
              </w:rPr>
            </w:pPr>
            <w:r>
              <w:rPr>
                <w:rFonts w:hint="eastAsia" w:ascii="Times New Roman" w:hAnsi="Times New Roman"/>
                <w:sz w:val="21"/>
                <w:szCs w:val="24"/>
              </w:rPr>
              <w:t xml:space="preserve">支持预约挂号、医技诊疗预约、临时限号、医师停诊、检查设备故障、入院提示、手术提示、出院提示、报告等关于诊疗信息推送功能（消息形式可以是文字、视频链接等），可及时通知预约患儿家属，推送方式包括微信、支付宝以及短信等；</w:t>
            </w:r>
            <w:r/>
          </w:p>
          <w:p>
            <w:pPr>
              <w:numPr>
                <w:ilvl w:val="0"/>
                <w:numId w:val="6"/>
              </w:numPr>
              <w:widowControl w:val="off"/>
              <w:rPr>
                <w:rFonts w:ascii="Times New Roman" w:hAnsi="Times New Roman"/>
                <w:sz w:val="21"/>
                <w:szCs w:val="24"/>
              </w:rPr>
            </w:pPr>
            <w:r>
              <w:rPr>
                <w:rFonts w:hint="eastAsia" w:ascii="Times New Roman" w:hAnsi="Times New Roman"/>
                <w:sz w:val="21"/>
                <w:szCs w:val="24"/>
              </w:rPr>
              <w:t xml:space="preserve">支持消息推送规则设置，可自定义推送消息内容、频次、时间；</w:t>
            </w:r>
            <w:r>
              <w:rPr>
                <w:rFonts w:ascii="Times New Roman" w:hAnsi="Times New Roman"/>
                <w:sz w:val="21"/>
                <w:szCs w:val="24"/>
              </w:rPr>
              <w:t xml:space="preserve">支持维护短信渠道、微信渠道、邮件渠道，支持维护渠道的状态为开启或关闭</w:t>
            </w:r>
            <w:r>
              <w:rPr>
                <w:rFonts w:hint="eastAsia" w:ascii="Times New Roman" w:hAnsi="Times New Roman"/>
                <w:sz w:val="21"/>
                <w:szCs w:val="24"/>
              </w:rPr>
              <w:t xml:space="preserve">；</w:t>
            </w:r>
            <w:r>
              <w:rPr>
                <w:rFonts w:ascii="Times New Roman" w:hAnsi="Times New Roman"/>
                <w:sz w:val="21"/>
                <w:szCs w:val="24"/>
              </w:rPr>
              <w:t xml:space="preserve">支持按日期查询短信的发送记录，支持查看短信的发送状态；支持通讯录管理，支持维护联系人的姓名、员工编码、部门名称、联系方式。</w:t>
            </w:r>
            <w:r/>
          </w:p>
          <w:p>
            <w:pPr>
              <w:numPr>
                <w:ilvl w:val="0"/>
                <w:numId w:val="6"/>
              </w:numPr>
              <w:widowControl w:val="off"/>
              <w:rPr>
                <w:rFonts w:ascii="Times New Roman" w:hAnsi="Times New Roman"/>
                <w:sz w:val="21"/>
                <w:szCs w:val="24"/>
              </w:rPr>
            </w:pPr>
            <w:r>
              <w:rPr>
                <w:rFonts w:hint="eastAsia" w:ascii="Times New Roman" w:hAnsi="Times New Roman"/>
                <w:sz w:val="21"/>
                <w:szCs w:val="24"/>
              </w:rPr>
              <w:t xml:space="preserve">支持到诊提醒，可根据就诊、检查、治疗时间临近进行消息提醒及消息规则设置；</w:t>
            </w:r>
            <w:r/>
          </w:p>
          <w:p>
            <w:pPr>
              <w:numPr>
                <w:ilvl w:val="0"/>
                <w:numId w:val="6"/>
              </w:numPr>
              <w:widowControl w:val="off"/>
              <w:rPr>
                <w:rFonts w:ascii="Times New Roman" w:hAnsi="Times New Roman"/>
                <w:sz w:val="21"/>
                <w:szCs w:val="24"/>
              </w:rPr>
            </w:pPr>
            <w:r>
              <w:rPr>
                <w:rFonts w:hint="eastAsia" w:ascii="Times New Roman" w:hAnsi="Times New Roman"/>
                <w:sz w:val="21"/>
                <w:szCs w:val="24"/>
              </w:rPr>
              <w:t xml:space="preserve">支持为患者提供移动端的诊疗活动情况告知，如：手术通知、入院提示、出院提示、取药、报告、危急值信息、检查注意事项、用药指导信息等；</w:t>
            </w:r>
            <w:r/>
          </w:p>
          <w:p>
            <w:pPr>
              <w:numPr>
                <w:ilvl w:val="0"/>
                <w:numId w:val="6"/>
              </w:numPr>
              <w:widowControl w:val="off"/>
              <w:rPr>
                <w:rFonts w:ascii="Times New Roman" w:hAnsi="Times New Roman"/>
                <w:sz w:val="21"/>
                <w:szCs w:val="24"/>
              </w:rPr>
            </w:pPr>
            <w:r>
              <w:rPr>
                <w:rFonts w:hint="eastAsia" w:ascii="Times New Roman" w:hAnsi="Times New Roman"/>
                <w:sz w:val="21"/>
                <w:szCs w:val="24"/>
              </w:rPr>
              <w:t xml:space="preserve">▲</w:t>
            </w:r>
            <w:bookmarkStart w:id="76" w:name="_Hlk169962149"/>
            <w:r>
              <w:rPr>
                <w:rFonts w:hint="eastAsia" w:ascii="Times New Roman" w:hAnsi="Times New Roman"/>
                <w:sz w:val="21"/>
                <w:szCs w:val="24"/>
              </w:rPr>
              <w:t xml:space="preserve">支持消息通知的分级管理，允许患者屏蔽非关键信息；</w:t>
            </w:r>
            <w:bookmarkEnd w:id="76"/>
            <w:r/>
            <w:r/>
          </w:p>
          <w:p>
            <w:pPr>
              <w:numPr>
                <w:ilvl w:val="0"/>
                <w:numId w:val="6"/>
              </w:numPr>
              <w:widowControl w:val="off"/>
              <w:rPr>
                <w:rFonts w:ascii="Times New Roman" w:hAnsi="Times New Roman"/>
                <w:sz w:val="21"/>
                <w:szCs w:val="24"/>
              </w:rPr>
            </w:pPr>
            <w:r>
              <w:rPr>
                <w:rFonts w:hint="eastAsia" w:ascii="Times New Roman" w:hAnsi="Times New Roman"/>
                <w:sz w:val="21"/>
                <w:szCs w:val="24"/>
              </w:rPr>
              <w:t xml:space="preserve">支持对接各相关系统，相关系统的消息推送均由统一消息管理服务平台配置管理；</w:t>
            </w:r>
            <w:r/>
          </w:p>
          <w:p>
            <w:pPr>
              <w:numPr>
                <w:ilvl w:val="0"/>
                <w:numId w:val="6"/>
              </w:numPr>
              <w:widowControl w:val="off"/>
              <w:rPr>
                <w:rFonts w:ascii="Times New Roman" w:hAnsi="Times New Roman"/>
                <w:sz w:val="21"/>
                <w:szCs w:val="24"/>
              </w:rPr>
            </w:pPr>
            <w:r>
              <w:rPr>
                <w:rFonts w:hint="eastAsia" w:ascii="Times New Roman" w:hAnsi="Times New Roman"/>
                <w:sz w:val="21"/>
                <w:szCs w:val="24"/>
              </w:rPr>
              <w:t xml:space="preserve">支持移动端实时查询等候状态，包括候诊、检查、治疗、手术进展情况等。</w:t>
            </w:r>
            <w:r/>
          </w:p>
          <w:p>
            <w:pPr>
              <w:numPr>
                <w:ilvl w:val="0"/>
                <w:numId w:val="6"/>
              </w:numPr>
              <w:widowControl w:val="off"/>
              <w:rPr>
                <w:rFonts w:ascii="Times New Roman" w:hAnsi="Times New Roman"/>
                <w:sz w:val="21"/>
                <w:szCs w:val="24"/>
              </w:rPr>
            </w:pPr>
            <w:r>
              <w:rPr>
                <w:rFonts w:hint="eastAsia" w:ascii="Times New Roman" w:hAnsi="Times New Roman"/>
                <w:sz w:val="21"/>
                <w:szCs w:val="24"/>
              </w:rPr>
              <w:t xml:space="preserve">支持新增消息设置，支持编辑消息名称、消息接收者、发送系统、通道策略；支持选择通道类型、模板应用；支持消息发送失败手动重发功能；</w:t>
            </w:r>
            <w:r/>
          </w:p>
          <w:p>
            <w:pPr>
              <w:numPr>
                <w:ilvl w:val="0"/>
                <w:numId w:val="6"/>
              </w:numPr>
              <w:spacing w:line="276" w:lineRule="auto"/>
              <w:widowControl w:val="off"/>
              <w:rPr>
                <w:rFonts w:ascii="Times New Roman" w:hAnsi="Times New Roman"/>
                <w:sz w:val="21"/>
                <w:szCs w:val="24"/>
              </w:rPr>
            </w:pPr>
            <w:r>
              <w:rPr>
                <w:rFonts w:hint="eastAsia" w:ascii="Times New Roman" w:hAnsi="Times New Roman"/>
                <w:sz w:val="21"/>
                <w:szCs w:val="24"/>
              </w:rPr>
              <w:t xml:space="preserve">具备消息从创建到发送全过程消息追溯功能。</w:t>
            </w:r>
            <w:r/>
          </w:p>
        </w:tc>
      </w:tr>
      <w:tr>
        <w:trPr/>
        <w:tc>
          <w:tcPr>
            <w:shd w:val="clear" w:color="auto" w:fill="auto"/>
            <w:tcW w:w="885" w:type="dxa"/>
            <w:vAlign w:val="center"/>
            <w:vMerge w:val="restart"/>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5</w:t>
            </w:r>
            <w:r/>
          </w:p>
        </w:tc>
        <w:tc>
          <w:tcPr>
            <w:shd w:val="clear" w:color="auto" w:fill="auto"/>
            <w:tcW w:w="2167" w:type="dxa"/>
            <w:vAlign w:val="center"/>
            <w:vMerge w:val="restart"/>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诊疗服务统一管理服务</w:t>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门诊：</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支持用户通过手机号进行注册；支持用户通过手机号</w:t>
            </w:r>
            <w:r>
              <w:rPr>
                <w:rFonts w:hint="eastAsia" w:ascii="Times New Roman" w:hAnsi="Times New Roman"/>
                <w:sz w:val="21"/>
                <w:szCs w:val="24"/>
              </w:rPr>
              <w:t xml:space="preserve">+</w:t>
            </w:r>
            <w:r>
              <w:rPr>
                <w:rFonts w:hint="eastAsia" w:ascii="Times New Roman" w:hAnsi="Times New Roman"/>
                <w:sz w:val="21"/>
                <w:szCs w:val="24"/>
              </w:rPr>
              <w:t xml:space="preserve">密码或手机号</w:t>
            </w:r>
            <w:r>
              <w:rPr>
                <w:rFonts w:hint="eastAsia" w:ascii="Times New Roman" w:hAnsi="Times New Roman"/>
                <w:sz w:val="21"/>
                <w:szCs w:val="24"/>
              </w:rPr>
              <w:t xml:space="preserve">+</w:t>
            </w:r>
            <w:r>
              <w:rPr>
                <w:rFonts w:hint="eastAsia" w:ascii="Times New Roman" w:hAnsi="Times New Roman"/>
                <w:sz w:val="21"/>
                <w:szCs w:val="24"/>
              </w:rPr>
              <w:t xml:space="preserve">验证码等方式进行登录；</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首诊患者通过录入姓名、身份证号、手机号等信息在线建档；支持通过用户姓名、身份证号查询用户在医院信息系统中的档案进行绑定；支持一个账号绑定多个患者的就诊卡；支持患者使用电子就诊卡完成院内全流程就诊；支持患者在线完成实名认证，身份证号在线校验；</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支持导诊服务</w:t>
            </w:r>
            <w:r>
              <w:rPr>
                <w:rFonts w:hint="eastAsia" w:ascii="Times New Roman" w:hAnsi="Times New Roman"/>
                <w:sz w:val="21"/>
                <w:szCs w:val="24"/>
              </w:rPr>
              <w:t xml:space="preserve">(</w:t>
            </w:r>
            <w:r>
              <w:rPr>
                <w:rFonts w:hint="eastAsia" w:ascii="Times New Roman" w:hAnsi="Times New Roman"/>
                <w:sz w:val="21"/>
                <w:szCs w:val="24"/>
              </w:rPr>
              <w:t xml:space="preserve">根据患者历史诊疗情况、检查、治疗安排等给出分诊建议或在移动端根据部位、病情等信息进行智能化的分诊建议，导诊界面风格自定义，符合儿童特色</w:t>
            </w:r>
            <w:r>
              <w:rPr>
                <w:rFonts w:hint="eastAsia" w:ascii="Times New Roman" w:hAnsi="Times New Roman"/>
                <w:sz w:val="21"/>
                <w:szCs w:val="24"/>
              </w:rPr>
              <w:t xml:space="preserve">)</w:t>
            </w:r>
            <w:r>
              <w:rPr>
                <w:rFonts w:hint="eastAsia" w:ascii="Times New Roman" w:hAnsi="Times New Roman"/>
                <w:sz w:val="21"/>
                <w:szCs w:val="24"/>
              </w:rPr>
              <w:t xml:space="preserve">，提供日历形式的就诊提醒。当日就诊提供全流程电子导诊单，根据患者当前诊疗状态，支持推送或主动查询指引活动，引导患者通过手机进行线上操作，包括各类诊疗活动，如预问诊、待支付、待预约、待检、报告已出、用药指导、检查注意事项、电子发票查询、满意度评价等；</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查询医生分时号源信息，可以查询到时间段内剩余号源数；支持在线预约挂号，支持在线支付；支持挂号成功后通过短信、微信消息等方式通知患者；支持查询预约挂号记录；支持当患者预约的号停诊时，自动帮患者取消预约，已经支付的自动退款，并通过短信、微信消息等方式通知患者；</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支持就诊当天提示取号时间、签到、候诊（到诊、叫号、过号提醒）、预问诊</w:t>
            </w:r>
            <w:r>
              <w:rPr>
                <w:rFonts w:hint="eastAsia" w:ascii="Times New Roman" w:hAnsi="Times New Roman"/>
                <w:sz w:val="21"/>
                <w:szCs w:val="24"/>
              </w:rPr>
              <w:t xml:space="preserve">(</w:t>
            </w:r>
            <w:r>
              <w:rPr>
                <w:rFonts w:hint="eastAsia" w:ascii="Times New Roman" w:hAnsi="Times New Roman"/>
                <w:sz w:val="21"/>
                <w:szCs w:val="24"/>
              </w:rPr>
              <w:t xml:space="preserve">根据专科特点进行预问诊内容的定制化设计，患者家属在诊前可完成症状、病史信息的录入，并对接医生工作站，供医生参考并可引用至病历中并支持第三方语音录入</w:t>
            </w:r>
            <w:r>
              <w:rPr>
                <w:rFonts w:hint="eastAsia" w:ascii="Times New Roman" w:hAnsi="Times New Roman"/>
                <w:sz w:val="21"/>
                <w:szCs w:val="24"/>
              </w:rPr>
              <w:t xml:space="preserve">)</w:t>
            </w:r>
            <w:r>
              <w:rPr>
                <w:rFonts w:hint="eastAsia" w:ascii="Times New Roman" w:hAnsi="Times New Roman"/>
                <w:sz w:val="21"/>
                <w:szCs w:val="24"/>
              </w:rPr>
              <w:t xml:space="preserve">、诊疗缴费（自费及医保）、检验、检查（自动预约或至人工服务窗口预约）、报告及危急值推送及报告回签、治疗（自动预约）、取药（用药须知、药品说明书），电子发票推送，便民服务（如充电宝、轮椅、餐饮等）功能；</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支持排队叫号消息提醒，通过短信、微信消息等方式提供用户排队信息，用户可以在手机端实时查询候诊、治疗等排队信息，查询当前就诊序号、我的序号、剩余人数等信息；</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支持用户在手机端查询待缴费处方信息；支持用户在手机端进行待缴</w:t>
            </w:r>
            <w:r>
              <w:rPr>
                <w:rFonts w:hint="eastAsia" w:ascii="Times New Roman" w:hAnsi="Times New Roman"/>
                <w:sz w:val="21"/>
                <w:szCs w:val="24"/>
              </w:rPr>
              <w:t xml:space="preserve">费处方支付；支持在门诊处方支付成功后，推送消息提醒患者；支持患者查询缴费记录；支持用户通过处方记录查询用药指导信息；支持通过短信、微信消息等方式给患者推送取药消息提醒；</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支持查看就诊病历、检验检查报告、检查图像等诊疗信息；</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支持对接室内导航系统（实景导航），实现诊疗流程各环节的关联导航功能，如导航至对应诊区、药房、医技科室等；</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支持对接医院</w:t>
            </w:r>
            <w:r>
              <w:rPr>
                <w:rFonts w:hint="eastAsia" w:ascii="Times New Roman" w:hAnsi="Times New Roman"/>
                <w:sz w:val="21"/>
                <w:szCs w:val="24"/>
              </w:rPr>
              <w:t xml:space="preserve">HIS</w:t>
            </w:r>
            <w:r>
              <w:rPr>
                <w:rFonts w:hint="eastAsia" w:ascii="Times New Roman" w:hAnsi="Times New Roman"/>
                <w:sz w:val="21"/>
                <w:szCs w:val="24"/>
              </w:rPr>
              <w:t xml:space="preserve">系统、分诊叫号系统、预约管理系统、检验检查信息系统等门诊全流程相关业务系统；</w:t>
            </w:r>
            <w:r/>
          </w:p>
          <w:p>
            <w:pPr>
              <w:numPr>
                <w:ilvl w:val="0"/>
                <w:numId w:val="7"/>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支持完成当日就诊后推送满意度调查的功能。</w:t>
            </w:r>
            <w:r/>
          </w:p>
        </w:tc>
      </w:tr>
      <w:tr>
        <w:trPr/>
        <w:tc>
          <w:tcPr>
            <w:shd w:val="clear" w:color="auto" w:fill="auto"/>
            <w:tcW w:w="885" w:type="dxa"/>
            <w:vAlign w:val="center"/>
            <w:vMerge w:val="continue"/>
            <w:textDirection w:val="lrTb"/>
            <w:noWrap w:val="false"/>
          </w:tcPr>
          <w:p>
            <w:pPr>
              <w:ind w:left="0"/>
              <w:widowControl w:val="off"/>
              <w:rPr>
                <w:rFonts w:ascii="Times New Roman" w:hAnsi="Times New Roman"/>
                <w:sz w:val="21"/>
                <w:szCs w:val="24"/>
              </w:rPr>
            </w:pPr>
            <w:r>
              <w:rPr>
                <w:rFonts w:ascii="Times New Roman" w:hAnsi="Times New Roman"/>
                <w:sz w:val="21"/>
                <w:szCs w:val="24"/>
              </w:rPr>
            </w:r>
            <w:r/>
          </w:p>
        </w:tc>
        <w:tc>
          <w:tcPr>
            <w:shd w:val="clear" w:color="auto" w:fill="auto"/>
            <w:tcW w:w="2167" w:type="dxa"/>
            <w:vAlign w:val="center"/>
            <w:vMerge w:val="continue"/>
            <w:textDirection w:val="lrTb"/>
            <w:noWrap w:val="false"/>
          </w:tcPr>
          <w:p>
            <w:pPr>
              <w:ind w:left="0"/>
              <w:widowControl w:val="off"/>
              <w:rPr>
                <w:rFonts w:ascii="Times New Roman" w:hAnsi="Times New Roman"/>
                <w:sz w:val="21"/>
                <w:szCs w:val="24"/>
              </w:rPr>
            </w:pPr>
            <w:r>
              <w:rPr>
                <w:rFonts w:ascii="Times New Roman" w:hAnsi="Times New Roman"/>
                <w:sz w:val="21"/>
                <w:szCs w:val="24"/>
              </w:rPr>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住院：</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支持用户在线查询可预约床位数，支持用户在线预约申请住院，预约成功后通过短信、微信消息等提醒患者住院预约信息；支持用户在手机端查询住院预约情况；</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支持日历形式的入院提醒，提供全流程导航，各类诊疗活动状态比如待预约、入院登记提醒、待检、报告已出、住院预缴提醒、出院结算等；</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支持线上入院登记；</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支持住院预交金缴纳及查询服务；</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支持入院须知及健康宣教服务（根据不同的科室或疾病推送准确的宣教内容，自有健康宣教知识库、可维护）；</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支持检验检查（合理自动安排、推送注意事项）、到检提醒；</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支持手术注意事项、手术进展查询；</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支持检验检查报告及危急值推送；</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支持出院提示、线上办理出院、电子发票、住院清单及医保结算清单推送；</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支持出院带药（用药须知、药品说明书）查询、出院健康宣教；</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支持查看指定病历内容</w:t>
            </w:r>
            <w:r>
              <w:rPr>
                <w:rFonts w:ascii="Times New Roman" w:hAnsi="Times New Roman"/>
                <w:sz w:val="21"/>
                <w:szCs w:val="24"/>
              </w:rPr>
              <w:t xml:space="preserve">（如</w:t>
            </w:r>
            <w:r>
              <w:rPr>
                <w:rFonts w:hint="eastAsia" w:ascii="Times New Roman" w:hAnsi="Times New Roman"/>
                <w:sz w:val="21"/>
                <w:szCs w:val="24"/>
              </w:rPr>
              <w:t xml:space="preserve">病案首页和出院小结</w:t>
            </w:r>
            <w:r>
              <w:rPr>
                <w:rFonts w:ascii="Times New Roman" w:hAnsi="Times New Roman"/>
                <w:sz w:val="21"/>
                <w:szCs w:val="24"/>
              </w:rPr>
              <w:t xml:space="preserve">等，可设置）</w:t>
            </w:r>
            <w:r>
              <w:rPr>
                <w:rFonts w:hint="eastAsia" w:ascii="Times New Roman" w:hAnsi="Times New Roman"/>
                <w:sz w:val="21"/>
                <w:szCs w:val="24"/>
              </w:rPr>
              <w:t xml:space="preserve">；</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支持满意度调查推送；</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支持复诊提醒；</w:t>
            </w:r>
            <w:r/>
          </w:p>
          <w:p>
            <w:pPr>
              <w:numPr>
                <w:ilvl w:val="0"/>
                <w:numId w:val="8"/>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支持电子医保凭证全流程应用（包括住院登记和出院结算场景应用）；</w:t>
            </w:r>
            <w:r/>
          </w:p>
          <w:p>
            <w:pPr>
              <w:numPr>
                <w:ilvl w:val="0"/>
                <w:numId w:val="8"/>
              </w:numPr>
              <w:spacing w:line="276" w:lineRule="auto"/>
              <w:widowControl w:val="off"/>
              <w:rPr>
                <w:rFonts w:ascii="Times New Roman" w:hAnsi="Times New Roman"/>
                <w:b/>
                <w:bCs/>
                <w:sz w:val="21"/>
                <w:szCs w:val="24"/>
              </w:rPr>
            </w:pPr>
            <w:r>
              <w:rPr>
                <w:rFonts w:hint="eastAsia" w:ascii="Times New Roman" w:hAnsi="Times New Roman"/>
                <w:sz w:val="21"/>
                <w:szCs w:val="24"/>
              </w:rPr>
              <w:t xml:space="preserve">支持对接医院床位管理中心</w:t>
            </w:r>
            <w:r>
              <w:rPr>
                <w:rFonts w:hint="eastAsia" w:ascii="Times New Roman" w:hAnsi="Times New Roman"/>
                <w:sz w:val="21"/>
                <w:szCs w:val="24"/>
              </w:rPr>
              <w:t xml:space="preserve">/</w:t>
            </w:r>
            <w:r>
              <w:rPr>
                <w:rFonts w:hint="eastAsia" w:ascii="Times New Roman" w:hAnsi="Times New Roman"/>
                <w:sz w:val="21"/>
                <w:szCs w:val="24"/>
              </w:rPr>
              <w:t xml:space="preserve">入院准备中心系统；</w:t>
            </w:r>
            <w:r/>
          </w:p>
          <w:p>
            <w:pPr>
              <w:numPr>
                <w:ilvl w:val="0"/>
                <w:numId w:val="8"/>
              </w:numPr>
              <w:spacing w:line="276" w:lineRule="auto"/>
              <w:widowControl w:val="off"/>
              <w:rPr>
                <w:rFonts w:ascii="Times New Roman" w:hAnsi="Times New Roman"/>
                <w:b/>
                <w:bCs/>
                <w:sz w:val="21"/>
                <w:szCs w:val="24"/>
              </w:rPr>
            </w:pPr>
            <w:r>
              <w:rPr>
                <w:rFonts w:hint="eastAsia" w:ascii="Times New Roman" w:hAnsi="Times New Roman"/>
                <w:sz w:val="21"/>
                <w:szCs w:val="24"/>
              </w:rPr>
              <w:t xml:space="preserve">支持便民服务（如充电宝、轮椅、餐饮等）；</w:t>
            </w:r>
            <w:r/>
          </w:p>
          <w:p>
            <w:pPr>
              <w:numPr>
                <w:ilvl w:val="0"/>
                <w:numId w:val="8"/>
              </w:numPr>
              <w:spacing w:line="276" w:lineRule="auto"/>
              <w:widowControl w:val="off"/>
              <w:rPr>
                <w:rFonts w:ascii="Times New Roman" w:hAnsi="Times New Roman"/>
                <w:b/>
                <w:bCs/>
                <w:sz w:val="21"/>
                <w:szCs w:val="24"/>
              </w:rPr>
            </w:pPr>
            <w:r>
              <w:rPr>
                <w:rFonts w:hint="eastAsia" w:ascii="Times New Roman" w:hAnsi="Times New Roman"/>
                <w:sz w:val="21"/>
                <w:szCs w:val="24"/>
              </w:rPr>
              <w:t xml:space="preserve">支持患者线上申请病案复印等内容（含查询审核进度，及配送）。</w:t>
            </w:r>
            <w:r/>
          </w:p>
        </w:tc>
      </w:tr>
      <w:tr>
        <w:trPr/>
        <w:tc>
          <w:tcPr>
            <w:shd w:val="clear" w:color="auto" w:fill="auto"/>
            <w:tcW w:w="885" w:type="dxa"/>
            <w:vAlign w:val="center"/>
            <w:vMerge w:val="continue"/>
            <w:textDirection w:val="lrTb"/>
            <w:noWrap w:val="false"/>
          </w:tcPr>
          <w:p>
            <w:pPr>
              <w:ind w:left="0"/>
              <w:widowControl w:val="off"/>
              <w:rPr>
                <w:rFonts w:ascii="Times New Roman" w:hAnsi="Times New Roman"/>
                <w:sz w:val="21"/>
                <w:szCs w:val="24"/>
              </w:rPr>
            </w:pPr>
            <w:r>
              <w:rPr>
                <w:rFonts w:ascii="Times New Roman" w:hAnsi="Times New Roman"/>
                <w:sz w:val="21"/>
                <w:szCs w:val="24"/>
              </w:rPr>
            </w:r>
            <w:r/>
          </w:p>
        </w:tc>
        <w:tc>
          <w:tcPr>
            <w:shd w:val="clear" w:color="auto" w:fill="auto"/>
            <w:tcW w:w="2167" w:type="dxa"/>
            <w:vAlign w:val="center"/>
            <w:vMerge w:val="continue"/>
            <w:textDirection w:val="lrTb"/>
            <w:noWrap w:val="false"/>
          </w:tcPr>
          <w:p>
            <w:pPr>
              <w:ind w:left="0"/>
              <w:widowControl w:val="off"/>
              <w:rPr>
                <w:rFonts w:ascii="Times New Roman" w:hAnsi="Times New Roman"/>
                <w:sz w:val="21"/>
                <w:szCs w:val="24"/>
              </w:rPr>
            </w:pPr>
            <w:r>
              <w:rPr>
                <w:rFonts w:ascii="Times New Roman" w:hAnsi="Times New Roman"/>
                <w:sz w:val="21"/>
                <w:szCs w:val="24"/>
              </w:rPr>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全流程：</w:t>
            </w:r>
            <w:r/>
          </w:p>
          <w:p>
            <w:pPr>
              <w:numPr>
                <w:ilvl w:val="0"/>
                <w:numId w:val="9"/>
              </w:numPr>
              <w:spacing w:line="276" w:lineRule="auto"/>
              <w:widowControl w:val="off"/>
              <w:rPr>
                <w:rFonts w:ascii="Times New Roman" w:hAnsi="Times New Roman"/>
                <w:sz w:val="21"/>
                <w:szCs w:val="24"/>
              </w:rPr>
            </w:pPr>
            <w:r>
              <w:rPr>
                <w:rFonts w:hint="eastAsia" w:ascii="Times New Roman" w:hAnsi="Times New Roman"/>
                <w:sz w:val="21"/>
                <w:szCs w:val="24"/>
              </w:rPr>
              <w:t xml:space="preserve">具备完善的健康教育知识库、预问诊、导诊库；</w:t>
            </w:r>
            <w:r/>
          </w:p>
          <w:p>
            <w:pPr>
              <w:numPr>
                <w:ilvl w:val="0"/>
                <w:numId w:val="9"/>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支持健康指导建议内容以及匹配规则的制定、检验检查预约规则库的</w:t>
            </w:r>
            <w:r>
              <w:rPr>
                <w:rFonts w:hint="eastAsia" w:ascii="Times New Roman" w:hAnsi="Times New Roman"/>
                <w:sz w:val="21"/>
                <w:szCs w:val="24"/>
              </w:rPr>
              <w:t xml:space="preserve">管理；</w:t>
            </w:r>
            <w:r/>
          </w:p>
          <w:p>
            <w:pPr>
              <w:numPr>
                <w:ilvl w:val="0"/>
                <w:numId w:val="9"/>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支持实景导航；</w:t>
            </w:r>
            <w:r/>
          </w:p>
          <w:p>
            <w:pPr>
              <w:numPr>
                <w:ilvl w:val="0"/>
                <w:numId w:val="9"/>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支持根据当天检验检查候诊情况动态指引患者诊疗顺序；</w:t>
            </w:r>
            <w:r/>
          </w:p>
          <w:p>
            <w:pPr>
              <w:numPr>
                <w:ilvl w:val="0"/>
                <w:numId w:val="9"/>
              </w:numPr>
              <w:spacing w:line="276" w:lineRule="auto"/>
              <w:widowControl w:val="off"/>
              <w:rPr>
                <w:rFonts w:ascii="Times New Roman" w:hAnsi="Times New Roman"/>
                <w:b/>
                <w:bCs/>
                <w:sz w:val="21"/>
                <w:szCs w:val="24"/>
              </w:rPr>
            </w:pPr>
            <w:r>
              <w:rPr>
                <w:rFonts w:hint="eastAsia" w:ascii="Times New Roman" w:hAnsi="Times New Roman"/>
                <w:sz w:val="21"/>
                <w:szCs w:val="24"/>
              </w:rPr>
              <w:t xml:space="preserve">支持电子医保凭证全流程应用；</w:t>
            </w:r>
            <w:r/>
          </w:p>
          <w:p>
            <w:pPr>
              <w:numPr>
                <w:ilvl w:val="0"/>
                <w:numId w:val="9"/>
              </w:numPr>
              <w:spacing w:line="276" w:lineRule="auto"/>
              <w:widowControl w:val="off"/>
              <w:rPr>
                <w:rFonts w:ascii="Times New Roman" w:hAnsi="Times New Roman"/>
                <w:b/>
                <w:bCs/>
                <w:sz w:val="21"/>
                <w:szCs w:val="24"/>
              </w:rPr>
            </w:pPr>
            <w:r>
              <w:rPr>
                <w:rFonts w:hint="eastAsia" w:ascii="Times New Roman" w:hAnsi="Times New Roman"/>
                <w:sz w:val="21"/>
                <w:szCs w:val="24"/>
              </w:rPr>
              <w:t xml:space="preserve">查询功能须同时支持移动端及</w:t>
            </w:r>
            <w:r>
              <w:rPr>
                <w:rFonts w:hint="eastAsia" w:ascii="Times New Roman" w:hAnsi="Times New Roman"/>
                <w:sz w:val="21"/>
                <w:szCs w:val="24"/>
              </w:rPr>
              <w:t xml:space="preserve">PC</w:t>
            </w:r>
            <w:r>
              <w:rPr>
                <w:rFonts w:hint="eastAsia" w:ascii="Times New Roman" w:hAnsi="Times New Roman"/>
                <w:sz w:val="21"/>
                <w:szCs w:val="24"/>
              </w:rPr>
              <w:t xml:space="preserve">端数据一致性，满足线上线下一体化。</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6</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满意度、投诉及意见管理服务</w:t>
            </w:r>
            <w:r/>
          </w:p>
        </w:tc>
        <w:tc>
          <w:tcPr>
            <w:shd w:val="clear" w:color="auto" w:fill="auto"/>
            <w:tcW w:w="6866" w:type="dxa"/>
            <w:textDirection w:val="lrTb"/>
            <w:noWrap w:val="false"/>
          </w:tcPr>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支持自定义满意度问卷内容，可根据不同检验检查、就诊科室</w:t>
            </w:r>
            <w:r>
              <w:rPr>
                <w:rFonts w:hint="eastAsia" w:ascii="Times New Roman" w:hAnsi="Times New Roman"/>
                <w:sz w:val="21"/>
                <w:szCs w:val="24"/>
              </w:rPr>
              <w:t xml:space="preserve">(</w:t>
            </w:r>
            <w:r>
              <w:rPr>
                <w:rFonts w:hint="eastAsia" w:ascii="Times New Roman" w:hAnsi="Times New Roman"/>
                <w:sz w:val="21"/>
                <w:szCs w:val="24"/>
              </w:rPr>
              <w:t xml:space="preserve">大科室对应</w:t>
            </w:r>
            <w:r>
              <w:rPr>
                <w:rFonts w:hint="eastAsia" w:ascii="Times New Roman" w:hAnsi="Times New Roman"/>
                <w:sz w:val="21"/>
                <w:szCs w:val="24"/>
              </w:rPr>
              <w:t xml:space="preserve">)</w:t>
            </w:r>
            <w:r>
              <w:rPr>
                <w:rFonts w:hint="eastAsia" w:ascii="Times New Roman" w:hAnsi="Times New Roman"/>
                <w:sz w:val="21"/>
                <w:szCs w:val="24"/>
              </w:rPr>
              <w:t xml:space="preserve">、专家设置问卷；支持设置统一标准化满意度调查问卷；支持根据科室或不同患者类型（门诊</w:t>
            </w:r>
            <w:r>
              <w:rPr>
                <w:rFonts w:hint="eastAsia" w:ascii="Times New Roman" w:hAnsi="Times New Roman"/>
                <w:sz w:val="21"/>
                <w:szCs w:val="24"/>
              </w:rPr>
              <w:t xml:space="preserve">/</w:t>
            </w:r>
            <w:r>
              <w:rPr>
                <w:rFonts w:hint="eastAsia" w:ascii="Times New Roman" w:hAnsi="Times New Roman"/>
                <w:sz w:val="21"/>
                <w:szCs w:val="24"/>
              </w:rPr>
              <w:t xml:space="preserve">住院）设置满意度调查问卷；</w:t>
            </w:r>
            <w:r/>
          </w:p>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支持根据患者就诊活动，动态推送满意度调查内容，满意度调查结果与就诊活动可对应，例如该患者是由</w:t>
            </w:r>
            <w:r>
              <w:rPr>
                <w:rFonts w:hint="eastAsia" w:ascii="Times New Roman" w:hAnsi="Times New Roman"/>
                <w:sz w:val="21"/>
                <w:szCs w:val="24"/>
              </w:rPr>
              <w:t xml:space="preserve">A</w:t>
            </w:r>
            <w:r>
              <w:rPr>
                <w:rFonts w:hint="eastAsia" w:ascii="Times New Roman" w:hAnsi="Times New Roman"/>
                <w:sz w:val="21"/>
                <w:szCs w:val="24"/>
              </w:rPr>
              <w:t xml:space="preserve">科室或者</w:t>
            </w:r>
            <w:r>
              <w:rPr>
                <w:rFonts w:hint="eastAsia" w:ascii="Times New Roman" w:hAnsi="Times New Roman"/>
                <w:sz w:val="21"/>
                <w:szCs w:val="24"/>
              </w:rPr>
              <w:t xml:space="preserve">A</w:t>
            </w:r>
            <w:r>
              <w:rPr>
                <w:rFonts w:hint="eastAsia" w:ascii="Times New Roman" w:hAnsi="Times New Roman"/>
                <w:sz w:val="21"/>
                <w:szCs w:val="24"/>
              </w:rPr>
              <w:t xml:space="preserve">医生出诊，含检验、检查等则问卷内容含相关满意度内容，当结果为不满意时可弹出投诉建议模块由患者填写（功能可以设置是否开启）；支持实时或指定时间点推送满意度调查问卷；支持微信、短信发送满意度调查问卷设置；</w:t>
            </w:r>
            <w:r/>
          </w:p>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▲支持移动端填写满意度调查问卷，支持推送链接短信到患者手机端，患者在手机端填写并提交调查问卷；支持配置二维码满意度调查问卷，患者扫描二维码填写满意度调查问卷；支持</w:t>
            </w:r>
            <w:r>
              <w:rPr>
                <w:rFonts w:hint="eastAsia" w:ascii="Times New Roman" w:hAnsi="Times New Roman"/>
                <w:sz w:val="21"/>
                <w:szCs w:val="24"/>
              </w:rPr>
              <w:t xml:space="preserve">PC</w:t>
            </w:r>
            <w:r>
              <w:rPr>
                <w:rFonts w:hint="eastAsia" w:ascii="Times New Roman" w:hAnsi="Times New Roman"/>
                <w:sz w:val="21"/>
                <w:szCs w:val="24"/>
              </w:rPr>
              <w:t xml:space="preserve">端的满意度调查问卷管理；</w:t>
            </w:r>
            <w:r/>
          </w:p>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支持移动端、</w:t>
            </w:r>
            <w:r>
              <w:rPr>
                <w:rFonts w:hint="eastAsia" w:ascii="Times New Roman" w:hAnsi="Times New Roman"/>
                <w:sz w:val="21"/>
                <w:szCs w:val="24"/>
              </w:rPr>
              <w:t xml:space="preserve">PC</w:t>
            </w:r>
            <w:r>
              <w:rPr>
                <w:rFonts w:hint="eastAsia" w:ascii="Times New Roman" w:hAnsi="Times New Roman"/>
                <w:sz w:val="21"/>
                <w:szCs w:val="24"/>
              </w:rPr>
              <w:t xml:space="preserve">端的投诉及意见反馈功能，需提交佐证材料，可查看投诉进程；</w:t>
            </w:r>
            <w:r/>
          </w:p>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支持对投诉意见的分类处理，予以审核，可通过短信、钉钉消息通知医院管理部门，并进行投诉意见处理；</w:t>
            </w:r>
            <w:r/>
          </w:p>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支持对于患者投诉以短信方式回应；</w:t>
            </w:r>
            <w:r/>
          </w:p>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针对每份患者满意度答卷，查看关联的患者就医记录，可查看患者</w:t>
            </w:r>
            <w:r>
              <w:rPr>
                <w:rFonts w:hint="eastAsia" w:ascii="Times New Roman" w:hAnsi="Times New Roman"/>
                <w:sz w:val="21"/>
                <w:szCs w:val="24"/>
              </w:rPr>
              <w:t xml:space="preserve">360</w:t>
            </w:r>
            <w:r>
              <w:rPr>
                <w:rFonts w:hint="eastAsia" w:ascii="Times New Roman" w:hAnsi="Times New Roman"/>
                <w:sz w:val="21"/>
                <w:szCs w:val="24"/>
              </w:rPr>
              <w:t xml:space="preserve">视图，根据角色分配权限；</w:t>
            </w:r>
            <w:r/>
          </w:p>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支持查看患者填写的满意度答卷；支持以图表形式展现患者满意度调查情况；</w:t>
            </w:r>
            <w:r/>
          </w:p>
          <w:p>
            <w:pPr>
              <w:numPr>
                <w:ilvl w:val="0"/>
                <w:numId w:val="10"/>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支持满意度及投诉多维度报表、图表统计（科室、医生、患者、投诉类型等）并导出</w:t>
            </w:r>
            <w:r>
              <w:rPr>
                <w:rFonts w:hint="eastAsia" w:ascii="Times New Roman" w:hAnsi="Times New Roman"/>
                <w:sz w:val="21"/>
                <w:szCs w:val="24"/>
              </w:rPr>
              <w:t xml:space="preserve">excl</w:t>
            </w:r>
            <w:r>
              <w:rPr>
                <w:rFonts w:hint="eastAsia" w:ascii="Times New Roman" w:hAnsi="Times New Roman"/>
                <w:sz w:val="21"/>
                <w:szCs w:val="24"/>
              </w:rPr>
              <w:t xml:space="preserve">，定期推送至各部门。</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7</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患者统一管理服务</w:t>
            </w:r>
            <w:r/>
          </w:p>
        </w:tc>
        <w:tc>
          <w:tcPr>
            <w:shd w:val="clear" w:color="auto" w:fill="auto"/>
            <w:tcW w:w="6866" w:type="dxa"/>
            <w:textDirection w:val="lrTb"/>
            <w:noWrap w:val="false"/>
          </w:tcPr>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支持患者、医护角色移动端应用，</w:t>
            </w:r>
            <w:r>
              <w:rPr>
                <w:rFonts w:hint="eastAsia" w:ascii="Times New Roman" w:hAnsi="Times New Roman"/>
                <w:sz w:val="21"/>
                <w:szCs w:val="24"/>
              </w:rPr>
              <w:t xml:space="preserve">PC</w:t>
            </w:r>
            <w:r>
              <w:rPr>
                <w:rFonts w:hint="eastAsia" w:ascii="Times New Roman" w:hAnsi="Times New Roman"/>
                <w:sz w:val="21"/>
                <w:szCs w:val="24"/>
              </w:rPr>
              <w:t xml:space="preserve">端管理；</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支持移动端、</w:t>
            </w:r>
            <w:r>
              <w:rPr>
                <w:rFonts w:hint="eastAsia" w:ascii="Times New Roman" w:hAnsi="Times New Roman"/>
                <w:sz w:val="21"/>
                <w:szCs w:val="24"/>
              </w:rPr>
              <w:t xml:space="preserve">PC</w:t>
            </w:r>
            <w:r>
              <w:rPr>
                <w:rFonts w:hint="eastAsia" w:ascii="Times New Roman" w:hAnsi="Times New Roman"/>
                <w:sz w:val="21"/>
                <w:szCs w:val="24"/>
              </w:rPr>
              <w:t xml:space="preserve">端完成身份注册并进行实名认证（身份证或社保卡、银行卡、人脸识别），患者线上身份注册信息与院内患者信息联通；</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支持配置患者需要填写的基本信息内容；</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支持对倒号、伤医、连续爽约</w:t>
            </w:r>
            <w:r>
              <w:rPr>
                <w:rFonts w:hint="eastAsia" w:ascii="Times New Roman" w:hAnsi="Times New Roman"/>
                <w:sz w:val="21"/>
                <w:szCs w:val="24"/>
              </w:rPr>
              <w:t xml:space="preserve">(</w:t>
            </w:r>
            <w:r>
              <w:rPr>
                <w:rFonts w:hint="eastAsia" w:ascii="Times New Roman" w:hAnsi="Times New Roman"/>
                <w:sz w:val="21"/>
                <w:szCs w:val="24"/>
              </w:rPr>
              <w:t xml:space="preserve">失信</w:t>
            </w:r>
            <w:r>
              <w:rPr>
                <w:rFonts w:hint="eastAsia" w:ascii="Times New Roman" w:hAnsi="Times New Roman"/>
                <w:sz w:val="21"/>
                <w:szCs w:val="24"/>
              </w:rPr>
              <w:t xml:space="preserve">)</w:t>
            </w:r>
            <w:r>
              <w:rPr>
                <w:rFonts w:hint="eastAsia" w:ascii="Times New Roman" w:hAnsi="Times New Roman"/>
                <w:sz w:val="21"/>
                <w:szCs w:val="24"/>
              </w:rPr>
              <w:t xml:space="preserve">等行为有黑名单记录和不同的控制规则，支持查询因何原因进入黑名单，且在医生端有不同显示；</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支持微信端、自助机、院内系统黑名单统一管理；</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支持患者根据疾病分类查找筛查表单并进行自我评测；</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支持患者查看健康资讯、宣教内容；</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支持患者查看重要指标摘要信息、日程事项、任务详情及打卡；</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支持患者在移动端查看个人的随访卡，支持查看个人的随访计划详情，支持与随访医生进行在线随访互动；</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支持患者在线与医护团队签约服务、支持通过系统查看签约医护团队及相关医院信息；支持医生或医生团队对患者进行管理，支持患者查看医护团队及相关医院信息；</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▲支持提供各种方式的患者管理，支持患者扫描入组，患者扫描医生或医生团队二维码进入患者分组；支持医生手动添加患者入组；支持与院内系统对接，自动匹配平台预设患者入组规则，自动入组；</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支持医护团队管理，支持团队长进行团队人员设置和权限设置；</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制定患者全病程管理方案（不少于三个专病）：诊前患者数据筛查分组、信息推送、知识宣教等；诊中健康咨询、远程在线复诊、会诊转诊、诊后用药指导、生活指导、复诊提醒、在线预约、随访、康复指导等；</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支持表单管理，包括根据病种、科室、个人制定随访计划、自定义表单内容（规则可以设置）、定时推送等；</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根据患者信息自动生成随访计划及随访内容；支持医护人员或团队根据专科需要选择患者制定随访计划，支持新建或基于现有随访模板创建计划；支持设置消息推送方式（微信、短信）、患者权限（查看和退出计划）、不同阶段随访任务的具体内容（提醒时间、提醒对象、提醒内容、患教问诊、表单、表单填写限制、业务提醒、随访方式、干预内容）；</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为患者定制不同的随访计划，不同节点根据规则自动执行不同的随访计划，支持不同的随访计划并发进行；支持医护人员或团队选择患者查看整个随访计划，查看各阶段随访任务执行情况，并进行随访结果填写。</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支持以短信、</w:t>
            </w:r>
            <w:r>
              <w:rPr>
                <w:rFonts w:hint="eastAsia" w:ascii="Times New Roman" w:hAnsi="Times New Roman"/>
                <w:sz w:val="21"/>
                <w:szCs w:val="24"/>
              </w:rPr>
              <w:t xml:space="preserve">APP</w:t>
            </w:r>
            <w:r>
              <w:rPr>
                <w:rFonts w:hint="eastAsia" w:ascii="Times New Roman" w:hAnsi="Times New Roman"/>
                <w:sz w:val="21"/>
                <w:szCs w:val="24"/>
              </w:rPr>
              <w:t xml:space="preserve">消息等方式向患者推送随访调查表，患者可使用自有移动设备及</w:t>
            </w:r>
            <w:r>
              <w:rPr>
                <w:rFonts w:hint="eastAsia" w:ascii="Times New Roman" w:hAnsi="Times New Roman"/>
                <w:sz w:val="21"/>
                <w:szCs w:val="24"/>
              </w:rPr>
              <w:t xml:space="preserve">PC</w:t>
            </w:r>
            <w:r>
              <w:rPr>
                <w:rFonts w:hint="eastAsia" w:ascii="Times New Roman" w:hAnsi="Times New Roman"/>
                <w:sz w:val="21"/>
                <w:szCs w:val="24"/>
              </w:rPr>
              <w:t xml:space="preserve">设备完成填写，调查结果可自动填入院内信息系统，支持医生在院内系统看患者填写的随访调查表；</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支持医生根据日程查看每天任务，每日可根据患者不同分组进行结构化分类，例如预诊患者、就诊患者、已就诊患者、门诊患者、住院患者、出院患者等；</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根据患者填写健康监测数据，系统自动判断异常数据、支持以短信、</w:t>
            </w:r>
            <w:r>
              <w:rPr>
                <w:rFonts w:hint="eastAsia" w:ascii="Times New Roman" w:hAnsi="Times New Roman"/>
                <w:sz w:val="21"/>
                <w:szCs w:val="24"/>
              </w:rPr>
              <w:t xml:space="preserve">APP</w:t>
            </w:r>
            <w:r>
              <w:rPr>
                <w:rFonts w:hint="eastAsia" w:ascii="Times New Roman" w:hAnsi="Times New Roman"/>
                <w:sz w:val="21"/>
                <w:szCs w:val="24"/>
              </w:rPr>
              <w:t xml:space="preserve">消息等方式自动向随访人员（医护）推送提示；</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支持根据病情自动提示患者关注相关健康指标，如运动、血压、血糖、体重等；</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支持医护人员在移动或</w:t>
            </w:r>
            <w:r>
              <w:rPr>
                <w:rFonts w:hint="eastAsia" w:ascii="Times New Roman" w:hAnsi="Times New Roman"/>
                <w:sz w:val="21"/>
                <w:szCs w:val="24"/>
              </w:rPr>
              <w:t xml:space="preserve">PC</w:t>
            </w:r>
            <w:r>
              <w:rPr>
                <w:rFonts w:hint="eastAsia" w:ascii="Times New Roman" w:hAnsi="Times New Roman"/>
                <w:sz w:val="21"/>
                <w:szCs w:val="24"/>
              </w:rPr>
              <w:t xml:space="preserve">端查看患者随访内容；</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支持查看患者健康档案、满意度、随访记录；</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支持对患者进行筛查、评估分析、分组与标签操作；支持进行基础数据管理包括随访表单、随访规则宣教库、问卷库的管理；</w:t>
            </w:r>
            <w:r/>
          </w:p>
          <w:p>
            <w:pPr>
              <w:numPr>
                <w:ilvl w:val="0"/>
                <w:numId w:val="11"/>
              </w:numPr>
              <w:spacing w:line="276" w:lineRule="auto"/>
              <w:widowControl w:val="off"/>
              <w:rPr>
                <w:rFonts w:ascii="Times New Roman" w:hAnsi="Times New Roman"/>
                <w:sz w:val="21"/>
                <w:szCs w:val="24"/>
              </w:rPr>
            </w:pPr>
            <w:r>
              <w:rPr>
                <w:rFonts w:hint="eastAsia" w:ascii="Times New Roman" w:hAnsi="Times New Roman"/>
                <w:sz w:val="21"/>
                <w:szCs w:val="24"/>
              </w:rPr>
              <w:t xml:space="preserve">提供用户指南。</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8</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远程医疗服务</w:t>
            </w:r>
            <w:r/>
          </w:p>
        </w:tc>
        <w:tc>
          <w:tcPr>
            <w:shd w:val="clear" w:color="auto" w:fill="auto"/>
            <w:tcW w:w="6866" w:type="dxa"/>
            <w:textDirection w:val="lrTb"/>
            <w:noWrap w:val="false"/>
          </w:tcPr>
          <w:p>
            <w:pPr>
              <w:numPr>
                <w:ilvl w:val="0"/>
                <w:numId w:val="12"/>
              </w:numPr>
              <w:jc w:val="left"/>
              <w:widowControl w:val="off"/>
              <w:rPr>
                <w:rFonts w:ascii="Times New Roman" w:hAnsi="Times New Roman"/>
                <w:sz w:val="21"/>
                <w:szCs w:val="24"/>
              </w:rPr>
            </w:pPr>
            <w:r>
              <w:rPr>
                <w:rFonts w:hint="eastAsia" w:ascii="Times New Roman" w:hAnsi="Times New Roman"/>
                <w:sz w:val="21"/>
                <w:szCs w:val="24"/>
              </w:rPr>
              <w:t xml:space="preserve">支持通过</w:t>
            </w:r>
            <w:r>
              <w:rPr>
                <w:rFonts w:hint="eastAsia" w:ascii="Times New Roman" w:hAnsi="Times New Roman"/>
                <w:sz w:val="21"/>
                <w:szCs w:val="24"/>
              </w:rPr>
              <w:t xml:space="preserve">PC</w:t>
            </w:r>
            <w:r>
              <w:rPr>
                <w:rFonts w:hint="eastAsia" w:ascii="Times New Roman" w:hAnsi="Times New Roman"/>
                <w:sz w:val="21"/>
                <w:szCs w:val="24"/>
              </w:rPr>
              <w:t xml:space="preserve">端、移动端（包括</w:t>
            </w:r>
            <w:r>
              <w:rPr>
                <w:rFonts w:hint="eastAsia" w:ascii="Times New Roman" w:hAnsi="Times New Roman"/>
                <w:sz w:val="21"/>
                <w:szCs w:val="24"/>
              </w:rPr>
              <w:t xml:space="preserve">ios</w:t>
            </w:r>
            <w:r>
              <w:rPr>
                <w:rFonts w:hint="eastAsia" w:ascii="Times New Roman" w:hAnsi="Times New Roman"/>
                <w:sz w:val="21"/>
                <w:szCs w:val="24"/>
              </w:rPr>
              <w:t xml:space="preserve">、安卓）</w:t>
            </w:r>
            <w:r>
              <w:rPr>
                <w:rFonts w:hint="eastAsia" w:ascii="Times New Roman" w:hAnsi="Times New Roman"/>
                <w:sz w:val="21"/>
                <w:szCs w:val="24"/>
              </w:rPr>
              <w:t xml:space="preserve">APP</w:t>
            </w:r>
            <w:r>
              <w:rPr>
                <w:rFonts w:hint="eastAsia" w:ascii="Times New Roman" w:hAnsi="Times New Roman"/>
                <w:sz w:val="21"/>
                <w:szCs w:val="24"/>
              </w:rPr>
              <w:t xml:space="preserve">实现远程会诊服务，支持通过</w:t>
            </w:r>
            <w:r>
              <w:rPr>
                <w:rFonts w:ascii="Times New Roman" w:hAnsi="Times New Roman"/>
                <w:sz w:val="21"/>
                <w:szCs w:val="24"/>
              </w:rPr>
              <w:t xml:space="preserve">PC</w:t>
            </w:r>
            <w:r>
              <w:rPr>
                <w:rFonts w:ascii="Times New Roman" w:hAnsi="Times New Roman"/>
                <w:sz w:val="21"/>
                <w:szCs w:val="24"/>
              </w:rPr>
              <w:t xml:space="preserve">端发起、移动端接收；或移动端发起，</w:t>
            </w:r>
            <w:r>
              <w:rPr>
                <w:rFonts w:ascii="Times New Roman" w:hAnsi="Times New Roman"/>
                <w:sz w:val="21"/>
                <w:szCs w:val="24"/>
              </w:rPr>
              <w:t xml:space="preserve">PC</w:t>
            </w:r>
            <w:r>
              <w:rPr>
                <w:rFonts w:ascii="Times New Roman" w:hAnsi="Times New Roman"/>
                <w:sz w:val="21"/>
                <w:szCs w:val="24"/>
              </w:rPr>
              <w:t xml:space="preserve">端接收</w:t>
            </w:r>
            <w:r>
              <w:rPr>
                <w:rFonts w:hint="eastAsia" w:ascii="Times New Roman" w:hAnsi="Times New Roman"/>
                <w:sz w:val="21"/>
                <w:szCs w:val="24"/>
              </w:rPr>
              <w:t xml:space="preserve">；</w:t>
            </w:r>
            <w:r/>
          </w:p>
          <w:p>
            <w:pPr>
              <w:numPr>
                <w:ilvl w:val="0"/>
                <w:numId w:val="12"/>
              </w:numPr>
              <w:widowControl w:val="off"/>
              <w:rPr>
                <w:rFonts w:ascii="Times New Roman" w:hAnsi="Times New Roman"/>
                <w:sz w:val="21"/>
                <w:szCs w:val="24"/>
              </w:rPr>
            </w:pPr>
            <w:r>
              <w:rPr>
                <w:rFonts w:hint="eastAsia" w:ascii="Times New Roman" w:hAnsi="Times New Roman"/>
                <w:sz w:val="21"/>
                <w:szCs w:val="24"/>
              </w:rPr>
              <w:t xml:space="preserve">支持远程会诊相关角色定义、用户管理以及权限控制管理；支持参与业务的工作人员进行身份认证；</w:t>
            </w:r>
            <w:r/>
          </w:p>
          <w:p>
            <w:pPr>
              <w:numPr>
                <w:ilvl w:val="0"/>
                <w:numId w:val="12"/>
              </w:numPr>
              <w:jc w:val="left"/>
              <w:widowControl w:val="off"/>
              <w:rPr>
                <w:rFonts w:ascii="Times New Roman" w:hAnsi="Times New Roman"/>
                <w:sz w:val="21"/>
                <w:szCs w:val="24"/>
              </w:rPr>
            </w:pPr>
            <w:r>
              <w:rPr>
                <w:rFonts w:hint="eastAsia" w:ascii="Times New Roman" w:hAnsi="Times New Roman"/>
                <w:sz w:val="21"/>
                <w:szCs w:val="24"/>
              </w:rPr>
              <w:t xml:space="preserve">支持维护</w:t>
            </w:r>
            <w:r>
              <w:rPr>
                <w:rFonts w:ascii="Times New Roman" w:hAnsi="Times New Roman"/>
                <w:sz w:val="21"/>
                <w:szCs w:val="24"/>
              </w:rPr>
              <w:t xml:space="preserve">各机构的基本信息、科室信息、医护人员信息</w:t>
            </w:r>
            <w:r>
              <w:rPr>
                <w:rFonts w:hint="eastAsia" w:ascii="Times New Roman" w:hAnsi="Times New Roman"/>
                <w:sz w:val="21"/>
                <w:szCs w:val="24"/>
              </w:rPr>
              <w:t xml:space="preserve">和远程会诊业务价格（包括基础价格和附加价格设置）；支持医疗机构之间远程会诊业务授权；支持对远程会诊业务进行配置；</w:t>
            </w:r>
            <w:r/>
          </w:p>
          <w:p>
            <w:pPr>
              <w:numPr>
                <w:ilvl w:val="0"/>
                <w:numId w:val="12"/>
              </w:numPr>
              <w:jc w:val="left"/>
              <w:widowControl w:val="off"/>
              <w:rPr>
                <w:rFonts w:ascii="Times New Roman" w:hAnsi="Times New Roman"/>
                <w:sz w:val="21"/>
                <w:szCs w:val="24"/>
              </w:rPr>
            </w:pPr>
            <w:r>
              <w:rPr>
                <w:rFonts w:hint="eastAsia" w:ascii="Times New Roman" w:hAnsi="Times New Roman"/>
                <w:sz w:val="21"/>
                <w:szCs w:val="24"/>
              </w:rPr>
              <w:t xml:space="preserve">支持远程分级诊疗基本服务，包括会诊申请与审批、会诊组织、会诊意见记录、诊疗方案执行反馈与评估等，所有会诊资料存储于院内信息系统；</w:t>
            </w:r>
            <w:r/>
          </w:p>
          <w:p>
            <w:pPr>
              <w:numPr>
                <w:ilvl w:val="0"/>
                <w:numId w:val="12"/>
              </w:numPr>
              <w:jc w:val="left"/>
              <w:widowControl w:val="off"/>
              <w:rPr>
                <w:rFonts w:ascii="Times New Roman" w:hAnsi="Times New Roman"/>
                <w:sz w:val="21"/>
                <w:szCs w:val="24"/>
              </w:rPr>
            </w:pPr>
            <w:r>
              <w:rPr>
                <w:rFonts w:hint="eastAsia" w:ascii="Times New Roman" w:hAnsi="Times New Roman"/>
                <w:sz w:val="21"/>
                <w:szCs w:val="24"/>
              </w:rPr>
              <w:t xml:space="preserve">支持会诊病例信息管理：支持患者信息编辑，可补充相关信息；支持以拍照的方式上传患者在外院的病历、检验检查报告；支持与院内相关信息系统对接，实现院内诊疗记录调阅，包括处方、医嘱、病历、检验检查报告等；</w:t>
            </w:r>
            <w:r/>
          </w:p>
          <w:p>
            <w:pPr>
              <w:numPr>
                <w:ilvl w:val="0"/>
                <w:numId w:val="12"/>
              </w:numPr>
              <w:jc w:val="left"/>
              <w:widowControl w:val="off"/>
              <w:rPr>
                <w:rFonts w:ascii="Times New Roman" w:hAnsi="Times New Roman"/>
                <w:sz w:val="21"/>
                <w:szCs w:val="24"/>
              </w:rPr>
            </w:pPr>
            <w:r>
              <w:rPr>
                <w:rFonts w:hint="eastAsia" w:ascii="Times New Roman" w:hAnsi="Times New Roman"/>
                <w:sz w:val="21"/>
                <w:szCs w:val="24"/>
              </w:rPr>
              <w:t xml:space="preserve">支持</w:t>
            </w:r>
            <w:r>
              <w:rPr>
                <w:rFonts w:hint="eastAsia" w:ascii="Times New Roman" w:hAnsi="Times New Roman"/>
                <w:sz w:val="21"/>
                <w:szCs w:val="24"/>
              </w:rPr>
              <w:t xml:space="preserve">MDT</w:t>
            </w:r>
            <w:r>
              <w:rPr>
                <w:rFonts w:hint="eastAsia" w:ascii="Times New Roman" w:hAnsi="Times New Roman"/>
                <w:sz w:val="21"/>
                <w:szCs w:val="24"/>
              </w:rPr>
              <w:t xml:space="preserve">会诊全流程管理：包括</w:t>
            </w:r>
            <w:r>
              <w:rPr>
                <w:rFonts w:hint="eastAsia" w:ascii="Times New Roman" w:hAnsi="Times New Roman"/>
                <w:sz w:val="21"/>
                <w:szCs w:val="24"/>
              </w:rPr>
              <w:t xml:space="preserve">MDT</w:t>
            </w:r>
            <w:r>
              <w:rPr>
                <w:rFonts w:hint="eastAsia" w:ascii="Times New Roman" w:hAnsi="Times New Roman"/>
                <w:sz w:val="21"/>
                <w:szCs w:val="24"/>
              </w:rPr>
              <w:t xml:space="preserve">会诊申请与审批、会议组织、在线协作、诊疗决策、诊疗方案执行、随访管理、数据存档、模板管理等；</w:t>
            </w:r>
            <w:r/>
          </w:p>
          <w:p>
            <w:pPr>
              <w:numPr>
                <w:ilvl w:val="0"/>
                <w:numId w:val="12"/>
              </w:numPr>
              <w:jc w:val="left"/>
              <w:widowControl w:val="off"/>
              <w:rPr>
                <w:rFonts w:ascii="Times New Roman" w:hAnsi="Times New Roman"/>
                <w:sz w:val="21"/>
                <w:szCs w:val="24"/>
              </w:rPr>
            </w:pPr>
            <w:r>
              <w:rPr>
                <w:rFonts w:hint="eastAsia" w:ascii="Times New Roman" w:hAnsi="Times New Roman"/>
                <w:sz w:val="21"/>
                <w:szCs w:val="24"/>
              </w:rPr>
              <w:t xml:space="preserve">支持会诊病历综合搜索；</w:t>
            </w:r>
            <w:r/>
          </w:p>
          <w:p>
            <w:pPr>
              <w:numPr>
                <w:ilvl w:val="0"/>
                <w:numId w:val="12"/>
              </w:numPr>
              <w:jc w:val="left"/>
              <w:widowControl w:val="off"/>
              <w:rPr>
                <w:rFonts w:ascii="Times New Roman" w:hAnsi="Times New Roman"/>
                <w:sz w:val="21"/>
                <w:szCs w:val="24"/>
              </w:rPr>
            </w:pPr>
            <w:r>
              <w:rPr>
                <w:rFonts w:hint="eastAsia" w:ascii="Times New Roman" w:hAnsi="Times New Roman"/>
                <w:sz w:val="21"/>
                <w:szCs w:val="24"/>
              </w:rPr>
              <w:t xml:space="preserve">支持会诊工作量统计，支持查询会诊业务详情，支持对会诊订单以</w:t>
            </w:r>
            <w:r>
              <w:rPr>
                <w:rFonts w:hint="eastAsia" w:ascii="Times New Roman" w:hAnsi="Times New Roman"/>
                <w:sz w:val="21"/>
                <w:szCs w:val="24"/>
              </w:rPr>
              <w:t xml:space="preserve">excel</w:t>
            </w:r>
            <w:r>
              <w:rPr>
                <w:rFonts w:hint="eastAsia" w:ascii="Times New Roman" w:hAnsi="Times New Roman"/>
                <w:sz w:val="21"/>
                <w:szCs w:val="24"/>
              </w:rPr>
              <w:t xml:space="preserve">格式进行导出；</w:t>
            </w:r>
            <w:r/>
          </w:p>
          <w:p>
            <w:pPr>
              <w:numPr>
                <w:ilvl w:val="0"/>
                <w:numId w:val="12"/>
              </w:numPr>
              <w:jc w:val="left"/>
              <w:widowControl w:val="off"/>
              <w:rPr>
                <w:rFonts w:ascii="Times New Roman" w:hAnsi="Times New Roman"/>
                <w:sz w:val="21"/>
                <w:szCs w:val="24"/>
              </w:rPr>
            </w:pPr>
            <w:r>
              <w:rPr>
                <w:rFonts w:ascii="Times New Roman" w:hAnsi="Times New Roman"/>
                <w:sz w:val="21"/>
                <w:szCs w:val="24"/>
              </w:rPr>
              <w:t xml:space="preserve">远程会诊需要体现医生移动端和医生</w:t>
            </w:r>
            <w:r>
              <w:rPr>
                <w:rFonts w:ascii="Times New Roman" w:hAnsi="Times New Roman"/>
                <w:sz w:val="21"/>
                <w:szCs w:val="24"/>
              </w:rPr>
              <w:t xml:space="preserve">pc</w:t>
            </w:r>
            <w:r>
              <w:rPr>
                <w:rFonts w:ascii="Times New Roman" w:hAnsi="Times New Roman"/>
                <w:sz w:val="21"/>
                <w:szCs w:val="24"/>
              </w:rPr>
              <w:t xml:space="preserve">端的互联互通，支持医生在会诊时一键融合后续诊疗服务（包括预约挂号、检验检查开单等）</w:t>
            </w:r>
            <w:r>
              <w:rPr>
                <w:rFonts w:hint="eastAsia" w:ascii="Times New Roman" w:hAnsi="Times New Roman"/>
                <w:sz w:val="21"/>
                <w:szCs w:val="24"/>
              </w:rPr>
              <w:t xml:space="preserve">。</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9</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安全管理要求</w:t>
            </w:r>
            <w:r/>
          </w:p>
        </w:tc>
        <w:tc>
          <w:tcPr>
            <w:shd w:val="clear" w:color="auto" w:fill="auto"/>
            <w:tcW w:w="6866" w:type="dxa"/>
            <w:textDirection w:val="lrTb"/>
            <w:noWrap w:val="false"/>
          </w:tcPr>
          <w:p>
            <w:pPr>
              <w:numPr>
                <w:ilvl w:val="0"/>
                <w:numId w:val="13"/>
              </w:numPr>
              <w:jc w:val="left"/>
              <w:widowControl w:val="off"/>
              <w:rPr>
                <w:rFonts w:ascii="Times New Roman" w:hAnsi="Times New Roman"/>
                <w:sz w:val="21"/>
                <w:szCs w:val="24"/>
              </w:rPr>
            </w:pPr>
            <w:r>
              <w:rPr>
                <w:rFonts w:hint="eastAsia" w:ascii="Times New Roman" w:hAnsi="Times New Roman"/>
                <w:sz w:val="21"/>
                <w:szCs w:val="24"/>
              </w:rPr>
              <w:t xml:space="preserve">系统建设应符合三级等保要求，</w:t>
            </w:r>
            <w:r>
              <w:rPr>
                <w:rFonts w:hint="eastAsia" w:ascii="Times New Roman" w:hAnsi="Times New Roman"/>
                <w:sz w:val="21"/>
                <w:szCs w:val="24"/>
                <w:lang w:val="zh-CN"/>
              </w:rPr>
              <w:t xml:space="preserve">遵循</w:t>
            </w:r>
            <w:r>
              <w:rPr>
                <w:rFonts w:hint="eastAsia" w:ascii="Times New Roman" w:hAnsi="Times New Roman"/>
                <w:sz w:val="21"/>
                <w:szCs w:val="24"/>
              </w:rPr>
              <w:t xml:space="preserve">患者</w:t>
            </w:r>
            <w:r>
              <w:rPr>
                <w:rFonts w:hint="eastAsia" w:ascii="Times New Roman" w:hAnsi="Times New Roman"/>
                <w:sz w:val="21"/>
                <w:szCs w:val="24"/>
                <w:lang w:val="zh-CN"/>
              </w:rPr>
              <w:t xml:space="preserve">隐私保护相关法规法律</w:t>
            </w:r>
            <w:r>
              <w:rPr>
                <w:rFonts w:hint="eastAsia" w:ascii="Times New Roman" w:hAnsi="Times New Roman"/>
                <w:sz w:val="21"/>
                <w:szCs w:val="24"/>
              </w:rPr>
              <w:t xml:space="preserve">及技术规范</w:t>
            </w:r>
            <w:r>
              <w:rPr>
                <w:rFonts w:hint="eastAsia" w:ascii="Times New Roman" w:hAnsi="Times New Roman"/>
                <w:sz w:val="21"/>
                <w:szCs w:val="24"/>
                <w:lang w:val="zh-CN"/>
              </w:rPr>
              <w:t xml:space="preserve">，统一、规范敏感信息的处理</w:t>
            </w:r>
            <w:r>
              <w:rPr>
                <w:rFonts w:hint="eastAsia" w:ascii="Times New Roman" w:hAnsi="Times New Roman"/>
                <w:sz w:val="21"/>
                <w:szCs w:val="24"/>
              </w:rPr>
              <w:t xml:space="preserve">方案</w:t>
            </w:r>
            <w:r>
              <w:rPr>
                <w:rFonts w:hint="eastAsia" w:ascii="Times New Roman" w:hAnsi="Times New Roman"/>
                <w:sz w:val="21"/>
                <w:szCs w:val="24"/>
                <w:lang w:val="zh-CN"/>
              </w:rPr>
              <w:t xml:space="preserve">，</w:t>
            </w:r>
            <w:r>
              <w:rPr>
                <w:rFonts w:hint="eastAsia" w:ascii="Times New Roman" w:hAnsi="Times New Roman"/>
                <w:sz w:val="21"/>
                <w:szCs w:val="24"/>
              </w:rPr>
              <w:t xml:space="preserve">通过加密存储、内网部署、分层次权限管理、日志审计等多种技术</w:t>
            </w:r>
            <w:r>
              <w:rPr>
                <w:rFonts w:hint="eastAsia" w:ascii="Times New Roman" w:hAnsi="Times New Roman"/>
                <w:sz w:val="21"/>
                <w:szCs w:val="24"/>
                <w:lang w:val="zh-CN"/>
              </w:rPr>
              <w:t xml:space="preserve">手段</w:t>
            </w:r>
            <w:r>
              <w:rPr>
                <w:rFonts w:hint="eastAsia" w:ascii="Times New Roman" w:hAnsi="Times New Roman"/>
                <w:sz w:val="21"/>
                <w:szCs w:val="24"/>
              </w:rPr>
              <w:t xml:space="preserve">的应用</w:t>
            </w:r>
            <w:r>
              <w:rPr>
                <w:rFonts w:hint="eastAsia" w:ascii="Times New Roman" w:hAnsi="Times New Roman"/>
                <w:sz w:val="21"/>
                <w:szCs w:val="24"/>
                <w:lang w:val="zh-CN"/>
              </w:rPr>
              <w:t xml:space="preserve">保护</w:t>
            </w:r>
            <w:r>
              <w:rPr>
                <w:rFonts w:hint="eastAsia" w:ascii="Times New Roman" w:hAnsi="Times New Roman"/>
                <w:sz w:val="21"/>
                <w:szCs w:val="24"/>
              </w:rPr>
              <w:t xml:space="preserve">患者</w:t>
            </w:r>
            <w:r>
              <w:rPr>
                <w:rFonts w:hint="eastAsia" w:ascii="Times New Roman" w:hAnsi="Times New Roman"/>
                <w:sz w:val="21"/>
                <w:szCs w:val="24"/>
                <w:lang w:val="zh-CN"/>
              </w:rPr>
              <w:t xml:space="preserve">个人隐私；</w:t>
            </w:r>
            <w:r/>
          </w:p>
          <w:p>
            <w:pPr>
              <w:numPr>
                <w:ilvl w:val="0"/>
                <w:numId w:val="13"/>
              </w:numPr>
              <w:jc w:val="left"/>
              <w:widowControl w:val="off"/>
              <w:rPr>
                <w:rFonts w:ascii="Times New Roman" w:hAnsi="Times New Roman"/>
                <w:sz w:val="21"/>
                <w:szCs w:val="24"/>
              </w:rPr>
            </w:pPr>
            <w:r>
              <w:rPr>
                <w:rFonts w:hint="eastAsia" w:ascii="Times New Roman" w:hAnsi="Times New Roman"/>
                <w:sz w:val="21"/>
                <w:szCs w:val="24"/>
              </w:rPr>
              <w:t xml:space="preserve">医师在院外使用患者信息须进行审批管理，操作内容可追溯；</w:t>
            </w:r>
            <w:r/>
          </w:p>
          <w:p>
            <w:pPr>
              <w:numPr>
                <w:ilvl w:val="0"/>
                <w:numId w:val="13"/>
              </w:numPr>
              <w:jc w:val="left"/>
              <w:widowControl w:val="off"/>
              <w:rPr>
                <w:rFonts w:ascii="Times New Roman" w:hAnsi="Times New Roman"/>
                <w:sz w:val="21"/>
                <w:szCs w:val="24"/>
              </w:rPr>
            </w:pPr>
            <w:r>
              <w:rPr>
                <w:rFonts w:hint="eastAsia" w:ascii="Times New Roman" w:hAnsi="Times New Roman"/>
                <w:sz w:val="21"/>
                <w:szCs w:val="24"/>
              </w:rPr>
              <w:t xml:space="preserve">支持跨机构数据使用审批管理，操作内容可追溯；</w:t>
            </w:r>
            <w:r/>
          </w:p>
          <w:p>
            <w:pPr>
              <w:numPr>
                <w:ilvl w:val="0"/>
                <w:numId w:val="13"/>
              </w:numPr>
              <w:jc w:val="left"/>
              <w:widowControl w:val="off"/>
              <w:rPr>
                <w:rFonts w:ascii="Times New Roman" w:hAnsi="Times New Roman"/>
                <w:sz w:val="21"/>
                <w:szCs w:val="24"/>
              </w:rPr>
            </w:pPr>
            <w:r>
              <w:rPr>
                <w:rFonts w:hint="eastAsia" w:ascii="Times New Roman" w:hAnsi="Times New Roman"/>
                <w:sz w:val="21"/>
                <w:szCs w:val="24"/>
              </w:rPr>
              <w:t xml:space="preserve">互联网环境下患者敏感数据须加密存储，加密必须采用国产加密算法；</w:t>
            </w:r>
            <w:r/>
          </w:p>
          <w:p>
            <w:pPr>
              <w:numPr>
                <w:ilvl w:val="0"/>
                <w:numId w:val="13"/>
              </w:numPr>
              <w:jc w:val="left"/>
              <w:widowControl w:val="off"/>
              <w:rPr>
                <w:rFonts w:ascii="Times New Roman" w:hAnsi="Times New Roman"/>
                <w:sz w:val="21"/>
                <w:szCs w:val="24"/>
              </w:rPr>
            </w:pPr>
            <w:r>
              <w:rPr>
                <w:rFonts w:hint="eastAsia" w:ascii="Times New Roman" w:hAnsi="Times New Roman"/>
                <w:sz w:val="21"/>
                <w:szCs w:val="24"/>
              </w:rPr>
              <w:t xml:space="preserve">互联网环境下信息系统所有数据须进行加密传输。</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10</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医生移动端工作站</w:t>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w:t>
            </w:r>
            <w:r>
              <w:rPr>
                <w:rFonts w:hint="eastAsia" w:ascii="Times New Roman" w:hAnsi="Times New Roman"/>
                <w:sz w:val="21"/>
                <w:szCs w:val="24"/>
              </w:rPr>
              <w:t xml:space="preserve">支持按病区、关注患者查询患者基本信息、医嘱信息、检查信息、检验信息（含趋势图）、病历信息、手术信息等；</w:t>
            </w:r>
            <w:r/>
          </w:p>
          <w:p>
            <w:pPr>
              <w:ind w:left="0"/>
              <w:widowControl w:val="off"/>
              <w:rPr>
                <w:rFonts w:ascii="Times New Roman" w:hAnsi="Times New Roman"/>
                <w:sz w:val="21"/>
                <w:szCs w:val="24"/>
              </w:rPr>
            </w:pPr>
            <w:r>
              <w:rPr>
                <w:rFonts w:hint="eastAsia" w:ascii="Times New Roman" w:hAnsi="Times New Roman"/>
                <w:sz w:val="21"/>
                <w:szCs w:val="24"/>
              </w:rPr>
              <w:t xml:space="preserve">2</w:t>
            </w:r>
            <w:r>
              <w:rPr>
                <w:rFonts w:ascii="Times New Roman" w:hAnsi="Times New Roman"/>
                <w:sz w:val="21"/>
                <w:szCs w:val="24"/>
              </w:rPr>
              <w:t xml:space="preserve">.</w:t>
            </w:r>
            <w:r>
              <w:rPr>
                <w:rFonts w:hint="eastAsia" w:ascii="Times New Roman" w:hAnsi="Times New Roman"/>
                <w:sz w:val="21"/>
                <w:szCs w:val="24"/>
              </w:rPr>
              <w:t xml:space="preserve">支持查询患者的历史就诊记录，包括线上、门诊记录、住院记录等；</w:t>
            </w:r>
            <w:r/>
          </w:p>
          <w:p>
            <w:pPr>
              <w:ind w:left="0"/>
              <w:widowControl w:val="off"/>
              <w:rPr>
                <w:rFonts w:ascii="Times New Roman" w:hAnsi="Times New Roman"/>
                <w:sz w:val="21"/>
                <w:szCs w:val="24"/>
              </w:rPr>
            </w:pPr>
            <w:r>
              <w:rPr>
                <w:rFonts w:hint="eastAsia" w:ascii="Times New Roman" w:hAnsi="Times New Roman"/>
                <w:sz w:val="21"/>
                <w:szCs w:val="24"/>
              </w:rPr>
              <w:t xml:space="preserve">3</w:t>
            </w:r>
            <w:r>
              <w:rPr>
                <w:rFonts w:ascii="Times New Roman" w:hAnsi="Times New Roman"/>
                <w:sz w:val="21"/>
                <w:szCs w:val="24"/>
              </w:rPr>
              <w:t xml:space="preserve">.</w:t>
            </w:r>
            <w:r>
              <w:rPr>
                <w:rFonts w:hint="eastAsia" w:ascii="Times New Roman" w:hAnsi="Times New Roman"/>
                <w:sz w:val="21"/>
                <w:szCs w:val="24"/>
              </w:rPr>
              <w:t xml:space="preserve">支持将患者信息授权分享；</w:t>
            </w:r>
            <w:r/>
          </w:p>
          <w:p>
            <w:pPr>
              <w:ind w:left="0"/>
              <w:widowControl w:val="off"/>
              <w:rPr>
                <w:rFonts w:ascii="Times New Roman" w:hAnsi="Times New Roman"/>
                <w:sz w:val="21"/>
                <w:szCs w:val="24"/>
              </w:rPr>
            </w:pPr>
            <w:r>
              <w:rPr>
                <w:rFonts w:hint="eastAsia" w:ascii="Times New Roman" w:hAnsi="Times New Roman"/>
                <w:sz w:val="21"/>
                <w:szCs w:val="24"/>
              </w:rPr>
              <w:t xml:space="preserve">4</w:t>
            </w:r>
            <w:r>
              <w:rPr>
                <w:rFonts w:ascii="Times New Roman" w:hAnsi="Times New Roman"/>
                <w:sz w:val="21"/>
                <w:szCs w:val="24"/>
              </w:rPr>
              <w:t xml:space="preserve">.</w:t>
            </w:r>
            <w:r>
              <w:rPr>
                <w:rFonts w:hint="eastAsia" w:ascii="Times New Roman" w:hAnsi="Times New Roman"/>
                <w:sz w:val="21"/>
                <w:szCs w:val="24"/>
              </w:rPr>
              <w:t xml:space="preserve">支持病程记录查询；</w:t>
            </w:r>
            <w:r/>
          </w:p>
          <w:p>
            <w:pPr>
              <w:ind w:left="0"/>
              <w:widowControl w:val="off"/>
              <w:rPr>
                <w:rFonts w:ascii="Times New Roman" w:hAnsi="Times New Roman"/>
                <w:sz w:val="21"/>
                <w:szCs w:val="24"/>
              </w:rPr>
            </w:pPr>
            <w:r>
              <w:rPr>
                <w:rFonts w:hint="eastAsia" w:ascii="Times New Roman" w:hAnsi="Times New Roman"/>
                <w:sz w:val="21"/>
                <w:szCs w:val="24"/>
              </w:rPr>
              <w:t xml:space="preserve">5</w:t>
            </w:r>
            <w:r>
              <w:rPr>
                <w:rFonts w:ascii="Times New Roman" w:hAnsi="Times New Roman"/>
                <w:sz w:val="21"/>
                <w:szCs w:val="24"/>
              </w:rPr>
              <w:t xml:space="preserve">.</w:t>
            </w:r>
            <w:r>
              <w:rPr>
                <w:rFonts w:hint="eastAsia" w:ascii="Times New Roman" w:hAnsi="Times New Roman"/>
                <w:sz w:val="21"/>
                <w:szCs w:val="24"/>
              </w:rPr>
              <w:t xml:space="preserve">支持住院医嘱查询；</w:t>
            </w:r>
            <w:r/>
          </w:p>
          <w:p>
            <w:pPr>
              <w:ind w:left="0"/>
              <w:widowControl w:val="off"/>
              <w:rPr>
                <w:rFonts w:ascii="Times New Roman" w:hAnsi="Times New Roman"/>
                <w:sz w:val="21"/>
                <w:szCs w:val="24"/>
              </w:rPr>
            </w:pPr>
            <w:r>
              <w:rPr>
                <w:rFonts w:hint="eastAsia" w:ascii="Times New Roman" w:hAnsi="Times New Roman"/>
                <w:sz w:val="21"/>
                <w:szCs w:val="24"/>
              </w:rPr>
              <w:t xml:space="preserve">6</w:t>
            </w:r>
            <w:r>
              <w:rPr>
                <w:rFonts w:ascii="Times New Roman" w:hAnsi="Times New Roman"/>
                <w:sz w:val="21"/>
                <w:szCs w:val="24"/>
              </w:rPr>
              <w:t xml:space="preserve">.</w:t>
            </w:r>
            <w:r>
              <w:rPr>
                <w:rFonts w:hint="eastAsia" w:ascii="Times New Roman" w:hAnsi="Times New Roman"/>
                <w:sz w:val="21"/>
                <w:szCs w:val="24"/>
              </w:rPr>
              <w:t xml:space="preserve">支持电子申请单查询；</w:t>
            </w:r>
            <w:r/>
          </w:p>
          <w:p>
            <w:pPr>
              <w:ind w:left="0"/>
              <w:widowControl w:val="off"/>
              <w:rPr>
                <w:rFonts w:ascii="Times New Roman" w:hAnsi="Times New Roman"/>
                <w:sz w:val="21"/>
                <w:szCs w:val="24"/>
              </w:rPr>
            </w:pPr>
            <w:r>
              <w:rPr>
                <w:rFonts w:hint="eastAsia" w:ascii="Times New Roman" w:hAnsi="Times New Roman"/>
                <w:sz w:val="21"/>
                <w:szCs w:val="24"/>
              </w:rPr>
              <w:t xml:space="preserve">7</w:t>
            </w:r>
            <w:r>
              <w:rPr>
                <w:rFonts w:ascii="Times New Roman" w:hAnsi="Times New Roman"/>
                <w:sz w:val="21"/>
                <w:szCs w:val="24"/>
              </w:rPr>
              <w:t xml:space="preserve">.</w:t>
            </w:r>
            <w:r>
              <w:rPr>
                <w:rFonts w:hint="eastAsia" w:ascii="Times New Roman" w:hAnsi="Times New Roman"/>
                <w:sz w:val="21"/>
                <w:szCs w:val="24"/>
              </w:rPr>
              <w:t xml:space="preserve">支持查房便签功能；</w:t>
            </w:r>
            <w:r/>
          </w:p>
          <w:p>
            <w:pPr>
              <w:ind w:left="0"/>
              <w:widowControl w:val="off"/>
              <w:rPr>
                <w:rFonts w:ascii="Times New Roman" w:hAnsi="Times New Roman"/>
                <w:sz w:val="21"/>
                <w:szCs w:val="24"/>
              </w:rPr>
            </w:pPr>
            <w:r>
              <w:rPr>
                <w:rFonts w:hint="eastAsia" w:ascii="Times New Roman" w:hAnsi="Times New Roman"/>
                <w:sz w:val="21"/>
                <w:szCs w:val="24"/>
              </w:rPr>
              <w:t xml:space="preserve">8</w:t>
            </w:r>
            <w:r>
              <w:rPr>
                <w:rFonts w:ascii="Times New Roman" w:hAnsi="Times New Roman"/>
                <w:sz w:val="21"/>
                <w:szCs w:val="24"/>
              </w:rPr>
              <w:t xml:space="preserve">.</w:t>
            </w:r>
            <w:r>
              <w:rPr>
                <w:rFonts w:hint="eastAsia" w:ascii="Times New Roman" w:hAnsi="Times New Roman"/>
                <w:sz w:val="21"/>
                <w:szCs w:val="24"/>
              </w:rPr>
              <w:t xml:space="preserve">支持移动会诊管理；</w:t>
            </w:r>
            <w:r/>
          </w:p>
          <w:p>
            <w:pPr>
              <w:ind w:left="0"/>
              <w:widowControl w:val="off"/>
              <w:rPr>
                <w:rFonts w:ascii="Times New Roman" w:hAnsi="Times New Roman"/>
                <w:sz w:val="21"/>
                <w:szCs w:val="24"/>
              </w:rPr>
            </w:pPr>
            <w:r>
              <w:rPr>
                <w:rFonts w:hint="eastAsia" w:ascii="Times New Roman" w:hAnsi="Times New Roman"/>
                <w:sz w:val="21"/>
                <w:szCs w:val="24"/>
              </w:rPr>
              <w:t xml:space="preserve">9</w:t>
            </w:r>
            <w:r>
              <w:rPr>
                <w:rFonts w:ascii="Times New Roman" w:hAnsi="Times New Roman"/>
                <w:sz w:val="21"/>
                <w:szCs w:val="24"/>
              </w:rPr>
              <w:t xml:space="preserve">.</w:t>
            </w:r>
            <w:r>
              <w:rPr>
                <w:rFonts w:hint="eastAsia" w:ascii="Times New Roman" w:hAnsi="Times New Roman"/>
                <w:sz w:val="21"/>
                <w:szCs w:val="24"/>
              </w:rPr>
              <w:t xml:space="preserve">支持移动审批；</w:t>
            </w:r>
            <w:r/>
          </w:p>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0.</w:t>
            </w:r>
            <w:r>
              <w:rPr>
                <w:rFonts w:hint="eastAsia" w:ascii="Times New Roman" w:hAnsi="Times New Roman"/>
                <w:sz w:val="21"/>
                <w:szCs w:val="24"/>
              </w:rPr>
              <w:t xml:space="preserve">用户手机号申请注册、登录、密码重置，相关步骤可支持短信验证；</w:t>
            </w:r>
            <w:r/>
          </w:p>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1.</w:t>
            </w:r>
            <w:r>
              <w:rPr>
                <w:rFonts w:hint="eastAsia" w:ascii="Times New Roman" w:hAnsi="Times New Roman"/>
                <w:sz w:val="21"/>
                <w:szCs w:val="24"/>
              </w:rPr>
              <w:t xml:space="preserve">▲具备医务处、科主任对医生申请账号二级审批功能；</w:t>
            </w:r>
            <w:r/>
          </w:p>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2.</w:t>
            </w:r>
            <w:r>
              <w:rPr>
                <w:rFonts w:hint="eastAsia" w:ascii="Times New Roman" w:hAnsi="Times New Roman"/>
                <w:sz w:val="21"/>
                <w:szCs w:val="24"/>
              </w:rPr>
              <w:t xml:space="preserve">▲支持危急值提醒功能；</w:t>
            </w:r>
            <w:r>
              <w:rPr>
                <w:rFonts w:hint="eastAsia" w:ascii="Times New Roman" w:hAnsi="Times New Roman"/>
                <w:sz w:val="21"/>
                <w:szCs w:val="24"/>
              </w:rPr>
              <w:t xml:space="preserve"> </w:t>
            </w:r>
            <w:r>
              <w:rPr>
                <w:rFonts w:hint="eastAsia" w:ascii="Times New Roman" w:hAnsi="Times New Roman"/>
                <w:sz w:val="21"/>
                <w:szCs w:val="24"/>
              </w:rPr>
              <w:t xml:space="preserve">支持医生在移动端对危急值进行处理与答复功能，如接收并录入处理意见。</w:t>
            </w:r>
            <w:r/>
          </w:p>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3.</w:t>
            </w:r>
            <w:r>
              <w:rPr>
                <w:rFonts w:hint="eastAsia" w:ascii="Times New Roman" w:hAnsi="Times New Roman"/>
                <w:sz w:val="21"/>
                <w:szCs w:val="24"/>
              </w:rPr>
              <w:t xml:space="preserve">支持手术、输血查询；</w:t>
            </w:r>
            <w:r/>
          </w:p>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4.</w:t>
            </w:r>
            <w:r>
              <w:rPr>
                <w:rFonts w:hint="eastAsia" w:ascii="Times New Roman" w:hAnsi="Times New Roman"/>
                <w:sz w:val="21"/>
                <w:szCs w:val="24"/>
              </w:rPr>
              <w:t xml:space="preserve">支持</w:t>
            </w:r>
            <w:r>
              <w:rPr>
                <w:rFonts w:hint="eastAsia" w:ascii="Times New Roman" w:hAnsi="Times New Roman"/>
                <w:sz w:val="21"/>
                <w:szCs w:val="24"/>
              </w:rPr>
              <w:t xml:space="preserve">CA</w:t>
            </w:r>
            <w:r>
              <w:rPr>
                <w:rFonts w:hint="eastAsia" w:ascii="Times New Roman" w:hAnsi="Times New Roman"/>
                <w:sz w:val="21"/>
                <w:szCs w:val="24"/>
              </w:rPr>
              <w:t xml:space="preserve">签名；</w:t>
            </w:r>
            <w:r/>
          </w:p>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5.</w:t>
            </w:r>
            <w:r>
              <w:rPr>
                <w:rFonts w:hint="eastAsia" w:ascii="Times New Roman" w:hAnsi="Times New Roman"/>
                <w:sz w:val="21"/>
                <w:szCs w:val="24"/>
              </w:rPr>
              <w:t xml:space="preserve">支持移动驾驶舱功能（可根据授权灵活配置增加报表及样式），内容涵盖线上线下；</w:t>
            </w:r>
            <w:r/>
          </w:p>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6.</w:t>
            </w:r>
            <w:r>
              <w:rPr>
                <w:rFonts w:hint="eastAsia" w:ascii="Times New Roman" w:hAnsi="Times New Roman"/>
                <w:sz w:val="21"/>
                <w:szCs w:val="24"/>
              </w:rPr>
              <w:t xml:space="preserve">支持以上功能的系统记录、水印、及追溯；</w:t>
            </w:r>
            <w:r/>
          </w:p>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ascii="Times New Roman" w:hAnsi="Times New Roman"/>
                <w:sz w:val="21"/>
                <w:szCs w:val="24"/>
              </w:rPr>
              <w:t xml:space="preserve">7.</w:t>
            </w:r>
            <w:r>
              <w:rPr>
                <w:rFonts w:hint="eastAsia" w:ascii="Times New Roman" w:hAnsi="Times New Roman"/>
                <w:sz w:val="21"/>
                <w:szCs w:val="24"/>
              </w:rPr>
              <w:t xml:space="preserve">支持移动医生和互联网医院统一入口，患者线上线下统一管理</w:t>
            </w:r>
            <w:r/>
          </w:p>
        </w:tc>
      </w:tr>
      <w:tr>
        <w:trPr>
          <w:trHeight w:val="3731"/>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11</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患者服务</w:t>
            </w:r>
            <w:r>
              <w:rPr>
                <w:rFonts w:hint="eastAsia" w:ascii="Times New Roman" w:hAnsi="Times New Roman"/>
                <w:sz w:val="21"/>
                <w:szCs w:val="24"/>
              </w:rPr>
              <w:t xml:space="preserve">web</w:t>
            </w:r>
            <w:r>
              <w:rPr>
                <w:rFonts w:hint="eastAsia" w:ascii="Times New Roman" w:hAnsi="Times New Roman"/>
                <w:sz w:val="21"/>
                <w:szCs w:val="24"/>
              </w:rPr>
              <w:t xml:space="preserve">网站</w:t>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1</w:t>
            </w:r>
            <w:r>
              <w:rPr>
                <w:rFonts w:hint="eastAsia" w:ascii="Times New Roman" w:hAnsi="Times New Roman"/>
                <w:sz w:val="21"/>
                <w:szCs w:val="24"/>
              </w:rPr>
              <w:t xml:space="preserve">.</w:t>
            </w:r>
            <w:r>
              <w:rPr>
                <w:rFonts w:hint="eastAsia" w:ascii="Times New Roman" w:hAnsi="Times New Roman"/>
                <w:sz w:val="21"/>
                <w:szCs w:val="24"/>
              </w:rPr>
              <w:t xml:space="preserve">支持患者在</w:t>
            </w:r>
            <w:r>
              <w:rPr>
                <w:rFonts w:hint="eastAsia" w:ascii="Times New Roman" w:hAnsi="Times New Roman"/>
                <w:sz w:val="21"/>
                <w:szCs w:val="24"/>
              </w:rPr>
              <w:t xml:space="preserve">web</w:t>
            </w:r>
            <w:r>
              <w:rPr>
                <w:rFonts w:hint="eastAsia" w:ascii="Times New Roman" w:hAnsi="Times New Roman"/>
                <w:sz w:val="21"/>
                <w:szCs w:val="24"/>
              </w:rPr>
              <w:t xml:space="preserve">端进行用户注册，本人及家属的</w:t>
            </w:r>
            <w:r>
              <w:rPr>
                <w:rFonts w:hint="eastAsia" w:ascii="Times New Roman" w:hAnsi="Times New Roman"/>
                <w:sz w:val="21"/>
                <w:szCs w:val="24"/>
              </w:rPr>
              <w:t xml:space="preserve">身份证、或本人社保卡、永居证等</w:t>
            </w:r>
            <w:r>
              <w:rPr>
                <w:rFonts w:hint="eastAsia" w:ascii="Times New Roman" w:hAnsi="Times New Roman"/>
                <w:sz w:val="21"/>
                <w:szCs w:val="24"/>
              </w:rPr>
              <w:t xml:space="preserve">建档。</w:t>
            </w:r>
            <w:r/>
          </w:p>
          <w:p>
            <w:pPr>
              <w:ind w:left="0"/>
              <w:widowControl w:val="off"/>
              <w:rPr>
                <w:rFonts w:ascii="Times New Roman" w:hAnsi="Times New Roman"/>
                <w:sz w:val="21"/>
                <w:szCs w:val="24"/>
              </w:rPr>
            </w:pPr>
            <w:r>
              <w:rPr>
                <w:rFonts w:hint="eastAsia" w:ascii="Times New Roman" w:hAnsi="Times New Roman"/>
                <w:sz w:val="21"/>
                <w:szCs w:val="24"/>
              </w:rPr>
              <w:t xml:space="preserve">2</w:t>
            </w:r>
            <w:r>
              <w:rPr>
                <w:rFonts w:ascii="Times New Roman" w:hAnsi="Times New Roman"/>
                <w:sz w:val="21"/>
                <w:szCs w:val="24"/>
              </w:rPr>
              <w:t xml:space="preserve">.</w:t>
            </w:r>
            <w:r>
              <w:rPr>
                <w:rFonts w:hint="eastAsia" w:ascii="Times New Roman" w:hAnsi="Times New Roman"/>
                <w:sz w:val="21"/>
                <w:szCs w:val="24"/>
              </w:rPr>
              <w:t xml:space="preserve">支持患者在</w:t>
            </w:r>
            <w:r>
              <w:rPr>
                <w:rFonts w:hint="eastAsia" w:ascii="Times New Roman" w:hAnsi="Times New Roman"/>
                <w:sz w:val="21"/>
                <w:szCs w:val="24"/>
              </w:rPr>
              <w:t xml:space="preserve">web</w:t>
            </w:r>
            <w:r>
              <w:rPr>
                <w:rFonts w:hint="eastAsia" w:ascii="Times New Roman" w:hAnsi="Times New Roman"/>
                <w:sz w:val="21"/>
                <w:szCs w:val="24"/>
              </w:rPr>
              <w:t xml:space="preserve">端查看专家排班表，并实现预约挂号服务。</w:t>
            </w:r>
            <w:r/>
          </w:p>
          <w:p>
            <w:pPr>
              <w:ind w:left="0"/>
              <w:widowControl w:val="off"/>
              <w:rPr>
                <w:rFonts w:ascii="Times New Roman" w:hAnsi="Times New Roman"/>
                <w:sz w:val="21"/>
                <w:szCs w:val="24"/>
              </w:rPr>
            </w:pPr>
            <w:r>
              <w:rPr>
                <w:rFonts w:hint="eastAsia" w:ascii="Times New Roman" w:hAnsi="Times New Roman"/>
                <w:sz w:val="21"/>
                <w:szCs w:val="24"/>
              </w:rPr>
              <w:t xml:space="preserve">3</w:t>
            </w:r>
            <w:r>
              <w:rPr>
                <w:rFonts w:hint="eastAsia" w:ascii="Times New Roman" w:hAnsi="Times New Roman"/>
                <w:sz w:val="21"/>
                <w:szCs w:val="24"/>
              </w:rPr>
              <w:t xml:space="preserve">.</w:t>
            </w:r>
            <w:r>
              <w:rPr>
                <w:rFonts w:hint="eastAsia" w:ascii="Times New Roman" w:hAnsi="Times New Roman"/>
                <w:sz w:val="21"/>
                <w:szCs w:val="24"/>
              </w:rPr>
              <w:t xml:space="preserve">支持患者在</w:t>
            </w:r>
            <w:r>
              <w:rPr>
                <w:rFonts w:hint="eastAsia" w:ascii="Times New Roman" w:hAnsi="Times New Roman"/>
                <w:sz w:val="21"/>
                <w:szCs w:val="24"/>
              </w:rPr>
              <w:t xml:space="preserve">web</w:t>
            </w:r>
            <w:r>
              <w:rPr>
                <w:rFonts w:hint="eastAsia" w:ascii="Times New Roman" w:hAnsi="Times New Roman"/>
                <w:sz w:val="21"/>
                <w:szCs w:val="24"/>
              </w:rPr>
              <w:t xml:space="preserve">端查看本人及家属的检验、检查报告单。</w:t>
            </w:r>
            <w:r/>
          </w:p>
          <w:p>
            <w:pPr>
              <w:ind w:left="0"/>
              <w:widowControl w:val="off"/>
              <w:rPr>
                <w:rFonts w:ascii="Times New Roman" w:hAnsi="Times New Roman"/>
                <w:sz w:val="21"/>
                <w:szCs w:val="24"/>
              </w:rPr>
            </w:pPr>
            <w:r>
              <w:rPr>
                <w:rFonts w:hint="eastAsia" w:ascii="Times New Roman" w:hAnsi="Times New Roman"/>
                <w:sz w:val="21"/>
                <w:szCs w:val="24"/>
              </w:rPr>
              <w:t xml:space="preserve">4</w:t>
            </w:r>
            <w:r>
              <w:rPr>
                <w:rFonts w:hint="eastAsia" w:ascii="Times New Roman" w:hAnsi="Times New Roman"/>
                <w:sz w:val="21"/>
                <w:szCs w:val="24"/>
              </w:rPr>
              <w:t xml:space="preserve">.</w:t>
            </w:r>
            <w:r>
              <w:rPr>
                <w:rFonts w:hint="eastAsia" w:ascii="Times New Roman" w:hAnsi="Times New Roman"/>
                <w:sz w:val="21"/>
                <w:szCs w:val="24"/>
              </w:rPr>
              <w:t xml:space="preserve">支持患者查询个人就诊记录，以及就诊记录（门诊、住院）包含的处方记录，用药须知及药品说明书。</w:t>
            </w:r>
            <w:r/>
          </w:p>
          <w:p>
            <w:pPr>
              <w:ind w:left="0"/>
              <w:widowControl w:val="off"/>
              <w:rPr>
                <w:rFonts w:ascii="Times New Roman" w:hAnsi="Times New Roman"/>
                <w:sz w:val="21"/>
                <w:szCs w:val="24"/>
              </w:rPr>
            </w:pPr>
            <w:r>
              <w:rPr>
                <w:rFonts w:hint="eastAsia" w:ascii="Times New Roman" w:hAnsi="Times New Roman"/>
                <w:sz w:val="21"/>
                <w:szCs w:val="24"/>
              </w:rPr>
              <w:t xml:space="preserve">5</w:t>
            </w:r>
            <w:r>
              <w:rPr>
                <w:rFonts w:hint="eastAsia" w:ascii="Times New Roman" w:hAnsi="Times New Roman"/>
                <w:sz w:val="21"/>
                <w:szCs w:val="24"/>
              </w:rPr>
              <w:t xml:space="preserve">.</w:t>
            </w:r>
            <w:r>
              <w:rPr>
                <w:rFonts w:hint="eastAsia" w:ascii="Times New Roman" w:hAnsi="Times New Roman"/>
                <w:sz w:val="21"/>
                <w:szCs w:val="24"/>
              </w:rPr>
              <w:t xml:space="preserve">支持患者查询科室、医生、排班、检查、检验、床位等信息。</w:t>
            </w:r>
            <w:r/>
          </w:p>
          <w:p>
            <w:pPr>
              <w:ind w:left="0"/>
              <w:widowControl w:val="off"/>
              <w:rPr>
                <w:rFonts w:ascii="Times New Roman" w:hAnsi="Times New Roman"/>
                <w:sz w:val="21"/>
                <w:szCs w:val="24"/>
              </w:rPr>
            </w:pPr>
            <w:r>
              <w:rPr>
                <w:rFonts w:hint="eastAsia" w:ascii="Times New Roman" w:hAnsi="Times New Roman"/>
                <w:sz w:val="21"/>
                <w:szCs w:val="24"/>
              </w:rPr>
              <w:t xml:space="preserve">6</w:t>
            </w:r>
            <w:r>
              <w:rPr>
                <w:rFonts w:hint="eastAsia" w:ascii="Times New Roman" w:hAnsi="Times New Roman"/>
                <w:sz w:val="21"/>
                <w:szCs w:val="24"/>
              </w:rPr>
              <w:t xml:space="preserve">.</w:t>
            </w:r>
            <w:r>
              <w:rPr>
                <w:rFonts w:hint="eastAsia" w:ascii="Times New Roman" w:hAnsi="Times New Roman"/>
                <w:sz w:val="21"/>
                <w:szCs w:val="24"/>
              </w:rPr>
              <w:t xml:space="preserve">医学知识、健康科普文章的搜索及查看。</w:t>
            </w:r>
            <w:r/>
          </w:p>
          <w:p>
            <w:pPr>
              <w:ind w:left="0"/>
              <w:widowControl w:val="off"/>
              <w:rPr>
                <w:rFonts w:ascii="Times New Roman" w:hAnsi="Times New Roman"/>
                <w:sz w:val="21"/>
                <w:szCs w:val="24"/>
              </w:rPr>
            </w:pPr>
            <w:r>
              <w:rPr>
                <w:rFonts w:hint="eastAsia" w:ascii="Times New Roman" w:hAnsi="Times New Roman"/>
                <w:sz w:val="21"/>
                <w:szCs w:val="24"/>
              </w:rPr>
              <w:t xml:space="preserve">7</w:t>
            </w:r>
            <w:r>
              <w:rPr>
                <w:rFonts w:hint="eastAsia" w:ascii="Times New Roman" w:hAnsi="Times New Roman"/>
                <w:sz w:val="21"/>
                <w:szCs w:val="24"/>
              </w:rPr>
              <w:t xml:space="preserve">.</w:t>
            </w:r>
            <w:r>
              <w:rPr>
                <w:rFonts w:hint="eastAsia" w:ascii="Times New Roman" w:hAnsi="Times New Roman"/>
                <w:sz w:val="21"/>
                <w:szCs w:val="24"/>
              </w:rPr>
              <w:t xml:space="preserve">支持患者在</w:t>
            </w:r>
            <w:r>
              <w:rPr>
                <w:rFonts w:hint="eastAsia" w:ascii="Times New Roman" w:hAnsi="Times New Roman"/>
                <w:sz w:val="21"/>
                <w:szCs w:val="24"/>
              </w:rPr>
              <w:t xml:space="preserve">web</w:t>
            </w:r>
            <w:r>
              <w:rPr>
                <w:rFonts w:hint="eastAsia" w:ascii="Times New Roman" w:hAnsi="Times New Roman"/>
                <w:sz w:val="21"/>
                <w:szCs w:val="24"/>
              </w:rPr>
              <w:t xml:space="preserve">端填写医学评估量表，并查看评估结果。</w:t>
            </w:r>
            <w:r/>
          </w:p>
          <w:p>
            <w:pPr>
              <w:ind w:left="0"/>
              <w:widowControl w:val="off"/>
              <w:rPr>
                <w:rFonts w:ascii="Times New Roman" w:hAnsi="Times New Roman"/>
                <w:sz w:val="21"/>
                <w:szCs w:val="24"/>
              </w:rPr>
            </w:pPr>
            <w:r>
              <w:rPr>
                <w:rFonts w:hint="eastAsia" w:ascii="Times New Roman" w:hAnsi="Times New Roman"/>
                <w:sz w:val="21"/>
                <w:szCs w:val="24"/>
              </w:rPr>
              <w:t xml:space="preserve">8</w:t>
            </w:r>
            <w:r>
              <w:rPr>
                <w:rFonts w:hint="eastAsia" w:ascii="Times New Roman" w:hAnsi="Times New Roman"/>
                <w:sz w:val="21"/>
                <w:szCs w:val="24"/>
              </w:rPr>
              <w:t xml:space="preserve">.</w:t>
            </w:r>
            <w:r>
              <w:rPr>
                <w:rFonts w:hint="eastAsia" w:ascii="Times New Roman" w:hAnsi="Times New Roman"/>
                <w:sz w:val="21"/>
                <w:szCs w:val="24"/>
              </w:rPr>
              <w:t xml:space="preserve">支持患者在</w:t>
            </w:r>
            <w:r>
              <w:rPr>
                <w:rFonts w:hint="eastAsia" w:ascii="Times New Roman" w:hAnsi="Times New Roman"/>
                <w:sz w:val="21"/>
                <w:szCs w:val="24"/>
              </w:rPr>
              <w:t xml:space="preserve">web</w:t>
            </w:r>
            <w:r>
              <w:rPr>
                <w:rFonts w:hint="eastAsia" w:ascii="Times New Roman" w:hAnsi="Times New Roman"/>
                <w:sz w:val="21"/>
                <w:szCs w:val="24"/>
              </w:rPr>
              <w:t xml:space="preserve">端填写满意度调查问卷，以及查看历史记录。</w:t>
            </w:r>
            <w:r/>
          </w:p>
          <w:p>
            <w:pPr>
              <w:ind w:left="0"/>
              <w:widowControl w:val="off"/>
              <w:rPr>
                <w:rFonts w:ascii="Times New Roman" w:hAnsi="Times New Roman"/>
                <w:sz w:val="21"/>
                <w:szCs w:val="24"/>
              </w:rPr>
            </w:pPr>
            <w:r>
              <w:rPr>
                <w:rFonts w:hint="eastAsia" w:ascii="Times New Roman" w:hAnsi="Times New Roman"/>
                <w:sz w:val="21"/>
                <w:szCs w:val="24"/>
              </w:rPr>
              <w:t xml:space="preserve">9</w:t>
            </w:r>
            <w:r>
              <w:rPr>
                <w:rFonts w:ascii="Times New Roman" w:hAnsi="Times New Roman"/>
                <w:sz w:val="21"/>
                <w:szCs w:val="24"/>
              </w:rPr>
              <w:t xml:space="preserve">.</w:t>
            </w:r>
            <w:r>
              <w:rPr>
                <w:rFonts w:hint="eastAsia" w:ascii="Times New Roman" w:hAnsi="Times New Roman"/>
                <w:sz w:val="21"/>
                <w:szCs w:val="24"/>
              </w:rPr>
              <w:t xml:space="preserve">支持患者在</w:t>
            </w:r>
            <w:r>
              <w:rPr>
                <w:rFonts w:hint="eastAsia" w:ascii="Times New Roman" w:hAnsi="Times New Roman"/>
                <w:sz w:val="21"/>
                <w:szCs w:val="24"/>
              </w:rPr>
              <w:t xml:space="preserve">web</w:t>
            </w:r>
            <w:r>
              <w:rPr>
                <w:rFonts w:hint="eastAsia" w:ascii="Times New Roman" w:hAnsi="Times New Roman"/>
                <w:sz w:val="21"/>
                <w:szCs w:val="24"/>
              </w:rPr>
              <w:t xml:space="preserve">端填写投诉建议，并查看处理进度。</w:t>
            </w:r>
            <w:r/>
          </w:p>
        </w:tc>
      </w:tr>
      <w:tr>
        <w:trPr>
          <w:trHeight w:val="1125"/>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12</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自助服务</w:t>
            </w:r>
            <w:r/>
          </w:p>
        </w:tc>
        <w:tc>
          <w:tcPr>
            <w:shd w:val="clear" w:color="auto" w:fill="auto"/>
            <w:tcW w:w="6866" w:type="dxa"/>
            <w:textDirection w:val="lrTb"/>
            <w:noWrap w:val="false"/>
          </w:tcPr>
          <w:p>
            <w:pPr>
              <w:numPr>
                <w:ilvl w:val="0"/>
                <w:numId w:val="15"/>
              </w:numPr>
              <w:widowControl w:val="off"/>
              <w:rPr>
                <w:rFonts w:ascii="Times New Roman" w:hAnsi="Times New Roman"/>
                <w:sz w:val="21"/>
                <w:szCs w:val="24"/>
              </w:rPr>
            </w:pPr>
            <w:r>
              <w:rPr>
                <w:rFonts w:hint="eastAsia" w:ascii="Times New Roman" w:hAnsi="Times New Roman"/>
                <w:sz w:val="21"/>
                <w:szCs w:val="24"/>
              </w:rPr>
              <w:t xml:space="preserve">药品说明书查询：支持对接药品说明书，实现药品说明书的查询；</w:t>
            </w:r>
            <w:r/>
          </w:p>
          <w:p>
            <w:pPr>
              <w:numPr>
                <w:ilvl w:val="0"/>
                <w:numId w:val="15"/>
              </w:numPr>
              <w:widowControl w:val="off"/>
              <w:rPr>
                <w:rFonts w:ascii="Times New Roman" w:hAnsi="Times New Roman"/>
                <w:sz w:val="21"/>
                <w:szCs w:val="24"/>
              </w:rPr>
            </w:pPr>
            <w:r>
              <w:rPr>
                <w:rFonts w:hint="eastAsia" w:ascii="Times New Roman" w:hAnsi="Times New Roman"/>
                <w:sz w:val="21"/>
                <w:szCs w:val="24"/>
              </w:rPr>
              <w:t xml:space="preserve">黑名单管理：</w:t>
            </w:r>
            <w:r>
              <w:rPr>
                <w:rFonts w:ascii="Times New Roman" w:hAnsi="Times New Roman"/>
                <w:sz w:val="21"/>
                <w:szCs w:val="24"/>
              </w:rPr>
              <w:t xml:space="preserve">对疑似倒号、伤医、连续爽约（失信）等行为有黑名单记录和控制措施</w:t>
            </w:r>
            <w:r>
              <w:rPr>
                <w:rFonts w:hint="eastAsia" w:ascii="Times New Roman" w:hAnsi="Times New Roman"/>
                <w:sz w:val="21"/>
                <w:szCs w:val="24"/>
              </w:rPr>
              <w:t xml:space="preserve">；</w:t>
            </w:r>
            <w:r/>
          </w:p>
          <w:p>
            <w:pPr>
              <w:numPr>
                <w:ilvl w:val="0"/>
                <w:numId w:val="15"/>
              </w:numPr>
              <w:widowControl w:val="off"/>
              <w:rPr>
                <w:rFonts w:ascii="Times New Roman" w:hAnsi="Times New Roman"/>
                <w:sz w:val="21"/>
                <w:szCs w:val="24"/>
              </w:rPr>
            </w:pPr>
            <w:r>
              <w:rPr>
                <w:rFonts w:hint="eastAsia" w:ascii="Times New Roman" w:hAnsi="Times New Roman"/>
                <w:sz w:val="21"/>
                <w:szCs w:val="24"/>
              </w:rPr>
              <w:t xml:space="preserve">检查预约嵌入：</w:t>
            </w:r>
            <w:r>
              <w:rPr>
                <w:rFonts w:ascii="Times New Roman" w:hAnsi="Times New Roman"/>
                <w:sz w:val="21"/>
                <w:szCs w:val="24"/>
              </w:rPr>
              <w:t xml:space="preserve">支持与检查预约系统对接，实现在自助机上进行检查预约功能</w:t>
            </w:r>
            <w:r>
              <w:rPr>
                <w:rFonts w:hint="eastAsia" w:ascii="Times New Roman" w:hAnsi="Times New Roman"/>
                <w:sz w:val="21"/>
                <w:szCs w:val="24"/>
              </w:rPr>
              <w:t xml:space="preserve">；</w:t>
            </w:r>
            <w:r/>
          </w:p>
          <w:p>
            <w:pPr>
              <w:numPr>
                <w:ilvl w:val="0"/>
                <w:numId w:val="15"/>
              </w:numPr>
              <w:widowControl w:val="off"/>
              <w:rPr>
                <w:rFonts w:ascii="Times New Roman" w:hAnsi="Times New Roman"/>
                <w:sz w:val="21"/>
                <w:szCs w:val="24"/>
              </w:rPr>
            </w:pPr>
            <w:r>
              <w:rPr>
                <w:rFonts w:hint="eastAsia" w:ascii="Times New Roman" w:hAnsi="Times New Roman"/>
                <w:sz w:val="21"/>
                <w:szCs w:val="24"/>
              </w:rPr>
              <w:t xml:space="preserve">医学知识查询：</w:t>
            </w:r>
            <w:r>
              <w:rPr>
                <w:rFonts w:ascii="Times New Roman" w:hAnsi="Times New Roman"/>
                <w:sz w:val="21"/>
                <w:szCs w:val="24"/>
              </w:rPr>
              <w:t xml:space="preserve">支持与医学知识系统对接，实现患者在自助机上进行医院知识查询功能</w:t>
            </w:r>
            <w:r>
              <w:rPr>
                <w:rFonts w:hint="eastAsia" w:ascii="Times New Roman" w:hAnsi="Times New Roman"/>
                <w:sz w:val="21"/>
                <w:szCs w:val="24"/>
              </w:rPr>
              <w:t xml:space="preserve">；</w:t>
            </w:r>
            <w:r/>
          </w:p>
          <w:p>
            <w:pPr>
              <w:numPr>
                <w:ilvl w:val="0"/>
                <w:numId w:val="15"/>
              </w:numPr>
              <w:widowControl w:val="off"/>
              <w:rPr>
                <w:rFonts w:ascii="Times New Roman" w:hAnsi="Times New Roman"/>
                <w:sz w:val="21"/>
                <w:szCs w:val="24"/>
              </w:rPr>
            </w:pPr>
            <w:r>
              <w:rPr>
                <w:rFonts w:hint="eastAsia" w:ascii="Times New Roman" w:hAnsi="Times New Roman"/>
                <w:sz w:val="21"/>
                <w:szCs w:val="24"/>
              </w:rPr>
              <w:t xml:space="preserve">满意度调查：支持门诊医疗服务满意度调查；支持住院医疗服务满意度调查；支持医院工作总体满意度调查；支持满意度分析；</w:t>
            </w:r>
            <w:r/>
          </w:p>
          <w:p>
            <w:pPr>
              <w:numPr>
                <w:ilvl w:val="0"/>
                <w:numId w:val="15"/>
              </w:numPr>
              <w:widowControl w:val="off"/>
              <w:rPr>
                <w:rFonts w:ascii="Times New Roman" w:hAnsi="Times New Roman"/>
                <w:sz w:val="21"/>
                <w:szCs w:val="24"/>
              </w:rPr>
            </w:pPr>
            <w:r>
              <w:rPr>
                <w:rFonts w:hint="eastAsia" w:ascii="Times New Roman" w:hAnsi="Times New Roman"/>
                <w:sz w:val="21"/>
                <w:szCs w:val="24"/>
              </w:rPr>
              <w:t xml:space="preserve">处方查询：支持患者通过自助机查询处方与医嘱信息；</w:t>
            </w:r>
            <w:r/>
          </w:p>
          <w:p>
            <w:pPr>
              <w:numPr>
                <w:ilvl w:val="0"/>
                <w:numId w:val="15"/>
              </w:numPr>
              <w:widowControl w:val="off"/>
              <w:rPr>
                <w:rFonts w:ascii="Times New Roman" w:hAnsi="Times New Roman"/>
                <w:sz w:val="21"/>
                <w:szCs w:val="24"/>
              </w:rPr>
            </w:pPr>
            <w:r>
              <w:rPr>
                <w:rFonts w:hint="eastAsia" w:ascii="Times New Roman" w:hAnsi="Times New Roman"/>
                <w:sz w:val="21"/>
                <w:szCs w:val="24"/>
              </w:rPr>
              <w:t xml:space="preserve">门诊病历打印：支持患者通过自助机打印门诊病历信息。</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13</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接口服务</w:t>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支持与医院现有信息系统以及集成平台互联互通，实现数据共享与业务对接，包含所有对接费用。</w:t>
            </w:r>
            <w:r/>
          </w:p>
        </w:tc>
      </w:tr>
      <w:tr>
        <w:trPr/>
        <w:tc>
          <w:tcPr>
            <w:shd w:val="clear" w:color="auto" w:fill="auto"/>
            <w:tcW w:w="885"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14</w:t>
            </w:r>
            <w:r/>
          </w:p>
        </w:tc>
        <w:tc>
          <w:tcPr>
            <w:shd w:val="clear" w:color="auto" w:fill="auto"/>
            <w:tcW w:w="2167" w:type="dxa"/>
            <w:vAlign w:val="center"/>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评审服务</w:t>
            </w:r>
            <w:r/>
          </w:p>
        </w:tc>
        <w:tc>
          <w:tcPr>
            <w:shd w:val="clear" w:color="auto" w:fill="auto"/>
            <w:tcW w:w="6866" w:type="dxa"/>
            <w:textDirection w:val="lrTb"/>
            <w:noWrap w:val="false"/>
          </w:tcPr>
          <w:p>
            <w:pPr>
              <w:ind w:left="0"/>
              <w:widowControl w:val="off"/>
              <w:rPr>
                <w:rFonts w:ascii="Times New Roman" w:hAnsi="Times New Roman"/>
                <w:sz w:val="21"/>
                <w:szCs w:val="24"/>
              </w:rPr>
            </w:pPr>
            <w:r>
              <w:rPr>
                <w:rFonts w:hint="eastAsia" w:ascii="Times New Roman" w:hAnsi="Times New Roman"/>
                <w:sz w:val="21"/>
                <w:szCs w:val="24"/>
              </w:rPr>
              <w:t xml:space="preserve">协助医院完成智慧服务分级评价三级评审文审材料准备、模拟评审演练、现场评审。</w:t>
            </w:r>
            <w:r/>
          </w:p>
        </w:tc>
      </w:tr>
    </w:tbl>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（五）</w:t>
      </w:r>
      <w:r>
        <w:rPr>
          <w:rFonts w:hint="eastAsia" w:ascii="宋体" w:hAnsi="宋体"/>
          <w:sz w:val="21"/>
        </w:rPr>
        <w:t xml:space="preserve">项目建设周期及人员要求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建设周期：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针对本项目进行全面细致的功能梳理，结合目前信息系统现状，一周内完成制定详实的各系统实施改造计划；三个月内推进完成各类业务系统建设，并与线下系统全面打通，同步完成智慧服务三级评估申报及相关报审材料准备；三个月内实现智慧服务各项应用的优化与整合，深化服务，全面满足国家智慧服务三级的整体能力要求，确保医院可按时申报2024年智慧服务三级评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项目人员：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投入本项目的成员不得少于10人，其中项目经理须具备丰富的项目管理经验，要求具备3年以上智慧服务项目管理经验</w:t>
      </w:r>
      <w:r>
        <w:rPr>
          <w:rFonts w:hint="eastAsia" w:ascii="宋体" w:hAnsi="宋体"/>
          <w:sz w:val="21"/>
        </w:rPr>
        <w:t xml:space="preserve">；</w:t>
      </w:r>
      <w:r>
        <w:rPr>
          <w:rFonts w:hint="eastAsia" w:ascii="宋体" w:hAnsi="宋体"/>
          <w:sz w:val="21"/>
        </w:rPr>
        <w:t xml:space="preserve">项目实施阶段提供不少于3名驻场工程师(包括</w:t>
      </w:r>
      <w:r>
        <w:rPr>
          <w:rFonts w:hint="eastAsia" w:ascii="宋体" w:hAnsi="宋体"/>
          <w:sz w:val="21"/>
        </w:rPr>
        <w:t xml:space="preserve">技术</w:t>
      </w:r>
      <w:r>
        <w:rPr>
          <w:rFonts w:hint="eastAsia" w:ascii="宋体" w:hAnsi="宋体"/>
          <w:sz w:val="21"/>
        </w:rPr>
        <w:t xml:space="preserve">实施组长在内)，工程师须具备3年以上智慧服务项目实施经验</w:t>
      </w:r>
      <w:r>
        <w:rPr>
          <w:rFonts w:hint="eastAsia" w:ascii="宋体" w:hAnsi="宋体"/>
          <w:sz w:val="21"/>
        </w:rPr>
        <w:t xml:space="preserve">，</w:t>
      </w:r>
      <w:r>
        <w:rPr>
          <w:rFonts w:hint="eastAsia" w:ascii="宋体" w:hAnsi="宋体"/>
          <w:sz w:val="21"/>
        </w:rPr>
        <w:t xml:space="preserve">项目实施阶段提供开发驻场服务。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（六）</w:t>
      </w:r>
      <w:r>
        <w:rPr>
          <w:rFonts w:hint="eastAsia" w:ascii="宋体" w:hAnsi="宋体"/>
          <w:sz w:val="21"/>
        </w:rPr>
        <w:t xml:space="preserve">售后维护</w:t>
      </w:r>
      <w:r/>
    </w:p>
    <w:p>
      <w:pPr>
        <w:ind w:left="0" w:firstLine="420"/>
        <w:spacing w:line="360" w:lineRule="auto"/>
        <w:tabs>
          <w:tab w:val="left" w:pos="420" w:leader="none"/>
          <w:tab w:val="left" w:pos="540" w:leader="none"/>
        </w:tabs>
        <w:rPr>
          <w:rFonts w:ascii="宋体" w:hAnsi="宋体"/>
          <w:sz w:val="21"/>
        </w:rPr>
      </w:pPr>
      <w:r/>
      <w:bookmarkStart w:id="77" w:name="_Hlk58531150"/>
      <w:r>
        <w:rPr>
          <w:rFonts w:hint="eastAsia" w:ascii="宋体" w:hAnsi="宋体"/>
          <w:sz w:val="21"/>
        </w:rPr>
        <w:t xml:space="preserve">对软件平台提供自验收通过之日起不少于1年免费维保</w:t>
      </w:r>
      <w:bookmarkEnd w:id="77"/>
      <w:r>
        <w:rPr>
          <w:rFonts w:hint="eastAsia" w:ascii="宋体" w:hAnsi="宋体"/>
          <w:sz w:val="21"/>
        </w:rPr>
        <w:t xml:space="preserve">。</w:t>
      </w:r>
      <w:r/>
    </w:p>
    <w:p>
      <w:pPr>
        <w:ind w:left="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71"/>
        <w:ind w:left="0" w:firstLine="0"/>
        <w:jc w:val="center"/>
        <w:rPr>
          <w:rFonts w:ascii="宋体" w:hAnsi="宋体"/>
          <w:b/>
          <w:sz w:val="44"/>
          <w:szCs w:val="22"/>
        </w:rPr>
      </w:pPr>
      <w:r/>
      <w:bookmarkStart w:id="78" w:name="_Toc5111"/>
      <w:r/>
      <w:bookmarkStart w:id="79" w:name="_Toc11789"/>
      <w:r/>
      <w:bookmarkStart w:id="80" w:name="_Hlk55741158"/>
      <w:r>
        <w:rPr>
          <w:rFonts w:hint="eastAsia" w:ascii="宋体" w:hAnsi="宋体"/>
          <w:b/>
          <w:sz w:val="44"/>
          <w:szCs w:val="22"/>
        </w:rPr>
        <w:br w:type="page" w:clear="all"/>
      </w:r>
      <w:bookmarkStart w:id="81" w:name="_Toc105397794"/>
      <w:r>
        <w:rPr>
          <w:rFonts w:hint="eastAsia" w:ascii="宋体" w:hAnsi="宋体"/>
          <w:b/>
          <w:sz w:val="44"/>
          <w:szCs w:val="22"/>
        </w:rPr>
        <w:t xml:space="preserve">第五章 </w:t>
      </w:r>
      <w:bookmarkStart w:id="82" w:name="合同的特殊条款"/>
      <w:r/>
      <w:bookmarkEnd w:id="82"/>
      <w:r>
        <w:rPr>
          <w:rFonts w:hint="eastAsia" w:ascii="宋体" w:hAnsi="宋体"/>
          <w:b/>
          <w:sz w:val="44"/>
          <w:szCs w:val="22"/>
        </w:rPr>
        <w:t xml:space="preserve">合同及主要条款</w:t>
      </w:r>
      <w:bookmarkEnd w:id="78"/>
      <w:r/>
      <w:bookmarkEnd w:id="79"/>
      <w:r/>
      <w:bookmarkEnd w:id="81"/>
      <w:r/>
      <w:r/>
    </w:p>
    <w:p>
      <w:pPr>
        <w:ind w:left="0"/>
        <w:jc w:val="center"/>
        <w:rPr>
          <w:rFonts w:ascii="宋体" w:hAnsi="宋体"/>
          <w:b/>
          <w:sz w:val="32"/>
          <w:szCs w:val="32"/>
        </w:rPr>
      </w:pPr>
      <w:r/>
      <w:bookmarkStart w:id="83" w:name="_Toc8564"/>
      <w:r/>
      <w:bookmarkStart w:id="84" w:name="_Toc57376410"/>
      <w:r/>
      <w:bookmarkStart w:id="85" w:name="_Toc27667"/>
      <w:r/>
      <w:bookmarkEnd w:id="8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苏州大学附属儿童医院智慧服务建设项目</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JSZC-320500-JZCG-G2024-0376</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hint="eastAsia" w:ascii="宋体" w:hAnsi="宋体"/>
          <w:sz w:val="21"/>
          <w:szCs w:val="21"/>
        </w:rPr>
        <w:t xml:space="preserve">详见招标文件。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w:t>
      </w:r>
      <w:r>
        <w:rPr>
          <w:rFonts w:hint="eastAsia" w:ascii="宋体" w:hAnsi="宋体"/>
          <w:sz w:val="21"/>
          <w:szCs w:val="21"/>
        </w:rPr>
        <w:t xml:space="preserve">合同签订生效后，甲方在30</w:t>
      </w:r>
      <w:r>
        <w:rPr>
          <w:rFonts w:hint="eastAsia" w:ascii="宋体" w:hAnsi="宋体"/>
          <w:sz w:val="21"/>
          <w:szCs w:val="21"/>
        </w:rPr>
        <w:t xml:space="preserve">天内向乙方预付</w:t>
      </w:r>
      <w:r>
        <w:rPr>
          <w:rFonts w:hint="eastAsia" w:ascii="宋体" w:hAnsi="宋体"/>
          <w:sz w:val="21"/>
          <w:szCs w:val="21"/>
        </w:rPr>
        <w:t xml:space="preserve">合同总价款的30%；项目验收合格后，甲方在30天内向乙方支付合同总价款的60%；余款10%于质保期结束后由甲方一次性付清。</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w:t>
      </w:r>
      <w:r>
        <w:rPr>
          <w:rFonts w:hint="eastAsia" w:ascii="宋体" w:hAnsi="宋体"/>
          <w:sz w:val="21"/>
          <w:szCs w:val="21"/>
        </w:rPr>
        <w:t xml:space="preserve">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30"/>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3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30"/>
        <w:ind w:left="400" w:firstLine="883"/>
        <w:rPr>
          <w:rFonts w:ascii="宋体" w:hAnsi="宋体"/>
          <w:b/>
          <w:sz w:val="44"/>
          <w:szCs w:val="22"/>
        </w:rPr>
      </w:pPr>
      <w:r/>
      <w:bookmarkStart w:id="86" w:name="_Toc105397795"/>
      <w:r>
        <w:rPr>
          <w:rFonts w:hint="eastAsia" w:ascii="宋体" w:hAnsi="宋体"/>
          <w:b/>
          <w:sz w:val="44"/>
          <w:szCs w:val="22"/>
        </w:rPr>
        <w:t xml:space="preserve"> </w:t>
      </w:r>
      <w:r/>
    </w:p>
    <w:p>
      <w:pPr>
        <w:pStyle w:val="930"/>
        <w:ind w:left="400" w:firstLine="883"/>
        <w:rPr>
          <w:rFonts w:ascii="宋体" w:hAnsi="宋体"/>
          <w:b/>
          <w:sz w:val="44"/>
          <w:szCs w:val="22"/>
        </w:rPr>
      </w:pPr>
      <w:r>
        <w:rPr>
          <w:rFonts w:hint="eastAsia" w:ascii="宋体" w:hAnsi="宋体"/>
          <w:b/>
          <w:sz w:val="44"/>
          <w:szCs w:val="22"/>
        </w:rPr>
        <w:br w:type="page" w:clear="all"/>
      </w:r>
      <w:r/>
    </w:p>
    <w:p>
      <w:pPr>
        <w:pStyle w:val="871"/>
        <w:ind w:left="0" w:firstLine="0"/>
        <w:jc w:val="center"/>
        <w:rPr>
          <w:rFonts w:ascii="宋体" w:hAnsi="宋体"/>
          <w:b/>
          <w:sz w:val="44"/>
          <w:szCs w:val="22"/>
        </w:rPr>
      </w:pPr>
      <w:r>
        <w:rPr>
          <w:rFonts w:hint="eastAsia" w:ascii="宋体" w:hAnsi="宋体"/>
          <w:b/>
          <w:sz w:val="44"/>
          <w:szCs w:val="22"/>
        </w:rPr>
        <w:t xml:space="preserve">第六章 </w:t>
      </w:r>
      <w:bookmarkStart w:id="87" w:name="评分要点"/>
      <w:r/>
      <w:bookmarkEnd w:id="87"/>
      <w:r>
        <w:rPr>
          <w:rFonts w:hint="eastAsia" w:ascii="宋体" w:hAnsi="宋体"/>
          <w:b/>
          <w:sz w:val="44"/>
          <w:szCs w:val="22"/>
        </w:rPr>
        <w:t xml:space="preserve">评标办法和评分标准</w:t>
      </w:r>
      <w:bookmarkEnd w:id="83"/>
      <w:r/>
      <w:bookmarkEnd w:id="84"/>
      <w:r/>
      <w:bookmarkEnd w:id="85"/>
      <w:r/>
      <w:bookmarkEnd w:id="86"/>
      <w:r/>
      <w:r/>
    </w:p>
    <w:p>
      <w:pPr>
        <w:ind w:left="0" w:firstLine="422"/>
        <w:spacing w:line="360" w:lineRule="auto"/>
        <w:rPr>
          <w:rFonts w:ascii="宋体" w:hAnsi="宋体"/>
          <w:b/>
          <w:sz w:val="21"/>
          <w:szCs w:val="21"/>
        </w:rPr>
      </w:pPr>
      <w:r/>
      <w:bookmarkStart w:id="88" w:name="_Toc698"/>
      <w:r/>
      <w:bookmarkStart w:id="89" w:name="_Toc16264"/>
      <w:r/>
      <w:bookmarkStart w:id="90" w:name="_Toc17476"/>
      <w:r>
        <w:rPr>
          <w:rFonts w:hint="eastAsia" w:ascii="宋体" w:hAnsi="宋体"/>
          <w:b/>
          <w:sz w:val="21"/>
          <w:szCs w:val="21"/>
        </w:rPr>
        <w:t xml:space="preserve">一、评标办法：</w:t>
      </w:r>
      <w:bookmarkEnd w:id="88"/>
      <w:r/>
      <w:bookmarkEnd w:id="89"/>
      <w:r/>
      <w:bookmarkEnd w:id="9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89"/>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ascii="宋体" w:hAnsi="宋体"/>
          <w:b/>
          <w:bCs/>
          <w:sz w:val="21"/>
        </w:rPr>
        <w:t xml:space="preserve">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w:t>
      </w:r>
      <w:r>
        <w:rPr>
          <w:rFonts w:ascii="宋体" w:hAnsi="宋体"/>
          <w:sz w:val="21"/>
        </w:rPr>
        <w:t xml:space="preserve">0</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rPr>
          <w:rFonts w:ascii="宋体" w:hAnsi="宋体"/>
          <w:b/>
          <w:sz w:val="21"/>
        </w:rPr>
      </w:pPr>
      <w:r>
        <w:rPr>
          <w:rFonts w:hint="eastAsia" w:ascii="宋体" w:hAnsi="宋体"/>
          <w:b/>
          <w:sz w:val="21"/>
        </w:rPr>
        <w:t xml:space="preserve">（二）</w:t>
      </w:r>
      <w:r>
        <w:rPr>
          <w:rFonts w:ascii="宋体" w:hAnsi="宋体"/>
          <w:b/>
          <w:sz w:val="21"/>
        </w:rPr>
        <w:t xml:space="preserve">技术方案</w:t>
      </w:r>
      <w:r>
        <w:rPr>
          <w:rFonts w:hint="eastAsia" w:ascii="宋体" w:hAnsi="宋体"/>
          <w:b/>
          <w:sz w:val="21"/>
        </w:rPr>
        <w:t xml:space="preserve">、</w:t>
      </w:r>
      <w:r>
        <w:rPr>
          <w:rFonts w:ascii="宋体" w:hAnsi="宋体"/>
          <w:b/>
          <w:sz w:val="21"/>
        </w:rPr>
        <w:t xml:space="preserve">实施方案</w:t>
      </w:r>
      <w:r>
        <w:rPr>
          <w:rFonts w:hint="eastAsia" w:ascii="宋体" w:hAnsi="宋体"/>
          <w:b/>
          <w:sz w:val="21"/>
        </w:rPr>
        <w:t xml:space="preserve">及售后服务方案</w:t>
      </w:r>
      <w:r>
        <w:rPr>
          <w:rFonts w:ascii="宋体" w:hAnsi="宋体"/>
          <w:b/>
          <w:sz w:val="21"/>
        </w:rPr>
        <w:t xml:space="preserve">比较</w:t>
      </w:r>
      <w:r>
        <w:rPr>
          <w:rFonts w:hint="eastAsia" w:ascii="宋体" w:hAnsi="宋体"/>
          <w:b/>
          <w:sz w:val="21"/>
        </w:rPr>
        <w:t xml:space="preserve">：</w:t>
      </w:r>
      <w:r>
        <w:rPr>
          <w:rFonts w:ascii="宋体" w:hAnsi="宋体"/>
          <w:b/>
          <w:sz w:val="21"/>
        </w:rPr>
        <w:t xml:space="preserve">8</w:t>
      </w:r>
      <w:r>
        <w:rPr>
          <w:rFonts w:ascii="宋体" w:hAnsi="宋体"/>
          <w:b/>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rPr>
        <w:t xml:space="preserve">投标人基于本项目的理解，</w:t>
      </w:r>
      <w:r>
        <w:rPr>
          <w:rFonts w:ascii="宋体" w:hAnsi="宋体"/>
          <w:sz w:val="21"/>
        </w:rPr>
        <w:t xml:space="preserve">根据医院信息化建设现状，对照“医院智慧服务分级评估标准体系（试行）”，提供电子智慧服务三级评审细则的详细对照方案</w:t>
      </w:r>
      <w:r>
        <w:rPr>
          <w:rFonts w:hint="eastAsia" w:ascii="宋体" w:hAnsi="宋体"/>
          <w:sz w:val="21"/>
        </w:rPr>
        <w:t xml:space="preserve">：</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方案内容</w:t>
      </w:r>
      <w:r>
        <w:rPr>
          <w:rFonts w:hint="eastAsia" w:ascii="宋体" w:hAnsi="宋体"/>
          <w:sz w:val="21"/>
        </w:rPr>
        <w:t xml:space="preserve">详实</w:t>
      </w:r>
      <w:r>
        <w:rPr>
          <w:rFonts w:ascii="宋体" w:hAnsi="宋体"/>
          <w:sz w:val="21"/>
        </w:rPr>
        <w:t xml:space="preserve">，</w:t>
      </w:r>
      <w:r>
        <w:rPr>
          <w:rFonts w:hint="eastAsia" w:ascii="宋体" w:hAnsi="宋体"/>
          <w:sz w:val="21"/>
        </w:rPr>
        <w:t xml:space="preserve">改造点评估全面，</w:t>
      </w:r>
      <w:r>
        <w:rPr>
          <w:rFonts w:ascii="宋体" w:hAnsi="宋体"/>
          <w:sz w:val="21"/>
        </w:rPr>
        <w:t xml:space="preserve">符合医院实际情况得</w:t>
      </w:r>
      <w:r>
        <w:rPr>
          <w:rFonts w:ascii="宋体" w:hAnsi="宋体"/>
          <w:sz w:val="21"/>
        </w:rPr>
        <w:t xml:space="preserve">3</w:t>
      </w:r>
      <w:r>
        <w:rPr>
          <w:rFonts w:ascii="宋体" w:hAnsi="宋体"/>
          <w:sz w:val="21"/>
        </w:rPr>
        <w:t xml:space="preserve">分；</w:t>
      </w:r>
      <w:r>
        <w:rPr>
          <w:rFonts w:hint="eastAsia" w:ascii="宋体" w:hAnsi="宋体"/>
          <w:sz w:val="21"/>
        </w:rPr>
        <w:t xml:space="preserve">方案内容一般、可行性一般的得</w:t>
      </w:r>
      <w:r>
        <w:rPr>
          <w:rFonts w:ascii="宋体" w:hAnsi="宋体"/>
          <w:sz w:val="21"/>
        </w:rPr>
        <w:t xml:space="preserve">1</w:t>
      </w:r>
      <w:r>
        <w:rPr>
          <w:rFonts w:ascii="宋体" w:hAnsi="宋体"/>
          <w:sz w:val="21"/>
        </w:rPr>
        <w:t xml:space="preserve">分</w:t>
      </w:r>
      <w:r>
        <w:rPr>
          <w:rFonts w:hint="eastAsia" w:ascii="宋体" w:hAnsi="宋体"/>
          <w:sz w:val="21"/>
        </w:rPr>
        <w:t xml:space="preserve">；完全脱离实际</w:t>
      </w:r>
      <w:r>
        <w:rPr>
          <w:rFonts w:ascii="宋体" w:hAnsi="宋体"/>
          <w:sz w:val="21"/>
        </w:rPr>
        <w:t xml:space="preserve">或未提供不得分。</w:t>
      </w:r>
      <w:r/>
    </w:p>
    <w:p>
      <w:pPr>
        <w:ind w:left="0" w:firstLine="420"/>
        <w:spacing w:line="360" w:lineRule="auto"/>
        <w:rPr>
          <w:rFonts w:ascii="宋体" w:hAnsi="宋体"/>
          <w:sz w:val="21"/>
        </w:rPr>
      </w:pPr>
      <w:r>
        <w:rPr>
          <w:rFonts w:ascii="宋体" w:hAnsi="宋体"/>
          <w:sz w:val="21"/>
        </w:rPr>
        <w:t xml:space="preserve">2.</w:t>
      </w:r>
      <w:bookmarkStart w:id="91" w:name="_GoBack"/>
      <w:r/>
      <w:bookmarkEnd w:id="91"/>
      <w:r>
        <w:rPr>
          <w:rFonts w:hint="eastAsia" w:ascii="宋体" w:hAnsi="宋体"/>
          <w:sz w:val="21"/>
        </w:rPr>
        <w:t xml:space="preserve">投标人基于对本项目的理解，结合招标文件需求，提供</w:t>
      </w:r>
      <w:r>
        <w:rPr>
          <w:rFonts w:ascii="宋体" w:hAnsi="宋体"/>
          <w:sz w:val="21"/>
        </w:rPr>
        <w:t xml:space="preserve">与已有信息系统对接方案（包括HIS系统、CIS系统、EMR系统、微信就医服务系统等），实现线上线下一体化融合</w:t>
      </w:r>
      <w:r>
        <w:rPr>
          <w:rFonts w:hint="eastAsia" w:ascii="宋体" w:hAnsi="宋体"/>
          <w:sz w:val="21"/>
        </w:rPr>
        <w:t xml:space="preserve">，提供</w:t>
      </w:r>
      <w:r>
        <w:rPr>
          <w:rFonts w:ascii="宋体" w:hAnsi="宋体"/>
          <w:sz w:val="21"/>
        </w:rPr>
        <w:t xml:space="preserve">线上线下融合</w:t>
      </w:r>
      <w:r>
        <w:rPr>
          <w:rFonts w:hint="eastAsia" w:ascii="宋体" w:hAnsi="宋体"/>
          <w:sz w:val="21"/>
        </w:rPr>
        <w:t xml:space="preserve">方案：</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方案内容全面，与现有系统在技术、业务方面融合程度高，可行性强的得</w:t>
      </w:r>
      <w:r>
        <w:rPr>
          <w:rFonts w:ascii="宋体" w:hAnsi="宋体"/>
          <w:sz w:val="21"/>
        </w:rPr>
        <w:t xml:space="preserve">3</w:t>
      </w:r>
      <w:r>
        <w:rPr>
          <w:rFonts w:ascii="宋体" w:hAnsi="宋体"/>
          <w:sz w:val="21"/>
        </w:rPr>
        <w:t xml:space="preserve">分</w:t>
      </w:r>
      <w:r>
        <w:rPr>
          <w:rFonts w:hint="eastAsia" w:ascii="宋体" w:hAnsi="宋体"/>
          <w:sz w:val="21"/>
        </w:rPr>
        <w:t xml:space="preserve">；</w:t>
      </w:r>
      <w:r>
        <w:rPr>
          <w:rFonts w:ascii="宋体" w:hAnsi="宋体"/>
          <w:sz w:val="21"/>
        </w:rPr>
        <w:t xml:space="preserve">方案内容一般、可行性一般的得</w:t>
      </w:r>
      <w:r>
        <w:rPr>
          <w:rFonts w:ascii="宋体" w:hAnsi="宋体"/>
          <w:sz w:val="21"/>
        </w:rPr>
        <w:t xml:space="preserve">1</w:t>
      </w:r>
      <w:r>
        <w:rPr>
          <w:rFonts w:ascii="宋体" w:hAnsi="宋体"/>
          <w:sz w:val="21"/>
        </w:rPr>
        <w:t xml:space="preserve">分</w:t>
      </w:r>
      <w:r>
        <w:rPr>
          <w:rFonts w:hint="eastAsia" w:ascii="宋体" w:hAnsi="宋体"/>
          <w:sz w:val="21"/>
        </w:rPr>
        <w:t xml:space="preserve">；</w:t>
      </w:r>
      <w:r>
        <w:rPr>
          <w:rFonts w:ascii="宋体" w:hAnsi="宋体"/>
          <w:sz w:val="21"/>
        </w:rPr>
        <w:t xml:space="preserve">完全脱离实际不得分</w:t>
      </w:r>
      <w:r>
        <w:rPr>
          <w:rFonts w:hint="eastAsia" w:ascii="宋体" w:hAnsi="宋体"/>
          <w:sz w:val="21"/>
        </w:rPr>
        <w:t xml:space="preserve">或未提供不得分</w:t>
      </w:r>
      <w:r>
        <w:rPr>
          <w:rFonts w:ascii="宋体" w:hAnsi="宋体"/>
          <w:sz w:val="21"/>
        </w:rPr>
        <w:t xml:space="preserve">。</w:t>
      </w:r>
      <w:r/>
    </w:p>
    <w:p>
      <w:pPr>
        <w:ind w:left="0" w:firstLine="420"/>
        <w:spacing w:line="360" w:lineRule="auto"/>
        <w:rPr>
          <w:rFonts w:ascii="宋体" w:hAnsi="宋体"/>
          <w:sz w:val="21"/>
        </w:rPr>
      </w:pPr>
      <w:r>
        <w:rPr>
          <w:rFonts w:ascii="宋体" w:hAnsi="宋体"/>
          <w:sz w:val="21"/>
        </w:rPr>
        <w:t xml:space="preserve">3.</w:t>
      </w:r>
      <w:r>
        <w:rPr>
          <w:rFonts w:ascii="宋体" w:hAnsi="宋体"/>
          <w:sz w:val="21"/>
        </w:rPr>
        <w:t xml:space="preserve">投标人提供售后服务方案，根据服务方案的完善性、可行性、合理性进行评分</w:t>
      </w:r>
      <w:r>
        <w:rPr>
          <w:rFonts w:hint="eastAsia" w:ascii="宋体" w:hAnsi="宋体"/>
          <w:sz w:val="21"/>
        </w:rPr>
        <w:t xml:space="preserve">：</w:t>
      </w:r>
      <w:r>
        <w:rPr>
          <w:rFonts w:ascii="宋体" w:hAnsi="宋体"/>
          <w:sz w:val="21"/>
        </w:rPr>
        <w:t xml:space="preserve">2</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方案内容全面、科学合理、可行性强的得</w:t>
      </w:r>
      <w:r>
        <w:rPr>
          <w:rFonts w:ascii="宋体" w:hAnsi="宋体"/>
          <w:sz w:val="21"/>
        </w:rPr>
        <w:t xml:space="preserve">2</w:t>
      </w:r>
      <w:r>
        <w:rPr>
          <w:rFonts w:ascii="宋体" w:hAnsi="宋体"/>
          <w:sz w:val="21"/>
        </w:rPr>
        <w:t xml:space="preserve">分</w:t>
      </w:r>
      <w:r>
        <w:rPr>
          <w:rFonts w:hint="eastAsia" w:ascii="宋体" w:hAnsi="宋体"/>
          <w:sz w:val="21"/>
        </w:rPr>
        <w:t xml:space="preserve">；</w:t>
      </w:r>
      <w:r>
        <w:rPr>
          <w:rFonts w:ascii="宋体" w:hAnsi="宋体"/>
          <w:sz w:val="21"/>
        </w:rPr>
        <w:t xml:space="preserve">方案内容一般、科学性及可行性一般的得</w:t>
      </w:r>
      <w:r>
        <w:rPr>
          <w:rFonts w:ascii="宋体" w:hAnsi="宋体"/>
          <w:sz w:val="21"/>
        </w:rPr>
        <w:t xml:space="preserve">1</w:t>
      </w:r>
      <w:r>
        <w:rPr>
          <w:rFonts w:ascii="宋体" w:hAnsi="宋体"/>
          <w:sz w:val="21"/>
        </w:rPr>
        <w:t xml:space="preserve">分</w:t>
      </w:r>
      <w:r>
        <w:rPr>
          <w:rFonts w:hint="eastAsia" w:ascii="宋体" w:hAnsi="宋体"/>
          <w:sz w:val="21"/>
        </w:rPr>
        <w:t xml:space="preserve">；</w:t>
      </w:r>
      <w:r>
        <w:rPr>
          <w:rFonts w:ascii="宋体" w:hAnsi="宋体"/>
          <w:sz w:val="21"/>
        </w:rPr>
        <w:t xml:space="preserve">完全脱离实际不得分</w:t>
      </w:r>
      <w:r>
        <w:rPr>
          <w:rFonts w:hint="eastAsia" w:ascii="宋体" w:hAnsi="宋体"/>
          <w:sz w:val="21"/>
        </w:rPr>
        <w:t xml:space="preserve">。</w:t>
      </w:r>
      <w:r/>
    </w:p>
    <w:p>
      <w:pPr>
        <w:ind w:left="0" w:firstLine="422"/>
        <w:spacing w:line="360" w:lineRule="auto"/>
        <w:rPr>
          <w:rFonts w:ascii="宋体" w:hAnsi="宋体"/>
          <w:b/>
          <w:sz w:val="21"/>
        </w:rPr>
      </w:pPr>
      <w:r>
        <w:rPr>
          <w:rFonts w:hint="eastAsia" w:ascii="宋体" w:hAnsi="宋体"/>
          <w:b/>
          <w:sz w:val="21"/>
        </w:rPr>
        <w:t xml:space="preserve">（三）重点功能演示：</w:t>
      </w:r>
      <w:r>
        <w:rPr>
          <w:rFonts w:ascii="宋体" w:hAnsi="宋体"/>
          <w:b/>
          <w:sz w:val="21"/>
        </w:rPr>
        <w:t xml:space="preserve">12</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1、统一预约管理服务需支持功能如下：</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支持患者线上对预约时间进行修改或者取消；支持患者在移动端、PC端查询医技预约信息</w:t>
      </w:r>
      <w:r>
        <w:rPr>
          <w:rFonts w:hint="eastAsia" w:ascii="宋体" w:hAnsi="宋体"/>
          <w:sz w:val="21"/>
        </w:rPr>
        <w:t xml:space="preserve">；</w:t>
      </w:r>
      <w:r>
        <w:rPr>
          <w:rFonts w:ascii="宋体" w:hAnsi="宋体"/>
          <w:sz w:val="21"/>
        </w:rPr>
        <w:t xml:space="preserve">支持患者对多个项目一键预约</w:t>
      </w:r>
      <w:r>
        <w:rPr>
          <w:rFonts w:hint="eastAsia" w:ascii="宋体" w:hAnsi="宋体"/>
          <w:sz w:val="21"/>
        </w:rPr>
        <w:t xml:space="preserve">；</w:t>
      </w:r>
      <w:r/>
    </w:p>
    <w:p>
      <w:pPr>
        <w:ind w:left="0" w:firstLine="420"/>
        <w:spacing w:line="360" w:lineRule="auto"/>
        <w:rPr>
          <w:rFonts w:ascii="宋体" w:hAnsi="宋体"/>
          <w:sz w:val="21"/>
        </w:rPr>
      </w:pPr>
      <w:r>
        <w:rPr>
          <w:rFonts w:ascii="宋体" w:hAnsi="宋体"/>
          <w:sz w:val="21"/>
        </w:rPr>
        <w:t xml:space="preserve">（2）支持全院预约平台的黑名单机制，支持通过列表查看所有黑名单患者，支持配置黑名单管理规则，包括统计天数的范围、爽约次数、限制预约的天数</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（3）支持</w:t>
      </w:r>
      <w:r>
        <w:rPr>
          <w:rFonts w:ascii="宋体" w:hAnsi="宋体"/>
          <w:sz w:val="21"/>
        </w:rPr>
        <w:t xml:space="preserve">与医生工作站对接，实现内嵌的医生端预约操作,点击患者项目可以直接跳转预约</w:t>
      </w:r>
      <w:r>
        <w:rPr>
          <w:rFonts w:hint="eastAsia" w:ascii="宋体" w:hAnsi="宋体"/>
          <w:sz w:val="21"/>
        </w:rPr>
        <w:t xml:space="preserve">的</w:t>
      </w:r>
      <w:r>
        <w:rPr>
          <w:rFonts w:ascii="宋体" w:hAnsi="宋体"/>
          <w:sz w:val="21"/>
        </w:rPr>
        <w:t xml:space="preserve">检查信息</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每提供一个以上</w:t>
      </w:r>
      <w:r>
        <w:rPr>
          <w:rFonts w:hint="eastAsia" w:ascii="宋体" w:hAnsi="宋体"/>
          <w:sz w:val="21"/>
        </w:rPr>
        <w:t xml:space="preserve">功能</w:t>
      </w:r>
      <w:r>
        <w:rPr>
          <w:rFonts w:hint="eastAsia" w:ascii="宋体" w:hAnsi="宋体"/>
          <w:sz w:val="21"/>
        </w:rPr>
        <w:t xml:space="preserve">产品演示且演示能体现功能的得1分，最高得 3分，未提供或无法体现功能的不得分。</w:t>
      </w:r>
      <w:r/>
    </w:p>
    <w:p>
      <w:pPr>
        <w:ind w:left="0" w:firstLine="420"/>
        <w:spacing w:line="360" w:lineRule="auto"/>
        <w:rPr>
          <w:rFonts w:ascii="宋体" w:hAnsi="宋体"/>
          <w:sz w:val="21"/>
        </w:rPr>
      </w:pPr>
      <w:r>
        <w:rPr>
          <w:rFonts w:hint="eastAsia" w:ascii="宋体" w:hAnsi="宋体"/>
          <w:sz w:val="21"/>
        </w:rPr>
        <w:t xml:space="preserve">2、统一消息管理服务需支持功能如下：</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支持维护短信渠道、微信渠道、邮件渠道，支持维护渠道的状态为开启或关闭</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支持按日期查询短信的发送记录，支持查看短信的发送状态；</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支持通讯录管理，支持维护联系人的姓名、员工编码、部门名称、联系方式。</w:t>
      </w:r>
      <w:r/>
    </w:p>
    <w:p>
      <w:pPr>
        <w:ind w:left="0" w:firstLine="420"/>
        <w:spacing w:line="360" w:lineRule="auto"/>
        <w:rPr>
          <w:rFonts w:ascii="宋体" w:hAnsi="宋体"/>
          <w:sz w:val="21"/>
        </w:rPr>
      </w:pPr>
      <w:r>
        <w:rPr>
          <w:rFonts w:hint="eastAsia" w:ascii="宋体" w:hAnsi="宋体"/>
          <w:sz w:val="21"/>
        </w:rPr>
        <w:t xml:space="preserve">每提供一个以上功能演示且演示能体现功能的得1分，最高得3分，未提供或无法体现功能的不得分</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3、患者统一管理服务需支持功能如下：</w:t>
      </w:r>
      <w:r/>
    </w:p>
    <w:p>
      <w:pPr>
        <w:ind w:left="0" w:firstLine="420"/>
        <w:spacing w:line="360" w:lineRule="auto"/>
        <w:rPr>
          <w:rFonts w:ascii="宋体" w:hAnsi="宋体"/>
          <w:sz w:val="21"/>
        </w:rPr>
      </w:pPr>
      <w:r>
        <w:rPr>
          <w:rFonts w:hint="eastAsia" w:ascii="宋体" w:hAnsi="宋体"/>
          <w:sz w:val="21"/>
        </w:rPr>
        <w:t xml:space="preserve">（1）支持医护人员或团队根据专科需要为患者制定随访计划，支持新建或基于现有随访模板创建计划；支持设置不同阶段随访任务的具体内容，包括：提醒时间及对象、提醒内容、表单及填写限制、业务提醒、随访方式、干预内容等；</w:t>
      </w:r>
      <w:r/>
    </w:p>
    <w:p>
      <w:pPr>
        <w:ind w:left="0" w:firstLine="420"/>
        <w:spacing w:line="360" w:lineRule="auto"/>
        <w:rPr>
          <w:rFonts w:ascii="宋体" w:hAnsi="宋体"/>
          <w:sz w:val="21"/>
        </w:rPr>
      </w:pPr>
      <w:r>
        <w:rPr>
          <w:rFonts w:hint="eastAsia" w:ascii="宋体" w:hAnsi="宋体"/>
          <w:sz w:val="21"/>
        </w:rPr>
        <w:t xml:space="preserve">（2）支持为患者定制不同的随访计划，不同节点根据规则自动执行不同的随访计划，支持不同的随访计划并发进行；支持医护人员或团队查看患者整个随访计划，查看各阶段随访任务执行情况，并进行随访结果填写。</w:t>
      </w:r>
      <w:r/>
    </w:p>
    <w:p>
      <w:pPr>
        <w:ind w:left="0" w:firstLine="420"/>
        <w:spacing w:line="360" w:lineRule="auto"/>
        <w:rPr>
          <w:rFonts w:ascii="宋体" w:hAnsi="宋体"/>
          <w:sz w:val="21"/>
        </w:rPr>
      </w:pPr>
      <w:r>
        <w:rPr>
          <w:rFonts w:hint="eastAsia" w:ascii="宋体" w:hAnsi="宋体"/>
          <w:sz w:val="21"/>
        </w:rPr>
        <w:t xml:space="preserve">每提供一个以上功</w:t>
      </w:r>
      <w:r>
        <w:rPr>
          <w:rFonts w:hint="eastAsia" w:ascii="宋体" w:hAnsi="宋体"/>
          <w:sz w:val="21"/>
        </w:rPr>
        <w:t xml:space="preserve">能</w:t>
      </w:r>
      <w:r>
        <w:rPr>
          <w:rFonts w:hint="eastAsia" w:ascii="宋体" w:hAnsi="宋体"/>
          <w:sz w:val="21"/>
        </w:rPr>
        <w:t xml:space="preserve">演示且演示能体现功能的得1</w:t>
      </w:r>
      <w:r>
        <w:rPr>
          <w:rFonts w:ascii="宋体" w:hAnsi="宋体"/>
          <w:sz w:val="21"/>
        </w:rPr>
        <w:t xml:space="preserve">.5</w:t>
      </w:r>
      <w:r>
        <w:rPr>
          <w:rFonts w:hint="eastAsia" w:ascii="宋体" w:hAnsi="宋体"/>
          <w:sz w:val="21"/>
        </w:rPr>
        <w:t xml:space="preserve">分，最高得 </w:t>
      </w:r>
      <w:r>
        <w:rPr>
          <w:rFonts w:ascii="宋体" w:hAnsi="宋体"/>
          <w:sz w:val="21"/>
        </w:rPr>
        <w:t xml:space="preserve">3</w:t>
      </w:r>
      <w:r>
        <w:rPr>
          <w:rFonts w:hint="eastAsia" w:ascii="宋体" w:hAnsi="宋体"/>
          <w:sz w:val="21"/>
        </w:rPr>
        <w:t xml:space="preserve">分，未提供或无法体现功能的不得分</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4、远程医疗服务需支持功能如下：</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支持远程会诊业务价格</w:t>
      </w:r>
      <w:r>
        <w:rPr>
          <w:rFonts w:hint="eastAsia" w:ascii="宋体" w:hAnsi="宋体"/>
          <w:sz w:val="21"/>
        </w:rPr>
        <w:t xml:space="preserve">设置（包括基础价格和附加价格设置），支持按照医生级别设置价格；</w:t>
      </w:r>
      <w:r>
        <w:rPr>
          <w:rFonts w:ascii="宋体" w:hAnsi="宋体"/>
          <w:sz w:val="21"/>
        </w:rPr>
        <w:t xml:space="preserve">支持医疗机构之间远程会诊业务</w:t>
      </w:r>
      <w:r>
        <w:rPr>
          <w:rFonts w:hint="eastAsia" w:ascii="宋体" w:hAnsi="宋体"/>
          <w:sz w:val="21"/>
        </w:rPr>
        <w:t xml:space="preserve">双向</w:t>
      </w:r>
      <w:r>
        <w:rPr>
          <w:rFonts w:ascii="宋体" w:hAnsi="宋体"/>
          <w:sz w:val="21"/>
        </w:rPr>
        <w:t xml:space="preserve">授权</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（2）远程会诊需要体现医生移动端和医生pc端的互联互通，支持医生在会诊时一键融合后续诊疗服务（包括预约挂号、检验检查开单等）。</w:t>
      </w:r>
      <w:r/>
    </w:p>
    <w:p>
      <w:pPr>
        <w:ind w:left="0" w:firstLine="420"/>
        <w:spacing w:line="360" w:lineRule="auto"/>
        <w:rPr>
          <w:rFonts w:ascii="宋体" w:hAnsi="宋体"/>
          <w:sz w:val="21"/>
        </w:rPr>
      </w:pPr>
      <w:r>
        <w:rPr>
          <w:rFonts w:hint="eastAsia" w:ascii="宋体" w:hAnsi="宋体"/>
          <w:sz w:val="21"/>
        </w:rPr>
        <w:t xml:space="preserve">每提供一个以上功</w:t>
      </w:r>
      <w:r>
        <w:rPr>
          <w:rFonts w:hint="eastAsia" w:ascii="宋体" w:hAnsi="宋体"/>
          <w:sz w:val="21"/>
        </w:rPr>
        <w:t xml:space="preserve">能</w:t>
      </w:r>
      <w:r>
        <w:rPr>
          <w:rFonts w:hint="eastAsia" w:ascii="宋体" w:hAnsi="宋体"/>
          <w:sz w:val="21"/>
        </w:rPr>
        <w:t xml:space="preserve">演示且演示能体现功能的得1</w:t>
      </w:r>
      <w:r>
        <w:rPr>
          <w:rFonts w:ascii="宋体" w:hAnsi="宋体"/>
          <w:sz w:val="21"/>
        </w:rPr>
        <w:t xml:space="preserve">.5</w:t>
      </w:r>
      <w:r>
        <w:rPr>
          <w:rFonts w:hint="eastAsia" w:ascii="宋体" w:hAnsi="宋体"/>
          <w:sz w:val="21"/>
        </w:rPr>
        <w:t xml:space="preserve">分，最高得 </w:t>
      </w:r>
      <w:r>
        <w:rPr>
          <w:rFonts w:ascii="宋体" w:hAnsi="宋体"/>
          <w:sz w:val="21"/>
        </w:rPr>
        <w:t xml:space="preserve">3</w:t>
      </w:r>
      <w:r>
        <w:rPr>
          <w:rFonts w:hint="eastAsia" w:ascii="宋体" w:hAnsi="宋体"/>
          <w:sz w:val="21"/>
        </w:rPr>
        <w:t xml:space="preserve">分，未提供或无法体现功能的不得分</w:t>
      </w:r>
      <w:r>
        <w:rPr>
          <w:rFonts w:hint="eastAsia" w:ascii="宋体" w:hAnsi="宋体"/>
          <w:sz w:val="21"/>
        </w:rPr>
        <w:t xml:space="preserve">。</w:t>
      </w:r>
      <w:r/>
    </w:p>
    <w:p>
      <w:pPr>
        <w:ind w:left="0" w:firstLine="422"/>
        <w:spacing w:line="360" w:lineRule="auto"/>
        <w:rPr>
          <w:rFonts w:ascii="宋体" w:hAnsi="宋体"/>
          <w:b/>
          <w:sz w:val="21"/>
        </w:rPr>
      </w:pPr>
      <w:r>
        <w:rPr>
          <w:rFonts w:hint="eastAsia" w:ascii="宋体" w:hAnsi="宋体"/>
          <w:b/>
          <w:sz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rPr>
          <w:rFonts w:ascii="宋体" w:hAnsi="宋体"/>
          <w:b/>
          <w:sz w:val="21"/>
        </w:rPr>
      </w:pPr>
      <w:r>
        <w:rPr>
          <w:rFonts w:hint="eastAsia" w:ascii="宋体" w:hAnsi="宋体"/>
          <w:b/>
          <w:sz w:val="21"/>
        </w:rPr>
        <w:t xml:space="preserve">（四）技术参数符合性：</w:t>
      </w:r>
      <w:r>
        <w:rPr>
          <w:rFonts w:ascii="宋体" w:hAnsi="宋体"/>
          <w:b/>
          <w:sz w:val="21"/>
        </w:rPr>
        <w:t xml:space="preserve">10.5</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投标人满足招标需求，其中“▲”为重要参数，需提供体现完整业务流程的功能截图等相关证明材料，每满足一项得</w:t>
      </w:r>
      <w:r>
        <w:rPr>
          <w:rFonts w:ascii="宋体" w:hAnsi="宋体"/>
          <w:sz w:val="21"/>
        </w:rPr>
        <w:t xml:space="preserve">1.5</w:t>
      </w:r>
      <w:r>
        <w:rPr>
          <w:rFonts w:hint="eastAsia" w:ascii="宋体" w:hAnsi="宋体"/>
          <w:sz w:val="21"/>
        </w:rPr>
        <w:t xml:space="preserve">分，共</w:t>
      </w:r>
      <w:r>
        <w:rPr>
          <w:rFonts w:ascii="宋体" w:hAnsi="宋体"/>
          <w:sz w:val="21"/>
        </w:rPr>
        <w:t xml:space="preserve">7</w:t>
      </w:r>
      <w:r>
        <w:rPr>
          <w:rFonts w:hint="eastAsia" w:ascii="宋体" w:hAnsi="宋体"/>
          <w:sz w:val="21"/>
        </w:rPr>
        <w:t xml:space="preserve">项，最高得</w:t>
      </w:r>
      <w:r>
        <w:rPr>
          <w:rFonts w:ascii="宋体" w:hAnsi="宋体"/>
          <w:sz w:val="21"/>
        </w:rPr>
        <w:t xml:space="preserve">10.5</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1、统一预约管理服务：</w:t>
      </w:r>
      <w:r/>
    </w:p>
    <w:p>
      <w:pPr>
        <w:ind w:left="0" w:firstLine="420"/>
        <w:spacing w:line="360" w:lineRule="auto"/>
        <w:rPr>
          <w:rFonts w:ascii="宋体" w:hAnsi="宋体"/>
          <w:sz w:val="21"/>
        </w:rPr>
      </w:pPr>
      <w:r>
        <w:rPr>
          <w:rFonts w:ascii="宋体" w:hAnsi="宋体"/>
          <w:sz w:val="21"/>
        </w:rPr>
        <w:t xml:space="preserve">▲支持与临床信息系统对接，医生在临床信息系统帮助患者预约检查时间。医生开具检查申请时，若此项目可预约，支持智能提示是否预约。</w:t>
      </w:r>
      <w:r/>
    </w:p>
    <w:p>
      <w:pPr>
        <w:ind w:left="0" w:firstLine="420"/>
        <w:spacing w:line="360" w:lineRule="auto"/>
        <w:rPr>
          <w:rFonts w:ascii="宋体" w:hAnsi="宋体"/>
          <w:sz w:val="21"/>
        </w:rPr>
      </w:pPr>
      <w:r>
        <w:rPr>
          <w:rFonts w:ascii="宋体" w:hAnsi="宋体"/>
          <w:sz w:val="21"/>
        </w:rPr>
        <w:t xml:space="preserve">▲具备根据医技科室可预约项目排班情况，实现智能预约时间段，打印预约回执单功能。</w:t>
      </w:r>
      <w:r/>
    </w:p>
    <w:p>
      <w:pPr>
        <w:ind w:left="0" w:firstLine="420"/>
        <w:spacing w:line="360" w:lineRule="auto"/>
        <w:rPr>
          <w:rFonts w:ascii="宋体" w:hAnsi="宋体"/>
          <w:sz w:val="21"/>
        </w:rPr>
      </w:pPr>
      <w:r>
        <w:rPr>
          <w:rFonts w:hint="eastAsia" w:ascii="宋体" w:hAnsi="宋体"/>
          <w:sz w:val="21"/>
        </w:rPr>
        <w:t xml:space="preserve">2、统一消息管理服务：</w:t>
      </w:r>
      <w:r/>
    </w:p>
    <w:p>
      <w:pPr>
        <w:ind w:left="0" w:firstLine="420"/>
        <w:spacing w:line="360" w:lineRule="auto"/>
        <w:rPr>
          <w:rFonts w:ascii="宋体" w:hAnsi="宋体"/>
          <w:sz w:val="21"/>
        </w:rPr>
      </w:pPr>
      <w:r>
        <w:rPr>
          <w:rFonts w:ascii="宋体" w:hAnsi="宋体"/>
          <w:sz w:val="21"/>
        </w:rPr>
        <w:t xml:space="preserve">▲</w:t>
      </w:r>
      <w:r>
        <w:rPr>
          <w:rFonts w:hint="eastAsia" w:ascii="宋体" w:hAnsi="宋体"/>
          <w:sz w:val="21"/>
        </w:rPr>
        <w:t xml:space="preserve">支持消息通知的分级管理，允许患者屏蔽非关键信息。</w:t>
      </w:r>
      <w:r/>
    </w:p>
    <w:p>
      <w:pPr>
        <w:ind w:left="0" w:firstLine="420"/>
        <w:spacing w:line="360" w:lineRule="auto"/>
        <w:rPr>
          <w:rFonts w:ascii="宋体" w:hAnsi="宋体"/>
          <w:sz w:val="21"/>
        </w:rPr>
      </w:pPr>
      <w:r>
        <w:rPr>
          <w:rFonts w:hint="eastAsia" w:ascii="宋体" w:hAnsi="宋体"/>
          <w:sz w:val="21"/>
        </w:rPr>
        <w:t xml:space="preserve">3、满意度、投诉及意见管理服务：</w:t>
      </w:r>
      <w:r/>
    </w:p>
    <w:p>
      <w:pPr>
        <w:ind w:left="0" w:firstLine="420"/>
        <w:spacing w:line="360" w:lineRule="auto"/>
        <w:rPr>
          <w:rFonts w:ascii="宋体" w:hAnsi="宋体"/>
          <w:sz w:val="21"/>
        </w:rPr>
      </w:pPr>
      <w:r>
        <w:rPr>
          <w:rFonts w:ascii="宋体" w:hAnsi="宋体"/>
          <w:sz w:val="21"/>
        </w:rPr>
        <w:t xml:space="preserve">▲支持移动端填写满意度调查问卷，支持推送链接短信到患者手机端，患者在手机端填写并提交调查问卷；支持配置二维码满意度调查问卷，患者扫描二维码填写满意度调查问卷；支持PC端的满意度调查问卷管理。</w:t>
      </w:r>
      <w:r/>
    </w:p>
    <w:p>
      <w:pPr>
        <w:ind w:left="0" w:firstLine="420"/>
        <w:spacing w:line="360" w:lineRule="auto"/>
        <w:rPr>
          <w:rFonts w:ascii="宋体" w:hAnsi="宋体"/>
          <w:sz w:val="21"/>
        </w:rPr>
      </w:pPr>
      <w:r>
        <w:rPr>
          <w:rFonts w:hint="eastAsia" w:ascii="宋体" w:hAnsi="宋体"/>
          <w:sz w:val="21"/>
        </w:rPr>
        <w:t xml:space="preserve">4、患者统一管理服务：</w:t>
      </w:r>
      <w:r/>
    </w:p>
    <w:p>
      <w:pPr>
        <w:ind w:left="0" w:firstLine="420"/>
        <w:spacing w:line="360" w:lineRule="auto"/>
        <w:rPr>
          <w:rFonts w:ascii="宋体" w:hAnsi="宋体"/>
          <w:sz w:val="21"/>
        </w:rPr>
      </w:pPr>
      <w:r>
        <w:rPr>
          <w:rFonts w:ascii="宋体" w:hAnsi="宋体"/>
          <w:sz w:val="21"/>
        </w:rPr>
        <w:t xml:space="preserve">▲支持提供各种方式的患者管理，支持患者扫描入组，患者扫描医生或医生团队二维码进入患者分组；支持医生手动添加患者入组；支持与院内系统对接，自动匹配平台预设患者入组规则，自动入组。</w:t>
      </w:r>
      <w:r/>
    </w:p>
    <w:p>
      <w:pPr>
        <w:ind w:left="0" w:firstLine="420"/>
        <w:spacing w:line="360" w:lineRule="auto"/>
        <w:rPr>
          <w:rFonts w:ascii="宋体" w:hAnsi="宋体"/>
          <w:sz w:val="21"/>
        </w:rPr>
      </w:pPr>
      <w:r>
        <w:rPr>
          <w:rFonts w:hint="eastAsia" w:ascii="宋体" w:hAnsi="宋体"/>
          <w:sz w:val="21"/>
        </w:rPr>
        <w:t xml:space="preserve">5、</w:t>
      </w:r>
      <w:r>
        <w:rPr>
          <w:rFonts w:hint="eastAsia" w:ascii="宋体" w:hAnsi="宋体"/>
          <w:sz w:val="21"/>
        </w:rPr>
        <w:t xml:space="preserve">医生移动端工作站：</w:t>
      </w:r>
      <w:r/>
    </w:p>
    <w:p>
      <w:pPr>
        <w:ind w:left="0" w:firstLine="420"/>
        <w:spacing w:line="360" w:lineRule="auto"/>
        <w:rPr>
          <w:rFonts w:ascii="宋体" w:hAnsi="宋体"/>
          <w:sz w:val="21"/>
        </w:rPr>
      </w:pPr>
      <w:r>
        <w:rPr>
          <w:rFonts w:ascii="宋体" w:hAnsi="宋体"/>
          <w:sz w:val="21"/>
        </w:rPr>
        <w:t xml:space="preserve">▲具备医务</w:t>
      </w:r>
      <w:r>
        <w:rPr>
          <w:rFonts w:hint="eastAsia" w:ascii="宋体" w:hAnsi="宋体"/>
          <w:sz w:val="21"/>
        </w:rPr>
        <w:t xml:space="preserve">处</w:t>
      </w:r>
      <w:r>
        <w:rPr>
          <w:rFonts w:ascii="宋体" w:hAnsi="宋体"/>
          <w:sz w:val="21"/>
        </w:rPr>
        <w:t xml:space="preserve">、科主任对医生申请账号二级审批功能。</w:t>
      </w:r>
      <w:r/>
    </w:p>
    <w:p>
      <w:pPr>
        <w:ind w:left="0" w:firstLine="420"/>
        <w:spacing w:line="360" w:lineRule="auto"/>
        <w:rPr>
          <w:rFonts w:ascii="宋体" w:hAnsi="宋体"/>
          <w:sz w:val="21"/>
        </w:rPr>
      </w:pPr>
      <w:r>
        <w:rPr>
          <w:rFonts w:ascii="宋体" w:hAnsi="宋体"/>
          <w:sz w:val="21"/>
        </w:rPr>
        <w:t xml:space="preserve">▲支持危急值提醒功能</w:t>
      </w:r>
      <w:r>
        <w:rPr>
          <w:rFonts w:hint="eastAsia" w:ascii="宋体" w:hAnsi="宋体"/>
          <w:sz w:val="21"/>
        </w:rPr>
        <w:t xml:space="preserve">：</w:t>
      </w:r>
      <w:r>
        <w:rPr>
          <w:rFonts w:ascii="宋体" w:hAnsi="宋体"/>
          <w:sz w:val="21"/>
        </w:rPr>
        <w:t xml:space="preserve">支持医生在移动端对危急值进行处理与答复功能，如接收并录入处理意见。</w:t>
      </w:r>
      <w:r/>
    </w:p>
    <w:p>
      <w:pPr>
        <w:ind w:left="0" w:firstLine="422"/>
        <w:spacing w:line="360" w:lineRule="auto"/>
        <w:rPr>
          <w:rFonts w:ascii="宋体" w:hAnsi="宋体"/>
          <w:b/>
          <w:sz w:val="21"/>
        </w:rPr>
      </w:pPr>
      <w:r>
        <w:rPr>
          <w:rFonts w:hint="eastAsia" w:ascii="宋体" w:hAnsi="宋体"/>
          <w:b/>
          <w:sz w:val="21"/>
        </w:rPr>
        <w:t xml:space="preserve">（五）投标人实施及服务能力比较：</w:t>
      </w:r>
      <w:r>
        <w:rPr>
          <w:rFonts w:ascii="宋体" w:hAnsi="宋体"/>
          <w:b/>
          <w:sz w:val="21"/>
        </w:rPr>
        <w:t xml:space="preserve">1</w:t>
      </w:r>
      <w:r>
        <w:rPr>
          <w:rFonts w:ascii="宋体" w:hAnsi="宋体"/>
          <w:b/>
          <w:sz w:val="21"/>
        </w:rPr>
        <w:t xml:space="preserve">1.5</w:t>
      </w:r>
      <w:r>
        <w:rPr>
          <w:rFonts w:hint="eastAsia" w:ascii="宋体" w:hAnsi="宋体"/>
          <w:b/>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rPr>
        <w:t xml:space="preserve">.</w:t>
      </w:r>
      <w:r>
        <w:rPr>
          <w:rFonts w:ascii="宋体" w:hAnsi="宋体"/>
          <w:sz w:val="21"/>
        </w:rPr>
        <w:t xml:space="preserve">项目经理(1人)具备</w:t>
      </w:r>
      <w:r>
        <w:rPr>
          <w:rFonts w:hint="eastAsia" w:ascii="宋体" w:hAnsi="宋体"/>
          <w:sz w:val="21"/>
        </w:rPr>
        <w:t xml:space="preserve">：高级工程师职称证书、信息系统项目管理师证书，</w:t>
      </w:r>
      <w:r>
        <w:rPr>
          <w:rFonts w:hint="eastAsia" w:ascii="宋体" w:hAnsi="宋体"/>
          <w:sz w:val="21"/>
        </w:rPr>
        <w:t xml:space="preserve">每有一个得</w:t>
      </w:r>
      <w:r>
        <w:rPr>
          <w:rFonts w:ascii="宋体" w:hAnsi="宋体"/>
          <w:sz w:val="21"/>
        </w:rPr>
        <w:t xml:space="preserve">2</w:t>
      </w:r>
      <w:r>
        <w:rPr>
          <w:rFonts w:hint="eastAsia" w:ascii="宋体" w:hAnsi="宋体"/>
          <w:sz w:val="21"/>
        </w:rPr>
        <w:t xml:space="preserve">分，</w:t>
      </w:r>
      <w:r>
        <w:rPr>
          <w:rFonts w:hint="eastAsia" w:ascii="宋体" w:hAnsi="宋体"/>
          <w:sz w:val="21"/>
        </w:rPr>
        <w:t xml:space="preserve">最高</w:t>
      </w:r>
      <w:r>
        <w:rPr>
          <w:rFonts w:ascii="宋体" w:hAnsi="宋体"/>
          <w:sz w:val="21"/>
        </w:rPr>
        <w:t xml:space="preserve">4</w:t>
      </w:r>
      <w:r>
        <w:rPr>
          <w:rFonts w:hint="eastAsia" w:ascii="宋体" w:hAnsi="宋体"/>
          <w:sz w:val="21"/>
        </w:rPr>
        <w:t xml:space="preserve">分</w:t>
      </w:r>
      <w:r>
        <w:rPr>
          <w:rFonts w:hint="eastAsia" w:ascii="宋体" w:hAnsi="宋体"/>
          <w:sz w:val="21"/>
        </w:rPr>
        <w:t xml:space="preserve">。</w:t>
      </w:r>
      <w:r/>
    </w:p>
    <w:p>
      <w:pPr>
        <w:pStyle w:val="883"/>
        <w:ind w:left="400" w:firstLine="0"/>
        <w:rPr>
          <w:rFonts w:ascii="宋体" w:hAnsi="宋体"/>
          <w:sz w:val="21"/>
        </w:rPr>
      </w:pPr>
      <w:r>
        <w:rPr>
          <w:rFonts w:hint="eastAsia" w:ascii="宋体" w:hAnsi="宋体"/>
          <w:sz w:val="21"/>
        </w:rPr>
        <w:t xml:space="preserve">2.技术实施组长（1人）具备</w:t>
      </w:r>
      <w:r>
        <w:rPr>
          <w:rFonts w:hint="eastAsia" w:ascii="宋体" w:hAnsi="宋体"/>
          <w:sz w:val="21"/>
        </w:rPr>
        <w:t xml:space="preserve">：</w:t>
      </w:r>
      <w:r>
        <w:rPr>
          <w:rFonts w:hint="eastAsia" w:ascii="宋体" w:hAnsi="宋体"/>
          <w:sz w:val="21"/>
        </w:rPr>
        <w:t xml:space="preserve">软件设计师证书、系统架构设计师证书,</w:t>
      </w:r>
      <w:r>
        <w:rPr>
          <w:rFonts w:hint="eastAsia" w:ascii="宋体" w:hAnsi="宋体"/>
          <w:sz w:val="21"/>
        </w:rPr>
        <w:t xml:space="preserve"> </w:t>
      </w:r>
      <w:r>
        <w:rPr>
          <w:rFonts w:hint="eastAsia" w:ascii="宋体" w:hAnsi="宋体"/>
          <w:sz w:val="21"/>
        </w:rPr>
        <w:t xml:space="preserve">每有一个得</w:t>
      </w:r>
      <w:r>
        <w:rPr>
          <w:rFonts w:ascii="宋体" w:hAnsi="宋体"/>
          <w:sz w:val="21"/>
        </w:rPr>
        <w:t xml:space="preserve">2</w:t>
      </w:r>
      <w:r>
        <w:rPr>
          <w:rFonts w:hint="eastAsia" w:ascii="宋体" w:hAnsi="宋体"/>
          <w:sz w:val="21"/>
        </w:rPr>
        <w:t xml:space="preserve">分，最高</w:t>
      </w:r>
      <w:r>
        <w:rPr>
          <w:rFonts w:ascii="宋体" w:hAnsi="宋体"/>
          <w:sz w:val="21"/>
        </w:rPr>
        <w:t xml:space="preserve">4</w:t>
      </w:r>
      <w:r>
        <w:rPr>
          <w:rFonts w:hint="eastAsia" w:ascii="宋体" w:hAnsi="宋体"/>
          <w:sz w:val="21"/>
        </w:rPr>
        <w:t xml:space="preserve">分</w:t>
      </w:r>
      <w:r>
        <w:rPr>
          <w:rFonts w:hint="eastAsia" w:ascii="宋体" w:hAnsi="宋体"/>
          <w:sz w:val="21"/>
        </w:rPr>
        <w:t xml:space="preserve">。</w:t>
      </w:r>
      <w:r/>
    </w:p>
    <w:p>
      <w:pPr>
        <w:ind w:left="0" w:firstLine="420"/>
        <w:spacing w:line="360" w:lineRule="auto"/>
        <w:rPr>
          <w:rFonts w:ascii="宋体" w:hAnsi="宋体" w:cs="Times New Roman"/>
          <w:sz w:val="21"/>
        </w:rPr>
      </w:pPr>
      <w:r>
        <w:rPr>
          <w:rFonts w:hint="eastAsia" w:ascii="宋体" w:hAnsi="宋体"/>
          <w:sz w:val="21"/>
        </w:rPr>
        <w:t xml:space="preserve">3.</w:t>
      </w:r>
      <w:r>
        <w:rPr>
          <w:rFonts w:hint="eastAsia" w:ascii="宋体" w:hAnsi="宋体" w:cs="Times New Roman"/>
          <w:sz w:val="21"/>
        </w:rPr>
        <w:t xml:space="preserve">项目组其他成员(</w:t>
      </w:r>
      <w:r>
        <w:rPr>
          <w:rFonts w:ascii="宋体" w:hAnsi="宋体" w:cs="Times New Roman"/>
          <w:sz w:val="21"/>
        </w:rPr>
        <w:t xml:space="preserve">7</w:t>
      </w:r>
      <w:r>
        <w:rPr>
          <w:rFonts w:hint="eastAsia" w:ascii="宋体" w:hAnsi="宋体" w:cs="Times New Roman"/>
          <w:sz w:val="21"/>
        </w:rPr>
        <w:t xml:space="preserve">人，与项目经理、技术实施组长不可重复)具备</w:t>
      </w:r>
      <w:r>
        <w:rPr>
          <w:rFonts w:hint="eastAsia" w:ascii="宋体" w:hAnsi="宋体"/>
          <w:sz w:val="21"/>
        </w:rPr>
        <w:t xml:space="preserve">：</w:t>
      </w:r>
      <w:r>
        <w:rPr>
          <w:rFonts w:hint="eastAsia" w:ascii="宋体" w:hAnsi="宋体" w:cs="Times New Roman"/>
          <w:sz w:val="21"/>
        </w:rPr>
        <w:t xml:space="preserve">系统分析师、系统架构设计师、信息系统项目管理师，系统规划与管理师，每有1个得0.5分，最高得</w:t>
      </w:r>
      <w:r>
        <w:rPr>
          <w:rFonts w:ascii="宋体" w:hAnsi="宋体" w:cs="Times New Roman"/>
          <w:sz w:val="21"/>
        </w:rPr>
        <w:t xml:space="preserve">3.5</w:t>
      </w:r>
      <w:r>
        <w:rPr>
          <w:rFonts w:hint="eastAsia" w:ascii="宋体" w:hAnsi="宋体" w:cs="Times New Roman"/>
          <w:sz w:val="21"/>
        </w:rPr>
        <w:t xml:space="preserve">分，一人具有多个证书不重复计分。</w:t>
      </w:r>
      <w:r/>
    </w:p>
    <w:p>
      <w:pPr>
        <w:ind w:left="0" w:firstLine="420"/>
        <w:spacing w:line="360" w:lineRule="auto"/>
        <w:rPr>
          <w:rFonts w:ascii="宋体" w:hAnsi="宋体"/>
          <w:sz w:val="21"/>
        </w:rPr>
      </w:pPr>
      <w:r>
        <w:rPr>
          <w:rFonts w:hint="eastAsia" w:ascii="宋体" w:hAnsi="宋体"/>
          <w:sz w:val="21"/>
        </w:rPr>
        <w:t xml:space="preserve">注</w:t>
      </w:r>
      <w:r>
        <w:rPr>
          <w:rFonts w:hint="eastAsia" w:ascii="宋体" w:hAnsi="宋体"/>
          <w:sz w:val="21"/>
        </w:rPr>
        <w:t xml:space="preserve">：</w:t>
      </w:r>
      <w:r>
        <w:rPr>
          <w:rFonts w:ascii="宋体" w:hAnsi="宋体"/>
          <w:sz w:val="21"/>
        </w:rPr>
        <w:t xml:space="preserve">以上1-</w:t>
      </w:r>
      <w:r>
        <w:rPr>
          <w:rFonts w:hint="eastAsia" w:ascii="宋体" w:hAnsi="宋体"/>
          <w:sz w:val="21"/>
        </w:rPr>
        <w:t xml:space="preserve">3</w:t>
      </w:r>
      <w:r>
        <w:rPr>
          <w:rFonts w:ascii="宋体" w:hAnsi="宋体"/>
          <w:sz w:val="21"/>
        </w:rPr>
        <w:t xml:space="preserve">项，投标人须在投标文件中提供有效期内的证书复印件及由</w:t>
      </w:r>
      <w:r>
        <w:rPr>
          <w:rFonts w:hint="eastAsia" w:ascii="宋体" w:hAnsi="宋体"/>
          <w:sz w:val="21"/>
        </w:rPr>
        <w:t xml:space="preserve">投标人为其缴纳的</w:t>
      </w:r>
      <w:r>
        <w:rPr>
          <w:rFonts w:hint="eastAsia" w:ascii="宋体" w:hAnsi="宋体"/>
          <w:sz w:val="21"/>
        </w:rPr>
        <w:t xml:space="preserve">最近一期</w:t>
      </w:r>
      <w:r>
        <w:rPr>
          <w:rFonts w:hint="eastAsia" w:ascii="宋体" w:hAnsi="宋体"/>
          <w:sz w:val="21"/>
        </w:rPr>
        <w:t xml:space="preserve">的社保证明材料复印件，并加盖投标人公章，否则对应内容不得分。</w:t>
      </w:r>
      <w:r/>
    </w:p>
    <w:p>
      <w:pPr>
        <w:ind w:left="0" w:firstLine="422"/>
        <w:spacing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）投标人履约能力比较：</w:t>
      </w:r>
      <w:r>
        <w:rPr>
          <w:rFonts w:ascii="宋体" w:hAnsi="宋体"/>
          <w:b/>
          <w:sz w:val="21"/>
        </w:rPr>
        <w:t xml:space="preserve">12</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1.投标人具有有效期内的</w:t>
      </w:r>
      <w:r>
        <w:rPr>
          <w:rFonts w:ascii="宋体" w:hAnsi="宋体"/>
          <w:sz w:val="21"/>
        </w:rPr>
        <w:t xml:space="preserve">信息安全管理体系认证证书、信息技术服务管理体系认证证书、环境管理</w:t>
      </w:r>
      <w:r>
        <w:rPr>
          <w:rFonts w:hint="eastAsia" w:ascii="宋体" w:hAnsi="宋体"/>
          <w:sz w:val="21"/>
        </w:rPr>
        <w:t xml:space="preserve">体系</w:t>
      </w:r>
      <w:r>
        <w:rPr>
          <w:rFonts w:ascii="宋体" w:hAnsi="宋体"/>
          <w:sz w:val="21"/>
        </w:rPr>
        <w:t xml:space="preserve">认证证书，每</w:t>
      </w:r>
      <w:r>
        <w:rPr>
          <w:rFonts w:hint="eastAsia" w:ascii="宋体" w:hAnsi="宋体"/>
          <w:sz w:val="21"/>
        </w:rPr>
        <w:t xml:space="preserve">提供一个证书得1分，最高</w:t>
      </w:r>
      <w:r>
        <w:rPr>
          <w:rFonts w:ascii="宋体" w:hAnsi="宋体"/>
          <w:sz w:val="21"/>
        </w:rPr>
        <w:t xml:space="preserve">3</w:t>
      </w:r>
      <w:r>
        <w:rPr>
          <w:rFonts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2. 投标人具有检查预约中心、医技移动预约、移动医生站、全院消息管理、智能预问诊、互联网远程诊疗平台、双向转诊平台</w:t>
      </w:r>
      <w:r>
        <w:rPr>
          <w:rFonts w:hint="eastAsia" w:ascii="宋体" w:hAnsi="宋体"/>
          <w:sz w:val="21"/>
        </w:rPr>
        <w:t xml:space="preserve">、健康评估管理</w:t>
      </w:r>
      <w:r>
        <w:rPr>
          <w:rFonts w:hint="eastAsia" w:ascii="宋体" w:hAnsi="宋体"/>
          <w:sz w:val="21"/>
        </w:rPr>
        <w:t xml:space="preserve">相关</w:t>
      </w:r>
      <w:r>
        <w:rPr>
          <w:rFonts w:hint="eastAsia" w:ascii="宋体" w:hAnsi="宋体"/>
          <w:sz w:val="21"/>
        </w:rPr>
        <w:t xml:space="preserve">软件</w:t>
      </w:r>
      <w:r>
        <w:rPr>
          <w:rFonts w:hint="eastAsia" w:ascii="宋体" w:hAnsi="宋体"/>
          <w:sz w:val="21"/>
        </w:rPr>
        <w:t xml:space="preserve">著作权，</w:t>
      </w:r>
      <w:r>
        <w:rPr>
          <w:rFonts w:ascii="宋体" w:hAnsi="宋体"/>
          <w:sz w:val="21"/>
        </w:rPr>
        <w:t xml:space="preserve">每</w:t>
      </w:r>
      <w:r>
        <w:rPr>
          <w:rFonts w:hint="eastAsia" w:ascii="宋体" w:hAnsi="宋体"/>
          <w:sz w:val="21"/>
        </w:rPr>
        <w:t xml:space="preserve">提供一个证书得</w:t>
      </w:r>
      <w:r>
        <w:rPr>
          <w:rFonts w:ascii="宋体" w:hAnsi="宋体"/>
          <w:sz w:val="21"/>
        </w:rPr>
        <w:t xml:space="preserve">0.5</w:t>
      </w:r>
      <w:r>
        <w:rPr>
          <w:rFonts w:hint="eastAsia" w:ascii="宋体" w:hAnsi="宋体"/>
          <w:sz w:val="21"/>
        </w:rPr>
        <w:t xml:space="preserve">分，最高</w:t>
      </w:r>
      <w:r>
        <w:rPr>
          <w:rFonts w:ascii="宋体" w:hAnsi="宋体"/>
          <w:sz w:val="21"/>
        </w:rPr>
        <w:t xml:space="preserve">4</w:t>
      </w:r>
      <w:r>
        <w:rPr>
          <w:rFonts w:ascii="宋体" w:hAnsi="宋体"/>
          <w:sz w:val="21"/>
        </w:rPr>
        <w:t xml:space="preserve">分。</w:t>
      </w:r>
      <w:r>
        <w:rPr>
          <w:rFonts w:hint="eastAsia" w:ascii="宋体" w:hAnsi="宋体"/>
          <w:sz w:val="21"/>
        </w:rPr>
        <w:t xml:space="preserve">（以上软件著作权登记证书所登记注册的软件名称可以与上述名称略有不同，但必须是功能相同的产品；以上证书获得时间必须早于本次招标公告时间。）</w:t>
      </w:r>
      <w:r/>
    </w:p>
    <w:p>
      <w:pPr>
        <w:ind w:left="0" w:firstLine="420"/>
        <w:spacing w:line="360" w:lineRule="auto"/>
        <w:rPr>
          <w:rFonts w:ascii="宋体" w:hAnsi="宋体"/>
          <w:sz w:val="21"/>
        </w:rPr>
      </w:pPr>
      <w:r>
        <w:rPr>
          <w:rFonts w:hint="eastAsia" w:ascii="宋体" w:hAnsi="宋体"/>
          <w:sz w:val="21"/>
        </w:rPr>
        <w:t xml:space="preserve">3.投标人具备医院智慧服务的专利证书（需含测评方法、系统）,提供证书复印件并加盖公章得</w:t>
      </w:r>
      <w:r>
        <w:rPr>
          <w:rFonts w:ascii="宋体" w:hAnsi="宋体"/>
          <w:sz w:val="21"/>
        </w:rPr>
        <w:t xml:space="preserve">2</w:t>
      </w:r>
      <w:r>
        <w:rPr>
          <w:rFonts w:hint="eastAsia" w:ascii="宋体" w:hAnsi="宋体"/>
          <w:sz w:val="21"/>
        </w:rPr>
        <w:t xml:space="preserve">分，否则不得分。</w:t>
      </w:r>
      <w:r/>
    </w:p>
    <w:p>
      <w:pPr>
        <w:ind w:left="400"/>
        <w:spacing w:line="360" w:lineRule="auto"/>
        <w:rPr>
          <w:rFonts w:ascii="宋体" w:hAnsi="宋体"/>
          <w:sz w:val="21"/>
        </w:rPr>
      </w:pPr>
      <w:r>
        <w:rPr>
          <w:rFonts w:hint="eastAsia" w:ascii="宋体" w:hAnsi="宋体"/>
          <w:sz w:val="21"/>
        </w:rPr>
        <w:t xml:space="preserve">注：以上1-</w:t>
      </w:r>
      <w:r>
        <w:rPr>
          <w:rFonts w:ascii="宋体" w:hAnsi="宋体"/>
          <w:sz w:val="21"/>
        </w:rPr>
        <w:t xml:space="preserve">3</w:t>
      </w:r>
      <w:r>
        <w:rPr>
          <w:rFonts w:hint="eastAsia" w:ascii="宋体" w:hAnsi="宋体"/>
          <w:sz w:val="21"/>
        </w:rPr>
        <w:t xml:space="preserve">项目，投标人需</w:t>
      </w:r>
      <w:r>
        <w:rPr>
          <w:rFonts w:hint="eastAsia" w:ascii="宋体" w:hAnsi="宋体"/>
          <w:sz w:val="21"/>
        </w:rPr>
        <w:t xml:space="preserve">提供有效期内的证书复印件及并加盖投标人公章，否则对应内容不得分</w:t>
      </w:r>
      <w:r>
        <w:rPr>
          <w:rFonts w:ascii="宋体" w:hAnsi="宋体"/>
          <w:sz w:val="21"/>
        </w:rPr>
        <w:t xml:space="preserve">。</w:t>
      </w:r>
      <w:r/>
    </w:p>
    <w:p>
      <w:pPr>
        <w:ind w:left="0" w:firstLine="420"/>
        <w:spacing w:line="360" w:lineRule="auto"/>
        <w:rPr>
          <w:rFonts w:ascii="宋体" w:hAnsi="宋体"/>
          <w:sz w:val="21"/>
        </w:rPr>
      </w:pPr>
      <w:r>
        <w:rPr>
          <w:rFonts w:ascii="宋体" w:hAnsi="宋体"/>
          <w:sz w:val="21"/>
        </w:rPr>
        <w:t xml:space="preserve">4</w:t>
      </w:r>
      <w:r>
        <w:rPr>
          <w:rFonts w:ascii="宋体" w:hAnsi="宋体"/>
          <w:sz w:val="21"/>
        </w:rPr>
        <w:t xml:space="preserve">.</w:t>
      </w:r>
      <w:r>
        <w:rPr>
          <w:rFonts w:ascii="宋体" w:hAnsi="宋体"/>
          <w:sz w:val="21"/>
        </w:rPr>
        <w:t xml:space="preserve">投标人承诺包含对接改造费用</w:t>
      </w:r>
      <w:r>
        <w:rPr>
          <w:rFonts w:hint="eastAsia" w:ascii="宋体" w:hAnsi="宋体"/>
          <w:sz w:val="21"/>
        </w:rPr>
        <w:t xml:space="preserve">（包含核心系统软件对接的相关开发成本，包括</w:t>
      </w:r>
      <w:r>
        <w:rPr>
          <w:rFonts w:ascii="宋体" w:hAnsi="宋体"/>
          <w:sz w:val="21"/>
        </w:rPr>
        <w:t xml:space="preserve">HIS系统、CIS系统、电子病历系统、护理系统、微信就医服务的接口对接费用，软件及接口开发费用均由中标人承担</w:t>
      </w:r>
      <w:r>
        <w:rPr>
          <w:rFonts w:hint="eastAsia" w:ascii="宋体" w:hAnsi="宋体"/>
          <w:sz w:val="21"/>
        </w:rPr>
        <w:t xml:space="preserve">）和承诺</w:t>
      </w:r>
      <w:r>
        <w:rPr>
          <w:rFonts w:ascii="宋体" w:hAnsi="宋体"/>
          <w:sz w:val="21"/>
        </w:rPr>
        <w:t xml:space="preserve">实施完工时间（3个月内），需提供承诺函加盖投标人公章。提供得</w:t>
      </w:r>
      <w:r>
        <w:rPr>
          <w:rFonts w:hint="eastAsia" w:ascii="宋体" w:hAnsi="宋体"/>
          <w:sz w:val="21"/>
        </w:rPr>
        <w:t xml:space="preserve">3</w:t>
      </w:r>
      <w:r>
        <w:rPr>
          <w:rFonts w:ascii="宋体" w:hAnsi="宋体"/>
          <w:sz w:val="21"/>
        </w:rPr>
        <w:t xml:space="preserve">分，不提供不得分。</w:t>
      </w:r>
      <w:r/>
    </w:p>
    <w:p>
      <w:pPr>
        <w:pStyle w:val="883"/>
        <w:ind w:left="0" w:firstLine="420"/>
      </w:pPr>
      <w:r>
        <w:rPr>
          <w:rFonts w:hint="eastAsia" w:ascii="宋体" w:hAnsi="宋体"/>
          <w:sz w:val="21"/>
        </w:rPr>
        <w:t xml:space="preserve">注：以上</w:t>
      </w:r>
      <w:r>
        <w:rPr>
          <w:rFonts w:hint="eastAsia" w:ascii="宋体" w:hAnsi="宋体"/>
          <w:sz w:val="21"/>
        </w:rPr>
        <w:t xml:space="preserve">第</w:t>
      </w:r>
      <w:r>
        <w:rPr>
          <w:rFonts w:ascii="宋体" w:hAnsi="宋体"/>
          <w:sz w:val="21"/>
        </w:rPr>
        <w:t xml:space="preserve">4</w:t>
      </w:r>
      <w:r>
        <w:rPr>
          <w:rFonts w:hint="eastAsia" w:ascii="宋体" w:hAnsi="宋体"/>
          <w:sz w:val="21"/>
        </w:rPr>
        <w:t xml:space="preserve">项目，投标人需提供</w:t>
      </w:r>
      <w:r>
        <w:rPr>
          <w:rFonts w:hint="eastAsia" w:ascii="宋体" w:hAnsi="宋体"/>
          <w:sz w:val="21"/>
        </w:rPr>
        <w:t xml:space="preserve">承诺函</w:t>
      </w:r>
      <w:r>
        <w:rPr>
          <w:rFonts w:hint="eastAsia" w:ascii="宋体" w:hAnsi="宋体"/>
          <w:sz w:val="21"/>
        </w:rPr>
        <w:t xml:space="preserve">并加盖投标人公章，否则对应内容不得分。</w:t>
      </w:r>
      <w:r/>
    </w:p>
    <w:p>
      <w:pPr>
        <w:ind w:left="0" w:firstLine="422"/>
        <w:spacing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）类似业绩：</w:t>
      </w:r>
      <w:r>
        <w:rPr>
          <w:rFonts w:ascii="宋体" w:hAnsi="宋体"/>
          <w:b/>
          <w:sz w:val="21"/>
        </w:rPr>
        <w:t xml:space="preserve">6</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投标人提供202</w:t>
      </w:r>
      <w:r>
        <w:rPr>
          <w:rFonts w:ascii="宋体" w:hAnsi="宋体"/>
          <w:sz w:val="21"/>
        </w:rPr>
        <w:t xml:space="preserve">1</w:t>
      </w:r>
      <w:r>
        <w:rPr>
          <w:rFonts w:hint="eastAsia" w:ascii="宋体" w:hAnsi="宋体"/>
          <w:sz w:val="21"/>
        </w:rPr>
        <w:t xml:space="preserve">年1月1日以来，具有类似项目的，每提供一份得</w:t>
      </w:r>
      <w:r>
        <w:rPr>
          <w:rFonts w:ascii="宋体" w:hAnsi="宋体"/>
          <w:sz w:val="21"/>
        </w:rPr>
        <w:t xml:space="preserve">3</w:t>
      </w:r>
      <w:r>
        <w:rPr>
          <w:rFonts w:hint="eastAsia" w:ascii="宋体" w:hAnsi="宋体"/>
          <w:sz w:val="21"/>
        </w:rPr>
        <w:t xml:space="preserve">分,最高</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注：投标文件中需提供合同复印件或扫描件并加盖投标</w:t>
      </w:r>
      <w:r>
        <w:rPr>
          <w:rFonts w:hint="eastAsia" w:ascii="宋体" w:hAnsi="宋体"/>
          <w:sz w:val="21"/>
        </w:rPr>
        <w:t xml:space="preserve">人</w:t>
      </w:r>
      <w:r>
        <w:rPr>
          <w:rFonts w:hint="eastAsia" w:ascii="宋体" w:hAnsi="宋体"/>
          <w:sz w:val="21"/>
        </w:rPr>
        <w:t xml:space="preserve">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3"/>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3"/>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20"/>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2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920"/>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20"/>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0"/>
      <w:jc w:val="both"/>
      <w:pBdr>
        <w:bottom w:val="single" w:color="auto" w:sz="4" w:space="0"/>
      </w:pBdr>
    </w:pPr>
    <w:r>
      <w:rPr>
        <w:rFonts w:hint="eastAsia" w:ascii="宋体" w:hAnsi="宋体"/>
        <w:sz w:val="18"/>
      </w:rPr>
      <w:t xml:space="preserve">苏州市公共资源交易中心（苏州市政府集中采购中心）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6"/>
  </w:num>
  <w:num w:numId="3">
    <w:abstractNumId w:val="9"/>
  </w:num>
  <w:num w:numId="4">
    <w:abstractNumId w:val="3"/>
  </w:num>
  <w:num w:numId="5">
    <w:abstractNumId w:val="0"/>
  </w:num>
  <w:num w:numId="6">
    <w:abstractNumId w:val="15"/>
  </w:num>
  <w:num w:numId="7">
    <w:abstractNumId w:val="7"/>
  </w:num>
  <w:num w:numId="8">
    <w:abstractNumId w:val="1"/>
  </w:num>
  <w:num w:numId="9">
    <w:abstractNumId w:val="12"/>
  </w:num>
  <w:num w:numId="10">
    <w:abstractNumId w:val="14"/>
  </w:num>
  <w:num w:numId="11">
    <w:abstractNumId w:val="10"/>
  </w:num>
  <w:num w:numId="12">
    <w:abstractNumId w:val="5"/>
  </w:num>
  <w:num w:numId="13">
    <w:abstractNumId w:val="13"/>
  </w:num>
  <w:num w:numId="14">
    <w:abstractNumId w:val="6"/>
  </w:num>
  <w:num w:numId="15">
    <w:abstractNumId w:val="4"/>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80"/>
    <w:link w:val="871"/>
    <w:uiPriority w:val="9"/>
    <w:rPr>
      <w:rFonts w:ascii="Arial" w:hAnsi="Arial" w:eastAsia="Arial" w:cs="Arial"/>
      <w:sz w:val="40"/>
      <w:szCs w:val="40"/>
    </w:rPr>
  </w:style>
  <w:style w:type="character" w:styleId="15">
    <w:name w:val="Heading 2 Char"/>
    <w:basedOn w:val="880"/>
    <w:link w:val="872"/>
    <w:uiPriority w:val="9"/>
    <w:rPr>
      <w:rFonts w:ascii="Arial" w:hAnsi="Arial" w:eastAsia="Arial" w:cs="Arial"/>
      <w:sz w:val="34"/>
    </w:rPr>
  </w:style>
  <w:style w:type="character" w:styleId="17">
    <w:name w:val="Heading 3 Char"/>
    <w:basedOn w:val="880"/>
    <w:link w:val="873"/>
    <w:uiPriority w:val="9"/>
    <w:rPr>
      <w:rFonts w:ascii="Arial" w:hAnsi="Arial" w:eastAsia="Arial" w:cs="Arial"/>
      <w:sz w:val="30"/>
      <w:szCs w:val="30"/>
    </w:rPr>
  </w:style>
  <w:style w:type="character" w:styleId="19">
    <w:name w:val="Heading 4 Char"/>
    <w:basedOn w:val="880"/>
    <w:link w:val="874"/>
    <w:uiPriority w:val="9"/>
    <w:rPr>
      <w:rFonts w:ascii="Arial" w:hAnsi="Arial" w:eastAsia="Arial" w:cs="Arial"/>
      <w:b/>
      <w:bCs/>
      <w:sz w:val="26"/>
      <w:szCs w:val="26"/>
    </w:rPr>
  </w:style>
  <w:style w:type="character" w:styleId="21">
    <w:name w:val="Heading 5 Char"/>
    <w:basedOn w:val="880"/>
    <w:link w:val="875"/>
    <w:uiPriority w:val="9"/>
    <w:rPr>
      <w:rFonts w:ascii="Arial" w:hAnsi="Arial" w:eastAsia="Arial" w:cs="Arial"/>
      <w:b/>
      <w:bCs/>
      <w:sz w:val="24"/>
      <w:szCs w:val="24"/>
    </w:rPr>
  </w:style>
  <w:style w:type="character" w:styleId="23">
    <w:name w:val="Heading 6 Char"/>
    <w:basedOn w:val="880"/>
    <w:link w:val="876"/>
    <w:uiPriority w:val="9"/>
    <w:rPr>
      <w:rFonts w:ascii="Arial" w:hAnsi="Arial" w:eastAsia="Arial" w:cs="Arial"/>
      <w:b/>
      <w:bCs/>
      <w:sz w:val="22"/>
      <w:szCs w:val="22"/>
    </w:rPr>
  </w:style>
  <w:style w:type="character" w:styleId="25">
    <w:name w:val="Heading 7 Char"/>
    <w:basedOn w:val="880"/>
    <w:link w:val="877"/>
    <w:uiPriority w:val="9"/>
    <w:rPr>
      <w:rFonts w:ascii="Arial" w:hAnsi="Arial" w:eastAsia="Arial" w:cs="Arial"/>
      <w:b/>
      <w:bCs/>
      <w:i/>
      <w:iCs/>
      <w:sz w:val="22"/>
      <w:szCs w:val="22"/>
    </w:rPr>
  </w:style>
  <w:style w:type="character" w:styleId="27">
    <w:name w:val="Heading 8 Char"/>
    <w:basedOn w:val="880"/>
    <w:link w:val="878"/>
    <w:uiPriority w:val="9"/>
    <w:rPr>
      <w:rFonts w:ascii="Arial" w:hAnsi="Arial" w:eastAsia="Arial" w:cs="Arial"/>
      <w:i/>
      <w:iCs/>
      <w:sz w:val="22"/>
      <w:szCs w:val="22"/>
    </w:rPr>
  </w:style>
  <w:style w:type="character" w:styleId="29">
    <w:name w:val="Heading 9 Char"/>
    <w:basedOn w:val="880"/>
    <w:link w:val="87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70"/>
    <w:next w:val="870"/>
    <w:link w:val="34"/>
    <w:uiPriority w:val="10"/>
    <w:qFormat/>
    <w:pPr>
      <w:contextualSpacing/>
      <w:spacing w:before="300" w:after="200"/>
    </w:pPr>
    <w:rPr>
      <w:sz w:val="48"/>
      <w:szCs w:val="48"/>
    </w:rPr>
  </w:style>
  <w:style w:type="character" w:styleId="34">
    <w:name w:val="Title Char"/>
    <w:basedOn w:val="880"/>
    <w:link w:val="33"/>
    <w:uiPriority w:val="10"/>
    <w:rPr>
      <w:sz w:val="48"/>
      <w:szCs w:val="48"/>
    </w:rPr>
  </w:style>
  <w:style w:type="character" w:styleId="36">
    <w:name w:val="Subtitle Char"/>
    <w:basedOn w:val="880"/>
    <w:link w:val="917"/>
    <w:uiPriority w:val="11"/>
    <w:rPr>
      <w:sz w:val="24"/>
      <w:szCs w:val="24"/>
    </w:rPr>
  </w:style>
  <w:style w:type="character" w:styleId="38">
    <w:name w:val="Quote Char"/>
    <w:link w:val="1122"/>
    <w:uiPriority w:val="29"/>
    <w:rPr>
      <w:i/>
    </w:rPr>
  </w:style>
  <w:style w:type="character" w:styleId="40">
    <w:name w:val="Intense Quote Char"/>
    <w:link w:val="1248"/>
    <w:uiPriority w:val="30"/>
    <w:rPr>
      <w:i/>
    </w:rPr>
  </w:style>
  <w:style w:type="character" w:styleId="42">
    <w:name w:val="Header Char"/>
    <w:basedOn w:val="880"/>
    <w:link w:val="915"/>
    <w:uiPriority w:val="99"/>
  </w:style>
  <w:style w:type="character" w:styleId="44">
    <w:name w:val="Footer Char"/>
    <w:basedOn w:val="880"/>
    <w:link w:val="913"/>
    <w:uiPriority w:val="99"/>
  </w:style>
  <w:style w:type="character" w:styleId="46">
    <w:name w:val="Caption Char"/>
    <w:basedOn w:val="890"/>
    <w:link w:val="913"/>
    <w:uiPriority w:val="99"/>
  </w:style>
  <w:style w:type="table" w:styleId="48">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20"/>
    <w:uiPriority w:val="99"/>
    <w:rPr>
      <w:sz w:val="18"/>
    </w:rPr>
  </w:style>
  <w:style w:type="character" w:styleId="178">
    <w:name w:val="Endnote Text Char"/>
    <w:link w:val="910"/>
    <w:uiPriority w:val="99"/>
    <w:rPr>
      <w:sz w:val="20"/>
    </w:rPr>
  </w:style>
  <w:style w:type="character" w:styleId="179">
    <w:name w:val="endnote reference"/>
    <w:basedOn w:val="880"/>
    <w:uiPriority w:val="99"/>
    <w:semiHidden/>
    <w:unhideWhenUsed/>
    <w:rPr>
      <w:vertAlign w:val="superscript"/>
    </w:rPr>
  </w:style>
  <w:style w:type="paragraph" w:styleId="189">
    <w:name w:val="TOC Heading"/>
    <w:uiPriority w:val="39"/>
    <w:unhideWhenUsed/>
  </w:style>
  <w:style w:type="paragraph" w:styleId="190">
    <w:name w:val="table of figures"/>
    <w:basedOn w:val="870"/>
    <w:next w:val="870"/>
    <w:uiPriority w:val="99"/>
    <w:unhideWhenUsed/>
    <w:pPr>
      <w:spacing w:after="0" w:afterAutospacing="0"/>
    </w:pPr>
  </w:style>
  <w:style w:type="paragraph" w:styleId="870" w:default="1">
    <w:name w:val="Normal"/>
    <w:next w:val="883"/>
    <w:qFormat/>
    <w:pPr>
      <w:ind w:left="1024"/>
      <w:jc w:val="both"/>
    </w:pPr>
    <w:rPr>
      <w:rFonts w:ascii="Calibri" w:hAnsi="Calibri"/>
    </w:rPr>
  </w:style>
  <w:style w:type="paragraph" w:styleId="871">
    <w:name w:val="Heading 1"/>
    <w:basedOn w:val="870"/>
    <w:next w:val="870"/>
    <w:qFormat/>
    <w:pPr>
      <w:ind w:left="432" w:firstLine="18"/>
      <w:spacing w:before="340" w:after="330" w:line="578" w:lineRule="auto"/>
      <w:outlineLvl w:val="0"/>
    </w:pPr>
  </w:style>
  <w:style w:type="paragraph" w:styleId="872">
    <w:name w:val="Heading 2"/>
    <w:basedOn w:val="870"/>
    <w:next w:val="870"/>
    <w:qFormat/>
    <w:pPr>
      <w:ind w:left="576" w:firstLine="24"/>
      <w:spacing w:before="260" w:after="260" w:line="416" w:lineRule="auto"/>
      <w:outlineLvl w:val="1"/>
    </w:pPr>
    <w:rPr>
      <w:rFonts w:ascii="Times New Roman" w:hAnsi="Times New Roman" w:cs="Times New Roman"/>
    </w:rPr>
  </w:style>
  <w:style w:type="paragraph" w:styleId="873">
    <w:name w:val="Heading 3"/>
    <w:basedOn w:val="870"/>
    <w:next w:val="884"/>
    <w:qFormat/>
    <w:pPr>
      <w:ind w:left="720"/>
      <w:spacing w:before="260" w:after="260" w:line="416" w:lineRule="auto"/>
      <w:outlineLvl w:val="2"/>
    </w:pPr>
    <w:rPr>
      <w:rFonts w:ascii="Times New Roman" w:hAnsi="Times New Roman" w:cs="Times New Roman"/>
    </w:rPr>
  </w:style>
  <w:style w:type="paragraph" w:styleId="874">
    <w:name w:val="Heading 4"/>
    <w:basedOn w:val="871"/>
    <w:next w:val="870"/>
    <w:qFormat/>
    <w:pPr>
      <w:ind w:left="864" w:firstLine="24"/>
      <w:spacing w:before="280" w:after="290" w:line="376" w:lineRule="auto"/>
      <w:outlineLvl w:val="3"/>
    </w:pPr>
    <w:rPr>
      <w:rFonts w:ascii="Times New Roman" w:hAnsi="Times New Roman" w:cs="Times New Roman"/>
    </w:rPr>
  </w:style>
  <w:style w:type="paragraph" w:styleId="875">
    <w:name w:val="Heading 5"/>
    <w:basedOn w:val="871"/>
    <w:next w:val="870"/>
    <w:qFormat/>
    <w:pPr>
      <w:ind w:left="1008"/>
      <w:spacing w:before="280" w:after="290" w:line="376" w:lineRule="auto"/>
      <w:outlineLvl w:val="4"/>
    </w:pPr>
    <w:rPr>
      <w:rFonts w:ascii="Times New Roman" w:hAnsi="Times New Roman" w:cs="Times New Roman"/>
    </w:rPr>
  </w:style>
  <w:style w:type="paragraph" w:styleId="876">
    <w:name w:val="Heading 6"/>
    <w:basedOn w:val="871"/>
    <w:next w:val="870"/>
    <w:qFormat/>
    <w:pPr>
      <w:ind w:left="1152" w:firstLine="20"/>
      <w:spacing w:before="240" w:after="64" w:line="320" w:lineRule="auto"/>
      <w:outlineLvl w:val="5"/>
    </w:pPr>
    <w:rPr>
      <w:rFonts w:ascii="Times New Roman" w:hAnsi="Times New Roman" w:cs="Times New Roman"/>
    </w:rPr>
  </w:style>
  <w:style w:type="paragraph" w:styleId="877">
    <w:name w:val="Heading 7"/>
    <w:basedOn w:val="871"/>
    <w:next w:val="870"/>
    <w:qFormat/>
    <w:pPr>
      <w:ind w:left="1296" w:firstLine="14"/>
      <w:spacing w:before="240" w:after="64" w:line="320" w:lineRule="auto"/>
      <w:outlineLvl w:val="6"/>
    </w:pPr>
    <w:rPr>
      <w:rFonts w:ascii="Times New Roman" w:hAnsi="Times New Roman" w:cs="Times New Roman"/>
    </w:rPr>
  </w:style>
  <w:style w:type="paragraph" w:styleId="878">
    <w:name w:val="Heading 8"/>
    <w:basedOn w:val="871"/>
    <w:next w:val="870"/>
    <w:qFormat/>
    <w:pPr>
      <w:ind w:left="1440"/>
      <w:spacing w:before="240" w:after="64" w:line="320" w:lineRule="auto"/>
      <w:outlineLvl w:val="7"/>
    </w:pPr>
    <w:rPr>
      <w:rFonts w:ascii="Times New Roman" w:hAnsi="Times New Roman" w:cs="Times New Roman"/>
    </w:rPr>
  </w:style>
  <w:style w:type="paragraph" w:styleId="879">
    <w:name w:val="Heading 9"/>
    <w:basedOn w:val="871"/>
    <w:next w:val="870"/>
    <w:qFormat/>
    <w:pPr>
      <w:ind w:left="1584" w:firstLine="22"/>
      <w:spacing w:before="240" w:after="64" w:line="320" w:lineRule="auto"/>
      <w:outlineLvl w:val="8"/>
    </w:pPr>
    <w:rPr>
      <w:rFonts w:ascii="Times New Roman" w:hAnsi="Times New Roman" w:cs="Times New Roman"/>
    </w:r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paragraph" w:styleId="883">
    <w:name w:val="Body Text Indent"/>
    <w:basedOn w:val="870"/>
    <w:next w:val="870"/>
    <w:qFormat/>
    <w:pPr>
      <w:ind w:left="420" w:firstLine="1188"/>
      <w:spacing w:line="360" w:lineRule="exact"/>
    </w:pPr>
    <w:rPr>
      <w:rFonts w:ascii="Times New Roman" w:hAnsi="Times New Roman" w:cs="Times New Roman"/>
    </w:rPr>
  </w:style>
  <w:style w:type="paragraph" w:styleId="884" w:customStyle="1">
    <w:name w:val="正文2"/>
    <w:basedOn w:val="870"/>
    <w:next w:val="870"/>
    <w:qFormat/>
    <w:pPr>
      <w:ind w:left="0" w:hanging="2155"/>
      <w:spacing w:line="360" w:lineRule="auto"/>
      <w:shd w:val="clear" w:color="auto" w:fill="ffffff"/>
    </w:pPr>
    <w:rPr>
      <w:rFonts w:ascii="宋体" w:hAnsi="宋体"/>
    </w:rPr>
  </w:style>
  <w:style w:type="paragraph" w:styleId="885">
    <w:name w:val="toc 7"/>
    <w:basedOn w:val="871"/>
    <w:next w:val="870"/>
    <w:qFormat/>
    <w:pPr>
      <w:ind w:left="1640" w:firstLine="3784"/>
      <w:spacing w:before="0" w:after="0" w:line="360" w:lineRule="auto"/>
    </w:pPr>
    <w:rPr>
      <w:rFonts w:ascii="Times New Roman" w:hAnsi="Times New Roman" w:cs="Times New Roman"/>
    </w:rPr>
  </w:style>
  <w:style w:type="paragraph" w:styleId="886">
    <w:name w:val="List Bullet 4"/>
    <w:basedOn w:val="871"/>
    <w:next w:val="887"/>
    <w:qFormat/>
    <w:pPr>
      <w:ind w:left="1620" w:firstLine="2652"/>
      <w:spacing w:before="0" w:after="0" w:line="360" w:lineRule="auto"/>
    </w:pPr>
    <w:rPr>
      <w:rFonts w:ascii="Times New Roman" w:hAnsi="Times New Roman" w:cs="Times New Roman"/>
    </w:rPr>
  </w:style>
  <w:style w:type="paragraph" w:styleId="887">
    <w:name w:val="List Bullet 2"/>
    <w:basedOn w:val="871"/>
    <w:next w:val="870"/>
    <w:qFormat/>
    <w:pPr>
      <w:ind w:left="900" w:firstLine="2652"/>
      <w:spacing w:before="0" w:after="0" w:line="360" w:lineRule="auto"/>
    </w:pPr>
    <w:rPr>
      <w:rFonts w:ascii="Times New Roman" w:hAnsi="Times New Roman" w:cs="Times New Roman"/>
    </w:rPr>
  </w:style>
  <w:style w:type="paragraph" w:styleId="888">
    <w:name w:val="List Number"/>
    <w:basedOn w:val="871"/>
    <w:next w:val="870"/>
    <w:qFormat/>
    <w:pPr>
      <w:ind w:left="454" w:firstLine="2788"/>
      <w:spacing w:before="0" w:after="0" w:line="240" w:lineRule="auto"/>
    </w:pPr>
    <w:rPr>
      <w:rFonts w:ascii="Times New Roman" w:hAnsi="Times New Roman" w:cs="Times New Roman"/>
    </w:rPr>
  </w:style>
  <w:style w:type="paragraph" w:styleId="889">
    <w:name w:val="Normal Indent"/>
    <w:basedOn w:val="870"/>
    <w:next w:val="870"/>
    <w:link w:val="939"/>
    <w:qFormat/>
    <w:pPr>
      <w:ind w:left="420" w:firstLine="4772"/>
    </w:pPr>
  </w:style>
  <w:style w:type="paragraph" w:styleId="890">
    <w:name w:val="Caption"/>
    <w:basedOn w:val="871"/>
    <w:next w:val="870"/>
    <w:qFormat/>
    <w:pPr>
      <w:ind w:left="200" w:firstLine="2248"/>
      <w:jc w:val="center"/>
      <w:spacing w:before="0" w:after="0" w:line="240" w:lineRule="auto"/>
    </w:pPr>
    <w:rPr>
      <w:rFonts w:ascii="Times New Roman" w:hAnsi="Times New Roman" w:cs="Times New Roman"/>
    </w:rPr>
  </w:style>
  <w:style w:type="paragraph" w:styleId="891">
    <w:name w:val="List Bullet"/>
    <w:basedOn w:val="871"/>
    <w:next w:val="870"/>
    <w:qFormat/>
    <w:pPr>
      <w:ind w:left="900" w:firstLine="2652"/>
      <w:spacing w:before="0" w:after="0" w:line="360" w:lineRule="auto"/>
    </w:pPr>
    <w:rPr>
      <w:rFonts w:ascii="Times New Roman" w:hAnsi="Times New Roman" w:cs="Times New Roman"/>
    </w:rPr>
  </w:style>
  <w:style w:type="paragraph" w:styleId="892">
    <w:name w:val="Document Map"/>
    <w:basedOn w:val="871"/>
    <w:next w:val="893"/>
    <w:qFormat/>
    <w:pPr>
      <w:ind w:left="0" w:firstLine="4"/>
      <w:spacing w:before="0" w:after="0" w:line="240" w:lineRule="auto"/>
      <w:shd w:val="clear" w:color="000000" w:fill="000080"/>
    </w:pPr>
    <w:rPr>
      <w:rFonts w:ascii="Times New Roman" w:hAnsi="Times New Roman" w:cs="Times New Roman"/>
    </w:rPr>
  </w:style>
  <w:style w:type="paragraph" w:styleId="893">
    <w:name w:val="annotation subject"/>
    <w:next w:val="870"/>
    <w:qFormat/>
    <w:pPr>
      <w:ind w:firstLine="4608"/>
      <w:spacing w:line="360" w:lineRule="auto"/>
    </w:pPr>
    <w:rPr>
      <w:rFonts w:ascii="Calibri" w:hAnsi="Calibri"/>
    </w:rPr>
  </w:style>
  <w:style w:type="paragraph" w:styleId="894">
    <w:name w:val="annotation text"/>
    <w:basedOn w:val="871"/>
    <w:next w:val="870"/>
    <w:qFormat/>
    <w:pPr>
      <w:ind w:left="0" w:firstLine="3584"/>
      <w:spacing w:before="0" w:after="0" w:line="360" w:lineRule="auto"/>
    </w:pPr>
    <w:rPr>
      <w:rFonts w:ascii="Times New Roman" w:hAnsi="Times New Roman" w:cs="Times New Roman"/>
    </w:rPr>
  </w:style>
  <w:style w:type="paragraph" w:styleId="895">
    <w:name w:val="Body Text 3"/>
    <w:basedOn w:val="871"/>
    <w:next w:val="870"/>
    <w:qFormat/>
    <w:pPr>
      <w:ind w:left="0" w:firstLine="2048"/>
      <w:spacing w:before="0" w:after="0" w:line="500" w:lineRule="exact"/>
    </w:pPr>
    <w:rPr>
      <w:rFonts w:ascii="Times New Roman" w:hAnsi="Times New Roman" w:cs="Times New Roman"/>
    </w:rPr>
  </w:style>
  <w:style w:type="paragraph" w:styleId="896">
    <w:name w:val="List Bullet 3"/>
    <w:basedOn w:val="871"/>
    <w:next w:val="870"/>
    <w:qFormat/>
    <w:pPr>
      <w:ind w:left="900" w:firstLine="2652"/>
      <w:spacing w:before="0" w:after="0" w:line="360" w:lineRule="auto"/>
    </w:pPr>
    <w:rPr>
      <w:rFonts w:ascii="Times New Roman" w:hAnsi="Times New Roman" w:cs="Times New Roman"/>
    </w:rPr>
  </w:style>
  <w:style w:type="paragraph" w:styleId="897">
    <w:name w:val="Body Text"/>
    <w:basedOn w:val="870"/>
    <w:next w:val="870"/>
    <w:qFormat/>
    <w:pPr>
      <w:ind w:left="0" w:firstLine="2560"/>
    </w:pPr>
    <w:rPr>
      <w:rFonts w:ascii="Times New Roman" w:hAnsi="Times New Roman" w:cs="Times New Roman"/>
    </w:rPr>
  </w:style>
  <w:style w:type="paragraph" w:styleId="898">
    <w:name w:val="List Number 3"/>
    <w:basedOn w:val="871"/>
    <w:next w:val="870"/>
    <w:qFormat/>
    <w:pPr>
      <w:ind w:left="420" w:firstLine="3584"/>
      <w:spacing w:before="0" w:after="0" w:line="240" w:lineRule="auto"/>
    </w:pPr>
    <w:rPr>
      <w:rFonts w:ascii="Times New Roman" w:hAnsi="Times New Roman" w:cs="Times New Roman"/>
    </w:rPr>
  </w:style>
  <w:style w:type="paragraph" w:styleId="899">
    <w:name w:val="List 2"/>
    <w:basedOn w:val="871"/>
    <w:next w:val="885"/>
    <w:qFormat/>
    <w:pPr>
      <w:ind w:left="100" w:firstLine="3640"/>
      <w:spacing w:before="0" w:after="0" w:line="240" w:lineRule="auto"/>
    </w:pPr>
    <w:rPr>
      <w:rFonts w:ascii="Times New Roman" w:hAnsi="Times New Roman" w:cs="Times New Roman"/>
    </w:rPr>
  </w:style>
  <w:style w:type="paragraph" w:styleId="900">
    <w:name w:val="Block Text"/>
    <w:basedOn w:val="871"/>
    <w:next w:val="870"/>
    <w:qFormat/>
    <w:pPr>
      <w:ind w:left="420" w:right="33" w:firstLine="2560"/>
      <w:spacing w:before="0" w:after="0" w:line="240" w:lineRule="auto"/>
    </w:pPr>
    <w:rPr>
      <w:rFonts w:ascii="Times New Roman" w:hAnsi="Times New Roman" w:cs="Times New Roman"/>
    </w:rPr>
  </w:style>
  <w:style w:type="paragraph" w:styleId="901">
    <w:name w:val="toc 5"/>
    <w:basedOn w:val="871"/>
    <w:next w:val="870"/>
    <w:qFormat/>
    <w:pPr>
      <w:ind w:left="1160" w:firstLine="3784"/>
      <w:spacing w:before="0" w:after="0" w:line="360" w:lineRule="auto"/>
    </w:pPr>
    <w:rPr>
      <w:rFonts w:ascii="Times New Roman" w:hAnsi="Times New Roman" w:cs="Times New Roman"/>
    </w:rPr>
  </w:style>
  <w:style w:type="paragraph" w:styleId="902">
    <w:name w:val="toc 3"/>
    <w:basedOn w:val="871"/>
    <w:next w:val="870"/>
    <w:qFormat/>
    <w:pPr>
      <w:ind w:left="0" w:firstLine="1024"/>
      <w:spacing w:before="0" w:after="0" w:line="360" w:lineRule="auto"/>
    </w:pPr>
    <w:rPr>
      <w:rFonts w:ascii="Times New Roman" w:hAnsi="Times New Roman" w:cs="Times New Roman"/>
    </w:rPr>
  </w:style>
  <w:style w:type="paragraph" w:styleId="903">
    <w:name w:val="Plain Text"/>
    <w:basedOn w:val="871"/>
    <w:next w:val="904"/>
    <w:qFormat/>
    <w:pPr>
      <w:ind w:left="0" w:firstLine="2048"/>
      <w:spacing w:before="0" w:after="0" w:line="240" w:lineRule="auto"/>
    </w:pPr>
    <w:rPr>
      <w:rFonts w:ascii="Times New Roman" w:hAnsi="Times New Roman" w:cs="Times New Roman"/>
    </w:rPr>
  </w:style>
  <w:style w:type="paragraph" w:styleId="904">
    <w:name w:val="toc 1"/>
    <w:basedOn w:val="871"/>
    <w:next w:val="870"/>
    <w:uiPriority w:val="39"/>
    <w:qFormat/>
    <w:pPr>
      <w:ind w:left="0" w:firstLine="4608"/>
      <w:spacing w:before="0" w:after="0" w:line="240" w:lineRule="auto"/>
    </w:pPr>
    <w:rPr>
      <w:rFonts w:ascii="Times New Roman" w:hAnsi="Times New Roman" w:cs="Times New Roman"/>
    </w:rPr>
  </w:style>
  <w:style w:type="paragraph" w:styleId="905">
    <w:name w:val="List Bullet 5"/>
    <w:basedOn w:val="871"/>
    <w:next w:val="906"/>
    <w:qFormat/>
    <w:pPr>
      <w:ind w:left="2040" w:firstLine="2560"/>
      <w:spacing w:before="0" w:after="0" w:line="360" w:lineRule="auto"/>
    </w:pPr>
    <w:rPr>
      <w:rFonts w:ascii="Times New Roman" w:hAnsi="Times New Roman" w:cs="Times New Roman"/>
    </w:rPr>
  </w:style>
  <w:style w:type="paragraph" w:styleId="906" w:customStyle="1">
    <w:name w:val="正文首行缩进1"/>
    <w:next w:val="898"/>
    <w:qFormat/>
    <w:pPr>
      <w:ind w:left="420" w:firstLine="2724"/>
      <w:spacing w:after="120" w:line="360" w:lineRule="auto"/>
    </w:pPr>
    <w:rPr>
      <w:rFonts w:ascii="Calibri" w:hAnsi="Calibri"/>
    </w:rPr>
  </w:style>
  <w:style w:type="paragraph" w:styleId="907">
    <w:name w:val="toc 8"/>
    <w:basedOn w:val="871"/>
    <w:next w:val="870"/>
    <w:qFormat/>
    <w:pPr>
      <w:ind w:left="1880" w:firstLine="3784"/>
      <w:spacing w:before="0" w:after="0" w:line="360" w:lineRule="auto"/>
    </w:pPr>
    <w:rPr>
      <w:rFonts w:ascii="Times New Roman" w:hAnsi="Times New Roman" w:cs="Times New Roman"/>
    </w:rPr>
  </w:style>
  <w:style w:type="paragraph" w:styleId="908">
    <w:name w:val="Date"/>
    <w:basedOn w:val="871"/>
    <w:next w:val="870"/>
    <w:qFormat/>
    <w:pPr>
      <w:ind w:left="0" w:firstLine="2560"/>
      <w:spacing w:before="0" w:after="0" w:line="240" w:lineRule="auto"/>
    </w:pPr>
    <w:rPr>
      <w:rFonts w:ascii="Times New Roman" w:hAnsi="Times New Roman" w:cs="Times New Roman"/>
    </w:rPr>
  </w:style>
  <w:style w:type="paragraph" w:styleId="909">
    <w:name w:val="Body Text Indent 2"/>
    <w:basedOn w:val="871"/>
    <w:next w:val="883"/>
    <w:qFormat/>
    <w:pPr>
      <w:ind w:left="481" w:firstLine="2784"/>
      <w:spacing w:before="0" w:after="0" w:line="400" w:lineRule="exact"/>
    </w:pPr>
    <w:rPr>
      <w:rFonts w:ascii="Times New Roman" w:hAnsi="Times New Roman" w:cs="Times New Roman"/>
    </w:rPr>
  </w:style>
  <w:style w:type="paragraph" w:styleId="910">
    <w:name w:val="endnote text"/>
    <w:basedOn w:val="871"/>
    <w:next w:val="911"/>
    <w:qFormat/>
    <w:pPr>
      <w:ind w:left="0" w:firstLine="2560"/>
      <w:spacing w:before="0" w:after="0" w:line="360" w:lineRule="auto"/>
    </w:pPr>
    <w:rPr>
      <w:rFonts w:ascii="Times New Roman" w:hAnsi="Times New Roman" w:cs="Times New Roman"/>
    </w:rPr>
  </w:style>
  <w:style w:type="paragraph" w:styleId="911" w:customStyle="1">
    <w:name w:val="Char11"/>
    <w:basedOn w:val="871"/>
    <w:next w:val="870"/>
    <w:qFormat/>
    <w:pPr>
      <w:ind w:left="0" w:firstLine="3584"/>
      <w:spacing w:before="0" w:after="0" w:line="240" w:lineRule="auto"/>
    </w:pPr>
    <w:rPr>
      <w:rFonts w:ascii="Times New Roman" w:hAnsi="Times New Roman" w:cs="Times New Roman"/>
    </w:rPr>
  </w:style>
  <w:style w:type="paragraph" w:styleId="912">
    <w:name w:val="Balloon Text"/>
    <w:basedOn w:val="871"/>
    <w:next w:val="888"/>
    <w:qFormat/>
    <w:pPr>
      <w:ind w:left="0" w:firstLine="2048"/>
      <w:spacing w:before="0" w:after="0" w:line="240" w:lineRule="auto"/>
    </w:pPr>
    <w:rPr>
      <w:rFonts w:ascii="Times New Roman" w:hAnsi="Times New Roman" w:cs="Times New Roman"/>
    </w:rPr>
  </w:style>
  <w:style w:type="paragraph" w:styleId="913">
    <w:name w:val="Footer"/>
    <w:basedOn w:val="870"/>
    <w:next w:val="914"/>
    <w:link w:val="940"/>
    <w:qFormat/>
    <w:pPr>
      <w:ind w:left="0" w:firstLine="3584"/>
    </w:pPr>
  </w:style>
  <w:style w:type="paragraph" w:styleId="914" w:customStyle="1">
    <w:name w:val="Char Char Char Char Char Char Char Char Char Char Char Char Char"/>
    <w:basedOn w:val="871"/>
    <w:next w:val="870"/>
    <w:qFormat/>
    <w:pPr>
      <w:ind w:left="0" w:firstLine="3584"/>
      <w:spacing w:before="0" w:after="160" w:line="240" w:lineRule="exact"/>
    </w:pPr>
    <w:rPr>
      <w:rFonts w:ascii="Times New Roman" w:hAnsi="Times New Roman" w:cs="Times New Roman"/>
    </w:rPr>
  </w:style>
  <w:style w:type="paragraph" w:styleId="915">
    <w:name w:val="Header"/>
    <w:basedOn w:val="871"/>
    <w:next w:val="908"/>
    <w:link w:val="941"/>
    <w:qFormat/>
    <w:pPr>
      <w:ind w:left="0" w:firstLine="3584"/>
      <w:jc w:val="center"/>
      <w:spacing w:before="0" w:after="0" w:line="240" w:lineRule="auto"/>
    </w:pPr>
  </w:style>
  <w:style w:type="paragraph" w:styleId="916">
    <w:name w:val="toc 4"/>
    <w:basedOn w:val="871"/>
    <w:next w:val="870"/>
    <w:qFormat/>
    <w:pPr>
      <w:ind w:left="1260" w:firstLine="1024"/>
      <w:spacing w:before="0" w:after="0" w:line="240" w:lineRule="auto"/>
    </w:pPr>
    <w:rPr>
      <w:rFonts w:ascii="Times New Roman" w:hAnsi="Times New Roman" w:cs="Times New Roman"/>
    </w:rPr>
  </w:style>
  <w:style w:type="paragraph" w:styleId="917">
    <w:name w:val="Subtitle"/>
    <w:next w:val="870"/>
    <w:qFormat/>
    <w:pPr>
      <w:ind w:left="1024"/>
      <w:jc w:val="center"/>
      <w:spacing w:after="60"/>
    </w:pPr>
    <w:rPr>
      <w:rFonts w:ascii="Calibri" w:hAnsi="Calibri"/>
    </w:rPr>
  </w:style>
  <w:style w:type="paragraph" w:styleId="918">
    <w:name w:val="List"/>
    <w:basedOn w:val="871"/>
    <w:next w:val="919"/>
    <w:qFormat/>
    <w:pPr>
      <w:ind w:left="200" w:firstLine="3640"/>
      <w:spacing w:before="0" w:after="0" w:line="240" w:lineRule="auto"/>
    </w:pPr>
    <w:rPr>
      <w:rFonts w:ascii="Times New Roman" w:hAnsi="Times New Roman" w:cs="Times New Roman"/>
    </w:rPr>
  </w:style>
  <w:style w:type="paragraph" w:styleId="919">
    <w:name w:val="Body Text First Indent"/>
    <w:next w:val="870"/>
    <w:qFormat/>
    <w:pPr>
      <w:ind w:left="420" w:firstLine="3748"/>
      <w:spacing w:after="120"/>
    </w:pPr>
    <w:rPr>
      <w:rFonts w:ascii="Calibri" w:hAnsi="Calibri"/>
    </w:rPr>
  </w:style>
  <w:style w:type="paragraph" w:styleId="920">
    <w:name w:val="footnote text"/>
    <w:basedOn w:val="871"/>
    <w:next w:val="900"/>
    <w:qFormat/>
    <w:pPr>
      <w:ind w:left="0" w:firstLine="3584"/>
      <w:spacing w:before="0" w:after="0" w:line="360" w:lineRule="auto"/>
    </w:pPr>
    <w:rPr>
      <w:rFonts w:ascii="Times New Roman" w:hAnsi="Times New Roman" w:cs="Times New Roman"/>
    </w:rPr>
  </w:style>
  <w:style w:type="paragraph" w:styleId="921">
    <w:name w:val="toc 6"/>
    <w:basedOn w:val="871"/>
    <w:next w:val="870"/>
    <w:qFormat/>
    <w:pPr>
      <w:ind w:left="1400" w:firstLine="3784"/>
      <w:spacing w:before="0" w:after="0" w:line="360" w:lineRule="auto"/>
    </w:pPr>
    <w:rPr>
      <w:rFonts w:ascii="Times New Roman" w:hAnsi="Times New Roman" w:cs="Times New Roman"/>
    </w:rPr>
  </w:style>
  <w:style w:type="paragraph" w:styleId="922">
    <w:name w:val="List 5"/>
    <w:basedOn w:val="871"/>
    <w:next w:val="897"/>
    <w:qFormat/>
    <w:pPr>
      <w:ind w:left="2100" w:firstLine="3676"/>
      <w:spacing w:before="0" w:after="0" w:line="240" w:lineRule="auto"/>
    </w:pPr>
    <w:rPr>
      <w:rFonts w:ascii="Times New Roman" w:hAnsi="Times New Roman" w:cs="Times New Roman"/>
    </w:rPr>
  </w:style>
  <w:style w:type="paragraph" w:styleId="923">
    <w:name w:val="Body Text Indent 3"/>
    <w:basedOn w:val="871"/>
    <w:next w:val="921"/>
    <w:qFormat/>
    <w:pPr>
      <w:ind w:left="480" w:firstLine="2784"/>
      <w:spacing w:before="0" w:after="0" w:line="400" w:lineRule="exact"/>
    </w:pPr>
    <w:rPr>
      <w:rFonts w:ascii="Times New Roman" w:hAnsi="Times New Roman" w:cs="Times New Roman"/>
    </w:rPr>
  </w:style>
  <w:style w:type="paragraph" w:styleId="924">
    <w:name w:val="toc 2"/>
    <w:basedOn w:val="871"/>
    <w:next w:val="870"/>
    <w:qFormat/>
    <w:pPr>
      <w:ind w:left="0" w:firstLine="1024"/>
      <w:spacing w:before="0" w:after="0" w:line="360" w:lineRule="auto"/>
    </w:pPr>
    <w:rPr>
      <w:rFonts w:ascii="Times New Roman" w:hAnsi="Times New Roman" w:cs="Times New Roman"/>
    </w:rPr>
  </w:style>
  <w:style w:type="paragraph" w:styleId="925">
    <w:name w:val="toc 9"/>
    <w:basedOn w:val="871"/>
    <w:next w:val="870"/>
    <w:qFormat/>
    <w:pPr>
      <w:ind w:left="2120" w:firstLine="3784"/>
      <w:spacing w:before="0" w:after="0" w:line="360" w:lineRule="auto"/>
    </w:pPr>
    <w:rPr>
      <w:rFonts w:ascii="Times New Roman" w:hAnsi="Times New Roman" w:cs="Times New Roman"/>
    </w:rPr>
  </w:style>
  <w:style w:type="paragraph" w:styleId="926">
    <w:name w:val="Body Text 2"/>
    <w:basedOn w:val="871"/>
    <w:next w:val="891"/>
    <w:qFormat/>
    <w:pPr>
      <w:ind w:left="0" w:firstLine="1024"/>
      <w:spacing w:before="0" w:after="120" w:line="480" w:lineRule="auto"/>
    </w:pPr>
    <w:rPr>
      <w:rFonts w:ascii="Times New Roman" w:hAnsi="Times New Roman" w:cs="Times New Roman"/>
    </w:rPr>
  </w:style>
  <w:style w:type="paragraph" w:styleId="927">
    <w:name w:val="HTML Preformatted"/>
    <w:basedOn w:val="871"/>
    <w:next w:val="890"/>
    <w:qFormat/>
    <w:pPr>
      <w:ind w:left="0" w:firstLine="2048"/>
      <w:spacing w:before="0" w:after="0" w:line="253" w:lineRule="atLeast"/>
    </w:pPr>
    <w:rPr>
      <w:rFonts w:ascii="Times New Roman" w:hAnsi="Times New Roman" w:cs="Times New Roman"/>
    </w:rPr>
  </w:style>
  <w:style w:type="paragraph" w:styleId="928">
    <w:name w:val="Normal (Web)"/>
    <w:basedOn w:val="870"/>
    <w:next w:val="899"/>
    <w:qFormat/>
    <w:pPr>
      <w:ind w:left="15" w:right="15" w:firstLine="4608"/>
      <w:spacing w:before="60" w:after="60" w:line="312" w:lineRule="auto"/>
    </w:pPr>
    <w:rPr>
      <w:rFonts w:ascii="Times New Roman" w:hAnsi="Times New Roman" w:cs="Times New Roman"/>
    </w:rPr>
  </w:style>
  <w:style w:type="paragraph" w:styleId="929">
    <w:name w:val="index 1"/>
    <w:basedOn w:val="871"/>
    <w:next w:val="870"/>
    <w:qFormat/>
    <w:pPr>
      <w:ind w:left="0" w:firstLine="3584"/>
      <w:spacing w:before="0" w:after="0" w:line="240" w:lineRule="auto"/>
    </w:pPr>
    <w:rPr>
      <w:rFonts w:ascii="Times New Roman" w:hAnsi="Times New Roman" w:cs="Times New Roman"/>
    </w:rPr>
  </w:style>
  <w:style w:type="paragraph" w:styleId="930">
    <w:name w:val="Body Text First Indent 2"/>
    <w:basedOn w:val="883"/>
    <w:link w:val="1289"/>
    <w:unhideWhenUsed/>
    <w:qFormat/>
    <w:pPr>
      <w:ind w:firstLine="420"/>
    </w:pPr>
  </w:style>
  <w:style w:type="table" w:styleId="93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2">
    <w:name w:val="Strong"/>
    <w:qFormat/>
    <w:rPr>
      <w:rFonts w:ascii="Times New Roman" w:hAnsi="Times New Roman" w:eastAsia="宋体" w:cs="Times New Roman"/>
      <w:b/>
      <w:sz w:val="20"/>
    </w:rPr>
  </w:style>
  <w:style w:type="character" w:styleId="933">
    <w:name w:val="page number"/>
    <w:qFormat/>
    <w:rPr>
      <w:rFonts w:ascii="Times New Roman" w:hAnsi="Times New Roman" w:eastAsia="宋体" w:cs="Times New Roman"/>
      <w:sz w:val="20"/>
    </w:rPr>
  </w:style>
  <w:style w:type="character" w:styleId="934">
    <w:name w:val="FollowedHyperlink"/>
    <w:qFormat/>
    <w:rPr>
      <w:rFonts w:ascii="Times New Roman" w:hAnsi="Times New Roman" w:eastAsia="宋体" w:cs="Times New Roman"/>
      <w:color w:val="800080"/>
      <w:sz w:val="20"/>
      <w:u w:val="single"/>
    </w:rPr>
  </w:style>
  <w:style w:type="character" w:styleId="935">
    <w:name w:val="Emphasis"/>
    <w:qFormat/>
    <w:rPr>
      <w:rFonts w:ascii="Times New Roman" w:hAnsi="Times New Roman" w:eastAsia="宋体" w:cs="Times New Roman"/>
      <w:i/>
      <w:sz w:val="21"/>
    </w:rPr>
  </w:style>
  <w:style w:type="character" w:styleId="936">
    <w:name w:val="Hyperlink"/>
    <w:uiPriority w:val="99"/>
    <w:qFormat/>
    <w:rPr>
      <w:rFonts w:ascii="Times New Roman" w:hAnsi="Times New Roman" w:eastAsia="宋体" w:cs="Times New Roman"/>
      <w:color w:val="0000ff"/>
      <w:sz w:val="20"/>
      <w:u w:val="single"/>
    </w:rPr>
  </w:style>
  <w:style w:type="character" w:styleId="937">
    <w:name w:val="annotation reference"/>
    <w:qFormat/>
    <w:rPr>
      <w:rFonts w:ascii="Times New Roman" w:hAnsi="Times New Roman" w:eastAsia="宋体" w:cs="Times New Roman"/>
      <w:sz w:val="20"/>
    </w:rPr>
  </w:style>
  <w:style w:type="character" w:styleId="938">
    <w:name w:val="footnote reference"/>
    <w:qFormat/>
    <w:rPr>
      <w:rFonts w:ascii="Times New Roman" w:hAnsi="Times New Roman" w:eastAsia="宋体" w:cs="Times New Roman"/>
      <w:vertAlign w:val="superscript"/>
    </w:rPr>
  </w:style>
  <w:style w:type="character" w:styleId="939" w:customStyle="1">
    <w:name w:val="正文缩进 字符"/>
    <w:link w:val="889"/>
    <w:qFormat/>
    <w:rPr>
      <w:rFonts w:ascii="Calibri" w:hAnsi="Calibri" w:eastAsia="宋体" w:cs="Times New Roman"/>
    </w:rPr>
  </w:style>
  <w:style w:type="character" w:styleId="940" w:customStyle="1">
    <w:name w:val="页脚 字符"/>
    <w:link w:val="913"/>
    <w:qFormat/>
    <w:rPr>
      <w:rFonts w:ascii="Calibri" w:hAnsi="Calibri" w:eastAsia="宋体" w:cs="Times New Roman"/>
    </w:rPr>
  </w:style>
  <w:style w:type="character" w:styleId="941" w:customStyle="1">
    <w:name w:val="页眉 字符"/>
    <w:link w:val="915"/>
    <w:qFormat/>
    <w:rPr>
      <w:rFonts w:ascii="Calibri" w:hAnsi="Calibri" w:eastAsia="宋体" w:cs="Times New Roman"/>
    </w:rPr>
  </w:style>
  <w:style w:type="character" w:styleId="942" w:customStyle="1">
    <w:name w:val="日期 Char"/>
    <w:qFormat/>
    <w:rPr>
      <w:rFonts w:ascii="Times New Roman" w:hAnsi="Times New Roman" w:eastAsia="宋体" w:cs="Times New Roman"/>
      <w:sz w:val="20"/>
    </w:rPr>
  </w:style>
  <w:style w:type="character" w:styleId="943" w:customStyle="1">
    <w:name w:val="批注引用1"/>
    <w:qFormat/>
    <w:rPr>
      <w:rFonts w:ascii="Times New Roman" w:hAnsi="Times New Roman" w:eastAsia="宋体" w:cs="Times New Roman"/>
      <w:sz w:val="20"/>
    </w:rPr>
  </w:style>
  <w:style w:type="character" w:styleId="944" w:customStyle="1">
    <w:name w:val="应答文本 Char Char"/>
    <w:qFormat/>
    <w:rPr>
      <w:rFonts w:ascii="Times New Roman" w:hAnsi="Times New Roman" w:eastAsia="宋体" w:cs="Times New Roman"/>
      <w:sz w:val="20"/>
    </w:rPr>
  </w:style>
  <w:style w:type="character" w:styleId="945" w:customStyle="1">
    <w:name w:val="图片0 Char Char"/>
    <w:qFormat/>
    <w:rPr>
      <w:rFonts w:ascii="Times New Roman" w:hAnsi="Times New Roman" w:eastAsia="宋体" w:cs="Times New Roman"/>
      <w:sz w:val="20"/>
    </w:rPr>
  </w:style>
  <w:style w:type="character" w:styleId="946" w:customStyle="1">
    <w:name w:val="尾注文本 Char"/>
    <w:qFormat/>
    <w:rPr>
      <w:rFonts w:ascii="Times New Roman" w:hAnsi="Times New Roman" w:eastAsia="宋体" w:cs="Times New Roman"/>
      <w:sz w:val="20"/>
    </w:rPr>
  </w:style>
  <w:style w:type="character" w:styleId="947" w:customStyle="1">
    <w:name w:val="文档结构图 字符"/>
    <w:qFormat/>
    <w:rPr>
      <w:rFonts w:ascii="Microsoft YaHei UI" w:hAnsi="Times New Roman" w:eastAsia="Microsoft YaHei UI" w:cs="Times New Roman"/>
      <w:sz w:val="18"/>
      <w:szCs w:val="18"/>
    </w:rPr>
  </w:style>
  <w:style w:type="character" w:styleId="948" w:customStyle="1">
    <w:name w:val="_Style 337"/>
    <w:qFormat/>
    <w:rPr>
      <w:rFonts w:ascii="Times New Roman" w:hAnsi="Times New Roman" w:eastAsia="宋体" w:cs="Times New Roman"/>
      <w:color w:val="auto"/>
      <w:sz w:val="21"/>
    </w:rPr>
  </w:style>
  <w:style w:type="character" w:styleId="949" w:customStyle="1">
    <w:name w:val="正文文本 字符"/>
    <w:qFormat/>
    <w:rPr>
      <w:rFonts w:ascii="Times New Roman" w:hAnsi="Times New Roman" w:eastAsia="宋体" w:cs="Times New Roman"/>
      <w:sz w:val="21"/>
    </w:rPr>
  </w:style>
  <w:style w:type="character" w:styleId="950" w:customStyle="1">
    <w:name w:val="批注文字 字符"/>
    <w:qFormat/>
    <w:rPr>
      <w:rFonts w:ascii="Times New Roman" w:hAnsi="Times New Roman" w:eastAsia="宋体" w:cs="Times New Roman"/>
      <w:sz w:val="20"/>
    </w:rPr>
  </w:style>
  <w:style w:type="character" w:styleId="951" w:customStyle="1">
    <w:name w:val="批注文字 Char1"/>
    <w:qFormat/>
    <w:rPr>
      <w:rFonts w:ascii="Times New Roman" w:hAnsi="Times New Roman" w:eastAsia="宋体" w:cs="Times New Roman"/>
      <w:sz w:val="20"/>
    </w:rPr>
  </w:style>
  <w:style w:type="character" w:styleId="952" w:customStyle="1">
    <w:name w:val="txt"/>
    <w:qFormat/>
    <w:rPr>
      <w:rFonts w:ascii="Times New Roman" w:hAnsi="Times New Roman" w:eastAsia="宋体" w:cs="Times New Roman"/>
      <w:sz w:val="20"/>
    </w:rPr>
  </w:style>
  <w:style w:type="character" w:styleId="953" w:customStyle="1">
    <w:name w:val="标书正文 Char"/>
    <w:qFormat/>
    <w:rPr>
      <w:rFonts w:ascii="Times New Roman" w:hAnsi="Times New Roman" w:eastAsia="宋体" w:cs="Times New Roman"/>
      <w:sz w:val="20"/>
    </w:rPr>
  </w:style>
  <w:style w:type="character" w:styleId="954" w:customStyle="1">
    <w:name w:val="font21"/>
    <w:qFormat/>
    <w:rPr>
      <w:rFonts w:hint="eastAsia" w:ascii="宋体" w:hAnsi="宋体" w:eastAsia="宋体" w:cs="宋体"/>
      <w:color w:val="ff0000"/>
      <w:sz w:val="24"/>
      <w:szCs w:val="24"/>
      <w:u w:val="none"/>
    </w:rPr>
  </w:style>
  <w:style w:type="character" w:styleId="955" w:customStyle="1">
    <w:name w:val="apple-converted-space"/>
    <w:qFormat/>
    <w:rPr>
      <w:rFonts w:ascii="Times New Roman" w:hAnsi="Times New Roman" w:eastAsia="宋体" w:cs="Times New Roman"/>
      <w:sz w:val="20"/>
    </w:rPr>
  </w:style>
  <w:style w:type="character" w:styleId="956" w:customStyle="1">
    <w:name w:val="纯文本 Char1"/>
    <w:qFormat/>
    <w:rPr>
      <w:rFonts w:ascii="Times New Roman" w:hAnsi="Times New Roman" w:eastAsia="宋体" w:cs="Times New Roman"/>
      <w:sz w:val="20"/>
    </w:rPr>
  </w:style>
  <w:style w:type="character" w:styleId="957" w:customStyle="1">
    <w:name w:val="para1"/>
    <w:qFormat/>
    <w:rPr>
      <w:rFonts w:ascii="Times New Roman" w:hAnsi="Times New Roman" w:eastAsia="宋体" w:cs="Times New Roman"/>
      <w:sz w:val="20"/>
    </w:rPr>
  </w:style>
  <w:style w:type="character" w:styleId="958" w:customStyle="1">
    <w:name w:val="HTML 预设格式 Char1"/>
    <w:qFormat/>
    <w:rPr>
      <w:rFonts w:ascii="Times New Roman" w:hAnsi="Times New Roman" w:eastAsia="宋体" w:cs="Times New Roman"/>
      <w:sz w:val="20"/>
    </w:rPr>
  </w:style>
  <w:style w:type="character" w:styleId="959" w:customStyle="1">
    <w:name w:val="批注文字 Char"/>
    <w:qFormat/>
    <w:rPr>
      <w:rFonts w:ascii="Times New Roman" w:hAnsi="Times New Roman" w:eastAsia="宋体" w:cs="Times New Roman"/>
      <w:sz w:val="20"/>
    </w:rPr>
  </w:style>
  <w:style w:type="character" w:styleId="960" w:customStyle="1">
    <w:name w:val="文档结构图 Char"/>
    <w:qFormat/>
    <w:rPr>
      <w:rFonts w:ascii="Times New Roman" w:hAnsi="Times New Roman" w:eastAsia="宋体" w:cs="Times New Roman"/>
      <w:sz w:val="20"/>
    </w:rPr>
  </w:style>
  <w:style w:type="character" w:styleId="961" w:customStyle="1">
    <w:name w:val="超级链接"/>
    <w:qFormat/>
    <w:rPr>
      <w:rFonts w:ascii="Times New Roman" w:hAnsi="Times New Roman" w:eastAsia="宋体" w:cs="Times New Roman"/>
      <w:color w:val="0000ff"/>
      <w:sz w:val="20"/>
      <w:u w:val="single"/>
    </w:rPr>
  </w:style>
  <w:style w:type="character" w:styleId="962" w:customStyle="1">
    <w:name w:val="p141"/>
    <w:qFormat/>
    <w:rPr>
      <w:rFonts w:ascii="Times New Roman" w:hAnsi="Times New Roman" w:eastAsia="宋体" w:cs="Times New Roman"/>
      <w:color w:val="000000"/>
      <w:sz w:val="20"/>
      <w:u w:val="none"/>
    </w:rPr>
  </w:style>
  <w:style w:type="character" w:styleId="963" w:customStyle="1">
    <w:name w:val="宏文本 Char"/>
    <w:qFormat/>
    <w:rPr>
      <w:rFonts w:ascii="Times New Roman" w:hAnsi="Times New Roman" w:eastAsia="宋体" w:cs="Times New Roman"/>
      <w:sz w:val="20"/>
    </w:rPr>
  </w:style>
  <w:style w:type="character" w:styleId="964" w:customStyle="1">
    <w:name w:val="_Style 313"/>
    <w:qFormat/>
    <w:rPr>
      <w:rFonts w:ascii="Times New Roman" w:hAnsi="Times New Roman" w:eastAsia="宋体" w:cs="Times New Roman"/>
      <w:b/>
      <w:i/>
      <w:sz w:val="21"/>
    </w:rPr>
  </w:style>
  <w:style w:type="character" w:styleId="965" w:customStyle="1">
    <w:name w:val="页脚 Char1"/>
    <w:qFormat/>
    <w:rPr>
      <w:rFonts w:ascii="Times New Roman" w:hAnsi="Times New Roman" w:eastAsia="宋体" w:cs="Times New Roman"/>
      <w:sz w:val="20"/>
    </w:rPr>
  </w:style>
  <w:style w:type="character" w:styleId="966" w:customStyle="1">
    <w:name w:val="页眉 Char"/>
    <w:qFormat/>
    <w:rPr>
      <w:rFonts w:ascii="Times New Roman" w:hAnsi="Times New Roman" w:eastAsia="宋体" w:cs="Times New Roman"/>
      <w:sz w:val="20"/>
    </w:rPr>
  </w:style>
  <w:style w:type="character" w:styleId="967" w:customStyle="1">
    <w:name w:val="标题 7 Char"/>
    <w:qFormat/>
    <w:rPr>
      <w:rFonts w:ascii="Times New Roman" w:hAnsi="Times New Roman" w:eastAsia="宋体" w:cs="Times New Roman"/>
      <w:b/>
      <w:sz w:val="20"/>
    </w:rPr>
  </w:style>
  <w:style w:type="character" w:styleId="968" w:customStyle="1">
    <w:name w:val="Char Char12"/>
    <w:qFormat/>
    <w:rPr>
      <w:rFonts w:ascii="Times New Roman" w:hAnsi="Times New Roman" w:eastAsia="宋体" w:cs="Times New Roman"/>
      <w:sz w:val="20"/>
    </w:rPr>
  </w:style>
  <w:style w:type="character" w:styleId="969" w:customStyle="1">
    <w:name w:val="标题 3 Char"/>
    <w:qFormat/>
    <w:rPr>
      <w:rFonts w:ascii="Times New Roman" w:hAnsi="Times New Roman" w:eastAsia="宋体" w:cs="Times New Roman"/>
      <w:b/>
      <w:sz w:val="20"/>
    </w:rPr>
  </w:style>
  <w:style w:type="character" w:styleId="970" w:customStyle="1">
    <w:name w:val="正文（首行缩进 2 字符） Char Char"/>
    <w:qFormat/>
    <w:rPr>
      <w:rFonts w:ascii="Times New Roman" w:hAnsi="Times New Roman" w:eastAsia="宋体" w:cs="Times New Roman"/>
      <w:sz w:val="20"/>
    </w:rPr>
  </w:style>
  <w:style w:type="character" w:styleId="971" w:customStyle="1">
    <w:name w:val="表格用 Char Char"/>
    <w:qFormat/>
    <w:rPr>
      <w:rFonts w:ascii="Times New Roman" w:hAnsi="Times New Roman" w:eastAsia="宋体" w:cs="Times New Roman"/>
      <w:sz w:val="20"/>
    </w:rPr>
  </w:style>
  <w:style w:type="character" w:styleId="972" w:customStyle="1">
    <w:name w:val="正文文本缩进 3 Char1"/>
    <w:qFormat/>
    <w:rPr>
      <w:rFonts w:ascii="Times New Roman" w:hAnsi="Times New Roman" w:eastAsia="宋体" w:cs="Times New Roman"/>
      <w:sz w:val="20"/>
    </w:rPr>
  </w:style>
  <w:style w:type="character" w:styleId="973" w:customStyle="1">
    <w:name w:val="正文缩进 Char"/>
    <w:qFormat/>
    <w:rPr>
      <w:rFonts w:ascii="Times New Roman" w:hAnsi="Times New Roman" w:eastAsia="宋体" w:cs="Times New Roman"/>
      <w:sz w:val="20"/>
    </w:rPr>
  </w:style>
  <w:style w:type="character" w:styleId="974" w:customStyle="1">
    <w:name w:val="批注框文本 Char1"/>
    <w:qFormat/>
    <w:rPr>
      <w:rFonts w:ascii="Times New Roman" w:hAnsi="Times New Roman" w:eastAsia="宋体" w:cs="Times New Roman"/>
      <w:sz w:val="20"/>
    </w:rPr>
  </w:style>
  <w:style w:type="character" w:styleId="975" w:customStyle="1">
    <w:name w:val="Char Char13"/>
    <w:qFormat/>
    <w:rPr>
      <w:rFonts w:ascii="Times New Roman" w:hAnsi="Times New Roman" w:eastAsia="宋体" w:cs="Times New Roman"/>
      <w:sz w:val="20"/>
    </w:rPr>
  </w:style>
  <w:style w:type="character" w:styleId="976" w:customStyle="1">
    <w:name w:val="样式2 Char"/>
    <w:qFormat/>
    <w:rPr>
      <w:rFonts w:ascii="Times New Roman" w:hAnsi="Times New Roman" w:eastAsia="宋体" w:cs="Times New Roman"/>
      <w:b/>
      <w:sz w:val="20"/>
    </w:rPr>
  </w:style>
  <w:style w:type="character" w:styleId="977" w:customStyle="1">
    <w:name w:val="页脚 Char"/>
    <w:qFormat/>
    <w:rPr>
      <w:rFonts w:ascii="Times New Roman" w:hAnsi="Times New Roman" w:eastAsia="宋体" w:cs="Times New Roman"/>
      <w:sz w:val="20"/>
    </w:rPr>
  </w:style>
  <w:style w:type="character" w:styleId="978" w:customStyle="1">
    <w:name w:val="标准文本 Char"/>
    <w:qFormat/>
    <w:rPr>
      <w:rFonts w:ascii="Times New Roman" w:hAnsi="Times New Roman" w:eastAsia="宋体" w:cs="Times New Roman"/>
      <w:sz w:val="20"/>
    </w:rPr>
  </w:style>
  <w:style w:type="character" w:styleId="979" w:customStyle="1">
    <w:name w:val="font01"/>
    <w:qFormat/>
    <w:rPr>
      <w:rFonts w:hint="eastAsia" w:ascii="宋体" w:hAnsi="宋体" w:eastAsia="宋体" w:cs="宋体"/>
      <w:color w:val="000000"/>
      <w:sz w:val="24"/>
      <w:szCs w:val="24"/>
      <w:u w:val="none"/>
    </w:rPr>
  </w:style>
  <w:style w:type="character" w:styleId="980" w:customStyle="1">
    <w:name w:val="标题 3 Char1"/>
    <w:qFormat/>
    <w:rPr>
      <w:rFonts w:ascii="Times New Roman" w:hAnsi="Times New Roman" w:eastAsia="宋体" w:cs="Times New Roman"/>
      <w:b/>
      <w:sz w:val="20"/>
      <w:u w:val="single"/>
    </w:rPr>
  </w:style>
  <w:style w:type="character" w:styleId="981" w:customStyle="1">
    <w:name w:val="表格 Char Char"/>
    <w:qFormat/>
    <w:rPr>
      <w:rFonts w:ascii="Times New Roman" w:hAnsi="Times New Roman" w:eastAsia="宋体" w:cs="Times New Roman"/>
      <w:sz w:val="20"/>
    </w:rPr>
  </w:style>
  <w:style w:type="character" w:styleId="982" w:customStyle="1">
    <w:name w:val="正文首行缩进 Char"/>
    <w:qFormat/>
    <w:rPr>
      <w:rFonts w:ascii="Times New Roman" w:hAnsi="Times New Roman" w:eastAsia="宋体" w:cs="Times New Roman"/>
      <w:sz w:val="20"/>
    </w:rPr>
  </w:style>
  <w:style w:type="character" w:styleId="983" w:customStyle="1">
    <w:name w:val="标题 9 Char"/>
    <w:qFormat/>
    <w:rPr>
      <w:rFonts w:ascii="Times New Roman" w:hAnsi="Times New Roman" w:eastAsia="宋体" w:cs="Times New Roman"/>
      <w:sz w:val="20"/>
    </w:rPr>
  </w:style>
  <w:style w:type="character" w:styleId="984" w:customStyle="1">
    <w:name w:val="lh151"/>
    <w:qFormat/>
    <w:rPr>
      <w:rFonts w:ascii="Times New Roman" w:hAnsi="Times New Roman" w:eastAsia="宋体" w:cs="Times New Roman"/>
      <w:color w:val="666666"/>
      <w:sz w:val="20"/>
    </w:rPr>
  </w:style>
  <w:style w:type="character" w:styleId="985" w:customStyle="1">
    <w:name w:val="日期 Char1"/>
    <w:qFormat/>
    <w:rPr>
      <w:rFonts w:ascii="Times New Roman" w:hAnsi="Times New Roman" w:eastAsia="宋体" w:cs="Times New Roman"/>
      <w:sz w:val="20"/>
    </w:rPr>
  </w:style>
  <w:style w:type="character" w:styleId="986" w:customStyle="1">
    <w:name w:val="图片 Char Char"/>
    <w:qFormat/>
    <w:rPr>
      <w:rFonts w:ascii="Times New Roman" w:hAnsi="Times New Roman" w:eastAsia="宋体" w:cs="Times New Roman"/>
      <w:sz w:val="20"/>
    </w:rPr>
  </w:style>
  <w:style w:type="character" w:styleId="987" w:customStyle="1">
    <w:name w:val="批注框文本 字符"/>
    <w:qFormat/>
    <w:rPr>
      <w:rFonts w:ascii="Times New Roman" w:hAnsi="Times New Roman" w:eastAsia="宋体" w:cs="Times New Roman"/>
      <w:sz w:val="20"/>
    </w:rPr>
  </w:style>
  <w:style w:type="character" w:styleId="988" w:customStyle="1">
    <w:name w:val="HTML 预设格式 Char"/>
    <w:qFormat/>
    <w:rPr>
      <w:rFonts w:ascii="Times New Roman" w:hAnsi="Times New Roman" w:eastAsia="宋体" w:cs="Times New Roman"/>
      <w:sz w:val="20"/>
    </w:rPr>
  </w:style>
  <w:style w:type="character" w:styleId="989" w:customStyle="1">
    <w:name w:val="列出段落 Char"/>
    <w:qFormat/>
    <w:rPr>
      <w:rFonts w:ascii="Times New Roman" w:hAnsi="Times New Roman" w:eastAsia="宋体" w:cs="Times New Roman"/>
      <w:sz w:val="20"/>
    </w:rPr>
  </w:style>
  <w:style w:type="character" w:styleId="990" w:customStyle="1">
    <w:name w:val="标题 5 Char"/>
    <w:qFormat/>
    <w:rPr>
      <w:rFonts w:ascii="Times New Roman" w:hAnsi="Times New Roman" w:eastAsia="宋体" w:cs="Times New Roman"/>
      <w:b/>
      <w:sz w:val="20"/>
    </w:rPr>
  </w:style>
  <w:style w:type="character" w:styleId="991" w:customStyle="1">
    <w:name w:val="链接"/>
    <w:qFormat/>
    <w:rPr>
      <w:rFonts w:ascii="Times New Roman" w:hAnsi="Times New Roman" w:eastAsia="宋体" w:cs="Times New Roman"/>
      <w:color w:val="0000ff"/>
      <w:sz w:val="20"/>
      <w:u w:val="single"/>
    </w:rPr>
  </w:style>
  <w:style w:type="character" w:styleId="992" w:customStyle="1">
    <w:name w:val="18h1"/>
    <w:qFormat/>
    <w:rPr>
      <w:rFonts w:ascii="Times New Roman" w:hAnsi="Times New Roman" w:eastAsia="宋体" w:cs="Times New Roman"/>
      <w:color w:val="3b3b3b"/>
      <w:sz w:val="20"/>
    </w:rPr>
  </w:style>
  <w:style w:type="character" w:styleId="993" w:customStyle="1">
    <w:name w:val="表格文字（两侧对齐） Char Char"/>
    <w:qFormat/>
    <w:rPr>
      <w:rFonts w:ascii="Times New Roman" w:hAnsi="Times New Roman" w:eastAsia="宋体" w:cs="Times New Roman"/>
      <w:sz w:val="20"/>
    </w:rPr>
  </w:style>
  <w:style w:type="character" w:styleId="994" w:customStyle="1">
    <w:name w:val="正文文本缩进 2 Char"/>
    <w:qFormat/>
    <w:rPr>
      <w:rFonts w:ascii="Times New Roman" w:hAnsi="Times New Roman" w:eastAsia="宋体" w:cs="Times New Roman"/>
      <w:sz w:val="20"/>
    </w:rPr>
  </w:style>
  <w:style w:type="character" w:styleId="995" w:customStyle="1">
    <w:name w:val="Char Char14"/>
    <w:qFormat/>
    <w:rPr>
      <w:rFonts w:ascii="Times New Roman" w:hAnsi="Times New Roman" w:eastAsia="宋体" w:cs="Times New Roman"/>
      <w:sz w:val="20"/>
    </w:rPr>
  </w:style>
  <w:style w:type="character" w:styleId="996" w:customStyle="1">
    <w:name w:val="标题 1 Char1"/>
    <w:qFormat/>
    <w:rPr>
      <w:rFonts w:ascii="Times New Roman" w:hAnsi="Times New Roman" w:eastAsia="宋体" w:cs="Times New Roman"/>
      <w:b/>
      <w:sz w:val="20"/>
    </w:rPr>
  </w:style>
  <w:style w:type="character" w:styleId="997" w:customStyle="1">
    <w:name w:val="批注框文本 Char"/>
    <w:qFormat/>
    <w:rPr>
      <w:rFonts w:ascii="Times New Roman" w:hAnsi="Times New Roman" w:eastAsia="宋体" w:cs="Times New Roman"/>
      <w:sz w:val="20"/>
    </w:rPr>
  </w:style>
  <w:style w:type="character" w:styleId="998" w:customStyle="1">
    <w:name w:val="apple-style-span"/>
    <w:qFormat/>
    <w:rPr>
      <w:rFonts w:ascii="Times New Roman" w:hAnsi="Times New Roman" w:eastAsia="宋体" w:cs="Times New Roman"/>
      <w:sz w:val="20"/>
    </w:rPr>
  </w:style>
  <w:style w:type="character" w:styleId="999" w:customStyle="1">
    <w:name w:val="插图 Char Char"/>
    <w:qFormat/>
    <w:rPr>
      <w:rFonts w:ascii="Times New Roman" w:hAnsi="Times New Roman" w:eastAsia="宋体" w:cs="Times New Roman"/>
      <w:sz w:val="20"/>
    </w:rPr>
  </w:style>
  <w:style w:type="character" w:styleId="1000" w:customStyle="1">
    <w:name w:val="标题 2 Char1"/>
    <w:qFormat/>
    <w:rPr>
      <w:rFonts w:ascii="Times New Roman" w:hAnsi="Times New Roman" w:eastAsia="宋体" w:cs="Times New Roman"/>
      <w:b/>
      <w:sz w:val="20"/>
    </w:rPr>
  </w:style>
  <w:style w:type="character" w:styleId="1001" w:customStyle="1">
    <w:name w:val="_Style 332"/>
    <w:qFormat/>
    <w:rPr>
      <w:rFonts w:ascii="Times New Roman" w:hAnsi="Times New Roman" w:eastAsia="宋体" w:cs="Times New Roman"/>
      <w:i/>
      <w:color w:val="auto"/>
      <w:sz w:val="21"/>
    </w:rPr>
  </w:style>
  <w:style w:type="character" w:styleId="1002" w:customStyle="1">
    <w:name w:val="正文文本 3 Char1"/>
    <w:qFormat/>
    <w:rPr>
      <w:rFonts w:ascii="Times New Roman" w:hAnsi="Times New Roman" w:eastAsia="宋体" w:cs="Times New Roman"/>
      <w:sz w:val="20"/>
    </w:rPr>
  </w:style>
  <w:style w:type="character" w:styleId="1003" w:customStyle="1">
    <w:name w:val="标题 5 Char1"/>
    <w:qFormat/>
    <w:rPr>
      <w:rFonts w:ascii="Times New Roman" w:hAnsi="Times New Roman" w:eastAsia="宋体" w:cs="Times New Roman"/>
      <w:b/>
      <w:sz w:val="20"/>
    </w:rPr>
  </w:style>
  <w:style w:type="character" w:styleId="1004" w:customStyle="1">
    <w:name w:val="批注主题 Char"/>
    <w:qFormat/>
    <w:rPr>
      <w:rFonts w:ascii="Times New Roman" w:hAnsi="Times New Roman" w:eastAsia="宋体" w:cs="Times New Roman"/>
      <w:b/>
      <w:sz w:val="20"/>
    </w:rPr>
  </w:style>
  <w:style w:type="character" w:styleId="1005" w:customStyle="1">
    <w:name w:val="标题 1 Char"/>
    <w:qFormat/>
    <w:rPr>
      <w:rFonts w:ascii="Times New Roman" w:hAnsi="Times New Roman" w:eastAsia="宋体" w:cs="Times New Roman"/>
      <w:b/>
      <w:sz w:val="20"/>
    </w:rPr>
  </w:style>
  <w:style w:type="character" w:styleId="1006" w:customStyle="1">
    <w:name w:val="正文文本 2 Char1"/>
    <w:qFormat/>
    <w:rPr>
      <w:rFonts w:ascii="Times New Roman" w:hAnsi="Times New Roman" w:eastAsia="宋体" w:cs="Times New Roman"/>
      <w:sz w:val="20"/>
    </w:rPr>
  </w:style>
  <w:style w:type="character" w:styleId="1007" w:customStyle="1">
    <w:name w:val="标题 4 Char1"/>
    <w:qFormat/>
    <w:rPr>
      <w:rFonts w:ascii="Times New Roman" w:hAnsi="Times New Roman" w:eastAsia="宋体" w:cs="Times New Roman"/>
      <w:b/>
      <w:sz w:val="20"/>
    </w:rPr>
  </w:style>
  <w:style w:type="character" w:styleId="1008" w:customStyle="1">
    <w:name w:val="正文文本 2 Char"/>
    <w:qFormat/>
    <w:rPr>
      <w:rFonts w:ascii="Times New Roman" w:hAnsi="Times New Roman" w:eastAsia="宋体" w:cs="Times New Roman"/>
      <w:sz w:val="20"/>
    </w:rPr>
  </w:style>
  <w:style w:type="character" w:styleId="1009" w:customStyle="1">
    <w:name w:val="_Style 376"/>
    <w:qFormat/>
    <w:rPr>
      <w:rFonts w:ascii="Times New Roman" w:hAnsi="Times New Roman" w:eastAsia="宋体" w:cs="Times New Roman"/>
      <w:b/>
      <w:color w:val="auto"/>
      <w:sz w:val="21"/>
    </w:rPr>
  </w:style>
  <w:style w:type="character" w:styleId="1010" w:customStyle="1">
    <w:name w:val="062"/>
    <w:qFormat/>
    <w:rPr>
      <w:rFonts w:ascii="Times New Roman" w:hAnsi="Times New Roman" w:eastAsia="宋体" w:cs="Times New Roman"/>
      <w:b/>
      <w:sz w:val="20"/>
    </w:rPr>
  </w:style>
  <w:style w:type="character" w:styleId="1011" w:customStyle="1">
    <w:name w:val="正文文本 Char1"/>
    <w:qFormat/>
    <w:rPr>
      <w:rFonts w:ascii="Times New Roman" w:hAnsi="Times New Roman" w:eastAsia="宋体" w:cs="Times New Roman"/>
      <w:sz w:val="20"/>
    </w:rPr>
  </w:style>
  <w:style w:type="character" w:styleId="1012" w:customStyle="1">
    <w:name w:val="题注 Char"/>
    <w:qFormat/>
    <w:rPr>
      <w:rFonts w:ascii="Times New Roman" w:hAnsi="Times New Roman" w:eastAsia="宋体" w:cs="Times New Roman"/>
      <w:sz w:val="20"/>
    </w:rPr>
  </w:style>
  <w:style w:type="character" w:styleId="1013" w:customStyle="1">
    <w:name w:val="脚注文本 Char"/>
    <w:qFormat/>
    <w:rPr>
      <w:rFonts w:ascii="Times New Roman" w:hAnsi="Times New Roman" w:eastAsia="宋体" w:cs="Times New Roman"/>
      <w:sz w:val="20"/>
    </w:rPr>
  </w:style>
  <w:style w:type="character" w:styleId="1014" w:customStyle="1">
    <w:name w:val="_Style 336"/>
    <w:qFormat/>
    <w:rPr>
      <w:rFonts w:ascii="Times New Roman" w:hAnsi="Times New Roman" w:eastAsia="宋体" w:cs="Times New Roman"/>
      <w:i/>
      <w:color w:val="auto"/>
      <w:sz w:val="21"/>
    </w:rPr>
  </w:style>
  <w:style w:type="character" w:styleId="1015" w:customStyle="1">
    <w:name w:val="表格 Char"/>
    <w:qFormat/>
    <w:rPr>
      <w:rFonts w:ascii="Times New Roman" w:hAnsi="Times New Roman" w:eastAsia="宋体" w:cs="Times New Roman"/>
      <w:color w:val="000000"/>
      <w:sz w:val="20"/>
    </w:rPr>
  </w:style>
  <w:style w:type="character" w:styleId="1016" w:customStyle="1">
    <w:name w:val="批注主题 字符"/>
    <w:qFormat/>
    <w:rPr>
      <w:rFonts w:ascii="Times New Roman" w:hAnsi="Times New Roman" w:eastAsia="宋体" w:cs="Times New Roman"/>
      <w:b/>
      <w:sz w:val="20"/>
    </w:rPr>
  </w:style>
  <w:style w:type="character" w:styleId="1017" w:customStyle="1">
    <w:name w:val="图注 Char Char"/>
    <w:qFormat/>
    <w:rPr>
      <w:rFonts w:ascii="Times New Roman" w:hAnsi="Times New Roman" w:eastAsia="宋体" w:cs="Times New Roman"/>
      <w:sz w:val="20"/>
    </w:rPr>
  </w:style>
  <w:style w:type="character" w:styleId="1018" w:customStyle="1">
    <w:name w:val="页码1"/>
    <w:qFormat/>
    <w:rPr>
      <w:rFonts w:ascii="Times New Roman" w:hAnsi="Times New Roman" w:eastAsia="宋体" w:cs="Times New Roman"/>
      <w:sz w:val="20"/>
    </w:rPr>
  </w:style>
  <w:style w:type="character" w:styleId="1019" w:customStyle="1">
    <w:name w:val="列表框1 Char Char"/>
    <w:qFormat/>
    <w:rPr>
      <w:rFonts w:ascii="Times New Roman" w:hAnsi="Times New Roman" w:eastAsia="宋体" w:cs="Times New Roman"/>
      <w:sz w:val="20"/>
    </w:rPr>
  </w:style>
  <w:style w:type="character" w:styleId="1020" w:customStyle="1">
    <w:name w:val="1ji Char"/>
    <w:qFormat/>
    <w:rPr>
      <w:rFonts w:ascii="Times New Roman" w:hAnsi="Times New Roman" w:eastAsia="宋体" w:cs="Times New Roman"/>
      <w:b/>
      <w:sz w:val="20"/>
    </w:rPr>
  </w:style>
  <w:style w:type="character" w:styleId="1021" w:customStyle="1">
    <w:name w:val="正文文本缩进 Char"/>
    <w:qFormat/>
    <w:rPr>
      <w:rFonts w:ascii="Times New Roman" w:hAnsi="Times New Roman" w:eastAsia="宋体" w:cs="Times New Roman"/>
      <w:sz w:val="20"/>
    </w:rPr>
  </w:style>
  <w:style w:type="character" w:styleId="1022" w:customStyle="1">
    <w:name w:val="标准文本 Char Char"/>
    <w:qFormat/>
    <w:rPr>
      <w:rFonts w:ascii="Times New Roman" w:hAnsi="Times New Roman" w:eastAsia="宋体" w:cs="Times New Roman"/>
      <w:sz w:val="20"/>
    </w:rPr>
  </w:style>
  <w:style w:type="character" w:styleId="1023" w:customStyle="1">
    <w:name w:val="表格用 Char"/>
    <w:qFormat/>
    <w:rPr>
      <w:rFonts w:ascii="Times New Roman" w:hAnsi="Times New Roman" w:eastAsia="宋体" w:cs="Times New Roman"/>
      <w:color w:val="000000"/>
      <w:sz w:val="20"/>
    </w:rPr>
  </w:style>
  <w:style w:type="character" w:styleId="1024" w:customStyle="1">
    <w:name w:val="标题 7 Char1"/>
    <w:qFormat/>
    <w:rPr>
      <w:rFonts w:ascii="Times New Roman" w:hAnsi="Times New Roman" w:eastAsia="宋体" w:cs="Times New Roman"/>
      <w:b/>
      <w:sz w:val="20"/>
    </w:rPr>
  </w:style>
  <w:style w:type="character" w:styleId="1025" w:customStyle="1">
    <w:name w:val="H 3 Char"/>
    <w:qFormat/>
    <w:rPr>
      <w:rFonts w:ascii="Times New Roman" w:hAnsi="Times New Roman" w:eastAsia="宋体" w:cs="Times New Roman"/>
      <w:b/>
      <w:sz w:val="20"/>
    </w:rPr>
  </w:style>
  <w:style w:type="character" w:styleId="1026" w:customStyle="1">
    <w:name w:val="正文文本缩进 3 字符"/>
    <w:qFormat/>
    <w:rPr>
      <w:rFonts w:ascii="Times New Roman" w:hAnsi="Times New Roman" w:eastAsia="宋体" w:cs="Times New Roman"/>
      <w:sz w:val="16"/>
      <w:szCs w:val="16"/>
    </w:rPr>
  </w:style>
  <w:style w:type="character" w:styleId="1027" w:customStyle="1">
    <w:name w:val="标题 Char"/>
    <w:qFormat/>
    <w:rPr>
      <w:rFonts w:ascii="Times New Roman" w:hAnsi="Times New Roman" w:eastAsia="宋体" w:cs="Times New Roman"/>
      <w:b/>
      <w:sz w:val="20"/>
    </w:rPr>
  </w:style>
  <w:style w:type="character" w:styleId="1028" w:customStyle="1">
    <w:name w:val="H 4 Char"/>
    <w:qFormat/>
    <w:rPr>
      <w:rFonts w:ascii="Times New Roman" w:hAnsi="Times New Roman" w:eastAsia="宋体" w:cs="Times New Roman"/>
      <w:b/>
      <w:sz w:val="20"/>
    </w:rPr>
  </w:style>
  <w:style w:type="character" w:styleId="1029" w:customStyle="1">
    <w:name w:val="批注主题 Char1"/>
    <w:qFormat/>
    <w:rPr>
      <w:rFonts w:ascii="Times New Roman" w:hAnsi="Times New Roman" w:eastAsia="宋体" w:cs="Times New Roman"/>
      <w:b/>
      <w:sz w:val="20"/>
    </w:rPr>
  </w:style>
  <w:style w:type="character" w:styleId="1030" w:customStyle="1">
    <w:name w:val="正文文本缩进 Char1"/>
    <w:qFormat/>
    <w:rPr>
      <w:rFonts w:ascii="Times New Roman" w:hAnsi="Times New Roman" w:eastAsia="宋体" w:cs="Times New Roman"/>
      <w:sz w:val="20"/>
    </w:rPr>
  </w:style>
  <w:style w:type="character" w:styleId="1031" w:customStyle="1">
    <w:name w:val="正文文本 3 Char"/>
    <w:qFormat/>
    <w:rPr>
      <w:rFonts w:ascii="Times New Roman" w:hAnsi="Times New Roman" w:eastAsia="宋体" w:cs="Times New Roman"/>
      <w:sz w:val="20"/>
    </w:rPr>
  </w:style>
  <w:style w:type="character" w:styleId="1032" w:customStyle="1">
    <w:name w:val="正文首行缩进 2 Char"/>
    <w:qFormat/>
    <w:rPr>
      <w:rFonts w:ascii="Times New Roman" w:hAnsi="Times New Roman" w:eastAsia="宋体" w:cs="Times New Roman"/>
      <w:sz w:val="20"/>
    </w:rPr>
  </w:style>
  <w:style w:type="character" w:styleId="1033" w:customStyle="1">
    <w:name w:val="页眉 Char1"/>
    <w:qFormat/>
    <w:rPr>
      <w:rFonts w:ascii="Times New Roman" w:hAnsi="Times New Roman" w:eastAsia="宋体" w:cs="Times New Roman"/>
      <w:sz w:val="20"/>
    </w:rPr>
  </w:style>
  <w:style w:type="character" w:styleId="1034" w:customStyle="1">
    <w:name w:val="Char Char2"/>
    <w:qFormat/>
    <w:rPr>
      <w:rFonts w:ascii="Times New Roman" w:hAnsi="Times New Roman" w:eastAsia="宋体" w:cs="Times New Roman"/>
      <w:sz w:val="20"/>
    </w:rPr>
  </w:style>
  <w:style w:type="character" w:styleId="1035" w:customStyle="1">
    <w:name w:val="样式 首行缩进:  2 字符 Char1"/>
    <w:qFormat/>
    <w:rPr>
      <w:rFonts w:ascii="Times New Roman" w:hAnsi="Times New Roman" w:eastAsia="宋体" w:cs="Times New Roman"/>
      <w:sz w:val="20"/>
    </w:rPr>
  </w:style>
  <w:style w:type="character" w:styleId="1036" w:customStyle="1">
    <w:name w:val="标题 2 Char"/>
    <w:qFormat/>
    <w:rPr>
      <w:rFonts w:ascii="Times New Roman" w:hAnsi="Times New Roman" w:eastAsia="宋体" w:cs="Times New Roman"/>
      <w:b/>
      <w:sz w:val="20"/>
    </w:rPr>
  </w:style>
  <w:style w:type="character" w:styleId="1037" w:customStyle="1">
    <w:name w:val="表格文字图表文字 Char Char"/>
    <w:qFormat/>
    <w:rPr>
      <w:rFonts w:ascii="Times New Roman" w:hAnsi="Times New Roman" w:eastAsia="宋体" w:cs="Times New Roman"/>
      <w:sz w:val="20"/>
    </w:rPr>
  </w:style>
  <w:style w:type="character" w:styleId="1038" w:customStyle="1">
    <w:name w:val="图片 Char"/>
    <w:qFormat/>
    <w:rPr>
      <w:rFonts w:ascii="Times New Roman" w:hAnsi="Times New Roman" w:eastAsia="宋体" w:cs="Times New Roman"/>
      <w:sz w:val="20"/>
    </w:rPr>
  </w:style>
  <w:style w:type="character" w:styleId="1039" w:customStyle="1">
    <w:name w:val="标题 6 Char"/>
    <w:qFormat/>
    <w:rPr>
      <w:rFonts w:ascii="Times New Roman" w:hAnsi="Times New Roman" w:eastAsia="宋体" w:cs="Times New Roman"/>
      <w:b/>
      <w:sz w:val="20"/>
    </w:rPr>
  </w:style>
  <w:style w:type="character" w:styleId="1040" w:customStyle="1">
    <w:name w:val="标题 4 Char"/>
    <w:qFormat/>
    <w:rPr>
      <w:rFonts w:ascii="Times New Roman" w:hAnsi="Times New Roman" w:eastAsia="宋体" w:cs="Times New Roman"/>
      <w:b/>
      <w:sz w:val="20"/>
    </w:rPr>
  </w:style>
  <w:style w:type="character" w:styleId="1041" w:customStyle="1">
    <w:name w:val="文档结构图 Char1"/>
    <w:qFormat/>
    <w:rPr>
      <w:rFonts w:ascii="Times New Roman" w:hAnsi="Times New Roman" w:eastAsia="宋体" w:cs="Times New Roman"/>
      <w:sz w:val="20"/>
    </w:rPr>
  </w:style>
  <w:style w:type="character" w:styleId="1042" w:customStyle="1">
    <w:name w:val="项目符0 Char"/>
    <w:qFormat/>
    <w:rPr>
      <w:rFonts w:ascii="Times New Roman" w:hAnsi="Times New Roman" w:eastAsia="宋体" w:cs="Times New Roman"/>
      <w:sz w:val="20"/>
    </w:rPr>
  </w:style>
  <w:style w:type="character" w:styleId="1043" w:customStyle="1">
    <w:name w:val="正文文本缩进 3 Char"/>
    <w:qFormat/>
    <w:rPr>
      <w:rFonts w:ascii="Times New Roman" w:hAnsi="Times New Roman" w:eastAsia="宋体" w:cs="Times New Roman"/>
      <w:sz w:val="20"/>
    </w:rPr>
  </w:style>
  <w:style w:type="character" w:styleId="1044" w:customStyle="1">
    <w:name w:val="Char Char3"/>
    <w:qFormat/>
    <w:rPr>
      <w:rFonts w:ascii="Times New Roman" w:hAnsi="Times New Roman" w:eastAsia="宋体" w:cs="Times New Roman"/>
      <w:sz w:val="20"/>
    </w:rPr>
  </w:style>
  <w:style w:type="character" w:styleId="1045" w:customStyle="1">
    <w:name w:val="纯文本 Char"/>
    <w:qFormat/>
    <w:rPr>
      <w:rFonts w:ascii="Times New Roman" w:hAnsi="Times New Roman" w:eastAsia="宋体" w:cs="Times New Roman"/>
      <w:sz w:val="20"/>
    </w:rPr>
  </w:style>
  <w:style w:type="character" w:styleId="1046" w:customStyle="1">
    <w:name w:val="正文文本缩进 2 Char1"/>
    <w:qFormat/>
    <w:rPr>
      <w:rFonts w:ascii="Times New Roman" w:hAnsi="Times New Roman" w:eastAsia="宋体" w:cs="Times New Roman"/>
      <w:sz w:val="20"/>
    </w:rPr>
  </w:style>
  <w:style w:type="character" w:styleId="1047" w:customStyle="1">
    <w:name w:val="标题 8 Char"/>
    <w:qFormat/>
    <w:rPr>
      <w:rFonts w:ascii="Times New Roman" w:hAnsi="Times New Roman" w:eastAsia="宋体" w:cs="Times New Roman"/>
      <w:sz w:val="20"/>
    </w:rPr>
  </w:style>
  <w:style w:type="character" w:styleId="1048" w:customStyle="1">
    <w:name w:val="标题 6 Char1"/>
    <w:qFormat/>
    <w:rPr>
      <w:rFonts w:ascii="Times New Roman" w:hAnsi="Times New Roman" w:eastAsia="宋体" w:cs="Times New Roman"/>
      <w:b/>
      <w:sz w:val="20"/>
    </w:rPr>
  </w:style>
  <w:style w:type="character" w:styleId="1049" w:customStyle="1">
    <w:name w:val="case31"/>
    <w:qFormat/>
    <w:rPr>
      <w:rFonts w:ascii="Times New Roman" w:hAnsi="Times New Roman" w:eastAsia="宋体" w:cs="Times New Roman"/>
      <w:sz w:val="20"/>
    </w:rPr>
  </w:style>
  <w:style w:type="character" w:styleId="1050" w:customStyle="1">
    <w:name w:val="正文文本 Char"/>
    <w:qFormat/>
    <w:rPr>
      <w:rFonts w:ascii="Times New Roman" w:hAnsi="Times New Roman" w:eastAsia="宋体" w:cs="Times New Roman"/>
      <w:sz w:val="20"/>
    </w:rPr>
  </w:style>
  <w:style w:type="paragraph" w:styleId="1051" w:customStyle="1">
    <w:name w:val="节标题"/>
    <w:basedOn w:val="871"/>
    <w:next w:val="1052"/>
    <w:qFormat/>
    <w:pPr>
      <w:ind w:left="0" w:firstLine="5120"/>
      <w:jc w:val="center"/>
      <w:spacing w:before="0" w:after="0" w:line="289" w:lineRule="atLeast"/>
    </w:pPr>
    <w:rPr>
      <w:rFonts w:ascii="Times New Roman" w:hAnsi="Times New Roman" w:cs="Times New Roman"/>
    </w:rPr>
  </w:style>
  <w:style w:type="paragraph" w:styleId="1052" w:customStyle="1">
    <w:name w:val="文档标题6"/>
    <w:basedOn w:val="877"/>
    <w:next w:val="870"/>
    <w:qFormat/>
    <w:pPr>
      <w:ind w:left="1134" w:firstLine="20"/>
      <w:spacing w:before="280" w:after="280" w:line="360" w:lineRule="auto"/>
      <w:outlineLvl w:val="5"/>
    </w:pPr>
  </w:style>
  <w:style w:type="paragraph" w:styleId="1053" w:customStyle="1">
    <w:name w:val="正文段"/>
    <w:basedOn w:val="871"/>
    <w:next w:val="1054"/>
    <w:qFormat/>
    <w:pPr>
      <w:ind w:left="454" w:firstLine="1222"/>
      <w:spacing w:before="0" w:after="240" w:line="240" w:lineRule="atLeast"/>
    </w:pPr>
    <w:rPr>
      <w:rFonts w:ascii="Times New Roman" w:hAnsi="Times New Roman" w:cs="Times New Roman"/>
    </w:rPr>
  </w:style>
  <w:style w:type="paragraph" w:styleId="1054" w:customStyle="1">
    <w:name w:val="批注主题1"/>
    <w:next w:val="870"/>
    <w:qFormat/>
    <w:pPr>
      <w:ind w:left="200" w:firstLine="4808"/>
      <w:spacing w:line="360" w:lineRule="auto"/>
    </w:pPr>
    <w:rPr>
      <w:rFonts w:ascii="Calibri" w:hAnsi="Calibri"/>
    </w:rPr>
  </w:style>
  <w:style w:type="paragraph" w:styleId="1055" w:customStyle="1">
    <w:name w:val="_Style 224"/>
    <w:next w:val="1056"/>
    <w:qFormat/>
    <w:pPr>
      <w:ind w:firstLine="3584"/>
    </w:pPr>
    <w:rPr>
      <w:rFonts w:ascii="Calibri" w:hAnsi="Calibri"/>
    </w:rPr>
  </w:style>
  <w:style w:type="paragraph" w:styleId="1056" w:customStyle="1">
    <w:name w:val="编号1"/>
    <w:basedOn w:val="871"/>
    <w:next w:val="1057"/>
    <w:qFormat/>
    <w:pPr>
      <w:ind w:left="360" w:right="210" w:firstLine="2200"/>
      <w:spacing w:before="0" w:after="0" w:line="240" w:lineRule="auto"/>
    </w:pPr>
    <w:rPr>
      <w:rFonts w:ascii="Times New Roman" w:hAnsi="Times New Roman" w:cs="Times New Roman"/>
    </w:rPr>
  </w:style>
  <w:style w:type="paragraph" w:styleId="1057" w:customStyle="1">
    <w:name w:val="图片"/>
    <w:basedOn w:val="871"/>
    <w:next w:val="1058"/>
    <w:qFormat/>
    <w:pPr>
      <w:ind w:left="-283" w:firstLine="2674"/>
      <w:jc w:val="center"/>
      <w:spacing w:before="0" w:after="0" w:line="360" w:lineRule="auto"/>
    </w:pPr>
    <w:rPr>
      <w:rFonts w:ascii="Times New Roman" w:hAnsi="Times New Roman" w:cs="Times New Roman"/>
    </w:rPr>
  </w:style>
  <w:style w:type="paragraph" w:styleId="1058" w:customStyle="1">
    <w:name w:val="样式 目录 3 + 左侧:  2 字符"/>
    <w:next w:val="923"/>
    <w:qFormat/>
    <w:pPr>
      <w:ind w:left="400" w:firstLine="5120"/>
      <w:spacing w:line="360" w:lineRule="auto"/>
      <w:widowControl w:val="off"/>
    </w:pPr>
    <w:rPr>
      <w:rFonts w:ascii="Calibri" w:hAnsi="Calibri"/>
    </w:rPr>
  </w:style>
  <w:style w:type="paragraph" w:styleId="1059" w:customStyle="1">
    <w:name w:val="图注"/>
    <w:next w:val="1060"/>
    <w:qFormat/>
    <w:pPr>
      <w:ind w:left="360" w:firstLine="2152"/>
      <w:jc w:val="center"/>
    </w:pPr>
    <w:rPr>
      <w:rFonts w:ascii="Calibri" w:hAnsi="Calibri"/>
    </w:rPr>
  </w:style>
  <w:style w:type="paragraph" w:styleId="1060" w:customStyle="1">
    <w:name w:val="列表编号 41"/>
    <w:basedOn w:val="871"/>
    <w:next w:val="1061"/>
    <w:qFormat/>
    <w:pPr>
      <w:ind w:left="1620" w:firstLine="2712"/>
      <w:spacing w:before="0" w:after="0" w:line="360" w:lineRule="auto"/>
    </w:pPr>
    <w:rPr>
      <w:rFonts w:ascii="Times New Roman" w:hAnsi="Times New Roman" w:cs="Times New Roman"/>
    </w:rPr>
  </w:style>
  <w:style w:type="paragraph" w:styleId="1061" w:customStyle="1">
    <w:name w:val="项目符0"/>
    <w:basedOn w:val="871"/>
    <w:next w:val="1062"/>
    <w:qFormat/>
    <w:pPr>
      <w:ind w:left="300" w:right="57" w:firstLine="2760"/>
      <w:spacing w:before="0" w:after="0" w:line="300" w:lineRule="auto"/>
    </w:pPr>
    <w:rPr>
      <w:rFonts w:ascii="Times New Roman" w:hAnsi="Times New Roman" w:cs="Times New Roman"/>
    </w:rPr>
  </w:style>
  <w:style w:type="paragraph" w:styleId="1062" w:customStyle="1">
    <w:name w:val="宏文本1"/>
    <w:next w:val="1063"/>
    <w:qFormat/>
    <w:pPr>
      <w:ind w:firstLine="5632"/>
      <w:widowControl w:val="off"/>
    </w:pPr>
    <w:rPr>
      <w:rFonts w:ascii="Calibri" w:hAnsi="Calibri"/>
    </w:rPr>
  </w:style>
  <w:style w:type="paragraph" w:styleId="1063" w:customStyle="1">
    <w:name w:val="Item Step in Table"/>
    <w:next w:val="1064"/>
    <w:qFormat/>
    <w:pPr>
      <w:ind w:left="397" w:firstLine="3699"/>
      <w:jc w:val="both"/>
      <w:spacing w:before="40" w:after="40"/>
    </w:pPr>
    <w:rPr>
      <w:rFonts w:ascii="Calibri" w:hAnsi="Calibri"/>
    </w:rPr>
  </w:style>
  <w:style w:type="paragraph" w:styleId="1064" w:customStyle="1">
    <w:name w:val="Char Char Char Char Char Char1 Char Char Char Char Char Char"/>
    <w:basedOn w:val="871"/>
    <w:next w:val="1065"/>
    <w:qFormat/>
    <w:pPr>
      <w:ind w:left="0" w:firstLine="2560"/>
      <w:spacing w:before="0" w:after="0" w:line="240" w:lineRule="auto"/>
    </w:pPr>
    <w:rPr>
      <w:rFonts w:ascii="Times New Roman" w:hAnsi="Times New Roman" w:cs="Times New Roman"/>
    </w:rPr>
  </w:style>
  <w:style w:type="paragraph" w:styleId="1065" w:customStyle="1">
    <w:name w:val="Char Char1"/>
    <w:basedOn w:val="871"/>
    <w:next w:val="1066"/>
    <w:pPr>
      <w:ind w:left="0" w:firstLine="3584"/>
      <w:spacing w:before="0" w:after="160" w:line="240" w:lineRule="exact"/>
    </w:pPr>
    <w:rPr>
      <w:rFonts w:ascii="Times New Roman" w:hAnsi="Times New Roman" w:cs="Times New Roman"/>
    </w:rPr>
  </w:style>
  <w:style w:type="paragraph" w:styleId="1066" w:customStyle="1">
    <w:name w:val="样式 标题 3 + 行距: 1.5 倍行距"/>
    <w:basedOn w:val="874"/>
    <w:next w:val="929"/>
    <w:qFormat/>
    <w:pPr>
      <w:ind w:left="200" w:firstLine="18"/>
      <w:spacing w:before="0" w:after="0" w:line="360" w:lineRule="auto"/>
      <w:outlineLvl w:val="2"/>
    </w:pPr>
  </w:style>
  <w:style w:type="paragraph" w:styleId="1067" w:customStyle="1">
    <w:name w:val="xl76"/>
    <w:basedOn w:val="871"/>
    <w:next w:val="926"/>
    <w:qFormat/>
    <w:pPr>
      <w:ind w:left="0" w:firstLine="3584"/>
      <w:jc w:val="center"/>
      <w:spacing w:before="280" w:after="280" w:line="240" w:lineRule="auto"/>
    </w:pPr>
    <w:rPr>
      <w:rFonts w:ascii="Times New Roman" w:hAnsi="Times New Roman" w:cs="Times New Roman"/>
    </w:rPr>
  </w:style>
  <w:style w:type="paragraph" w:styleId="1068" w:customStyle="1">
    <w:name w:val="xl26"/>
    <w:basedOn w:val="871"/>
    <w:next w:val="1069"/>
    <w:qFormat/>
    <w:pPr>
      <w:ind w:left="0" w:firstLine="20"/>
      <w:jc w:val="center"/>
      <w:spacing w:before="280" w:after="280" w:line="240" w:lineRule="auto"/>
      <w:shd w:val="clear" w:color="000000" w:fill="ffffff"/>
    </w:pPr>
    <w:rPr>
      <w:rFonts w:ascii="Times New Roman" w:hAnsi="Times New Roman" w:cs="Times New Roman"/>
    </w:rPr>
  </w:style>
  <w:style w:type="paragraph" w:styleId="1069" w:customStyle="1">
    <w:name w:val="Char1 Char Char"/>
    <w:basedOn w:val="871"/>
    <w:next w:val="909"/>
    <w:qFormat/>
    <w:pPr>
      <w:ind w:left="0" w:firstLine="2560"/>
      <w:spacing w:before="0" w:after="0" w:line="240" w:lineRule="auto"/>
    </w:pPr>
    <w:rPr>
      <w:rFonts w:ascii="Times New Roman" w:hAnsi="Times New Roman" w:cs="Times New Roman"/>
    </w:rPr>
  </w:style>
  <w:style w:type="paragraph" w:styleId="1070" w:customStyle="1">
    <w:name w:val="纯文本2"/>
    <w:basedOn w:val="871"/>
    <w:next w:val="1071"/>
    <w:qFormat/>
    <w:pPr>
      <w:ind w:left="0" w:firstLine="3584"/>
      <w:spacing w:before="0" w:after="0" w:line="240" w:lineRule="auto"/>
    </w:pPr>
    <w:rPr>
      <w:rFonts w:ascii="Times New Roman" w:hAnsi="Times New Roman" w:cs="Times New Roman"/>
    </w:rPr>
  </w:style>
  <w:style w:type="paragraph" w:styleId="1071" w:customStyle="1">
    <w:name w:val="xl69"/>
    <w:basedOn w:val="871"/>
    <w:next w:val="1072"/>
    <w:qFormat/>
    <w:pPr>
      <w:ind w:left="0" w:firstLine="3584"/>
      <w:spacing w:before="280" w:after="280" w:line="240" w:lineRule="auto"/>
    </w:pPr>
    <w:rPr>
      <w:rFonts w:ascii="Times New Roman" w:hAnsi="Times New Roman" w:cs="Times New Roman"/>
    </w:rPr>
  </w:style>
  <w:style w:type="paragraph" w:styleId="1072" w:customStyle="1">
    <w:name w:val="Char Char Char"/>
    <w:basedOn w:val="871"/>
    <w:next w:val="1073"/>
    <w:qFormat/>
    <w:pPr>
      <w:ind w:left="0" w:firstLine="2560"/>
      <w:spacing w:before="0" w:after="0" w:line="240" w:lineRule="auto"/>
    </w:pPr>
    <w:rPr>
      <w:rFonts w:ascii="Times New Roman" w:hAnsi="Times New Roman" w:cs="Times New Roman"/>
    </w:rPr>
  </w:style>
  <w:style w:type="paragraph" w:styleId="1073" w:customStyle="1">
    <w:name w:val="表格"/>
    <w:basedOn w:val="871"/>
    <w:next w:val="1068"/>
    <w:qFormat/>
    <w:pPr>
      <w:ind w:left="0" w:firstLine="2560"/>
      <w:spacing w:before="0" w:after="0" w:line="360" w:lineRule="auto"/>
    </w:pPr>
    <w:rPr>
      <w:rFonts w:ascii="Times New Roman" w:hAnsi="Times New Roman" w:cs="Times New Roman"/>
    </w:rPr>
  </w:style>
  <w:style w:type="paragraph" w:styleId="1074" w:customStyle="1">
    <w:name w:val="xl68"/>
    <w:basedOn w:val="871"/>
    <w:next w:val="1075"/>
    <w:qFormat/>
    <w:pPr>
      <w:ind w:left="100" w:firstLine="5220"/>
      <w:spacing w:before="280" w:after="280" w:line="240" w:lineRule="auto"/>
    </w:pPr>
    <w:rPr>
      <w:rFonts w:ascii="Times New Roman" w:hAnsi="Times New Roman" w:cs="Times New Roman"/>
    </w:rPr>
  </w:style>
  <w:style w:type="paragraph" w:styleId="1075" w:customStyle="1">
    <w:name w:val="Char1"/>
    <w:basedOn w:val="871"/>
    <w:next w:val="1076"/>
    <w:qFormat/>
    <w:pPr>
      <w:ind w:left="0" w:firstLine="2560"/>
      <w:spacing w:before="0" w:after="0" w:line="240" w:lineRule="auto"/>
    </w:pPr>
    <w:rPr>
      <w:rFonts w:ascii="Times New Roman" w:hAnsi="Times New Roman" w:cs="Times New Roman"/>
    </w:rPr>
  </w:style>
  <w:style w:type="paragraph" w:styleId="1076" w:customStyle="1">
    <w:name w:val="需求文档正文样式"/>
    <w:basedOn w:val="871"/>
    <w:next w:val="1077"/>
    <w:qFormat/>
    <w:pPr>
      <w:ind w:left="437" w:firstLine="2741"/>
      <w:spacing w:before="0" w:after="0" w:line="360" w:lineRule="auto"/>
    </w:pPr>
    <w:rPr>
      <w:rFonts w:ascii="Times New Roman" w:hAnsi="Times New Roman" w:cs="Times New Roman"/>
    </w:rPr>
  </w:style>
  <w:style w:type="paragraph" w:styleId="1077" w:customStyle="1">
    <w:name w:val="xl74"/>
    <w:basedOn w:val="871"/>
    <w:next w:val="1078"/>
    <w:qFormat/>
    <w:pPr>
      <w:ind w:left="0" w:firstLine="16"/>
      <w:jc w:val="center"/>
      <w:spacing w:before="280" w:after="280" w:line="240" w:lineRule="auto"/>
      <w:shd w:val="clear" w:color="000000" w:fill="538dd5"/>
    </w:pPr>
    <w:rPr>
      <w:rFonts w:ascii="Times New Roman" w:hAnsi="Times New Roman" w:cs="Times New Roman"/>
    </w:rPr>
  </w:style>
  <w:style w:type="paragraph" w:styleId="1078" w:customStyle="1">
    <w:name w:val="xl88"/>
    <w:basedOn w:val="871"/>
    <w:next w:val="1079"/>
    <w:qFormat/>
    <w:pPr>
      <w:ind w:left="0" w:firstLine="5120"/>
      <w:spacing w:before="280" w:after="280" w:line="240" w:lineRule="auto"/>
    </w:pPr>
    <w:rPr>
      <w:rFonts w:ascii="Times New Roman" w:hAnsi="Times New Roman" w:cs="Times New Roman"/>
    </w:rPr>
  </w:style>
  <w:style w:type="paragraph" w:styleId="1079" w:customStyle="1">
    <w:name w:val="xl70"/>
    <w:basedOn w:val="871"/>
    <w:next w:val="925"/>
    <w:qFormat/>
    <w:pPr>
      <w:ind w:left="0" w:firstLine="1024"/>
      <w:spacing w:before="280" w:after="280" w:line="240" w:lineRule="auto"/>
    </w:pPr>
    <w:rPr>
      <w:rFonts w:ascii="Times New Roman" w:hAnsi="Times New Roman" w:cs="Times New Roman"/>
    </w:rPr>
  </w:style>
  <w:style w:type="paragraph" w:styleId="1080" w:customStyle="1">
    <w:name w:val="文档标题5"/>
    <w:basedOn w:val="876"/>
    <w:next w:val="870"/>
    <w:qFormat/>
    <w:pPr>
      <w:ind w:left="992" w:firstLine="18"/>
      <w:spacing w:before="280" w:after="280" w:line="360" w:lineRule="auto"/>
      <w:outlineLvl w:val="4"/>
    </w:pPr>
  </w:style>
  <w:style w:type="paragraph" w:styleId="1081" w:customStyle="1">
    <w:name w:val="样式 加粗 居中"/>
    <w:basedOn w:val="871"/>
    <w:next w:val="1082"/>
    <w:qFormat/>
    <w:pPr>
      <w:ind w:left="0" w:firstLine="2560"/>
      <w:jc w:val="center"/>
      <w:spacing w:before="0" w:after="0" w:line="360" w:lineRule="auto"/>
    </w:pPr>
    <w:rPr>
      <w:rFonts w:ascii="Times New Roman" w:hAnsi="Times New Roman" w:cs="Times New Roman"/>
    </w:rPr>
  </w:style>
  <w:style w:type="paragraph" w:styleId="1082" w:customStyle="1">
    <w:name w:val="_Style 12"/>
    <w:next w:val="1083"/>
    <w:qFormat/>
    <w:pPr>
      <w:ind w:firstLine="14"/>
      <w:spacing w:line="360" w:lineRule="auto"/>
      <w:shd w:val="clear" w:color="000000" w:fill="000080"/>
    </w:pPr>
    <w:rPr>
      <w:rFonts w:ascii="Calibri" w:hAnsi="Calibri"/>
    </w:rPr>
  </w:style>
  <w:style w:type="paragraph" w:styleId="1083" w:customStyle="1">
    <w:name w:val="正文文本缩进1"/>
    <w:basedOn w:val="871"/>
    <w:next w:val="1084"/>
    <w:qFormat/>
    <w:pPr>
      <w:ind w:left="420" w:firstLine="3584"/>
      <w:spacing w:before="0" w:after="120" w:line="240" w:lineRule="auto"/>
    </w:pPr>
    <w:rPr>
      <w:rFonts w:ascii="Times New Roman" w:hAnsi="Times New Roman" w:cs="Times New Roman"/>
    </w:rPr>
  </w:style>
  <w:style w:type="paragraph" w:styleId="1084" w:customStyle="1">
    <w:name w:val="列表编号 31"/>
    <w:basedOn w:val="871"/>
    <w:next w:val="927"/>
    <w:qFormat/>
    <w:pPr>
      <w:ind w:left="1200" w:firstLine="2712"/>
      <w:spacing w:before="0" w:after="0" w:line="360" w:lineRule="auto"/>
    </w:pPr>
    <w:rPr>
      <w:rFonts w:ascii="Times New Roman" w:hAnsi="Times New Roman" w:cs="Times New Roman"/>
    </w:rPr>
  </w:style>
  <w:style w:type="paragraph" w:styleId="1085" w:customStyle="1">
    <w:name w:val="三号 居中"/>
    <w:basedOn w:val="871"/>
    <w:next w:val="1086"/>
    <w:qFormat/>
    <w:pPr>
      <w:ind w:left="0" w:firstLine="6144"/>
      <w:jc w:val="center"/>
      <w:spacing w:before="0" w:after="0" w:line="360" w:lineRule="auto"/>
    </w:pPr>
    <w:rPr>
      <w:rFonts w:ascii="Times New Roman" w:hAnsi="Times New Roman" w:cs="Times New Roman"/>
    </w:rPr>
  </w:style>
  <w:style w:type="paragraph" w:styleId="1086" w:customStyle="1">
    <w:name w:val="列出段落1"/>
    <w:basedOn w:val="871"/>
    <w:next w:val="1087"/>
    <w:qFormat/>
    <w:pPr>
      <w:ind w:left="420" w:firstLine="3748"/>
      <w:spacing w:before="0" w:after="0" w:line="240" w:lineRule="auto"/>
    </w:pPr>
    <w:rPr>
      <w:rFonts w:ascii="Times New Roman" w:hAnsi="Times New Roman" w:cs="Times New Roman"/>
    </w:rPr>
  </w:style>
  <w:style w:type="paragraph" w:styleId="1087" w:customStyle="1">
    <w:name w:val="Char Char Char Char Char Char1 Char Char Char1 Char Char Char"/>
    <w:basedOn w:val="871"/>
    <w:next w:val="1088"/>
    <w:qFormat/>
    <w:pPr>
      <w:ind w:left="0" w:firstLine="2560"/>
      <w:spacing w:before="0" w:after="0" w:line="240" w:lineRule="auto"/>
    </w:pPr>
    <w:rPr>
      <w:rFonts w:ascii="Times New Roman" w:hAnsi="Times New Roman" w:cs="Times New Roman"/>
    </w:rPr>
  </w:style>
  <w:style w:type="paragraph" w:styleId="1088" w:customStyle="1">
    <w:name w:val="Char Char Char Char Char Char1 Char Char Char1 Char"/>
    <w:basedOn w:val="871"/>
    <w:next w:val="1089"/>
    <w:qFormat/>
    <w:pPr>
      <w:ind w:left="0" w:firstLine="2560"/>
      <w:spacing w:before="0" w:after="0" w:line="240" w:lineRule="auto"/>
    </w:pPr>
    <w:rPr>
      <w:rFonts w:ascii="Times New Roman" w:hAnsi="Times New Roman" w:cs="Times New Roman"/>
    </w:rPr>
  </w:style>
  <w:style w:type="paragraph" w:styleId="1089" w:customStyle="1">
    <w:name w:val="正文符号4"/>
    <w:basedOn w:val="871"/>
    <w:next w:val="1081"/>
    <w:qFormat/>
    <w:pPr>
      <w:ind w:left="0" w:firstLine="5632"/>
      <w:spacing w:before="0" w:after="0" w:line="240" w:lineRule="auto"/>
    </w:pPr>
    <w:rPr>
      <w:rFonts w:ascii="Times New Roman" w:hAnsi="Times New Roman" w:cs="Times New Roman"/>
    </w:rPr>
  </w:style>
  <w:style w:type="paragraph" w:styleId="1090" w:customStyle="1">
    <w:name w:val="加粗（居中）"/>
    <w:next w:val="1091"/>
    <w:qFormat/>
    <w:pPr>
      <w:ind w:firstLine="2560"/>
    </w:pPr>
    <w:rPr>
      <w:rFonts w:ascii="Calibri" w:hAnsi="Calibri"/>
    </w:rPr>
  </w:style>
  <w:style w:type="paragraph" w:styleId="1091" w:customStyle="1">
    <w:name w:val="xl65"/>
    <w:basedOn w:val="871"/>
    <w:next w:val="1051"/>
    <w:qFormat/>
    <w:pPr>
      <w:ind w:left="0" w:firstLine="5120"/>
      <w:spacing w:before="280" w:after="280" w:line="240" w:lineRule="auto"/>
    </w:pPr>
    <w:rPr>
      <w:rFonts w:ascii="Times New Roman" w:hAnsi="Times New Roman" w:cs="Times New Roman"/>
    </w:rPr>
  </w:style>
  <w:style w:type="paragraph" w:styleId="1092" w:customStyle="1">
    <w:name w:val="WPSOffice手动目录 3"/>
    <w:qFormat/>
    <w:pPr>
      <w:ind w:left="400"/>
    </w:pPr>
  </w:style>
  <w:style w:type="paragraph" w:styleId="1093" w:customStyle="1">
    <w:name w:val="xl77"/>
    <w:basedOn w:val="871"/>
    <w:next w:val="1094"/>
    <w:qFormat/>
    <w:pPr>
      <w:ind w:left="0" w:firstLine="3584"/>
      <w:spacing w:before="280" w:after="280" w:line="240" w:lineRule="auto"/>
    </w:pPr>
    <w:rPr>
      <w:rFonts w:ascii="Times New Roman" w:hAnsi="Times New Roman" w:cs="Times New Roman"/>
    </w:rPr>
  </w:style>
  <w:style w:type="paragraph" w:styleId="1094" w:customStyle="1">
    <w:name w:val="Char Char Char1"/>
    <w:basedOn w:val="871"/>
    <w:next w:val="1095"/>
    <w:qFormat/>
    <w:pPr>
      <w:ind w:left="900" w:firstLine="2096"/>
      <w:spacing w:before="0" w:after="0" w:line="240" w:lineRule="auto"/>
    </w:pPr>
    <w:rPr>
      <w:rFonts w:ascii="Times New Roman" w:hAnsi="Times New Roman" w:cs="Times New Roman"/>
    </w:rPr>
  </w:style>
  <w:style w:type="paragraph" w:styleId="1095" w:customStyle="1">
    <w:name w:val="索引 21"/>
    <w:basedOn w:val="871"/>
    <w:next w:val="870"/>
    <w:qFormat/>
    <w:pPr>
      <w:ind w:left="200" w:firstLine="2560"/>
      <w:jc w:val="center"/>
      <w:spacing w:before="0" w:after="0" w:line="360" w:lineRule="auto"/>
    </w:pPr>
    <w:rPr>
      <w:rFonts w:ascii="Times New Roman" w:hAnsi="Times New Roman" w:cs="Times New Roman"/>
    </w:rPr>
  </w:style>
  <w:style w:type="paragraph" w:styleId="1096" w:customStyle="1">
    <w:name w:val="正文（首行缩进 2 字符）"/>
    <w:next w:val="1097"/>
    <w:qFormat/>
    <w:pPr>
      <w:ind w:left="480" w:firstLine="2784"/>
      <w:jc w:val="center"/>
      <w:spacing w:line="300" w:lineRule="auto"/>
    </w:pPr>
    <w:rPr>
      <w:rFonts w:ascii="Calibri" w:hAnsi="Calibri"/>
    </w:rPr>
  </w:style>
  <w:style w:type="paragraph" w:styleId="1097" w:customStyle="1">
    <w:name w:val="xl28"/>
    <w:basedOn w:val="871"/>
    <w:next w:val="1098"/>
    <w:qFormat/>
    <w:pPr>
      <w:ind w:left="0" w:firstLine="20"/>
      <w:spacing w:before="280" w:after="280" w:line="240" w:lineRule="auto"/>
      <w:shd w:val="clear" w:color="000000" w:fill="ffffff"/>
    </w:pPr>
    <w:rPr>
      <w:rFonts w:ascii="Times New Roman" w:hAnsi="Times New Roman" w:cs="Times New Roman"/>
    </w:rPr>
  </w:style>
  <w:style w:type="paragraph" w:styleId="1098" w:customStyle="1">
    <w:name w:val="HTML 预设格式1"/>
    <w:basedOn w:val="871"/>
    <w:next w:val="1099"/>
    <w:pPr>
      <w:ind w:left="0" w:firstLine="3584"/>
      <w:spacing w:before="0" w:after="0" w:line="253" w:lineRule="atLeast"/>
    </w:pPr>
    <w:rPr>
      <w:rFonts w:ascii="Times New Roman" w:hAnsi="Times New Roman" w:cs="Times New Roman"/>
    </w:rPr>
  </w:style>
  <w:style w:type="paragraph" w:styleId="1099" w:customStyle="1">
    <w:name w:val="项目符号：一级"/>
    <w:basedOn w:val="871"/>
    <w:next w:val="870"/>
    <w:qFormat/>
    <w:pPr>
      <w:ind w:left="425" w:firstLine="1111"/>
      <w:spacing w:before="0" w:after="0" w:line="360" w:lineRule="auto"/>
    </w:pPr>
    <w:rPr>
      <w:rFonts w:ascii="Times New Roman" w:hAnsi="Times New Roman" w:cs="Times New Roman"/>
    </w:rPr>
  </w:style>
  <w:style w:type="paragraph" w:styleId="1100" w:customStyle="1">
    <w:name w:val="Default"/>
    <w:next w:val="905"/>
    <w:qFormat/>
    <w:pPr>
      <w:ind w:firstLine="5120"/>
      <w:widowControl w:val="off"/>
    </w:pPr>
    <w:rPr>
      <w:rFonts w:ascii="Calibri" w:hAnsi="Calibri"/>
    </w:rPr>
  </w:style>
  <w:style w:type="paragraph" w:styleId="1101" w:customStyle="1">
    <w:name w:val="xl84"/>
    <w:basedOn w:val="871"/>
    <w:next w:val="1102"/>
    <w:qFormat/>
    <w:pPr>
      <w:ind w:left="0" w:firstLine="2048"/>
      <w:jc w:val="center"/>
      <w:spacing w:before="280" w:after="280" w:line="240" w:lineRule="auto"/>
    </w:pPr>
    <w:rPr>
      <w:rFonts w:ascii="Times New Roman" w:hAnsi="Times New Roman" w:cs="Times New Roman"/>
    </w:rPr>
  </w:style>
  <w:style w:type="paragraph" w:styleId="1102" w:customStyle="1">
    <w:name w:val="2-2ji"/>
    <w:basedOn w:val="873"/>
    <w:next w:val="1103"/>
    <w:qFormat/>
    <w:pPr>
      <w:ind w:left="0" w:firstLine="24"/>
      <w:jc w:val="center"/>
      <w:spacing w:before="0" w:after="0" w:line="360" w:lineRule="auto"/>
      <w:outlineLvl w:val="1"/>
    </w:pPr>
  </w:style>
  <w:style w:type="paragraph" w:styleId="1103" w:customStyle="1">
    <w:name w:val="应答文本"/>
    <w:basedOn w:val="871"/>
    <w:next w:val="1104"/>
    <w:qFormat/>
    <w:pPr>
      <w:ind w:left="1296" w:firstLine="2112"/>
      <w:spacing w:before="0" w:after="0" w:line="460" w:lineRule="exact"/>
    </w:pPr>
    <w:rPr>
      <w:rFonts w:ascii="Times New Roman" w:hAnsi="Times New Roman" w:cs="Times New Roman"/>
    </w:rPr>
  </w:style>
  <w:style w:type="paragraph" w:styleId="1104" w:customStyle="1">
    <w:name w:val="引文目录1"/>
    <w:basedOn w:val="871"/>
    <w:next w:val="870"/>
    <w:qFormat/>
    <w:pPr>
      <w:ind w:left="420" w:firstLine="2560"/>
      <w:jc w:val="center"/>
      <w:spacing w:before="0" w:after="0" w:line="360" w:lineRule="auto"/>
    </w:pPr>
    <w:rPr>
      <w:rFonts w:ascii="Times New Roman" w:hAnsi="Times New Roman" w:cs="Times New Roman"/>
    </w:rPr>
  </w:style>
  <w:style w:type="paragraph" w:styleId="1105" w:customStyle="1">
    <w:name w:val="首行缩进"/>
    <w:basedOn w:val="870"/>
    <w:qFormat/>
    <w:pPr>
      <w:ind w:firstLine="480"/>
    </w:pPr>
    <w:rPr>
      <w:rFonts w:ascii="Times New Roman" w:hAnsi="Times New Roman" w:cs="Times New Roman"/>
      <w:lang w:val="zh-CN"/>
    </w:rPr>
  </w:style>
  <w:style w:type="paragraph" w:styleId="1106" w:customStyle="1">
    <w:name w:val="font9"/>
    <w:basedOn w:val="871"/>
    <w:next w:val="1107"/>
    <w:qFormat/>
    <w:pPr>
      <w:ind w:left="0" w:firstLine="7168"/>
      <w:spacing w:before="280" w:after="280" w:line="240" w:lineRule="auto"/>
    </w:pPr>
    <w:rPr>
      <w:rFonts w:ascii="Times New Roman" w:hAnsi="Times New Roman" w:cs="Times New Roman"/>
    </w:rPr>
  </w:style>
  <w:style w:type="paragraph" w:styleId="1107" w:customStyle="1">
    <w:name w:val="样式 标题 3 + (中文) 黑体 小四 非加粗 段前: 7.8 磅 段后: 0 磅 行距: 固定值 20 磅"/>
    <w:basedOn w:val="874"/>
    <w:next w:val="1108"/>
    <w:qFormat/>
    <w:pPr>
      <w:ind w:left="0"/>
      <w:spacing w:before="0" w:after="0" w:line="400" w:lineRule="exact"/>
      <w:outlineLvl w:val="2"/>
    </w:pPr>
  </w:style>
  <w:style w:type="paragraph" w:styleId="1108" w:customStyle="1">
    <w:name w:val="标书正文"/>
    <w:basedOn w:val="871"/>
    <w:next w:val="1109"/>
    <w:qFormat/>
    <w:pPr>
      <w:ind w:left="440" w:right="100" w:firstLine="2760"/>
      <w:spacing w:before="0" w:after="0" w:line="360" w:lineRule="auto"/>
    </w:pPr>
    <w:rPr>
      <w:rFonts w:ascii="Times New Roman" w:hAnsi="Times New Roman" w:cs="Times New Roman"/>
    </w:rPr>
  </w:style>
  <w:style w:type="paragraph" w:styleId="1109" w:customStyle="1">
    <w:name w:val="xl67"/>
    <w:basedOn w:val="871"/>
    <w:next w:val="1110"/>
    <w:qFormat/>
    <w:pPr>
      <w:ind w:left="0" w:firstLine="5120"/>
      <w:spacing w:before="280" w:after="280" w:line="240" w:lineRule="auto"/>
    </w:pPr>
    <w:rPr>
      <w:rFonts w:ascii="Times New Roman" w:hAnsi="Times New Roman" w:cs="Times New Roman"/>
    </w:rPr>
  </w:style>
  <w:style w:type="paragraph" w:styleId="1110" w:customStyle="1">
    <w:name w:val="索引 61"/>
    <w:basedOn w:val="871"/>
    <w:next w:val="870"/>
    <w:pPr>
      <w:ind w:left="1000" w:firstLine="2560"/>
      <w:jc w:val="center"/>
      <w:spacing w:before="0" w:after="0" w:line="360" w:lineRule="auto"/>
    </w:pPr>
    <w:rPr>
      <w:rFonts w:ascii="Times New Roman" w:hAnsi="Times New Roman" w:cs="Times New Roman"/>
    </w:rPr>
  </w:style>
  <w:style w:type="paragraph" w:styleId="1111" w:customStyle="1">
    <w:name w:val="目录3"/>
    <w:basedOn w:val="871"/>
    <w:next w:val="870"/>
    <w:pPr>
      <w:ind w:left="419" w:firstLine="5283"/>
      <w:spacing w:before="0" w:after="0" w:line="317" w:lineRule="atLeast"/>
    </w:pPr>
    <w:rPr>
      <w:rFonts w:ascii="Times New Roman" w:hAnsi="Times New Roman" w:cs="Times New Roman"/>
    </w:rPr>
  </w:style>
  <w:style w:type="paragraph" w:styleId="1112" w:customStyle="1">
    <w:name w:val="xl90"/>
    <w:basedOn w:val="871"/>
    <w:next w:val="1113"/>
    <w:pPr>
      <w:ind w:left="0" w:firstLine="3584"/>
      <w:spacing w:before="280" w:after="280" w:line="240" w:lineRule="auto"/>
    </w:pPr>
    <w:rPr>
      <w:rFonts w:ascii="Times New Roman" w:hAnsi="Times New Roman" w:cs="Times New Roman"/>
    </w:rPr>
  </w:style>
  <w:style w:type="paragraph" w:styleId="1113" w:customStyle="1">
    <w:name w:val="列表框1"/>
    <w:next w:val="1104"/>
    <w:pPr>
      <w:ind w:firstLine="2048"/>
      <w:spacing w:line="460" w:lineRule="exact"/>
    </w:pPr>
    <w:rPr>
      <w:rFonts w:ascii="Calibri" w:hAnsi="Calibri"/>
    </w:rPr>
  </w:style>
  <w:style w:type="paragraph" w:styleId="1114" w:customStyle="1">
    <w:name w:val="1ji"/>
    <w:basedOn w:val="872"/>
    <w:next w:val="1093"/>
    <w:pPr>
      <w:ind w:left="0" w:firstLine="18"/>
      <w:jc w:val="center"/>
      <w:spacing w:before="0" w:after="0" w:line="240" w:lineRule="auto"/>
      <w:outlineLvl w:val="0"/>
    </w:pPr>
  </w:style>
  <w:style w:type="paragraph" w:styleId="1115" w:customStyle="1">
    <w:name w:val="索引 81"/>
    <w:basedOn w:val="871"/>
    <w:next w:val="870"/>
    <w:pPr>
      <w:ind w:left="1400" w:firstLine="2560"/>
      <w:jc w:val="center"/>
      <w:spacing w:before="0" w:after="0" w:line="360" w:lineRule="auto"/>
    </w:pPr>
    <w:rPr>
      <w:rFonts w:ascii="Times New Roman" w:hAnsi="Times New Roman" w:cs="Times New Roman"/>
    </w:rPr>
  </w:style>
  <w:style w:type="paragraph" w:styleId="1116" w:customStyle="1">
    <w:name w:val="正文1"/>
    <w:basedOn w:val="870"/>
    <w:next w:val="870"/>
    <w:pPr>
      <w:spacing w:line="312" w:lineRule="atLeast"/>
    </w:pPr>
    <w:rPr>
      <w:rFonts w:ascii="楷体_GB2312" w:hAnsi="Times New Roman" w:eastAsia="楷体_GB2312" w:cs="Times New Roman"/>
      <w:sz w:val="24"/>
    </w:rPr>
  </w:style>
  <w:style w:type="paragraph" w:styleId="1117" w:customStyle="1">
    <w:name w:val="Char Char Char Char Char Char1 Char Char Char1 Char Char Char Char Char Char Char Char Char Char Char Char Char Char Char Char Char Char"/>
    <w:basedOn w:val="871"/>
    <w:next w:val="1118"/>
    <w:pPr>
      <w:ind w:left="0" w:firstLine="2560"/>
      <w:spacing w:before="0" w:after="0" w:line="240" w:lineRule="auto"/>
    </w:pPr>
    <w:rPr>
      <w:rFonts w:ascii="Times New Roman" w:hAnsi="Times New Roman" w:cs="Times New Roman"/>
    </w:rPr>
  </w:style>
  <w:style w:type="paragraph" w:styleId="1118" w:customStyle="1">
    <w:name w:val="样式 加粗 居中11"/>
    <w:basedOn w:val="871"/>
    <w:next w:val="1119"/>
    <w:pPr>
      <w:ind w:left="0" w:firstLine="2560"/>
      <w:jc w:val="center"/>
      <w:spacing w:before="0" w:after="0" w:line="360" w:lineRule="auto"/>
    </w:pPr>
    <w:rPr>
      <w:rFonts w:ascii="Times New Roman" w:hAnsi="Times New Roman" w:cs="Times New Roman"/>
    </w:rPr>
  </w:style>
  <w:style w:type="paragraph" w:styleId="1119" w:customStyle="1">
    <w:name w:val="xl89"/>
    <w:basedOn w:val="871"/>
    <w:next w:val="1120"/>
    <w:pPr>
      <w:ind w:left="0" w:firstLine="3584"/>
      <w:spacing w:before="280" w:after="280" w:line="240" w:lineRule="auto"/>
    </w:pPr>
    <w:rPr>
      <w:rFonts w:ascii="Times New Roman" w:hAnsi="Times New Roman" w:cs="Times New Roman"/>
    </w:rPr>
  </w:style>
  <w:style w:type="paragraph" w:styleId="1120" w:customStyle="1">
    <w:name w:val="Char Char Char Char Char Char1 Char Char Char Char Char Char1 Char Char Char Char Char Char Char Char Char"/>
    <w:basedOn w:val="871"/>
    <w:next w:val="1121"/>
    <w:pPr>
      <w:ind w:left="0" w:firstLine="2560"/>
      <w:spacing w:before="0" w:after="0" w:line="240" w:lineRule="auto"/>
    </w:pPr>
    <w:rPr>
      <w:rFonts w:ascii="Times New Roman" w:hAnsi="Times New Roman" w:cs="Times New Roman"/>
    </w:rPr>
  </w:style>
  <w:style w:type="paragraph" w:styleId="1121" w:customStyle="1">
    <w:name w:val="文章附标题"/>
    <w:basedOn w:val="871"/>
    <w:next w:val="871"/>
    <w:pPr>
      <w:ind w:left="0" w:firstLine="5120"/>
      <w:jc w:val="center"/>
      <w:spacing w:before="187" w:after="175" w:line="374" w:lineRule="atLeast"/>
    </w:pPr>
    <w:rPr>
      <w:rFonts w:ascii="Times New Roman" w:hAnsi="Times New Roman" w:cs="Times New Roman"/>
    </w:rPr>
  </w:style>
  <w:style w:type="paragraph" w:styleId="1122">
    <w:name w:val="Quote"/>
    <w:next w:val="870"/>
    <w:qFormat/>
    <w:pPr>
      <w:ind w:left="3680" w:right="864"/>
      <w:jc w:val="center"/>
      <w:spacing w:before="200" w:after="160"/>
    </w:pPr>
    <w:rPr>
      <w:rFonts w:ascii="Calibri" w:hAnsi="Calibri"/>
      <w:i/>
    </w:rPr>
  </w:style>
  <w:style w:type="paragraph" w:styleId="1123" w:customStyle="1">
    <w:name w:val="Default Paragraph Font Para Char Char Char Char Char Char"/>
    <w:basedOn w:val="871"/>
    <w:next w:val="1124"/>
    <w:pPr>
      <w:ind w:left="0" w:firstLine="3584"/>
      <w:spacing w:before="0" w:after="160" w:line="240" w:lineRule="exact"/>
    </w:pPr>
    <w:rPr>
      <w:rFonts w:ascii="Times New Roman" w:hAnsi="Times New Roman" w:cs="Times New Roman"/>
    </w:rPr>
  </w:style>
  <w:style w:type="paragraph" w:styleId="1124" w:customStyle="1">
    <w:name w:val="xl23"/>
    <w:basedOn w:val="871"/>
    <w:next w:val="907"/>
    <w:pPr>
      <w:ind w:left="0" w:firstLine="20"/>
      <w:spacing w:before="280" w:after="280" w:line="240" w:lineRule="auto"/>
      <w:shd w:val="clear" w:color="000000" w:fill="ffffff"/>
    </w:pPr>
    <w:rPr>
      <w:rFonts w:ascii="Times New Roman" w:hAnsi="Times New Roman" w:cs="Times New Roman"/>
    </w:rPr>
  </w:style>
  <w:style w:type="paragraph" w:styleId="1125" w:customStyle="1">
    <w:name w:val="列出段落11"/>
    <w:basedOn w:val="871"/>
    <w:next w:val="1126"/>
    <w:pPr>
      <w:ind w:left="420" w:firstLine="3748"/>
      <w:spacing w:before="0" w:after="0" w:line="240" w:lineRule="auto"/>
    </w:pPr>
    <w:rPr>
      <w:rFonts w:ascii="Times New Roman" w:hAnsi="Times New Roman" w:cs="Times New Roman"/>
    </w:rPr>
  </w:style>
  <w:style w:type="paragraph" w:styleId="1126" w:customStyle="1">
    <w:name w:val="样式 标题 2 + (西文) 宋体 非加粗 居中"/>
    <w:basedOn w:val="873"/>
    <w:next w:val="1127"/>
    <w:pPr>
      <w:ind w:left="0" w:firstLine="24"/>
      <w:jc w:val="center"/>
      <w:spacing w:line="412" w:lineRule="auto"/>
      <w:outlineLvl w:val="1"/>
    </w:pPr>
  </w:style>
  <w:style w:type="paragraph" w:styleId="1127" w:customStyle="1">
    <w:name w:val="页脚 Char Char"/>
    <w:basedOn w:val="871"/>
    <w:next w:val="1128"/>
    <w:pPr>
      <w:ind w:left="0" w:firstLine="5120"/>
      <w:spacing w:before="0" w:after="0" w:line="240" w:lineRule="auto"/>
    </w:pPr>
    <w:rPr>
      <w:rFonts w:ascii="Times New Roman" w:hAnsi="Times New Roman" w:cs="Times New Roman"/>
    </w:rPr>
  </w:style>
  <w:style w:type="paragraph" w:styleId="1128" w:customStyle="1">
    <w:name w:val="样式 标题 1 + 段前: 16 磅 段后: 16 磅"/>
    <w:basedOn w:val="872"/>
    <w:next w:val="1129"/>
    <w:pPr>
      <w:ind w:left="0" w:firstLine="18"/>
      <w:jc w:val="center"/>
      <w:spacing w:before="120" w:after="0" w:line="360" w:lineRule="auto"/>
      <w:outlineLvl w:val="0"/>
    </w:pPr>
  </w:style>
  <w:style w:type="paragraph" w:styleId="1129" w:customStyle="1">
    <w:name w:val="Char1 Char Char Char Char Char Char"/>
    <w:basedOn w:val="871"/>
    <w:next w:val="1130"/>
    <w:pPr>
      <w:ind w:left="0" w:firstLine="2560"/>
      <w:spacing w:before="0" w:after="0" w:line="240" w:lineRule="auto"/>
    </w:pPr>
    <w:rPr>
      <w:rFonts w:ascii="Times New Roman" w:hAnsi="Times New Roman" w:cs="Times New Roman"/>
    </w:rPr>
  </w:style>
  <w:style w:type="paragraph" w:styleId="1130" w:customStyle="1">
    <w:name w:val="文档标题4"/>
    <w:basedOn w:val="875"/>
    <w:next w:val="870"/>
    <w:pPr>
      <w:ind w:left="851" w:firstLine="30"/>
      <w:spacing w:after="280" w:line="360" w:lineRule="auto"/>
      <w:outlineLvl w:val="3"/>
    </w:pPr>
  </w:style>
  <w:style w:type="paragraph" w:styleId="1131" w:customStyle="1">
    <w:name w:val="font0"/>
    <w:basedOn w:val="871"/>
    <w:next w:val="1106"/>
    <w:pPr>
      <w:ind w:left="0" w:firstLine="1024"/>
      <w:spacing w:before="280" w:after="280" w:line="240" w:lineRule="auto"/>
    </w:pPr>
    <w:rPr>
      <w:rFonts w:ascii="Times New Roman" w:hAnsi="Times New Roman" w:cs="Times New Roman"/>
    </w:rPr>
  </w:style>
  <w:style w:type="paragraph" w:styleId="1132" w:customStyle="1">
    <w:name w:val="CM5"/>
    <w:basedOn w:val="871"/>
    <w:next w:val="870"/>
    <w:pPr>
      <w:ind w:left="200" w:firstLine="2760"/>
      <w:spacing w:before="0" w:after="0" w:line="400" w:lineRule="atLeast"/>
    </w:pPr>
    <w:rPr>
      <w:rFonts w:ascii="Times New Roman" w:hAnsi="Times New Roman" w:cs="Times New Roman"/>
    </w:rPr>
  </w:style>
  <w:style w:type="paragraph" w:styleId="1133" w:customStyle="1">
    <w:name w:val="Pa0"/>
    <w:basedOn w:val="871"/>
    <w:next w:val="870"/>
    <w:pPr>
      <w:ind w:left="0" w:firstLine="4608"/>
      <w:spacing w:before="0" w:after="0" w:line="241" w:lineRule="atLeast"/>
    </w:pPr>
    <w:rPr>
      <w:rFonts w:ascii="Times New Roman" w:hAnsi="Times New Roman" w:cs="Times New Roman"/>
    </w:rPr>
  </w:style>
  <w:style w:type="paragraph" w:styleId="1134" w:customStyle="1">
    <w:name w:val="招标文件》"/>
    <w:basedOn w:val="871"/>
    <w:next w:val="1070"/>
    <w:pPr>
      <w:ind w:left="420" w:firstLine="2140"/>
      <w:spacing w:before="120" w:after="120" w:line="300" w:lineRule="auto"/>
    </w:pPr>
    <w:rPr>
      <w:rFonts w:ascii="Times New Roman" w:hAnsi="Times New Roman" w:cs="Times New Roman"/>
    </w:rPr>
  </w:style>
  <w:style w:type="paragraph" w:styleId="1135" w:customStyle="1">
    <w:name w:val="段"/>
    <w:next w:val="870"/>
    <w:pPr>
      <w:ind w:firstLine="200"/>
      <w:jc w:val="both"/>
      <w:spacing w:line="360" w:lineRule="auto"/>
    </w:pPr>
    <w:rPr>
      <w:sz w:val="24"/>
      <w:szCs w:val="22"/>
    </w:rPr>
  </w:style>
  <w:style w:type="paragraph" w:styleId="1136" w:customStyle="1">
    <w:name w:val="标书_正文"/>
    <w:basedOn w:val="871"/>
    <w:next w:val="1137"/>
    <w:pPr>
      <w:ind w:left="420" w:firstLine="1188"/>
      <w:spacing w:before="0" w:after="0" w:line="360" w:lineRule="auto"/>
    </w:pPr>
    <w:rPr>
      <w:rFonts w:ascii="Times New Roman" w:hAnsi="Times New Roman" w:cs="Times New Roman"/>
    </w:rPr>
  </w:style>
  <w:style w:type="paragraph" w:styleId="1137" w:customStyle="1">
    <w:name w:val="样式 标题 2 + Times New Roman 四号 非加粗 段前: 5 磅 段后: 0 磅 行距: 固定值 20..."/>
    <w:basedOn w:val="873"/>
    <w:next w:val="1085"/>
    <w:pPr>
      <w:ind w:left="0" w:firstLine="24"/>
      <w:spacing w:before="100" w:after="0" w:line="400" w:lineRule="exact"/>
      <w:outlineLvl w:val="1"/>
    </w:pPr>
  </w:style>
  <w:style w:type="paragraph" w:styleId="1138" w:customStyle="1">
    <w:name w:val="图片0"/>
    <w:basedOn w:val="871"/>
    <w:next w:val="918"/>
    <w:pPr>
      <w:ind w:left="-161" w:firstLine="1187"/>
      <w:spacing w:before="0" w:after="0" w:line="276" w:lineRule="auto"/>
    </w:pPr>
    <w:rPr>
      <w:rFonts w:ascii="Times New Roman" w:hAnsi="Times New Roman" w:cs="Times New Roman"/>
    </w:rPr>
  </w:style>
  <w:style w:type="paragraph" w:styleId="1139" w:customStyle="1">
    <w:name w:val="Char Char Char2 Char Char Char2 Char"/>
    <w:basedOn w:val="871"/>
    <w:next w:val="1111"/>
    <w:pPr>
      <w:ind w:left="560" w:firstLine="3632"/>
      <w:spacing w:before="0" w:after="160" w:line="240" w:lineRule="exact"/>
    </w:pPr>
    <w:rPr>
      <w:rFonts w:ascii="Times New Roman" w:hAnsi="Times New Roman" w:cs="Times New Roman"/>
    </w:rPr>
  </w:style>
  <w:style w:type="paragraph" w:styleId="1140" w:customStyle="1">
    <w:name w:val="Char Char Char Char"/>
    <w:next w:val="1141"/>
    <w:pPr>
      <w:ind w:firstLine="10"/>
      <w:spacing w:line="360" w:lineRule="auto"/>
      <w:shd w:val="clear" w:color="000000" w:fill="000080"/>
    </w:pPr>
    <w:rPr>
      <w:rFonts w:ascii="Calibri" w:hAnsi="Calibri"/>
    </w:rPr>
  </w:style>
  <w:style w:type="paragraph" w:styleId="1141" w:customStyle="1">
    <w:name w:val="杨昂超式样黑体主"/>
    <w:basedOn w:val="871"/>
    <w:next w:val="1142"/>
    <w:pPr>
      <w:ind w:left="0" w:firstLine="4608"/>
      <w:spacing w:before="0" w:after="0" w:line="240" w:lineRule="auto"/>
    </w:pPr>
    <w:rPr>
      <w:rFonts w:ascii="Times New Roman" w:hAnsi="Times New Roman" w:cs="Times New Roman"/>
    </w:rPr>
  </w:style>
  <w:style w:type="paragraph" w:styleId="1142" w:customStyle="1">
    <w:name w:val="Char Char Char Char Char Char1 Char Char Char Char Char Char Char Char Char Char"/>
    <w:basedOn w:val="871"/>
    <w:next w:val="1143"/>
    <w:pPr>
      <w:ind w:left="0" w:firstLine="2560"/>
      <w:spacing w:before="0" w:after="0" w:line="240" w:lineRule="auto"/>
    </w:pPr>
    <w:rPr>
      <w:rFonts w:ascii="Times New Roman" w:hAnsi="Times New Roman" w:cs="Times New Roman"/>
    </w:rPr>
  </w:style>
  <w:style w:type="paragraph" w:styleId="1143" w:customStyle="1">
    <w:name w:val="目录1"/>
    <w:basedOn w:val="871"/>
    <w:next w:val="870"/>
    <w:pPr>
      <w:ind w:left="0" w:firstLine="7168"/>
      <w:spacing w:before="0" w:after="136" w:line="289" w:lineRule="atLeast"/>
    </w:pPr>
    <w:rPr>
      <w:rFonts w:ascii="Times New Roman" w:hAnsi="Times New Roman" w:cs="Times New Roman"/>
    </w:rPr>
  </w:style>
  <w:style w:type="paragraph" w:styleId="1144" w:customStyle="1">
    <w:name w:val="文档结构图1"/>
    <w:basedOn w:val="871"/>
    <w:next w:val="1145"/>
    <w:pPr>
      <w:ind w:left="200" w:firstLine="2248"/>
      <w:spacing w:before="0" w:after="0" w:line="360" w:lineRule="auto"/>
    </w:pPr>
    <w:rPr>
      <w:rFonts w:ascii="Times New Roman" w:hAnsi="Times New Roman" w:cs="Times New Roman"/>
    </w:rPr>
  </w:style>
  <w:style w:type="paragraph" w:styleId="1145" w:customStyle="1">
    <w:name w:val="2ji"/>
    <w:basedOn w:val="873"/>
    <w:next w:val="913"/>
    <w:pPr>
      <w:ind w:left="0" w:firstLine="24"/>
      <w:spacing w:before="0" w:after="0" w:line="360" w:lineRule="auto"/>
      <w:outlineLvl w:val="1"/>
    </w:pPr>
  </w:style>
  <w:style w:type="paragraph" w:styleId="1146" w:customStyle="1">
    <w:name w:val="xl91"/>
    <w:basedOn w:val="871"/>
    <w:next w:val="1067"/>
    <w:pPr>
      <w:ind w:left="0" w:firstLine="3584"/>
      <w:spacing w:before="280" w:after="280" w:line="240" w:lineRule="auto"/>
    </w:pPr>
    <w:rPr>
      <w:rFonts w:ascii="Times New Roman" w:hAnsi="Times New Roman" w:cs="Times New Roman"/>
    </w:rPr>
  </w:style>
  <w:style w:type="paragraph" w:styleId="1147" w:customStyle="1">
    <w:name w:val="Text Body"/>
    <w:basedOn w:val="871"/>
    <w:next w:val="1148"/>
    <w:pPr>
      <w:ind w:left="0" w:firstLine="4096"/>
      <w:spacing w:before="0" w:after="120" w:line="240" w:lineRule="auto"/>
    </w:pPr>
    <w:rPr>
      <w:rFonts w:ascii="Times New Roman" w:hAnsi="Times New Roman" w:cs="Times New Roman"/>
    </w:rPr>
  </w:style>
  <w:style w:type="paragraph" w:styleId="1148" w:customStyle="1">
    <w:name w:val="项目符1"/>
    <w:basedOn w:val="871"/>
    <w:next w:val="1149"/>
    <w:pPr>
      <w:ind w:left="1365" w:right="100" w:firstLine="2728"/>
      <w:spacing w:before="78" w:after="78" w:line="300" w:lineRule="auto"/>
    </w:pPr>
    <w:rPr>
      <w:rFonts w:ascii="Times New Roman" w:hAnsi="Times New Roman" w:cs="Times New Roman"/>
    </w:rPr>
  </w:style>
  <w:style w:type="paragraph" w:styleId="1149" w:customStyle="1">
    <w:name w:val="引文目录标题1"/>
    <w:basedOn w:val="871"/>
    <w:next w:val="870"/>
    <w:pPr>
      <w:ind w:left="0" w:firstLine="4608"/>
      <w:jc w:val="center"/>
      <w:spacing w:before="120" w:after="0" w:line="360" w:lineRule="auto"/>
    </w:pPr>
    <w:rPr>
      <w:rFonts w:ascii="Times New Roman" w:hAnsi="Times New Roman" w:cs="Times New Roman"/>
    </w:rPr>
  </w:style>
  <w:style w:type="paragraph" w:styleId="1150" w:customStyle="1">
    <w:name w:val="样式 标题 3 + (西文) 黑体 (中文) 黑体 (符号) 宋体 小四 段前: 5 磅 段后: 5 磅 行距: 1..."/>
    <w:basedOn w:val="874"/>
    <w:next w:val="1151"/>
    <w:pPr>
      <w:ind w:left="1429" w:firstLine="18"/>
      <w:spacing w:before="100" w:after="100" w:line="360" w:lineRule="auto"/>
      <w:outlineLvl w:val="2"/>
    </w:pPr>
  </w:style>
  <w:style w:type="paragraph" w:styleId="1151" w:customStyle="1">
    <w:name w:val="xl22"/>
    <w:basedOn w:val="871"/>
    <w:next w:val="1152"/>
    <w:pPr>
      <w:ind w:left="0" w:firstLine="20"/>
      <w:jc w:val="right"/>
      <w:spacing w:before="280" w:after="280" w:line="240" w:lineRule="auto"/>
      <w:shd w:val="clear" w:color="000000" w:fill="ffffff"/>
    </w:pPr>
    <w:rPr>
      <w:rFonts w:ascii="Times New Roman" w:hAnsi="Times New Roman" w:cs="Times New Roman"/>
    </w:rPr>
  </w:style>
  <w:style w:type="paragraph" w:styleId="1152" w:customStyle="1">
    <w:name w:val="自定义一"/>
    <w:basedOn w:val="871"/>
    <w:next w:val="870"/>
    <w:pPr>
      <w:ind w:left="0"/>
      <w:spacing w:before="0" w:after="0" w:line="360" w:lineRule="auto"/>
    </w:pPr>
    <w:rPr>
      <w:rFonts w:ascii="Times New Roman" w:hAnsi="Times New Roman" w:cs="Times New Roman"/>
    </w:rPr>
  </w:style>
  <w:style w:type="paragraph" w:styleId="1153" w:customStyle="1">
    <w:name w:val="xl78"/>
    <w:basedOn w:val="871"/>
    <w:next w:val="1154"/>
    <w:pPr>
      <w:ind w:left="0" w:firstLine="3584"/>
      <w:jc w:val="center"/>
      <w:spacing w:before="280" w:after="280" w:line="240" w:lineRule="auto"/>
    </w:pPr>
    <w:rPr>
      <w:rFonts w:ascii="Times New Roman" w:hAnsi="Times New Roman" w:cs="Times New Roman"/>
    </w:rPr>
  </w:style>
  <w:style w:type="paragraph" w:styleId="1154" w:customStyle="1">
    <w:name w:val="段落正文"/>
    <w:next w:val="1096"/>
    <w:pPr>
      <w:ind w:firstLine="4608"/>
      <w:jc w:val="center"/>
      <w:spacing w:line="360" w:lineRule="auto"/>
    </w:pPr>
    <w:rPr>
      <w:rFonts w:ascii="Calibri" w:hAnsi="Calibri"/>
    </w:rPr>
  </w:style>
  <w:style w:type="paragraph" w:styleId="1155" w:customStyle="1">
    <w:name w:val="_Style 169"/>
    <w:next w:val="870"/>
    <w:pPr>
      <w:ind w:left="2560"/>
    </w:pPr>
    <w:rPr>
      <w:rFonts w:ascii="Calibri" w:hAnsi="Calibri"/>
    </w:rPr>
  </w:style>
  <w:style w:type="paragraph" w:styleId="1156" w:customStyle="1">
    <w:name w:val="样式 小四 行距: 1.5 倍行距 首行缩进:  2 字符"/>
    <w:basedOn w:val="871"/>
    <w:next w:val="1101"/>
    <w:pPr>
      <w:ind w:left="480" w:firstLine="2784"/>
      <w:spacing w:before="0" w:after="0" w:line="360" w:lineRule="auto"/>
    </w:pPr>
    <w:rPr>
      <w:rFonts w:ascii="Times New Roman" w:hAnsi="Times New Roman" w:cs="Times New Roman"/>
    </w:rPr>
  </w:style>
  <w:style w:type="paragraph" w:styleId="1157" w:customStyle="1">
    <w:name w:val="小节标题"/>
    <w:basedOn w:val="871"/>
    <w:next w:val="870"/>
    <w:pPr>
      <w:ind w:left="0" w:firstLine="7168"/>
      <w:spacing w:before="175" w:after="102" w:line="351" w:lineRule="atLeast"/>
    </w:pPr>
    <w:rPr>
      <w:rFonts w:ascii="Times New Roman" w:hAnsi="Times New Roman" w:cs="Times New Roman"/>
    </w:rPr>
  </w:style>
  <w:style w:type="paragraph" w:styleId="1158" w:customStyle="1">
    <w:name w:val="TOC 标题2"/>
    <w:basedOn w:val="871"/>
    <w:next w:val="870"/>
    <w:pPr>
      <w:ind w:left="0" w:firstLine="0"/>
      <w:keepLines/>
      <w:keepNext/>
      <w:spacing w:before="240" w:after="0" w:line="259" w:lineRule="auto"/>
      <w:outlineLvl w:val="9"/>
    </w:pPr>
    <w:rPr>
      <w:rFonts w:ascii="Cambria" w:hAnsi="Cambria" w:cs="Times New Roman"/>
      <w:color w:val="365f91"/>
      <w:sz w:val="32"/>
      <w:szCs w:val="32"/>
    </w:rPr>
  </w:style>
  <w:style w:type="paragraph" w:styleId="1159" w:customStyle="1">
    <w:name w:val="表格文字（两侧对齐）"/>
    <w:basedOn w:val="871"/>
    <w:next w:val="1160"/>
    <w:pPr>
      <w:ind w:left="0" w:firstLine="3584"/>
      <w:spacing w:before="0" w:after="0" w:line="240" w:lineRule="auto"/>
    </w:pPr>
    <w:rPr>
      <w:rFonts w:ascii="Times New Roman" w:hAnsi="Times New Roman" w:cs="Times New Roman"/>
    </w:rPr>
  </w:style>
  <w:style w:type="paragraph" w:styleId="1160" w:customStyle="1">
    <w:name w:val="Char"/>
    <w:basedOn w:val="871"/>
    <w:next w:val="1139"/>
    <w:pPr>
      <w:ind w:left="900" w:firstLine="2608"/>
      <w:spacing w:before="0" w:after="0" w:line="240" w:lineRule="auto"/>
    </w:pPr>
    <w:rPr>
      <w:rFonts w:ascii="Times New Roman" w:hAnsi="Times New Roman" w:cs="Times New Roman"/>
    </w:rPr>
  </w:style>
  <w:style w:type="paragraph" w:styleId="1161" w:customStyle="1">
    <w:name w:val="xl86"/>
    <w:basedOn w:val="871"/>
    <w:next w:val="1162"/>
    <w:pPr>
      <w:ind w:left="0" w:firstLine="5120"/>
      <w:spacing w:before="280" w:after="280" w:line="240" w:lineRule="auto"/>
    </w:pPr>
    <w:rPr>
      <w:rFonts w:ascii="Times New Roman" w:hAnsi="Times New Roman" w:cs="Times New Roman"/>
    </w:rPr>
  </w:style>
  <w:style w:type="paragraph" w:styleId="1162" w:customStyle="1">
    <w:name w:val="索引 71"/>
    <w:basedOn w:val="871"/>
    <w:next w:val="870"/>
    <w:pPr>
      <w:ind w:left="1200" w:firstLine="2560"/>
      <w:jc w:val="center"/>
      <w:spacing w:before="0" w:after="0" w:line="360" w:lineRule="auto"/>
    </w:pPr>
    <w:rPr>
      <w:rFonts w:ascii="Times New Roman" w:hAnsi="Times New Roman" w:cs="Times New Roman"/>
    </w:rPr>
  </w:style>
  <w:style w:type="paragraph" w:styleId="1163" w:customStyle="1">
    <w:name w:val="111"/>
    <w:next w:val="1164"/>
    <w:pPr>
      <w:ind w:left="480" w:firstLine="4320"/>
      <w:spacing w:line="440" w:lineRule="exact"/>
    </w:pPr>
    <w:rPr>
      <w:rFonts w:ascii="Calibri" w:hAnsi="Calibri"/>
    </w:rPr>
  </w:style>
  <w:style w:type="paragraph" w:styleId="1164" w:customStyle="1">
    <w:name w:val="4"/>
    <w:basedOn w:val="871"/>
    <w:next w:val="883"/>
    <w:pPr>
      <w:ind w:left="409" w:firstLine="3737"/>
      <w:spacing w:before="0" w:after="0" w:line="420" w:lineRule="exact"/>
    </w:pPr>
    <w:rPr>
      <w:rFonts w:ascii="Times New Roman" w:hAnsi="Times New Roman" w:cs="Times New Roman"/>
    </w:rPr>
  </w:style>
  <w:style w:type="paragraph" w:styleId="1165" w:customStyle="1">
    <w:name w:val="Char Char Char Char Char Char1 Char Char Char1 Char Char Char Char Char Char"/>
    <w:basedOn w:val="871"/>
    <w:next w:val="1150"/>
    <w:pPr>
      <w:ind w:left="0" w:firstLine="2560"/>
      <w:spacing w:before="0" w:after="0" w:line="240" w:lineRule="auto"/>
    </w:pPr>
    <w:rPr>
      <w:rFonts w:ascii="Times New Roman" w:hAnsi="Times New Roman" w:cs="Times New Roman"/>
    </w:rPr>
  </w:style>
  <w:style w:type="paragraph" w:styleId="1166" w:customStyle="1">
    <w:name w:val="Char Char Char Char Char Char1 Char Char Char Char Char Char1 Char Char Char"/>
    <w:basedOn w:val="871"/>
    <w:next w:val="1167"/>
    <w:pPr>
      <w:ind w:left="0" w:firstLine="2560"/>
      <w:spacing w:before="0" w:after="0" w:line="240" w:lineRule="auto"/>
    </w:pPr>
    <w:rPr>
      <w:rFonts w:ascii="Times New Roman" w:hAnsi="Times New Roman" w:cs="Times New Roman"/>
    </w:rPr>
  </w:style>
  <w:style w:type="paragraph" w:styleId="1167" w:customStyle="1">
    <w:name w:val="正文符号1"/>
    <w:basedOn w:val="871"/>
    <w:next w:val="1168"/>
    <w:pPr>
      <w:ind w:left="987" w:firstLine="5724"/>
      <w:spacing w:before="0" w:after="0" w:line="240" w:lineRule="auto"/>
    </w:pPr>
    <w:rPr>
      <w:rFonts w:ascii="Times New Roman" w:hAnsi="Times New Roman" w:cs="Times New Roman"/>
    </w:rPr>
  </w:style>
  <w:style w:type="paragraph" w:styleId="1168" w:customStyle="1">
    <w:name w:val="索引 31"/>
    <w:basedOn w:val="871"/>
    <w:next w:val="870"/>
    <w:pPr>
      <w:ind w:left="400" w:firstLine="2560"/>
      <w:jc w:val="center"/>
      <w:spacing w:before="0" w:after="0" w:line="360" w:lineRule="auto"/>
    </w:pPr>
    <w:rPr>
      <w:rFonts w:ascii="Times New Roman" w:hAnsi="Times New Roman" w:cs="Times New Roman"/>
    </w:rPr>
  </w:style>
  <w:style w:type="paragraph" w:styleId="1169" w:customStyle="1">
    <w:name w:val="目录4"/>
    <w:basedOn w:val="871"/>
    <w:next w:val="870"/>
    <w:pPr>
      <w:ind w:left="629" w:firstLine="5237"/>
      <w:spacing w:before="0" w:after="0" w:line="317" w:lineRule="atLeast"/>
    </w:pPr>
    <w:rPr>
      <w:rFonts w:ascii="Times New Roman" w:hAnsi="Times New Roman" w:cs="Times New Roman"/>
    </w:rPr>
  </w:style>
  <w:style w:type="paragraph" w:styleId="1170" w:customStyle="1">
    <w:name w:val="p15"/>
    <w:basedOn w:val="870"/>
    <w:pPr>
      <w:ind w:left="0"/>
    </w:pPr>
    <w:rPr>
      <w:rFonts w:ascii="宋体" w:hAnsi="宋体"/>
      <w:sz w:val="28"/>
      <w:szCs w:val="28"/>
    </w:rPr>
  </w:style>
  <w:style w:type="paragraph" w:styleId="1171" w:customStyle="1">
    <w:name w:val="四号 居中"/>
    <w:basedOn w:val="871"/>
    <w:next w:val="1165"/>
    <w:pPr>
      <w:ind w:left="0" w:firstLine="6144"/>
      <w:jc w:val="center"/>
      <w:spacing w:before="0" w:after="0" w:line="360" w:lineRule="auto"/>
    </w:pPr>
    <w:rPr>
      <w:rFonts w:ascii="Times New Roman" w:hAnsi="Times New Roman" w:cs="Times New Roman"/>
    </w:rPr>
  </w:style>
  <w:style w:type="paragraph" w:styleId="1172" w:customStyle="1">
    <w:name w:val="p0"/>
    <w:next w:val="870"/>
    <w:pPr>
      <w:ind w:firstLine="2048"/>
      <w:spacing w:line="360" w:lineRule="auto"/>
    </w:pPr>
    <w:rPr>
      <w:rFonts w:ascii="Calibri" w:hAnsi="Calibri"/>
    </w:rPr>
  </w:style>
  <w:style w:type="paragraph" w:styleId="1173" w:customStyle="1">
    <w:name w:val="列表编号 21"/>
    <w:basedOn w:val="871"/>
    <w:next w:val="1174"/>
    <w:pPr>
      <w:ind w:left="0" w:firstLine="2560"/>
      <w:spacing w:before="0" w:after="0" w:line="360" w:lineRule="auto"/>
    </w:pPr>
    <w:rPr>
      <w:rFonts w:ascii="Times New Roman" w:hAnsi="Times New Roman" w:cs="Times New Roman"/>
    </w:rPr>
  </w:style>
  <w:style w:type="paragraph" w:styleId="1174" w:customStyle="1">
    <w:name w:val="正文文本 21"/>
    <w:basedOn w:val="871"/>
    <w:next w:val="1055"/>
    <w:pPr>
      <w:ind w:left="0" w:firstLine="2560"/>
      <w:jc w:val="center"/>
      <w:spacing w:before="0" w:after="120" w:line="480" w:lineRule="auto"/>
    </w:pPr>
    <w:rPr>
      <w:rFonts w:ascii="Times New Roman" w:hAnsi="Times New Roman" w:cs="Times New Roman"/>
    </w:rPr>
  </w:style>
  <w:style w:type="paragraph" w:styleId="1175" w:customStyle="1">
    <w:name w:val="a2"/>
    <w:basedOn w:val="871"/>
    <w:next w:val="910"/>
    <w:pPr>
      <w:ind w:left="0" w:firstLine="1024"/>
      <w:spacing w:before="280" w:after="280" w:line="240" w:lineRule="auto"/>
    </w:pPr>
    <w:rPr>
      <w:rFonts w:ascii="Times New Roman" w:hAnsi="Times New Roman" w:cs="Times New Roman"/>
    </w:rPr>
  </w:style>
  <w:style w:type="paragraph" w:styleId="1176" w:customStyle="1">
    <w:name w:val="font8"/>
    <w:basedOn w:val="871"/>
    <w:next w:val="1100"/>
    <w:pPr>
      <w:ind w:left="0" w:firstLine="2048"/>
      <w:spacing w:before="280" w:after="280" w:line="240" w:lineRule="auto"/>
    </w:pPr>
    <w:rPr>
      <w:rFonts w:ascii="Times New Roman" w:hAnsi="Times New Roman" w:cs="Times New Roman"/>
    </w:rPr>
  </w:style>
  <w:style w:type="paragraph" w:styleId="1177" w:customStyle="1">
    <w:name w:val="Char Char Char Char Char Char1 Char Char Char Char Char Char1 Char Char Char Char Char Char Char"/>
    <w:basedOn w:val="871"/>
    <w:next w:val="1178"/>
    <w:pPr>
      <w:ind w:left="0" w:firstLine="2560"/>
      <w:spacing w:before="0" w:after="0" w:line="240" w:lineRule="auto"/>
    </w:pPr>
    <w:rPr>
      <w:rFonts w:ascii="Times New Roman" w:hAnsi="Times New Roman" w:cs="Times New Roman"/>
    </w:rPr>
  </w:style>
  <w:style w:type="paragraph" w:styleId="1178" w:customStyle="1">
    <w:name w:val="xl87"/>
    <w:basedOn w:val="871"/>
    <w:next w:val="1134"/>
    <w:pPr>
      <w:ind w:left="0" w:firstLine="5120"/>
      <w:spacing w:before="280" w:after="280" w:line="240" w:lineRule="auto"/>
    </w:pPr>
    <w:rPr>
      <w:rFonts w:ascii="Times New Roman" w:hAnsi="Times New Roman" w:cs="Times New Roman"/>
    </w:rPr>
  </w:style>
  <w:style w:type="paragraph" w:styleId="1179" w:customStyle="1">
    <w:name w:val="444"/>
    <w:basedOn w:val="871"/>
    <w:next w:val="892"/>
    <w:pPr>
      <w:ind w:left="0" w:firstLine="4608"/>
      <w:jc w:val="center"/>
      <w:spacing w:before="0" w:after="0" w:line="312" w:lineRule="atLeast"/>
    </w:pPr>
    <w:rPr>
      <w:rFonts w:ascii="Times New Roman" w:hAnsi="Times New Roman" w:cs="Times New Roman"/>
    </w:rPr>
  </w:style>
  <w:style w:type="paragraph" w:styleId="1180" w:customStyle="1">
    <w:name w:val="表格文字图表文字"/>
    <w:basedOn w:val="871"/>
    <w:next w:val="1181"/>
    <w:pPr>
      <w:ind w:left="0" w:firstLine="3584"/>
      <w:jc w:val="center"/>
      <w:spacing w:before="0" w:after="0" w:line="240" w:lineRule="auto"/>
    </w:pPr>
    <w:rPr>
      <w:rFonts w:ascii="Times New Roman" w:hAnsi="Times New Roman" w:cs="Times New Roman"/>
    </w:rPr>
  </w:style>
  <w:style w:type="paragraph" w:styleId="1181" w:customStyle="1">
    <w:name w:val="样式 目录 3 + 左侧:  2 字符1"/>
    <w:next w:val="1182"/>
    <w:pPr>
      <w:ind w:left="960" w:firstLine="5120"/>
      <w:spacing w:line="360" w:lineRule="auto"/>
      <w:widowControl w:val="off"/>
    </w:pPr>
    <w:rPr>
      <w:rFonts w:ascii="Calibri" w:hAnsi="Calibri"/>
    </w:rPr>
  </w:style>
  <w:style w:type="paragraph" w:styleId="1182" w:customStyle="1">
    <w:name w:val="文档正文"/>
    <w:basedOn w:val="871"/>
    <w:next w:val="1183"/>
    <w:pPr>
      <w:ind w:left="567" w:firstLine="3639"/>
      <w:spacing w:before="0" w:after="0" w:line="480" w:lineRule="atLeast"/>
    </w:pPr>
    <w:rPr>
      <w:rFonts w:ascii="Times New Roman" w:hAnsi="Times New Roman" w:cs="Times New Roman"/>
    </w:rPr>
  </w:style>
  <w:style w:type="paragraph" w:styleId="1183" w:customStyle="1">
    <w:name w:val="列表框2"/>
    <w:next w:val="1184"/>
    <w:pPr>
      <w:ind w:firstLine="2048"/>
      <w:spacing w:line="460" w:lineRule="exact"/>
    </w:pPr>
    <w:rPr>
      <w:rFonts w:ascii="Calibri" w:hAnsi="Calibri"/>
    </w:rPr>
  </w:style>
  <w:style w:type="paragraph" w:styleId="1184" w:customStyle="1">
    <w:name w:val="font10"/>
    <w:basedOn w:val="871"/>
    <w:next w:val="903"/>
    <w:pPr>
      <w:ind w:left="0" w:firstLine="3584"/>
      <w:spacing w:before="280" w:after="280" w:line="240" w:lineRule="auto"/>
    </w:pPr>
    <w:rPr>
      <w:rFonts w:ascii="Times New Roman" w:hAnsi="Times New Roman" w:cs="Times New Roman"/>
    </w:rPr>
  </w:style>
  <w:style w:type="paragraph" w:styleId="1185" w:customStyle="1">
    <w:name w:val="纯文本1"/>
    <w:basedOn w:val="871"/>
    <w:next w:val="915"/>
    <w:pPr>
      <w:ind w:left="0" w:firstLine="3584"/>
      <w:spacing w:before="0" w:after="0" w:line="240" w:lineRule="auto"/>
    </w:pPr>
    <w:rPr>
      <w:rFonts w:ascii="Times New Roman" w:hAnsi="Times New Roman" w:cs="Times New Roman"/>
    </w:rPr>
  </w:style>
  <w:style w:type="paragraph" w:styleId="1186" w:customStyle="1">
    <w:name w:val="索引 91"/>
    <w:basedOn w:val="871"/>
    <w:next w:val="870"/>
    <w:pPr>
      <w:ind w:left="1600" w:firstLine="2560"/>
      <w:jc w:val="center"/>
      <w:spacing w:before="0" w:after="0" w:line="360" w:lineRule="auto"/>
    </w:pPr>
    <w:rPr>
      <w:rFonts w:ascii="Times New Roman" w:hAnsi="Times New Roman" w:cs="Times New Roman"/>
    </w:rPr>
  </w:style>
  <w:style w:type="paragraph" w:styleId="1187" w:customStyle="1">
    <w:name w:val="xl79"/>
    <w:basedOn w:val="871"/>
    <w:next w:val="1163"/>
    <w:pPr>
      <w:ind w:left="0" w:firstLine="3584"/>
      <w:jc w:val="center"/>
      <w:spacing w:before="280" w:after="280" w:line="240" w:lineRule="auto"/>
    </w:pPr>
    <w:rPr>
      <w:rFonts w:ascii="Times New Roman" w:hAnsi="Times New Roman" w:cs="Times New Roman"/>
    </w:rPr>
  </w:style>
  <w:style w:type="paragraph" w:styleId="1188" w:customStyle="1">
    <w:name w:val="表格文字（4号居中）"/>
    <w:next w:val="1189"/>
    <w:pPr>
      <w:ind w:firstLine="2560"/>
      <w:jc w:val="center"/>
    </w:pPr>
    <w:rPr>
      <w:rFonts w:ascii="Calibri" w:hAnsi="Calibri"/>
    </w:rPr>
  </w:style>
  <w:style w:type="paragraph" w:styleId="1189" w:customStyle="1">
    <w:name w:val="!方块加粗"/>
    <w:basedOn w:val="871"/>
    <w:next w:val="1156"/>
    <w:pPr>
      <w:ind w:left="600" w:firstLine="5212"/>
      <w:spacing w:before="0" w:after="0" w:line="360" w:lineRule="auto"/>
    </w:pPr>
    <w:rPr>
      <w:rFonts w:ascii="Times New Roman" w:hAnsi="Times New Roman" w:cs="Times New Roman"/>
    </w:rPr>
  </w:style>
  <w:style w:type="paragraph" w:styleId="1190" w:customStyle="1">
    <w:name w:val="xl75"/>
    <w:basedOn w:val="871"/>
    <w:next w:val="916"/>
    <w:pPr>
      <w:ind w:left="0" w:firstLine="3584"/>
      <w:jc w:val="center"/>
      <w:spacing w:before="280" w:after="280" w:line="240" w:lineRule="auto"/>
    </w:pPr>
    <w:rPr>
      <w:rFonts w:ascii="Times New Roman" w:hAnsi="Times New Roman" w:cs="Times New Roman"/>
    </w:rPr>
  </w:style>
  <w:style w:type="paragraph" w:styleId="1191" w:customStyle="1">
    <w:name w:val="xl81"/>
    <w:basedOn w:val="871"/>
    <w:next w:val="1192"/>
    <w:pPr>
      <w:ind w:left="0" w:firstLine="5120"/>
      <w:spacing w:before="280" w:after="280" w:line="240" w:lineRule="auto"/>
    </w:pPr>
    <w:rPr>
      <w:rFonts w:ascii="Times New Roman" w:hAnsi="Times New Roman" w:cs="Times New Roman"/>
    </w:rPr>
  </w:style>
  <w:style w:type="paragraph" w:styleId="1192" w:customStyle="1">
    <w:name w:val="xl25"/>
    <w:basedOn w:val="871"/>
    <w:next w:val="1193"/>
    <w:pPr>
      <w:ind w:left="0" w:firstLine="14"/>
      <w:spacing w:before="280" w:after="280" w:line="240" w:lineRule="auto"/>
      <w:shd w:val="clear" w:color="000000" w:fill="ffffff"/>
    </w:pPr>
    <w:rPr>
      <w:rFonts w:ascii="Times New Roman" w:hAnsi="Times New Roman" w:cs="Times New Roman"/>
    </w:rPr>
  </w:style>
  <w:style w:type="paragraph" w:styleId="1193" w:customStyle="1">
    <w:name w:val="普通(网站)1"/>
    <w:basedOn w:val="871"/>
    <w:next w:val="1194"/>
    <w:pPr>
      <w:ind w:left="200" w:firstLine="1224"/>
      <w:spacing w:before="280" w:after="280" w:line="240" w:lineRule="auto"/>
    </w:pPr>
    <w:rPr>
      <w:rFonts w:ascii="Times New Roman" w:hAnsi="Times New Roman" w:cs="Times New Roman"/>
    </w:rPr>
  </w:style>
  <w:style w:type="paragraph" w:styleId="1194" w:customStyle="1">
    <w:name w:val="xl27"/>
    <w:basedOn w:val="871"/>
    <w:next w:val="1180"/>
    <w:pPr>
      <w:ind w:left="0" w:firstLine="20"/>
      <w:spacing w:before="280" w:after="280" w:line="240" w:lineRule="auto"/>
      <w:shd w:val="clear" w:color="000000" w:fill="ffffff"/>
    </w:pPr>
    <w:rPr>
      <w:rFonts w:ascii="Times New Roman" w:hAnsi="Times New Roman" w:cs="Times New Roman"/>
    </w:rPr>
  </w:style>
  <w:style w:type="paragraph" w:styleId="1195" w:customStyle="1">
    <w:name w:val="H 4"/>
    <w:basedOn w:val="875"/>
    <w:next w:val="1196"/>
    <w:pPr>
      <w:ind w:left="426" w:firstLine="24"/>
      <w:spacing w:before="0" w:after="0" w:line="360" w:lineRule="auto"/>
      <w:outlineLvl w:val="3"/>
    </w:pPr>
  </w:style>
  <w:style w:type="paragraph" w:styleId="1196" w:customStyle="1">
    <w:name w:val="xl82"/>
    <w:basedOn w:val="871"/>
    <w:next w:val="1191"/>
    <w:pPr>
      <w:ind w:left="0" w:firstLine="5120"/>
      <w:spacing w:before="280" w:after="280" w:line="240" w:lineRule="auto"/>
    </w:pPr>
    <w:rPr>
      <w:rFonts w:ascii="Times New Roman" w:hAnsi="Times New Roman" w:cs="Times New Roman"/>
    </w:rPr>
  </w:style>
  <w:style w:type="paragraph" w:styleId="1197" w:customStyle="1">
    <w:name w:val="Char Char Char Char Char Char Char Char"/>
    <w:next w:val="1198"/>
    <w:pPr>
      <w:ind w:firstLine="14"/>
      <w:jc w:val="both"/>
      <w:shd w:val="clear" w:color="000000" w:fill="000080"/>
      <w:widowControl w:val="off"/>
    </w:pPr>
    <w:rPr>
      <w:rFonts w:ascii="Calibri" w:hAnsi="Calibri"/>
    </w:rPr>
  </w:style>
  <w:style w:type="paragraph" w:styleId="1198" w:customStyle="1">
    <w:name w:val="Char Char Char Char Char Char1 Char Char Char1 Char Char Char Char Char Char Char Char Char Char Char Char Char Char Char"/>
    <w:basedOn w:val="871"/>
    <w:next w:val="1199"/>
    <w:pPr>
      <w:ind w:left="0" w:firstLine="2560"/>
      <w:spacing w:before="0" w:after="0" w:line="240" w:lineRule="auto"/>
    </w:pPr>
    <w:rPr>
      <w:rFonts w:ascii="Times New Roman" w:hAnsi="Times New Roman" w:cs="Times New Roman"/>
    </w:rPr>
  </w:style>
  <w:style w:type="paragraph" w:styleId="1199" w:customStyle="1">
    <w:name w:val="样式1"/>
    <w:basedOn w:val="871"/>
    <w:next w:val="1200"/>
    <w:pPr>
      <w:ind w:left="0" w:firstLine="1536"/>
      <w:spacing w:before="120" w:after="120" w:line="300" w:lineRule="auto"/>
    </w:pPr>
    <w:rPr>
      <w:rFonts w:ascii="Times New Roman" w:hAnsi="Times New Roman" w:cs="Times New Roman"/>
    </w:rPr>
  </w:style>
  <w:style w:type="paragraph" w:styleId="1200" w:customStyle="1">
    <w:name w:val="索引 41"/>
    <w:basedOn w:val="871"/>
    <w:next w:val="870"/>
    <w:pPr>
      <w:ind w:left="600" w:firstLine="2560"/>
      <w:jc w:val="center"/>
      <w:spacing w:before="0" w:after="0" w:line="360" w:lineRule="auto"/>
    </w:pPr>
    <w:rPr>
      <w:rFonts w:ascii="Times New Roman" w:hAnsi="Times New Roman" w:cs="Times New Roman"/>
    </w:rPr>
  </w:style>
  <w:style w:type="paragraph" w:styleId="1201" w:customStyle="1">
    <w:name w:val="自定义二"/>
    <w:basedOn w:val="871"/>
    <w:next w:val="870"/>
    <w:pPr>
      <w:ind w:left="0" w:firstLine="14"/>
      <w:spacing w:before="0" w:after="0" w:line="360" w:lineRule="auto"/>
      <w:outlineLvl w:val="1"/>
    </w:pPr>
    <w:rPr>
      <w:rFonts w:ascii="Times New Roman" w:hAnsi="Times New Roman" w:cs="Times New Roman"/>
    </w:rPr>
  </w:style>
  <w:style w:type="paragraph" w:styleId="1202" w:customStyle="1">
    <w:name w:val="Bullet"/>
    <w:next w:val="1140"/>
    <w:pPr>
      <w:ind w:left="567" w:right="2835" w:firstLine="3584"/>
      <w:spacing w:after="60"/>
    </w:pPr>
    <w:rPr>
      <w:rFonts w:ascii="Calibri" w:hAnsi="Calibri"/>
    </w:rPr>
  </w:style>
  <w:style w:type="paragraph" w:styleId="1203" w:customStyle="1">
    <w:name w:val="Char Char Char Char Char Char1"/>
    <w:basedOn w:val="871"/>
    <w:next w:val="1204"/>
    <w:pPr>
      <w:ind w:left="0" w:firstLine="2560"/>
      <w:spacing w:before="0" w:after="0" w:line="240" w:lineRule="auto"/>
    </w:pPr>
    <w:rPr>
      <w:rFonts w:ascii="Times New Roman" w:hAnsi="Times New Roman" w:cs="Times New Roman"/>
    </w:rPr>
  </w:style>
  <w:style w:type="paragraph" w:styleId="1204" w:customStyle="1">
    <w:name w:val="正文缩进2"/>
    <w:basedOn w:val="871"/>
    <w:next w:val="1205"/>
    <w:pPr>
      <w:ind w:left="420" w:firstLine="1188"/>
      <w:spacing w:before="0" w:after="0" w:line="240" w:lineRule="auto"/>
    </w:pPr>
    <w:rPr>
      <w:rFonts w:ascii="Times New Roman" w:hAnsi="Times New Roman" w:cs="Times New Roman"/>
    </w:rPr>
  </w:style>
  <w:style w:type="paragraph" w:styleId="1205" w:customStyle="1">
    <w:name w:val="列出段落2"/>
    <w:basedOn w:val="871"/>
    <w:next w:val="1206"/>
    <w:pPr>
      <w:ind w:left="420" w:firstLine="3748"/>
      <w:spacing w:before="0" w:after="0" w:line="240" w:lineRule="auto"/>
    </w:pPr>
    <w:rPr>
      <w:rFonts w:ascii="Times New Roman" w:hAnsi="Times New Roman" w:cs="Times New Roman"/>
    </w:rPr>
  </w:style>
  <w:style w:type="paragraph" w:styleId="1206" w:customStyle="1">
    <w:name w:val="正文文本缩进 31"/>
    <w:basedOn w:val="871"/>
    <w:next w:val="1207"/>
    <w:pPr>
      <w:ind w:left="1200" w:firstLine="1248"/>
      <w:spacing w:before="120" w:after="0" w:line="22" w:lineRule="atLeast"/>
    </w:pPr>
    <w:rPr>
      <w:rFonts w:ascii="Times New Roman" w:hAnsi="Times New Roman" w:cs="Times New Roman"/>
    </w:rPr>
  </w:style>
  <w:style w:type="paragraph" w:styleId="1207" w:customStyle="1">
    <w:name w:val="样式 正文首行缩进 + 首行缩进:  2 字符5"/>
    <w:next w:val="1208"/>
    <w:pPr>
      <w:ind w:left="200" w:firstLine="3784"/>
      <w:spacing w:line="300" w:lineRule="auto"/>
    </w:pPr>
    <w:rPr>
      <w:rFonts w:ascii="Calibri" w:hAnsi="Calibri"/>
    </w:rPr>
  </w:style>
  <w:style w:type="paragraph" w:styleId="1208" w:customStyle="1">
    <w:name w:val="Char2"/>
    <w:basedOn w:val="871"/>
    <w:next w:val="1202"/>
    <w:pPr>
      <w:ind w:left="0" w:firstLine="3584"/>
      <w:spacing w:before="0" w:after="160" w:line="240" w:lineRule="exact"/>
    </w:pPr>
    <w:rPr>
      <w:rFonts w:ascii="Times New Roman" w:hAnsi="Times New Roman" w:cs="Times New Roman"/>
    </w:rPr>
  </w:style>
  <w:style w:type="paragraph" w:styleId="1209" w:customStyle="1">
    <w:name w:val="WPSOffice手动目录 1"/>
  </w:style>
  <w:style w:type="paragraph" w:styleId="1210" w:customStyle="1">
    <w:name w:val="纯文本4"/>
    <w:basedOn w:val="870"/>
    <w:pPr>
      <w:ind w:left="0"/>
      <w:widowControl w:val="off"/>
    </w:pPr>
    <w:rPr>
      <w:rFonts w:ascii="宋体" w:hAnsi="Courier New" w:eastAsia="楷体_GB2312" w:cs="Times New Roman"/>
      <w:sz w:val="26"/>
    </w:rPr>
  </w:style>
  <w:style w:type="paragraph" w:styleId="1211" w:customStyle="1">
    <w:name w:val="Char Char Char Char Char Char Char Char Char Char Char Char Char Char Char Char"/>
    <w:basedOn w:val="871"/>
    <w:next w:val="1212"/>
    <w:pPr>
      <w:ind w:left="682" w:firstLine="1224"/>
      <w:spacing w:before="0" w:after="0" w:line="360" w:lineRule="auto"/>
    </w:pPr>
    <w:rPr>
      <w:rFonts w:ascii="Times New Roman" w:hAnsi="Times New Roman" w:cs="Times New Roman"/>
    </w:rPr>
  </w:style>
  <w:style w:type="paragraph" w:styleId="1212" w:customStyle="1">
    <w:name w:val="列表编号 51"/>
    <w:basedOn w:val="871"/>
    <w:next w:val="1213"/>
    <w:pPr>
      <w:ind w:left="900" w:firstLine="2652"/>
      <w:spacing w:before="0" w:after="0" w:line="360" w:lineRule="auto"/>
    </w:pPr>
    <w:rPr>
      <w:rFonts w:ascii="Times New Roman" w:hAnsi="Times New Roman" w:cs="Times New Roman"/>
    </w:rPr>
  </w:style>
  <w:style w:type="paragraph" w:styleId="1213" w:customStyle="1">
    <w:name w:val="样式 标题 1 + 黑体 (符号) 宋体 三号 段前: 7.8 磅 段后: 7.8 磅 行距: 1.5 倍行距"/>
    <w:basedOn w:val="872"/>
    <w:next w:val="1214"/>
    <w:pPr>
      <w:ind w:left="432" w:firstLine="18"/>
      <w:spacing w:before="40" w:after="40" w:line="360" w:lineRule="auto"/>
      <w:outlineLvl w:val="0"/>
    </w:pPr>
  </w:style>
  <w:style w:type="paragraph" w:styleId="1214" w:customStyle="1">
    <w:name w:val="表格用"/>
    <w:basedOn w:val="871"/>
    <w:next w:val="1171"/>
    <w:pPr>
      <w:ind w:left="0" w:firstLine="1024"/>
      <w:spacing w:before="0" w:after="0" w:line="360" w:lineRule="auto"/>
    </w:pPr>
    <w:rPr>
      <w:rFonts w:ascii="Times New Roman" w:hAnsi="Times New Roman" w:cs="Times New Roman"/>
    </w:rPr>
  </w:style>
  <w:style w:type="paragraph" w:styleId="1215" w:customStyle="1">
    <w:name w:val="xl71"/>
    <w:basedOn w:val="871"/>
    <w:next w:val="1216"/>
    <w:pPr>
      <w:ind w:left="0" w:firstLine="1536"/>
      <w:spacing w:before="280" w:after="280" w:line="240" w:lineRule="auto"/>
    </w:pPr>
    <w:rPr>
      <w:rFonts w:ascii="Times New Roman" w:hAnsi="Times New Roman" w:cs="Times New Roman"/>
    </w:rPr>
  </w:style>
  <w:style w:type="paragraph" w:styleId="1216" w:customStyle="1">
    <w:name w:val="正文文本 31"/>
    <w:basedOn w:val="871"/>
    <w:next w:val="1217"/>
    <w:pPr>
      <w:ind w:left="0" w:firstLine="3584"/>
      <w:jc w:val="center"/>
      <w:spacing w:before="0" w:after="120" w:line="360" w:lineRule="auto"/>
    </w:pPr>
    <w:rPr>
      <w:rFonts w:ascii="Times New Roman" w:hAnsi="Times New Roman" w:cs="Times New Roman"/>
    </w:rPr>
  </w:style>
  <w:style w:type="paragraph" w:styleId="1217" w:customStyle="1">
    <w:name w:val="列出段落111"/>
    <w:basedOn w:val="871"/>
    <w:next w:val="1153"/>
    <w:pPr>
      <w:ind w:left="420" w:firstLine="3748"/>
      <w:spacing w:before="0" w:after="0" w:line="240" w:lineRule="auto"/>
    </w:pPr>
    <w:rPr>
      <w:rFonts w:ascii="Times New Roman" w:hAnsi="Times New Roman" w:cs="Times New Roman"/>
    </w:rPr>
  </w:style>
  <w:style w:type="paragraph" w:styleId="1218" w:customStyle="1">
    <w:name w:val="修订1"/>
    <w:rPr>
      <w:rFonts w:ascii="Calibri" w:hAnsi="Calibri"/>
    </w:rPr>
  </w:style>
  <w:style w:type="paragraph" w:styleId="1219" w:customStyle="1">
    <w:name w:val="正文文本缩进 21"/>
    <w:basedOn w:val="871"/>
    <w:next w:val="1159"/>
    <w:pPr>
      <w:ind w:left="480" w:firstLine="4832"/>
      <w:spacing w:before="0" w:after="0" w:line="240" w:lineRule="auto"/>
    </w:pPr>
    <w:rPr>
      <w:rFonts w:ascii="Times New Roman" w:hAnsi="Times New Roman" w:cs="Times New Roman"/>
    </w:rPr>
  </w:style>
  <w:style w:type="paragraph" w:styleId="1220" w:customStyle="1">
    <w:name w:val="Char Char4 Char Char"/>
    <w:basedOn w:val="871"/>
    <w:next w:val="1169"/>
    <w:pPr>
      <w:ind w:left="0" w:firstLine="2560"/>
      <w:spacing w:before="0" w:after="0" w:line="240" w:lineRule="auto"/>
    </w:pPr>
    <w:rPr>
      <w:rFonts w:ascii="Times New Roman" w:hAnsi="Times New Roman" w:cs="Times New Roman"/>
    </w:rPr>
  </w:style>
  <w:style w:type="paragraph" w:styleId="1221" w:customStyle="1">
    <w:name w:val="样式"/>
    <w:next w:val="870"/>
    <w:pPr>
      <w:ind w:firstLine="3584"/>
      <w:widowControl w:val="off"/>
    </w:pPr>
    <w:rPr>
      <w:rFonts w:ascii="Calibri" w:hAnsi="Calibri"/>
    </w:rPr>
  </w:style>
  <w:style w:type="paragraph" w:styleId="1222" w:customStyle="1">
    <w:name w:val="TOC 标题1"/>
    <w:basedOn w:val="872"/>
    <w:next w:val="870"/>
    <w:pPr>
      <w:ind w:left="0" w:firstLine="6144"/>
      <w:spacing w:before="480" w:after="0" w:line="276" w:lineRule="auto"/>
    </w:pPr>
    <w:rPr>
      <w:b/>
      <w:sz w:val="30"/>
    </w:rPr>
  </w:style>
  <w:style w:type="paragraph" w:styleId="1223" w:customStyle="1">
    <w:name w:val="纯文本3"/>
    <w:basedOn w:val="870"/>
    <w:rPr>
      <w:rFonts w:ascii="宋体" w:hAnsi="Courier New" w:cs="Times New Roman"/>
    </w:rPr>
  </w:style>
  <w:style w:type="paragraph" w:styleId="1224" w:customStyle="1">
    <w:name w:val="afont"/>
    <w:basedOn w:val="871"/>
    <w:next w:val="896"/>
    <w:pPr>
      <w:ind w:left="0" w:firstLine="2048"/>
      <w:spacing w:before="100" w:after="100" w:line="285" w:lineRule="atLeast"/>
    </w:pPr>
    <w:rPr>
      <w:rFonts w:ascii="Times New Roman" w:hAnsi="Times New Roman" w:cs="Times New Roman"/>
    </w:rPr>
  </w:style>
  <w:style w:type="paragraph" w:styleId="1225" w:customStyle="1">
    <w:name w:val="xl85"/>
    <w:basedOn w:val="871"/>
    <w:next w:val="1226"/>
    <w:pPr>
      <w:ind w:left="0" w:firstLine="2048"/>
      <w:jc w:val="center"/>
      <w:spacing w:before="280" w:after="280" w:line="240" w:lineRule="auto"/>
    </w:pPr>
    <w:rPr>
      <w:rFonts w:ascii="Times New Roman" w:hAnsi="Times New Roman" w:cs="Times New Roman"/>
    </w:rPr>
  </w:style>
  <w:style w:type="paragraph" w:styleId="1226" w:customStyle="1">
    <w:name w:val="文章总标题"/>
    <w:basedOn w:val="871"/>
    <w:next w:val="1227"/>
    <w:pPr>
      <w:ind w:left="0" w:firstLine="7168"/>
      <w:jc w:val="center"/>
      <w:spacing w:before="566" w:after="544" w:line="566" w:lineRule="atLeast"/>
    </w:pPr>
    <w:rPr>
      <w:rFonts w:ascii="Times New Roman" w:hAnsi="Times New Roman" w:cs="Times New Roman"/>
    </w:rPr>
  </w:style>
  <w:style w:type="paragraph" w:styleId="1227" w:customStyle="1">
    <w:name w:val="样式 首行缩进:  2 字符"/>
    <w:basedOn w:val="871"/>
    <w:next w:val="1190"/>
    <w:pPr>
      <w:ind w:left="200" w:firstLine="1224"/>
      <w:spacing w:before="0" w:after="0" w:line="400" w:lineRule="exact"/>
    </w:pPr>
    <w:rPr>
      <w:rFonts w:ascii="Times New Roman" w:hAnsi="Times New Roman" w:cs="Times New Roman"/>
    </w:rPr>
  </w:style>
  <w:style w:type="paragraph" w:styleId="1228" w:customStyle="1">
    <w:name w:val="二级条标题"/>
    <w:basedOn w:val="871"/>
    <w:next w:val="870"/>
    <w:pPr>
      <w:ind w:left="0" w:firstLine="8"/>
      <w:spacing w:before="0" w:after="0" w:line="240" w:lineRule="auto"/>
      <w:outlineLvl w:val="3"/>
    </w:pPr>
    <w:rPr>
      <w:rFonts w:ascii="Times New Roman" w:hAnsi="Times New Roman" w:cs="Times New Roman"/>
    </w:rPr>
  </w:style>
  <w:style w:type="paragraph" w:styleId="1229" w:customStyle="1">
    <w:name w:val="Plain Text*"/>
    <w:basedOn w:val="870"/>
    <w:pPr>
      <w:ind w:left="0"/>
      <w:jc w:val="left"/>
    </w:pPr>
    <w:rPr>
      <w:rFonts w:ascii="宋体" w:hAnsi="宋体" w:eastAsia="楷体_GB2312" w:cs="Courier New"/>
      <w:sz w:val="26"/>
      <w:lang w:val="zh-CN"/>
    </w:rPr>
  </w:style>
  <w:style w:type="paragraph" w:styleId="1230" w:customStyle="1">
    <w:name w:val="样式 加粗 居中2"/>
    <w:basedOn w:val="871"/>
    <w:next w:val="1082"/>
    <w:pPr>
      <w:ind w:left="0" w:firstLine="2560"/>
      <w:jc w:val="center"/>
      <w:spacing w:before="0" w:after="0" w:line="360" w:lineRule="auto"/>
    </w:pPr>
    <w:rPr>
      <w:rFonts w:ascii="Times New Roman" w:hAnsi="Times New Roman" w:cs="Times New Roman"/>
    </w:rPr>
  </w:style>
  <w:style w:type="paragraph" w:styleId="1231" w:customStyle="1">
    <w:name w:val="标准文本"/>
    <w:basedOn w:val="871"/>
    <w:next w:val="1185"/>
    <w:pPr>
      <w:ind w:left="480" w:firstLine="2784"/>
      <w:spacing w:before="0" w:after="0" w:line="360" w:lineRule="auto"/>
    </w:pPr>
    <w:rPr>
      <w:rFonts w:ascii="Times New Roman" w:hAnsi="Times New Roman" w:cs="Times New Roman"/>
    </w:rPr>
  </w:style>
  <w:style w:type="paragraph" w:styleId="1232" w:customStyle="1">
    <w:name w:val="font5"/>
    <w:basedOn w:val="871"/>
    <w:next w:val="1233"/>
    <w:pPr>
      <w:ind w:left="0" w:firstLine="5120"/>
      <w:spacing w:before="280" w:after="280" w:line="240" w:lineRule="auto"/>
    </w:pPr>
    <w:rPr>
      <w:rFonts w:ascii="Times New Roman" w:hAnsi="Times New Roman" w:cs="Times New Roman"/>
    </w:rPr>
  </w:style>
  <w:style w:type="paragraph" w:styleId="1233" w:customStyle="1">
    <w:name w:val="索引标题1"/>
    <w:basedOn w:val="871"/>
    <w:next w:val="1112"/>
    <w:pPr>
      <w:ind w:left="0" w:firstLine="4608"/>
      <w:jc w:val="center"/>
      <w:spacing w:before="0" w:after="0" w:line="360" w:lineRule="auto"/>
    </w:pPr>
    <w:rPr>
      <w:rFonts w:ascii="Times New Roman" w:hAnsi="Times New Roman" w:cs="Times New Roman"/>
    </w:rPr>
  </w:style>
  <w:style w:type="paragraph" w:styleId="1234" w:customStyle="1">
    <w:name w:val="Char Char Char Char Char Char1 Char Char Char1 Char Char Char Char Char Char Char Char Char Char Char Char Char Char Char Char"/>
    <w:basedOn w:val="871"/>
    <w:next w:val="1235"/>
    <w:pPr>
      <w:ind w:left="0" w:firstLine="2560"/>
      <w:spacing w:before="0" w:after="0" w:line="240" w:lineRule="auto"/>
    </w:pPr>
    <w:rPr>
      <w:rFonts w:ascii="Times New Roman" w:hAnsi="Times New Roman" w:cs="Times New Roman"/>
    </w:rPr>
  </w:style>
  <w:style w:type="paragraph" w:styleId="1235" w:customStyle="1">
    <w:name w:val="1正文"/>
    <w:basedOn w:val="871"/>
    <w:next w:val="1236"/>
    <w:pPr>
      <w:ind w:left="480" w:firstLine="2784"/>
      <w:spacing w:before="0" w:after="0" w:line="300" w:lineRule="auto"/>
    </w:pPr>
    <w:rPr>
      <w:rFonts w:ascii="Times New Roman" w:hAnsi="Times New Roman" w:cs="Times New Roman"/>
    </w:rPr>
  </w:style>
  <w:style w:type="paragraph" w:styleId="1236" w:customStyle="1">
    <w:name w:val="目录2"/>
    <w:basedOn w:val="871"/>
    <w:next w:val="870"/>
    <w:pPr>
      <w:ind w:left="209" w:firstLine="5329"/>
      <w:spacing w:before="0" w:after="0" w:line="317" w:lineRule="atLeast"/>
    </w:pPr>
    <w:rPr>
      <w:rFonts w:ascii="Times New Roman" w:hAnsi="Times New Roman" w:cs="Times New Roman"/>
    </w:rPr>
  </w:style>
  <w:style w:type="paragraph" w:styleId="1237" w:customStyle="1">
    <w:name w:val="图表目录1"/>
    <w:basedOn w:val="871"/>
    <w:next w:val="870"/>
    <w:pPr>
      <w:ind w:left="200" w:firstLine="2616"/>
      <w:jc w:val="center"/>
      <w:spacing w:before="0" w:after="0" w:line="360" w:lineRule="auto"/>
    </w:pPr>
    <w:rPr>
      <w:rFonts w:ascii="Times New Roman" w:hAnsi="Times New Roman" w:cs="Times New Roman"/>
    </w:rPr>
  </w:style>
  <w:style w:type="paragraph" w:styleId="1238" w:customStyle="1">
    <w:name w:val="xl63"/>
    <w:basedOn w:val="871"/>
    <w:next w:val="1188"/>
    <w:pPr>
      <w:ind w:left="0" w:firstLine="5120"/>
      <w:spacing w:before="280" w:after="280" w:line="240" w:lineRule="auto"/>
    </w:pPr>
    <w:rPr>
      <w:rFonts w:ascii="Times New Roman" w:hAnsi="Times New Roman" w:cs="Times New Roman"/>
    </w:rPr>
  </w:style>
  <w:style w:type="paragraph" w:styleId="1239">
    <w:name w:val="List Paragraph"/>
    <w:basedOn w:val="870"/>
    <w:next w:val="1146"/>
    <w:uiPriority w:val="34"/>
    <w:qFormat/>
    <w:pPr>
      <w:ind w:left="420" w:firstLine="3748"/>
    </w:pPr>
    <w:rPr>
      <w:rFonts w:ascii="Times New Roman" w:hAnsi="Times New Roman" w:cs="Times New Roman"/>
    </w:rPr>
  </w:style>
  <w:style w:type="paragraph" w:styleId="1240" w:customStyle="1">
    <w:name w:val="xl73"/>
    <w:basedOn w:val="871"/>
    <w:next w:val="1241"/>
    <w:pPr>
      <w:ind w:left="0" w:firstLine="3584"/>
      <w:spacing w:before="280" w:after="280" w:line="240" w:lineRule="auto"/>
    </w:pPr>
    <w:rPr>
      <w:rFonts w:ascii="Times New Roman" w:hAnsi="Times New Roman" w:cs="Times New Roman"/>
    </w:rPr>
  </w:style>
  <w:style w:type="paragraph" w:styleId="1241" w:customStyle="1">
    <w:name w:val="xl80"/>
    <w:basedOn w:val="871"/>
    <w:next w:val="1242"/>
    <w:pPr>
      <w:ind w:left="0" w:firstLine="3584"/>
      <w:jc w:val="center"/>
      <w:spacing w:before="280" w:after="280" w:line="240" w:lineRule="auto"/>
    </w:pPr>
    <w:rPr>
      <w:rFonts w:ascii="Times New Roman" w:hAnsi="Times New Roman" w:cs="Times New Roman"/>
    </w:rPr>
  </w:style>
  <w:style w:type="paragraph" w:styleId="1242" w:customStyle="1">
    <w:name w:val="样式2"/>
    <w:basedOn w:val="876"/>
    <w:next w:val="1243"/>
    <w:pPr>
      <w:ind w:left="1134" w:firstLine="18"/>
      <w:spacing w:before="0" w:after="0" w:line="360" w:lineRule="auto"/>
      <w:outlineLvl w:val="4"/>
    </w:pPr>
  </w:style>
  <w:style w:type="paragraph" w:styleId="1243" w:customStyle="1">
    <w:name w:val="日期1"/>
    <w:basedOn w:val="871"/>
    <w:next w:val="870"/>
    <w:pPr>
      <w:ind w:left="100" w:firstLine="6144"/>
      <w:spacing w:before="0" w:after="0" w:line="240" w:lineRule="auto"/>
    </w:pPr>
    <w:rPr>
      <w:rFonts w:ascii="Times New Roman" w:hAnsi="Times New Roman" w:cs="Times New Roman"/>
    </w:rPr>
  </w:style>
  <w:style w:type="paragraph" w:styleId="1244" w:customStyle="1">
    <w:name w:val="图1"/>
    <w:basedOn w:val="871"/>
    <w:next w:val="870"/>
    <w:pPr>
      <w:ind w:left="1105" w:firstLine="2580"/>
      <w:jc w:val="center"/>
      <w:spacing w:before="0" w:after="0" w:line="360" w:lineRule="auto"/>
    </w:pPr>
    <w:rPr>
      <w:rFonts w:ascii="Times New Roman" w:hAnsi="Times New Roman" w:cs="Times New Roman"/>
    </w:rPr>
  </w:style>
  <w:style w:type="paragraph" w:styleId="1245" w:customStyle="1">
    <w:name w:val="Char Char Char Char Char Char1 Char Char Char1 Char Char Char Char Char Char Char Char Char Char Char Char"/>
    <w:basedOn w:val="871"/>
    <w:next w:val="1225"/>
    <w:pPr>
      <w:ind w:left="0" w:firstLine="2560"/>
      <w:spacing w:before="0" w:after="0" w:line="240" w:lineRule="auto"/>
    </w:pPr>
    <w:rPr>
      <w:rFonts w:ascii="Times New Roman" w:hAnsi="Times New Roman" w:cs="Times New Roman"/>
    </w:rPr>
  </w:style>
  <w:style w:type="paragraph" w:styleId="1246" w:customStyle="1">
    <w:name w:val="Char Char Char Char Char Char Char"/>
    <w:basedOn w:val="871"/>
    <w:next w:val="1131"/>
    <w:pPr>
      <w:ind w:left="200" w:firstLine="4808"/>
      <w:spacing w:before="0" w:after="0" w:line="360" w:lineRule="auto"/>
    </w:pPr>
    <w:rPr>
      <w:rFonts w:ascii="Times New Roman" w:hAnsi="Times New Roman" w:cs="Times New Roman"/>
    </w:rPr>
  </w:style>
  <w:style w:type="paragraph" w:styleId="1247" w:customStyle="1">
    <w:name w:val="Char Char Char Char Char Char Char Char Char Char Char Char Char Char Char"/>
    <w:basedOn w:val="871"/>
    <w:next w:val="1222"/>
    <w:pPr>
      <w:ind w:left="0" w:firstLine="3584"/>
      <w:jc w:val="center"/>
      <w:spacing w:before="0" w:after="0" w:line="400" w:lineRule="exact"/>
    </w:pPr>
    <w:rPr>
      <w:rFonts w:ascii="Times New Roman" w:hAnsi="Times New Roman" w:cs="Times New Roman"/>
    </w:rPr>
  </w:style>
  <w:style w:type="paragraph" w:styleId="1248">
    <w:name w:val="Intense Quote"/>
    <w:next w:val="870"/>
    <w:qFormat/>
    <w:pPr>
      <w:ind w:left="3766" w:right="950"/>
      <w:jc w:val="center"/>
      <w:spacing w:before="360" w:after="360"/>
    </w:pPr>
    <w:rPr>
      <w:rFonts w:ascii="Calibri" w:hAnsi="Calibri"/>
      <w:i/>
    </w:rPr>
  </w:style>
  <w:style w:type="paragraph" w:styleId="1249" w:customStyle="1">
    <w:name w:val="索引 51"/>
    <w:basedOn w:val="871"/>
    <w:next w:val="870"/>
    <w:pPr>
      <w:ind w:left="800" w:firstLine="2560"/>
      <w:jc w:val="center"/>
      <w:spacing w:before="0" w:after="0" w:line="360" w:lineRule="auto"/>
    </w:pPr>
    <w:rPr>
      <w:rFonts w:ascii="Times New Roman" w:hAnsi="Times New Roman" w:cs="Times New Roman"/>
    </w:rPr>
  </w:style>
  <w:style w:type="paragraph" w:styleId="1250" w:customStyle="1">
    <w:name w:val="图表"/>
    <w:basedOn w:val="871"/>
    <w:next w:val="1251"/>
    <w:pPr>
      <w:ind w:left="0" w:firstLine="2048"/>
      <w:jc w:val="center"/>
      <w:spacing w:before="0" w:after="0" w:line="240" w:lineRule="auto"/>
    </w:pPr>
    <w:rPr>
      <w:rFonts w:ascii="Times New Roman" w:hAnsi="Times New Roman" w:cs="Times New Roman"/>
    </w:rPr>
  </w:style>
  <w:style w:type="paragraph" w:styleId="1251" w:customStyle="1">
    <w:name w:val="reader-word-layer"/>
    <w:basedOn w:val="871"/>
    <w:next w:val="1252"/>
    <w:pPr>
      <w:ind w:left="0" w:firstLine="1024"/>
      <w:spacing w:before="280" w:after="280" w:line="240" w:lineRule="auto"/>
    </w:pPr>
    <w:rPr>
      <w:rFonts w:ascii="Times New Roman" w:hAnsi="Times New Roman" w:cs="Times New Roman"/>
    </w:rPr>
  </w:style>
  <w:style w:type="paragraph" w:styleId="1252" w:customStyle="1">
    <w:name w:val="样式 加粗 居中1"/>
    <w:next w:val="1091"/>
    <w:pPr>
      <w:ind w:firstLine="2560"/>
      <w:jc w:val="center"/>
    </w:pPr>
    <w:rPr>
      <w:rFonts w:ascii="Calibri" w:hAnsi="Calibri"/>
    </w:rPr>
  </w:style>
  <w:style w:type="paragraph" w:styleId="1253" w:customStyle="1">
    <w:name w:val="修订2"/>
    <w:rPr>
      <w:rFonts w:ascii="Calibri" w:hAnsi="Calibri"/>
    </w:rPr>
  </w:style>
  <w:style w:type="paragraph" w:styleId="1254" w:customStyle="1">
    <w:name w:val="Body"/>
    <w:next w:val="1186"/>
    <w:pPr>
      <w:ind w:left="567" w:right="2835" w:firstLine="3584"/>
      <w:spacing w:after="60"/>
    </w:pPr>
    <w:rPr>
      <w:rFonts w:ascii="Calibri" w:hAnsi="Calibri"/>
    </w:rPr>
  </w:style>
  <w:style w:type="paragraph" w:styleId="1255" w:customStyle="1">
    <w:name w:val="font6"/>
    <w:basedOn w:val="871"/>
    <w:next w:val="1256"/>
    <w:pPr>
      <w:ind w:left="0" w:firstLine="5120"/>
      <w:spacing w:before="280" w:after="280" w:line="240" w:lineRule="auto"/>
    </w:pPr>
    <w:rPr>
      <w:rFonts w:ascii="Times New Roman" w:hAnsi="Times New Roman" w:cs="Times New Roman"/>
    </w:rPr>
  </w:style>
  <w:style w:type="paragraph" w:styleId="1256" w:customStyle="1">
    <w:name w:val="正文首行缩进 21"/>
    <w:basedOn w:val="883"/>
    <w:next w:val="1254"/>
    <w:pPr>
      <w:ind w:left="200" w:firstLine="3784"/>
      <w:jc w:val="center"/>
      <w:spacing w:after="120" w:line="360" w:lineRule="auto"/>
    </w:pPr>
    <w:rPr>
      <w:rFonts w:ascii="Calibri" w:hAnsi="Calibri"/>
    </w:rPr>
  </w:style>
  <w:style w:type="paragraph" w:styleId="1257" w:customStyle="1">
    <w:name w:val="Char Char"/>
    <w:next w:val="1250"/>
    <w:pPr>
      <w:ind w:firstLine="14"/>
      <w:spacing w:line="360" w:lineRule="auto"/>
      <w:shd w:val="clear" w:color="000000" w:fill="000080"/>
    </w:pPr>
    <w:rPr>
      <w:rFonts w:ascii="Calibri" w:hAnsi="Calibri"/>
    </w:rPr>
  </w:style>
  <w:style w:type="paragraph" w:styleId="1258" w:customStyle="1">
    <w:name w:val="正文_0_0"/>
    <w:next w:val="1090"/>
    <w:pPr>
      <w:ind w:firstLine="3584"/>
      <w:jc w:val="both"/>
      <w:widowControl w:val="off"/>
    </w:pPr>
    <w:rPr>
      <w:rFonts w:ascii="Calibri" w:hAnsi="Calibri"/>
    </w:rPr>
  </w:style>
  <w:style w:type="paragraph" w:styleId="1259" w:customStyle="1">
    <w:name w:val="font7"/>
    <w:basedOn w:val="871"/>
    <w:next w:val="1260"/>
    <w:pPr>
      <w:ind w:left="0" w:firstLine="3584"/>
      <w:spacing w:before="280" w:after="280" w:line="240" w:lineRule="auto"/>
    </w:pPr>
    <w:rPr>
      <w:rFonts w:ascii="Times New Roman" w:hAnsi="Times New Roman" w:cs="Times New Roman"/>
    </w:rPr>
  </w:style>
  <w:style w:type="paragraph" w:styleId="1260" w:customStyle="1">
    <w:name w:val="Char Char Char Char Char Char1 Char Char Char Char Char Char1 Char Char Char1"/>
    <w:basedOn w:val="871"/>
    <w:next w:val="1261"/>
    <w:pPr>
      <w:ind w:left="0" w:firstLine="2560"/>
      <w:spacing w:before="0" w:after="0" w:line="240" w:lineRule="auto"/>
    </w:pPr>
    <w:rPr>
      <w:rFonts w:ascii="Times New Roman" w:hAnsi="Times New Roman" w:cs="Times New Roman"/>
    </w:rPr>
  </w:style>
  <w:style w:type="paragraph" w:styleId="1261" w:customStyle="1">
    <w:name w:val="xl64"/>
    <w:basedOn w:val="871"/>
    <w:next w:val="1228"/>
    <w:pPr>
      <w:ind w:left="0" w:firstLine="3584"/>
      <w:spacing w:before="280" w:after="280" w:line="240" w:lineRule="auto"/>
    </w:pPr>
    <w:rPr>
      <w:rFonts w:ascii="Times New Roman" w:hAnsi="Times New Roman" w:cs="Times New Roman"/>
    </w:rPr>
  </w:style>
  <w:style w:type="paragraph" w:styleId="1262" w:customStyle="1">
    <w:name w:val="style16"/>
    <w:basedOn w:val="871"/>
    <w:next w:val="1255"/>
    <w:pPr>
      <w:ind w:left="0" w:firstLine="2048"/>
      <w:spacing w:before="280" w:after="280" w:line="240" w:lineRule="auto"/>
    </w:pPr>
    <w:rPr>
      <w:rFonts w:ascii="Times New Roman" w:hAnsi="Times New Roman" w:cs="Times New Roman"/>
    </w:rPr>
  </w:style>
  <w:style w:type="paragraph" w:styleId="1263" w:customStyle="1">
    <w:name w:val="索引 11"/>
    <w:basedOn w:val="871"/>
    <w:next w:val="870"/>
    <w:pPr>
      <w:ind w:left="0" w:firstLine="3584"/>
      <w:spacing w:before="0" w:after="0" w:line="240" w:lineRule="auto"/>
    </w:pPr>
    <w:rPr>
      <w:rFonts w:ascii="Times New Roman" w:hAnsi="Times New Roman" w:cs="Times New Roman"/>
    </w:rPr>
  </w:style>
  <w:style w:type="paragraph" w:styleId="1264" w:customStyle="1">
    <w:name w:val="H 3"/>
    <w:basedOn w:val="874"/>
    <w:next w:val="1265"/>
    <w:pPr>
      <w:ind w:left="1429" w:firstLine="18"/>
      <w:spacing w:before="0" w:after="0" w:line="360" w:lineRule="auto"/>
      <w:outlineLvl w:val="2"/>
    </w:pPr>
  </w:style>
  <w:style w:type="paragraph" w:styleId="1265" w:customStyle="1">
    <w:name w:val="xl83"/>
    <w:basedOn w:val="871"/>
    <w:next w:val="1246"/>
    <w:pPr>
      <w:ind w:left="0" w:firstLine="5120"/>
      <w:spacing w:before="280" w:after="280" w:line="240" w:lineRule="auto"/>
    </w:pPr>
    <w:rPr>
      <w:rFonts w:ascii="Times New Roman" w:hAnsi="Times New Roman" w:cs="Times New Roman"/>
    </w:rPr>
  </w:style>
  <w:style w:type="paragraph" w:styleId="1266" w:customStyle="1">
    <w:name w:val="表格文字（居中）"/>
    <w:basedOn w:val="871"/>
    <w:next w:val="1262"/>
    <w:pPr>
      <w:ind w:left="0" w:firstLine="2560"/>
      <w:jc w:val="center"/>
      <w:spacing w:before="0" w:after="0" w:line="360" w:lineRule="auto"/>
    </w:pPr>
    <w:rPr>
      <w:rFonts w:ascii="Times New Roman" w:hAnsi="Times New Roman" w:cs="Times New Roman"/>
    </w:rPr>
  </w:style>
  <w:style w:type="paragraph" w:styleId="1267" w:customStyle="1">
    <w:name w:val="正文首行缩进两字符"/>
    <w:basedOn w:val="871"/>
    <w:next w:val="1249"/>
    <w:pPr>
      <w:ind w:left="200" w:firstLine="3784"/>
      <w:spacing w:before="0" w:after="0" w:line="360" w:lineRule="auto"/>
    </w:pPr>
    <w:rPr>
      <w:rFonts w:ascii="Times New Roman" w:hAnsi="Times New Roman" w:cs="Times New Roman"/>
    </w:rPr>
  </w:style>
  <w:style w:type="paragraph" w:styleId="1268" w:customStyle="1">
    <w:name w:val="1"/>
    <w:basedOn w:val="871"/>
    <w:next w:val="904"/>
    <w:pPr>
      <w:ind w:left="0" w:firstLine="2048"/>
      <w:spacing w:before="0" w:after="0" w:line="240" w:lineRule="auto"/>
    </w:pPr>
    <w:rPr>
      <w:rFonts w:ascii="Times New Roman" w:hAnsi="Times New Roman" w:cs="Times New Roman"/>
    </w:rPr>
  </w:style>
  <w:style w:type="paragraph" w:styleId="1269" w:customStyle="1">
    <w:name w:val="_Style 398"/>
    <w:basedOn w:val="871"/>
    <w:next w:val="87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0" w:customStyle="1">
    <w:name w:val="Table Paragraph"/>
    <w:basedOn w:val="870"/>
    <w:uiPriority w:val="1"/>
    <w:qFormat/>
    <w:rPr>
      <w:rFonts w:ascii="宋体" w:hAnsi="宋体"/>
      <w:lang w:val="zh-CN" w:bidi="zh-CN"/>
    </w:rPr>
  </w:style>
  <w:style w:type="paragraph" w:styleId="1271" w:customStyle="1">
    <w:name w:val="_Style 400"/>
    <w:rPr>
      <w:rFonts w:ascii="Calibri" w:hAnsi="Calibri"/>
    </w:rPr>
  </w:style>
  <w:style w:type="paragraph" w:styleId="1272" w:customStyle="1">
    <w:name w:val="Style1"/>
    <w:basedOn w:val="870"/>
    <w:pPr>
      <w:ind w:left="0"/>
      <w:tabs>
        <w:tab w:val="left" w:pos="-720" w:leader="none"/>
      </w:tabs>
    </w:pPr>
    <w:rPr>
      <w:rFonts w:ascii="Times New Roman" w:hAnsi="Times New Roman" w:cs="Times New Roman"/>
      <w:spacing w:val="-3"/>
      <w:sz w:val="24"/>
      <w:szCs w:val="24"/>
      <w:lang w:val="en-AU" w:eastAsia="en-US"/>
    </w:rPr>
  </w:style>
  <w:style w:type="paragraph" w:styleId="1273" w:customStyle="1">
    <w:name w:val="msolistparagraph"/>
    <w:basedOn w:val="871"/>
    <w:next w:val="1138"/>
    <w:pPr>
      <w:ind w:left="420" w:firstLine="3748"/>
      <w:spacing w:before="0" w:after="0" w:line="240" w:lineRule="auto"/>
    </w:pPr>
    <w:rPr>
      <w:rFonts w:ascii="Times New Roman" w:hAnsi="Times New Roman" w:cs="Times New Roman"/>
    </w:rPr>
  </w:style>
  <w:style w:type="paragraph" w:styleId="1274" w:customStyle="1">
    <w:name w:val="Char1 Char Char Char"/>
    <w:basedOn w:val="871"/>
    <w:next w:val="1275"/>
    <w:pPr>
      <w:ind w:left="0" w:firstLine="2560"/>
      <w:spacing w:before="0" w:after="0" w:line="240" w:lineRule="auto"/>
    </w:pPr>
    <w:rPr>
      <w:rFonts w:ascii="Times New Roman" w:hAnsi="Times New Roman" w:cs="Times New Roman"/>
    </w:rPr>
  </w:style>
  <w:style w:type="paragraph" w:styleId="1275" w:customStyle="1">
    <w:name w:val="xl24"/>
    <w:basedOn w:val="871"/>
    <w:next w:val="1220"/>
    <w:pPr>
      <w:ind w:left="0" w:firstLine="20"/>
      <w:jc w:val="center"/>
      <w:spacing w:before="280" w:after="280" w:line="240" w:lineRule="auto"/>
      <w:shd w:val="clear" w:color="000000" w:fill="ffffff"/>
    </w:pPr>
    <w:rPr>
      <w:rFonts w:ascii="Times New Roman" w:hAnsi="Times New Roman" w:cs="Times New Roman"/>
    </w:rPr>
  </w:style>
  <w:style w:type="paragraph" w:styleId="1276" w:customStyle="1">
    <w:name w:val="表格文字"/>
    <w:next w:val="1234"/>
    <w:pPr>
      <w:ind w:firstLine="3584"/>
    </w:pPr>
    <w:rPr>
      <w:rFonts w:ascii="Calibri" w:hAnsi="Calibri"/>
    </w:rPr>
  </w:style>
  <w:style w:type="paragraph" w:styleId="1277" w:customStyle="1">
    <w:name w:val="xl72"/>
    <w:basedOn w:val="871"/>
    <w:next w:val="1133"/>
    <w:pPr>
      <w:ind w:left="0" w:firstLine="3584"/>
      <w:spacing w:before="280" w:after="280" w:line="240" w:lineRule="auto"/>
    </w:pPr>
    <w:rPr>
      <w:rFonts w:ascii="Times New Roman" w:hAnsi="Times New Roman" w:cs="Times New Roman"/>
    </w:rPr>
  </w:style>
  <w:style w:type="paragraph" w:styleId="1278" w:customStyle="1">
    <w:name w:val="插图"/>
    <w:next w:val="870"/>
    <w:pPr>
      <w:ind w:firstLine="4608"/>
      <w:jc w:val="center"/>
    </w:pPr>
    <w:rPr>
      <w:rFonts w:ascii="Calibri" w:hAnsi="Calibri"/>
    </w:rPr>
  </w:style>
  <w:style w:type="paragraph" w:styleId="1279" w:customStyle="1">
    <w:name w:val="列出段落3"/>
    <w:basedOn w:val="871"/>
    <w:next w:val="1173"/>
    <w:pPr>
      <w:ind w:left="420" w:firstLine="3748"/>
      <w:spacing w:before="0" w:after="0" w:line="240" w:lineRule="auto"/>
    </w:pPr>
    <w:rPr>
      <w:rFonts w:ascii="Times New Roman" w:hAnsi="Times New Roman" w:cs="Times New Roman"/>
    </w:rPr>
  </w:style>
  <w:style w:type="paragraph" w:styleId="1280" w:customStyle="1">
    <w:name w:val="目录标题"/>
    <w:basedOn w:val="871"/>
    <w:next w:val="870"/>
    <w:pPr>
      <w:ind w:left="419" w:firstLine="7331"/>
      <w:jc w:val="center"/>
      <w:spacing w:before="566" w:after="544" w:line="566" w:lineRule="atLeast"/>
    </w:pPr>
    <w:rPr>
      <w:rFonts w:ascii="Times New Roman" w:hAnsi="Times New Roman" w:cs="Times New Roman"/>
    </w:rPr>
  </w:style>
  <w:style w:type="paragraph" w:styleId="1281" w:customStyle="1">
    <w:name w:val="默认段落字体 Para Char Char Char Char Char Char Char Char Char1 Char Char Char Char"/>
    <w:basedOn w:val="871"/>
    <w:next w:val="1176"/>
    <w:pPr>
      <w:ind w:left="0" w:firstLine="2560"/>
      <w:spacing w:before="0" w:after="0" w:line="240" w:lineRule="auto"/>
    </w:pPr>
    <w:rPr>
      <w:rFonts w:ascii="Times New Roman" w:hAnsi="Times New Roman" w:cs="Times New Roman"/>
    </w:rPr>
  </w:style>
  <w:style w:type="paragraph" w:styleId="1282" w:customStyle="1">
    <w:name w:val="WPSOffice手动目录 2"/>
    <w:pPr>
      <w:ind w:left="200"/>
    </w:pPr>
  </w:style>
  <w:style w:type="paragraph" w:styleId="1283" w:customStyle="1">
    <w:name w:val="表内文字"/>
    <w:basedOn w:val="871"/>
    <w:next w:val="912"/>
    <w:pPr>
      <w:ind w:left="0" w:firstLine="7680"/>
      <w:jc w:val="center"/>
      <w:spacing w:before="50" w:after="50" w:line="240" w:lineRule="auto"/>
    </w:pPr>
    <w:rPr>
      <w:rFonts w:ascii="Times New Roman" w:hAnsi="Times New Roman" w:cs="Times New Roman"/>
    </w:rPr>
  </w:style>
  <w:style w:type="paragraph" w:styleId="1284" w:customStyle="1">
    <w:name w:val="xl66"/>
    <w:basedOn w:val="871"/>
    <w:next w:val="1266"/>
    <w:pPr>
      <w:ind w:left="0" w:firstLine="3584"/>
      <w:spacing w:before="280" w:after="280" w:line="240" w:lineRule="auto"/>
    </w:pPr>
    <w:rPr>
      <w:rFonts w:ascii="Times New Roman" w:hAnsi="Times New Roman" w:cs="Times New Roman"/>
    </w:rPr>
  </w:style>
  <w:style w:type="paragraph" w:styleId="1285" w:customStyle="1">
    <w:name w:val="*正文"/>
    <w:basedOn w:val="870"/>
    <w:pPr>
      <w:ind w:left="0" w:firstLine="200"/>
      <w:spacing w:line="360" w:lineRule="auto"/>
    </w:pPr>
    <w:rPr>
      <w:rFonts w:ascii="仿宋_GB2312" w:hAnsi="Times New Roman" w:eastAsia="仿宋_GB2312" w:cs="Times New Roman"/>
      <w:sz w:val="24"/>
      <w:szCs w:val="28"/>
    </w:rPr>
  </w:style>
  <w:style w:type="paragraph" w:styleId="1286" w:customStyle="1">
    <w:name w:val="0"/>
    <w:basedOn w:val="871"/>
    <w:next w:val="1179"/>
    <w:pPr>
      <w:ind w:left="0" w:firstLine="2815"/>
      <w:spacing w:before="0" w:after="0" w:line="360" w:lineRule="auto"/>
    </w:pPr>
    <w:rPr>
      <w:rFonts w:ascii="Times New Roman" w:hAnsi="Times New Roman" w:cs="Times New Roman"/>
    </w:rPr>
  </w:style>
  <w:style w:type="table" w:styleId="1287" w:customStyle="1">
    <w:name w:val="网格型1"/>
    <w:basedOn w:val="88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8" w:customStyle="1">
    <w:name w:val="font61"/>
    <w:qFormat/>
    <w:rPr>
      <w:rFonts w:hint="default" w:ascii="Times New Roman" w:hAnsi="Times New Roman" w:cs="Times New Roman"/>
      <w:b/>
      <w:bCs/>
      <w:color w:val="000000"/>
      <w:sz w:val="24"/>
      <w:szCs w:val="24"/>
      <w:u w:val="none"/>
    </w:rPr>
  </w:style>
  <w:style w:type="character" w:styleId="1289" w:customStyle="1">
    <w:name w:val="正文首行缩进 2 字符"/>
    <w:basedOn w:val="880"/>
    <w:link w:val="930"/>
    <w:rPr>
      <w:rFonts w:ascii="Times New Roman" w:hAnsi="Times New Roman" w:cs="Times New Roman"/>
    </w:rPr>
  </w:style>
  <w:style w:type="paragraph" w:styleId="1290" w:customStyle="1">
    <w:name w:val="List Paragraph1"/>
    <w:basedOn w:val="870"/>
    <w:uiPriority w:val="99"/>
    <w:qFormat/>
    <w:pPr>
      <w:ind w:left="0" w:firstLine="420"/>
      <w:widowControl w:val="off"/>
    </w:pPr>
    <w:rPr>
      <w:rFonts w:cs="Times New Roman"/>
      <w:sz w:val="21"/>
      <w:szCs w:val="22"/>
    </w:rPr>
  </w:style>
  <w:style w:type="table" w:styleId="1291" w:customStyle="1">
    <w:name w:val="网格型2"/>
    <w:basedOn w:val="881"/>
    <w:next w:val="931"/>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75AAEE6-9FD6-4BD1-BC63-1203AD184D8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6</cp:revision>
  <dcterms:created xsi:type="dcterms:W3CDTF">2024-08-07T01:17:00Z</dcterms:created>
  <dcterms:modified xsi:type="dcterms:W3CDTF">2024-08-12T06:23:33Z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