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JSZC-320500-JZCG-G2025-0560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苏州市姑苏区人民政府虎丘街道办事处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虎丘街道物业服务（2年）</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hint="eastAsia" w:ascii="宋体" w:hAnsi="宋体"/>
          <w:b/>
          <w:sz w:val="32"/>
        </w:rPr>
        <w:t xml:space="preserve">1</w:t>
      </w:r>
      <w:r>
        <w:rPr>
          <w:rFonts w:ascii="宋体" w:hAnsi="宋体"/>
          <w:b/>
          <w:sz w:val="32"/>
        </w:rPr>
        <w:t xml:space="preserve">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tabs>
          <w:tab w:val="right" w:pos="9854" w:leader="dot"/>
        </w:tabs>
        <w:rPr>
          <w:rFonts w:asciiTheme="majorEastAsia" w:hAnsiTheme="majorEastAsia" w:eastAsiaTheme="majorEastAsia" w:cstheme="minorBidi"/>
          <w:sz w:val="32"/>
          <w:szCs w:val="32"/>
        </w:rPr>
      </w:pPr>
      <w:r>
        <w:rPr>
          <w:rStyle w:val="924"/>
          <w:rFonts w:cs="Calibri" w:asciiTheme="majorEastAsia" w:hAnsiTheme="majorEastAsia" w:eastAsiaTheme="majorEastAsia"/>
          <w:bCs/>
          <w:caps/>
          <w:color w:val="auto"/>
          <w:sz w:val="32"/>
          <w:szCs w:val="32"/>
        </w:rPr>
        <w:fldChar w:fldCharType="begin"/>
      </w:r>
      <w:r>
        <w:rPr>
          <w:rStyle w:val="924"/>
          <w:rFonts w:cs="Calibri" w:asciiTheme="majorEastAsia" w:hAnsiTheme="majorEastAsia" w:eastAsiaTheme="majorEastAsia"/>
          <w:bCs/>
          <w:caps/>
          <w:color w:val="auto"/>
          <w:sz w:val="32"/>
          <w:szCs w:val="32"/>
        </w:rPr>
        <w:instrText xml:space="preserve"> TOC \o "1-1" \h \z \u </w:instrText>
      </w:r>
      <w:r>
        <w:rPr>
          <w:rStyle w:val="924"/>
          <w:rFonts w:cs="Calibri" w:asciiTheme="majorEastAsia" w:hAnsiTheme="majorEastAsia" w:eastAsiaTheme="majorEastAsia"/>
          <w:bCs/>
          <w:caps/>
          <w:color w:val="auto"/>
          <w:sz w:val="32"/>
          <w:szCs w:val="32"/>
        </w:rPr>
        <w:fldChar w:fldCharType="separate"/>
      </w:r>
      <w:hyperlink w:tooltip="#_Toc165274502" w:anchor="_Toc165274502" w:history="1">
        <w:r>
          <w:rPr>
            <w:rStyle w:val="924"/>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4"/>
            <w:rFonts w:asciiTheme="majorEastAsia" w:hAnsiTheme="majorEastAsia" w:eastAsiaTheme="majorEastAsia"/>
            <w:color w:val="auto"/>
            <w:sz w:val="32"/>
            <w:szCs w:val="32"/>
          </w:rPr>
          <w:t xml:space="preserve">第二章</w:t>
        </w:r>
        <w:r>
          <w:rPr>
            <w:rStyle w:val="924"/>
            <w:rFonts w:hint="eastAsia" w:asciiTheme="majorEastAsia" w:hAnsiTheme="majorEastAsia" w:eastAsiaTheme="majorEastAsia"/>
            <w:color w:val="auto"/>
            <w:sz w:val="32"/>
            <w:szCs w:val="32"/>
          </w:rPr>
          <w:t xml:space="preserve"> </w:t>
        </w:r>
        <w:r>
          <w:rPr>
            <w:rStyle w:val="924"/>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4"/>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4"/>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4"/>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4"/>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4"/>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2"/>
        <w:ind w:firstLine="0"/>
        <w:spacing w:before="120" w:after="120"/>
        <w:tabs>
          <w:tab w:val="right" w:pos="9854" w:leader="dot"/>
        </w:tabs>
        <w:rPr>
          <w:rFonts w:ascii="宋体" w:hAnsi="宋体"/>
          <w:sz w:val="32"/>
          <w:szCs w:val="32"/>
        </w:rPr>
        <w:outlineLvl w:val="9"/>
      </w:pPr>
      <w:r>
        <w:rPr>
          <w:rStyle w:val="92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虎丘街道物业服务（2年）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bookmarkStart w:id="3" w:name="_Hlk212455057"/>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0512-69820883，0512-69820877，0512-69820255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苏州市姑苏区人民政府虎丘街道办事处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江苏省苏州市姑苏区虎丘路388号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18915573658</w:t>
            </w:r>
            <w:bookmarkEnd w:id="3"/>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年11</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虎丘街道物业服务（2年）</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年11</w:t>
      </w:r>
      <w:r>
        <w:rPr>
          <w:rFonts w:hint="eastAsia" w:ascii="宋体" w:hAnsi="宋体"/>
          <w:b/>
          <w:sz w:val="21"/>
          <w:szCs w:val="21"/>
          <w:u w:val="single"/>
        </w:rPr>
        <w:t xml:space="preserve">月25</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JSZC-320500-JZCG-G2025-0560</w:t>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虎丘街道物业服务（2年）</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bookmarkStart w:id="7" w:name="OLE_LINK14"/>
      <w:r/>
      <w:bookmarkStart w:id="8" w:name="OLE_LINK15"/>
      <w:r>
        <w:rPr>
          <w:rFonts w:hint="eastAsia" w:ascii="宋体" w:hAnsi="宋体"/>
          <w:sz w:val="21"/>
          <w:szCs w:val="21"/>
        </w:rPr>
        <w:t xml:space="preserve">人民币</w:t>
      </w:r>
      <w:r>
        <w:rPr>
          <w:rFonts w:hint="eastAsia" w:ascii="宋体" w:hAnsi="宋体"/>
          <w:sz w:val="21"/>
          <w:szCs w:val="21"/>
        </w:rPr>
        <w:t xml:space="preserve">肆佰柒拾万元整</w:t>
      </w:r>
      <w:r>
        <w:rPr>
          <w:rFonts w:hint="eastAsia" w:ascii="宋体" w:hAnsi="宋体"/>
          <w:sz w:val="21"/>
          <w:szCs w:val="21"/>
        </w:rPr>
        <w:t xml:space="preserve">（¥</w:t>
      </w:r>
      <w:r>
        <w:rPr>
          <w:rFonts w:ascii="宋体" w:hAnsi="宋体"/>
          <w:sz w:val="21"/>
          <w:szCs w:val="21"/>
        </w:rPr>
        <w:t xml:space="preserve">4700000</w:t>
      </w:r>
      <w:r>
        <w:rPr>
          <w:rFonts w:hint="eastAsia" w:ascii="宋体" w:hAnsi="宋体"/>
          <w:sz w:val="21"/>
          <w:szCs w:val="21"/>
        </w:rPr>
        <w:t xml:space="preserve">.00）</w:t>
      </w:r>
      <w:bookmarkEnd w:id="7"/>
      <w:r/>
      <w:bookmarkEnd w:id="8"/>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人民币肆佰柒拾万元整（¥</w:t>
      </w:r>
      <w:r>
        <w:rPr>
          <w:rFonts w:ascii="宋体" w:hAnsi="宋体"/>
          <w:sz w:val="21"/>
          <w:szCs w:val="21"/>
        </w:rPr>
        <w:t xml:space="preserve">4700000</w:t>
      </w:r>
      <w:r>
        <w:rPr>
          <w:rFonts w:hint="eastAsia" w:ascii="宋体" w:hAnsi="宋体"/>
          <w:sz w:val="21"/>
          <w:szCs w:val="21"/>
        </w:rPr>
        <w:t xml:space="preserve">.00）</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2025年12月7日至2027年12月6日（2年）</w:t>
      </w:r>
      <w:r/>
    </w:p>
    <w:p>
      <w:pPr>
        <w:pStyle w:val="87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年11月25日13点30分</w:t>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年11月25日13点30分</w:t>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苏州市姑苏区人民政府虎丘街道办事处</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江苏省苏州市姑苏区虎丘路388号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刘炎</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bookmarkStart w:id="9" w:name="_GoBack"/>
      <w:r/>
      <w:bookmarkEnd w:id="9"/>
      <w:r>
        <w:rPr>
          <w:rFonts w:ascii="宋体" w:hAnsi="宋体"/>
          <w:sz w:val="21"/>
          <w:szCs w:val="21"/>
        </w:rPr>
        <w:t xml:space="preserve">18915573658</w:t>
      </w:r>
      <w:r/>
    </w:p>
    <w:p>
      <w:pPr>
        <w:pStyle w:val="87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0512-69820883，0512-69820877，0512-69820255</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陆经理，谢经理</w:t>
      </w:r>
      <w:r/>
    </w:p>
    <w:p>
      <w:pPr>
        <w:pStyle w:val="87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0512-69820883，0512-69820877，0512-69820255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1"/>
      </w:pPr>
      <w:r/>
      <w:r/>
    </w:p>
    <w:p>
      <w:r/>
      <w:r/>
    </w:p>
    <w:p>
      <w:pPr>
        <w:pStyle w:val="871"/>
      </w:pPr>
      <w:r/>
      <w:r/>
    </w:p>
    <w:p>
      <w:r/>
      <w:r/>
    </w:p>
    <w:p>
      <w:pPr>
        <w:pStyle w:val="871"/>
      </w:pPr>
      <w:r/>
      <w:r/>
    </w:p>
    <w:p>
      <w:r/>
      <w:r/>
    </w:p>
    <w:p>
      <w:pPr>
        <w:pStyle w:val="871"/>
      </w:pPr>
      <w:r/>
      <w:r/>
    </w:p>
    <w:p>
      <w:r/>
      <w:r/>
    </w:p>
    <w:p>
      <w:pPr>
        <w:pStyle w:val="871"/>
        <w:ind w:left="0" w:firstLine="0"/>
      </w:pPr>
      <w:r/>
      <w:r/>
    </w:p>
    <w:p>
      <w:pPr>
        <w:pStyle w:val="859"/>
        <w:ind w:left="0" w:firstLine="0"/>
        <w:jc w:val="center"/>
        <w:rPr>
          <w:rFonts w:ascii="宋体" w:hAnsi="宋体"/>
          <w:b/>
          <w:sz w:val="44"/>
          <w:szCs w:val="22"/>
        </w:rPr>
      </w:pPr>
      <w:r/>
      <w:bookmarkStart w:id="10" w:name="_Toc165274503"/>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7"/>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7"/>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w:t>
      </w:r>
      <w:r>
        <w:rPr>
          <w:rFonts w:ascii="宋体" w:hAnsi="宋体"/>
          <w:sz w:val="21"/>
          <w:szCs w:val="21"/>
        </w:rPr>
        <w:t xml:space="preserve">69826795</w:t>
      </w:r>
      <w:r/>
    </w:p>
    <w:p>
      <w:pPr>
        <w:pStyle w:val="87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4" w:name="_Toc25608"/>
      <w:r/>
      <w:bookmarkStart w:id="25"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4"/>
      <w:bookmarkEnd w:id="25"/>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6" w:name="_Toc29371"/>
      <w:r/>
      <w:bookmarkStart w:id="27"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6"/>
      <w:r/>
      <w:bookmarkEnd w:id="27"/>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sz w:val="21"/>
          <w:szCs w:val="21"/>
        </w:rPr>
      </w:pPr>
      <w:r/>
      <w:bookmarkStart w:id="28" w:name="OLE_LINK20"/>
      <w:r/>
      <w:bookmarkStart w:id="2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0" w:name="OLE_LINK5"/>
      <w:r/>
      <w:bookmarkStart w:id="31" w:name="OLE_LINK6"/>
      <w:r>
        <w:rPr>
          <w:rFonts w:hint="eastAsia" w:ascii="宋体" w:hAnsi="宋体" w:cs="宋体"/>
          <w:b/>
          <w:sz w:val="21"/>
          <w:szCs w:val="21"/>
          <w:lang w:val="en-US"/>
        </w:rPr>
        <w:t xml:space="preserve">评标</w:t>
      </w:r>
      <w:bookmarkEnd w:id="30"/>
      <w:r/>
      <w:bookmarkEnd w:id="31"/>
      <w:r>
        <w:rPr>
          <w:rFonts w:hint="eastAsia" w:ascii="宋体" w:hAnsi="宋体" w:cs="宋体"/>
          <w:b/>
          <w:sz w:val="21"/>
          <w:szCs w:val="21"/>
          <w:lang w:val="en-US"/>
        </w:rPr>
        <w:t xml:space="preserve">委员会应当启动异常低价投标审查程序：</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93"/>
        <w:ind w:left="0" w:firstLine="422"/>
        <w:spacing w:line="360" w:lineRule="auto"/>
        <w:rPr>
          <w:rFonts w:ascii="宋体" w:hAnsi="宋体" w:cs="宋体"/>
          <w:b/>
          <w:sz w:val="21"/>
          <w:szCs w:val="21"/>
          <w:lang w:val="en-US"/>
        </w:rPr>
      </w:pPr>
      <w:r/>
      <w:bookmarkStart w:id="32" w:name="OLE_LINK3"/>
      <w:r/>
      <w:bookmarkStart w:id="33"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4" w:name="OLE_LINK1"/>
      <w:r/>
      <w:bookmarkStart w:id="35" w:name="OLE_LINK2"/>
      <w:r>
        <w:rPr>
          <w:rFonts w:hint="eastAsia" w:ascii="宋体" w:hAnsi="宋体" w:cs="宋体"/>
          <w:b/>
          <w:sz w:val="21"/>
          <w:szCs w:val="21"/>
          <w:lang w:val="en-US"/>
        </w:rPr>
        <w:t xml:space="preserve">评标委员会</w:t>
      </w:r>
      <w:bookmarkEnd w:id="34"/>
      <w:r/>
      <w:bookmarkEnd w:id="35"/>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6" w:name="OLE_LINK9"/>
      <w:r/>
      <w:bookmarkStart w:id="37" w:name="OLE_LINK10"/>
      <w:r>
        <w:rPr>
          <w:rFonts w:hint="eastAsia" w:ascii="宋体" w:hAnsi="宋体"/>
          <w:b/>
          <w:sz w:val="21"/>
          <w:szCs w:val="21"/>
        </w:rPr>
        <w:t xml:space="preserve">，</w:t>
      </w:r>
      <w:bookmarkEnd w:id="36"/>
      <w:r/>
      <w:bookmarkEnd w:id="37"/>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8" w:name="OLE_LINK7"/>
      <w:r/>
      <w:bookmarkStart w:id="39" w:name="OLE_LINK8"/>
      <w:r>
        <w:rPr>
          <w:rFonts w:hint="eastAsia" w:ascii="宋体" w:hAnsi="宋体"/>
          <w:b/>
          <w:sz w:val="21"/>
          <w:szCs w:val="21"/>
        </w:rPr>
        <w:t xml:space="preserve">薪资</w:t>
      </w:r>
      <w:bookmarkEnd w:id="38"/>
      <w:r/>
      <w:bookmarkEnd w:id="39"/>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2"/>
      <w:r/>
      <w:bookmarkEnd w:id="33"/>
      <w:r/>
      <w:bookmarkEnd w:id="28"/>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9"/>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0" w:name="_Toc18442"/>
      <w:r/>
      <w:bookmarkStart w:id="41"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0"/>
      <w:r/>
      <w:bookmarkEnd w:id="41"/>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2" w:name="_Toc21029"/>
      <w:r/>
      <w:bookmarkStart w:id="43"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2"/>
      <w:r/>
      <w:bookmarkEnd w:id="43"/>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44" w:name="_Toc24711"/>
      <w:r/>
      <w:bookmarkStart w:id="45" w:name="_Toc7264"/>
      <w:r>
        <w:rPr>
          <w:rFonts w:hint="eastAsia" w:ascii="宋体" w:hAnsi="宋体"/>
          <w:b/>
          <w:sz w:val="44"/>
          <w:szCs w:val="22"/>
        </w:rPr>
        <w:br w:type="page" w:clear="all"/>
      </w:r>
      <w:bookmarkStart w:id="46" w:name="_Toc165274504"/>
      <w:r>
        <w:rPr>
          <w:rFonts w:hint="eastAsia" w:ascii="宋体" w:hAnsi="宋体"/>
          <w:b/>
          <w:sz w:val="44"/>
          <w:szCs w:val="22"/>
        </w:rPr>
        <w:t xml:space="preserve">第三章  </w:t>
      </w:r>
      <w:bookmarkStart w:id="47" w:name="投标文件格式"/>
      <w:r/>
      <w:bookmarkEnd w:id="47"/>
      <w:r>
        <w:rPr>
          <w:rFonts w:hint="eastAsia" w:ascii="宋体" w:hAnsi="宋体"/>
          <w:b/>
          <w:sz w:val="44"/>
          <w:szCs w:val="22"/>
        </w:rPr>
        <w:t xml:space="preserve">投标文件格式</w:t>
      </w:r>
      <w:bookmarkEnd w:id="44"/>
      <w:r/>
      <w:bookmarkEnd w:id="45"/>
      <w:r/>
      <w:bookmarkEnd w:id="46"/>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8" w:name="_Toc17036"/>
      <w:r/>
      <w:bookmarkStart w:id="49" w:name="_Toc165274505"/>
      <w:r/>
      <w:bookmarkStart w:id="50" w:name="_Toc71810480"/>
      <w:r/>
      <w:bookmarkStart w:id="51" w:name="_Toc105397779"/>
      <w:r/>
      <w:bookmarkStart w:id="52" w:name="_Toc3821"/>
      <w:r>
        <w:rPr>
          <w:rFonts w:hint="eastAsia" w:ascii="宋体" w:hAnsi="宋体"/>
          <w:b/>
          <w:sz w:val="21"/>
          <w:szCs w:val="21"/>
        </w:rPr>
        <w:t xml:space="preserve">附件1.投标函</w:t>
      </w:r>
      <w:bookmarkEnd w:id="48"/>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71810481"/>
      <w:r/>
      <w:bookmarkStart w:id="54" w:name="_Toc165274506"/>
      <w:r/>
      <w:bookmarkStart w:id="5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65" w:name="_Toc241"/>
      <w:r/>
      <w:bookmarkStart w:id="66" w:name="_Toc7945"/>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65274507"/>
      <w:r/>
      <w:bookmarkStart w:id="69" w:name="_Toc105397781"/>
      <w:r>
        <w:rPr>
          <w:rFonts w:ascii="宋体" w:hAnsi="宋体"/>
          <w:b/>
          <w:sz w:val="21"/>
          <w:szCs w:val="21"/>
        </w:rPr>
        <w:t xml:space="preserve">附件3</w:t>
      </w:r>
      <w:bookmarkEnd w:id="65"/>
      <w:r/>
      <w:bookmarkEnd w:id="66"/>
      <w:r>
        <w:rPr>
          <w:rFonts w:hint="eastAsia" w:ascii="宋体" w:hAnsi="宋体"/>
          <w:b/>
          <w:sz w:val="21"/>
          <w:szCs w:val="21"/>
        </w:rPr>
        <w:t xml:space="preserve">.公开分项报价</w:t>
      </w:r>
      <w:bookmarkEnd w:id="67"/>
      <w:r/>
      <w:bookmarkEnd w:id="68"/>
      <w:r/>
      <w:bookmarkEnd w:id="6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1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165274508"/>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71810484"/>
      <w:r/>
      <w:bookmarkStart w:id="75" w:name="_Toc19621"/>
      <w:r/>
      <w:bookmarkStart w:id="76" w:name="_Toc165274509"/>
      <w:r/>
      <w:bookmarkStart w:id="7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苏州市姑苏区人民政府虎丘街道办事处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虎丘街道物业服务（2年）</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虎丘街道物业服务（2年）</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bookmarkStart w:id="80"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2206"/>
      <w:r/>
      <w:bookmarkStart w:id="82" w:name="_Toc15378"/>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8"/>
        <w:ind w:left="0" w:firstLine="0"/>
        <w:rPr>
          <w:rFonts w:ascii="宋体" w:hAnsi="宋体"/>
          <w:b/>
          <w:lang w:val="zh-CN"/>
        </w:rPr>
      </w:pPr>
      <w:r>
        <w:rPr>
          <w:rFonts w:ascii="宋体" w:hAnsi="宋体"/>
          <w:b/>
          <w:lang w:val="zh-CN"/>
        </w:rPr>
      </w:r>
      <w:r/>
    </w:p>
    <w:p>
      <w:pPr>
        <w:pStyle w:val="91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65274511"/>
      <w:r/>
      <w:bookmarkStart w:id="86" w:name="_Toc105397785"/>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7" w:name="_Toc27138"/>
      <w:r/>
      <w:bookmarkStart w:id="88" w:name="_Toc31973"/>
      <w:r>
        <w:rPr>
          <w:rFonts w:ascii="宋体" w:hAnsi="宋体"/>
          <w:sz w:val="21"/>
          <w:szCs w:val="21"/>
        </w:rPr>
        <w:t xml:space="preserve"> </w:t>
      </w:r>
      <w:r/>
    </w:p>
    <w:p>
      <w:pPr>
        <w:pStyle w:val="88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6"/>
      <w:r/>
      <w:bookmarkStart w:id="90"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针对第四章人员配置表中加★项人员基本要求所涉及的证书为实质性响应条款，投标文件中需提供项目负责人、厨师长、厨师、厨工、保安队长、保安班长、保安、电工人员的相关证书复印件并加盖投标单位公章【项目负责人：持有公安部门颁发的保安员证；厨师长、厨师、厨工：持有健康证上岗；保安队长、保安班长：持有公安部门颁发的保安员证上岗，同时须持有建（构）筑物消防员证书或消防设施操作员证书上岗；保安：持有公安部门颁发的保安员证，至少</w:t>
      </w:r>
      <w:r>
        <w:rPr>
          <w:rFonts w:hint="eastAsia" w:ascii="Times New Roman" w:hAnsi="Times New Roman"/>
          <w:b/>
          <w:sz w:val="21"/>
        </w:rPr>
        <w:t xml:space="preserve">2</w:t>
      </w:r>
      <w:r>
        <w:rPr>
          <w:rFonts w:hint="eastAsia" w:ascii="Times New Roman" w:hAnsi="Times New Roman"/>
          <w:b/>
          <w:sz w:val="21"/>
        </w:rPr>
        <w:t xml:space="preserve">人持有消防设施操作员或建（构）筑物消防员证书；电工：持有特种作业操作证（准操项目：高压电工作业）】，未提供的视为非实质性响应。</w:t>
      </w:r>
      <w:r/>
    </w:p>
    <w:p>
      <w:pPr>
        <w:pStyle w:val="871"/>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1" w:name="_Toc71810489"/>
      <w:r/>
      <w:bookmarkStart w:id="92" w:name="_Toc105397787"/>
      <w:r>
        <w:rPr>
          <w:rFonts w:ascii="宋体" w:hAnsi="宋体"/>
          <w:b/>
          <w:sz w:val="21"/>
          <w:szCs w:val="21"/>
        </w:rPr>
        <w:br w:type="page" w:clear="all"/>
      </w:r>
      <w:bookmarkStart w:id="93" w:name="_Toc165274513"/>
      <w:r>
        <w:rPr>
          <w:rFonts w:ascii="宋体" w:hAnsi="宋体"/>
          <w:b/>
          <w:sz w:val="21"/>
          <w:szCs w:val="21"/>
        </w:rPr>
        <w:t xml:space="preserve">附件9</w:t>
      </w:r>
      <w:r>
        <w:rPr>
          <w:rFonts w:hint="eastAsia" w:ascii="宋体" w:hAnsi="宋体"/>
          <w:b/>
          <w:sz w:val="21"/>
          <w:szCs w:val="21"/>
        </w:rPr>
        <w:t xml:space="preserve">.相关业绩一览表</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4" w:name="_Toc105397788"/>
      <w:r/>
      <w:bookmarkStart w:id="95" w:name="_Toc165274514"/>
      <w:r/>
      <w:bookmarkStart w:id="96" w:name="_Toc71810490"/>
      <w:r/>
      <w:bookmarkEnd w:id="87"/>
      <w:r/>
      <w:bookmarkEnd w:id="8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9"/>
      <w:r/>
      <w:bookmarkStart w:id="98"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9" w:name="_Toc105397791"/>
      <w:r/>
      <w:bookmarkStart w:id="100" w:name="_Toc103258863"/>
      <w:r/>
      <w:bookmarkStart w:id="101"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9"/>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0" w:firstLine="0"/>
      </w:pPr>
      <w:r/>
      <w:r/>
    </w:p>
    <w:p>
      <w:pPr>
        <w:ind w:left="0"/>
        <w:rPr>
          <w:rFonts w:ascii="宋体" w:hAnsi="宋体"/>
          <w:b/>
          <w:bCs/>
          <w:sz w:val="21"/>
          <w:szCs w:val="21"/>
        </w:rPr>
        <w:outlineLvl w:val="0"/>
      </w:pPr>
      <w:r/>
      <w:bookmarkStart w:id="102" w:name="_Toc105397792"/>
      <w:r/>
      <w:bookmarkStart w:id="103" w:name="_Toc165274518"/>
      <w:r/>
      <w:bookmarkStart w:id="104"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2"/>
      <w:r/>
      <w:bookmarkEnd w:id="103"/>
      <w:r/>
      <w:bookmarkEnd w:id="10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5"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21"/>
      <w:r/>
      <w:bookmarkStart w:id="107" w:name="OLE_LINK23"/>
      <w:r/>
      <w:bookmarkStart w:id="108" w:name="OLE_LINK24"/>
      <w:r>
        <w:rPr>
          <w:rFonts w:hint="eastAsia" w:ascii="宋体" w:hAnsi="宋体"/>
          <w:b/>
          <w:sz w:val="21"/>
          <w:szCs w:val="21"/>
          <w:lang w:val="zh-CN"/>
        </w:rPr>
        <w:t xml:space="preserve">备注:根据招标文件第二章“投标人须知”第26.4</w:t>
      </w:r>
      <w:bookmarkStart w:id="109"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09"/>
      <w:r>
        <w:rPr>
          <w:rFonts w:hint="eastAsia" w:ascii="宋体" w:hAnsi="宋体"/>
          <w:b/>
          <w:sz w:val="21"/>
          <w:szCs w:val="21"/>
          <w:lang w:val="zh-CN"/>
        </w:rPr>
        <w:t xml:space="preserve">或者评标委员会认定的供应商报价过低、有可能影响产品质量或者不能诚信履约的其他情形时,</w:t>
      </w:r>
      <w:bookmarkStart w:id="110" w:name="OLE_LINK18"/>
      <w:r/>
      <w:bookmarkStart w:id="111" w:name="OLE_LINK19"/>
      <w:r>
        <w:rPr>
          <w:rFonts w:hint="eastAsia" w:ascii="宋体" w:hAnsi="宋体"/>
          <w:b/>
          <w:sz w:val="21"/>
          <w:szCs w:val="21"/>
          <w:lang w:val="zh-CN"/>
        </w:rPr>
        <w:t xml:space="preserve">评标委员会</w:t>
      </w:r>
      <w:bookmarkEnd w:id="110"/>
      <w:r/>
      <w:bookmarkEnd w:id="111"/>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6"/>
      <w:bookmarkEnd w:id="107"/>
      <w:bookmarkEnd w:id="108"/>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pPr>
      <w:r/>
      <w:r/>
    </w:p>
    <w:p>
      <w:r/>
      <w:r/>
    </w:p>
    <w:p>
      <w:pPr>
        <w:pStyle w:val="871"/>
      </w:pPr>
      <w:r/>
      <w:r/>
    </w:p>
    <w:p>
      <w:pPr>
        <w:pStyle w:val="859"/>
        <w:ind w:left="0" w:firstLine="0"/>
        <w:jc w:val="center"/>
        <w:rPr>
          <w:rFonts w:ascii="宋体" w:hAnsi="宋体"/>
          <w:b/>
          <w:sz w:val="44"/>
          <w:szCs w:val="22"/>
        </w:rPr>
      </w:pPr>
      <w:r/>
      <w:bookmarkStart w:id="112" w:name="_Toc23660"/>
      <w:r/>
      <w:bookmarkStart w:id="113" w:name="_Toc165274520"/>
      <w:r/>
      <w:bookmarkStart w:id="114" w:name="_Toc4098"/>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苏州市姑苏区人民政府虎丘街道办事处</w:t>
      </w:r>
      <w:r>
        <w:rPr>
          <w:rFonts w:ascii="宋体" w:hAnsi="宋体"/>
          <w:sz w:val="21"/>
          <w:szCs w:val="21"/>
        </w:rPr>
        <w:t xml:space="preserve">的委托，就</w:t>
      </w:r>
      <w:r>
        <w:rPr>
          <w:rFonts w:hint="eastAsia" w:ascii="宋体" w:hAnsi="宋体"/>
          <w:sz w:val="21"/>
          <w:szCs w:val="21"/>
          <w:u w:val="single"/>
        </w:rPr>
        <w:t xml:space="preserve">虎丘街道物业服务（2年）</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JSZC-320500-JZCG-G2025-0560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虎丘街道物业服务（2年）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人民币肆佰柒拾万元整（¥4700000.00）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人民币肆佰柒拾万元整（¥4700000.00）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2025年12月7日至2027年12月6日（2年）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（一）项目概况：</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1、虎丘街道办事处</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位于虎丘路388号，总建筑面积约为12000㎡，由大院（含地面停车场）、高压配电房、三幢钢混结构办公楼等建筑物组成，1号楼五层，2号楼三层、3号楼二层。大院设南北门卫室两处，南门为主要出入口。</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2、便民服务中心</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便民服务中心位于虎丘路198号，总建筑面积约为1600㎡，中心为二层建筑，一楼为办事大厅，二楼为中心办公室，中心南侧设有非机动车停车场。</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3、执法大队办公楼</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办公楼位于西园路571号，总建筑面积约为5300㎡，办公楼二栋，室外机动车停车场两处，机动车停车位50个，集中停放非机动车棚两处。城管办公楼2层，市场监督办公楼5层。</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4、党群服务中心</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虎丘街道党群服务中心，位于姑苏区玻纤路姑苏院子北门西侧，总建筑面积约为800㎡，室外有机动车停车位、非机动车停车位。</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（二）服务范围内容及要求：</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管理服务企业需提供高品质秩序维护（保安）、环境保洁、食堂餐饮、工程、会议服务等全方位物业管理服务。能满足业主综合性物业管理服务的整体要求，确保办事处等共四处服务地点内公共秩序和环境优美。能根据业主对不同要求，完成工作餐的服务需求，做到统筹管理，确保达到业主需求。</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1、项目管理工作</w:t>
      </w:r>
      <w:r/>
    </w:p>
    <w:p>
      <w:pPr>
        <w:ind w:left="0" w:firstLine="420"/>
        <w:spacing w:line="336"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项目负责人不少于1人，会议服务人员1人。主要工作内容：</w:t>
      </w:r>
      <w:r/>
    </w:p>
    <w:p>
      <w:pPr>
        <w:ind w:left="0" w:firstLine="420"/>
        <w:spacing w:line="336"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（1）负责项目现场管理，包括人员培训、分工、考勤、考核等；</w:t>
      </w:r>
      <w:r/>
    </w:p>
    <w:p>
      <w:pPr>
        <w:ind w:left="0" w:firstLine="420"/>
        <w:spacing w:line="336"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（2）加强与采购单位内部的协调、沟通，熟悉了解急救知识，紧急情况下能够协助开展救护工作；</w:t>
      </w:r>
      <w:r/>
    </w:p>
    <w:p>
      <w:pPr>
        <w:ind w:left="0" w:firstLine="420"/>
        <w:spacing w:line="336"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（3）及时征求采购单位的意见、建议，归纳问题进行分析、研究，根据采购单位要求，制定整改措施并组织落实。</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（4）负责街道办事处各类会议、培训教育的会议茶水服务，会议音控服务。做好街道各类中小型会议、学习培训等活动的服务保障工作，负责项目各类台账资料管理。</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2、保安工作</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物业区域内日常安保工作，保证虎丘街道办事处、便民服务中心、执法大队办公楼的正常工作秩序并按要求做好相关来访登记工作。对办公区域范围内预防闲杂人员对建筑物、构筑物、绿化等破坏性侵害；维持外来人员的秩序；管理好车辆确保安全行驶及有序停放，保持院内文明、整洁、宁静的工作环境。及时有效处理突发事件、治安事件，切实做好防火、防盗等工作，履行火险、火灾的救助义务。协助处理突发事件，必要时及时与有关部门联系沟通。值班人员没有非常情况不得离岗，发现问题要及时处理。</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根据工作性质的不同，设保安队长</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1人，街道办事处保安岗位分：大院门岗、楼层值班岗、巡逻岗。具体：大院门岗24小时值班，每班</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2人，三班二运转。楼层值班岗日班</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1人，做五休二。巡逻由队长和门岗穿插机动不单独设岗。便民服务中心设保安</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1人，日班8小时，工作时间周一至周五。执法大队办公楼门岗保安</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3人（含班长1人）24小时值班，每班</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1人，三班二运转。</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（1）大院门岗</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①门岗应对出入人员及车辆进行严格验证，并依据机关会客制度严格履行登记手续，严禁无关人员及车辆入内。</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②对出入人员及车辆所携带、装运的物品、物资进行严格检查，防止危险及违禁物品带入行政中心，或私自将机关财产夹带出门。</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③疏导出入车辆和行人，清理门卫责任区内无关人员，保证车辆进出畅通，人员出入有序。</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④配合有关部门做好来人来访接待工作，遇到有要事急需办理的，要及时做好上报及传达。</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（2）楼层值班岗</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①热情、礼貌、周到地接待来访人员,做好人员的引导、服务工作。</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②确保楼层秩序井然，保持良好环境。</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③分发报纸、快件等。</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④与门岗联动，及时做好上访等突发事件的应急处理。</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（3）巡逻岗</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①对项目大楼室内外、停车区域等实施不定时巡逻，维护区域内治安及工作秩序。</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②预防、发现和制止项目范围内各种违法犯罪行为。及时发现各种可疑情况，妥善处理相关问题。</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③检查、发现安全防范方面的漏洞。要针对巡逻范围和特点，切实做好防火、防盗、防破坏等安全防范工作，保证巡逻范围内人、财、物的安全，维护良好的治安秩序。</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④及时处理突发事件或意外事故。在巡逻范围内，一旦发生突发性事件或意外事故，巡逻人员要全力维护好现场秩序。</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⑤做好项目内车辆的交通组织工作，引导车辆有序停放。及时指挥疏导车辆，纠正乱停乱放，维护车辆秩序，确保畅通无阻。做到机动车停车入位，非机动车位内车辆摆放整齐、停放有序。对停放的所有车辆，切实保证停放车辆的安全，做好车辆的防火、防盗、防撬、防破坏工作。认真履行岗位职责，提高警惕，对停放车辆的状况进行检查，检查车辆车门、车窗是否关好、车内有无贵重物品、车辆有无损伤痕迹。及时发现解决各种问题，重要情况（如车门未锁、车窗未关或车辆发生刮蹭等），及时记录或通知车主。</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3、保洁服务</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物业区域内的保洁服务，保证虎丘街道办事处、便民服务中心、执法大队办公楼、党群服务中心的环境卫生，主要包括：室内保洁，各大楼内公共部位（大厅、走廊、消防楼梯、卫生间等）和会议室、接待室、活动室、值班室等的保洁；室外保洁，大楼内地面道路、景观、停车场以及附属建筑等的保洁；机动车停车区域、非机动车停车区域、消防及其他相关配套设施的保洁；周边保洁，大院主出入口涉及到的通道、绿化带等的保洁。</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根据要求，街道办事处保洁人员工作时间为周一至周五，上午7:00-11:00，下午13:00-16:00。岗位要求：1号楼及大院停车场</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4人，2号楼、3号楼</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2人。便民服务中心、党群服务中心、执法大队保洁各</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1人，工作时间周一至周五，上午7:00-11:00，下午13:00-16:00。</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具体：办公楼内公共区域每天（节假日除外）清扫2-4次，每日拖洗2次（需在非工作时间完成办公区域内的保洁，不得影响工作人员办公）；会议室等定期保洁和使用后立即保洁；地砖地面和石料地面每周刷洗1次；地砖或大理石地面抛光打蜡1次；每日清洗1次楼道口和通道摆放的烟灰缸内垃圾和烟头；各种通道的防火门、消防栓、玻璃箱内侧、灯具、墙面、地脚线、批示牌等公共设施，每月循环清洁1次；天花板每月除尘</w:t>
      </w:r>
      <w:r>
        <w:rPr>
          <w:rFonts w:hint="eastAsia" w:asciiTheme="minorEastAsia" w:hAnsiTheme="minorEastAsia" w:eastAsiaTheme="minorEastAsia"/>
          <w:sz w:val="21"/>
          <w:szCs w:val="21"/>
        </w:rPr>
        <w:t xml:space="preserve">1次，通风换气；冲洗烟灰缸、洁具；清倒垃圾篓垃圾、换新的垃圾袋；用洗洁剂清洗大、小便器；用快捷布擦洗洗手盆并冲干净；用毛巾抹墙面、台面、开关、门牌；用毛巾擦干净玻璃、镜面；用拖把拖干净地面；喷洒空气清新剂或香水，小便器内放置香球等。做到室内无异味、臭味；地面无烟头、纸屑、污渍、积水；天花板、墙面无灰尘、蜘蛛网；目视墙壁干净，便器洁净无黄渍。目视地面基本干净、整洁、无垃圾、杂物、浮砂、无积水、无污迹，地面垃圾滞留时间不能超过1小时；室外灯具每月清洁2次，目视灯具无灰尘，灯具内无蚊虫，灯盖、灯罩、灯座明亮清洁。</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4、食堂餐饮服务</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餐饮服务主要为保障办事处内工作人员的用餐需求，提供早餐、午餐、公务接待餐及员工应急加餐，用餐人数为140人左右。岗位要求：厨师长</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1人，厨师</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1人，厨工</w:t>
      </w:r>
      <w:r>
        <w:rPr>
          <w:rFonts w:hint="eastAsia" w:cs="Times New Roman" w:asciiTheme="minorEastAsia" w:hAnsiTheme="minorEastAsia" w:eastAsiaTheme="minorEastAsia"/>
          <w:sz w:val="21"/>
          <w:szCs w:val="21"/>
        </w:rPr>
        <w:t xml:space="preserve">不少于</w:t>
      </w:r>
      <w:r>
        <w:rPr>
          <w:rFonts w:hint="eastAsia" w:asciiTheme="minorEastAsia" w:hAnsiTheme="minorEastAsia" w:eastAsiaTheme="minorEastAsia"/>
          <w:sz w:val="21"/>
          <w:szCs w:val="21"/>
        </w:rPr>
        <w:t xml:space="preserve">4人，工作时间周一至周五。</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单位以劳务输出为主，不得以菜品经营盈利为目的。食材原料、调料由中标单位代为采购，食堂水电能耗及耗材等由采购单位负责采办，中标单位负责每日验收，负责采购单位每日用餐的配制、存储、制作加工、管理等所有餐饮后勤服务工作。</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就餐按时不误餐，伙食调剂恰当，味道可口，品种花色多样，午餐要求确保营养搭配合理，菜式选择丰富，并配以水果粗粮及汤。公务接待餐要注重新鲜时令并经济实惠，具有一定特色，并能根据时令及时调节。用餐总体满意率应保持在90%以上。</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类餐具用品做到卫生、洁净、消毒；就餐室（含厨房）无蝇、无虫；餐饮产品中相当一部分是用鲜活的食材制作的，具有很强的时间性和季节性，若处理不当极易腐烂变质，因此，必须加强原料管理才能保证产品质量并控制餐饮成本。</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厨师负责每日对原材料进行检验，如有问题及时告知甲方，工作餐应按规定每餐留样，若虎丘街道工作人员因食用工作餐发生腹泻、中毒等情况，责任由中标单位负责。 </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每餐饭菜必须在就餐前15分钟准备完毕。加工后的饭菜要注意保温、保洁。就餐期间餐厅员工应根据就餐情况及时调配饭菜，保证饭菜供应充足。</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餐后餐厅工作人员应及时对餐桌、厨具、餐具进行清洗和消毒，并分类放在固定位置。负责每次在街道工作人员用餐结束后对厨房、餐厅进行打扫、冲洗；对剩余饭菜严格按要求进行处理。每周五下班前要进行厨具、餐具的消毒浸泡清洗及厨房、餐厅及周边环境的大扫除。</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对餐厅各项管理制度及服务标准进行公示，并张贴在餐厅明显位置。</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中标单位必须建有完善的菜单库，提供每周菜单公示，并每周更新、调整，就餐前应提前提供餐饮菜单。</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食堂就餐的桌椅、厨房设备及其他配套设备，采购单位移交给中标单位使用。日常维护由中标单位负责。如发现属人工操作不当或故意损坏由中标单位负责维修和赔偿。</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碗、勺、筷、盘、酒杯等日常餐饮用具由采购单位统一调配，按需登记造册领用，每周清点一次，每月统计一次，年损耗率不超过5%，超过部分由中标单位承担，采购单位可以从应支付的物业服务费中直接扣除。如由就餐人员引起的损耗应及时报采购单位管理人员核销。员工劳保用品由中标单位提供。</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中标单位应遵守的中华人民共和国相关法律法规及标准：《中华人民共和国食品安全法》、《中华人民共和国食品安全法实施条例》、《餐饮服务食品安全监督管理办法》。</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5、工程设备维护</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物业服务内区域所属水、电等设备（设施）的正常使用、检修与维护，确保设备性能良好、运转正常，并负责好办公区域固定设备的维护及保养，包括但不限于以下：电气运行维护管理，室内外照明的运行维修管理，消防系统的运行维护保养，给排水和卫生设备系统的运行维修管理，特种设备的运行监督及与保修方联系，按采购单位要求做好配电间的运行检查，弱电系统的运维护管理，工程维修保养：门窗、地墙面、水池、道路等建筑物的小修小补，所需材料由采购单位提供。</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弱电系统：正确使用各系统设备，完全掌握使用方法。保障投影音响系统、视讯设备的正常运行，并对该设备作好日常维护保养工作。做好大型教学活动与会议所需音响设备的使用保障，发现问题及时与业主和供应商联系配合维修。</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区域内所有设备、设施的管理。专业设备按照规范配合专业单位进行检修及维护，做好台帐资料；一般设备应做好日常管理维护工作，出现问题及时解决（一般问题能在1小时内解决）。所有在质保期内的设备和设施发现故障不能及时修复的，立即与设备供应商维保部门联系并要求立即修复。</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气运行、维护、管理：保持设备清洁，定期清扫；定期和不定期进行检查，发现隐患及时与业主和供应商联系，督促、配合维修；处理小故障，事故的紧急处理。维护好供配电，提高供电系统的安全性和可靠性及稳定性。</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室内照明：室内照明的运行、维修和管理，按业主要求开、闭灯光，保持设备良好；对保修期内的灯具、灯泡自然损坏及时与业主和供应商联系修复；有节能管理措施；保持设备清洁。</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实行防火责任制，经常开展消防安全教育，组织防火检查，消除火灾隐患，定期检查消防器材和设施，发现问题及时与业主和供应商联系，配合设备设施维修。</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加强给排水和卫生设备系统、变配电和弱电系统的巡查，发现问题及时向业主和供电商联系配合维修。</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工程维修保养：门窗、地墙面、水池、道路等建筑物的小修小补产生的费用均由采购单位承担，实报实销。</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6、会议服务</w:t>
      </w:r>
      <w:r/>
    </w:p>
    <w:p>
      <w:pPr>
        <w:ind w:left="0" w:firstLine="42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负责街道内各会议、培训教育的会议茶水服务，会议音控服务。做好街道办事处内部各类中小型会议、学习培训等活动的服务保障工作，提供切实有效人员服务支持。</w:t>
      </w:r>
      <w:r/>
    </w:p>
    <w:p>
      <w:pPr>
        <w:ind w:left="400"/>
        <w:spacing w:line="336"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7、服务人员需求表</w:t>
      </w:r>
      <w:r/>
    </w:p>
    <w:p>
      <w:pPr>
        <w:ind w:left="0" w:firstLine="422"/>
        <w:spacing w:line="336"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本项目须配备服务人员不少于30人，人员须全部到岗。</w:t>
      </w:r>
      <w:r/>
    </w:p>
    <w:tbl>
      <w:tblPr>
        <w:tblW w:w="9082" w:type="dxa"/>
        <w:jc w:val="center"/>
        <w:tblLayout w:type="fixed"/>
        <w:tblLook w:val="04A0" w:firstRow="1" w:lastRow="0" w:firstColumn="1" w:lastColumn="0" w:noHBand="0" w:noVBand="1"/>
      </w:tblPr>
      <w:tblGrid>
        <w:gridCol w:w="778"/>
        <w:gridCol w:w="801"/>
        <w:gridCol w:w="778"/>
        <w:gridCol w:w="709"/>
        <w:gridCol w:w="1623"/>
        <w:gridCol w:w="4393"/>
      </w:tblGrid>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57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岗位设置</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不得少于人数</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基本要求</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街道办事处</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男女不限，45周岁及以下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大专及以上学历，有物业管理经验，身体健康，工作能力强。具</w:t>
            </w:r>
            <w:r>
              <w:rPr>
                <w:rFonts w:hint="eastAsia" w:cs="Times New Roman" w:asciiTheme="minorEastAsia" w:hAnsiTheme="minorEastAsia" w:eastAsiaTheme="minorEastAsia"/>
                <w:sz w:val="21"/>
                <w:szCs w:val="21"/>
              </w:rPr>
              <w:t xml:space="preserve">备应急救护知识和能力。</w:t>
            </w:r>
            <w:r>
              <w:rPr>
                <w:rFonts w:hint="eastAsia" w:asciiTheme="minorEastAsia" w:hAnsiTheme="minorEastAsia" w:eastAsiaTheme="minorEastAsia"/>
                <w:b/>
                <w:sz w:val="21"/>
                <w:szCs w:val="21"/>
              </w:rPr>
              <w:t xml:space="preserve">★须持有公安部门颁发的保安员证上岗。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会议服务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女，30周岁及以下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外貌端正，身体健康，</w:t>
            </w:r>
            <w:bookmarkStart w:id="116" w:name="OLE_LINK13"/>
            <w:r/>
            <w:bookmarkStart w:id="117" w:name="OLE_LINK16"/>
            <w:r>
              <w:rPr>
                <w:rFonts w:hint="eastAsia" w:asciiTheme="minorEastAsia" w:hAnsiTheme="minorEastAsia" w:eastAsiaTheme="minorEastAsia"/>
                <w:sz w:val="21"/>
                <w:szCs w:val="21"/>
              </w:rPr>
              <w:t xml:space="preserve">大专</w:t>
            </w:r>
            <w:bookmarkEnd w:id="116"/>
            <w:r/>
            <w:bookmarkEnd w:id="117"/>
            <w:r>
              <w:rPr>
                <w:rFonts w:hint="eastAsia" w:asciiTheme="minorEastAsia" w:hAnsiTheme="minorEastAsia" w:eastAsiaTheme="minorEastAsia"/>
                <w:sz w:val="21"/>
                <w:szCs w:val="21"/>
              </w:rPr>
              <w:t xml:space="preserve">及以上学历。普通话标准。</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厨师长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有厨房工作经验，精通中餐烹饪方法,熟悉相关食品卫生知识，身体健康。</w:t>
            </w:r>
            <w:r>
              <w:rPr>
                <w:rFonts w:hint="eastAsia" w:asciiTheme="minorEastAsia" w:hAnsiTheme="minorEastAsia" w:eastAsiaTheme="minorEastAsia"/>
                <w:b/>
                <w:sz w:val="21"/>
                <w:szCs w:val="21"/>
              </w:rPr>
              <w:t xml:space="preserve">★须持有健康证</w:t>
            </w:r>
            <w:r>
              <w:rPr>
                <w:rFonts w:hint="eastAsia" w:cs="Times New Roman" w:asciiTheme="minorEastAsia" w:hAnsiTheme="minorEastAsia" w:eastAsiaTheme="minorEastAsia"/>
                <w:b/>
                <w:bCs/>
                <w:sz w:val="21"/>
                <w:szCs w:val="21"/>
              </w:rPr>
              <w:t xml:space="preserve">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厨师</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w:t>
            </w:r>
            <w:r>
              <w:rPr>
                <w:rFonts w:hint="eastAsia" w:asciiTheme="minorEastAsia" w:hAnsiTheme="minorEastAsia" w:eastAsiaTheme="minorEastAsia"/>
                <w:sz w:val="21"/>
                <w:szCs w:val="21"/>
              </w:rPr>
              <w:t xml:space="preserve">男</w:t>
            </w:r>
            <w:r>
              <w:rPr>
                <w:rFonts w:hint="eastAsia" w:asciiTheme="minorEastAsia" w:hAnsiTheme="minorEastAsia" w:eastAsiaTheme="minorEastAsia"/>
                <w:sz w:val="21"/>
                <w:szCs w:val="21"/>
              </w:rPr>
              <w:t xml:space="preserve">55周岁及以下</w:t>
            </w:r>
            <w:r>
              <w:rPr>
                <w:rFonts w:hint="eastAsia" w:asciiTheme="minorEastAsia" w:hAnsiTheme="minorEastAsia" w:eastAsiaTheme="minorEastAsia"/>
                <w:sz w:val="21"/>
                <w:szCs w:val="21"/>
              </w:rPr>
              <w:t xml:space="preserve">，女5</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有相关食堂厨房管理和工作经验。</w:t>
            </w:r>
            <w:r>
              <w:rPr>
                <w:rFonts w:hint="eastAsia" w:asciiTheme="minorEastAsia" w:hAnsiTheme="minorEastAsia" w:eastAsiaTheme="minorEastAsia"/>
                <w:b/>
                <w:sz w:val="21"/>
                <w:szCs w:val="21"/>
              </w:rPr>
              <w:t xml:space="preserve">★持有健康证</w:t>
            </w:r>
            <w:r>
              <w:rPr>
                <w:rFonts w:hint="eastAsia" w:cs="Times New Roman" w:asciiTheme="minorEastAsia" w:hAnsiTheme="minorEastAsia" w:eastAsiaTheme="minorEastAsia"/>
                <w:b/>
                <w:bCs/>
                <w:sz w:val="21"/>
                <w:szCs w:val="21"/>
              </w:rPr>
              <w:t xml:space="preserve">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厨工</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有较强的工作责任心和团队配合精神，身体健康。</w:t>
            </w:r>
            <w:r>
              <w:rPr>
                <w:rFonts w:hint="eastAsia" w:asciiTheme="minorEastAsia" w:hAnsiTheme="minorEastAsia" w:eastAsiaTheme="minorEastAsia"/>
                <w:b/>
                <w:sz w:val="21"/>
                <w:szCs w:val="21"/>
              </w:rPr>
              <w:t xml:space="preserve">★须持有健康证</w:t>
            </w:r>
            <w:r>
              <w:rPr>
                <w:rFonts w:hint="eastAsia" w:cs="Times New Roman" w:asciiTheme="minorEastAsia" w:hAnsiTheme="minorEastAsia" w:eastAsiaTheme="minorEastAsia"/>
                <w:b/>
                <w:bCs/>
                <w:sz w:val="21"/>
                <w:szCs w:val="21"/>
              </w:rPr>
              <w:t xml:space="preserve">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保安队长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男，45周岁及以下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大专</w:t>
            </w:r>
            <w:r>
              <w:rPr>
                <w:rFonts w:hint="eastAsia" w:asciiTheme="minorEastAsia" w:hAnsiTheme="minorEastAsia" w:eastAsiaTheme="minorEastAsia"/>
                <w:sz w:val="21"/>
                <w:szCs w:val="21"/>
              </w:rPr>
              <w:t xml:space="preserve">及以上学历，身体健康，形体无缺陷，外貌端正。有相关工作经验。</w:t>
            </w:r>
            <w:bookmarkStart w:id="118" w:name="OLE_LINK223"/>
            <w:r/>
            <w:bookmarkStart w:id="119" w:name="OLE_LINK224"/>
            <w:r/>
            <w:bookmarkStart w:id="120" w:name="OLE_LINK188"/>
            <w:r/>
            <w:bookmarkStart w:id="121" w:name="OLE_LINK187"/>
            <w:r>
              <w:rPr>
                <w:rFonts w:hint="eastAsia" w:asciiTheme="minorEastAsia" w:hAnsiTheme="minorEastAsia" w:eastAsiaTheme="minorEastAsia"/>
                <w:sz w:val="21"/>
                <w:szCs w:val="21"/>
              </w:rPr>
              <w:t xml:space="preserve">具</w:t>
            </w:r>
            <w:r>
              <w:rPr>
                <w:rFonts w:hint="eastAsia" w:cs="Times New Roman" w:asciiTheme="minorEastAsia" w:hAnsiTheme="minorEastAsia" w:eastAsiaTheme="minorEastAsia"/>
                <w:sz w:val="21"/>
                <w:szCs w:val="21"/>
              </w:rPr>
              <w:t xml:space="preserve">备应急救护知识和能力。</w:t>
            </w:r>
            <w:bookmarkStart w:id="122" w:name="OLE_LINK22"/>
            <w:r/>
            <w:bookmarkStart w:id="123" w:name="OLE_LINK25"/>
            <w:r>
              <w:rPr>
                <w:rFonts w:hint="eastAsia" w:asciiTheme="minorEastAsia" w:hAnsiTheme="minorEastAsia" w:eastAsiaTheme="minorEastAsia"/>
                <w:b/>
                <w:sz w:val="21"/>
                <w:szCs w:val="21"/>
              </w:rPr>
              <w:t xml:space="preserve">★</w:t>
            </w:r>
            <w:bookmarkEnd w:id="118"/>
            <w:r/>
            <w:bookmarkEnd w:id="119"/>
            <w:r/>
            <w:bookmarkEnd w:id="122"/>
            <w:r/>
            <w:bookmarkEnd w:id="123"/>
            <w:r>
              <w:rPr>
                <w:rFonts w:hint="eastAsia" w:asciiTheme="minorEastAsia" w:hAnsiTheme="minorEastAsia" w:eastAsiaTheme="minorEastAsia"/>
                <w:b/>
                <w:sz w:val="21"/>
                <w:szCs w:val="21"/>
              </w:rPr>
              <w:t xml:space="preserve">须持有公安部门颁发的保安员证上岗</w:t>
            </w:r>
            <w:bookmarkEnd w:id="120"/>
            <w:r/>
            <w:bookmarkEnd w:id="121"/>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★须持有建（构）筑物消防员证书或消防设施操作员证书上岗。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身体健康，形体无缺陷，外貌端正。有相关工作经验。</w:t>
            </w:r>
            <w:r>
              <w:rPr>
                <w:rFonts w:hint="eastAsia" w:asciiTheme="minorEastAsia" w:hAnsiTheme="minorEastAsia" w:eastAsiaTheme="minorEastAsia"/>
                <w:b/>
                <w:sz w:val="21"/>
                <w:szCs w:val="21"/>
              </w:rPr>
              <w:t xml:space="preserve">★须持有公安部门颁发的保安员证上岗。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身体健康，有相关保洁工作经验。</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电工</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男，55周岁及以下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身体健康，有相关工作经验。</w:t>
            </w:r>
            <w:r>
              <w:rPr>
                <w:rFonts w:hint="eastAsia" w:asciiTheme="minorEastAsia" w:hAnsiTheme="minorEastAsia" w:eastAsiaTheme="minorEastAsia"/>
                <w:b/>
                <w:sz w:val="21"/>
                <w:szCs w:val="21"/>
              </w:rPr>
              <w:t xml:space="preserve">★须持有特种作业操作证（准操项目：高压电工作业）。</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便民服务中心</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身体健康，形体无缺陷，外貌端正。有相关工作经验。具</w:t>
            </w:r>
            <w:r>
              <w:rPr>
                <w:rFonts w:hint="eastAsia" w:cs="Times New Roman" w:asciiTheme="minorEastAsia" w:hAnsiTheme="minorEastAsia" w:eastAsiaTheme="minorEastAsia"/>
                <w:sz w:val="21"/>
                <w:szCs w:val="21"/>
              </w:rPr>
              <w:t xml:space="preserve">备应急救护知识和能力。</w:t>
            </w:r>
            <w:r>
              <w:rPr>
                <w:rFonts w:hint="eastAsia" w:asciiTheme="minorEastAsia" w:hAnsiTheme="minorEastAsia" w:eastAsiaTheme="minorEastAsia"/>
                <w:b/>
                <w:sz w:val="21"/>
                <w:szCs w:val="21"/>
              </w:rPr>
              <w:t xml:space="preserve">★须持有公安部门颁发的保安员证上岗。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身体健康，有相关保洁工作经验。</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执法大队办公楼</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保安班长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身体健康，形体无缺陷，外貌端正。有相关工作经验。</w:t>
            </w:r>
            <w:r>
              <w:rPr>
                <w:rFonts w:hint="eastAsia" w:asciiTheme="minorEastAsia" w:hAnsiTheme="minorEastAsia" w:eastAsiaTheme="minorEastAsia"/>
                <w:b/>
                <w:sz w:val="21"/>
                <w:szCs w:val="21"/>
              </w:rPr>
              <w:t xml:space="preserve">★须持有公安部门颁发的保安员证上岗。</w:t>
            </w:r>
            <w:r>
              <w:rPr>
                <w:rFonts w:hint="eastAsia" w:asciiTheme="minorEastAsia" w:hAnsiTheme="minorEastAsia" w:eastAsiaTheme="minorEastAsia"/>
                <w:b/>
                <w:sz w:val="21"/>
                <w:szCs w:val="21"/>
              </w:rPr>
              <w:t xml:space="preserve">★须持有建（构）筑物消防员证书或消防设施操作员证书上岗。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shd w:val="clear" w:color="auto" w:fill="auto"/>
            <w:tcBorders>
              <w:left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保安</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男女不限，男55周岁及以下，女5</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身体健康，形体无缺陷，外貌端正。有相关工作经验。</w:t>
            </w:r>
            <w:bookmarkStart w:id="124" w:name="OLE_LINK27"/>
            <w:r/>
            <w:bookmarkStart w:id="125" w:name="OLE_LINK28"/>
            <w:r>
              <w:rPr>
                <w:rFonts w:hint="eastAsia" w:asciiTheme="minorEastAsia" w:hAnsiTheme="minorEastAsia" w:eastAsiaTheme="minorEastAsia"/>
                <w:b/>
                <w:sz w:val="21"/>
                <w:szCs w:val="21"/>
              </w:rPr>
              <w:t xml:space="preserve">★</w:t>
            </w:r>
            <w:bookmarkEnd w:id="124"/>
            <w:r/>
            <w:bookmarkEnd w:id="125"/>
            <w:r>
              <w:rPr>
                <w:rFonts w:hint="eastAsia" w:asciiTheme="minorEastAsia" w:hAnsiTheme="minorEastAsia" w:eastAsiaTheme="minorEastAsia"/>
                <w:b/>
                <w:sz w:val="21"/>
                <w:szCs w:val="21"/>
              </w:rPr>
              <w:t xml:space="preserve">须持有公安部门颁发的保安员证上岗。</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身体健康，有相关保洁工作经验。</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党群服务中心</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w:t>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身体健康，有相关保洁工作经验。</w:t>
            </w:r>
            <w:r/>
          </w:p>
        </w:tc>
      </w:tr>
      <w:tr>
        <w:trPr>
          <w:jc w:val="center"/>
          <w:trHeight w:val="289"/>
        </w:trPr>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157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30人</w:t>
            </w:r>
            <w:r/>
          </w:p>
        </w:tc>
        <w:tc>
          <w:tcPr>
            <w:shd w:val="clear" w:color="auto" w:fill="auto"/>
            <w:tcBorders>
              <w:top w:val="single" w:color="auto" w:sz="4" w:space="0"/>
              <w:left w:val="single" w:color="auto" w:sz="4" w:space="0"/>
              <w:bottom w:val="single" w:color="auto" w:sz="4" w:space="0"/>
              <w:right w:val="single" w:color="auto" w:sz="4" w:space="0"/>
            </w:tcBorders>
            <w:tcW w:w="1623" w:type="dxa"/>
            <w:vAlign w:val="center"/>
            <w:textDirection w:val="lrTb"/>
            <w:noWrap/>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4393" w:type="dxa"/>
            <w:vAlign w:val="center"/>
            <w:textDirection w:val="lrTb"/>
            <w:noWrap/>
          </w:tcPr>
          <w:p>
            <w:pPr>
              <w:ind w:left="0"/>
              <w:jc w:val="left"/>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★以上1</w:t>
            </w:r>
            <w:r>
              <w:rPr>
                <w:rFonts w:asciiTheme="minorEastAsia" w:hAnsiTheme="minorEastAsia" w:eastAsiaTheme="minorEastAsia"/>
                <w:b/>
                <w:sz w:val="21"/>
                <w:szCs w:val="21"/>
              </w:rPr>
              <w:t xml:space="preserve">0人“保安”</w:t>
            </w:r>
            <w:r>
              <w:rPr>
                <w:rFonts w:hint="eastAsia" w:asciiTheme="minorEastAsia" w:hAnsiTheme="minorEastAsia" w:eastAsiaTheme="minorEastAsia"/>
                <w:b/>
                <w:sz w:val="21"/>
                <w:szCs w:val="21"/>
              </w:rPr>
              <w:t xml:space="preserve">至少2人持有消防设施操作员或建（构）筑物消防员证书</w:t>
            </w:r>
            <w:r/>
          </w:p>
        </w:tc>
      </w:tr>
    </w:tbl>
    <w:p>
      <w:pPr>
        <w:ind w:left="0" w:firstLine="420"/>
        <w:spacing w:line="336"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注：针对人员配置表中加★项人员基本要求所涉及的证书为实质性响应条款，投标文件中需提供项目负责人、厨师长、厨师、厨工、保安队长、保安班长、保安、电工人员的相关证书复印件并加盖投标单位公章</w:t>
      </w:r>
      <w:r>
        <w:rPr>
          <w:rFonts w:hint="eastAsia" w:asciiTheme="minorEastAsia" w:hAnsiTheme="minorEastAsia" w:eastAsiaTheme="minorEastAsia"/>
          <w:b/>
          <w:sz w:val="21"/>
          <w:szCs w:val="21"/>
        </w:rPr>
        <w:t xml:space="preserve">【项目负责人：持有公安部门颁发的保安员证；厨师长、厨师、厨工：持有健康证</w:t>
      </w:r>
      <w:r>
        <w:rPr>
          <w:rFonts w:hint="eastAsia" w:asciiTheme="minorEastAsia" w:hAnsiTheme="minorEastAsia" w:eastAsiaTheme="minorEastAsia"/>
          <w:b/>
          <w:bCs/>
          <w:sz w:val="21"/>
          <w:szCs w:val="21"/>
        </w:rPr>
        <w:t xml:space="preserve">上岗；保安队长、</w:t>
      </w:r>
      <w:r>
        <w:rPr>
          <w:rFonts w:hint="eastAsia" w:asciiTheme="minorEastAsia" w:hAnsiTheme="minorEastAsia" w:eastAsiaTheme="minorEastAsia"/>
          <w:b/>
          <w:sz w:val="21"/>
          <w:szCs w:val="21"/>
        </w:rPr>
        <w:t xml:space="preserve">保安班长</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sz w:val="21"/>
          <w:szCs w:val="21"/>
        </w:rPr>
        <w:t xml:space="preserve">持有公安部门颁发的保安员证上岗，同时须持有建（构）筑物消防员证书或消防设施操作员证书上岗；保安：持有公安部门颁发的保安员证，至少2人持有消防设施操作员或建（构）筑物消防员证书；电工：持有特种作业操作证（准操项目：高压电工作业）】</w:t>
      </w:r>
      <w:r>
        <w:rPr>
          <w:rFonts w:hint="eastAsia" w:asciiTheme="minorEastAsia" w:hAnsiTheme="minorEastAsia" w:eastAsiaTheme="minorEastAsia"/>
          <w:b/>
          <w:sz w:val="21"/>
          <w:szCs w:val="21"/>
        </w:rPr>
        <w:t xml:space="preserve">，未提供的视为非实质性响应。</w:t>
      </w:r>
      <w:r/>
    </w:p>
    <w:p>
      <w:pPr>
        <w:pStyle w:val="871"/>
        <w:ind w:left="0" w:firstLine="420"/>
        <w:spacing w:line="33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7、物业管理服务指标要求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（1）持证上岗的工种持证上岗率达到100%；</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（2）各种建筑物、构筑物、设备、设施的完好率达到100%；</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（3）清洁卫生率达到100%；</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（4）食品卫生合格率100%；</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（5）一般事故发生率小于0.3‰（不得有较大事故发生，特别是有活动时）；</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（6）报修及时率达到100%，返修率小于1%；</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（7）有效投诉率小于1%，处理率100%。</w:t>
      </w:r>
      <w:r/>
    </w:p>
    <w:p>
      <w:pPr>
        <w:ind w:left="0" w:firstLine="420"/>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（三）其它要求：</w:t>
      </w:r>
      <w:r/>
    </w:p>
    <w:p>
      <w:pPr>
        <w:pStyle w:val="916"/>
        <w:ind w:firstLine="420"/>
        <w:spacing w:before="0" w:after="0" w:line="360" w:lineRule="auto"/>
        <w:widowControl w:val="off"/>
        <w:rPr>
          <w:rFonts w:cs="宋体" w:asciiTheme="minorEastAsia" w:hAnsiTheme="minorEastAsia" w:eastAsiaTheme="minorEastAsia"/>
          <w:sz w:val="21"/>
          <w:szCs w:val="21"/>
          <w:lang w:val="zh-TW" w:eastAsia="zh-TW"/>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lang w:val="zh-TW"/>
        </w:rPr>
        <w:t xml:space="preserve">、</w:t>
      </w:r>
      <w:r>
        <w:rPr>
          <w:rFonts w:hint="eastAsia" w:cs="宋体" w:asciiTheme="minorEastAsia" w:hAnsiTheme="minorEastAsia" w:eastAsiaTheme="minorEastAsia"/>
          <w:sz w:val="21"/>
          <w:szCs w:val="21"/>
          <w:lang w:val="zh-TW" w:eastAsia="zh-TW"/>
        </w:rPr>
        <w:t xml:space="preserve">中标单位须为本项目配备的所有服务人员按规定缴纳社会保险及人身意外险，若工作人员在服务期间内出现的工伤及其他意外事故，均由中标单位自行负责，采购单位不承担任何责任。</w:t>
      </w:r>
      <w:r/>
    </w:p>
    <w:p>
      <w:pPr>
        <w:pStyle w:val="916"/>
        <w:ind w:firstLine="420"/>
        <w:spacing w:before="0" w:after="0" w:line="360"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2、国家法定节假日、周末及日常延时和特殊情况下的加班费用不包含在本次招标中，中标单位服务人员如确需加班，需提前向采购单位报批，经采购单位审核批准后方可执行，并根据国家有关规定另行结算。</w:t>
      </w:r>
      <w:r/>
    </w:p>
    <w:p>
      <w:pPr>
        <w:pStyle w:val="916"/>
        <w:ind w:firstLine="420"/>
        <w:spacing w:before="0" w:after="0" w:line="360"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zh-TW"/>
        </w:rPr>
        <w:t xml:space="preserve">、</w:t>
      </w:r>
      <w:r>
        <w:rPr>
          <w:rFonts w:hint="eastAsia" w:cs="宋体" w:asciiTheme="minorEastAsia" w:hAnsiTheme="minorEastAsia" w:eastAsiaTheme="minorEastAsia"/>
          <w:sz w:val="21"/>
          <w:szCs w:val="21"/>
          <w:lang w:val="zh-TW" w:eastAsia="zh-TW"/>
        </w:rPr>
        <w:t xml:space="preserve">若中标单位在综合性物业管理服务管理期间，违反下列规定将被解除综合性物业管理服务合同：</w:t>
      </w:r>
      <w:r/>
    </w:p>
    <w:p>
      <w:pPr>
        <w:pStyle w:val="1277"/>
        <w:ind w:left="0" w:firstLine="420"/>
        <w:spacing w:line="360" w:lineRule="auto"/>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lang w:val="zh-TW" w:eastAsia="zh-TW"/>
        </w:rPr>
        <w:t xml:space="preserve">（</w:t>
      </w:r>
      <w:r>
        <w:rPr>
          <w:rFonts w:hint="eastAsia" w:cs="宋体" w:asciiTheme="minorEastAsia" w:hAnsiTheme="minorEastAsia" w:eastAsiaTheme="minorEastAsia"/>
          <w:color w:val="auto"/>
          <w:sz w:val="21"/>
        </w:rPr>
        <w:t xml:space="preserve">1</w:t>
      </w:r>
      <w:r>
        <w:rPr>
          <w:rFonts w:hint="eastAsia" w:cs="宋体" w:asciiTheme="minorEastAsia" w:hAnsiTheme="minorEastAsia" w:eastAsiaTheme="minorEastAsia"/>
          <w:color w:val="auto"/>
          <w:sz w:val="21"/>
          <w:lang w:val="zh-TW" w:eastAsia="zh-TW"/>
        </w:rPr>
        <w:t xml:space="preserve">）严禁将承包的综合性物业管理服务转包他人；</w:t>
      </w:r>
      <w:r/>
    </w:p>
    <w:p>
      <w:pPr>
        <w:pStyle w:val="1277"/>
        <w:numPr>
          <w:ilvl w:val="0"/>
          <w:numId w:val="3"/>
        </w:numPr>
        <w:ind w:left="0" w:firstLine="420"/>
        <w:spacing w:line="360" w:lineRule="auto"/>
        <w:rPr>
          <w:rFonts w:cs="宋体" w:asciiTheme="minorEastAsia" w:hAnsiTheme="minorEastAsia" w:eastAsiaTheme="minorEastAsia"/>
          <w:color w:val="auto"/>
          <w:sz w:val="21"/>
          <w:lang w:val="zh-TW" w:eastAsia="zh-TW"/>
        </w:rPr>
      </w:pPr>
      <w:r>
        <w:rPr>
          <w:rFonts w:hint="eastAsia" w:cs="宋体" w:asciiTheme="minorEastAsia" w:hAnsiTheme="minorEastAsia" w:eastAsiaTheme="minorEastAsia"/>
          <w:color w:val="auto"/>
          <w:sz w:val="21"/>
          <w:lang w:val="zh-TW" w:eastAsia="zh-TW"/>
        </w:rPr>
        <w:t xml:space="preserve">未按照国家劳动法规定聘用服务人员。</w:t>
      </w:r>
      <w:r/>
    </w:p>
    <w:p>
      <w:pPr>
        <w:pStyle w:val="1277"/>
        <w:ind w:left="0" w:firstLine="420"/>
        <w:spacing w:line="360" w:lineRule="auto"/>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lang w:val="zh-TW" w:eastAsia="zh-TW"/>
        </w:rPr>
        <w:t xml:space="preserve">（</w:t>
      </w:r>
      <w:r>
        <w:rPr>
          <w:rFonts w:hint="eastAsia" w:cs="宋体" w:asciiTheme="minorEastAsia" w:hAnsiTheme="minorEastAsia" w:eastAsiaTheme="minorEastAsia"/>
          <w:color w:val="auto"/>
          <w:sz w:val="21"/>
        </w:rPr>
        <w:t xml:space="preserve">3</w:t>
      </w:r>
      <w:r>
        <w:rPr>
          <w:rFonts w:hint="eastAsia" w:cs="宋体" w:asciiTheme="minorEastAsia" w:hAnsiTheme="minorEastAsia" w:eastAsiaTheme="minorEastAsia"/>
          <w:color w:val="auto"/>
          <w:sz w:val="21"/>
          <w:lang w:val="zh-TW" w:eastAsia="zh-TW"/>
        </w:rPr>
        <w:t xml:space="preserve">）服务人员的工资社保待遇不得低于</w:t>
      </w:r>
      <w:r>
        <w:rPr>
          <w:rFonts w:hint="eastAsia" w:cs="宋体" w:asciiTheme="minorEastAsia" w:hAnsiTheme="minorEastAsia" w:eastAsiaTheme="minorEastAsia"/>
          <w:color w:val="auto"/>
          <w:sz w:val="21"/>
          <w:lang w:val="zh-TW"/>
        </w:rPr>
        <w:t xml:space="preserve">项目所在地</w:t>
      </w:r>
      <w:r>
        <w:rPr>
          <w:rFonts w:hint="eastAsia" w:cs="宋体" w:asciiTheme="minorEastAsia" w:hAnsiTheme="minorEastAsia" w:eastAsiaTheme="minorEastAsia"/>
          <w:color w:val="auto"/>
          <w:sz w:val="21"/>
          <w:lang w:val="zh-TW" w:eastAsia="zh-TW"/>
        </w:rPr>
        <w:t xml:space="preserve">地区目前人均最低工资标准和社保缴费标准。</w:t>
      </w:r>
      <w:r/>
    </w:p>
    <w:p>
      <w:pPr>
        <w:pStyle w:val="1277"/>
        <w:ind w:left="0" w:firstLine="420"/>
        <w:spacing w:line="360" w:lineRule="auto"/>
        <w:rPr>
          <w:rFonts w:cs="宋体" w:asciiTheme="minorEastAsia" w:hAnsiTheme="minorEastAsia" w:eastAsiaTheme="minorEastAsia"/>
          <w:color w:val="auto"/>
          <w:sz w:val="21"/>
        </w:rPr>
      </w:pPr>
      <w:r>
        <w:rPr>
          <w:rFonts w:hint="eastAsia" w:cs="宋体" w:asciiTheme="minorEastAsia" w:hAnsiTheme="minorEastAsia" w:eastAsiaTheme="minorEastAsia"/>
          <w:color w:val="auto"/>
          <w:sz w:val="21"/>
          <w:lang w:val="zh-TW" w:eastAsia="zh-TW"/>
        </w:rPr>
        <w:t xml:space="preserve">（</w:t>
      </w:r>
      <w:r>
        <w:rPr>
          <w:rFonts w:hint="eastAsia" w:cs="宋体" w:asciiTheme="minorEastAsia" w:hAnsiTheme="minorEastAsia" w:eastAsiaTheme="minorEastAsia"/>
          <w:color w:val="auto"/>
          <w:sz w:val="21"/>
        </w:rPr>
        <w:t xml:space="preserve">4</w:t>
      </w:r>
      <w:r>
        <w:rPr>
          <w:rFonts w:hint="eastAsia" w:cs="宋体" w:asciiTheme="minorEastAsia" w:hAnsiTheme="minorEastAsia" w:eastAsiaTheme="minorEastAsia"/>
          <w:color w:val="auto"/>
          <w:sz w:val="21"/>
          <w:lang w:val="zh-TW" w:eastAsia="zh-TW"/>
        </w:rPr>
        <w:t xml:space="preserve">）中标单位必须依法用工，拖欠员工工资引起讨薪事件或对项目正常运行造成严重影响的。</w:t>
      </w:r>
      <w:r/>
    </w:p>
    <w:p>
      <w:pPr>
        <w:pStyle w:val="916"/>
        <w:ind w:firstLine="420"/>
        <w:spacing w:before="0" w:after="0" w:line="360" w:lineRule="auto"/>
        <w:widowControl w:val="off"/>
        <w:rPr>
          <w:rFonts w:cs="宋体" w:asciiTheme="minorEastAsia" w:hAnsiTheme="minorEastAsia" w:eastAsiaTheme="minorEastAsia"/>
          <w:sz w:val="21"/>
          <w:szCs w:val="21"/>
          <w:lang w:val="zh-TW" w:eastAsia="zh-TW"/>
        </w:rPr>
      </w:pPr>
      <w:r>
        <w:rPr>
          <w:rFonts w:hint="eastAsia" w:cs="宋体" w:asciiTheme="minorEastAsia" w:hAnsiTheme="minorEastAsia" w:eastAsiaTheme="minorEastAsia"/>
          <w:sz w:val="21"/>
          <w:szCs w:val="21"/>
          <w:lang w:val="zh-TW" w:eastAsia="zh-TW"/>
        </w:rPr>
        <w:t xml:space="preserve">（</w:t>
      </w: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lang w:val="zh-TW" w:eastAsia="zh-TW"/>
        </w:rPr>
        <w:t xml:space="preserve">）</w:t>
      </w:r>
      <w:r>
        <w:rPr>
          <w:rFonts w:hint="eastAsia" w:cs="宋体" w:asciiTheme="minorEastAsia" w:hAnsiTheme="minorEastAsia" w:eastAsiaTheme="minorEastAsia"/>
          <w:sz w:val="21"/>
          <w:szCs w:val="21"/>
          <w:lang w:val="zh-TW" w:eastAsia="zh-TW"/>
        </w:rPr>
        <w:t xml:space="preserve">在规定的时间内未按采购单位要求，调换或增配服务人员的；未经采购单位批准擅自调动、调整项目负责人、保安队长、厨师长及采购单位确定为关键性岗位工作人员的；发现配置本项目人员在其他项目兼职的；上述1种情况出现3次以上的。</w:t>
      </w:r>
      <w:r/>
    </w:p>
    <w:p>
      <w:pPr>
        <w:pStyle w:val="916"/>
        <w:ind w:firstLine="420"/>
        <w:spacing w:before="0" w:after="0" w:line="360" w:lineRule="auto"/>
        <w:widowControl w:val="off"/>
        <w:rPr>
          <w:rFonts w:cs="宋体" w:asciiTheme="minorEastAsia" w:hAnsiTheme="minorEastAsia" w:eastAsiaTheme="minorEastAsia"/>
          <w:sz w:val="21"/>
          <w:szCs w:val="21"/>
          <w:lang w:val="zh-TW" w:eastAsia="zh-TW"/>
        </w:rPr>
      </w:pPr>
      <w:r>
        <w:rPr>
          <w:rFonts w:hint="eastAsia" w:cs="宋体" w:asciiTheme="minorEastAsia" w:hAnsiTheme="minorEastAsia" w:eastAsiaTheme="minorEastAsia"/>
          <w:sz w:val="21"/>
          <w:szCs w:val="21"/>
          <w:lang w:val="zh-TW" w:eastAsia="zh-TW"/>
        </w:rPr>
        <w:t xml:space="preserve">（6）其他招标文件中约定的可解除合同的情况。</w:t>
      </w:r>
      <w:r/>
    </w:p>
    <w:p>
      <w:pPr>
        <w:pStyle w:val="916"/>
        <w:ind w:firstLine="420"/>
        <w:spacing w:before="0" w:after="0" w:line="360" w:lineRule="auto"/>
        <w:widowControl w:val="off"/>
        <w:rPr>
          <w:rFonts w:eastAsia="PMingLiU" w:cs="宋体" w:asciiTheme="minorEastAsia" w:hAnsiTheme="minorEastAsia"/>
          <w:sz w:val="21"/>
          <w:szCs w:val="21"/>
          <w:lang w:val="zh-TW" w:eastAsia="zh-TW"/>
        </w:rPr>
      </w:pPr>
      <w:r>
        <w:rPr>
          <w:rFonts w:hint="eastAsia" w:cs="宋体" w:asciiTheme="minorEastAsia" w:hAnsiTheme="minorEastAsia" w:eastAsiaTheme="minorEastAsia"/>
          <w:sz w:val="21"/>
          <w:szCs w:val="21"/>
          <w:lang w:val="zh-TW" w:eastAsia="zh-TW"/>
        </w:rPr>
        <w:t xml:space="preserve">4、因中标单位管理不善，造成秩序维护工作范围内的设施、设备等损坏的，由直接责任人赔偿，若直接责任人因故无法赔偿的，采购单位有权要求中标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（四）其他</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1.物业管理理念；</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2.物业服务目标；</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1.保安管理制度方案（包括工作标准、各项工作管理制度等）；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2.保安服务规范化方案（包括岗位人员配置、服务规范模式、工作程序、记录材料等）；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3.保安岗位职责方案（包括岗位职责、岗位考核等）；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4.110联动处置管理方案（包括组织机构、联动办法等）；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5.安全保卫档案管理方案（包括组织机构、档案收集、存储、保管、调阅等）。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1.保洁服务管理制度方案（包括工作标准、各项工作管理制度等）；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2.保洁服务规范化方案（包括岗位人员配置、服务规范模式、工作程序、记录材料等）；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3.保洁岗位职责方案（包括岗位职责、岗位考核等）；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4.安全文明措施方案（包括管理措施、考核制度等）；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5.垃圾分类服务方案（包括分类标准落实办法、考核办法等）。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1.餐饮服务管理制度方案（包括工作标准、各项工作管理制度等）；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2.餐饮服务规范化方案（包括岗位人员配置、服务规范模式、工作程序、记录材料等）；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3.餐饮服务岗位职责方案（包括岗位职责、岗位考核等）；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4.食堂增值服务方案。</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1.工程维护运行管理方案（包括岗位人员配置、服务规范模式、工作程序、记录材料等）；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2.工程管理制度方案（包括工作标准、各项工作管理制度等）；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3.设施及特种设备日常巡检、维护及维修服务方案（包括管理措施、考核制度等）；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1.会议服务管理制度方案（包括会议服务标准、各项工作管理制度等）；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2.会议服务人员规范化培训方案（包括岗位人员配置、服务规范模式、工作程序、记录材料等）；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3.中大型会议服务、重大活动服务保障方案（包括保障人员配置、物资准备等）；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1.综合类突发事件应急处理方案（包括应对公共卫生类、建构筑物类、疫情等）；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2.自然灾害事故应急处理方案（包括应对台风、防汛、恶劣天气状况等）；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3.治安类突发应急处理方案（包括应对群诉群访、聚众闹事等）；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4.工程类突发应急预案（包括应对停水、停电等）；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5.食品安全应急处理方案（包括应对食品中毒等）。</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1.项目管理台账资料交接方案；</w:t>
      </w:r>
      <w:r/>
    </w:p>
    <w:p>
      <w:pPr>
        <w:ind w:left="0" w:firstLine="420"/>
        <w:spacing w:line="360" w:lineRule="auto"/>
        <w:tabs>
          <w:tab w:val="left" w:pos="420" w:leader="none"/>
        </w:tabs>
      </w:pPr>
      <w:r>
        <w:rPr>
          <w:rFonts w:hint="eastAsia" w:asciiTheme="minorEastAsia" w:hAnsiTheme="minorEastAsia" w:eastAsiaTheme="minorEastAsia"/>
          <w:sz w:val="21"/>
          <w:szCs w:val="21"/>
        </w:rPr>
        <w:t xml:space="preserve">2.设施设备及物料交接方案。</w:t>
      </w:r>
      <w:r/>
    </w:p>
    <w:p>
      <w:pPr>
        <w:pStyle w:val="88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w:t>
      </w:r>
      <w:r>
        <w:rPr>
          <w:rFonts w:hint="eastAsia" w:ascii="宋体" w:hAnsi="宋体"/>
          <w:sz w:val="21"/>
        </w:rPr>
        <w:t xml:space="preserve">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bookmarkStart w:id="126" w:name="OLE_LINK26"/>
      <w:r>
        <w:rPr>
          <w:rFonts w:hint="eastAsia" w:ascii="宋体" w:hAnsi="宋体" w:cs="Times New Roman"/>
          <w:b/>
          <w:sz w:val="21"/>
        </w:rPr>
        <w:t xml:space="preserve">物业管理</w:t>
      </w:r>
      <w:bookmarkEnd w:id="126"/>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127" w:name="_Toc11789"/>
      <w:r/>
      <w:bookmarkStart w:id="128" w:name="_Toc5111"/>
      <w:r/>
      <w:bookmarkStart w:id="129" w:name="_Hlk55741158"/>
      <w:r>
        <w:rPr>
          <w:rFonts w:hint="eastAsia" w:ascii="宋体" w:hAnsi="宋体"/>
          <w:b/>
          <w:sz w:val="44"/>
          <w:szCs w:val="22"/>
        </w:rPr>
        <w:br w:type="page" w:clear="all"/>
      </w:r>
      <w:bookmarkStart w:id="130" w:name="_Toc165274522"/>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 合同及主要条款</w:t>
      </w:r>
      <w:bookmarkEnd w:id="127"/>
      <w:r/>
      <w:bookmarkEnd w:id="128"/>
      <w:r/>
      <w:bookmarkEnd w:id="130"/>
      <w:r/>
      <w:r/>
    </w:p>
    <w:p>
      <w:pPr>
        <w:ind w:left="0"/>
        <w:jc w:val="center"/>
        <w:rPr>
          <w:rFonts w:ascii="宋体" w:hAnsi="宋体"/>
          <w:b/>
          <w:sz w:val="32"/>
          <w:szCs w:val="32"/>
        </w:rPr>
      </w:pPr>
      <w:r/>
      <w:bookmarkStart w:id="132" w:name="_Toc27667"/>
      <w:r/>
      <w:bookmarkStart w:id="133" w:name="_Toc8564"/>
      <w:r/>
      <w:bookmarkStart w:id="134" w:name="_Toc57376410"/>
      <w:r/>
      <w:bookmarkEnd w:id="12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甲方支付乙方合同金额的30%作为预付款。物业管理费每个季度为一个结算周期，每季度应结算的物业管理费=（合同金额-预付款金额）/8×考核成绩（按季度考核得分）；在每个结算周期的第一个月的10号在乙方提供合格服务发票后由甲方向乙方支付当季应结算的物业管理费的30%，第三个月的10号再支付当季应结算的物业管理费的余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pStyle w:val="871"/>
        <w:ind w:left="0" w:firstLine="422"/>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w:t>
      </w:r>
      <w:r>
        <w:rPr>
          <w:rFonts w:hint="eastAsia" w:ascii="宋体" w:hAnsi="宋体" w:cs="宋体"/>
          <w:b/>
          <w:sz w:val="21"/>
          <w:szCs w:val="21"/>
        </w:rPr>
        <w:t xml:space="preserve">支付方式：本次货款以数字人民币形式支付。乙方账户信息如下：</w:t>
      </w:r>
      <w:r/>
    </w:p>
    <w:p>
      <w:pPr>
        <w:ind w:left="0" w:firstLine="422"/>
        <w:rPr>
          <w:rFonts w:ascii="宋体" w:hAnsi="宋体"/>
          <w:b/>
          <w:sz w:val="21"/>
          <w:szCs w:val="21"/>
        </w:rPr>
      </w:pPr>
      <w:r>
        <w:rPr>
          <w:rFonts w:hint="eastAsia" w:ascii="宋体" w:hAnsi="宋体"/>
          <w:b/>
          <w:sz w:val="21"/>
          <w:szCs w:val="21"/>
        </w:rPr>
        <w:t xml:space="preserve">开户名称：</w:t>
      </w:r>
      <w:r/>
    </w:p>
    <w:p>
      <w:pPr>
        <w:pStyle w:val="871"/>
        <w:ind w:left="0" w:firstLine="422"/>
        <w:rPr>
          <w:rFonts w:ascii="宋体" w:hAnsi="宋体" w:cs="宋体"/>
          <w:b/>
          <w:sz w:val="21"/>
          <w:szCs w:val="21"/>
        </w:rPr>
      </w:pPr>
      <w:r>
        <w:rPr>
          <w:rFonts w:hint="eastAsia" w:ascii="宋体" w:hAnsi="宋体" w:cs="宋体"/>
          <w:b/>
          <w:sz w:val="21"/>
          <w:szCs w:val="21"/>
        </w:rPr>
        <w:t xml:space="preserve">开户银行：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数字人民币账户（数币钱包I</w:t>
      </w:r>
      <w:r>
        <w:rPr>
          <w:rFonts w:ascii="宋体" w:hAnsi="宋体"/>
          <w:b/>
          <w:sz w:val="21"/>
          <w:szCs w:val="21"/>
        </w:rPr>
        <w:t xml:space="preserve">D</w:t>
      </w:r>
      <w:r>
        <w:rPr>
          <w:rFonts w:hint="eastAsia" w:ascii="宋体" w:hAnsi="宋体"/>
          <w:b/>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w:t>
      </w:r>
      <w:r>
        <w:rPr>
          <w:rFonts w:hint="eastAsia" w:ascii="宋体" w:hAnsi="宋体"/>
          <w:sz w:val="21"/>
          <w:szCs w:val="21"/>
        </w:rPr>
        <w:t xml:space="preserve">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w:t>
      </w:r>
      <w:r>
        <w:rPr>
          <w:rFonts w:hint="eastAsia" w:ascii="宋体" w:hAnsi="宋体"/>
          <w:sz w:val="21"/>
          <w:szCs w:val="21"/>
        </w:rPr>
        <w:t xml:space="preserve">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18"/>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1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18"/>
        <w:ind w:left="400" w:firstLine="883"/>
        <w:rPr>
          <w:rFonts w:ascii="宋体" w:hAnsi="宋体"/>
          <w:b/>
          <w:sz w:val="44"/>
          <w:szCs w:val="22"/>
        </w:rPr>
      </w:pPr>
      <w:r>
        <w:rPr>
          <w:rFonts w:hint="eastAsia" w:ascii="宋体" w:hAnsi="宋体"/>
          <w:b/>
          <w:sz w:val="44"/>
          <w:szCs w:val="22"/>
        </w:rPr>
        <w:t xml:space="preserve"> </w:t>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135" w:name="_Toc165274523"/>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32"/>
      <w:r/>
      <w:bookmarkEnd w:id="133"/>
      <w:r/>
      <w:bookmarkEnd w:id="134"/>
      <w:r/>
      <w:bookmarkEnd w:id="135"/>
      <w:r/>
      <w:r/>
    </w:p>
    <w:p>
      <w:pPr>
        <w:ind w:left="0" w:firstLine="422"/>
        <w:spacing w:line="360" w:lineRule="auto"/>
        <w:rPr>
          <w:rFonts w:ascii="宋体" w:hAnsi="宋体"/>
          <w:b/>
          <w:sz w:val="21"/>
          <w:szCs w:val="21"/>
        </w:rPr>
      </w:pPr>
      <w:r/>
      <w:bookmarkStart w:id="137" w:name="_Toc698"/>
      <w:r/>
      <w:bookmarkStart w:id="138" w:name="_Toc17476"/>
      <w:r/>
      <w:bookmarkStart w:id="139" w:name="_Toc16264"/>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pPr>
      <w:r/>
      <w:r/>
    </w:p>
    <w:p>
      <w:r/>
      <w:r/>
    </w:p>
    <w:p>
      <w:pPr>
        <w:pStyle w:val="871"/>
      </w:pPr>
      <w:r/>
      <w:r/>
    </w:p>
    <w:p>
      <w:pPr>
        <w:pStyle w:val="87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10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9"/>
        <w:gridCol w:w="1241"/>
        <w:gridCol w:w="6260"/>
        <w:gridCol w:w="1541"/>
      </w:tblGrid>
      <w:tr>
        <w:trPr>
          <w:trHeight w:val="113"/>
        </w:trPr>
        <w:tc>
          <w:tcPr>
            <w:tcW w:w="1119" w:type="dxa"/>
            <w:vAlign w:val="center"/>
            <w:textDirection w:val="lrTb"/>
            <w:noWrap w:val="false"/>
          </w:tcPr>
          <w:p>
            <w:pPr>
              <w:ind w:left="0"/>
              <w:jc w:val="center"/>
              <w:spacing w:line="360" w:lineRule="auto"/>
              <w:rPr>
                <w:rFonts w:ascii="宋体" w:hAnsi="宋体" w:cs="Tahoma"/>
                <w:b/>
                <w:bCs/>
                <w:sz w:val="21"/>
                <w:szCs w:val="21"/>
              </w:rPr>
            </w:pPr>
            <w:r>
              <w:rPr>
                <w:rFonts w:hint="eastAsia" w:ascii="宋体" w:hAnsi="宋体" w:cs="Tahoma"/>
                <w:b/>
                <w:sz w:val="21"/>
                <w:szCs w:val="21"/>
              </w:rPr>
              <w:t xml:space="preserve">评审类别</w:t>
            </w:r>
            <w:r/>
          </w:p>
        </w:tc>
        <w:tc>
          <w:tcPr>
            <w:tcW w:w="1241" w:type="dxa"/>
            <w:vAlign w:val="center"/>
            <w:textDirection w:val="lrTb"/>
            <w:noWrap w:val="false"/>
          </w:tcPr>
          <w:p>
            <w:pPr>
              <w:ind w:left="0"/>
              <w:jc w:val="center"/>
              <w:spacing w:line="360" w:lineRule="auto"/>
              <w:rPr>
                <w:rFonts w:ascii="宋体" w:hAnsi="宋体" w:cs="Tahoma"/>
                <w:b/>
                <w:bCs/>
                <w:sz w:val="21"/>
                <w:szCs w:val="21"/>
              </w:rPr>
            </w:pPr>
            <w:r>
              <w:rPr>
                <w:rFonts w:hint="eastAsia" w:ascii="宋体" w:hAnsi="宋体" w:cs="Tahoma"/>
                <w:b/>
                <w:sz w:val="21"/>
                <w:szCs w:val="21"/>
              </w:rPr>
              <w:t xml:space="preserve">评审项</w:t>
            </w:r>
            <w:r/>
          </w:p>
        </w:tc>
        <w:tc>
          <w:tcPr>
            <w:tcW w:w="6260" w:type="dxa"/>
            <w:vAlign w:val="center"/>
            <w:textDirection w:val="lrTb"/>
            <w:noWrap w:val="false"/>
          </w:tcPr>
          <w:p>
            <w:pPr>
              <w:ind w:left="0"/>
              <w:jc w:val="center"/>
              <w:spacing w:line="360" w:lineRule="auto"/>
              <w:rPr>
                <w:rFonts w:ascii="宋体" w:hAnsi="宋体" w:cs="Tahoma"/>
                <w:b/>
                <w:bCs/>
                <w:sz w:val="21"/>
                <w:szCs w:val="21"/>
              </w:rPr>
            </w:pPr>
            <w:r>
              <w:rPr>
                <w:rFonts w:hint="eastAsia" w:ascii="宋体" w:hAnsi="宋体" w:cs="Tahoma"/>
                <w:b/>
                <w:sz w:val="21"/>
                <w:szCs w:val="21"/>
              </w:rPr>
              <w:t xml:space="preserve">评审规则</w:t>
            </w:r>
            <w:r/>
          </w:p>
        </w:tc>
        <w:tc>
          <w:tcPr>
            <w:tcW w:w="1541" w:type="dxa"/>
            <w:vAlign w:val="center"/>
            <w:textDirection w:val="lrTb"/>
            <w:noWrap w:val="false"/>
          </w:tcPr>
          <w:p>
            <w:pPr>
              <w:ind w:left="0"/>
              <w:jc w:val="center"/>
              <w:spacing w:line="360" w:lineRule="auto"/>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119" w:type="dxa"/>
            <w:vAlign w:val="center"/>
            <w:textDirection w:val="lrTb"/>
            <w:noWrap w:val="false"/>
          </w:tcPr>
          <w:p>
            <w:pPr>
              <w:ind w:left="0"/>
              <w:jc w:val="center"/>
              <w:spacing w:line="360" w:lineRule="auto"/>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rPr>
                <w:rFonts w:ascii="宋体" w:hAnsi="宋体" w:cs="Tahoma"/>
                <w:b/>
                <w:sz w:val="21"/>
                <w:szCs w:val="21"/>
              </w:rPr>
            </w:pPr>
            <w:r>
              <w:rPr>
                <w:rFonts w:hint="eastAsia" w:ascii="宋体" w:hAnsi="宋体" w:cs="Tahoma"/>
                <w:b/>
                <w:sz w:val="21"/>
                <w:szCs w:val="21"/>
              </w:rPr>
              <w:t xml:space="preserve">（40分）</w:t>
            </w:r>
            <w:r/>
          </w:p>
        </w:tc>
        <w:tc>
          <w:tcPr>
            <w:tcW w:w="1241" w:type="dxa"/>
            <w:vAlign w:val="center"/>
            <w:textDirection w:val="lrTb"/>
            <w:noWrap w:val="false"/>
          </w:tcPr>
          <w:p>
            <w:pPr>
              <w:ind w:left="0"/>
              <w:jc w:val="center"/>
              <w:spacing w:line="360" w:lineRule="auto"/>
              <w:rPr>
                <w:rFonts w:ascii="宋体" w:hAnsi="宋体" w:cs="Tahoma"/>
                <w:bCs/>
                <w:sz w:val="21"/>
                <w:szCs w:val="21"/>
              </w:rPr>
            </w:pPr>
            <w:r>
              <w:rPr>
                <w:rFonts w:hint="eastAsia" w:ascii="宋体" w:hAnsi="宋体" w:cs="Tahoma"/>
                <w:bCs/>
                <w:sz w:val="21"/>
                <w:szCs w:val="21"/>
              </w:rPr>
              <w:t xml:space="preserve">投标报价</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sz w:val="21"/>
                <w:szCs w:val="21"/>
              </w:rPr>
            </w:pPr>
            <w:r>
              <w:rPr>
                <w:rFonts w:hint="eastAsia" w:ascii="宋体" w:hAnsi="宋体"/>
                <w:sz w:val="21"/>
                <w:szCs w:val="21"/>
              </w:rPr>
              <w:t xml:space="preserve">投标报价得分＝（评标基准价/投标报价）×40％×100</w:t>
            </w:r>
            <w:r/>
          </w:p>
        </w:tc>
        <w:tc>
          <w:tcPr>
            <w:tcW w:w="1541"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40</w:t>
            </w:r>
            <w:r/>
          </w:p>
        </w:tc>
      </w:tr>
      <w:tr>
        <w:trPr>
          <w:trHeight w:val="113"/>
        </w:trPr>
        <w:tc>
          <w:tcPr>
            <w:tcW w:w="1119" w:type="dxa"/>
            <w:vAlign w:val="center"/>
            <w:vMerge w:val="restart"/>
            <w:textDirection w:val="lrTb"/>
            <w:noWrap w:val="false"/>
          </w:tcPr>
          <w:p>
            <w:pPr>
              <w:ind w:left="0"/>
              <w:jc w:val="center"/>
              <w:spacing w:line="360" w:lineRule="auto"/>
              <w:rPr>
                <w:rFonts w:ascii="宋体" w:hAnsi="宋体" w:cs="Tahoma"/>
                <w:b/>
                <w:sz w:val="21"/>
                <w:szCs w:val="21"/>
              </w:rPr>
            </w:pPr>
            <w:r/>
            <w:bookmarkStart w:id="140" w:name="_Hlk212475974"/>
            <w:r>
              <w:rPr>
                <w:rFonts w:hint="eastAsia" w:ascii="宋体" w:hAnsi="宋体" w:cs="Tahoma"/>
                <w:b/>
                <w:sz w:val="21"/>
                <w:szCs w:val="21"/>
              </w:rPr>
              <w:t xml:space="preserve">技术及商务部分</w:t>
            </w:r>
            <w:r/>
          </w:p>
          <w:p>
            <w:pPr>
              <w:ind w:left="0"/>
              <w:spacing w:line="360" w:lineRule="auto"/>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6</w:t>
            </w:r>
            <w:r>
              <w:rPr>
                <w:rFonts w:hint="eastAsia" w:ascii="宋体" w:hAnsi="宋体" w:cs="Tahoma"/>
                <w:b/>
                <w:sz w:val="21"/>
                <w:szCs w:val="21"/>
              </w:rPr>
              <w:t xml:space="preserve">0分）</w:t>
            </w:r>
            <w:r/>
          </w:p>
        </w:tc>
        <w:tc>
          <w:tcPr>
            <w:tcW w:w="1241"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物业管理理念；</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物业服务目标；</w:t>
            </w:r>
            <w:r/>
          </w:p>
          <w:p>
            <w:pPr>
              <w:ind w:left="0"/>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r>
      <w:tr>
        <w:trPr>
          <w:trHeight w:val="90"/>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保安服务管理方案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jc w:val="left"/>
              <w:keepNex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保安管理制度方案</w:t>
            </w:r>
            <w:r>
              <w:rPr>
                <w:rFonts w:hint="eastAsia" w:ascii="宋体" w:hAnsi="宋体" w:cs="Times New Roman"/>
                <w:sz w:val="21"/>
                <w:szCs w:val="21"/>
              </w:rPr>
              <w:t xml:space="preserve">（包括工作标准、各项工作管理制度等）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保安服务规范化方案</w:t>
            </w:r>
            <w:r>
              <w:rPr>
                <w:rFonts w:hint="eastAsia" w:ascii="宋体" w:hAnsi="宋体" w:cs="Times New Roman"/>
                <w:sz w:val="21"/>
                <w:szCs w:val="21"/>
              </w:rPr>
              <w:t xml:space="preserve">（包括岗位人员配置、服务规范模式、工作程序、记录材料等）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保安岗位职责方案</w:t>
            </w:r>
            <w:r>
              <w:rPr>
                <w:rFonts w:hint="eastAsia" w:ascii="宋体" w:hAnsi="宋体" w:cs="Times New Roman"/>
                <w:sz w:val="21"/>
                <w:szCs w:val="21"/>
              </w:rPr>
              <w:t xml:space="preserve">（包括岗位职责、岗位考核等）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4.110联动处置管理方案（包括组织机构、联动办法等）；</w:t>
            </w:r>
            <w:r/>
          </w:p>
          <w:p>
            <w:pPr>
              <w:ind w:left="0"/>
              <w:jc w:val="left"/>
              <w:keepNext/>
              <w:rPr>
                <w:rFonts w:ascii="宋体" w:hAnsi="宋体" w:cs="Times New Roman"/>
                <w:sz w:val="21"/>
                <w:szCs w:val="21"/>
              </w:rPr>
            </w:pPr>
            <w:r>
              <w:rPr>
                <w:rFonts w:hint="eastAsia" w:ascii="宋体" w:hAnsi="宋体" w:cs="Times New Roman"/>
                <w:sz w:val="21"/>
                <w:szCs w:val="21"/>
              </w:rPr>
              <w:t xml:space="preserve">5.安全保卫档案管理方案（包括组织机构、档案收集、存储、保管、调阅等）。</w:t>
            </w:r>
            <w:r/>
          </w:p>
          <w:p>
            <w:pPr>
              <w:ind w:left="0"/>
              <w:rPr>
                <w:rFonts w:ascii="宋体" w:hAnsi="宋体" w:cs="Times New Roman"/>
                <w:sz w:val="21"/>
                <w:szCs w:val="21"/>
              </w:rPr>
            </w:pPr>
            <w:r/>
            <w:bookmarkStart w:id="141" w:name="OLE_LINK36"/>
            <w:r/>
            <w:bookmarkStart w:id="142" w:name="OLE_LINK37"/>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5</w:t>
            </w:r>
            <w:r>
              <w:rPr>
                <w:rFonts w:hint="eastAsia" w:ascii="宋体" w:hAnsi="宋体"/>
                <w:sz w:val="21"/>
                <w:szCs w:val="21"/>
              </w:rPr>
              <w:t xml:space="preserve">分。</w:t>
            </w:r>
            <w:bookmarkEnd w:id="141"/>
            <w:r/>
            <w:bookmarkEnd w:id="142"/>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r>
      <w:tr>
        <w:trPr>
          <w:trHeight w:val="90"/>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保洁服务方案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jc w:val="left"/>
              <w:keepNex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保洁</w:t>
            </w:r>
            <w:r>
              <w:rPr>
                <w:rFonts w:hint="eastAsia" w:ascii="宋体" w:hAnsi="宋体" w:cs="Times New Roman"/>
                <w:sz w:val="21"/>
                <w:szCs w:val="21"/>
              </w:rPr>
              <w:t xml:space="preserve">服务</w:t>
            </w:r>
            <w:r>
              <w:rPr>
                <w:rFonts w:ascii="宋体" w:hAnsi="宋体" w:cs="Times New Roman"/>
                <w:sz w:val="21"/>
                <w:szCs w:val="21"/>
              </w:rPr>
              <w:t xml:space="preserve">管理制度方案</w:t>
            </w:r>
            <w:r>
              <w:rPr>
                <w:rFonts w:hint="eastAsia" w:ascii="宋体" w:hAnsi="宋体" w:cs="Times New Roman"/>
                <w:sz w:val="21"/>
                <w:szCs w:val="21"/>
              </w:rPr>
              <w:t xml:space="preserve">（包括工作标准、各项工作管理制度等）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保洁服务规范</w:t>
            </w:r>
            <w:r>
              <w:rPr>
                <w:rFonts w:hint="eastAsia" w:ascii="宋体" w:hAnsi="宋体" w:cs="Times New Roman"/>
                <w:sz w:val="21"/>
                <w:szCs w:val="21"/>
              </w:rPr>
              <w:t xml:space="preserve">化</w:t>
            </w:r>
            <w:r>
              <w:rPr>
                <w:rFonts w:ascii="宋体" w:hAnsi="宋体" w:cs="Times New Roman"/>
                <w:sz w:val="21"/>
                <w:szCs w:val="21"/>
              </w:rPr>
              <w:t xml:space="preserve">方案</w:t>
            </w:r>
            <w:r>
              <w:rPr>
                <w:rFonts w:hint="eastAsia" w:ascii="宋体" w:hAnsi="宋体" w:cs="Times New Roman"/>
                <w:sz w:val="21"/>
                <w:szCs w:val="21"/>
              </w:rPr>
              <w:t xml:space="preserve">（包括岗位人员配置、服务规范模式、工作程序、记录材料等）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保洁岗位职责方案</w:t>
            </w:r>
            <w:r>
              <w:rPr>
                <w:rFonts w:hint="eastAsia" w:ascii="宋体" w:hAnsi="宋体" w:cs="Times New Roman"/>
                <w:sz w:val="21"/>
                <w:szCs w:val="21"/>
              </w:rPr>
              <w:t xml:space="preserve">（包括岗位职责、岗位考核等）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安全文明</w:t>
            </w:r>
            <w:r>
              <w:rPr>
                <w:rFonts w:hint="eastAsia" w:ascii="宋体" w:hAnsi="宋体" w:cs="Times New Roman"/>
                <w:sz w:val="21"/>
                <w:szCs w:val="21"/>
              </w:rPr>
              <w:t xml:space="preserve">措施</w:t>
            </w:r>
            <w:r>
              <w:rPr>
                <w:rFonts w:ascii="宋体" w:hAnsi="宋体" w:cs="Times New Roman"/>
                <w:sz w:val="21"/>
                <w:szCs w:val="21"/>
              </w:rPr>
              <w:t xml:space="preserve">方案</w:t>
            </w:r>
            <w:r>
              <w:rPr>
                <w:rFonts w:hint="eastAsia" w:ascii="宋体" w:hAnsi="宋体" w:cs="Times New Roman"/>
                <w:sz w:val="21"/>
                <w:szCs w:val="21"/>
              </w:rPr>
              <w:t xml:space="preserve">（包括管理措施、考核制度等）；</w:t>
            </w:r>
            <w:r/>
          </w:p>
          <w:p>
            <w:pPr>
              <w:ind w:left="0"/>
              <w:jc w:val="left"/>
              <w:keepNex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垃圾分类服务方案</w:t>
            </w:r>
            <w:r>
              <w:rPr>
                <w:rFonts w:hint="eastAsia" w:ascii="宋体" w:hAnsi="宋体" w:cs="Times New Roman"/>
                <w:sz w:val="21"/>
                <w:szCs w:val="21"/>
              </w:rPr>
              <w:t xml:space="preserve">（包括分类标准落实办法、考核办法等）。</w:t>
            </w:r>
            <w:r/>
          </w:p>
          <w:p>
            <w:pPr>
              <w:ind w:left="0"/>
              <w:rPr>
                <w:rFonts w:ascii="宋体" w:hAnsi="宋体" w:cs="Times New Roman"/>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5</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r>
      <w:tr>
        <w:trPr>
          <w:trHeight w:val="90"/>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餐饮管理方案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rPr>
                <w:rFonts w:ascii="宋体" w:hAnsi="宋体" w:cs="Times New Roman"/>
                <w:sz w:val="21"/>
                <w:szCs w:val="21"/>
              </w:rPr>
            </w:pPr>
            <w:r>
              <w:rPr>
                <w:rFonts w:hint="eastAsia" w:ascii="宋体" w:hAnsi="宋体" w:cs="Times New Roman"/>
                <w:sz w:val="21"/>
                <w:szCs w:val="21"/>
              </w:rPr>
              <w:t xml:space="preserve">1.餐饮服务</w:t>
            </w:r>
            <w:r>
              <w:rPr>
                <w:rFonts w:ascii="宋体" w:hAnsi="宋体" w:cs="Times New Roman"/>
                <w:sz w:val="21"/>
                <w:szCs w:val="21"/>
              </w:rPr>
              <w:t xml:space="preserve">管理制度方案</w:t>
            </w:r>
            <w:r>
              <w:rPr>
                <w:rFonts w:hint="eastAsia" w:ascii="宋体" w:hAnsi="宋体" w:cs="Times New Roman"/>
                <w:sz w:val="21"/>
                <w:szCs w:val="21"/>
              </w:rPr>
              <w:t xml:space="preserve">（包括工作标准、各项工作管理制度等）</w:t>
            </w:r>
            <w:r>
              <w:rPr>
                <w:rFonts w:ascii="宋体" w:hAnsi="宋体" w:cs="Times New Roman"/>
                <w:sz w:val="21"/>
                <w:szCs w:val="21"/>
              </w:rPr>
              <w:t xml:space="preserve">；</w:t>
            </w:r>
            <w:r/>
          </w:p>
          <w:p>
            <w:pPr>
              <w:ind w:left="0"/>
              <w:rPr>
                <w:rFonts w:ascii="宋体" w:hAnsi="宋体" w:cs="Times New Roman"/>
                <w:sz w:val="21"/>
                <w:szCs w:val="21"/>
              </w:rPr>
            </w:pPr>
            <w:r>
              <w:rPr>
                <w:rFonts w:hint="eastAsia" w:ascii="宋体" w:hAnsi="宋体" w:cs="Times New Roman"/>
                <w:sz w:val="21"/>
                <w:szCs w:val="21"/>
              </w:rPr>
              <w:t xml:space="preserve">2.餐饮</w:t>
            </w:r>
            <w:r>
              <w:rPr>
                <w:rFonts w:ascii="宋体" w:hAnsi="宋体" w:cs="Times New Roman"/>
                <w:sz w:val="21"/>
                <w:szCs w:val="21"/>
              </w:rPr>
              <w:t xml:space="preserve">服务规范</w:t>
            </w:r>
            <w:r>
              <w:rPr>
                <w:rFonts w:hint="eastAsia" w:ascii="宋体" w:hAnsi="宋体" w:cs="Times New Roman"/>
                <w:sz w:val="21"/>
                <w:szCs w:val="21"/>
              </w:rPr>
              <w:t xml:space="preserve">化</w:t>
            </w:r>
            <w:r>
              <w:rPr>
                <w:rFonts w:ascii="宋体" w:hAnsi="宋体" w:cs="Times New Roman"/>
                <w:sz w:val="21"/>
                <w:szCs w:val="21"/>
              </w:rPr>
              <w:t xml:space="preserve">方案</w:t>
            </w:r>
            <w:r>
              <w:rPr>
                <w:rFonts w:hint="eastAsia" w:ascii="宋体" w:hAnsi="宋体" w:cs="Times New Roman"/>
                <w:sz w:val="21"/>
                <w:szCs w:val="21"/>
              </w:rPr>
              <w:t xml:space="preserve">（包括岗位人员配置、服务规范模式、工作程序、记录材料等）</w:t>
            </w:r>
            <w:r>
              <w:rPr>
                <w:rFonts w:ascii="宋体" w:hAnsi="宋体" w:cs="Times New Roman"/>
                <w:sz w:val="21"/>
                <w:szCs w:val="21"/>
              </w:rPr>
              <w:t xml:space="preserve">；</w:t>
            </w:r>
            <w:r/>
          </w:p>
          <w:p>
            <w:pPr>
              <w:ind w:left="0"/>
              <w:jc w:val="left"/>
              <w:keepNext/>
              <w:rPr>
                <w:rFonts w:ascii="宋体" w:hAnsi="宋体" w:cs="Times New Roman"/>
                <w:sz w:val="21"/>
                <w:szCs w:val="21"/>
              </w:rPr>
            </w:pPr>
            <w:r>
              <w:rPr>
                <w:rFonts w:hint="eastAsia" w:ascii="宋体" w:hAnsi="宋体" w:cs="Times New Roman"/>
                <w:sz w:val="21"/>
                <w:szCs w:val="21"/>
              </w:rPr>
              <w:t xml:space="preserve">3.餐饮</w:t>
            </w:r>
            <w:r>
              <w:rPr>
                <w:rFonts w:ascii="宋体" w:hAnsi="宋体" w:cs="Times New Roman"/>
                <w:sz w:val="21"/>
                <w:szCs w:val="21"/>
              </w:rPr>
              <w:t xml:space="preserve">服务岗位职责方案</w:t>
            </w:r>
            <w:r>
              <w:rPr>
                <w:rFonts w:hint="eastAsia" w:ascii="宋体" w:hAnsi="宋体" w:cs="Times New Roman"/>
                <w:sz w:val="21"/>
                <w:szCs w:val="21"/>
              </w:rPr>
              <w:t xml:space="preserve">（包括岗位职责、岗位考核等）</w:t>
            </w:r>
            <w:r>
              <w:rPr>
                <w:rFonts w:ascii="宋体" w:hAnsi="宋体" w:cs="Times New Roman"/>
                <w:sz w:val="21"/>
                <w:szCs w:val="21"/>
              </w:rPr>
              <w:t xml:space="preserve">；</w:t>
            </w:r>
            <w:r/>
          </w:p>
          <w:p>
            <w:pPr>
              <w:ind w:left="0"/>
              <w:rPr>
                <w:rFonts w:ascii="宋体" w:hAnsi="宋体" w:cs="Times New Roman"/>
                <w:sz w:val="21"/>
                <w:szCs w:val="21"/>
              </w:rPr>
            </w:pPr>
            <w:r>
              <w:rPr>
                <w:rFonts w:hint="eastAsia" w:ascii="宋体" w:hAnsi="宋体" w:cs="Times New Roman"/>
                <w:sz w:val="21"/>
                <w:szCs w:val="21"/>
              </w:rPr>
              <w:t xml:space="preserve">4.食堂增值服务</w:t>
            </w:r>
            <w:r>
              <w:rPr>
                <w:rFonts w:ascii="宋体" w:hAnsi="宋体" w:cs="Times New Roman"/>
                <w:sz w:val="21"/>
                <w:szCs w:val="21"/>
              </w:rPr>
              <w:t xml:space="preserve">方案</w:t>
            </w:r>
            <w:r>
              <w:rPr>
                <w:rFonts w:hint="eastAsia" w:ascii="宋体" w:hAnsi="宋体" w:cs="Times New Roman"/>
                <w:sz w:val="21"/>
                <w:szCs w:val="21"/>
              </w:rPr>
              <w:t xml:space="preserve">。</w:t>
            </w:r>
            <w:r/>
          </w:p>
          <w:p>
            <w:pPr>
              <w:ind w:left="0"/>
              <w:rPr>
                <w:rFonts w:ascii="宋体" w:hAnsi="宋体" w:cs="Times New Roman"/>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r>
      <w:tr>
        <w:trPr>
          <w:trHeight w:val="90"/>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工程管理方案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rPr>
                <w:rFonts w:ascii="宋体" w:hAnsi="宋体"/>
                <w:sz w:val="21"/>
                <w:szCs w:val="21"/>
              </w:rPr>
            </w:pPr>
            <w:r>
              <w:rPr>
                <w:rFonts w:hint="eastAsia" w:ascii="宋体" w:hAnsi="宋体"/>
                <w:sz w:val="21"/>
                <w:szCs w:val="21"/>
              </w:rPr>
              <w:t xml:space="preserve">1.</w:t>
            </w:r>
            <w:r>
              <w:rPr>
                <w:rFonts w:ascii="宋体" w:hAnsi="宋体"/>
                <w:sz w:val="21"/>
                <w:szCs w:val="21"/>
              </w:rPr>
              <w:t xml:space="preserve">工程维护运行管理方案</w:t>
            </w:r>
            <w:r>
              <w:rPr>
                <w:rFonts w:hint="eastAsia" w:ascii="宋体" w:hAnsi="宋体" w:cs="Times New Roman"/>
                <w:sz w:val="21"/>
                <w:szCs w:val="21"/>
              </w:rPr>
              <w:t xml:space="preserve">（包括岗位人员配置、服务规范模式、工作程序、记录材料等）</w:t>
            </w:r>
            <w:r>
              <w:rPr>
                <w:rFonts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工程管理制度方案</w:t>
            </w:r>
            <w:r>
              <w:rPr>
                <w:rFonts w:hint="eastAsia" w:ascii="宋体" w:hAnsi="宋体" w:cs="Times New Roman"/>
                <w:sz w:val="21"/>
                <w:szCs w:val="21"/>
              </w:rPr>
              <w:t xml:space="preserve">（包括工作标准、各项工作管理制度等）</w:t>
            </w:r>
            <w:r>
              <w:rPr>
                <w:rFonts w:ascii="宋体" w:hAnsi="宋体" w:cs="Times New Roman"/>
                <w:sz w:val="21"/>
                <w:szCs w:val="21"/>
              </w:rPr>
              <w:t xml:space="preserve">；</w:t>
            </w:r>
            <w:r/>
          </w:p>
          <w:p>
            <w:pPr>
              <w:ind w:left="0"/>
              <w:rPr>
                <w:rFonts w:ascii="宋体" w:hAnsi="宋体"/>
                <w:sz w:val="21"/>
                <w:szCs w:val="21"/>
              </w:rPr>
            </w:pPr>
            <w:r>
              <w:rPr>
                <w:rFonts w:hint="eastAsia" w:ascii="宋体" w:hAnsi="宋体"/>
                <w:sz w:val="21"/>
                <w:szCs w:val="21"/>
              </w:rPr>
              <w:t xml:space="preserve">3.</w:t>
            </w:r>
            <w:r>
              <w:rPr>
                <w:rFonts w:hint="eastAsia" w:ascii="宋体" w:hAnsi="宋体" w:cs="Times New Roman"/>
                <w:sz w:val="21"/>
                <w:szCs w:val="21"/>
              </w:rPr>
              <w:t xml:space="preserve">设施及特种设备日常巡检、维护及维修服务方案（包括管理措施、考核制度等）</w:t>
            </w:r>
            <w:r>
              <w:rPr>
                <w:rFonts w:hint="eastAsia" w:ascii="宋体" w:hAnsi="宋体"/>
                <w:sz w:val="21"/>
                <w:szCs w:val="21"/>
              </w:rPr>
              <w:t xml:space="preserve">；</w:t>
            </w:r>
            <w:r/>
          </w:p>
          <w:p>
            <w:pPr>
              <w:ind w:left="0"/>
              <w:rPr>
                <w:rFonts w:ascii="宋体" w:hAnsi="宋体" w:cs="Times New Roman"/>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3</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90"/>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会议服务管理方案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jc w:val="left"/>
              <w:keepNext/>
              <w:rPr>
                <w:rFonts w:ascii="宋体" w:hAnsi="宋体"/>
                <w:sz w:val="21"/>
                <w:szCs w:val="21"/>
              </w:rPr>
            </w:pPr>
            <w:r>
              <w:rPr>
                <w:rFonts w:hint="eastAsia" w:ascii="宋体" w:hAnsi="宋体"/>
                <w:sz w:val="21"/>
                <w:szCs w:val="21"/>
              </w:rPr>
              <w:t xml:space="preserve">1.会议服务</w:t>
            </w:r>
            <w:r>
              <w:rPr>
                <w:rFonts w:ascii="宋体" w:hAnsi="宋体"/>
                <w:sz w:val="21"/>
                <w:szCs w:val="21"/>
              </w:rPr>
              <w:t xml:space="preserve">管理制度方案</w:t>
            </w:r>
            <w:r>
              <w:rPr>
                <w:rFonts w:hint="eastAsia" w:ascii="宋体" w:hAnsi="宋体" w:cs="Times New Roman"/>
                <w:sz w:val="21"/>
                <w:szCs w:val="21"/>
              </w:rPr>
              <w:t xml:space="preserve">（包括会议服务标准、各项工作管理制度等）</w:t>
            </w:r>
            <w:r>
              <w:rPr>
                <w:rFonts w:ascii="宋体" w:hAnsi="宋体" w:cs="Times New Roman"/>
                <w:sz w:val="21"/>
                <w:szCs w:val="21"/>
              </w:rPr>
              <w:t xml:space="preserve">；</w:t>
            </w:r>
            <w:r/>
          </w:p>
          <w:p>
            <w:pPr>
              <w:ind w:left="0"/>
              <w:rPr>
                <w:rFonts w:ascii="宋体" w:hAnsi="宋体"/>
                <w:sz w:val="21"/>
                <w:szCs w:val="21"/>
              </w:rPr>
            </w:pPr>
            <w:r>
              <w:rPr>
                <w:rFonts w:hint="eastAsia" w:ascii="宋体" w:hAnsi="宋体"/>
                <w:sz w:val="21"/>
                <w:szCs w:val="21"/>
              </w:rPr>
              <w:t xml:space="preserve">2.会议服务人员规范化培训方案</w:t>
            </w:r>
            <w:r>
              <w:rPr>
                <w:rFonts w:hint="eastAsia" w:ascii="宋体" w:hAnsi="宋体" w:cs="Times New Roman"/>
                <w:sz w:val="21"/>
                <w:szCs w:val="21"/>
              </w:rPr>
              <w:t xml:space="preserve">（包括岗位人员配置、服务规范模式、工作程序、记录材料等）</w:t>
            </w:r>
            <w:r>
              <w:rPr>
                <w:rFonts w:ascii="宋体" w:hAnsi="宋体"/>
                <w:sz w:val="21"/>
                <w:szCs w:val="21"/>
              </w:rPr>
              <w:t xml:space="preserve">；</w:t>
            </w:r>
            <w:r/>
          </w:p>
          <w:p>
            <w:pPr>
              <w:ind w:left="0"/>
              <w:rPr>
                <w:rFonts w:ascii="宋体" w:hAnsi="宋体"/>
                <w:sz w:val="21"/>
                <w:szCs w:val="21"/>
              </w:rPr>
            </w:pPr>
            <w:r>
              <w:rPr>
                <w:rFonts w:hint="eastAsia" w:ascii="宋体" w:hAnsi="宋体" w:cs="Times New Roman"/>
                <w:sz w:val="21"/>
                <w:szCs w:val="21"/>
              </w:rPr>
              <w:t xml:space="preserve">3.</w:t>
            </w:r>
            <w:r>
              <w:rPr>
                <w:rFonts w:hint="eastAsia" w:ascii="宋体" w:hAnsi="宋体"/>
                <w:sz w:val="21"/>
                <w:szCs w:val="21"/>
              </w:rPr>
              <w:t xml:space="preserve">中大型会议服务、</w:t>
            </w:r>
            <w:r>
              <w:rPr>
                <w:rFonts w:hint="eastAsia" w:ascii="宋体" w:hAnsi="宋体" w:cs="Times New Roman"/>
                <w:sz w:val="21"/>
                <w:szCs w:val="21"/>
              </w:rPr>
              <w:t xml:space="preserve">重大活动服务</w:t>
            </w:r>
            <w:r>
              <w:rPr>
                <w:rFonts w:hint="eastAsia" w:ascii="宋体" w:hAnsi="宋体"/>
                <w:sz w:val="21"/>
                <w:szCs w:val="21"/>
              </w:rPr>
              <w:t xml:space="preserve">保障</w:t>
            </w:r>
            <w:r>
              <w:rPr>
                <w:rFonts w:hint="eastAsia" w:ascii="宋体" w:hAnsi="宋体" w:cs="Times New Roman"/>
                <w:sz w:val="21"/>
                <w:szCs w:val="21"/>
              </w:rPr>
              <w:t xml:space="preserve">方案（包括保障人员配置、物资准备等）</w:t>
            </w:r>
            <w:r>
              <w:rPr>
                <w:rFonts w:hint="eastAsia" w:ascii="宋体" w:hAnsi="宋体"/>
                <w:sz w:val="21"/>
                <w:szCs w:val="21"/>
              </w:rPr>
              <w:t xml:space="preserve">；</w:t>
            </w:r>
            <w:r/>
          </w:p>
          <w:p>
            <w:pPr>
              <w:ind w:left="0"/>
              <w:rPr>
                <w:rFonts w:ascii="宋体" w:hAnsi="宋体" w:cs="Times New Roman"/>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3</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113"/>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应急管理方案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jc w:val="left"/>
              <w:keepNext/>
              <w:rPr>
                <w:rFonts w:ascii="宋体" w:hAnsi="宋体" w:cs="Times New Roman"/>
                <w:sz w:val="21"/>
                <w:szCs w:val="21"/>
              </w:rPr>
            </w:pPr>
            <w:r>
              <w:rPr>
                <w:rFonts w:hint="eastAsia" w:ascii="宋体" w:hAnsi="宋体" w:cs="Times New Roman"/>
                <w:sz w:val="21"/>
                <w:szCs w:val="21"/>
              </w:rPr>
              <w:t xml:space="preserve">1.综合类突发事件应急处理方案（包括</w:t>
            </w:r>
            <w:r>
              <w:rPr>
                <w:rFonts w:hint="eastAsia" w:ascii="宋体" w:hAnsi="宋体"/>
                <w:sz w:val="21"/>
                <w:szCs w:val="21"/>
              </w:rPr>
              <w:t xml:space="preserve">应对</w:t>
            </w:r>
            <w:r>
              <w:rPr>
                <w:rFonts w:hint="eastAsia" w:ascii="宋体" w:hAnsi="宋体" w:cs="Times New Roman"/>
                <w:sz w:val="21"/>
                <w:szCs w:val="21"/>
              </w:rPr>
              <w:t xml:space="preserve">公共卫生类、建构筑物类、疫情等）；</w:t>
            </w:r>
            <w:r/>
          </w:p>
          <w:p>
            <w:pPr>
              <w:ind w:left="0"/>
              <w:jc w:val="left"/>
              <w:keepNext/>
              <w:rPr>
                <w:rFonts w:ascii="宋体" w:hAnsi="宋体" w:cs="Times New Roman"/>
                <w:sz w:val="21"/>
                <w:szCs w:val="21"/>
              </w:rPr>
            </w:pPr>
            <w:r>
              <w:rPr>
                <w:rFonts w:hint="eastAsia" w:ascii="宋体" w:hAnsi="宋体" w:cs="Times New Roman"/>
                <w:sz w:val="21"/>
                <w:szCs w:val="21"/>
              </w:rPr>
              <w:t xml:space="preserve">2.自然灾害事故应急处理方案（包括</w:t>
            </w:r>
            <w:r>
              <w:rPr>
                <w:rFonts w:hint="eastAsia" w:ascii="宋体" w:hAnsi="宋体"/>
                <w:sz w:val="21"/>
                <w:szCs w:val="21"/>
              </w:rPr>
              <w:t xml:space="preserve">应对</w:t>
            </w:r>
            <w:r>
              <w:rPr>
                <w:rFonts w:hint="eastAsia" w:ascii="宋体" w:hAnsi="宋体" w:cs="Times New Roman"/>
                <w:sz w:val="21"/>
                <w:szCs w:val="21"/>
              </w:rPr>
              <w:t xml:space="preserve">台风、防汛、恶劣天气状况等）；</w:t>
            </w:r>
            <w:r/>
          </w:p>
          <w:p>
            <w:pPr>
              <w:ind w:left="0"/>
              <w:jc w:val="left"/>
              <w:keepNext/>
              <w:rPr>
                <w:rFonts w:ascii="宋体" w:hAnsi="宋体" w:cs="Times New Roman"/>
                <w:sz w:val="21"/>
                <w:szCs w:val="21"/>
              </w:rPr>
            </w:pPr>
            <w:r>
              <w:rPr>
                <w:rFonts w:hint="eastAsia" w:ascii="宋体" w:hAnsi="宋体" w:cs="Times New Roman"/>
                <w:sz w:val="21"/>
                <w:szCs w:val="21"/>
              </w:rPr>
              <w:t xml:space="preserve">3.治安类突发应急处理方案（包括</w:t>
            </w:r>
            <w:r>
              <w:rPr>
                <w:rFonts w:hint="eastAsia" w:ascii="宋体" w:hAnsi="宋体"/>
                <w:sz w:val="21"/>
                <w:szCs w:val="21"/>
              </w:rPr>
              <w:t xml:space="preserve">应对</w:t>
            </w:r>
            <w:r>
              <w:rPr>
                <w:rFonts w:hint="eastAsia" w:ascii="宋体" w:hAnsi="宋体" w:cs="Times New Roman"/>
                <w:sz w:val="21"/>
                <w:szCs w:val="21"/>
              </w:rPr>
              <w:t xml:space="preserve">群诉群访、聚众闹事等）；</w:t>
            </w:r>
            <w:r/>
          </w:p>
          <w:p>
            <w:pPr>
              <w:ind w:left="0"/>
              <w:jc w:val="left"/>
              <w:keepNext/>
              <w:rPr>
                <w:rFonts w:ascii="宋体" w:hAnsi="宋体" w:cs="Times New Roman"/>
                <w:sz w:val="21"/>
                <w:szCs w:val="21"/>
              </w:rPr>
            </w:pPr>
            <w:r>
              <w:rPr>
                <w:rFonts w:hint="eastAsia" w:ascii="宋体" w:hAnsi="宋体"/>
                <w:sz w:val="21"/>
                <w:szCs w:val="21"/>
              </w:rPr>
              <w:t xml:space="preserve">4.工程类突发应急预案（包括应对停水、停电等）；</w:t>
            </w:r>
            <w:r/>
          </w:p>
          <w:p>
            <w:pPr>
              <w:ind w:left="0"/>
              <w:jc w:val="left"/>
              <w:keepNext/>
              <w:rPr>
                <w:rFonts w:ascii="宋体" w:hAnsi="宋体" w:cs="Times New Roman"/>
                <w:sz w:val="21"/>
                <w:szCs w:val="21"/>
              </w:rPr>
            </w:pPr>
            <w:r>
              <w:rPr>
                <w:rFonts w:hint="eastAsia" w:ascii="宋体" w:hAnsi="宋体" w:cs="Times New Roman"/>
                <w:sz w:val="21"/>
                <w:szCs w:val="21"/>
              </w:rPr>
              <w:t xml:space="preserve">5.食品安全应急处理方案（包括应对食品中毒等）。</w:t>
            </w:r>
            <w:r/>
          </w:p>
          <w:p>
            <w:pPr>
              <w:ind w:left="0"/>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w:t>
            </w:r>
            <w:r>
              <w:rPr>
                <w:rFonts w:hint="eastAsia" w:ascii="宋体" w:hAnsi="宋体"/>
                <w:sz w:val="21"/>
                <w:szCs w:val="21"/>
              </w:rPr>
              <w:t xml:space="preserve">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5</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r>
      <w:tr>
        <w:trPr>
          <w:trHeight w:val="113"/>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进退场交接方案</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投标人根据本项目特点，制定下列内容。</w:t>
            </w:r>
            <w:r/>
          </w:p>
          <w:p>
            <w:pPr>
              <w:ind w:left="0"/>
              <w:rPr>
                <w:rFonts w:ascii="宋体" w:hAnsi="宋体"/>
                <w:sz w:val="21"/>
                <w:szCs w:val="21"/>
              </w:rPr>
            </w:pPr>
            <w:r>
              <w:rPr>
                <w:rFonts w:hint="eastAsia" w:ascii="宋体" w:hAnsi="宋体"/>
                <w:sz w:val="21"/>
                <w:szCs w:val="21"/>
              </w:rPr>
              <w:t xml:space="preserve">1.项目管理台账资料交接方案；</w:t>
            </w:r>
            <w:r/>
          </w:p>
          <w:p>
            <w:pPr>
              <w:ind w:left="0"/>
              <w:rPr>
                <w:rFonts w:ascii="宋体" w:hAnsi="宋体"/>
                <w:sz w:val="21"/>
                <w:szCs w:val="21"/>
              </w:rPr>
            </w:pPr>
            <w:r>
              <w:rPr>
                <w:rFonts w:hint="eastAsia" w:ascii="宋体" w:hAnsi="宋体"/>
                <w:sz w:val="21"/>
                <w:szCs w:val="21"/>
              </w:rPr>
              <w:t xml:space="preserve">2.设施设备及物料交接方案。</w:t>
            </w:r>
            <w:r/>
          </w:p>
          <w:p>
            <w:pPr>
              <w:ind w:left="0"/>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bookmarkEnd w:id="140"/>
            <w:r/>
          </w:p>
        </w:tc>
      </w:tr>
      <w:tr>
        <w:trPr>
          <w:trHeight w:val="918"/>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服务创新</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投标人根据企业自身能力及项目的采购需求，提供提质增效或节能减排等方面的创新服务，每提供一项符合采购需求的服务得1分，最高</w:t>
            </w:r>
            <w:r>
              <w:rPr>
                <w:rFonts w:ascii="宋体" w:hAnsi="宋体"/>
                <w:sz w:val="21"/>
                <w:szCs w:val="21"/>
              </w:rPr>
              <w:t xml:space="preserve">2</w:t>
            </w:r>
            <w:r>
              <w:rPr>
                <w:rFonts w:hint="eastAsia" w:ascii="宋体" w:hAnsi="宋体"/>
                <w:sz w:val="21"/>
                <w:szCs w:val="21"/>
              </w:rPr>
              <w:t xml:space="preserve">分。</w:t>
            </w:r>
            <w:r/>
          </w:p>
        </w:tc>
        <w:tc>
          <w:tcPr>
            <w:tcW w:w="1541"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r>
      <w:tr>
        <w:trPr>
          <w:trHeight w:val="782"/>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▲项目负责人</w:t>
            </w:r>
            <w:r/>
          </w:p>
        </w:tc>
        <w:tc>
          <w:tcPr>
            <w:tcW w:w="6260" w:type="dxa"/>
            <w:vAlign w:val="center"/>
            <w:textDirection w:val="lrTb"/>
            <w:noWrap w:val="false"/>
          </w:tcPr>
          <w:p>
            <w:pPr>
              <w:ind w:left="0"/>
              <w:jc w:val="left"/>
              <w:keepNext/>
              <w:rPr>
                <w:rFonts w:ascii="宋体" w:hAnsi="宋体"/>
                <w:sz w:val="21"/>
                <w:szCs w:val="21"/>
              </w:rPr>
            </w:pPr>
            <w:r>
              <w:rPr>
                <w:rFonts w:hint="eastAsia" w:ascii="宋体" w:hAnsi="宋体"/>
                <w:sz w:val="21"/>
                <w:szCs w:val="21"/>
              </w:rPr>
              <w:t xml:space="preserve">投标人拟派的项目负责人：</w:t>
            </w:r>
            <w:r>
              <w:rPr>
                <w:rFonts w:hint="eastAsia" w:ascii="宋体" w:hAnsi="宋体"/>
                <w:b/>
                <w:sz w:val="21"/>
                <w:szCs w:val="21"/>
              </w:rPr>
              <w:t xml:space="preserve">（中标后必须在本项目工作）</w:t>
            </w:r>
            <w:r/>
          </w:p>
          <w:p>
            <w:pPr>
              <w:numPr>
                <w:ilvl w:val="0"/>
                <w:numId w:val="4"/>
              </w:numPr>
              <w:jc w:val="left"/>
              <w:keepNext/>
              <w:rPr>
                <w:rFonts w:ascii="宋体" w:hAnsi="宋体"/>
                <w:sz w:val="21"/>
                <w:szCs w:val="21"/>
              </w:rPr>
            </w:pPr>
            <w:r>
              <w:rPr>
                <w:rFonts w:hint="eastAsia" w:ascii="宋体" w:hAnsi="宋体"/>
                <w:sz w:val="21"/>
                <w:szCs w:val="21"/>
              </w:rPr>
              <w:t xml:space="preserve">具有本科及以上学历证书，得1分；</w:t>
            </w:r>
            <w:r/>
          </w:p>
          <w:p>
            <w:pPr>
              <w:numPr>
                <w:ilvl w:val="0"/>
                <w:numId w:val="4"/>
              </w:numPr>
              <w:jc w:val="left"/>
              <w:keepNext/>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中</w:t>
            </w:r>
            <w:r>
              <w:rPr>
                <w:rFonts w:hint="eastAsia" w:ascii="宋体" w:hAnsi="宋体"/>
                <w:sz w:val="21"/>
                <w:szCs w:val="21"/>
              </w:rPr>
              <w:t xml:space="preserve">级（国家职业资格</w:t>
            </w:r>
            <w:r>
              <w:rPr>
                <w:rFonts w:hint="eastAsia" w:ascii="宋体" w:hAnsi="宋体"/>
                <w:sz w:val="21"/>
                <w:szCs w:val="21"/>
              </w:rPr>
              <w:t xml:space="preserve">四</w:t>
            </w:r>
            <w:r>
              <w:rPr>
                <w:rFonts w:hint="eastAsia" w:ascii="宋体" w:hAnsi="宋体"/>
                <w:sz w:val="21"/>
                <w:szCs w:val="21"/>
              </w:rPr>
              <w:t xml:space="preserve">级）及以上保安员职业资格证书，得2分；</w:t>
            </w:r>
            <w:r/>
          </w:p>
          <w:p>
            <w:pPr>
              <w:numPr>
                <w:ilvl w:val="0"/>
                <w:numId w:val="4"/>
              </w:numPr>
              <w:jc w:val="left"/>
              <w:keepNext/>
              <w:rPr>
                <w:rFonts w:ascii="宋体" w:hAnsi="宋体"/>
                <w:sz w:val="21"/>
                <w:szCs w:val="21"/>
              </w:rPr>
            </w:pPr>
            <w:r/>
            <w:bookmarkStart w:id="143" w:name="OLE_LINK42"/>
            <w:r/>
            <w:bookmarkStart w:id="144" w:name="OLE_LINK41"/>
            <w:r>
              <w:rPr>
                <w:rFonts w:hint="eastAsia" w:ascii="宋体" w:hAnsi="宋体"/>
                <w:sz w:val="21"/>
                <w:szCs w:val="21"/>
              </w:rPr>
              <w:t xml:space="preserve">具有红十字会颁发的救护培训</w:t>
            </w:r>
            <w:bookmarkStart w:id="145" w:name="OLE_LINK32"/>
            <w:r/>
            <w:bookmarkStart w:id="146" w:name="OLE_LINK33"/>
            <w:r>
              <w:rPr>
                <w:rFonts w:hint="eastAsia" w:ascii="宋体" w:hAnsi="宋体"/>
                <w:sz w:val="21"/>
                <w:szCs w:val="21"/>
              </w:rPr>
              <w:t xml:space="preserve">合格</w:t>
            </w:r>
            <w:bookmarkEnd w:id="145"/>
            <w:r/>
            <w:bookmarkEnd w:id="146"/>
            <w:r>
              <w:rPr>
                <w:rFonts w:hint="eastAsia" w:ascii="宋体" w:hAnsi="宋体"/>
                <w:sz w:val="21"/>
                <w:szCs w:val="21"/>
              </w:rPr>
              <w:t xml:space="preserve">证书，得1分；</w:t>
            </w:r>
            <w:r/>
          </w:p>
          <w:p>
            <w:pPr>
              <w:numPr>
                <w:ilvl w:val="0"/>
                <w:numId w:val="4"/>
              </w:numPr>
              <w:jc w:val="left"/>
              <w:keepNext/>
              <w:rPr>
                <w:rFonts w:ascii="宋体" w:hAnsi="宋体"/>
                <w:sz w:val="21"/>
                <w:szCs w:val="21"/>
              </w:rPr>
            </w:pPr>
            <w:r>
              <w:rPr>
                <w:rFonts w:hint="eastAsia" w:ascii="宋体" w:hAnsi="宋体"/>
                <w:sz w:val="21"/>
                <w:szCs w:val="21"/>
              </w:rPr>
              <w:t xml:space="preserve">具有二年</w:t>
            </w:r>
            <w:r>
              <w:rPr>
                <w:rFonts w:hint="eastAsia" w:ascii="宋体" w:hAnsi="宋体" w:cs="Times New Roman"/>
                <w:sz w:val="21"/>
                <w:szCs w:val="21"/>
              </w:rPr>
              <w:t xml:space="preserve">或以上相关工作经验的</w:t>
            </w:r>
            <w:r>
              <w:rPr>
                <w:rFonts w:hint="eastAsia" w:ascii="宋体" w:hAnsi="宋体"/>
                <w:sz w:val="21"/>
                <w:szCs w:val="21"/>
              </w:rPr>
              <w:t xml:space="preserve">，得1分。</w:t>
            </w:r>
            <w:bookmarkEnd w:id="143"/>
            <w:bookmarkEnd w:id="144"/>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w:t>
            </w:r>
            <w:bookmarkStart w:id="147" w:name="OLE_LINK34"/>
            <w:r/>
            <w:bookmarkStart w:id="148" w:name="OLE_LINK35"/>
            <w:r>
              <w:rPr>
                <w:rFonts w:hint="eastAsia" w:ascii="宋体" w:hAnsi="宋体"/>
                <w:b/>
                <w:sz w:val="21"/>
                <w:szCs w:val="21"/>
              </w:rPr>
              <w:t xml:space="preserve">工作经验证明、</w:t>
            </w:r>
            <w:bookmarkEnd w:id="147"/>
            <w:r/>
            <w:bookmarkEnd w:id="148"/>
            <w:r>
              <w:rPr>
                <w:rFonts w:hint="eastAsia" w:ascii="宋体" w:hAnsi="宋体"/>
                <w:b/>
                <w:sz w:val="21"/>
                <w:szCs w:val="21"/>
              </w:rPr>
              <w:t xml:space="preserve">投标人为其缴纳的最新一期社保证明资料并加盖投标人公章，其中国家职业资格等级证书必须提供网上查询截图，否则不得分。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r>
      <w:tr>
        <w:trPr>
          <w:trHeight w:val="274"/>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▲保安队长</w:t>
            </w:r>
            <w:r/>
          </w:p>
        </w:tc>
        <w:tc>
          <w:tcPr>
            <w:tcW w:w="6260" w:type="dxa"/>
            <w:vAlign w:val="center"/>
            <w:textDirection w:val="lrTb"/>
            <w:noWrap w:val="false"/>
          </w:tcPr>
          <w:p>
            <w:pPr>
              <w:ind w:left="0"/>
              <w:rPr>
                <w:rFonts w:ascii="宋体" w:hAnsi="宋体"/>
                <w:b/>
                <w:sz w:val="21"/>
                <w:szCs w:val="21"/>
              </w:rPr>
            </w:pPr>
            <w:r>
              <w:rPr>
                <w:rFonts w:hint="eastAsia" w:ascii="宋体" w:hAnsi="宋体" w:cs="Times New Roman"/>
                <w:sz w:val="21"/>
                <w:szCs w:val="21"/>
              </w:rPr>
              <w:t xml:space="preserve">投标人拟派本项目保安队长：</w:t>
            </w:r>
            <w:r>
              <w:rPr>
                <w:rFonts w:hint="eastAsia" w:ascii="宋体" w:hAnsi="宋体"/>
                <w:b/>
                <w:sz w:val="21"/>
                <w:szCs w:val="21"/>
              </w:rPr>
              <w:t xml:space="preserve">（中标后必须在本项目工作）</w:t>
            </w:r>
            <w:r/>
          </w:p>
          <w:p>
            <w:pPr>
              <w:numPr>
                <w:ilvl w:val="0"/>
                <w:numId w:val="2"/>
              </w:numPr>
              <w:rPr>
                <w:rFonts w:ascii="宋体" w:hAnsi="宋体"/>
                <w:sz w:val="21"/>
                <w:szCs w:val="21"/>
              </w:rPr>
            </w:pPr>
            <w:r>
              <w:rPr>
                <w:rFonts w:hint="eastAsia" w:ascii="宋体" w:hAnsi="宋体"/>
                <w:sz w:val="21"/>
                <w:szCs w:val="21"/>
              </w:rPr>
              <w:t xml:space="preserve">高级（国家职业资格三级）及以上保安员职业资格证书，得2分</w:t>
            </w:r>
            <w:r>
              <w:rPr>
                <w:rFonts w:hint="eastAsia" w:ascii="宋体" w:hAnsi="宋体"/>
                <w:sz w:val="21"/>
                <w:szCs w:val="21"/>
              </w:rPr>
              <w:t xml:space="preserve">。</w:t>
            </w:r>
            <w:r/>
          </w:p>
          <w:p>
            <w:pPr>
              <w:numPr>
                <w:ilvl w:val="0"/>
                <w:numId w:val="2"/>
              </w:numPr>
              <w:rPr>
                <w:rFonts w:ascii="宋体" w:hAnsi="宋体"/>
                <w:sz w:val="21"/>
                <w:szCs w:val="21"/>
              </w:rPr>
            </w:pPr>
            <w:r>
              <w:rPr>
                <w:rFonts w:hint="eastAsia" w:ascii="宋体" w:hAnsi="宋体"/>
                <w:sz w:val="21"/>
                <w:szCs w:val="21"/>
              </w:rPr>
              <w:t xml:space="preserve">本科及以上学历证书，得1分；</w:t>
            </w:r>
            <w:r/>
          </w:p>
          <w:p>
            <w:pPr>
              <w:numPr>
                <w:ilvl w:val="0"/>
                <w:numId w:val="2"/>
              </w:numPr>
              <w:rPr>
                <w:rFonts w:ascii="宋体" w:hAnsi="宋体"/>
                <w:sz w:val="21"/>
                <w:szCs w:val="21"/>
              </w:rPr>
            </w:pPr>
            <w:r>
              <w:rPr>
                <w:rFonts w:hint="eastAsia" w:ascii="宋体" w:hAnsi="宋体"/>
                <w:sz w:val="21"/>
                <w:szCs w:val="21"/>
              </w:rPr>
              <w:t xml:space="preserve">红十字会颁发的救护培训</w:t>
            </w:r>
            <w:r>
              <w:rPr>
                <w:rFonts w:hint="eastAsia" w:ascii="宋体" w:hAnsi="宋体"/>
                <w:sz w:val="21"/>
                <w:szCs w:val="21"/>
              </w:rPr>
              <w:t xml:space="preserve">合格</w:t>
            </w:r>
            <w:r>
              <w:rPr>
                <w:rFonts w:hint="eastAsia" w:ascii="宋体" w:hAnsi="宋体"/>
                <w:sz w:val="21"/>
                <w:szCs w:val="21"/>
              </w:rPr>
              <w:t xml:space="preserve">证书，得1分。</w:t>
            </w:r>
            <w:r/>
          </w:p>
          <w:p>
            <w:pPr>
              <w:ind w:left="0"/>
              <w:jc w:val="left"/>
              <w:keepNext/>
              <w:rPr>
                <w:rFonts w:ascii="宋体" w:hAnsi="宋体"/>
                <w:b/>
                <w:bCs/>
                <w:sz w:val="21"/>
                <w:szCs w:val="21"/>
              </w:rPr>
            </w:pPr>
            <w:r>
              <w:rPr>
                <w:rFonts w:hint="eastAsia" w:ascii="宋体" w:hAnsi="宋体"/>
                <w:sz w:val="21"/>
                <w:szCs w:val="21"/>
              </w:rPr>
              <w:t xml:space="preserve">4.具有二年</w:t>
            </w:r>
            <w:r>
              <w:rPr>
                <w:rFonts w:hint="eastAsia" w:ascii="宋体" w:hAnsi="宋体" w:cs="Times New Roman"/>
                <w:sz w:val="21"/>
                <w:szCs w:val="21"/>
              </w:rPr>
              <w:t xml:space="preserve">或以上相关工作经验的</w:t>
            </w:r>
            <w:r>
              <w:rPr>
                <w:rFonts w:hint="eastAsia" w:ascii="宋体" w:hAnsi="宋体"/>
                <w:sz w:val="21"/>
                <w:szCs w:val="21"/>
              </w:rPr>
              <w:t xml:space="preserve">，得1分。</w:t>
            </w:r>
            <w:r/>
          </w:p>
          <w:p>
            <w:pPr>
              <w:ind w:left="0"/>
              <w:rPr>
                <w:rFonts w:ascii="宋体" w:hAnsi="宋体" w:cs="Times New Roman"/>
                <w:sz w:val="21"/>
                <w:szCs w:val="21"/>
              </w:rPr>
            </w:pPr>
            <w:r>
              <w:rPr>
                <w:rFonts w:hint="eastAsia" w:ascii="宋体" w:hAnsi="宋体"/>
                <w:b/>
                <w:sz w:val="21"/>
                <w:szCs w:val="21"/>
              </w:rPr>
              <w:t xml:space="preserve">注：投标文件内提供身份证扫描件、有效证书或证明扫描件、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投标人为其缴纳的最新一期社保证明资料并加盖投标人公章，其中国家职业资格等级证书必须提供网上查询截图，否则不得分。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r>
      <w:tr>
        <w:trPr>
          <w:trHeight w:val="274"/>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w:t>
            </w:r>
            <w:r/>
          </w:p>
        </w:tc>
        <w:tc>
          <w:tcPr>
            <w:tcW w:w="6260" w:type="dxa"/>
            <w:vAlign w:val="center"/>
            <w:textDirection w:val="lrTb"/>
            <w:noWrap w:val="false"/>
          </w:tcPr>
          <w:p>
            <w:pPr>
              <w:ind w:left="0"/>
              <w:jc w:val="left"/>
              <w:keepNext/>
              <w:rPr>
                <w:rFonts w:ascii="宋体" w:hAnsi="宋体"/>
                <w:b/>
                <w:sz w:val="21"/>
                <w:szCs w:val="21"/>
              </w:rPr>
            </w:pPr>
            <w:r>
              <w:rPr>
                <w:rFonts w:hint="eastAsia" w:ascii="宋体" w:hAnsi="宋体"/>
                <w:sz w:val="21"/>
                <w:szCs w:val="21"/>
              </w:rPr>
              <w:t xml:space="preserve">投标人拟派本项目保安员：</w:t>
            </w:r>
            <w:r>
              <w:rPr>
                <w:rFonts w:hint="eastAsia" w:ascii="宋体" w:hAnsi="宋体"/>
                <w:b/>
                <w:sz w:val="21"/>
                <w:szCs w:val="21"/>
              </w:rPr>
              <w:t xml:space="preserve">（中标后必须在本项目工作）</w:t>
            </w:r>
            <w:r/>
          </w:p>
          <w:p>
            <w:pPr>
              <w:ind w:left="0"/>
              <w:jc w:val="left"/>
              <w:keepNext/>
              <w:rPr>
                <w:rFonts w:ascii="宋体" w:hAnsi="宋体"/>
                <w:sz w:val="21"/>
                <w:szCs w:val="21"/>
              </w:rPr>
            </w:pPr>
            <w:r>
              <w:rPr>
                <w:rFonts w:hint="eastAsia" w:ascii="宋体" w:hAnsi="宋体"/>
                <w:sz w:val="21"/>
                <w:szCs w:val="21"/>
              </w:rPr>
              <w:t xml:space="preserve">具有中级（国家职业资格四级）及以上保安员职业资格证书，每提供1人得1分，最高4分；本项最高得4分。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r>
      <w:tr>
        <w:trPr>
          <w:trHeight w:val="977"/>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shd w:val="clear" w:color="auto" w:fill="auto"/>
            <w:tcW w:w="12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▲会议服务</w:t>
            </w:r>
            <w:r/>
          </w:p>
        </w:tc>
        <w:tc>
          <w:tcPr>
            <w:shd w:val="clear" w:color="auto" w:fill="auto"/>
            <w:tcW w:w="6260" w:type="dxa"/>
            <w:vAlign w:val="center"/>
            <w:textDirection w:val="lrTb"/>
            <w:noWrap w:val="false"/>
          </w:tcPr>
          <w:p>
            <w:pPr>
              <w:ind w:left="0"/>
              <w:rPr>
                <w:rFonts w:ascii="宋体" w:hAnsi="宋体"/>
                <w:b/>
                <w:sz w:val="21"/>
                <w:szCs w:val="21"/>
              </w:rPr>
            </w:pPr>
            <w:r>
              <w:rPr>
                <w:rFonts w:hint="eastAsia" w:ascii="宋体" w:hAnsi="宋体"/>
                <w:sz w:val="21"/>
                <w:szCs w:val="21"/>
              </w:rPr>
              <w:t xml:space="preserve">投标人拟派本项目的会议服务人员</w:t>
            </w:r>
            <w:r>
              <w:rPr>
                <w:rFonts w:hint="eastAsia" w:ascii="宋体" w:hAnsi="宋体"/>
                <w:b/>
                <w:bCs/>
                <w:sz w:val="21"/>
                <w:szCs w:val="21"/>
              </w:rPr>
              <w:t xml:space="preserve">：</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1.具有本科及以上学历证书，得1分；</w:t>
            </w:r>
            <w:r/>
          </w:p>
          <w:p>
            <w:pPr>
              <w:ind w:left="0"/>
              <w:rPr>
                <w:rFonts w:ascii="宋体" w:hAnsi="宋体"/>
                <w:bCs/>
                <w:sz w:val="21"/>
                <w:szCs w:val="21"/>
              </w:rPr>
            </w:pPr>
            <w:r>
              <w:rPr>
                <w:rFonts w:hint="eastAsia" w:ascii="宋体" w:hAnsi="宋体"/>
                <w:bCs/>
                <w:sz w:val="21"/>
                <w:szCs w:val="21"/>
              </w:rPr>
              <w:t xml:space="preserve">2.具有普通话水平测试等级证书，得1分。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r>
      <w:tr>
        <w:trPr>
          <w:trHeight w:val="977"/>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bCs/>
                <w:sz w:val="21"/>
                <w:szCs w:val="21"/>
              </w:rPr>
              <w:t xml:space="preserve">▲体系认证</w:t>
            </w:r>
            <w:r/>
          </w:p>
        </w:tc>
        <w:tc>
          <w:tcPr>
            <w:tcW w:w="6260"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rPr>
                <w:rFonts w:ascii="宋体" w:hAnsi="宋体" w:cs="Times New Roman"/>
                <w:sz w:val="21"/>
                <w:szCs w:val="21"/>
              </w:rPr>
            </w:pPr>
            <w:r>
              <w:rPr>
                <w:rFonts w:hint="eastAsia" w:ascii="宋体" w:hAnsi="宋体" w:cs="Times New Roman"/>
                <w:sz w:val="21"/>
                <w:szCs w:val="21"/>
              </w:rPr>
              <w:t xml:space="preserve">每项得1分，最高得3分。</w:t>
            </w:r>
            <w:r/>
          </w:p>
          <w:p>
            <w:pPr>
              <w:ind w:left="0"/>
              <w:rPr>
                <w:rFonts w:ascii="宋体" w:hAnsi="宋体"/>
                <w:sz w:val="21"/>
                <w:szCs w:val="21"/>
                <w:lang w:val="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r>
      <w:tr>
        <w:trPr>
          <w:trHeight w:val="977"/>
        </w:trPr>
        <w:tc>
          <w:tcPr>
            <w:tcW w:w="1119" w:type="dxa"/>
            <w:vAlign w:val="center"/>
            <w:vMerge w:val="continue"/>
            <w:textDirection w:val="lrTb"/>
            <w:noWrap w:val="false"/>
          </w:tcPr>
          <w:p>
            <w:pPr>
              <w:ind w:left="0"/>
              <w:jc w:val="center"/>
              <w:spacing w:line="360" w:lineRule="auto"/>
              <w:rPr>
                <w:rFonts w:ascii="宋体" w:hAnsi="宋体" w:cs="Tahoma"/>
                <w:b/>
                <w:bCs/>
                <w:sz w:val="21"/>
                <w:szCs w:val="21"/>
              </w:rPr>
            </w:pPr>
            <w:r>
              <w:rPr>
                <w:rFonts w:ascii="宋体" w:hAnsi="宋体" w:cs="Tahoma"/>
                <w:b/>
                <w:bCs/>
                <w:sz w:val="21"/>
                <w:szCs w:val="21"/>
              </w:rPr>
            </w:r>
            <w:r/>
          </w:p>
        </w:tc>
        <w:tc>
          <w:tcPr>
            <w:tcW w:w="1241" w:type="dxa"/>
            <w:vAlign w:val="center"/>
            <w:textDirection w:val="lrTb"/>
            <w:noWrap w:val="false"/>
          </w:tcPr>
          <w:p>
            <w:pPr>
              <w:ind w:left="0"/>
              <w:jc w:val="center"/>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6260"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投标人提供自2022年</w:t>
            </w:r>
            <w:r>
              <w:rPr>
                <w:rFonts w:ascii="宋体" w:hAnsi="宋体"/>
                <w:sz w:val="21"/>
                <w:szCs w:val="21"/>
              </w:rPr>
              <w:t xml:space="preserve">1</w:t>
            </w:r>
            <w:r>
              <w:rPr>
                <w:rFonts w:hint="eastAsia" w:ascii="宋体" w:hAnsi="宋体"/>
                <w:sz w:val="21"/>
                <w:szCs w:val="21"/>
              </w:rPr>
              <w:t xml:space="preserve">月1日（以合同签订日期为准）以来承担的类似业绩，每具备1项业绩得2分，最高得6分。</w:t>
            </w:r>
            <w:r/>
          </w:p>
          <w:p>
            <w:pPr>
              <w:ind w:left="0"/>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15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71"/>
      </w:pPr>
      <w:r/>
      <w:r/>
    </w:p>
    <w:p>
      <w:pPr>
        <w:ind w:left="0"/>
        <w:spacing w:line="360" w:lineRule="auto"/>
        <w:rPr>
          <w:rFonts w:ascii="宋体" w:hAnsi="宋体"/>
          <w:sz w:val="21"/>
        </w:rPr>
      </w:pPr>
      <w:r>
        <w:rPr>
          <w:rFonts w:ascii="宋体" w:hAnsi="宋体"/>
          <w:sz w:val="21"/>
        </w:rPr>
      </w:r>
      <w:r/>
    </w:p>
    <w:p>
      <w:pPr>
        <w:pStyle w:val="859"/>
        <w:ind w:left="0" w:firstLine="0"/>
        <w:jc w:val="center"/>
        <w:rPr>
          <w:rFonts w:ascii="宋体" w:hAnsi="宋体"/>
          <w:b/>
          <w:sz w:val="44"/>
          <w:szCs w:val="22"/>
        </w:rPr>
      </w:pPr>
      <w:r/>
      <w:bookmarkStart w:id="149" w:name="_Toc165274524"/>
      <w:r>
        <w:rPr>
          <w:rFonts w:hint="eastAsia" w:ascii="宋体" w:hAnsi="宋体"/>
          <w:b/>
          <w:sz w:val="44"/>
          <w:szCs w:val="22"/>
        </w:rPr>
        <w:t xml:space="preserve">第七章  物业管理考核办法</w:t>
      </w:r>
      <w:bookmarkEnd w:id="149"/>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“清卫保洁”、“公共秩序管理”、“餐饮服务”等内容的检查结果进行考核（详见考核表）。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物业服务实行百分制考核，每月考核一次，综合考评分应在96（含）分以上，如出现考评分低于96分的情况，按如下约定处理：</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p>
      <w:pPr>
        <w:ind w:left="0"/>
        <w:jc w:val="center"/>
        <w:spacing w:line="360" w:lineRule="auto"/>
        <w:tabs>
          <w:tab w:val="left" w:pos="420" w:leader="none"/>
        </w:tabs>
        <w:rPr>
          <w:rFonts w:ascii="宋体" w:hAnsi="宋体"/>
          <w:b/>
          <w:bCs/>
        </w:rPr>
      </w:pPr>
      <w:r>
        <w:rPr>
          <w:rFonts w:hint="eastAsia" w:ascii="宋体" w:hAnsi="宋体"/>
          <w:b/>
          <w:bCs/>
        </w:rPr>
        <w:t xml:space="preserve">服务考核表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78"/>
        <w:gridCol w:w="5867"/>
        <w:gridCol w:w="871"/>
        <w:gridCol w:w="1417"/>
        <w:gridCol w:w="1021"/>
      </w:tblGrid>
      <w:tr>
        <w:trPr>
          <w:jc w:val="center"/>
          <w:trHeight w:val="567"/>
        </w:trPr>
        <w:tc>
          <w:tcPr>
            <w:gridSpan w:val="5"/>
            <w:tcW w:w="50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保安服务考核评分表</w:t>
            </w:r>
            <w:r/>
          </w:p>
        </w:tc>
      </w:tr>
      <w:tr>
        <w:trPr>
          <w:jc w:val="center"/>
          <w:trHeight w:val="567"/>
        </w:trPr>
        <w:tc>
          <w:tcPr>
            <w:gridSpan w:val="5"/>
            <w:tcW w:w="5000" w:type="pct"/>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                                           日期：</w:t>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序号</w:t>
            </w:r>
            <w:r/>
          </w:p>
        </w:tc>
        <w:tc>
          <w:tcPr>
            <w:tcW w:w="297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考核内容</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分值</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评分</w:t>
            </w:r>
            <w:r/>
          </w:p>
          <w:p>
            <w:pPr>
              <w:ind w:left="0"/>
              <w:jc w:val="center"/>
              <w:rPr>
                <w:rFonts w:ascii="宋体" w:hAnsi="宋体"/>
                <w:sz w:val="21"/>
                <w:szCs w:val="21"/>
              </w:rPr>
            </w:pPr>
            <w:r>
              <w:rPr>
                <w:rFonts w:hint="eastAsia" w:ascii="宋体" w:hAnsi="宋体"/>
                <w:sz w:val="21"/>
                <w:szCs w:val="21"/>
              </w:rPr>
              <w:t xml:space="preserve">标准</w:t>
            </w:r>
            <w:r/>
          </w:p>
        </w:tc>
        <w:tc>
          <w:tcPr>
            <w:tcW w:w="516"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得分</w:t>
            </w:r>
            <w:r/>
          </w:p>
        </w:tc>
      </w:tr>
      <w:tr>
        <w:trPr>
          <w:jc w:val="center"/>
          <w:trHeight w:val="567"/>
        </w:trPr>
        <w:tc>
          <w:tcPr>
            <w:tcW w:w="34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976" w:type="pct"/>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有事迟到外出不请假，无故不到岗或无故缺勤、换班。</w:t>
            </w:r>
            <w:r/>
          </w:p>
        </w:tc>
        <w:tc>
          <w:tcPr>
            <w:tcW w:w="44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W w:w="719" w:type="pct"/>
            <w:vAlign w:val="center"/>
            <w:vMerge w:val="restart"/>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每一处不达标每次扣2分</w:t>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个人卫生差，随地乱吐乱扔。上班制服着装不标准。值班时做与工作无关的事情。如：玩手机、睡觉、聊天等行为。</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没有指挥车辆行驶和停放、造成车道不畅或堵塞。没有合理调配好项目内作业车辆及外来车辆的。</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不按要求搞好清洁卫生、周围地面有纸物不拾取。未按规定放行搬出货物。</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不按规定敬礼、使用问候语或违反其他规定。</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对工作中的发现的异常情况未能及时处理的。</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未及时发现项目内公共设施损坏、破坏现象。</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未及时制止堆放于消防通道杂物。未对进入项目管辖区域的可疑人员（如推销人员等）进行询问与制止。</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tcW w:w="2976" w:type="pct"/>
            <w:vAlign w:val="center"/>
            <w:textDirection w:val="lrTb"/>
            <w:noWrap/>
          </w:tcPr>
          <w:p>
            <w:pPr>
              <w:ind w:left="0"/>
              <w:rPr>
                <w:rFonts w:ascii="宋体" w:hAnsi="宋体"/>
                <w:sz w:val="21"/>
                <w:szCs w:val="21"/>
              </w:rPr>
            </w:pPr>
            <w:r>
              <w:rPr>
                <w:rFonts w:hint="eastAsia" w:ascii="宋体" w:hAnsi="宋体"/>
                <w:sz w:val="21"/>
                <w:szCs w:val="21"/>
              </w:rPr>
              <w:t xml:space="preserve">未做好报刊、邮件、信件、包裹的收发、分转工作及每日早上烧水、泡水工作。</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W w:w="71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Borders>
              <w:bottom w:val="single" w:color="auto" w:sz="4" w:space="0"/>
            </w:tcBorders>
            <w:tcW w:w="34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bottom w:val="single" w:color="auto" w:sz="4" w:space="0"/>
            </w:tcBorders>
            <w:tcW w:w="2976" w:type="pct"/>
            <w:vAlign w:val="center"/>
            <w:textDirection w:val="lrTb"/>
            <w:noWrap/>
          </w:tcPr>
          <w:p>
            <w:pPr>
              <w:ind w:left="0"/>
              <w:rPr>
                <w:rFonts w:ascii="宋体" w:hAnsi="宋体"/>
                <w:sz w:val="21"/>
                <w:szCs w:val="21"/>
              </w:rPr>
            </w:pPr>
            <w:r>
              <w:rPr>
                <w:rFonts w:hint="eastAsia" w:ascii="宋体" w:hAnsi="宋体"/>
                <w:sz w:val="21"/>
                <w:szCs w:val="21"/>
              </w:rPr>
              <w:t xml:space="preserve">未维护好停车场各种交通设施或环境卫生。出现一车占用二位现象。未及时发现车门、窗未锁并没及时处理。未指挥车辆停放、行驶。未发现车辆擦伤、撞伤。未保管好所管理的公共设施器材。</w:t>
            </w:r>
            <w:r/>
          </w:p>
        </w:tc>
        <w:tc>
          <w:tcPr>
            <w:tcBorders>
              <w:bottom w:val="single" w:color="auto" w:sz="4" w:space="0"/>
            </w:tcBorders>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bottom w:val="single" w:color="auto" w:sz="4" w:space="0"/>
            </w:tcBorders>
            <w:tcW w:w="719" w:type="pct"/>
            <w:vAlign w:val="center"/>
            <w:vMerge w:val="continue"/>
            <w:textDirection w:val="lrTb"/>
            <w:noWrap/>
          </w:tcPr>
          <w:p>
            <w:pPr>
              <w:ind w:left="0"/>
              <w:jc w:val="center"/>
              <w:spacing w:line="360" w:lineRule="auto"/>
              <w:rPr>
                <w:rFonts w:ascii="宋体" w:hAnsi="宋体"/>
                <w:sz w:val="21"/>
                <w:szCs w:val="21"/>
              </w:rPr>
            </w:pPr>
            <w:r>
              <w:rPr>
                <w:rFonts w:ascii="宋体" w:hAnsi="宋体"/>
                <w:sz w:val="21"/>
                <w:szCs w:val="21"/>
              </w:rPr>
            </w:r>
            <w:r/>
          </w:p>
        </w:tc>
        <w:tc>
          <w:tcPr>
            <w:tcBorders>
              <w:bottom w:val="single" w:color="auto" w:sz="4" w:space="0"/>
            </w:tcBorders>
            <w:tcW w:w="516"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gridSpan w:val="2"/>
            <w:tcW w:w="3321"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合计</w:t>
            </w:r>
            <w:r/>
          </w:p>
        </w:tc>
        <w:tc>
          <w:tcPr>
            <w:tcW w:w="44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100</w:t>
            </w:r>
            <w:r/>
          </w:p>
        </w:tc>
        <w:tc>
          <w:tcPr>
            <w:tcW w:w="7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考核得分</w:t>
            </w:r>
            <w:r/>
          </w:p>
        </w:tc>
        <w:tc>
          <w:tcPr>
            <w:tcW w:w="516" w:type="pct"/>
            <w:vAlign w:val="center"/>
            <w:textDirection w:val="lrTb"/>
            <w:noWrap/>
          </w:tcPr>
          <w:p>
            <w:pPr>
              <w:ind w:left="0"/>
              <w:rPr>
                <w:rFonts w:ascii="宋体" w:hAnsi="宋体"/>
                <w:sz w:val="21"/>
                <w:szCs w:val="21"/>
              </w:rPr>
            </w:pPr>
            <w:r>
              <w:rPr>
                <w:rFonts w:ascii="宋体" w:hAnsi="宋体"/>
                <w:sz w:val="21"/>
                <w:szCs w:val="21"/>
              </w:rPr>
            </w:r>
            <w:r/>
          </w:p>
        </w:tc>
      </w:tr>
      <w:tr>
        <w:trPr>
          <w:jc w:val="center"/>
          <w:trHeight w:val="567"/>
        </w:trPr>
        <w:tc>
          <w:tcPr>
            <w:gridSpan w:val="5"/>
            <w:tcW w:w="5000" w:type="pct"/>
            <w:vAlign w:val="center"/>
            <w:textDirection w:val="lrTb"/>
            <w:noWrap/>
          </w:tcPr>
          <w:p>
            <w:pPr>
              <w:ind w:left="0"/>
              <w:rPr>
                <w:rFonts w:ascii="宋体" w:hAnsi="宋体"/>
                <w:sz w:val="21"/>
                <w:szCs w:val="21"/>
              </w:rPr>
            </w:pPr>
            <w:r>
              <w:rPr>
                <w:rFonts w:hint="eastAsia" w:ascii="宋体" w:hAnsi="宋体"/>
                <w:sz w:val="21"/>
                <w:szCs w:val="21"/>
              </w:rPr>
              <w:t xml:space="preserve">备注：如因中标单位服务缺陷造成采购单位服务点财产失窃或发生火灾的，则当月保安服务考核分计为零分。</w:t>
            </w:r>
            <w:r/>
          </w:p>
        </w:tc>
      </w:tr>
    </w:tbl>
    <w:p>
      <w:pPr>
        <w:ind w:firstLine="400"/>
        <w:spacing w:line="360" w:lineRule="auto"/>
        <w:tabs>
          <w:tab w:val="left" w:pos="420" w:leader="none"/>
        </w:tabs>
        <w:rPr>
          <w:rFonts w:ascii="宋体" w:hAnsi="宋体"/>
          <w:szCs w:val="21"/>
        </w:rPr>
      </w:pPr>
      <w:r>
        <w:rPr>
          <w:rFonts w:ascii="宋体" w:hAnsi="宋体"/>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94"/>
        <w:gridCol w:w="5851"/>
        <w:gridCol w:w="855"/>
        <w:gridCol w:w="1447"/>
        <w:gridCol w:w="1007"/>
      </w:tblGrid>
      <w:tr>
        <w:trPr>
          <w:jc w:val="center"/>
          <w:trHeight w:val="567"/>
        </w:trPr>
        <w:tc>
          <w:tcPr>
            <w:gridSpan w:val="5"/>
            <w:tcW w:w="50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保洁服务考核评分表</w:t>
            </w:r>
            <w:r/>
          </w:p>
        </w:tc>
      </w:tr>
      <w:tr>
        <w:trPr>
          <w:jc w:val="center"/>
          <w:trHeight w:val="567"/>
        </w:trPr>
        <w:tc>
          <w:tcPr>
            <w:gridSpan w:val="5"/>
            <w:tcW w:w="5000" w:type="pct"/>
            <w:vAlign w:val="center"/>
            <w:textDirection w:val="lrTb"/>
            <w:noWrap/>
          </w:tcPr>
          <w:p>
            <w:pPr>
              <w:ind w:left="0"/>
              <w:jc w:val="left"/>
              <w:spacing w:line="360" w:lineRule="auto"/>
              <w:tabs>
                <w:tab w:val="left" w:pos="5340" w:leader="none"/>
              </w:tabs>
              <w:rPr>
                <w:rFonts w:ascii="宋体" w:hAnsi="宋体"/>
                <w:sz w:val="21"/>
                <w:szCs w:val="21"/>
              </w:rPr>
            </w:pPr>
            <w:r>
              <w:rPr>
                <w:rFonts w:hint="eastAsia" w:ascii="宋体" w:hAnsi="宋体"/>
                <w:sz w:val="21"/>
                <w:szCs w:val="21"/>
              </w:rPr>
              <w:t xml:space="preserve">                                                 日期：</w:t>
            </w:r>
            <w:r/>
          </w:p>
        </w:tc>
      </w:tr>
      <w:tr>
        <w:trPr>
          <w:jc w:val="center"/>
          <w:trHeight w:val="567"/>
        </w:trPr>
        <w:tc>
          <w:tcPr>
            <w:tcW w:w="352"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序号</w:t>
            </w:r>
            <w:r/>
          </w:p>
        </w:tc>
        <w:tc>
          <w:tcPr>
            <w:tcW w:w="296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考核内容</w:t>
            </w:r>
            <w:r/>
          </w:p>
        </w:tc>
        <w:tc>
          <w:tcPr>
            <w:tcW w:w="43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分值</w:t>
            </w:r>
            <w:r/>
          </w:p>
        </w:tc>
        <w:tc>
          <w:tcPr>
            <w:tcW w:w="73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评分</w:t>
            </w:r>
            <w:r/>
          </w:p>
          <w:p>
            <w:pPr>
              <w:ind w:left="0"/>
              <w:jc w:val="center"/>
              <w:rPr>
                <w:rFonts w:ascii="宋体" w:hAnsi="宋体"/>
                <w:sz w:val="21"/>
                <w:szCs w:val="21"/>
              </w:rPr>
            </w:pPr>
            <w:r>
              <w:rPr>
                <w:rFonts w:hint="eastAsia" w:ascii="宋体" w:hAnsi="宋体"/>
                <w:sz w:val="21"/>
                <w:szCs w:val="21"/>
              </w:rPr>
              <w:t xml:space="preserve">标准</w:t>
            </w:r>
            <w:r/>
          </w:p>
        </w:tc>
        <w:tc>
          <w:tcPr>
            <w:tcW w:w="50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得分</w:t>
            </w:r>
            <w:r/>
          </w:p>
        </w:tc>
      </w:tr>
      <w:tr>
        <w:trPr>
          <w:jc w:val="center"/>
          <w:trHeight w:val="567"/>
        </w:trPr>
        <w:tc>
          <w:tcPr>
            <w:tcW w:w="35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969" w:type="pct"/>
            <w:vAlign w:val="center"/>
            <w:textDirection w:val="lrTb"/>
            <w:noWrap/>
          </w:tcPr>
          <w:p>
            <w:pPr>
              <w:ind w:left="0"/>
              <w:jc w:val="left"/>
              <w:rPr>
                <w:rFonts w:ascii="宋体" w:hAnsi="宋体"/>
                <w:sz w:val="21"/>
                <w:szCs w:val="21"/>
              </w:rPr>
            </w:pPr>
            <w:r>
              <w:rPr>
                <w:rFonts w:hint="eastAsia" w:ascii="宋体" w:hAnsi="宋体"/>
                <w:sz w:val="21"/>
                <w:szCs w:val="21"/>
              </w:rPr>
              <w:t xml:space="preserve">洗手间门及门窗玻璃无手印、花痕、污渍，垃圾桶、厕所纸篓不得超高。镜面无水渍、污渍。台面、大小便池不得有锈蚀及污渍。地面不得有脏物并无水渍，不得有异味。窗台、墙面、隔断台面无灰尘无污迹。</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W w:w="734" w:type="pct"/>
            <w:vAlign w:val="center"/>
            <w:vMerge w:val="restart"/>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每一处不达标每次扣2分</w:t>
            </w:r>
            <w:r/>
          </w:p>
        </w:tc>
        <w:tc>
          <w:tcPr>
            <w:tcW w:w="509"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5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969" w:type="pct"/>
            <w:vAlign w:val="center"/>
            <w:textDirection w:val="lrTb"/>
            <w:noWrap/>
          </w:tcPr>
          <w:p>
            <w:pPr>
              <w:ind w:left="0"/>
              <w:rPr>
                <w:rFonts w:ascii="宋体" w:hAnsi="宋体"/>
                <w:sz w:val="21"/>
                <w:szCs w:val="21"/>
              </w:rPr>
            </w:pPr>
            <w:r>
              <w:rPr>
                <w:rFonts w:hint="eastAsia" w:ascii="宋体" w:hAnsi="宋体"/>
                <w:sz w:val="21"/>
                <w:szCs w:val="21"/>
              </w:rPr>
              <w:t xml:space="preserve">楼道、洗手间不应放置清洁用具（如：抹布、拖把、扫帚、洁厕剂、钢丝球、手套等），应放置在指定地点。不准堆放废品。垃圾桶纸篓必须定期清洗。</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W w:w="734" w:type="pct"/>
            <w:vAlign w:val="center"/>
            <w:vMerge w:val="continue"/>
            <w:textDirection w:val="lrTb"/>
            <w:noWrap/>
          </w:tcPr>
          <w:p>
            <w:pPr>
              <w:ind w:left="0"/>
              <w:jc w:val="center"/>
              <w:spacing w:line="360" w:lineRule="auto"/>
              <w:rPr>
                <w:rFonts w:ascii="宋体" w:hAnsi="宋体"/>
                <w:sz w:val="21"/>
                <w:szCs w:val="21"/>
              </w:rPr>
            </w:pPr>
            <w:r>
              <w:rPr>
                <w:rFonts w:ascii="宋体" w:hAnsi="宋体"/>
                <w:sz w:val="21"/>
                <w:szCs w:val="21"/>
              </w:rPr>
            </w:r>
            <w:r/>
          </w:p>
        </w:tc>
        <w:tc>
          <w:tcPr>
            <w:tcW w:w="509"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5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969" w:type="pct"/>
            <w:vAlign w:val="center"/>
            <w:textDirection w:val="lrTb"/>
            <w:noWrap/>
          </w:tcPr>
          <w:p>
            <w:pPr>
              <w:ind w:left="0"/>
              <w:rPr>
                <w:rFonts w:ascii="宋体" w:hAnsi="宋体"/>
                <w:sz w:val="21"/>
                <w:szCs w:val="21"/>
              </w:rPr>
            </w:pPr>
            <w:r>
              <w:rPr>
                <w:rFonts w:hint="eastAsia" w:ascii="宋体" w:hAnsi="宋体"/>
                <w:sz w:val="21"/>
                <w:szCs w:val="21"/>
              </w:rPr>
              <w:t xml:space="preserve">所内地面无水、纸、灰尘、渍迹。公共镜面无花痕、污渍。公共区域严禁有烟蒂，自行车棚、停车场整洁无杂物。</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W w:w="734" w:type="pct"/>
            <w:vAlign w:val="center"/>
            <w:vMerge w:val="continue"/>
            <w:textDirection w:val="lrTb"/>
            <w:noWrap/>
          </w:tcPr>
          <w:p>
            <w:pPr>
              <w:ind w:left="0"/>
              <w:jc w:val="center"/>
              <w:spacing w:line="360" w:lineRule="auto"/>
              <w:rPr>
                <w:rFonts w:ascii="宋体" w:hAnsi="宋体"/>
                <w:sz w:val="21"/>
                <w:szCs w:val="21"/>
              </w:rPr>
            </w:pPr>
            <w:r>
              <w:rPr>
                <w:rFonts w:ascii="宋体" w:hAnsi="宋体"/>
                <w:sz w:val="21"/>
                <w:szCs w:val="21"/>
              </w:rPr>
            </w:r>
            <w:r/>
          </w:p>
        </w:tc>
        <w:tc>
          <w:tcPr>
            <w:tcW w:w="509"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5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969" w:type="pct"/>
            <w:vAlign w:val="center"/>
            <w:textDirection w:val="lrTb"/>
            <w:noWrap/>
          </w:tcPr>
          <w:p>
            <w:pPr>
              <w:ind w:left="0"/>
              <w:rPr>
                <w:rFonts w:ascii="宋体" w:hAnsi="宋体"/>
                <w:sz w:val="21"/>
                <w:szCs w:val="21"/>
              </w:rPr>
            </w:pPr>
            <w:r>
              <w:rPr>
                <w:rFonts w:hint="eastAsia" w:ascii="宋体" w:hAnsi="宋体"/>
                <w:sz w:val="21"/>
                <w:szCs w:val="21"/>
              </w:rPr>
              <w:t xml:space="preserve">公共区域内插座开关、地角线、消防用具箱、网络配线箱无尘、无污渍。各类门框保持清洁无污渍。</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W w:w="734" w:type="pct"/>
            <w:vAlign w:val="center"/>
            <w:vMerge w:val="continue"/>
            <w:textDirection w:val="lrTb"/>
            <w:noWrap/>
          </w:tcPr>
          <w:p>
            <w:pPr>
              <w:ind w:left="0"/>
              <w:jc w:val="center"/>
              <w:spacing w:line="360" w:lineRule="auto"/>
              <w:rPr>
                <w:rFonts w:ascii="宋体" w:hAnsi="宋体"/>
                <w:sz w:val="21"/>
                <w:szCs w:val="21"/>
              </w:rPr>
            </w:pPr>
            <w:r>
              <w:rPr>
                <w:rFonts w:ascii="宋体" w:hAnsi="宋体"/>
                <w:sz w:val="21"/>
                <w:szCs w:val="21"/>
              </w:rPr>
            </w:r>
            <w:r/>
          </w:p>
        </w:tc>
        <w:tc>
          <w:tcPr>
            <w:tcW w:w="509"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tcW w:w="352"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969" w:type="pct"/>
            <w:vAlign w:val="center"/>
            <w:textDirection w:val="lrTb"/>
            <w:noWrap/>
          </w:tcPr>
          <w:p>
            <w:pPr>
              <w:ind w:left="0"/>
              <w:rPr>
                <w:rFonts w:ascii="宋体" w:hAnsi="宋体"/>
                <w:sz w:val="21"/>
                <w:szCs w:val="21"/>
              </w:rPr>
            </w:pPr>
            <w:r>
              <w:rPr>
                <w:rFonts w:hint="eastAsia" w:ascii="宋体" w:hAnsi="宋体"/>
                <w:sz w:val="21"/>
                <w:szCs w:val="21"/>
              </w:rPr>
              <w:t xml:space="preserve">垃圾桶没有及时清理更换，厕所蹲位未及时清理。</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W w:w="734" w:type="pct"/>
            <w:vAlign w:val="center"/>
            <w:vMerge w:val="continue"/>
            <w:textDirection w:val="lrTb"/>
            <w:noWrap/>
          </w:tcPr>
          <w:p>
            <w:pPr>
              <w:ind w:left="0"/>
              <w:jc w:val="center"/>
              <w:spacing w:line="360" w:lineRule="auto"/>
              <w:rPr>
                <w:rFonts w:ascii="宋体" w:hAnsi="宋体"/>
                <w:sz w:val="21"/>
                <w:szCs w:val="21"/>
              </w:rPr>
            </w:pPr>
            <w:r>
              <w:rPr>
                <w:rFonts w:ascii="宋体" w:hAnsi="宋体"/>
                <w:sz w:val="21"/>
                <w:szCs w:val="21"/>
              </w:rPr>
            </w:r>
            <w:r/>
          </w:p>
        </w:tc>
        <w:tc>
          <w:tcPr>
            <w:tcW w:w="509" w:type="pct"/>
            <w:vAlign w:val="center"/>
            <w:textDirection w:val="lrTb"/>
            <w:noWrap/>
          </w:tcPr>
          <w:p>
            <w:pPr>
              <w:ind w:left="0"/>
              <w:spacing w:line="360" w:lineRule="auto"/>
              <w:rPr>
                <w:rFonts w:ascii="宋体" w:hAnsi="宋体"/>
                <w:sz w:val="21"/>
                <w:szCs w:val="21"/>
              </w:rPr>
            </w:pPr>
            <w:r>
              <w:rPr>
                <w:rFonts w:ascii="宋体" w:hAnsi="宋体"/>
                <w:sz w:val="21"/>
                <w:szCs w:val="21"/>
              </w:rPr>
            </w:r>
            <w:r/>
          </w:p>
        </w:tc>
      </w:tr>
      <w:tr>
        <w:trPr>
          <w:jc w:val="center"/>
          <w:trHeight w:val="567"/>
        </w:trPr>
        <w:tc>
          <w:tcPr>
            <w:gridSpan w:val="2"/>
            <w:tcW w:w="3321"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W w:w="434"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100</w:t>
            </w:r>
            <w:r/>
          </w:p>
        </w:tc>
        <w:tc>
          <w:tcPr>
            <w:tcW w:w="734"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考核得分</w:t>
            </w:r>
            <w:r/>
          </w:p>
        </w:tc>
        <w:tc>
          <w:tcPr>
            <w:tcW w:w="509" w:type="pct"/>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r>
    </w:tbl>
    <w:p>
      <w:pPr>
        <w:ind w:left="0"/>
        <w:rPr>
          <w:rFonts w:ascii="宋体" w:hAnsi="宋体"/>
          <w:szCs w:val="21"/>
        </w:rPr>
      </w:pPr>
      <w:r>
        <w:rPr>
          <w:rFonts w:ascii="宋体" w:hAnsi="宋体"/>
          <w:szCs w:val="2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29"/>
        <w:gridCol w:w="5118"/>
        <w:gridCol w:w="811"/>
        <w:gridCol w:w="1414"/>
        <w:gridCol w:w="1082"/>
      </w:tblGrid>
      <w:tr>
        <w:trPr>
          <w:trHeight w:val="210"/>
        </w:trPr>
        <w:tc>
          <w:tcPr>
            <w:gridSpan w:val="5"/>
            <w:tcW w:w="50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餐饮服务考核评分表</w:t>
            </w:r>
            <w:r/>
          </w:p>
        </w:tc>
      </w:tr>
      <w:tr>
        <w:trPr>
          <w:trHeight w:val="20"/>
        </w:trPr>
        <w:tc>
          <w:tcPr>
            <w:gridSpan w:val="5"/>
            <w:tcW w:w="5000" w:type="pct"/>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                                               日期：</w:t>
            </w:r>
            <w:r/>
          </w:p>
        </w:tc>
      </w:tr>
      <w:tr>
        <w:trPr>
          <w:trHeight w:val="20"/>
        </w:trPr>
        <w:tc>
          <w:tcPr>
            <w:gridSpan w:val="2"/>
            <w:tcW w:w="3319"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考核内容</w:t>
            </w:r>
            <w:r/>
          </w:p>
        </w:tc>
        <w:tc>
          <w:tcPr>
            <w:tcW w:w="39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分值</w:t>
            </w:r>
            <w:r/>
          </w:p>
        </w:tc>
        <w:tc>
          <w:tcPr>
            <w:tcW w:w="73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评分标准</w:t>
            </w:r>
            <w:r/>
          </w:p>
        </w:tc>
        <w:tc>
          <w:tcPr>
            <w:tcW w:w="547"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得分</w:t>
            </w:r>
            <w:r/>
          </w:p>
        </w:tc>
      </w:tr>
      <w:tr>
        <w:trPr>
          <w:trHeight w:val="20"/>
        </w:trPr>
        <w:tc>
          <w:tcPr>
            <w:tcW w:w="509" w:type="pct"/>
            <w:vAlign w:val="center"/>
            <w:vMerge w:val="restart"/>
            <w:textDirection w:val="lrTb"/>
            <w:noWrap/>
          </w:tcPr>
          <w:p>
            <w:pPr>
              <w:ind w:left="0"/>
              <w:spacing w:line="360" w:lineRule="auto"/>
              <w:rPr>
                <w:rFonts w:ascii="宋体" w:hAnsi="宋体"/>
                <w:sz w:val="21"/>
                <w:szCs w:val="21"/>
              </w:rPr>
            </w:pPr>
            <w:r>
              <w:rPr>
                <w:rFonts w:hint="eastAsia" w:ascii="宋体" w:hAnsi="宋体"/>
                <w:sz w:val="21"/>
                <w:szCs w:val="21"/>
              </w:rPr>
              <w:t xml:space="preserve">厨房间环境卫生</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1、地面、下水道、明沟积有污水、污物</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2、墙壁、门窗、天花板有积尘、油污、蜘蛛网和涂层脱落</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3、有关设备、设施、用具没有保持卫生清洁</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4、厨房内垃圾桶没有及时加盖</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5、地面、灶台、厨具卫生保洁没有按规定每天定时清洗</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spacing w:line="360" w:lineRule="auto"/>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6、无关人员进入厨房间</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restart"/>
            <w:textDirection w:val="lrTb"/>
            <w:noWrap/>
          </w:tcPr>
          <w:p>
            <w:pPr>
              <w:ind w:left="0"/>
              <w:rPr>
                <w:rFonts w:ascii="宋体" w:hAnsi="宋体"/>
                <w:sz w:val="21"/>
                <w:szCs w:val="21"/>
              </w:rPr>
            </w:pPr>
            <w:r>
              <w:rPr>
                <w:rFonts w:hint="eastAsia" w:ascii="宋体" w:hAnsi="宋体"/>
                <w:sz w:val="21"/>
                <w:szCs w:val="21"/>
              </w:rPr>
              <w:t xml:space="preserve">粗加工、配菜、烹调卫生</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1、荤、素食品没有按要求做到分池（定位）清洗</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2、清洗后的食品接触地面</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3、加工生、熟食品的刀、砧板及盛器没有分开</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4、配菜没有做到科学合理色、香、味俱全</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5、食物加工未熟的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6、菜肴里或汤里、米饭里发现有杂物</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6分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7、各种盛调味品的容器没有按要求做到及时定期清洗</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firstLine="31"/>
              <w:rPr>
                <w:rFonts w:ascii="宋体" w:hAnsi="宋体"/>
                <w:sz w:val="21"/>
                <w:szCs w:val="21"/>
              </w:rPr>
            </w:pPr>
            <w:r>
              <w:rPr>
                <w:rFonts w:hint="eastAsia" w:ascii="宋体" w:hAnsi="宋体"/>
                <w:sz w:val="21"/>
                <w:szCs w:val="21"/>
              </w:rPr>
              <w:t xml:space="preserve">8、每天配菜的数量不满足就餐人数需求</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4分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firstLine="31"/>
              <w:rPr>
                <w:rFonts w:ascii="宋体" w:hAnsi="宋体"/>
                <w:sz w:val="21"/>
                <w:szCs w:val="21"/>
              </w:rPr>
            </w:pPr>
            <w:r>
              <w:rPr>
                <w:rFonts w:hint="eastAsia" w:ascii="宋体" w:hAnsi="宋体"/>
                <w:sz w:val="21"/>
                <w:szCs w:val="21"/>
              </w:rPr>
              <w:t xml:space="preserve">9、要提倡节约不浪费，发现无故浪费</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4分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firstLine="31"/>
              <w:rPr>
                <w:rFonts w:ascii="宋体" w:hAnsi="宋体"/>
                <w:sz w:val="21"/>
                <w:szCs w:val="21"/>
              </w:rPr>
            </w:pPr>
            <w:r>
              <w:rPr>
                <w:rFonts w:hint="eastAsia" w:ascii="宋体" w:hAnsi="宋体"/>
                <w:sz w:val="21"/>
                <w:szCs w:val="21"/>
              </w:rPr>
              <w:t xml:space="preserve">10、食堂没有按规定要求建立卫生台帐</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4分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restart"/>
            <w:textDirection w:val="lrTb"/>
            <w:noWrap/>
          </w:tcPr>
          <w:p>
            <w:pPr>
              <w:ind w:left="0"/>
              <w:rPr>
                <w:rFonts w:ascii="宋体" w:hAnsi="宋体"/>
                <w:sz w:val="21"/>
                <w:szCs w:val="21"/>
              </w:rPr>
            </w:pPr>
            <w:r>
              <w:rPr>
                <w:rFonts w:hint="eastAsia" w:ascii="宋体" w:hAnsi="宋体"/>
                <w:sz w:val="21"/>
                <w:szCs w:val="21"/>
              </w:rPr>
              <w:t xml:space="preserve">个人卫生及要求</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1、员工的健康证和卫生知识培训合格证没有在有效期内，发现过期还在使用</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2、要求定期对员工进行培训，新上岗的员工要求做到先培训后上岗，发现未经培训直接上岗</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3、员工上班时间不能留长指甲、涂指甲油、戴戒指，经检查发现存在问题</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4、员工上班时间没有按要求穿戴工作服、衣帽、穿戴不整洁或穿拖鞋上班</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5、员工戴的工作帽没有按要求遮盖全部头发</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6、发现上班时间工作人员在工作区内吸烟、吃零食</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7、售饭菜时员工未按要求戴一次性手套及一次性口罩的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8、当班时串岗或擅自离岗的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9、工作时间看小说、杂志、打电话聊天，擅自换班、调班</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10、检查发现人数未按投标书承诺到岗的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11、食堂工作人员将就餐人员遗失在餐厅的物品占为己有的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12、主管及员工的职责、制度没有上墙，没有严格按照职责、制度规定办事</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13、违反操作规程，故意损坏公共财物设备、工具造成经济损失的；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restart"/>
            <w:textDirection w:val="lrTb"/>
            <w:noWrap/>
          </w:tcPr>
          <w:p>
            <w:pPr>
              <w:ind w:left="0"/>
              <w:rPr>
                <w:rFonts w:ascii="宋体" w:hAnsi="宋体"/>
                <w:sz w:val="21"/>
                <w:szCs w:val="21"/>
              </w:rPr>
            </w:pPr>
            <w:r>
              <w:rPr>
                <w:rFonts w:hint="eastAsia" w:ascii="宋体" w:hAnsi="宋体"/>
                <w:sz w:val="21"/>
                <w:szCs w:val="21"/>
              </w:rPr>
              <w:t xml:space="preserve">服务以及菜肴质量</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1、服务人员未能做到热情周到，微笑服务，语言规范，文明礼貌</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2、餐台没有保持整洁卫生，饭菜供应、碗筷补充不及时。</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3分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3、就餐期间服务人员没有做好巡查，没有及时打扫餐桌和补充桌上调料、牙签、餐巾纸等。</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5、没有全程控制菜肴主、辅料及制作过程安全卫生，因食物引起不良反应。</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6、菜肴花色没有更新及时，一周内出现3次以上完全相同品种菜肴；没有根据季节调整菜肴。</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restart"/>
            <w:textDirection w:val="lrTb"/>
            <w:noWrap/>
          </w:tcPr>
          <w:p>
            <w:pPr>
              <w:ind w:left="0"/>
              <w:rPr>
                <w:rFonts w:ascii="宋体" w:hAnsi="宋体"/>
                <w:sz w:val="21"/>
                <w:szCs w:val="21"/>
              </w:rPr>
            </w:pPr>
            <w:r>
              <w:rPr>
                <w:rFonts w:hint="eastAsia" w:ascii="宋体" w:hAnsi="宋体"/>
                <w:sz w:val="21"/>
                <w:szCs w:val="21"/>
              </w:rPr>
              <w:t xml:space="preserve">食品采购与贮存</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1、食品采购和出入库未按要求由专人负责验收、登记的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2、如验收时发现食品质量有问题或超过保质期，没有及时反映或隐瞒</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4分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3、库房内食品没有做到分类、分架、离地、离墙整齐堆放</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4、将食品与有毒有害物品存放在同一场所的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5、冰箱、冰柜内食品生熟混放</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发现一次扣1分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6、冰箱、冰柜没有正常运转，造成食品腐烂，造成损失</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发现一次扣0.5分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7、仓库要没有按规定专人负责保管，建立台帐，月底出报表。</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restart"/>
            <w:textDirection w:val="lrTb"/>
            <w:noWrap/>
          </w:tcPr>
          <w:p>
            <w:pPr>
              <w:ind w:left="0"/>
              <w:rPr>
                <w:rFonts w:ascii="宋体" w:hAnsi="宋体"/>
                <w:sz w:val="21"/>
                <w:szCs w:val="21"/>
              </w:rPr>
            </w:pPr>
            <w:r>
              <w:rPr>
                <w:rFonts w:hint="eastAsia" w:ascii="宋体" w:hAnsi="宋体"/>
                <w:sz w:val="21"/>
                <w:szCs w:val="21"/>
              </w:rPr>
              <w:t xml:space="preserve">餐具、餐厅卫生</w:t>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1、餐具使用前没有做好清洗、消毒工作，直接使用</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2、清洗、消毒餐具的水及水池与其它混用的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3、消毒后的餐饮具没按要求存放在保洁柜里的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4、保洁柜没有保持清洁，或堆放其它杂物</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5、放餐饮具的保洁柜没有及时关门</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6、用餐环境没有保持清洁、卫生，有异味、苍蝇、蚊虫，天花板有蜘蛛网，</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7、餐桌上摆放的餐饮用具不清洁光亮，有污迹</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8、餐桌没有随时打扫、清理</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9、备餐柜内不卫生，有异味、有杂物的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10、餐桌上摆放的调味品没有根据用量要求定期更换、清理</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11、盛放筷子、汤勺的容器不清洁卫生，有油污</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tcW w:w="509" w:type="pct"/>
            <w:vAlign w:val="center"/>
            <w:vMerge w:val="continue"/>
            <w:textDirection w:val="lrTb"/>
            <w:noWrap/>
          </w:tcPr>
          <w:p>
            <w:pPr>
              <w:ind w:left="0"/>
              <w:rPr>
                <w:rFonts w:ascii="宋体" w:hAnsi="宋体"/>
                <w:sz w:val="21"/>
                <w:szCs w:val="21"/>
              </w:rPr>
            </w:pPr>
            <w:r>
              <w:rPr>
                <w:rFonts w:ascii="宋体" w:hAnsi="宋体"/>
                <w:sz w:val="21"/>
                <w:szCs w:val="21"/>
              </w:rPr>
            </w:r>
            <w:r/>
          </w:p>
        </w:tc>
        <w:tc>
          <w:tcPr>
            <w:tcW w:w="2809" w:type="pct"/>
            <w:vAlign w:val="center"/>
            <w:textDirection w:val="lrTb"/>
            <w:noWrap/>
          </w:tcPr>
          <w:p>
            <w:pPr>
              <w:ind w:left="0"/>
              <w:rPr>
                <w:rFonts w:ascii="宋体" w:hAnsi="宋体"/>
                <w:sz w:val="21"/>
                <w:szCs w:val="21"/>
              </w:rPr>
            </w:pPr>
            <w:r>
              <w:rPr>
                <w:rFonts w:hint="eastAsia" w:ascii="宋体" w:hAnsi="宋体"/>
                <w:sz w:val="21"/>
                <w:szCs w:val="21"/>
              </w:rPr>
              <w:t xml:space="preserve">12、发现快餐盘、碗、筷子、汤勺等上面有油污、杂物的</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2分</w:t>
            </w:r>
            <w:r/>
          </w:p>
        </w:tc>
        <w:tc>
          <w:tcPr>
            <w:tcW w:w="735" w:type="pct"/>
            <w:vAlign w:val="center"/>
            <w:textDirection w:val="lrTb"/>
            <w:noWrap/>
          </w:tcPr>
          <w:p>
            <w:pPr>
              <w:ind w:left="0"/>
              <w:rPr>
                <w:rFonts w:ascii="宋体" w:hAnsi="宋体"/>
                <w:sz w:val="21"/>
                <w:szCs w:val="21"/>
              </w:rPr>
            </w:pPr>
            <w:r>
              <w:rPr>
                <w:rFonts w:hint="eastAsia" w:ascii="宋体" w:hAnsi="宋体"/>
                <w:sz w:val="21"/>
                <w:szCs w:val="21"/>
              </w:rPr>
              <w:t xml:space="preserve">发现一次扣0.2分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gridSpan w:val="2"/>
            <w:tcW w:w="3319"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合计</w:t>
            </w:r>
            <w:r/>
          </w:p>
        </w:tc>
        <w:tc>
          <w:tcPr>
            <w:tcW w:w="397" w:type="pct"/>
            <w:vAlign w:val="center"/>
            <w:textDirection w:val="lrTb"/>
            <w:noWrap/>
          </w:tcPr>
          <w:p>
            <w:pPr>
              <w:ind w:left="0" w:firstLine="31"/>
              <w:jc w:val="center"/>
              <w:rPr>
                <w:rFonts w:ascii="宋体" w:hAnsi="宋体"/>
                <w:sz w:val="21"/>
                <w:szCs w:val="21"/>
              </w:rPr>
            </w:pPr>
            <w:r>
              <w:rPr>
                <w:rFonts w:hint="eastAsia" w:ascii="宋体" w:hAnsi="宋体"/>
                <w:sz w:val="21"/>
                <w:szCs w:val="21"/>
              </w:rPr>
              <w:t xml:space="preserve">100</w:t>
            </w:r>
            <w:r/>
          </w:p>
        </w:tc>
        <w:tc>
          <w:tcPr>
            <w:tcW w:w="735" w:type="pct"/>
            <w:vAlign w:val="center"/>
            <w:textDirection w:val="lrTb"/>
            <w:noWrap/>
          </w:tcPr>
          <w:p>
            <w:pPr>
              <w:ind w:left="0"/>
              <w:jc w:val="center"/>
              <w:rPr>
                <w:rFonts w:ascii="宋体" w:hAnsi="宋体"/>
                <w:sz w:val="21"/>
                <w:szCs w:val="21"/>
              </w:rPr>
            </w:pPr>
            <w:r>
              <w:rPr>
                <w:rFonts w:hint="eastAsia" w:ascii="宋体" w:hAnsi="宋体"/>
                <w:sz w:val="21"/>
                <w:szCs w:val="21"/>
              </w:rPr>
              <w:t xml:space="preserve">考核得分</w:t>
            </w:r>
            <w:r/>
          </w:p>
        </w:tc>
        <w:tc>
          <w:tcPr>
            <w:tcW w:w="547" w:type="pct"/>
            <w:vAlign w:val="center"/>
            <w:textDirection w:val="lrTb"/>
            <w:noWrap/>
          </w:tcPr>
          <w:p>
            <w:pPr>
              <w:ind w:left="0" w:firstLine="31"/>
              <w:jc w:val="center"/>
              <w:spacing w:line="360" w:lineRule="auto"/>
              <w:rPr>
                <w:rFonts w:ascii="宋体" w:hAnsi="宋体"/>
                <w:sz w:val="21"/>
                <w:szCs w:val="21"/>
              </w:rPr>
            </w:pPr>
            <w:r>
              <w:rPr>
                <w:rFonts w:ascii="宋体" w:hAnsi="宋体"/>
                <w:sz w:val="21"/>
                <w:szCs w:val="21"/>
              </w:rPr>
            </w:r>
            <w:r/>
          </w:p>
        </w:tc>
      </w:tr>
      <w:tr>
        <w:trPr>
          <w:trHeight w:val="20"/>
        </w:trPr>
        <w:tc>
          <w:tcPr>
            <w:gridSpan w:val="5"/>
            <w:tcW w:w="5000"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备注：如因中标单位食堂餐饮服务缺陷（使用超过保质期的物品、腐烂变质的物品、菜肴存放不当等情况）而造成采购单位人员集体食物中毒，则当月食堂餐饮服务考核分计为零分。</w:t>
            </w:r>
            <w:r/>
          </w:p>
        </w:tc>
      </w:tr>
    </w:tbl>
    <w:p>
      <w:pPr>
        <w:ind w:firstLine="400"/>
        <w:spacing w:line="360" w:lineRule="auto"/>
        <w:tabs>
          <w:tab w:val="left" w:pos="420" w:leader="none"/>
          <w:tab w:val="left" w:pos="540" w:leader="none"/>
        </w:tabs>
        <w:rPr>
          <w:rFonts w:ascii="Times New Roman" w:hAnsi="Times New Roman"/>
        </w:rPr>
      </w:pPr>
      <w:r>
        <w:rPr>
          <w:rFonts w:ascii="Times New Roman" w:hAnsi="Times New Roman"/>
        </w:rPr>
      </w:r>
      <w:r/>
    </w:p>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总考核得分=保安考核得分×40%+保洁考核得分×20%+餐饮服务考核得分×40%</w:t>
      </w:r>
      <w:r/>
    </w:p>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1.得分为96分（含）以上为合格；</w:t>
      </w:r>
      <w:r/>
    </w:p>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2.得分为90分（含）-96分（不含）之间，与合格分每相差一分按100.00元/分扣除；</w:t>
      </w:r>
      <w:r/>
    </w:p>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3.得分在85分（含）-90（不含）分之间，与合格分每相差一分按300.00元/分扣除；</w:t>
      </w:r>
      <w:r/>
    </w:p>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4.得分低于85分，与合格分每相差一分按500.00元/分扣除。</w:t>
      </w:r>
      <w:r/>
    </w:p>
    <w:p>
      <w:pPr>
        <w:ind w:left="0" w:firstLine="422"/>
      </w:pPr>
      <w:r>
        <w:rPr>
          <w:rFonts w:hint="eastAsia" w:ascii="宋体" w:hAnsi="宋体"/>
          <w:b/>
          <w:bCs/>
          <w:sz w:val="21"/>
          <w:szCs w:val="21"/>
        </w:rPr>
        <w:t xml:space="preserve">扣款金额从当月服务费中扣除。</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PMingLiU">
    <w:panose1 w:val="02020500000000000000"/>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pPr>
      <w:ind w:left="900" w:firstLine="2652"/>
      <w:spacing w:before="0" w:after="0" w:line="360" w:lineRule="auto"/>
    </w:pPr>
    <w:rPr>
      <w:rFonts w:ascii="Times New Roman" w:hAnsi="Times New Roman" w:cs="Times New Roman"/>
    </w:rPr>
  </w:style>
  <w:style w:type="paragraph" w:styleId="876">
    <w:name w:val="List Number"/>
    <w:basedOn w:val="859"/>
    <w:next w:val="858"/>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pPr>
      <w:ind w:firstLine="4608"/>
      <w:spacing w:line="360" w:lineRule="auto"/>
    </w:pPr>
    <w:rPr>
      <w:rFonts w:ascii="Calibri" w:hAnsi="Calibri"/>
    </w:rPr>
  </w:style>
  <w:style w:type="paragraph" w:styleId="882">
    <w:name w:val="annotation text"/>
    <w:basedOn w:val="859"/>
    <w:next w:val="858"/>
    <w:uiPriority w:val="99"/>
    <w:qFormat/>
    <w:pPr>
      <w:ind w:left="0" w:firstLine="3584"/>
      <w:spacing w:before="0" w:after="0" w:line="360" w:lineRule="auto"/>
    </w:pPr>
    <w:rPr>
      <w:rFonts w:ascii="Times New Roman" w:hAnsi="Times New Roman" w:cs="Times New Roman"/>
    </w:rPr>
  </w:style>
  <w:style w:type="paragraph" w:styleId="883">
    <w:name w:val="Body Text 3"/>
    <w:basedOn w:val="859"/>
    <w:next w:val="858"/>
    <w:pPr>
      <w:ind w:left="0" w:firstLine="2048"/>
      <w:spacing w:before="0" w:after="0" w:line="500" w:lineRule="exact"/>
    </w:pPr>
    <w:rPr>
      <w:rFonts w:ascii="Times New Roman" w:hAnsi="Times New Roman" w:cs="Times New Roman"/>
    </w:rPr>
  </w:style>
  <w:style w:type="paragraph" w:styleId="884">
    <w:name w:val="List Bullet 3"/>
    <w:basedOn w:val="859"/>
    <w:next w:val="858"/>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Char1"/>
    <w:link w:val="877"/>
    <w:qFormat/>
    <w:rPr>
      <w:rFonts w:ascii="Calibri" w:hAnsi="Calibri" w:eastAsia="宋体" w:cs="Times New Roman"/>
    </w:rPr>
  </w:style>
  <w:style w:type="character" w:styleId="928" w:customStyle="1">
    <w:name w:val="页脚 Char2"/>
    <w:link w:val="901"/>
    <w:qFormat/>
    <w:rPr>
      <w:rFonts w:ascii="Calibri" w:hAnsi="Calibri" w:eastAsia="宋体" w:cs="Times New Roman"/>
    </w:rPr>
  </w:style>
  <w:style w:type="character" w:styleId="929" w:customStyle="1">
    <w:name w:val="页眉 Char2"/>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uiPriority w:val="99"/>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pPr>
      <w:ind w:left="0" w:firstLine="3584"/>
      <w:spacing w:before="0" w:after="0" w:line="240" w:lineRule="auto"/>
    </w:pPr>
    <w:rPr>
      <w:rFonts w:ascii="Times New Roman" w:hAnsi="Times New Roman" w:cs="Times New Roman"/>
    </w:rPr>
  </w:style>
  <w:style w:type="paragraph" w:styleId="1252" w:customStyle="1">
    <w:name w:val="H 3"/>
    <w:basedOn w:val="862"/>
    <w:next w:val="1253"/>
    <w:pPr>
      <w:ind w:left="1429" w:firstLine="18"/>
      <w:spacing w:before="0" w:after="0" w:line="360" w:lineRule="auto"/>
      <w:outlineLvl w:val="2"/>
    </w:pPr>
  </w:style>
  <w:style w:type="paragraph" w:styleId="1253" w:customStyle="1">
    <w:name w:val="xl83"/>
    <w:basedOn w:val="859"/>
    <w:next w:val="1234"/>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pPr>
      <w:ind w:left="200" w:firstLine="3784"/>
      <w:spacing w:before="0" w:after="0" w:line="360" w:lineRule="auto"/>
    </w:pPr>
    <w:rPr>
      <w:rFonts w:ascii="Times New Roman" w:hAnsi="Times New Roman" w:cs="Times New Roman"/>
    </w:rPr>
  </w:style>
  <w:style w:type="paragraph" w:styleId="1256" w:customStyle="1">
    <w:name w:val="1"/>
    <w:basedOn w:val="859"/>
    <w:next w:val="892"/>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pPr>
      <w:ind w:firstLine="3584"/>
    </w:pPr>
    <w:rPr>
      <w:rFonts w:ascii="Calibri" w:hAnsi="Calibri"/>
    </w:rPr>
  </w:style>
  <w:style w:type="paragraph" w:styleId="1265" w:customStyle="1">
    <w:name w:val="xl72"/>
    <w:basedOn w:val="859"/>
    <w:next w:val="1121"/>
    <w:pPr>
      <w:ind w:left="0" w:firstLine="3584"/>
      <w:spacing w:before="280" w:after="280" w:line="240" w:lineRule="auto"/>
    </w:pPr>
    <w:rPr>
      <w:rFonts w:ascii="Times New Roman" w:hAnsi="Times New Roman" w:cs="Times New Roman"/>
    </w:rPr>
  </w:style>
  <w:style w:type="paragraph" w:styleId="1266" w:customStyle="1">
    <w:name w:val="插图"/>
    <w:next w:val="858"/>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 w:type="paragraph" w:styleId="1277" w:customStyle="1">
    <w:name w:val="正文 A"/>
    <w:basedOn w:val="858"/>
    <w:qFormat/>
    <w:rPr>
      <w:rFonts w:ascii="Times New Roman" w:hAnsi="Arial Unicode MS" w:eastAsia="Arial Unicode MS" w:cs="Times New Roman"/>
      <w:color w:val="00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A1D7144-81E6-4E27-A392-A2AF1DB7CC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239</cp:revision>
  <dcterms:created xsi:type="dcterms:W3CDTF">2024-05-06T02:29:00Z</dcterms:created>
  <dcterms:modified xsi:type="dcterms:W3CDTF">2025-10-30T02:58:03Z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