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JSZC-320583-JZCG-G2024-0148</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昆山</w:t>
      </w:r>
      <w:r>
        <w:rPr>
          <w:rFonts w:hint="eastAsia" w:ascii="宋体" w:hAnsi="宋体"/>
          <w:sz w:val="32"/>
          <w:szCs w:val="32"/>
        </w:rPr>
        <w:t xml:space="preserve">智慧综保区</w:t>
      </w:r>
      <w:r>
        <w:rPr>
          <w:rFonts w:hint="eastAsia" w:ascii="宋体" w:hAnsi="宋体"/>
          <w:sz w:val="32"/>
          <w:szCs w:val="32"/>
        </w:rPr>
        <w:t xml:space="preserve">平台安全加固项目</w:t>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货物类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江苏昆山经济技术开发区管理委员会</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4</w:t>
      </w:r>
      <w:r>
        <w:rPr>
          <w:rFonts w:ascii="宋体" w:hAnsi="宋体"/>
          <w:color w:val="000000"/>
          <w:sz w:val="32"/>
          <w:szCs w:val="32"/>
        </w:rPr>
        <w:t xml:space="preserve">年</w:t>
      </w:r>
      <w:r>
        <w:rPr>
          <w:rFonts w:ascii="宋体" w:hAnsi="宋体"/>
          <w:color w:val="000000"/>
          <w:sz w:val="32"/>
          <w:szCs w:val="32"/>
        </w:rPr>
        <w:t xml:space="preserve">12</w:t>
      </w:r>
      <w:r>
        <w:rPr>
          <w:rFonts w:ascii="宋体" w:hAnsi="宋体"/>
          <w:color w:val="000000"/>
          <w:sz w:val="32"/>
          <w:szCs w:val="32"/>
        </w:rPr>
        <w:t xml:space="preserve">月</w:t>
      </w:r>
      <w:r>
        <w:rPr>
          <w:rFonts w:ascii="宋体" w:hAnsi="宋体"/>
          <w:color w:val="000000"/>
          <w:sz w:val="32"/>
          <w:szCs w:val="32"/>
        </w:rPr>
        <w:br w:type="page" w:clear="all"/>
      </w:r>
      <w:r/>
    </w:p>
    <w:p>
      <w:pPr>
        <w:pStyle w:val="1105"/>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40"/>
        <w:tabs>
          <w:tab w:val="right" w:pos="8890" w:leader="dot"/>
        </w:tabs>
        <w:rPr>
          <w:rFonts w:ascii="宋体" w:hAnsi="宋体" w:cstheme="minorBidi"/>
          <w:sz w:val="32"/>
          <w:szCs w:val="32"/>
        </w:rPr>
      </w:pPr>
      <w:r>
        <w:rPr>
          <w:rStyle w:val="971"/>
          <w:rFonts w:ascii="宋体" w:hAnsi="宋体"/>
          <w:bCs/>
          <w:sz w:val="32"/>
          <w:szCs w:val="32"/>
        </w:rPr>
        <w:fldChar w:fldCharType="begin"/>
      </w:r>
      <w:r>
        <w:rPr>
          <w:rStyle w:val="971"/>
          <w:rFonts w:ascii="宋体" w:hAnsi="宋体"/>
          <w:sz w:val="32"/>
          <w:szCs w:val="32"/>
        </w:rPr>
        <w:instrText xml:space="preserve"> TOC \o "1-1" \h \z \u </w:instrText>
      </w:r>
      <w:r>
        <w:rPr>
          <w:rStyle w:val="971"/>
          <w:rFonts w:ascii="宋体" w:hAnsi="宋体"/>
          <w:bCs/>
          <w:sz w:val="32"/>
          <w:szCs w:val="32"/>
        </w:rPr>
        <w:fldChar w:fldCharType="separate"/>
      </w:r>
      <w:hyperlink w:tooltip="#_Toc160626425" w:anchor="_Toc160626425" w:history="1">
        <w:r>
          <w:rPr>
            <w:rStyle w:val="971"/>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Style w:val="971"/>
            <w:rFonts w:ascii="宋体" w:hAnsi="宋体"/>
            <w:sz w:val="32"/>
            <w:szCs w:val="32"/>
          </w:rPr>
          <w:t xml:space="preserve">2</w:t>
        </w:r>
        <w:r>
          <w:rPr>
            <w:rFonts w:ascii="宋体" w:hAnsi="宋体"/>
            <w:sz w:val="32"/>
            <w:szCs w:val="32"/>
          </w:rPr>
        </w:r>
        <w:r>
          <w:rPr>
            <w:rFonts w:ascii="宋体" w:hAnsi="宋体"/>
            <w:sz w:val="32"/>
            <w:szCs w:val="32"/>
          </w:rPr>
          <w:fldChar w:fldCharType="end"/>
        </w:r>
      </w:hyperlink>
      <w:r/>
      <w:r/>
    </w:p>
    <w:p>
      <w:pPr>
        <w:pStyle w:val="1040"/>
        <w:tabs>
          <w:tab w:val="right" w:pos="8890" w:leader="dot"/>
        </w:tabs>
        <w:rPr>
          <w:rFonts w:ascii="宋体" w:hAnsi="宋体" w:cstheme="minorBidi"/>
          <w:sz w:val="32"/>
          <w:szCs w:val="32"/>
        </w:rPr>
      </w:pPr>
      <w:r/>
      <w:hyperlink w:tooltip="#_Toc160626426" w:anchor="_Toc160626426" w:history="1">
        <w:r>
          <w:rPr>
            <w:rStyle w:val="97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Style w:val="971"/>
            <w:rFonts w:ascii="宋体" w:hAnsi="宋体"/>
            <w:sz w:val="32"/>
            <w:szCs w:val="32"/>
          </w:rPr>
          <w:t xml:space="preserve">5</w:t>
        </w:r>
        <w:r>
          <w:rPr>
            <w:rFonts w:ascii="宋体" w:hAnsi="宋体"/>
            <w:sz w:val="32"/>
            <w:szCs w:val="32"/>
          </w:rPr>
        </w:r>
        <w:r>
          <w:rPr>
            <w:rFonts w:ascii="宋体" w:hAnsi="宋体"/>
            <w:sz w:val="32"/>
            <w:szCs w:val="32"/>
          </w:rPr>
          <w:fldChar w:fldCharType="end"/>
        </w:r>
      </w:hyperlink>
      <w:r/>
      <w:r/>
    </w:p>
    <w:p>
      <w:pPr>
        <w:pStyle w:val="1040"/>
        <w:tabs>
          <w:tab w:val="right" w:pos="8890" w:leader="dot"/>
        </w:tabs>
        <w:rPr>
          <w:rFonts w:ascii="宋体" w:hAnsi="宋体" w:cstheme="minorBidi"/>
          <w:sz w:val="32"/>
          <w:szCs w:val="32"/>
        </w:rPr>
      </w:pPr>
      <w:r/>
      <w:hyperlink w:tooltip="#_Toc160626427" w:anchor="_Toc160626427" w:history="1">
        <w:r>
          <w:rPr>
            <w:rStyle w:val="97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Style w:val="971"/>
            <w:rFonts w:ascii="宋体" w:hAnsi="宋体"/>
            <w:sz w:val="32"/>
            <w:szCs w:val="32"/>
          </w:rPr>
          <w:t xml:space="preserve">13</w:t>
        </w:r>
        <w:r>
          <w:rPr>
            <w:rFonts w:ascii="宋体" w:hAnsi="宋体"/>
            <w:sz w:val="32"/>
            <w:szCs w:val="32"/>
          </w:rPr>
        </w:r>
        <w:r>
          <w:rPr>
            <w:rFonts w:ascii="宋体" w:hAnsi="宋体"/>
            <w:sz w:val="32"/>
            <w:szCs w:val="32"/>
          </w:rPr>
          <w:fldChar w:fldCharType="end"/>
        </w:r>
      </w:hyperlink>
      <w:r/>
      <w:r/>
    </w:p>
    <w:p>
      <w:pPr>
        <w:pStyle w:val="1040"/>
        <w:tabs>
          <w:tab w:val="right" w:pos="8890" w:leader="dot"/>
        </w:tabs>
        <w:rPr>
          <w:rFonts w:ascii="宋体" w:hAnsi="宋体" w:cstheme="minorBidi"/>
          <w:sz w:val="32"/>
          <w:szCs w:val="32"/>
        </w:rPr>
      </w:pPr>
      <w:r/>
      <w:hyperlink w:tooltip="#_Toc160626428" w:anchor="_Toc160626428" w:history="1">
        <w:r>
          <w:rPr>
            <w:rStyle w:val="971"/>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Style w:val="971"/>
            <w:rFonts w:ascii="宋体" w:hAnsi="宋体"/>
            <w:sz w:val="32"/>
            <w:szCs w:val="32"/>
          </w:rPr>
          <w:t xml:space="preserve">28</w:t>
        </w:r>
        <w:r>
          <w:rPr>
            <w:rFonts w:ascii="宋体" w:hAnsi="宋体"/>
            <w:sz w:val="32"/>
            <w:szCs w:val="32"/>
          </w:rPr>
        </w:r>
        <w:r>
          <w:rPr>
            <w:rFonts w:ascii="宋体" w:hAnsi="宋体"/>
            <w:sz w:val="32"/>
            <w:szCs w:val="32"/>
          </w:rPr>
          <w:fldChar w:fldCharType="end"/>
        </w:r>
      </w:hyperlink>
      <w:r/>
      <w:r/>
    </w:p>
    <w:p>
      <w:pPr>
        <w:pStyle w:val="1040"/>
        <w:tabs>
          <w:tab w:val="right" w:pos="8890" w:leader="dot"/>
        </w:tabs>
        <w:rPr>
          <w:rFonts w:ascii="宋体" w:hAnsi="宋体" w:cstheme="minorBidi"/>
          <w:sz w:val="32"/>
          <w:szCs w:val="32"/>
        </w:rPr>
      </w:pPr>
      <w:r/>
      <w:hyperlink w:tooltip="#_Toc160626429" w:anchor="_Toc160626429" w:history="1">
        <w:r>
          <w:rPr>
            <w:rStyle w:val="971"/>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Style w:val="971"/>
            <w:rFonts w:ascii="宋体" w:hAnsi="宋体"/>
            <w:sz w:val="32"/>
            <w:szCs w:val="32"/>
          </w:rPr>
          <w:t xml:space="preserve">40</w:t>
        </w:r>
        <w:r>
          <w:rPr>
            <w:rFonts w:ascii="宋体" w:hAnsi="宋体"/>
            <w:sz w:val="32"/>
            <w:szCs w:val="32"/>
          </w:rPr>
        </w:r>
        <w:r>
          <w:rPr>
            <w:rFonts w:ascii="宋体" w:hAnsi="宋体"/>
            <w:sz w:val="32"/>
            <w:szCs w:val="32"/>
          </w:rPr>
          <w:fldChar w:fldCharType="end"/>
        </w:r>
      </w:hyperlink>
      <w:r/>
      <w:r/>
    </w:p>
    <w:p>
      <w:pPr>
        <w:pStyle w:val="1040"/>
        <w:tabs>
          <w:tab w:val="right" w:pos="8890" w:leader="dot"/>
        </w:tabs>
        <w:rPr>
          <w:rFonts w:ascii="宋体" w:hAnsi="宋体" w:cstheme="minorBidi"/>
          <w:sz w:val="32"/>
          <w:szCs w:val="32"/>
        </w:rPr>
      </w:pPr>
      <w:r/>
      <w:hyperlink w:tooltip="#_Toc160626430" w:anchor="_Toc160626430" w:history="1">
        <w:r>
          <w:rPr>
            <w:rStyle w:val="971"/>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Style w:val="971"/>
            <w:rFonts w:ascii="宋体" w:hAnsi="宋体"/>
            <w:sz w:val="32"/>
            <w:szCs w:val="32"/>
          </w:rPr>
          <w:t xml:space="preserve">45</w:t>
        </w:r>
        <w:r>
          <w:rPr>
            <w:rFonts w:ascii="宋体" w:hAnsi="宋体"/>
            <w:sz w:val="32"/>
            <w:szCs w:val="32"/>
          </w:rPr>
        </w:r>
        <w:r>
          <w:rPr>
            <w:rFonts w:ascii="宋体" w:hAnsi="宋体"/>
            <w:sz w:val="32"/>
            <w:szCs w:val="32"/>
          </w:rPr>
          <w:fldChar w:fldCharType="end"/>
        </w:r>
      </w:hyperlink>
      <w:r/>
      <w:r/>
    </w:p>
    <w:p>
      <w:r>
        <w:rPr>
          <w:rStyle w:val="971"/>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950"/>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江苏昆山经济技术开发区管理委员会</w:t>
      </w:r>
      <w:r>
        <w:rPr>
          <w:rFonts w:ascii="宋体" w:hAnsi="宋体"/>
          <w:szCs w:val="21"/>
        </w:rPr>
        <w:t xml:space="preserve">的委托，为其拟采购的</w:t>
      </w:r>
      <w:r>
        <w:rPr>
          <w:rFonts w:hint="eastAsia" w:ascii="宋体" w:hAnsi="宋体"/>
          <w:szCs w:val="21"/>
        </w:rPr>
        <w:t xml:space="preserve">昆山</w:t>
      </w:r>
      <w:r>
        <w:rPr>
          <w:rFonts w:hint="eastAsia" w:ascii="宋体" w:hAnsi="宋体"/>
          <w:szCs w:val="21"/>
        </w:rPr>
        <w:t xml:space="preserve">智慧综保区</w:t>
      </w:r>
      <w:r>
        <w:rPr>
          <w:rFonts w:hint="eastAsia" w:ascii="宋体" w:hAnsi="宋体"/>
          <w:szCs w:val="21"/>
        </w:rPr>
        <w:t xml:space="preserve">平台安全加固项目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JSZC-320583-JZCG-G2024-0148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hint="eastAsia" w:ascii="宋体" w:hAnsi="宋体"/>
          <w:szCs w:val="21"/>
        </w:rPr>
        <w:t xml:space="preserve">智慧综保区</w:t>
      </w:r>
      <w:r>
        <w:rPr>
          <w:rFonts w:hint="eastAsia" w:ascii="宋体" w:hAnsi="宋体"/>
          <w:szCs w:val="21"/>
        </w:rPr>
        <w:t xml:space="preserve">平台安全加固项目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货物类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6" w:name="_Hlk67660924"/>
      <w:r>
        <w:rPr>
          <w:rFonts w:ascii="宋体" w:hAnsi="宋体"/>
          <w:szCs w:val="21"/>
        </w:rPr>
        <w:t xml:space="preserve">人民币</w:t>
      </w:r>
      <w:r>
        <w:rPr>
          <w:rFonts w:hint="eastAsia" w:ascii="宋体" w:hAnsi="宋体"/>
          <w:szCs w:val="21"/>
        </w:rPr>
        <w:t xml:space="preserve">柒佰壹拾陆万柒仟壹佰零捌</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Times New Roman" w:hAnsi="Times New Roman"/>
          <w:szCs w:val="21"/>
        </w:rPr>
        <w:t xml:space="preserve">7</w:t>
      </w:r>
      <w:r>
        <w:rPr>
          <w:rFonts w:ascii="宋体" w:hAnsi="宋体"/>
          <w:szCs w:val="21"/>
        </w:rPr>
        <w:t xml:space="preserve">,167</w:t>
      </w:r>
      <w:r>
        <w:rPr>
          <w:rFonts w:ascii="宋体" w:hAnsi="宋体"/>
          <w:szCs w:val="21"/>
        </w:rPr>
        <w:t xml:space="preserve">,</w:t>
      </w:r>
      <w:r>
        <w:rPr>
          <w:rFonts w:ascii="宋体" w:hAnsi="宋体"/>
          <w:szCs w:val="21"/>
        </w:rPr>
        <w:t xml:space="preserve">108</w:t>
      </w:r>
      <w:r>
        <w:rPr>
          <w:rFonts w:ascii="宋体" w:hAnsi="宋体"/>
          <w:szCs w:val="21"/>
        </w:rPr>
        <w:t xml:space="preserve">.</w:t>
      </w:r>
      <w:r>
        <w:rPr>
          <w:rFonts w:ascii="宋体" w:hAnsi="宋体"/>
          <w:szCs w:val="21"/>
        </w:rPr>
        <w:t xml:space="preserve">0</w:t>
      </w:r>
      <w:r>
        <w:rPr>
          <w:rFonts w:ascii="宋体" w:hAnsi="宋体"/>
          <w:szCs w:val="21"/>
        </w:rPr>
        <w:t xml:space="preserve">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接到甲方供货指令后90日内项目交付使用</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12</w:t>
      </w:r>
      <w:r>
        <w:rPr>
          <w:rFonts w:ascii="宋体" w:hAnsi="宋体"/>
          <w:color w:val="000000"/>
          <w:szCs w:val="21"/>
        </w:rPr>
        <w:t xml:space="preserve">月20</w:t>
      </w:r>
      <w:bookmarkStart w:id="8" w:name="_GoBack"/>
      <w:r/>
      <w:bookmarkEnd w:id="8"/>
      <w:r>
        <w:rPr>
          <w:rFonts w:ascii="宋体" w:hAnsi="宋体"/>
          <w:color w:val="000000"/>
          <w:szCs w:val="21"/>
        </w:rPr>
        <w:t xml:space="preserve">日</w:t>
      </w:r>
      <w:bookmarkEnd w:id="7"/>
      <w:r>
        <w:rPr>
          <w:rFonts w:ascii="宋体" w:hAnsi="宋体"/>
          <w:color w:val="000000"/>
          <w:szCs w:val="21"/>
        </w:rPr>
        <w:t xml:space="preserve">00</w:t>
      </w:r>
      <w:r>
        <w:rPr>
          <w:rFonts w:ascii="宋体" w:hAnsi="宋体"/>
          <w:color w:val="000000"/>
          <w:szCs w:val="21"/>
        </w:rPr>
        <w:t xml:space="preserve">:00（北京时间）；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w:t>
      </w:r>
      <w:r>
        <w:rPr>
          <w:rFonts w:ascii="宋体" w:hAnsi="宋体"/>
          <w:color w:val="000000"/>
          <w:szCs w:val="21"/>
        </w:rPr>
        <w:t xml:space="preserve">5</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w:t>
      </w:r>
      <w:r>
        <w:rPr>
          <w:rFonts w:ascii="宋体" w:hAnsi="宋体"/>
          <w:color w:val="000000"/>
          <w:szCs w:val="21"/>
        </w:rPr>
        <w:t xml:space="preserve">3</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w:t>
      </w:r>
      <w:r>
        <w:rPr>
          <w:rFonts w:ascii="宋体" w:hAnsi="宋体"/>
          <w:color w:val="000000"/>
          <w:szCs w:val="21"/>
        </w:rPr>
        <w:t xml:space="preserve">5</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w:t>
      </w:r>
      <w:r>
        <w:rPr>
          <w:rFonts w:ascii="宋体" w:hAnsi="宋体"/>
          <w:color w:val="000000"/>
          <w:szCs w:val="21"/>
        </w:rPr>
        <w:t xml:space="preserve">3</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9"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0" w:name="_Hlk132976599"/>
      <w:r/>
      <w:bookmarkStart w:id="11" w:name="_Hlk146194873"/>
      <w:r/>
      <w:bookmarkEnd w:id="9"/>
      <w:r>
        <w:rPr>
          <w:rFonts w:hint="eastAsia" w:ascii="宋体" w:hAnsi="宋体"/>
          <w:szCs w:val="21"/>
        </w:rPr>
        <w:t xml:space="preserve">1.名称：</w:t>
      </w:r>
      <w:r>
        <w:rPr>
          <w:rFonts w:hint="eastAsia" w:ascii="宋体" w:hAnsi="宋体"/>
          <w:szCs w:val="21"/>
        </w:rPr>
        <w:t xml:space="preserve">江苏昆山经济技术开发区管理委员会</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新南东路3</w:t>
      </w:r>
      <w:r>
        <w:rPr>
          <w:rFonts w:ascii="宋体" w:hAnsi="宋体"/>
          <w:szCs w:val="21"/>
        </w:rPr>
        <w:t xml:space="preserve">58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钱佳程</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w:t>
      </w:r>
      <w:r>
        <w:rPr>
          <w:rFonts w:hint="eastAsia" w:ascii="宋体" w:hAnsi="宋体"/>
          <w:szCs w:val="21"/>
        </w:rPr>
        <w:t xml:space="preserve">式：</w:t>
      </w:r>
      <w:bookmarkEnd w:id="10"/>
      <w:r>
        <w:rPr>
          <w:rFonts w:hint="eastAsia" w:ascii="宋体" w:hAnsi="宋体"/>
          <w:szCs w:val="21"/>
        </w:rPr>
        <w:t xml:space="preserve">0512-</w:t>
      </w:r>
      <w:r>
        <w:rPr>
          <w:rFonts w:ascii="宋体" w:hAnsi="宋体"/>
          <w:szCs w:val="21"/>
        </w:rPr>
        <w:t xml:space="preserve">57353565</w:t>
      </w:r>
      <w:r>
        <w:rPr>
          <w:rFonts w:hint="eastAsia" w:ascii="宋体" w:hAnsi="宋体"/>
          <w:szCs w:val="21"/>
        </w:rPr>
        <w:t xml:space="preserve">；</w:t>
      </w:r>
      <w:bookmarkEnd w:id="11"/>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：王铭华</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2" w:name="_Toc477186550"/>
      <w:r/>
      <w:bookmarkStart w:id="13"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4" w:name="_Toc8652598"/>
      <w:r/>
      <w:bookmarkStart w:id="15" w:name="_Toc8652802"/>
      <w:r/>
      <w:r/>
    </w:p>
    <w:p>
      <w:r>
        <w:br w:type="page" w:clear="all"/>
      </w:r>
      <w:r/>
    </w:p>
    <w:p>
      <w:pPr>
        <w:pStyle w:val="950"/>
        <w:jc w:val="center"/>
        <w:spacing w:before="0" w:after="0" w:line="360" w:lineRule="auto"/>
        <w:rPr>
          <w:rFonts w:ascii="宋体" w:hAnsi="宋体" w:eastAsia="宋体"/>
          <w:bCs/>
          <w:sz w:val="32"/>
          <w:szCs w:val="32"/>
        </w:rPr>
      </w:pPr>
      <w:r/>
      <w:bookmarkStart w:id="16" w:name="_Toc160626426"/>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2"/>
      <w:r/>
      <w:bookmarkEnd w:id="13"/>
      <w:r/>
      <w:bookmarkEnd w:id="14"/>
      <w:r/>
      <w:bookmarkEnd w:id="15"/>
      <w:r/>
      <w:bookmarkEnd w:id="16"/>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98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98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9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8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8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89"/>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989"/>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7"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7"/>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8" w:name="_Hlk160091709"/>
      <w:r>
        <w:rPr>
          <w:rFonts w:hint="eastAsia" w:ascii="宋体" w:hAnsi="宋体"/>
          <w:color w:val="000000"/>
          <w:szCs w:val="21"/>
        </w:rPr>
        <w:t xml:space="preserve">：无。</w:t>
      </w:r>
      <w:bookmarkStart w:id="19"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8"/>
      <w:r/>
      <w:r/>
    </w:p>
    <w:p>
      <w:pPr>
        <w:pStyle w:val="98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w:t>
      </w:r>
      <w:r>
        <w:rPr>
          <w:rFonts w:hint="eastAsia" w:ascii="宋体" w:hAnsi="宋体"/>
          <w:b/>
          <w:color w:val="ff0000"/>
          <w:szCs w:val="21"/>
        </w:rPr>
        <w:t xml:space="preserve">提供材料的，</w:t>
      </w:r>
      <w:r>
        <w:rPr>
          <w:rFonts w:hint="eastAsia" w:ascii="宋体" w:hAnsi="宋体"/>
          <w:b/>
          <w:color w:val="ff0000"/>
          <w:szCs w:val="21"/>
        </w:rPr>
        <w:t xml:space="preserve">则</w:t>
      </w:r>
      <w:r>
        <w:rPr>
          <w:rFonts w:hint="eastAsia" w:ascii="宋体" w:hAnsi="宋体"/>
          <w:b/>
          <w:color w:val="ff0000"/>
          <w:szCs w:val="21"/>
        </w:rPr>
        <w:t xml:space="preserve">必须提供相应材料，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98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98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8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2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98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950"/>
        <w:jc w:val="center"/>
        <w:spacing w:before="0" w:after="0" w:line="360" w:lineRule="auto"/>
        <w:rPr>
          <w:rFonts w:ascii="宋体" w:hAnsi="宋体" w:eastAsia="宋体"/>
          <w:bCs/>
          <w:sz w:val="32"/>
          <w:szCs w:val="32"/>
        </w:rPr>
      </w:pPr>
      <w:r/>
      <w:bookmarkStart w:id="21" w:name="_Toc477186551"/>
      <w:r/>
      <w:bookmarkStart w:id="22" w:name="_Toc477186798"/>
      <w:r/>
      <w:bookmarkStart w:id="23" w:name="_Toc8652599"/>
      <w:r/>
      <w:bookmarkStart w:id="24" w:name="_Toc8652803"/>
      <w:r/>
      <w:bookmarkStart w:id="25" w:name="_Toc160626427"/>
      <w:r>
        <w:rPr>
          <w:rFonts w:ascii="宋体" w:hAnsi="宋体" w:eastAsia="宋体"/>
          <w:sz w:val="32"/>
          <w:szCs w:val="32"/>
        </w:rPr>
        <w:t xml:space="preserve">第三章 投标文件格式</w:t>
      </w:r>
      <w:bookmarkEnd w:id="21"/>
      <w:r/>
      <w:bookmarkEnd w:id="22"/>
      <w:r/>
      <w:bookmarkEnd w:id="23"/>
      <w:r/>
      <w:bookmarkEnd w:id="24"/>
      <w:r/>
      <w:bookmarkEnd w:id="25"/>
      <w:r>
        <w:rPr>
          <w:rFonts w:hint="eastAsia" w:ascii="宋体" w:hAnsi="宋体" w:eastAsia="宋体"/>
          <w:sz w:val="32"/>
          <w:szCs w:val="32"/>
        </w:rPr>
        <w:t xml:space="preserve"> </w:t>
      </w:r>
      <w:r/>
    </w:p>
    <w:p>
      <w:pPr>
        <w:pStyle w:val="98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6" w:name="_Ref36193203"/>
      <w:r/>
      <w:bookmarkStart w:id="27" w:name="资格证明文件"/>
      <w:r/>
      <w:bookmarkStart w:id="28" w:name="_Hlk79008528"/>
      <w:r>
        <w:rPr>
          <w:rFonts w:hint="eastAsia" w:ascii="宋体" w:hAnsi="宋体" w:eastAsia="宋体"/>
          <w:b/>
          <w:color w:val="000000"/>
          <w:sz w:val="21"/>
          <w:szCs w:val="21"/>
        </w:rPr>
        <w:t xml:space="preserve">相关材料提供要求详见第二章投标人须知。</w:t>
      </w:r>
      <w:r/>
    </w:p>
    <w:p>
      <w:pPr>
        <w:pStyle w:val="951"/>
        <w:numPr>
          <w:ilvl w:val="0"/>
          <w:numId w:val="27"/>
        </w:numPr>
        <w:rPr>
          <w:rFonts w:ascii="黑体" w:hAnsi="黑体" w:eastAsia="黑体"/>
          <w:sz w:val="32"/>
          <w:u w:val="single"/>
        </w:rPr>
      </w:pPr>
      <w:r/>
      <w:bookmarkStart w:id="29"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0" w:name="TBR"/>
      <w:r/>
      <w:bookmarkEnd w:id="30"/>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1" w:name="XMBH"/>
      <w:r/>
      <w:bookmarkEnd w:id="31"/>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2" w:name="FBH"/>
      <w:r/>
      <w:bookmarkEnd w:id="3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3" w:name="XMMC"/>
            <w:r/>
            <w:bookmarkEnd w:id="3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4" w:name="JEXX"/>
            <w:r/>
            <w:bookmarkEnd w:id="34"/>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5" w:name="JEDX"/>
            <w:r/>
            <w:bookmarkEnd w:id="35"/>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6" w:name="NF"/>
      <w:r/>
      <w:bookmarkEnd w:id="36"/>
      <w:r>
        <w:rPr>
          <w:rFonts w:hint="eastAsia" w:ascii="宋体" w:hAnsi="宋体"/>
          <w:szCs w:val="21"/>
        </w:rPr>
        <w:t xml:space="preserve"> 年 </w:t>
      </w:r>
      <w:bookmarkStart w:id="37" w:name="YF"/>
      <w:r/>
      <w:bookmarkEnd w:id="3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8" w:name="RI"/>
      <w:r/>
      <w:bookmarkEnd w:id="38"/>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r/>
    </w:p>
    <w:p>
      <w:pPr>
        <w:pStyle w:val="951"/>
        <w:numPr>
          <w:ilvl w:val="0"/>
          <w:numId w:val="27"/>
        </w:numPr>
        <w:rPr>
          <w:rFonts w:ascii="黑体" w:hAnsi="黑体" w:eastAsia="黑体"/>
          <w:sz w:val="32"/>
          <w:u w:val="single"/>
        </w:rPr>
      </w:pPr>
      <w:r/>
      <w:bookmarkStart w:id="39" w:name="_Ref378337104"/>
      <w:r/>
      <w:bookmarkStart w:id="40" w:name="_Toc503906751"/>
      <w:r/>
      <w:bookmarkStart w:id="41" w:name="_Toc519609403"/>
      <w:r/>
      <w:bookmarkStart w:id="42" w:name="_Toc521586594"/>
      <w:r/>
      <w:bookmarkStart w:id="43" w:name="_Toc522624850"/>
      <w:r/>
      <w:bookmarkStart w:id="44" w:name="_Toc8652603"/>
      <w:r/>
      <w:bookmarkStart w:id="45" w:name="报价分析表"/>
      <w:r>
        <w:rPr>
          <w:rFonts w:ascii="黑体" w:hAnsi="黑体" w:eastAsia="黑体"/>
          <w:sz w:val="32"/>
          <w:u w:val="single"/>
        </w:rPr>
        <w:t xml:space="preserve">报价分析表</w:t>
      </w:r>
      <w:bookmarkEnd w:id="39"/>
      <w:r/>
      <w:bookmarkEnd w:id="40"/>
      <w:r/>
      <w:bookmarkEnd w:id="41"/>
      <w:r/>
      <w:bookmarkEnd w:id="42"/>
      <w:r/>
      <w:bookmarkEnd w:id="43"/>
      <w:r/>
      <w:bookmarkEnd w:id="44"/>
      <w:r/>
      <w:bookmarkEnd w:id="45"/>
      <w:r/>
      <w:r/>
    </w:p>
    <w:p>
      <w:pPr>
        <w:pStyle w:val="1012"/>
        <w:jc w:val="center"/>
        <w:spacing w:line="360" w:lineRule="auto"/>
        <w:rPr>
          <w:rFonts w:hAnsi="宋体" w:eastAsia="宋体"/>
          <w:color w:val="000000"/>
          <w:sz w:val="21"/>
          <w:szCs w:val="21"/>
        </w:rPr>
      </w:pPr>
      <w:r/>
      <w:bookmarkStart w:id="4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016"/>
        <w:gridCol w:w="2960"/>
        <w:gridCol w:w="1799"/>
        <w:gridCol w:w="772"/>
        <w:gridCol w:w="1157"/>
        <w:gridCol w:w="1186"/>
      </w:tblGrid>
      <w:tr>
        <w:trPr>
          <w:jc w:val="center"/>
          <w:trHeight w:val="534"/>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标的名称</w:t>
            </w:r>
            <w:r/>
          </w:p>
        </w:tc>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品牌及型号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pStyle w:val="1018"/>
              <w:spacing w:line="400" w:lineRule="exact"/>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pStyle w:val="1018"/>
              <w:spacing w:line="400" w:lineRule="exact"/>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665" w:type="pct"/>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pStyle w:val="1012"/>
              <w:ind w:left="29" w:right="-210"/>
              <w:jc w:val="left"/>
              <w:spacing w:line="360" w:lineRule="auto"/>
              <w:rPr>
                <w:rFonts w:hAnsi="宋体" w:eastAsia="宋体"/>
                <w:color w:val="000000"/>
                <w:sz w:val="21"/>
                <w:szCs w:val="21"/>
              </w:rPr>
            </w:pPr>
            <w:r>
              <w:rPr>
                <w:rFonts w:hAnsi="宋体" w:eastAsia="宋体"/>
                <w:color w:val="000000"/>
                <w:sz w:val="21"/>
                <w:szCs w:val="21"/>
              </w:rPr>
              <w:t xml:space="preserve">最终报价</w:t>
            </w:r>
            <w:r/>
          </w:p>
        </w:tc>
        <w:tc>
          <w:tcPr>
            <w:gridSpan w:val="5"/>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szCs w:val="21"/>
              </w:rPr>
            </w:pPr>
            <w:r>
              <w:rPr>
                <w:rFonts w:hAnsi="宋体"/>
                <w:color w:val="000000"/>
                <w:szCs w:val="21"/>
              </w:rPr>
              <w:t xml:space="preserve">金额大写</w:t>
            </w:r>
            <w:r>
              <w:rPr>
                <w:rFonts w:hAnsi="宋体"/>
                <w:color w:val="000000"/>
                <w:szCs w:val="21"/>
              </w:rPr>
              <w:t xml:space="preserve">：人民币</w:t>
            </w:r>
            <w:r>
              <w:rPr>
                <w:rFonts w:hAnsi="宋体"/>
                <w:color w:val="000000"/>
                <w:szCs w:val="21"/>
              </w:rPr>
              <w:t xml:space="preserve">                      </w:t>
            </w:r>
            <w:r>
              <w:rPr>
                <w:rFonts w:hAnsi="宋体"/>
                <w:color w:val="000000"/>
                <w:szCs w:val="21"/>
              </w:rPr>
              <w:t xml:space="preserve">元（¥：</w:t>
            </w:r>
            <w:r>
              <w:rPr>
                <w:rFonts w:hAnsi="宋体"/>
                <w:color w:val="000000"/>
                <w:szCs w:val="21"/>
              </w:rPr>
              <w:t xml:space="preserve">              </w:t>
            </w:r>
            <w:r>
              <w:rPr>
                <w:rFonts w:hAnsi="宋体"/>
                <w:color w:val="000000"/>
                <w:szCs w:val="21"/>
              </w:rPr>
              <w:t xml:space="preserve">）</w:t>
            </w:r>
            <w:r/>
          </w:p>
        </w:tc>
      </w:tr>
    </w:tbl>
    <w:p>
      <w:pPr>
        <w:pStyle w:val="1012"/>
        <w:jc w:val="center"/>
        <w:spacing w:line="360" w:lineRule="auto"/>
        <w:rPr>
          <w:rFonts w:hAnsi="宋体" w:eastAsia="宋体"/>
          <w:color w:val="000000"/>
          <w:sz w:val="21"/>
          <w:szCs w:val="21"/>
        </w:rPr>
      </w:pPr>
      <w:r>
        <w:rPr>
          <w:rFonts w:hAnsi="宋体" w:eastAsia="宋体"/>
          <w:color w:val="000000"/>
          <w:sz w:val="21"/>
          <w:szCs w:val="21"/>
        </w:rPr>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6"/>
      <w:r/>
      <w:r/>
    </w:p>
    <w:p>
      <w:pPr>
        <w:pStyle w:val="951"/>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8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8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8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8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8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81"/>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8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47" w:name="_Ref118117040"/>
      <w:r>
        <w:rPr>
          <w:rFonts w:ascii="黑体" w:hAnsi="黑体" w:eastAsia="黑体"/>
          <w:sz w:val="32"/>
          <w:u w:val="single"/>
        </w:rPr>
        <w:br w:type="page" w:clear="all"/>
      </w:r>
      <w:r/>
    </w:p>
    <w:p>
      <w:pPr>
        <w:pStyle w:val="951"/>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6"/>
      <w:r/>
      <w:bookmarkEnd w:id="27"/>
      <w:r/>
      <w:bookmarkEnd w:id="28"/>
      <w:r/>
      <w:bookmarkEnd w:id="29"/>
      <w:r/>
      <w:bookmarkEnd w:id="47"/>
      <w:r/>
      <w:r/>
    </w:p>
    <w:p>
      <w:pPr>
        <w:pStyle w:val="951"/>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951"/>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951"/>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pStyle w:val="1298"/>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 （标的名称）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1298"/>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298"/>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298"/>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298"/>
        <w:ind w:firstLine="420"/>
        <w:spacing w:line="360" w:lineRule="auto"/>
        <w:rPr>
          <w:rFonts w:hint="default" w:hAnsi="宋体" w:eastAsia="宋体"/>
          <w:color w:val="000000"/>
          <w:sz w:val="21"/>
          <w:szCs w:val="21"/>
        </w:rPr>
      </w:pPr>
      <w:r>
        <w:rPr>
          <w:rFonts w:hAnsi="宋体" w:eastAsia="宋体"/>
          <w:color w:val="000000"/>
          <w:sz w:val="21"/>
          <w:szCs w:val="21"/>
        </w:rPr>
        <w:t xml:space="preserve">注：1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298"/>
        <w:spacing w:line="360" w:lineRule="auto"/>
        <w:rPr>
          <w:rFonts w:hint="default" w:hAnsi="宋体" w:eastAsia="宋体"/>
          <w:b/>
          <w:color w:val="000000"/>
          <w:sz w:val="21"/>
          <w:szCs w:val="21"/>
        </w:rPr>
      </w:pPr>
      <w:r>
        <w:rPr>
          <w:rFonts w:hAnsi="宋体" w:eastAsia="宋体"/>
          <w:color w:val="000000"/>
          <w:sz w:val="21"/>
          <w:szCs w:val="21"/>
        </w:rPr>
        <w:t xml:space="preserve"> </w:t>
      </w:r>
      <w:r>
        <w:rPr>
          <w:rFonts w:hint="default" w:hAnsi="宋体" w:eastAsia="宋体"/>
          <w:color w:val="000000"/>
          <w:sz w:val="21"/>
          <w:szCs w:val="21"/>
        </w:rPr>
        <w:t xml:space="preserve">       </w:t>
      </w:r>
      <w:r>
        <w:rPr>
          <w:rFonts w:hint="default" w:hAnsi="宋体" w:eastAsia="宋体"/>
          <w:b/>
          <w:color w:val="000000"/>
          <w:sz w:val="21"/>
          <w:szCs w:val="21"/>
          <w:highlight w:val="yellow"/>
        </w:rPr>
        <w:t xml:space="preserve">2.</w:t>
      </w:r>
      <w:r>
        <w:rPr>
          <w:rFonts w:hAnsi="宋体" w:eastAsia="宋体"/>
          <w:b/>
          <w:color w:val="000000"/>
          <w:sz w:val="21"/>
          <w:szCs w:val="21"/>
          <w:highlight w:val="yellow"/>
        </w:rPr>
        <w:t xml:space="preserve">本次招标</w:t>
      </w:r>
      <w:r>
        <w:rPr>
          <w:rFonts w:hAnsi="宋体" w:eastAsia="宋体"/>
          <w:b/>
          <w:color w:val="000000"/>
          <w:sz w:val="21"/>
          <w:szCs w:val="21"/>
          <w:highlight w:val="yellow"/>
        </w:rPr>
        <w:t xml:space="preserve">项目</w:t>
      </w:r>
      <w:r>
        <w:rPr>
          <w:rFonts w:hAnsi="宋体" w:eastAsia="宋体"/>
          <w:b/>
          <w:color w:val="000000"/>
          <w:sz w:val="21"/>
          <w:szCs w:val="21"/>
          <w:highlight w:val="yellow"/>
        </w:rPr>
        <w:t xml:space="preserve">标</w:t>
      </w:r>
      <w:r>
        <w:rPr>
          <w:rFonts w:hAnsi="宋体" w:eastAsia="宋体"/>
          <w:b/>
          <w:color w:val="000000"/>
          <w:sz w:val="21"/>
          <w:szCs w:val="21"/>
          <w:highlight w:val="yellow"/>
        </w:rPr>
        <w:t xml:space="preserve">的物</w:t>
      </w:r>
      <w:r>
        <w:rPr>
          <w:rFonts w:hAnsi="宋体" w:eastAsia="宋体"/>
          <w:b/>
          <w:color w:val="000000"/>
          <w:sz w:val="21"/>
          <w:szCs w:val="21"/>
          <w:highlight w:val="yellow"/>
        </w:rPr>
        <w:t xml:space="preserve">所属行业为工业。</w:t>
      </w:r>
      <w:r>
        <w:rPr>
          <w:rFonts w:hAnsi="宋体" w:eastAsia="宋体"/>
          <w:b/>
          <w:color w:val="000000"/>
          <w:sz w:val="21"/>
          <w:szCs w:val="21"/>
          <w:highlight w:val="yellow"/>
        </w:rPr>
        <w:t xml:space="preserve">中小</w:t>
      </w:r>
      <w:r>
        <w:rPr>
          <w:rFonts w:hAnsi="宋体" w:eastAsia="宋体"/>
          <w:b/>
          <w:color w:val="000000"/>
          <w:sz w:val="21"/>
          <w:szCs w:val="21"/>
          <w:highlight w:val="yellow"/>
        </w:rPr>
        <w:t xml:space="preserve">微企业</w:t>
      </w:r>
      <w:r>
        <w:rPr>
          <w:rFonts w:hAnsi="宋体" w:eastAsia="宋体"/>
          <w:b/>
          <w:color w:val="000000"/>
          <w:sz w:val="21"/>
          <w:szCs w:val="21"/>
          <w:highlight w:val="yellow"/>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8" w:name="_Hlk130376042"/>
      <w:r>
        <w:rPr>
          <w:rFonts w:hint="eastAsia" w:ascii="宋体" w:hAnsi="宋体"/>
          <w:b/>
          <w:sz w:val="18"/>
          <w:szCs w:val="18"/>
        </w:rPr>
        <w:t xml:space="preserve">物业管理</w:t>
      </w:r>
      <w:bookmarkEnd w:id="4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51"/>
        <w:rPr>
          <w:rFonts w:ascii="黑体" w:hAnsi="黑体" w:eastAsia="黑体"/>
          <w:sz w:val="32"/>
        </w:rPr>
      </w:pPr>
      <w:r/>
      <w:bookmarkStart w:id="49"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101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951"/>
        <w:rPr>
          <w:rFonts w:ascii="黑体" w:hAnsi="黑体" w:eastAsia="黑体"/>
          <w:sz w:val="32"/>
        </w:rPr>
      </w:pPr>
      <w:r/>
      <w:bookmarkStart w:id="50"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951"/>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ascii="黑体" w:hAnsi="黑体" w:eastAsia="黑体"/>
          <w:b/>
          <w:bCs/>
          <w:sz w:val="32"/>
          <w:szCs w:val="32"/>
        </w:rPr>
      </w:pPr>
      <w:r>
        <w:rPr>
          <w:rFonts w:ascii="黑体" w:hAnsi="黑体" w:eastAsia="黑体"/>
          <w:sz w:val="32"/>
        </w:rPr>
        <w:br w:type="page" w:clear="all"/>
      </w:r>
      <w:r/>
    </w:p>
    <w:p>
      <w:pPr>
        <w:pStyle w:val="951"/>
        <w:numPr>
          <w:ilvl w:val="0"/>
          <w:numId w:val="27"/>
        </w:numPr>
        <w:rPr>
          <w:rFonts w:ascii="黑体" w:hAnsi="黑体" w:eastAsia="黑体"/>
          <w:sz w:val="32"/>
          <w:u w:val="single"/>
        </w:rPr>
      </w:pPr>
      <w:r/>
      <w:bookmarkStart w:id="51" w:name="_Ref65584695"/>
      <w:r/>
      <w:bookmarkStart w:id="52" w:name="法定代表人授权委托书"/>
      <w:r/>
      <w:bookmarkStart w:id="53" w:name="_Ref79499332"/>
      <w:r/>
      <w:bookmarkStart w:id="54" w:name="_Ref803173"/>
      <w:r/>
      <w:bookmarkStart w:id="55" w:name="_Toc8652605"/>
      <w:r/>
      <w:bookmarkStart w:id="56" w:name="_Ref477866519"/>
      <w:r/>
      <w:bookmarkStart w:id="57" w:name="_Toc483385150"/>
      <w:r/>
      <w:bookmarkStart w:id="58" w:name="_Toc519609407"/>
      <w:r/>
      <w:bookmarkStart w:id="59" w:name="_Toc521586598"/>
      <w:r/>
      <w:bookmarkStart w:id="60" w:name="_Toc522624854"/>
      <w:r/>
      <w:bookmarkStart w:id="61" w:name="_Toc8652604"/>
      <w:r/>
      <w:bookmarkStart w:id="62" w:name="偏离表（技术、商务）"/>
      <w:r/>
      <w:bookmarkEnd w:id="49"/>
      <w:r/>
      <w:bookmarkEnd w:id="50"/>
      <w:r>
        <w:rPr>
          <w:rFonts w:ascii="黑体" w:hAnsi="黑体" w:eastAsia="黑体"/>
          <w:sz w:val="32"/>
          <w:u w:val="single"/>
        </w:rPr>
        <w:t xml:space="preserve">法定代表人授权委托书</w:t>
      </w:r>
      <w:bookmarkEnd w:id="51"/>
      <w:r/>
      <w:bookmarkEnd w:id="52"/>
      <w:r/>
      <w:bookmarkEnd w:id="53"/>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r/>
    </w:p>
    <w:p>
      <w:pPr>
        <w:pStyle w:val="951"/>
        <w:numPr>
          <w:ilvl w:val="0"/>
          <w:numId w:val="27"/>
        </w:numPr>
        <w:rPr>
          <w:rFonts w:ascii="黑体" w:hAnsi="黑体" w:eastAsia="黑体"/>
          <w:sz w:val="32"/>
          <w:u w:val="single"/>
        </w:rPr>
      </w:pPr>
      <w:r/>
      <w:bookmarkStart w:id="63" w:name="_Ref65584702"/>
      <w:r/>
      <w:bookmarkStart w:id="64" w:name="人员配置表"/>
      <w:r/>
      <w:bookmarkEnd w:id="54"/>
      <w:r/>
      <w:bookmarkEnd w:id="55"/>
      <w:r>
        <w:rPr>
          <w:rFonts w:ascii="黑体" w:hAnsi="黑体" w:eastAsia="黑体"/>
          <w:sz w:val="32"/>
          <w:u w:val="single"/>
        </w:rPr>
        <w:t xml:space="preserve">人员配置表</w:t>
      </w:r>
      <w:bookmarkEnd w:id="63"/>
      <w:r/>
      <w:bookmarkEnd w:id="64"/>
      <w:r/>
      <w:r/>
    </w:p>
    <w:p>
      <w:pPr>
        <w:pStyle w:val="989"/>
        <w:ind w:firstLine="0"/>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1"/>
              <w:jc w:val="center"/>
              <w:spacing w:line="360" w:lineRule="auto"/>
              <w:rPr>
                <w:rFonts w:hAnsi="宋体" w:eastAsia="宋体"/>
                <w:sz w:val="21"/>
                <w:szCs w:val="21"/>
              </w:rPr>
            </w:pPr>
            <w:r>
              <w:rPr>
                <w:rFonts w:hAnsi="宋体" w:eastAsia="宋体"/>
                <w:sz w:val="21"/>
                <w:szCs w:val="21"/>
              </w:rPr>
            </w:r>
            <w:r/>
          </w:p>
        </w:tc>
      </w:tr>
    </w:tbl>
    <w:p>
      <w:pPr>
        <w:pStyle w:val="989"/>
        <w:ind w:firstLine="0"/>
        <w:rPr>
          <w:szCs w:val="21"/>
        </w:rPr>
      </w:pPr>
      <w:r>
        <w:rPr>
          <w:szCs w:val="21"/>
        </w:rPr>
      </w:r>
      <w:r/>
    </w:p>
    <w:p>
      <w:pPr>
        <w:pStyle w:val="101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51"/>
        <w:jc w:val="right"/>
        <w:spacing w:line="360" w:lineRule="auto"/>
        <w:rPr>
          <w:rFonts w:hAnsi="宋体" w:eastAsia="宋体"/>
          <w:sz w:val="21"/>
          <w:szCs w:val="21"/>
        </w:rPr>
      </w:pPr>
      <w:r>
        <w:rPr>
          <w:rFonts w:hAnsi="宋体" w:eastAsia="宋体"/>
          <w:sz w:val="21"/>
          <w:szCs w:val="21"/>
        </w:rPr>
        <w:t xml:space="preserve">投标人：（公章）</w:t>
      </w:r>
      <w:r/>
    </w:p>
    <w:p>
      <w:pPr>
        <w:pStyle w:val="105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51"/>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951"/>
        <w:numPr>
          <w:ilvl w:val="0"/>
          <w:numId w:val="27"/>
        </w:numPr>
        <w:rPr>
          <w:rFonts w:ascii="黑体" w:hAnsi="黑体" w:eastAsia="黑体"/>
          <w:sz w:val="32"/>
          <w:u w:val="single"/>
        </w:rPr>
      </w:pPr>
      <w:r>
        <w:rPr>
          <w:rFonts w:ascii="黑体" w:hAnsi="黑体" w:eastAsia="黑体"/>
          <w:sz w:val="32"/>
          <w:u w:val="single"/>
        </w:rPr>
        <w:t xml:space="preserve">偏离表（技术、商务）</w:t>
      </w:r>
      <w:bookmarkEnd w:id="56"/>
      <w:r/>
      <w:bookmarkEnd w:id="57"/>
      <w:r/>
      <w:bookmarkEnd w:id="58"/>
      <w:r/>
      <w:bookmarkEnd w:id="59"/>
      <w:r/>
      <w:bookmarkEnd w:id="60"/>
      <w:r/>
      <w:bookmarkEnd w:id="61"/>
      <w:r/>
      <w:bookmarkEnd w:id="62"/>
      <w:r/>
      <w:r/>
    </w:p>
    <w:p>
      <w:pPr>
        <w:jc w:val="center"/>
        <w:spacing w:line="360" w:lineRule="auto"/>
        <w:rPr>
          <w:rFonts w:ascii="宋体" w:hAnsi="宋体"/>
        </w:rPr>
      </w:pPr>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9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9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9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9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98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其他</w:t>
            </w:r>
            <w:r>
              <w:rPr>
                <w:rFonts w:hint="eastAsia" w:ascii="宋体" w:hAnsi="宋体" w:eastAsia="宋体"/>
                <w:i/>
                <w:color w:val="000000"/>
                <w:sz w:val="21"/>
                <w:szCs w:val="21"/>
              </w:rPr>
              <w:t xml:space="preserve">要求</w:t>
            </w:r>
            <w:r/>
          </w:p>
        </w:tc>
        <w:tc>
          <w:tcPr>
            <w:tcW w:w="1254" w:type="pct"/>
            <w:vAlign w:val="center"/>
            <w:textDirection w:val="lrTb"/>
            <w:noWrap w:val="false"/>
          </w:tcPr>
          <w:p>
            <w:pPr>
              <w:pStyle w:val="98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98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981"/>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8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8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8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8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1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981"/>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951"/>
        <w:numPr>
          <w:ilvl w:val="0"/>
          <w:numId w:val="27"/>
        </w:numPr>
        <w:rPr>
          <w:rFonts w:ascii="黑体" w:hAnsi="黑体" w:eastAsia="黑体"/>
          <w:sz w:val="32"/>
          <w:u w:val="single"/>
        </w:rPr>
      </w:pPr>
      <w:r/>
      <w:bookmarkStart w:id="65" w:name="_Ref803185"/>
      <w:r/>
      <w:bookmarkStart w:id="66" w:name="_Toc8652606"/>
      <w:r/>
      <w:bookmarkStart w:id="67" w:name="类似业绩证明材料"/>
      <w:r/>
      <w:bookmarkStart w:id="68" w:name="_Ref79499337"/>
      <w:r/>
      <w:bookmarkStart w:id="69" w:name="_Ref477866521"/>
      <w:r/>
      <w:bookmarkStart w:id="70" w:name="_Toc483385151"/>
      <w:r/>
      <w:bookmarkStart w:id="71" w:name="_Toc519609408"/>
      <w:r/>
      <w:bookmarkStart w:id="72" w:name="_Toc521586599"/>
      <w:r/>
      <w:bookmarkStart w:id="73" w:name="_Toc522624855"/>
      <w:r>
        <w:rPr>
          <w:rFonts w:ascii="黑体" w:hAnsi="黑体" w:eastAsia="黑体"/>
          <w:sz w:val="32"/>
          <w:u w:val="single"/>
        </w:rPr>
        <w:t xml:space="preserve">类似业绩证明材料</w:t>
      </w:r>
      <w:bookmarkEnd w:id="65"/>
      <w:r/>
      <w:bookmarkEnd w:id="66"/>
      <w:r/>
      <w:bookmarkEnd w:id="67"/>
      <w:r/>
      <w:bookmarkEnd w:id="68"/>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951"/>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4" w:name="_Toc477186552"/>
      <w:r/>
      <w:bookmarkStart w:id="75" w:name="_Toc477186799"/>
      <w:r/>
      <w:bookmarkStart w:id="76" w:name="_Toc8652608"/>
      <w:r/>
      <w:bookmarkStart w:id="77" w:name="_Toc8652804"/>
      <w:r/>
      <w:bookmarkStart w:id="78" w:name="_Hlk79065414"/>
      <w:r/>
      <w:bookmarkEnd w:id="69"/>
      <w:r/>
      <w:bookmarkEnd w:id="70"/>
      <w:r/>
      <w:bookmarkEnd w:id="71"/>
      <w:r/>
      <w:bookmarkEnd w:id="72"/>
      <w:r/>
      <w:bookmarkEnd w:id="73"/>
      <w:r>
        <w:rPr>
          <w:rFonts w:ascii="宋体" w:hAnsi="宋体"/>
          <w:sz w:val="32"/>
          <w:szCs w:val="32"/>
        </w:rPr>
        <w:br w:type="page" w:clear="all"/>
      </w:r>
      <w:r/>
    </w:p>
    <w:p>
      <w:pPr>
        <w:pStyle w:val="950"/>
        <w:jc w:val="center"/>
        <w:spacing w:before="0" w:after="0" w:line="360" w:lineRule="auto"/>
        <w:rPr>
          <w:rFonts w:ascii="宋体" w:hAnsi="宋体" w:eastAsia="宋体"/>
          <w:sz w:val="32"/>
          <w:szCs w:val="32"/>
        </w:rPr>
      </w:pPr>
      <w:r/>
      <w:bookmarkStart w:id="79" w:name="_Toc160626428"/>
      <w:r>
        <w:rPr>
          <w:rFonts w:ascii="宋体" w:hAnsi="宋体" w:eastAsia="宋体"/>
          <w:sz w:val="32"/>
          <w:szCs w:val="32"/>
        </w:rPr>
        <w:t xml:space="preserve">第四章 </w:t>
      </w:r>
      <w:bookmarkEnd w:id="74"/>
      <w:r/>
      <w:bookmarkEnd w:id="75"/>
      <w:r/>
      <w:bookmarkEnd w:id="76"/>
      <w:r/>
      <w:bookmarkEnd w:id="77"/>
      <w:r>
        <w:rPr>
          <w:rFonts w:ascii="宋体" w:hAnsi="宋体" w:eastAsia="宋体"/>
          <w:sz w:val="32"/>
          <w:szCs w:val="32"/>
        </w:rPr>
        <w:t xml:space="preserve">采购需求</w:t>
      </w:r>
      <w:bookmarkStart w:id="80" w:name="_Toc477186553"/>
      <w:r/>
      <w:bookmarkStart w:id="81" w:name="_Toc477186800"/>
      <w:r/>
      <w:bookmarkStart w:id="82" w:name="_Toc8652610"/>
      <w:r/>
      <w:bookmarkStart w:id="83" w:name="_Toc8652805"/>
      <w:r/>
      <w:bookmarkEnd w:id="7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4" w:name="_Hlk81407760"/>
      <w:r>
        <w:rPr>
          <w:rFonts w:ascii="宋体" w:hAnsi="宋体" w:cs="Segoe UI Symbol"/>
          <w:b/>
          <w:color w:val="000000"/>
          <w:szCs w:val="21"/>
          <w:highlight w:val="yellow"/>
        </w:rPr>
        <w:t xml:space="preserve">★</w:t>
      </w:r>
      <w:bookmarkEnd w:id="8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5" w:name="_Hlk172894633"/>
      <w:r>
        <w:rPr>
          <w:rFonts w:hint="eastAsia" w:ascii="宋体" w:hAnsi="宋体"/>
          <w:b/>
          <w:color w:val="000000"/>
          <w:szCs w:val="21"/>
          <w:highlight w:val="yellow"/>
        </w:rPr>
        <w:t xml:space="preserve">将被视为无效响应。</w:t>
      </w:r>
      <w:bookmarkEnd w:id="85"/>
      <w:r/>
      <w:r/>
    </w:p>
    <w:p>
      <w:pPr>
        <w:pStyle w:val="951"/>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JSZC-320583-JZCG-G2024-0148</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hint="eastAsia" w:ascii="宋体" w:hAnsi="宋体"/>
          <w:szCs w:val="21"/>
        </w:rPr>
        <w:t xml:space="preserve">智慧综保区</w:t>
      </w:r>
      <w:r>
        <w:rPr>
          <w:rFonts w:hint="eastAsia" w:ascii="宋体" w:hAnsi="宋体"/>
          <w:szCs w:val="21"/>
        </w:rPr>
        <w:t xml:space="preserve">平台安全加固项目</w:t>
      </w:r>
      <w:r>
        <w:rPr>
          <w:rFonts w:ascii="宋体" w:hAnsi="宋体"/>
          <w:szCs w:val="21"/>
        </w:rPr>
        <w:t xml:space="preserve">；</w:t>
      </w:r>
      <w:r/>
    </w:p>
    <w:p>
      <w:pPr>
        <w:pStyle w:val="951"/>
        <w:rPr>
          <w:rFonts w:ascii="宋体" w:hAnsi="宋体"/>
          <w:szCs w:val="21"/>
        </w:rPr>
      </w:pPr>
      <w:r/>
      <w:bookmarkStart w:id="86" w:name="_Hlk179448857"/>
      <w:r>
        <w:rPr>
          <w:rFonts w:ascii="宋体" w:hAnsi="宋体"/>
          <w:szCs w:val="21"/>
        </w:rPr>
        <w:t xml:space="preserve">二、项目采购需求</w:t>
      </w:r>
      <w:r/>
    </w:p>
    <w:p>
      <w:pPr>
        <w:pStyle w:val="951"/>
        <w:ind w:firstLine="422"/>
        <w:rPr>
          <w:rFonts w:ascii="宋体" w:hAnsi="宋体"/>
          <w:szCs w:val="21"/>
        </w:rPr>
      </w:pPr>
      <w:r/>
      <w:bookmarkStart w:id="87" w:name="_Hlk183439368"/>
      <w:r/>
      <w:bookmarkEnd w:id="86"/>
      <w:r>
        <w:rPr>
          <w:rFonts w:hint="eastAsia" w:ascii="宋体" w:hAnsi="宋体"/>
          <w:szCs w:val="21"/>
        </w:rPr>
        <w:t xml:space="preserve">★（一）采购需求清单</w:t>
      </w:r>
      <w:r/>
    </w:p>
    <w:tbl>
      <w:tblPr>
        <w:tblW w:w="5000" w:type="pct"/>
        <w:jc w:val="center"/>
        <w:tblLook w:val="04A0" w:firstRow="1" w:lastRow="0" w:firstColumn="1" w:lastColumn="0" w:noHBand="0" w:noVBand="1"/>
      </w:tblPr>
      <w:tblGrid>
        <w:gridCol w:w="705"/>
        <w:gridCol w:w="1132"/>
        <w:gridCol w:w="852"/>
        <w:gridCol w:w="708"/>
        <w:gridCol w:w="1245"/>
        <w:gridCol w:w="4248"/>
      </w:tblGrid>
      <w:tr>
        <w:trPr>
          <w:jc w:val="center"/>
          <w:trHeight w:val="20"/>
        </w:trPr>
        <w:tc>
          <w:tcPr>
            <w:shd w:val="clear" w:color="000000" w:fill="ffffff" w:themeFill="background1"/>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b/>
                <w:bCs/>
                <w:color w:val="000000" w:themeColor="text1"/>
                <w:szCs w:val="21"/>
              </w:rPr>
            </w:pPr>
            <w:r>
              <w:rPr>
                <w:rFonts w:hint="eastAsia" w:ascii="宋体" w:hAnsi="宋体"/>
                <w:b/>
                <w:bCs/>
                <w:color w:val="000000" w:themeColor="text1"/>
                <w:szCs w:val="21"/>
              </w:rPr>
              <w:t xml:space="preserve">序号</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b/>
                <w:bCs/>
                <w:color w:val="000000" w:themeColor="text1"/>
                <w:szCs w:val="21"/>
              </w:rPr>
            </w:pPr>
            <w:r>
              <w:rPr>
                <w:rFonts w:hint="eastAsia" w:ascii="宋体" w:hAnsi="宋体"/>
                <w:b/>
                <w:bCs/>
                <w:color w:val="000000" w:themeColor="text1"/>
                <w:szCs w:val="21"/>
              </w:rPr>
              <w:t xml:space="preserve">标的名称</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b/>
                <w:bCs/>
                <w:color w:val="000000" w:themeColor="text1"/>
                <w:szCs w:val="21"/>
              </w:rPr>
            </w:pPr>
            <w:r>
              <w:rPr>
                <w:rFonts w:hint="eastAsia" w:ascii="宋体" w:hAnsi="宋体"/>
                <w:b/>
                <w:bCs/>
                <w:color w:val="000000" w:themeColor="text1"/>
                <w:szCs w:val="21"/>
              </w:rPr>
              <w:t xml:space="preserve">数量</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b/>
                <w:bCs/>
                <w:color w:val="000000" w:themeColor="text1"/>
                <w:szCs w:val="21"/>
              </w:rPr>
            </w:pPr>
            <w:r>
              <w:rPr>
                <w:rFonts w:hint="eastAsia" w:ascii="宋体" w:hAnsi="宋体"/>
                <w:b/>
                <w:bCs/>
                <w:color w:val="000000" w:themeColor="text1"/>
                <w:szCs w:val="21"/>
              </w:rPr>
              <w:t xml:space="preserve">单位</w:t>
            </w:r>
            <w:r/>
          </w:p>
        </w:tc>
        <w:tc>
          <w:tcPr>
            <w:gridSpan w:val="2"/>
            <w:shd w:val="clear" w:color="000000" w:fill="ffffff" w:themeFill="background1"/>
            <w:tcBorders>
              <w:top w:val="single" w:color="auto" w:sz="4" w:space="0"/>
              <w:left w:val="none" w:color="000000" w:sz="4" w:space="0"/>
              <w:bottom w:val="single" w:color="auto" w:sz="4" w:space="0"/>
              <w:right w:val="single" w:color="auto" w:sz="4" w:space="0"/>
            </w:tcBorders>
            <w:tcW w:w="3089" w:type="pct"/>
            <w:textDirection w:val="lrTb"/>
            <w:noWrap w:val="false"/>
          </w:tcPr>
          <w:p>
            <w:pPr>
              <w:jc w:val="center"/>
              <w:rPr>
                <w:rFonts w:ascii="宋体" w:hAnsi="宋体"/>
                <w:b/>
                <w:bCs/>
                <w:color w:val="000000" w:themeColor="text1"/>
                <w:szCs w:val="21"/>
              </w:rPr>
            </w:pPr>
            <w:r>
              <w:rPr>
                <w:rFonts w:hint="eastAsia" w:ascii="宋体" w:hAnsi="宋体"/>
                <w:b/>
                <w:bCs/>
                <w:color w:val="000000" w:themeColor="text1"/>
                <w:szCs w:val="21"/>
              </w:rPr>
              <w:t xml:space="preserve">说明</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堡垒主机</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日志审计</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备份恢复一体机</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rPr>
                <w:rFonts w:ascii="宋体" w:hAnsi="宋体"/>
                <w:color w:val="000000"/>
                <w:szCs w:val="21"/>
              </w:rPr>
            </w:pPr>
            <w:r>
              <w:rPr>
                <w:rFonts w:hint="eastAsia" w:ascii="宋体" w:hAnsi="宋体"/>
                <w:color w:val="000000"/>
                <w:szCs w:val="21"/>
              </w:rPr>
              <w:t xml:space="preserve">增配：≥12块8T SATA-3硬盘。并配置相应容量CDM备份授权。 麒麟V10系统；配置CDM合成备份功能模块 配置无限数量的</w:t>
            </w:r>
            <w:r>
              <w:rPr>
                <w:rFonts w:hint="eastAsia" w:ascii="宋体" w:hAnsi="宋体"/>
                <w:color w:val="000000"/>
                <w:szCs w:val="21"/>
              </w:rPr>
              <w:t xml:space="preserve">linux</w:t>
            </w:r>
            <w:r>
              <w:rPr>
                <w:rFonts w:hint="eastAsia" w:ascii="宋体" w:hAnsi="宋体"/>
                <w:color w:val="000000"/>
                <w:szCs w:val="21"/>
              </w:rPr>
              <w:t xml:space="preserve">版本文件代理模块 配置无限数量的</w:t>
            </w:r>
            <w:r>
              <w:rPr>
                <w:rFonts w:hint="eastAsia" w:ascii="宋体" w:hAnsi="宋体"/>
                <w:color w:val="000000"/>
                <w:szCs w:val="21"/>
              </w:rPr>
              <w:t xml:space="preserve">linux</w:t>
            </w:r>
            <w:r>
              <w:rPr>
                <w:rFonts w:hint="eastAsia" w:ascii="宋体" w:hAnsi="宋体"/>
                <w:color w:val="000000"/>
                <w:szCs w:val="21"/>
              </w:rPr>
              <w:t xml:space="preserve">版本操作系统代理模块 配置无限数量的</w:t>
            </w:r>
            <w:r>
              <w:rPr>
                <w:rFonts w:hint="eastAsia" w:ascii="宋体" w:hAnsi="宋体"/>
                <w:color w:val="000000"/>
                <w:szCs w:val="21"/>
              </w:rPr>
              <w:t xml:space="preserve">linux</w:t>
            </w:r>
            <w:r>
              <w:rPr>
                <w:rFonts w:hint="eastAsia" w:ascii="宋体" w:hAnsi="宋体"/>
                <w:color w:val="000000"/>
                <w:szCs w:val="21"/>
              </w:rPr>
              <w:t xml:space="preserve">版本数据库代理模块 配置无限数量CAS、</w:t>
            </w:r>
            <w:r>
              <w:rPr>
                <w:rFonts w:hint="eastAsia" w:ascii="宋体" w:hAnsi="宋体"/>
                <w:color w:val="000000"/>
                <w:szCs w:val="21"/>
              </w:rPr>
              <w:t xml:space="preserve">FusionSphere</w:t>
            </w:r>
            <w:r>
              <w:rPr>
                <w:rFonts w:hint="eastAsia" w:ascii="宋体" w:hAnsi="宋体"/>
                <w:color w:val="000000"/>
                <w:szCs w:val="21"/>
              </w:rPr>
              <w:t xml:space="preserve">虚拟化备份代理模块 配置存储功能模块，包括NAS 配置重复数据删除功能模块，数据压缩功能模块 配置远程复制功能模块</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攻击诱捕（蜜罐探针）</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网络审计</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流量检测</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WAF</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rPr>
                <w:rFonts w:ascii="宋体" w:hAnsi="宋体"/>
                <w:color w:val="000000"/>
                <w:szCs w:val="21"/>
              </w:rPr>
            </w:pPr>
            <w:r>
              <w:rPr>
                <w:rFonts w:hint="eastAsia" w:ascii="宋体" w:hAnsi="宋体"/>
                <w:color w:val="000000"/>
                <w:szCs w:val="21"/>
              </w:rPr>
              <w:t xml:space="preserve">增配:WAF产品特征库3年升级License。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网页防篡改</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数据库安全网关</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数据脱敏系统</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网闸</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API网关</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反向代理网关</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安全隔离与信息交换系统</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抗DDoS设备</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网络数据防泄漏DLP</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动态WAF</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机检设备安全网关</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台</w:t>
            </w:r>
            <w:r/>
          </w:p>
        </w:tc>
        <w:tc>
          <w:tcPr>
            <w:gridSpan w:val="2"/>
            <w:tcBorders>
              <w:top w:val="none" w:color="000000"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专线</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条</w:t>
            </w:r>
            <w:r/>
          </w:p>
        </w:tc>
        <w:tc>
          <w:tcPr>
            <w:gridSpan w:val="2"/>
            <w:tcBorders>
              <w:top w:val="none" w:color="000000" w:sz="4" w:space="0"/>
              <w:left w:val="none" w:color="000000" w:sz="4" w:space="0"/>
              <w:bottom w:val="single" w:color="auto" w:sz="4" w:space="0"/>
              <w:right w:val="single" w:color="auto" w:sz="4" w:space="0"/>
            </w:tcBorders>
            <w:tcW w:w="3089" w:type="pct"/>
            <w:textDirection w:val="lrTb"/>
            <w:noWrap w:val="false"/>
          </w:tcPr>
          <w:p>
            <w:pPr>
              <w:jc w:val="center"/>
              <w:rPr>
                <w:rFonts w:ascii="宋体" w:hAnsi="宋体"/>
                <w:color w:val="000000"/>
                <w:szCs w:val="21"/>
              </w:rPr>
            </w:pPr>
            <w:r>
              <w:rPr>
                <w:rFonts w:hint="eastAsia" w:ascii="宋体" w:hAnsi="宋体"/>
                <w:szCs w:val="21"/>
                <w14:ligatures w14:val="standardContextual"/>
              </w:rPr>
              <w:t xml:space="preserve">专线带宽不少于200M，要求专线做热备方案，由不同厂商提供，并要求专线专用。</w:t>
            </w:r>
            <w:r/>
          </w:p>
        </w:tc>
      </w:tr>
      <w:tr>
        <w:trPr>
          <w:jc w:val="center"/>
          <w:trHeight w:val="155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相关软件</w:t>
            </w:r>
            <w:r/>
          </w:p>
        </w:tc>
        <w:tc>
          <w:tcPr>
            <w:shd w:val="clear" w:color="auto" w:fill="auto"/>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系统迁移改造</w:t>
            </w:r>
            <w:r/>
          </w:p>
        </w:tc>
        <w:tc>
          <w:tcPr>
            <w:tcBorders>
              <w:top w:val="none" w:color="000000" w:sz="4" w:space="0"/>
              <w:left w:val="none" w:color="000000" w:sz="4" w:space="0"/>
              <w:bottom w:val="single" w:color="auto" w:sz="4" w:space="0"/>
              <w:right w:val="single" w:color="auto" w:sz="4" w:space="0"/>
            </w:tcBorders>
            <w:tcW w:w="2389" w:type="pct"/>
            <w:vAlign w:val="bottom"/>
            <w:textDirection w:val="lrTb"/>
            <w:noWrap w:val="false"/>
          </w:tcPr>
          <w:p>
            <w:pPr>
              <w:jc w:val="left"/>
              <w:rPr>
                <w:rFonts w:ascii="宋体" w:hAnsi="宋体"/>
                <w:color w:val="000000"/>
                <w:szCs w:val="21"/>
              </w:rPr>
            </w:pPr>
            <w:r>
              <w:rPr>
                <w:rFonts w:hint="eastAsia" w:ascii="宋体" w:hAnsi="宋体"/>
                <w:color w:val="000000"/>
                <w:szCs w:val="21"/>
              </w:rPr>
              <w:t xml:space="preserve">（一）迁移前准备、迁移改造部署、迁移完成、新增数据接入、数据清洗转换、数据入库、车辆主题库、企业主题库、货物主题库、单证主题库、运维运营报表、数据服务注册、数据服务发布、数据服务申请、数据服务审批管理、项目审核、资源审核、数据处理任务、任务处置监控、数据传输加密服务改造、ERP账册核算改造、ERP平均BOM核算改造、WMS账册核算改造、随机排班改造、特殊车辆进出区备案改造。</w:t>
            </w:r>
            <w:r/>
          </w:p>
          <w:p>
            <w:pPr>
              <w:jc w:val="left"/>
              <w:rPr>
                <w:rFonts w:ascii="宋体" w:hAnsi="宋体"/>
                <w:color w:val="000000"/>
                <w:szCs w:val="21"/>
              </w:rPr>
            </w:pPr>
            <w:r>
              <w:rPr>
                <w:rFonts w:hint="eastAsia" w:ascii="宋体" w:hAnsi="宋体"/>
                <w:color w:val="000000"/>
                <w:szCs w:val="21"/>
              </w:rPr>
              <w:t xml:space="preserve">（二）特殊车辆进出</w:t>
            </w:r>
            <w:r>
              <w:rPr>
                <w:rFonts w:hint="eastAsia" w:ascii="宋体" w:hAnsi="宋体"/>
                <w:color w:val="000000"/>
                <w:szCs w:val="21"/>
              </w:rPr>
              <w:t xml:space="preserve">区登记</w:t>
            </w:r>
            <w:r>
              <w:rPr>
                <w:rFonts w:hint="eastAsia" w:ascii="宋体" w:hAnsi="宋体"/>
                <w:color w:val="000000"/>
                <w:szCs w:val="21"/>
              </w:rPr>
              <w:t xml:space="preserve">改造、区外企业（非报关业务）、虚拟过卡改造、</w:t>
            </w:r>
            <w:r>
              <w:rPr>
                <w:rFonts w:hint="eastAsia" w:ascii="宋体" w:hAnsi="宋体"/>
                <w:color w:val="000000"/>
                <w:szCs w:val="21"/>
              </w:rPr>
              <w:t xml:space="preserve">报核前单</w:t>
            </w:r>
            <w:r>
              <w:rPr>
                <w:rFonts w:hint="eastAsia" w:ascii="宋体" w:hAnsi="宋体"/>
                <w:color w:val="000000"/>
                <w:szCs w:val="21"/>
              </w:rPr>
              <w:t xml:space="preserve">耗改造、一纳报表填报改造、目的地集中检验改造、卸货地代码备案改造、卡口异常申报改造、性能检查结果单改造、包装容器使用鉴定改造、车辆在途改造、参数设置改造、理货确认改造、转办确认改造、理货复核改造、</w:t>
            </w:r>
            <w:r>
              <w:rPr>
                <w:rFonts w:hint="eastAsia" w:ascii="宋体" w:hAnsi="宋体"/>
                <w:color w:val="000000"/>
                <w:szCs w:val="21"/>
              </w:rPr>
              <w:t xml:space="preserve">核放</w:t>
            </w:r>
            <w:r>
              <w:rPr>
                <w:rFonts w:hint="eastAsia" w:ascii="宋体" w:hAnsi="宋体"/>
                <w:color w:val="000000"/>
                <w:szCs w:val="21"/>
              </w:rPr>
              <w:t xml:space="preserve">单理货改造、复核确认改造、人工过卡改造、理货上传改造、异常解绑改造、异常解绑审核改造。</w:t>
            </w:r>
            <w:r/>
          </w:p>
          <w:p>
            <w:pPr>
              <w:jc w:val="left"/>
              <w:rPr>
                <w:rFonts w:ascii="宋体" w:hAnsi="宋体"/>
                <w:color w:val="000000"/>
                <w:szCs w:val="21"/>
              </w:rPr>
            </w:pPr>
            <w:r>
              <w:rPr>
                <w:rFonts w:hint="eastAsia" w:ascii="宋体" w:hAnsi="宋体"/>
                <w:color w:val="000000"/>
                <w:szCs w:val="21"/>
              </w:rPr>
              <w:t xml:space="preserve">（三）数据标准化归档及应用系统建设（包含需求方案、功能开发、系统实施运维等）：（1）数据采集：通过系统进行数据填报采集、数据互通采集，包含数据及文档；（2）角色权限：单点登录，数据和功能权限控制，按照用户及用户组进行分配；（3）应用审核：分级分层，流程审核；（4）数据管理：数据归档、数据应用、数据汇总，根据要求进行灵活自定义管理手段，如自定义应用查询、业务自定义报表、数据可视化报表等；（5）*接口：预留其他系统通用数据接口，备用数据互通通道；（6）*应用</w:t>
            </w:r>
            <w:r>
              <w:rPr>
                <w:rFonts w:hint="eastAsia" w:ascii="宋体" w:hAnsi="宋体"/>
                <w:color w:val="000000"/>
                <w:szCs w:val="21"/>
              </w:rPr>
              <w:t xml:space="preserve">分析：对基础大数据根据可能提出的需求建设分析模型；数据标准化归档及应用系统（包含需求方案、功能开发、系统实施运维等）功能包括：1、系统管理的数据门类范围，门类数据表结构，各门类数据来源，是否需要与其他系统集成；2、组织架构信息、数据来源，是否要与其他系统集成；3、系统的用户角色，每个角色的业务操作范围（功能权限）、数据管理范围（数据权限）；4、审批流程设计；5、与其他系统集成；6、各类应用报表样式；7、门户信息结构要求；实现数据归档全生命周期管理，包括：数据采集、数据归档、查询利用、统计分析；统计汇总：多维</w:t>
            </w:r>
            <w:r>
              <w:rPr>
                <w:rFonts w:hint="eastAsia" w:ascii="宋体" w:hAnsi="宋体"/>
                <w:color w:val="000000"/>
                <w:szCs w:val="21"/>
              </w:rPr>
              <w:t xml:space="preserve">度统计</w:t>
            </w:r>
            <w:r>
              <w:rPr>
                <w:rFonts w:hint="eastAsia" w:ascii="宋体" w:hAnsi="宋体"/>
                <w:color w:val="000000"/>
                <w:szCs w:val="21"/>
              </w:rPr>
              <w:t xml:space="preserve">图形化报表，自定义报</w:t>
            </w:r>
            <w:r>
              <w:rPr>
                <w:rFonts w:hint="eastAsia" w:ascii="宋体" w:hAnsi="宋体"/>
                <w:color w:val="000000"/>
                <w:szCs w:val="21"/>
              </w:rPr>
              <w:t xml:space="preserve">表系统；系统管理：系统备份、组织、权限、角色管理等；日志系统等；1、组织用户，2、数据门类，3、数据流程，4、角色权限、菜单权限，5、报表、门户，6、培训等。</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系统集成</w:t>
            </w:r>
            <w:r/>
          </w:p>
        </w:tc>
        <w:tc>
          <w:tcPr>
            <w:shd w:val="clear" w:color="auto" w:fill="auto"/>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98"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w:t>
            </w:r>
            <w:r/>
          </w:p>
        </w:tc>
        <w:tc>
          <w:tcPr>
            <w:gridSpan w:val="2"/>
            <w:tcBorders>
              <w:top w:val="single" w:color="auto" w:sz="4" w:space="0"/>
              <w:left w:val="none" w:color="000000" w:sz="4" w:space="0"/>
              <w:bottom w:val="single" w:color="auto" w:sz="4" w:space="0"/>
              <w:right w:val="single" w:color="auto" w:sz="4" w:space="0"/>
            </w:tcBorders>
            <w:tcW w:w="3089"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w:t>
            </w:r>
            <w:r/>
          </w:p>
        </w:tc>
      </w:tr>
    </w:tbl>
    <w:p>
      <w:r/>
      <w:r/>
    </w:p>
    <w:p>
      <w:pPr>
        <w:pStyle w:val="951"/>
        <w:ind w:firstLine="422"/>
        <w:spacing w:before="120"/>
        <w:rPr>
          <w:rFonts w:ascii="宋体" w:hAnsi="宋体"/>
          <w:szCs w:val="21"/>
        </w:rPr>
      </w:pPr>
      <w:r>
        <w:rPr>
          <w:rFonts w:hint="eastAsia" w:ascii="宋体" w:hAnsi="宋体"/>
          <w:szCs w:val="21"/>
        </w:rPr>
        <w:t xml:space="preserve">（二）核心产品</w:t>
      </w:r>
      <w:r/>
    </w:p>
    <w:p>
      <w:pPr>
        <w:ind w:firstLine="422"/>
        <w:spacing w:line="360" w:lineRule="auto"/>
        <w:rPr>
          <w:rFonts w:ascii="宋体" w:hAnsi="宋体"/>
          <w:b/>
          <w:szCs w:val="21"/>
        </w:rPr>
      </w:pPr>
      <w:r>
        <w:rPr>
          <w:rFonts w:hint="eastAsia" w:ascii="宋体" w:hAnsi="宋体" w:cs="宋体"/>
          <w:b/>
          <w:color w:val="000000"/>
          <w:szCs w:val="21"/>
        </w:rPr>
        <w:t xml:space="preserve">防火墙（序号1</w:t>
      </w:r>
      <w:r>
        <w:rPr>
          <w:rFonts w:ascii="宋体" w:hAnsi="宋体" w:cs="宋体"/>
          <w:b/>
          <w:color w:val="000000"/>
          <w:szCs w:val="21"/>
        </w:rPr>
        <w:t xml:space="preserve">5</w:t>
      </w:r>
      <w:r>
        <w:rPr>
          <w:rFonts w:hint="eastAsia" w:ascii="宋体" w:hAnsi="宋体" w:cs="宋体"/>
          <w:b/>
          <w:color w:val="000000"/>
          <w:szCs w:val="21"/>
        </w:rPr>
        <w:t xml:space="preserve">）</w:t>
      </w:r>
      <w:r>
        <w:rPr>
          <w:rFonts w:hint="eastAsia" w:ascii="宋体" w:hAnsi="宋体" w:cs="宋体"/>
          <w:b/>
          <w:color w:val="000000"/>
          <w:szCs w:val="21"/>
        </w:rPr>
        <w:t xml:space="preserve">。</w:t>
      </w:r>
      <w:r/>
    </w:p>
    <w:p>
      <w:pPr>
        <w:ind w:firstLine="422"/>
        <w:spacing w:line="360" w:lineRule="auto"/>
        <w:rPr>
          <w:rFonts w:ascii="宋体" w:hAnsi="宋体"/>
          <w:b/>
          <w:szCs w:val="21"/>
        </w:rPr>
      </w:pPr>
      <w:r>
        <w:rPr>
          <w:rFonts w:hint="eastAsia" w:ascii="宋体" w:hAnsi="宋体"/>
          <w:b/>
          <w:szCs w:val="21"/>
        </w:rPr>
        <w:t xml:space="preserve">提供相同品牌核心产品且通过资格审查、符合性审查的不同投标人参加同一合同项下投标的，按一家投标人计算，评审后得分最高的同品牌投标人获得中标人推荐资格。</w:t>
      </w:r>
      <w:r/>
    </w:p>
    <w:p>
      <w:pPr>
        <w:pStyle w:val="951"/>
        <w:ind w:firstLine="422"/>
        <w:spacing w:before="120"/>
        <w:rPr>
          <w:rFonts w:ascii="宋体" w:hAnsi="宋体"/>
          <w:szCs w:val="21"/>
        </w:rPr>
      </w:pPr>
      <w:r>
        <w:rPr>
          <w:rFonts w:hint="eastAsia" w:ascii="宋体" w:hAnsi="宋体"/>
          <w:szCs w:val="21"/>
        </w:rPr>
        <w:t xml:space="preserve">（</w:t>
      </w:r>
      <w:r>
        <w:rPr>
          <w:rFonts w:hint="eastAsia" w:ascii="宋体" w:hAnsi="宋体"/>
          <w:szCs w:val="21"/>
        </w:rPr>
        <w:t xml:space="preserve">三</w:t>
      </w:r>
      <w:r>
        <w:rPr>
          <w:rFonts w:hint="eastAsia" w:ascii="宋体" w:hAnsi="宋体"/>
          <w:szCs w:val="21"/>
        </w:rPr>
        <w:t xml:space="preserve">）</w:t>
      </w:r>
      <w:r>
        <w:rPr>
          <w:rFonts w:hint="eastAsia" w:ascii="宋体" w:hAnsi="宋体"/>
          <w:color w:val="000000"/>
          <w:szCs w:val="21"/>
        </w:rPr>
        <w:t xml:space="preserve">硬件部分</w:t>
      </w:r>
      <w:r>
        <w:rPr>
          <w:rFonts w:hint="eastAsia" w:ascii="宋体" w:hAnsi="宋体"/>
          <w:szCs w:val="21"/>
        </w:rPr>
        <w:t xml:space="preserve">技术参数</w:t>
      </w:r>
      <w:r/>
    </w:p>
    <w:tbl>
      <w:tblPr>
        <w:tblW w:w="5000" w:type="pct"/>
        <w:tblLook w:val="04A0" w:firstRow="1" w:lastRow="0" w:firstColumn="1" w:lastColumn="0" w:noHBand="0" w:noVBand="1"/>
      </w:tblPr>
      <w:tblGrid>
        <w:gridCol w:w="704"/>
        <w:gridCol w:w="1134"/>
        <w:gridCol w:w="7052"/>
      </w:tblGrid>
      <w:tr>
        <w:trPr>
          <w:trHeight w:val="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63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3966"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设备参数</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堡垒主机</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1.硬件配置：2U，国产芯片/国产操作系统，≥16GB内存，≥2*2TB磁盘，≥2*1000电口，冗余电源，支持≥100图形会话并发，≥500字符会话并发，支持纳管≥200目标资产授权。</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2.支持自定义资产属性，不限制属性数量，可设置根据资产属性自动生产资产管理树形视图</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3.支持用户根据登录时间和来源登录</w:t>
            </w:r>
            <w:r>
              <w:rPr>
                <w:rFonts w:hint="eastAsia" w:ascii="宋体" w:hAnsi="宋体" w:cs="宋体"/>
                <w:color w:val="000000"/>
                <w:szCs w:val="21"/>
              </w:rPr>
              <w:t xml:space="preserve">ip</w:t>
            </w:r>
            <w:r>
              <w:rPr>
                <w:rFonts w:hint="eastAsia" w:ascii="宋体" w:hAnsi="宋体" w:cs="宋体"/>
                <w:color w:val="000000"/>
                <w:szCs w:val="21"/>
              </w:rPr>
              <w:t xml:space="preserve">设置设备访问规则，如同一个用户从办公网访问设备时，用户可使用只读权限账号，从生产网访问时，用户可使用管理员权限账号</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支持远程授权码授权模式：操作人员访问资产时，只需输入复核人的</w:t>
            </w:r>
            <w:r>
              <w:rPr>
                <w:rFonts w:hint="eastAsia" w:ascii="宋体" w:hAnsi="宋体" w:cs="宋体"/>
                <w:color w:val="000000"/>
                <w:szCs w:val="21"/>
              </w:rPr>
              <w:t xml:space="preserve">授权码即可</w:t>
            </w:r>
            <w:r>
              <w:rPr>
                <w:rFonts w:hint="eastAsia" w:ascii="宋体" w:hAnsi="宋体" w:cs="宋体"/>
                <w:color w:val="000000"/>
                <w:szCs w:val="21"/>
              </w:rPr>
              <w:t xml:space="preserve">实现授权访问，管理员无需在线值守</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支持仅</w:t>
            </w:r>
            <w:r>
              <w:rPr>
                <w:rFonts w:hint="eastAsia" w:ascii="宋体" w:hAnsi="宋体" w:cs="宋体"/>
                <w:color w:val="000000"/>
                <w:szCs w:val="21"/>
              </w:rPr>
              <w:t xml:space="preserve">使用浏览器的Html5方式（不依赖RDP客户端工具）批量访问RDP和SSH协议的资产</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6.支持基于ABAC（属性）模式的动态权限管控，管理员可基于用户属性、资产属性、系统账号属性来创建弹性动态权限规则，只要满足相关属性的用户、资产、账号即会被自动赋予对应访问权限；</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7.免</w:t>
            </w:r>
            <w:r>
              <w:rPr>
                <w:rFonts w:hint="eastAsia" w:ascii="宋体" w:hAnsi="宋体" w:cs="宋体"/>
                <w:color w:val="000000"/>
                <w:szCs w:val="21"/>
              </w:rPr>
              <w:t xml:space="preserve">客户端网盘文件</w:t>
            </w:r>
            <w:r>
              <w:rPr>
                <w:rFonts w:hint="eastAsia" w:ascii="宋体" w:hAnsi="宋体" w:cs="宋体"/>
                <w:color w:val="000000"/>
                <w:szCs w:val="21"/>
              </w:rPr>
              <w:t xml:space="preserve">传输：支持通过web页面直接进行文件的上传和下载，无需在本地安装应用程序、客户端，网盘中的文件支持生产共享链接；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8.提供离线审计工具，支持查看</w:t>
            </w:r>
            <w:r>
              <w:rPr>
                <w:rFonts w:hint="eastAsia" w:ascii="宋体" w:hAnsi="宋体" w:cs="宋体"/>
                <w:color w:val="000000"/>
                <w:szCs w:val="21"/>
              </w:rPr>
              <w:t xml:space="preserve">堡垒机产生</w:t>
            </w:r>
            <w:r>
              <w:rPr>
                <w:rFonts w:hint="eastAsia" w:ascii="宋体" w:hAnsi="宋体" w:cs="宋体"/>
                <w:color w:val="000000"/>
                <w:szCs w:val="21"/>
              </w:rPr>
              <w:t xml:space="preserve">的所有类型的审计记录，并使用内置的播放器对录屏等回放文件进行播放，支持在离线审计工具上进行关键字检索审计数据</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9.支持审计可疑会话，将超过一定时长，或会话日志超过一定大小的在线会话视作可疑会话，以告警的形式通知审计人员，并支持审计人员实时查看会话内容，必要时可切断会话。</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10.提供三年原厂免费软硬件维保及软件、特征库升级服务。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日志审计</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1.硬件配置：2U硬件，国产芯片/操作系统，内存：≥16G ，硬盘：≥6T机械硬盘， 电源：双电源， 网口类别：</w:t>
            </w:r>
            <w:r>
              <w:rPr>
                <w:rFonts w:hint="eastAsia" w:ascii="宋体" w:hAnsi="宋体" w:cs="宋体"/>
                <w:color w:val="000000"/>
                <w:szCs w:val="21"/>
              </w:rPr>
              <w:t xml:space="preserve">千兆电口</w:t>
            </w:r>
            <w:r>
              <w:rPr>
                <w:rFonts w:hint="eastAsia" w:ascii="宋体" w:hAnsi="宋体" w:cs="宋体"/>
                <w:color w:val="000000"/>
                <w:szCs w:val="21"/>
              </w:rPr>
              <w:t xml:space="preserve">≥6（包含管理口≥1，HA口≥1，业务口≥4）</w:t>
            </w:r>
            <w:r>
              <w:rPr>
                <w:rFonts w:hint="eastAsia" w:ascii="宋体" w:hAnsi="宋体" w:cs="宋体"/>
                <w:color w:val="000000"/>
                <w:szCs w:val="21"/>
              </w:rPr>
              <w:t xml:space="preserve">千兆光</w:t>
            </w:r>
            <w:r>
              <w:rPr>
                <w:rFonts w:hint="eastAsia" w:ascii="宋体" w:hAnsi="宋体" w:cs="宋体"/>
                <w:color w:val="000000"/>
                <w:szCs w:val="21"/>
              </w:rPr>
              <w:t xml:space="preserve">口≥4（含≥2个千兆SFP</w:t>
            </w:r>
            <w:r>
              <w:rPr>
                <w:rFonts w:hint="eastAsia" w:ascii="宋体" w:hAnsi="宋体" w:cs="宋体"/>
                <w:color w:val="000000"/>
                <w:szCs w:val="21"/>
              </w:rPr>
              <w:t xml:space="preserve">多模光模</w:t>
            </w:r>
            <w:r>
              <w:rPr>
                <w:rFonts w:hint="eastAsia" w:ascii="宋体" w:hAnsi="宋体" w:cs="宋体"/>
                <w:color w:val="000000"/>
                <w:szCs w:val="21"/>
              </w:rPr>
              <w:t xml:space="preserve">块）。</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2.采用解决方案</w:t>
            </w:r>
            <w:r>
              <w:rPr>
                <w:rFonts w:hint="eastAsia" w:ascii="宋体" w:hAnsi="宋体" w:cs="宋体"/>
                <w:color w:val="000000"/>
                <w:szCs w:val="21"/>
              </w:rPr>
              <w:t xml:space="preserve">包上传对产品</w:t>
            </w:r>
            <w:r>
              <w:rPr>
                <w:rFonts w:hint="eastAsia" w:ascii="宋体" w:hAnsi="宋体" w:cs="宋体"/>
                <w:color w:val="000000"/>
                <w:szCs w:val="21"/>
              </w:rPr>
              <w:t xml:space="preserve">进行功能扩展，无需代码开发</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3.日志转发与存储支持数字签名与加密，数字签名支持SM3和SHA256，加密模式支持AES和SM4，日志接收支持解密</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4.资产拓扑：支持按照实际的用户环境进行编辑发布并可以和资产进行绑定，拓扑可以显示资产采集的事件数量被采集资产的状态等信息。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bookmarkStart w:id="88" w:name="RANGE!C16"/>
            <w:r>
              <w:rPr>
                <w:rFonts w:hint="eastAsia" w:ascii="宋体" w:hAnsi="宋体" w:cs="宋体"/>
                <w:color w:val="000000"/>
                <w:szCs w:val="21"/>
              </w:rPr>
              <w:t xml:space="preserve">5.支持Syslog、SNMP Trap、HTTP、ODBC/JDBC、WMI、FTP、SFTP协议日志收集；支持阿里云SLS日志的采集</w:t>
            </w:r>
            <w:bookmarkEnd w:id="88"/>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6.对日志样例可</w:t>
            </w:r>
            <w:r>
              <w:rPr>
                <w:rFonts w:hint="eastAsia" w:ascii="宋体" w:hAnsi="宋体" w:cs="宋体"/>
                <w:color w:val="000000"/>
                <w:szCs w:val="21"/>
              </w:rPr>
              <w:t xml:space="preserve">进行划词辅助</w:t>
            </w:r>
            <w:r>
              <w:rPr>
                <w:rFonts w:hint="eastAsia" w:ascii="宋体" w:hAnsi="宋体" w:cs="宋体"/>
                <w:color w:val="000000"/>
                <w:szCs w:val="21"/>
              </w:rPr>
              <w:t xml:space="preserve">解析，一键生成正则表达式，支持解析规则性能以界面列表形式显示，可了解解析耗时、解析成功或失败次数等信息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7.内置5000+解析规则，支持对收集的5000+设备类型日志进行解析（标准化、归一化），解析维度多达200+，解析规则可以根据客户要求定制扩展</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8.三维关联分析；支持通过资产、安全知识库、弱点库三个维</w:t>
            </w:r>
            <w:r>
              <w:rPr>
                <w:rFonts w:hint="eastAsia" w:ascii="宋体" w:hAnsi="宋体" w:cs="宋体"/>
                <w:color w:val="000000"/>
                <w:szCs w:val="21"/>
              </w:rPr>
              <w:t xml:space="preserve">度分析</w:t>
            </w:r>
            <w:r>
              <w:rPr>
                <w:rFonts w:hint="eastAsia" w:ascii="宋体" w:hAnsi="宋体" w:cs="宋体"/>
                <w:color w:val="000000"/>
                <w:szCs w:val="21"/>
              </w:rPr>
              <w:t xml:space="preserve">事件是否存在威胁，并形成关联事件</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9.具备安全评估模型，评估模型基于设备故障、认证登录、攻击威胁、可用性、系统脆弱性等纬度加权平均计算总体安全指数。安全评估模型可以显示总体评分、历史评分趋势。安全评估模型各项指标可钻取具体的评分扣分事件</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10.产品获得公安部计算机信息系统安全产品销售许可证以及公安部信息安全产品检测中心出具产品检验报告。符合《信息安全技术 日志分析产品安全技术要求 GA/T 911-2010》(增强级)</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11.产品具备中国网络安全审查技术与认证中心颁发的《中国国家信息安全产品认证证书》。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备份恢复一体机</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1.硬件配置：国产芯片/操作系统，2U,12盘位，配置两块240G SSD独立系统盘，≥128G内存，≥4个千兆网口、4个万兆光口，冗余电源，</w:t>
            </w:r>
            <w:r>
              <w:rPr>
                <w:rFonts w:hint="eastAsia" w:ascii="宋体" w:hAnsi="宋体" w:cs="宋体"/>
                <w:color w:val="000000"/>
                <w:szCs w:val="21"/>
              </w:rPr>
              <w:t xml:space="preserve">本设备</w:t>
            </w:r>
            <w:r>
              <w:rPr>
                <w:rFonts w:hint="eastAsia" w:ascii="宋体" w:hAnsi="宋体" w:cs="宋体"/>
                <w:color w:val="000000"/>
                <w:szCs w:val="21"/>
              </w:rPr>
              <w:t xml:space="preserve">同时支持IPV4和IPV6，内嵌数据安全管理系统TBA；可保护</w:t>
            </w:r>
            <w:r>
              <w:rPr>
                <w:rFonts w:hint="eastAsia" w:ascii="宋体" w:hAnsi="宋体" w:cs="宋体"/>
                <w:color w:val="000000"/>
                <w:szCs w:val="21"/>
              </w:rPr>
              <w:t xml:space="preserve">无数量</w:t>
            </w:r>
            <w:r>
              <w:rPr>
                <w:rFonts w:hint="eastAsia" w:ascii="宋体" w:hAnsi="宋体" w:cs="宋体"/>
                <w:color w:val="000000"/>
                <w:szCs w:val="21"/>
              </w:rPr>
              <w:t xml:space="preserve">限制的Linux、Windows主机,可实现</w:t>
            </w:r>
            <w:r>
              <w:rPr>
                <w:rFonts w:hint="eastAsia" w:ascii="宋体" w:hAnsi="宋体" w:cs="宋体"/>
                <w:color w:val="000000"/>
                <w:szCs w:val="21"/>
              </w:rPr>
              <w:t xml:space="preserve">小时</w:t>
            </w:r>
            <w:r>
              <w:rPr>
                <w:rFonts w:hint="eastAsia" w:ascii="宋体" w:hAnsi="宋体" w:cs="宋体"/>
                <w:color w:val="000000"/>
                <w:szCs w:val="21"/>
              </w:rPr>
              <w:t xml:space="preserve">级的数据保护，永久增量备份，</w:t>
            </w:r>
            <w:r>
              <w:rPr>
                <w:rFonts w:hint="eastAsia" w:ascii="宋体" w:hAnsi="宋体" w:cs="宋体"/>
                <w:color w:val="000000"/>
                <w:szCs w:val="21"/>
              </w:rPr>
              <w:t xml:space="preserve">分钟</w:t>
            </w:r>
            <w:r>
              <w:rPr>
                <w:rFonts w:hint="eastAsia" w:ascii="宋体" w:hAnsi="宋体" w:cs="宋体"/>
                <w:color w:val="000000"/>
                <w:szCs w:val="21"/>
              </w:rPr>
              <w:t xml:space="preserve">级的数据挂载恢复，基于快照的副本管理，任意备份时间点的数据均可形成多个数据副本，帮助用户实现副本数据的开发测试和查询分析，充分发挥</w:t>
            </w:r>
            <w:r>
              <w:rPr>
                <w:rFonts w:hint="eastAsia" w:ascii="宋体" w:hAnsi="宋体" w:cs="宋体"/>
                <w:color w:val="000000"/>
                <w:szCs w:val="21"/>
              </w:rPr>
              <w:t xml:space="preserve">灾备数</w:t>
            </w:r>
            <w:r>
              <w:rPr>
                <w:rFonts w:hint="eastAsia" w:ascii="宋体" w:hAnsi="宋体" w:cs="宋体"/>
                <w:color w:val="000000"/>
                <w:szCs w:val="21"/>
              </w:rPr>
              <w:t xml:space="preserve">据的价值；包括配置IPSAN盘阵和NAS功能授权模块；内含远程复制模块。默认含产品软硬件保修3年。</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2.设备必须支持</w:t>
            </w:r>
            <w:r>
              <w:rPr>
                <w:rFonts w:hint="eastAsia" w:ascii="宋体" w:hAnsi="宋体" w:cs="宋体"/>
                <w:color w:val="000000"/>
                <w:szCs w:val="21"/>
              </w:rPr>
              <w:t xml:space="preserve">国产兆芯处理器</w:t>
            </w:r>
            <w:r>
              <w:rPr>
                <w:rFonts w:hint="eastAsia" w:ascii="宋体" w:hAnsi="宋体" w:cs="宋体"/>
                <w:color w:val="000000"/>
                <w:szCs w:val="21"/>
              </w:rPr>
              <w:t xml:space="preserve">，主频≥2.6 GHz，不接受intel、AMD等国外处理器，能够满足设备全国产化要求；处理器应全面支持CPU硬件虚拟化VT技术，不接受不支持虚拟化VT技术的CPU；</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3.支持通用RAID 0、1、5、6、50、60等多种RAID方式，同时要求具备三重奇偶校验技术，支持任意三块硬盘同时损坏数据不丢。</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4.支持IEEE 802.3ad标准的链路聚合（LACP），以及IP多路径（IPMP）功能，无需交换机支持也能将多网口绑定为1个IP，可实现网卡接口线路故障切换，并通过负载均衡提高网络吞吐量；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5.支持Oracle、Oracle-</w:t>
            </w:r>
            <w:r>
              <w:rPr>
                <w:rFonts w:hint="eastAsia" w:ascii="宋体" w:hAnsi="宋体" w:cs="宋体"/>
                <w:color w:val="000000"/>
                <w:szCs w:val="21"/>
              </w:rPr>
              <w:t xml:space="preserve">rac</w:t>
            </w:r>
            <w:r>
              <w:rPr>
                <w:rFonts w:hint="eastAsia" w:ascii="宋体" w:hAnsi="宋体" w:cs="宋体"/>
                <w:color w:val="000000"/>
                <w:szCs w:val="21"/>
              </w:rPr>
              <w:t xml:space="preserve">、</w:t>
            </w:r>
            <w:r>
              <w:rPr>
                <w:rFonts w:hint="eastAsia" w:ascii="宋体" w:hAnsi="宋体" w:cs="宋体"/>
                <w:color w:val="000000"/>
                <w:szCs w:val="21"/>
              </w:rPr>
              <w:t xml:space="preserve">SQLserver</w:t>
            </w:r>
            <w:r>
              <w:rPr>
                <w:rFonts w:hint="eastAsia" w:ascii="宋体" w:hAnsi="宋体" w:cs="宋体"/>
                <w:color w:val="000000"/>
                <w:szCs w:val="21"/>
              </w:rPr>
              <w:t xml:space="preserve">、MySQL、Sybase、PostgreSQL、恒辉、</w:t>
            </w:r>
            <w:r>
              <w:rPr>
                <w:rFonts w:hint="eastAsia" w:ascii="宋体" w:hAnsi="宋体" w:cs="宋体"/>
                <w:color w:val="000000"/>
                <w:szCs w:val="21"/>
              </w:rPr>
              <w:t xml:space="preserve">人大金</w:t>
            </w:r>
            <w:r>
              <w:rPr>
                <w:rFonts w:hint="eastAsia" w:ascii="宋体" w:hAnsi="宋体" w:cs="宋体"/>
                <w:color w:val="000000"/>
                <w:szCs w:val="21"/>
              </w:rPr>
              <w:t xml:space="preserve">仓、武汉达梦、南大通用、神州通用、瀚高等国内外数据库的定时备份。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6.支持文件备份的过滤功能，提高备份效率，节省备份空间</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7.可将内部磁盘空间仿真为磁带设备，通过FC-SAN或IP-SAN连接到网络，可供自身备份功能或者第三方备份/归档应用程序使用。</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◆8.兼容性：能够向数据安全管理平台上报信息并执行数据安全管理平台下发的策略</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9.国产化备份一体化设备，所投产品要求具备公安部销售许可证或符合《关于调整网络安全专用产品安全管理有关事项的公告》（2023年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10.国产化备份一体化设备，所投产</w:t>
            </w:r>
            <w:r>
              <w:rPr>
                <w:rFonts w:hint="eastAsia" w:ascii="宋体" w:hAnsi="宋体" w:cs="宋体"/>
                <w:color w:val="000000"/>
                <w:szCs w:val="21"/>
              </w:rPr>
              <w:t xml:space="preserve">品具备</w:t>
            </w:r>
            <w:r>
              <w:rPr>
                <w:rFonts w:hint="eastAsia" w:ascii="宋体" w:hAnsi="宋体" w:cs="宋体"/>
                <w:color w:val="000000"/>
                <w:szCs w:val="21"/>
              </w:rPr>
              <w:t xml:space="preserve">国家信息安全产品认证CCRC</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11.国产化备份一体化设备，所投设备具有《麒麟软件Neo Certify认证证书》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12.国产化备份一体化设备，所投设备具有</w:t>
            </w:r>
            <w:r>
              <w:rPr>
                <w:rFonts w:hint="eastAsia" w:ascii="宋体" w:hAnsi="宋体" w:cs="宋体"/>
                <w:color w:val="000000"/>
                <w:szCs w:val="21"/>
              </w:rPr>
              <w:t xml:space="preserve">与兆芯</w:t>
            </w:r>
            <w:r>
              <w:rPr>
                <w:rFonts w:hint="eastAsia" w:ascii="宋体" w:hAnsi="宋体" w:cs="宋体"/>
                <w:color w:val="000000"/>
                <w:szCs w:val="21"/>
              </w:rPr>
              <w:t xml:space="preserve">服务器的《产品兼容互认证明》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13.增配：≥12块8T SATA-3硬盘。并配置相应容量CDM备份授权。 麒麟V10系统；配置CDM合成备份功能模块 配置无限数量的</w:t>
            </w:r>
            <w:r>
              <w:rPr>
                <w:rFonts w:hint="eastAsia" w:ascii="宋体" w:hAnsi="宋体" w:cs="宋体"/>
                <w:color w:val="000000"/>
                <w:szCs w:val="21"/>
              </w:rPr>
              <w:t xml:space="preserve">linux</w:t>
            </w:r>
            <w:r>
              <w:rPr>
                <w:rFonts w:hint="eastAsia" w:ascii="宋体" w:hAnsi="宋体" w:cs="宋体"/>
                <w:color w:val="000000"/>
                <w:szCs w:val="21"/>
              </w:rPr>
              <w:t xml:space="preserve">版本文件代理模块 配置无限数量的</w:t>
            </w:r>
            <w:r>
              <w:rPr>
                <w:rFonts w:hint="eastAsia" w:ascii="宋体" w:hAnsi="宋体" w:cs="宋体"/>
                <w:color w:val="000000"/>
                <w:szCs w:val="21"/>
              </w:rPr>
              <w:t xml:space="preserve">linux</w:t>
            </w:r>
            <w:r>
              <w:rPr>
                <w:rFonts w:hint="eastAsia" w:ascii="宋体" w:hAnsi="宋体" w:cs="宋体"/>
                <w:color w:val="000000"/>
                <w:szCs w:val="21"/>
              </w:rPr>
              <w:t xml:space="preserve">版本操作系统代理模块 配置无限数量的</w:t>
            </w:r>
            <w:r>
              <w:rPr>
                <w:rFonts w:hint="eastAsia" w:ascii="宋体" w:hAnsi="宋体" w:cs="宋体"/>
                <w:color w:val="000000"/>
                <w:szCs w:val="21"/>
              </w:rPr>
              <w:t xml:space="preserve">linux</w:t>
            </w:r>
            <w:r>
              <w:rPr>
                <w:rFonts w:hint="eastAsia" w:ascii="宋体" w:hAnsi="宋体" w:cs="宋体"/>
                <w:color w:val="000000"/>
                <w:szCs w:val="21"/>
              </w:rPr>
              <w:t xml:space="preserve">版本数据库代理模块 配置无限数量CAS、</w:t>
            </w:r>
            <w:r>
              <w:rPr>
                <w:rFonts w:hint="eastAsia" w:ascii="宋体" w:hAnsi="宋体" w:cs="宋体"/>
                <w:color w:val="000000"/>
                <w:szCs w:val="21"/>
              </w:rPr>
              <w:t xml:space="preserve">FusionSphere</w:t>
            </w:r>
            <w:r>
              <w:rPr>
                <w:rFonts w:hint="eastAsia" w:ascii="宋体" w:hAnsi="宋体" w:cs="宋体"/>
                <w:color w:val="000000"/>
                <w:szCs w:val="21"/>
              </w:rPr>
              <w:t xml:space="preserve">虚拟化备份代理模块 配置存储功能模块，包括NAS 配置重复数据删除功能模块，数据压缩功能模块 配置远程复制功能模块</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14.提供三年原厂免费软硬件维保及软件、特征库升级服务。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攻击诱捕（蜜罐探针）</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1.配置：≤2U 服务器，CPU≥4核、3.40 GHz，≥16G 内存，≥1T*2(支持RAID)，</w:t>
            </w:r>
            <w:r>
              <w:rPr>
                <w:rFonts w:hint="eastAsia" w:ascii="宋体" w:hAnsi="宋体" w:cs="宋体"/>
                <w:color w:val="000000"/>
                <w:szCs w:val="21"/>
              </w:rPr>
              <w:t xml:space="preserve">双电冗余</w:t>
            </w:r>
            <w:r>
              <w:rPr>
                <w:rFonts w:hint="eastAsia" w:ascii="宋体" w:hAnsi="宋体" w:cs="宋体"/>
                <w:color w:val="000000"/>
                <w:szCs w:val="21"/>
              </w:rPr>
              <w:t xml:space="preserve">电源，2个千兆网卡</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2.KVM架构，有严格的技术管控措施防止攻击逃逸，并且具备逃逸告警功能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3.支持IPV4和IPV6，支持高交互应用类型、服务类型沙箱等，可获取设备指纹信息（如设备类型、操作系统，主板声卡等硬件信息等），可识别真人和扫描工具，支持生成事件威胁情报，大盘</w:t>
            </w:r>
            <w:r>
              <w:rPr>
                <w:rFonts w:hint="eastAsia" w:ascii="宋体" w:hAnsi="宋体" w:cs="宋体"/>
                <w:color w:val="000000"/>
                <w:szCs w:val="21"/>
              </w:rPr>
              <w:t xml:space="preserve">展示受</w:t>
            </w:r>
            <w:r>
              <w:rPr>
                <w:rFonts w:hint="eastAsia" w:ascii="宋体" w:hAnsi="宋体" w:cs="宋体"/>
                <w:color w:val="000000"/>
                <w:szCs w:val="21"/>
              </w:rPr>
              <w:t xml:space="preserve">攻击资产等信息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◆4.蜜罐探针应能够与上级单位统一管理，形成基于欺骗防御技术的威胁感知体系</w:t>
            </w:r>
            <w:r>
              <w:rPr>
                <w:rFonts w:hint="eastAsia" w:ascii="宋体" w:hAnsi="宋体" w:cs="宋体"/>
                <w:color w:val="000000"/>
                <w:szCs w:val="21"/>
              </w:rPr>
              <w:t xml:space="preserve">。</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5.应兼容国产化操作系统（统信、麒麟等）及硬件（海光、鲲鹏、</w:t>
            </w:r>
            <w:r>
              <w:rPr>
                <w:rFonts w:hint="eastAsia" w:ascii="宋体" w:hAnsi="宋体" w:cs="宋体"/>
                <w:color w:val="000000"/>
                <w:szCs w:val="21"/>
              </w:rPr>
              <w:t xml:space="preserve">兆芯等</w:t>
            </w:r>
            <w:r>
              <w:rPr>
                <w:rFonts w:hint="eastAsia" w:ascii="宋体" w:hAnsi="宋体" w:cs="宋体"/>
                <w:color w:val="000000"/>
                <w:szCs w:val="21"/>
              </w:rPr>
              <w:t xml:space="preserve">）</w:t>
            </w:r>
            <w:r>
              <w:rPr>
                <w:rFonts w:hint="eastAsia" w:ascii="宋体" w:hAnsi="宋体" w:cs="宋体"/>
                <w:color w:val="000000"/>
                <w:szCs w:val="21"/>
              </w:rPr>
              <w:t xml:space="preserve">。</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网络审计</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1.硬件配置：国产操作系统/国产芯片，2U,内存32G，机械硬盘4T，6个</w:t>
            </w:r>
            <w:r>
              <w:rPr>
                <w:rFonts w:hint="eastAsia" w:ascii="宋体" w:hAnsi="宋体" w:cs="宋体"/>
                <w:color w:val="000000"/>
                <w:szCs w:val="21"/>
              </w:rPr>
              <w:t xml:space="preserve">千兆电口</w:t>
            </w:r>
            <w:r>
              <w:rPr>
                <w:rFonts w:hint="eastAsia" w:ascii="宋体" w:hAnsi="宋体" w:cs="宋体"/>
                <w:color w:val="000000"/>
                <w:szCs w:val="21"/>
              </w:rPr>
              <w:t xml:space="preserve">（1个管理，1个HA），4个</w:t>
            </w:r>
            <w:r>
              <w:rPr>
                <w:rFonts w:hint="eastAsia" w:ascii="宋体" w:hAnsi="宋体" w:cs="宋体"/>
                <w:color w:val="000000"/>
                <w:szCs w:val="21"/>
              </w:rPr>
              <w:t xml:space="preserve">千兆光</w:t>
            </w:r>
            <w:r>
              <w:rPr>
                <w:rFonts w:hint="eastAsia" w:ascii="宋体" w:hAnsi="宋体" w:cs="宋体"/>
                <w:color w:val="000000"/>
                <w:szCs w:val="21"/>
              </w:rPr>
              <w:t xml:space="preserve">口，2个万兆口（</w:t>
            </w:r>
            <w:r>
              <w:rPr>
                <w:rFonts w:hint="eastAsia" w:ascii="宋体" w:hAnsi="宋体" w:cs="宋体"/>
                <w:color w:val="000000"/>
                <w:szCs w:val="21"/>
              </w:rPr>
              <w:t xml:space="preserve">光口</w:t>
            </w:r>
            <w:r>
              <w:rPr>
                <w:rFonts w:hint="eastAsia" w:ascii="宋体" w:hAnsi="宋体" w:cs="宋体"/>
                <w:color w:val="000000"/>
                <w:szCs w:val="21"/>
              </w:rPr>
              <w:t xml:space="preserve">均自带光模块）,冗余电源,2个扩展槽位,吞吐：5470Mbps。 记录事件能力：50000条/秒。</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2.默认</w:t>
            </w:r>
            <w:r>
              <w:rPr>
                <w:rFonts w:hint="eastAsia" w:ascii="宋体" w:hAnsi="宋体" w:cs="宋体"/>
                <w:color w:val="000000"/>
                <w:szCs w:val="21"/>
              </w:rPr>
              <w:t xml:space="preserve">含应用</w:t>
            </w:r>
            <w:r>
              <w:rPr>
                <w:rFonts w:hint="eastAsia" w:ascii="宋体" w:hAnsi="宋体" w:cs="宋体"/>
                <w:color w:val="000000"/>
                <w:szCs w:val="21"/>
              </w:rPr>
              <w:t xml:space="preserve">识别功能（免费），3年攻击检测、僵尸主机、威胁情报规则库升级许可，默认36个月软硬件维保。设备同时支持IPV4和IPV6。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3.支持协议内容审计，最少分为8大类，至少支持50种协议内容深度解析。可以把应用协议分组进行审计，用户可以根据需求自行选择审计内容。</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4.支持文件传输协议审计（FTP、TFTP协议），可针对FTP协议文件传输的网络行为进行审计，审计内容包括但不限于：文件名、操作命令、操作结果等，可以对上传下载的文件进行还原，提供下载。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5.支持应用协议行为识别，应用识别规则库最少分为24大类，支持5000种以上的应用协议自动识别与审计记录。</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支持标准查询、经典查询和专家查询多种查询方式。支持界面展示查询条件、事件数、应用协议及任务运行时间。支持以柱状图的形式展示各时间段审计事件数。</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7.支持Cache、Hive、Hana、</w:t>
            </w:r>
            <w:r>
              <w:rPr>
                <w:rFonts w:hint="eastAsia" w:ascii="宋体" w:hAnsi="宋体" w:cs="宋体"/>
                <w:color w:val="000000"/>
                <w:szCs w:val="21"/>
              </w:rPr>
              <w:t xml:space="preserve">clickhouse</w:t>
            </w:r>
            <w:r>
              <w:rPr>
                <w:rFonts w:hint="eastAsia" w:ascii="宋体" w:hAnsi="宋体" w:cs="宋体"/>
                <w:color w:val="000000"/>
                <w:szCs w:val="21"/>
              </w:rPr>
              <w:t xml:space="preserve">、</w:t>
            </w:r>
            <w:r>
              <w:rPr>
                <w:rFonts w:hint="eastAsia" w:ascii="宋体" w:hAnsi="宋体" w:cs="宋体"/>
                <w:color w:val="000000"/>
                <w:szCs w:val="21"/>
              </w:rPr>
              <w:t xml:space="preserve">Tibero</w:t>
            </w:r>
            <w:r>
              <w:rPr>
                <w:rFonts w:hint="eastAsia" w:ascii="宋体" w:hAnsi="宋体" w:cs="宋体"/>
                <w:color w:val="000000"/>
                <w:szCs w:val="21"/>
              </w:rPr>
              <w:t xml:space="preserve">、</w:t>
            </w:r>
            <w:r>
              <w:rPr>
                <w:rFonts w:hint="eastAsia" w:ascii="宋体" w:hAnsi="宋体" w:cs="宋体"/>
                <w:color w:val="000000"/>
                <w:szCs w:val="21"/>
              </w:rPr>
              <w:t xml:space="preserve">Solr</w:t>
            </w:r>
            <w:r>
              <w:rPr>
                <w:rFonts w:hint="eastAsia" w:ascii="宋体" w:hAnsi="宋体" w:cs="宋体"/>
                <w:color w:val="000000"/>
                <w:szCs w:val="21"/>
              </w:rPr>
              <w:t xml:space="preserve">、MongoDB、HBase、</w:t>
            </w:r>
            <w:r>
              <w:rPr>
                <w:rFonts w:hint="eastAsia" w:ascii="宋体" w:hAnsi="宋体" w:cs="宋体"/>
                <w:color w:val="000000"/>
                <w:szCs w:val="21"/>
              </w:rPr>
              <w:t xml:space="preserve">ElasticSearch</w:t>
            </w:r>
            <w:r>
              <w:rPr>
                <w:rFonts w:hint="eastAsia" w:ascii="宋体" w:hAnsi="宋体" w:cs="宋体"/>
                <w:color w:val="000000"/>
                <w:szCs w:val="21"/>
              </w:rPr>
              <w:t xml:space="preserve">、Redis等国际主流数据库系统审计</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8.支持多个维</w:t>
            </w:r>
            <w:r>
              <w:rPr>
                <w:rFonts w:hint="eastAsia" w:ascii="宋体" w:hAnsi="宋体" w:cs="宋体"/>
                <w:color w:val="000000"/>
                <w:szCs w:val="21"/>
              </w:rPr>
              <w:t xml:space="preserve">度展示</w:t>
            </w:r>
            <w:r>
              <w:rPr>
                <w:rFonts w:hint="eastAsia" w:ascii="宋体" w:hAnsi="宋体" w:cs="宋体"/>
                <w:color w:val="000000"/>
                <w:szCs w:val="21"/>
              </w:rPr>
              <w:t xml:space="preserve">错误占比及趋势，从源IP维度以柱状图展示SQL错误数（TOP10）</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9.支持红莲花、密信等安全浏览器登录管理设备，该类浏览器支持国密算法SM2/SM3/SM4，安全性高</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◆10.兼容性：能够向数据安全管理平台上报信息并执行数据安全管理平台下发的策略</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11.《计算机信息系统安全专用产品销售许可证》增强级(1) 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szCs w:val="21"/>
              </w:rPr>
              <w:t xml:space="preserve">12.认证增配：数据库审计模块，产品</w:t>
            </w:r>
            <w:r>
              <w:rPr>
                <w:rFonts w:hint="eastAsia" w:ascii="宋体" w:hAnsi="宋体" w:cs="宋体"/>
                <w:szCs w:val="21"/>
              </w:rPr>
              <w:t xml:space="preserve">具备网审、数审</w:t>
            </w:r>
            <w:r>
              <w:rPr>
                <w:rFonts w:hint="eastAsia" w:ascii="宋体" w:hAnsi="宋体" w:cs="宋体"/>
                <w:szCs w:val="21"/>
              </w:rPr>
              <w:t xml:space="preserve">功能；同时增配攻击检测规则库、威胁情报库、僵尸主机规则库3年升级许可</w:t>
            </w:r>
            <w:r>
              <w:rPr>
                <w:rFonts w:hint="eastAsia" w:ascii="宋体" w:hAnsi="宋体" w:cs="宋体"/>
                <w:szCs w:val="21"/>
              </w:rPr>
              <w:t xml:space="preserve">。</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13.为保障系统运行的可靠性、稳定性和服务质量，设备生产厂商需符合TL9000要求的质量管理体系和ISO20000要求的信息技术服务管理体系</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14.提供三年原厂免费软硬件维保及软件、特征库升级服务。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流量检测</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1.硬件参数：2U,6个</w:t>
            </w:r>
            <w:r>
              <w:rPr>
                <w:rFonts w:hint="eastAsia" w:ascii="宋体" w:hAnsi="宋体" w:cs="宋体"/>
                <w:color w:val="000000"/>
                <w:szCs w:val="21"/>
              </w:rPr>
              <w:t xml:space="preserve">千兆电口</w:t>
            </w:r>
            <w:r>
              <w:rPr>
                <w:rFonts w:hint="eastAsia" w:ascii="宋体" w:hAnsi="宋体" w:cs="宋体"/>
                <w:color w:val="000000"/>
                <w:szCs w:val="21"/>
              </w:rPr>
              <w:t xml:space="preserve">，4个</w:t>
            </w:r>
            <w:r>
              <w:rPr>
                <w:rFonts w:hint="eastAsia" w:ascii="宋体" w:hAnsi="宋体" w:cs="宋体"/>
                <w:color w:val="000000"/>
                <w:szCs w:val="21"/>
              </w:rPr>
              <w:t xml:space="preserve">千兆光</w:t>
            </w:r>
            <w:r>
              <w:rPr>
                <w:rFonts w:hint="eastAsia" w:ascii="宋体" w:hAnsi="宋体" w:cs="宋体"/>
                <w:color w:val="000000"/>
                <w:szCs w:val="21"/>
              </w:rPr>
              <w:t xml:space="preserve">口,2个扩展槽位,最大并发连接数：200W，综合威胁检测能力：5000Mbps。设备同时支持IPV4和IPV6。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含3年打包升级许可，包含攻击检测规则库、僵尸主机规则库、威胁情报库、URL库等。</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2.支持攻击检测规则库、应用识别库、URL分类库、僵尸主机规则库、威胁情报库、地理信息库，各规则库相互独立。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◆3.支持独立的攻击检测引擎，涵盖13000种以上的攻击检测规则库。规则库支持按照攻击类型、操作系统、风险等级、应用类型、流行程度等方式进行分类。</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采用僵尸主机与控制主机异常通信行为检测的方式，具有独立的僵尸主机特征库，能够对11000种以上僵尸主机行为进行监测，包括僵尸网络、木马控制、蠕虫、挖矿、勒索、移动端木马控制、APT等多类型的僵尸主机行为。支持对Windows、Linux、IOS、Android、Unix、MacOS等多种操作系统的僵尸主机检测，并对规则可设置相应警告、联动阻断动作。</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5.支持独立的DDoS检测引擎，支持对IP扫描攻击、端口扫描攻击等多种扫描攻击行为检测；支持IP FLOOD 攻击检测、IP FRAG FLOOD 攻击检测、DOS 攻击检测、ICMP FLOOD 攻击检测、TCP FLOOD 攻击检测、SYN FLOOD 攻击检测、ACK FLOOD 攻击检测、SYNACK FLOOD 攻击检测、FIN FLOOD 攻击检测、RST FLOOD 攻击检测、TCP FRAG FLOOD 攻击检测、TCP ABNORMAL FLAG FLO</w:t>
            </w:r>
            <w:r>
              <w:rPr>
                <w:rFonts w:hint="eastAsia" w:ascii="宋体" w:hAnsi="宋体" w:cs="宋体"/>
                <w:color w:val="000000"/>
                <w:szCs w:val="21"/>
              </w:rPr>
              <w:t xml:space="preserve">OD 检测、UDP FLOOD 攻击检测、UDP FRAG FLOOD 攻击检测、DNS REQUEST FLOOD 攻击检测、DNS REPLY FLOOD 攻击检测、DNS 格式检查、HTTP FLOOD 攻击检测、HTTP新建连接 FLOOD攻击检测、HTTP并发连接 FLOOD攻击检测、HTTP URI CC攻击检测、HTTP 自定义端口、HTTPS FLOOD 攻击检测、HTTPS新建连接 FLOOD攻击检测、HTTPS并发连接 FLOOD攻击检测、HTTPS 自定义端口等多种FLOOD攻击检测。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6.机器学习检测功能能够实现对目标文件实时检测实时还原的效果，不依赖规则库即可实现对未知恶意程序检测。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7.支持通过威胁情报检测已知APT事件，通过恶意程序检测未知APT事件，通过僵尸主机规则库检测已知的APT组织。</w:t>
            </w:r>
            <w:r>
              <w:rPr>
                <w:rFonts w:hint="eastAsia" w:ascii="宋体" w:hAnsi="宋体" w:cs="宋体"/>
                <w:b/>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8.支持卸载SSL，实现对HTTPS、IMAPS、SMTPS、POP3S、FTPS、RDP、MQTT、SIP等加密流量的分析检测。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9.支持对传统协议元数据提取，包括TCP/UDP、ICMP、HTTP、SMTP、POP3、IMAP、WEBMAIL、FTP、SMB、NFS、文件、MYSQL、MSSQL、ORACLE、POSTGRESQL、DB2、REDIS、MONGODB、达梦、南大通用、</w:t>
            </w:r>
            <w:r>
              <w:rPr>
                <w:rFonts w:hint="eastAsia" w:ascii="宋体" w:hAnsi="宋体" w:cs="宋体"/>
                <w:color w:val="000000"/>
                <w:szCs w:val="21"/>
              </w:rPr>
              <w:t xml:space="preserve">人大金</w:t>
            </w:r>
            <w:r>
              <w:rPr>
                <w:rFonts w:hint="eastAsia" w:ascii="宋体" w:hAnsi="宋体" w:cs="宋体"/>
                <w:color w:val="000000"/>
                <w:szCs w:val="21"/>
              </w:rPr>
              <w:t xml:space="preserve">仓、SSL、RDP、DNS、SNMP、TFTP、IKEV2、LDAP、SIP、SSDP、SOCKS4、SOCKS5、AFP、VNC、SSH、TELNET、DHCP、RADIUS、NTP、认证、SPICE、FEIQ、WAP等协议。</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支持威胁情报检测，本地嵌入独立的威胁情报库，情报</w:t>
            </w:r>
            <w:r>
              <w:rPr>
                <w:rFonts w:hint="eastAsia" w:ascii="宋体" w:hAnsi="宋体" w:cs="宋体"/>
                <w:color w:val="000000"/>
                <w:szCs w:val="21"/>
              </w:rPr>
              <w:t xml:space="preserve">库数量</w:t>
            </w:r>
            <w:r>
              <w:rPr>
                <w:rFonts w:hint="eastAsia" w:ascii="宋体" w:hAnsi="宋体" w:cs="宋体"/>
                <w:color w:val="000000"/>
                <w:szCs w:val="21"/>
              </w:rPr>
              <w:t xml:space="preserve">超过800万。</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11.支持对采集的流量以NETFLOW（V5和V9）形式对外发送</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12.计算机系统安全专用产品销售许可证VDS防病毒产品（增强级）或符合《关于调整网络安全专用产品安全管理有关事项的公告》（2023年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WAF</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1.硬件规格：国产芯片/操作系统信,2U,1个管理口、1个HA口、4个</w:t>
            </w:r>
            <w:r>
              <w:rPr>
                <w:rFonts w:hint="eastAsia" w:ascii="宋体" w:hAnsi="宋体" w:cs="宋体"/>
                <w:color w:val="000000"/>
                <w:szCs w:val="21"/>
              </w:rPr>
              <w:t xml:space="preserve">千兆电口</w:t>
            </w:r>
            <w:r>
              <w:rPr>
                <w:rFonts w:hint="eastAsia" w:ascii="宋体" w:hAnsi="宋体" w:cs="宋体"/>
                <w:color w:val="000000"/>
                <w:szCs w:val="21"/>
              </w:rPr>
              <w:t xml:space="preserve">(带2组bypass)、4个</w:t>
            </w:r>
            <w:r>
              <w:rPr>
                <w:rFonts w:hint="eastAsia" w:ascii="宋体" w:hAnsi="宋体" w:cs="宋体"/>
                <w:color w:val="000000"/>
                <w:szCs w:val="21"/>
              </w:rPr>
              <w:t xml:space="preserve">千兆光</w:t>
            </w:r>
            <w:r>
              <w:rPr>
                <w:rFonts w:hint="eastAsia" w:ascii="宋体" w:hAnsi="宋体" w:cs="宋体"/>
                <w:color w:val="000000"/>
                <w:szCs w:val="21"/>
              </w:rPr>
              <w:t xml:space="preserve">口、4</w:t>
            </w:r>
            <w:r>
              <w:rPr>
                <w:rFonts w:hint="eastAsia" w:ascii="宋体" w:hAnsi="宋体" w:cs="宋体"/>
                <w:color w:val="000000"/>
                <w:szCs w:val="21"/>
              </w:rPr>
              <w:t xml:space="preserve">万</w:t>
            </w:r>
            <w:r>
              <w:rPr>
                <w:rFonts w:hint="eastAsia" w:ascii="宋体" w:hAnsi="宋体" w:cs="宋体"/>
                <w:color w:val="000000"/>
                <w:szCs w:val="21"/>
              </w:rPr>
              <w:t xml:space="preserve">兆光口、32G内存、2T机械硬盘+8G </w:t>
            </w:r>
            <w:r>
              <w:rPr>
                <w:rFonts w:hint="eastAsia" w:ascii="宋体" w:hAnsi="宋体" w:cs="宋体"/>
                <w:color w:val="000000"/>
                <w:szCs w:val="21"/>
              </w:rPr>
              <w:t xml:space="preserve">Msata</w:t>
            </w:r>
            <w:r>
              <w:rPr>
                <w:rFonts w:hint="eastAsia" w:ascii="宋体" w:hAnsi="宋体" w:cs="宋体"/>
                <w:color w:val="000000"/>
                <w:szCs w:val="21"/>
              </w:rPr>
              <w:t xml:space="preserve">,冗余电源,HTTP吞吐量：8999.648Mbps。 HTTP请求速率：8.002万/秒。 HTTP并发连接数：220.000万。设备同时支持IPV4和IPV6。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2.提供3年特征库升级服务，内含SQL注入、XSS、CSRF等WEB攻击防护功能、URL访问控制功能、防盗链功能、DDOS攻击防护功能、网页防篡改功能、服务器负载均衡功能、报表分析及告警功能。默认带36个月软硬件维保。</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3.采用专用国产化硬件架构与专用安全操作系统，基于操作系统内核的完全检测技术；硬件设备可以机架安装，产品必须为专业性 WEB 应用防火墙硬件设备，而非下一代防火墙\UTM 类设备集成的 WEB 防护功能。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4.无IP纯透明模式串联部署、负载均衡模式部署、反向代理模式部署、旁路监测模式部署</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5.支持网络层访问控制，支持</w:t>
            </w:r>
            <w:r>
              <w:rPr>
                <w:rFonts w:hint="eastAsia" w:ascii="宋体" w:hAnsi="宋体" w:cs="宋体"/>
                <w:color w:val="000000"/>
                <w:szCs w:val="21"/>
              </w:rPr>
              <w:t xml:space="preserve">基于源</w:t>
            </w:r>
            <w:r>
              <w:rPr>
                <w:rFonts w:hint="eastAsia" w:ascii="宋体" w:hAnsi="宋体" w:cs="宋体"/>
                <w:color w:val="000000"/>
                <w:szCs w:val="21"/>
              </w:rPr>
              <w:t xml:space="preserve">IP 地址、目的IP 地址、、协议类型及接口区域等条件的访问控制</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◆6.支持爬虫攻击防护：包括但不限于内置爬虫对象库，自定义爬虫对象。</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7.支持多重编码检查功能，可对多重的编码均进行安全防御检查，有效防止攻击绕过WAF</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8.支持基线学习，可以自动学习用户http正常流量阈值模型，并给出推荐阈值配置项</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9.Web界面直观查看WAF扩展卡、接口状态、接口流量、管理口、HA口及业务口的运行状态</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10.支持对防护的WEB服务器进行健康检查，可以实时监测服务器的活跃状态，并且可定期备份健康记录</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11.针对攻击日志，可对任意一条编辑其行为动作，包括阻断记录日志、阻断不记录日志、继续、警告、临时或永久跳转到某一重定向页面等动作</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12.支持日志敏感信息脱敏，记录日志时将敏感数据替换为某个特定字符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13.兼容性：能够向大数据分析平台上报信息并执行平台下发的策略</w:t>
            </w:r>
            <w:r>
              <w:rPr>
                <w:rFonts w:hint="eastAsia" w:ascii="宋体" w:hAnsi="宋体" w:cs="宋体"/>
                <w:color w:val="000000"/>
                <w:szCs w:val="21"/>
              </w:rPr>
              <w:t xml:space="preserve"> </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网页防篡改</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1、产品配置：软件产品，</w:t>
            </w:r>
            <w:r>
              <w:rPr>
                <w:rFonts w:hint="eastAsia" w:ascii="宋体" w:hAnsi="宋体" w:cs="宋体"/>
                <w:color w:val="000000"/>
                <w:szCs w:val="21"/>
              </w:rPr>
              <w:t xml:space="preserve">含软件狗</w:t>
            </w:r>
            <w:r>
              <w:rPr>
                <w:rFonts w:hint="eastAsia" w:ascii="宋体" w:hAnsi="宋体" w:cs="宋体"/>
                <w:color w:val="000000"/>
                <w:szCs w:val="21"/>
              </w:rPr>
              <w:t xml:space="preserve">、6台web服务器授权，通过文件底层驱动技术对Web站点目录提供全方位的保护，防止黑客、病毒等对目录中的网页、电子文档、图片、数据库等任何类型的文件进行非法篡改和破坏，设备同时支持IPV4和IPV6。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2.防篡改系统的安装与卸载过程中，无需重启服务器，保障客户业务的连续性。</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3.自身安全性：隐藏主进程，能够将系统监控进程进行隐藏。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4.资源占用率：系统运行过程中，被保护主机的CPU资源占用率和内存占用率小于2%。</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5.在驱动遭到破坏文件被篡改的情况下，系统能基于事件触发机制及时恢复被篡改页面，恢复时间小于5ms。</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6.管理端上传下载：系统支持通过管理端受限用户进行文件上传下载功能。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7.客户端目录查看：管理中心控制</w:t>
            </w:r>
            <w:r>
              <w:rPr>
                <w:rFonts w:hint="eastAsia" w:ascii="宋体" w:hAnsi="宋体" w:cs="宋体"/>
                <w:color w:val="000000"/>
                <w:szCs w:val="21"/>
              </w:rPr>
              <w:t xml:space="preserve">台能够</w:t>
            </w:r>
            <w:r>
              <w:rPr>
                <w:rFonts w:hint="eastAsia" w:ascii="宋体" w:hAnsi="宋体" w:cs="宋体"/>
                <w:color w:val="000000"/>
                <w:szCs w:val="21"/>
              </w:rPr>
              <w:t xml:space="preserve">看到客户端监控与备份目录内容。</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8.支持用户权限分级,只有日志管理员才可查看管理员操作日志,可以设立多个基于文件目录的受控管理员。</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9.最大保护目录深度：系统能够保护站点的最长路径不得小于10级。</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◆10.兼容性：能够向大数据分析平台上报信息并执行平台下发的策略</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数据库安全网关</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1.硬件规格：国产芯片/操作系统，2U机箱，内存32G，4T机械硬盘，4个</w:t>
            </w:r>
            <w:r>
              <w:rPr>
                <w:rFonts w:hint="eastAsia" w:ascii="宋体" w:hAnsi="宋体" w:cs="宋体"/>
                <w:color w:val="000000"/>
                <w:szCs w:val="21"/>
              </w:rPr>
              <w:t xml:space="preserve">千兆光口</w:t>
            </w:r>
            <w:r>
              <w:rPr>
                <w:rFonts w:hint="eastAsia" w:ascii="宋体" w:hAnsi="宋体" w:cs="宋体"/>
                <w:color w:val="000000"/>
                <w:szCs w:val="21"/>
              </w:rPr>
              <w:t xml:space="preserve">，4个电口，设备同时支持IPV4和IPV6。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2.支持Oracle、SQL Server、MySQL、MariaDB、PostgreSQL、DB2、MongoDB、Sybase、Informix、</w:t>
            </w:r>
            <w:r>
              <w:rPr>
                <w:rFonts w:hint="eastAsia" w:ascii="宋体" w:hAnsi="宋体" w:cs="宋体"/>
                <w:color w:val="000000"/>
                <w:szCs w:val="21"/>
              </w:rPr>
              <w:t xml:space="preserve">Cach</w:t>
            </w:r>
            <w:r>
              <w:rPr>
                <w:rFonts w:hint="eastAsia" w:ascii="宋体" w:hAnsi="宋体" w:cs="宋体"/>
                <w:color w:val="000000"/>
                <w:szCs w:val="21"/>
              </w:rPr>
              <w:t xml:space="preserve">é、Teradata DM7、</w:t>
            </w:r>
            <w:r>
              <w:rPr>
                <w:rFonts w:hint="eastAsia" w:ascii="宋体" w:hAnsi="宋体" w:cs="宋体"/>
                <w:color w:val="000000"/>
                <w:szCs w:val="21"/>
              </w:rPr>
              <w:t xml:space="preserve">KingbaseES</w:t>
            </w:r>
            <w:r>
              <w:rPr>
                <w:rFonts w:hint="eastAsia" w:ascii="宋体" w:hAnsi="宋体" w:cs="宋体"/>
                <w:color w:val="000000"/>
                <w:szCs w:val="21"/>
              </w:rPr>
              <w:t xml:space="preserve">、KADB、</w:t>
            </w:r>
            <w:r>
              <w:rPr>
                <w:rFonts w:hint="eastAsia" w:ascii="宋体" w:hAnsi="宋体" w:cs="宋体"/>
                <w:color w:val="000000"/>
                <w:szCs w:val="21"/>
              </w:rPr>
              <w:t xml:space="preserve">GBase</w:t>
            </w:r>
            <w:r>
              <w:rPr>
                <w:rFonts w:hint="eastAsia" w:ascii="宋体" w:hAnsi="宋体" w:cs="宋体"/>
                <w:color w:val="000000"/>
                <w:szCs w:val="21"/>
              </w:rPr>
              <w:t xml:space="preserve"> 8a、</w:t>
            </w:r>
            <w:r>
              <w:rPr>
                <w:rFonts w:hint="eastAsia" w:ascii="宋体" w:hAnsi="宋体" w:cs="宋体"/>
                <w:color w:val="000000"/>
                <w:szCs w:val="21"/>
              </w:rPr>
              <w:t xml:space="preserve">GBase</w:t>
            </w:r>
            <w:r>
              <w:rPr>
                <w:rFonts w:hint="eastAsia" w:ascii="宋体" w:hAnsi="宋体" w:cs="宋体"/>
                <w:color w:val="000000"/>
                <w:szCs w:val="21"/>
              </w:rPr>
              <w:t xml:space="preserve"> 8t、神通、上容、KDB、HANA、</w:t>
            </w:r>
            <w:r>
              <w:rPr>
                <w:rFonts w:hint="eastAsia" w:ascii="宋体" w:hAnsi="宋体" w:cs="宋体"/>
                <w:color w:val="000000"/>
                <w:szCs w:val="21"/>
              </w:rPr>
              <w:t xml:space="preserve">HighGo</w:t>
            </w:r>
            <w:r>
              <w:rPr>
                <w:rFonts w:hint="eastAsia" w:ascii="宋体" w:hAnsi="宋体" w:cs="宋体"/>
                <w:color w:val="000000"/>
                <w:szCs w:val="21"/>
              </w:rPr>
              <w:t xml:space="preserve">、HWMPP、HBase、</w:t>
            </w:r>
            <w:r>
              <w:rPr>
                <w:rFonts w:hint="eastAsia" w:ascii="宋体" w:hAnsi="宋体" w:cs="宋体"/>
                <w:color w:val="000000"/>
                <w:szCs w:val="21"/>
              </w:rPr>
              <w:t xml:space="preserve">CacheWebHive</w:t>
            </w:r>
            <w:r>
              <w:rPr>
                <w:rFonts w:hint="eastAsia" w:ascii="宋体" w:hAnsi="宋体" w:cs="宋体"/>
                <w:color w:val="000000"/>
                <w:szCs w:val="21"/>
              </w:rPr>
              <w:t xml:space="preserve">、</w:t>
            </w:r>
            <w:r>
              <w:rPr>
                <w:rFonts w:hint="eastAsia" w:ascii="宋体" w:hAnsi="宋体" w:cs="宋体"/>
                <w:color w:val="000000"/>
                <w:szCs w:val="21"/>
              </w:rPr>
              <w:t xml:space="preserve">人大金</w:t>
            </w:r>
            <w:r>
              <w:rPr>
                <w:rFonts w:hint="eastAsia" w:ascii="宋体" w:hAnsi="宋体" w:cs="宋体"/>
                <w:color w:val="000000"/>
                <w:szCs w:val="21"/>
              </w:rPr>
              <w:t xml:space="preserve">仓 、南大通用（基于PostgreSQL、基于Informix）、ES 、Redis、SSDB、</w:t>
            </w:r>
            <w:r>
              <w:rPr>
                <w:rFonts w:hint="eastAsia" w:ascii="宋体" w:hAnsi="宋体" w:cs="宋体"/>
                <w:color w:val="000000"/>
                <w:szCs w:val="21"/>
              </w:rPr>
              <w:t xml:space="preserve">tibero</w:t>
            </w:r>
            <w:r>
              <w:rPr>
                <w:rFonts w:hint="eastAsia" w:ascii="宋体" w:hAnsi="宋体" w:cs="宋体"/>
                <w:color w:val="000000"/>
                <w:szCs w:val="21"/>
              </w:rPr>
              <w:t xml:space="preserve">、东华HIS系统数据库、Hive、</w:t>
            </w:r>
            <w:r>
              <w:rPr>
                <w:rFonts w:hint="eastAsia" w:ascii="宋体" w:hAnsi="宋体" w:cs="宋体"/>
                <w:color w:val="000000"/>
                <w:szCs w:val="21"/>
              </w:rPr>
              <w:t xml:space="preserve">Hbase</w:t>
            </w:r>
            <w:r>
              <w:rPr>
                <w:rFonts w:hint="eastAsia" w:ascii="宋体" w:hAnsi="宋体" w:cs="宋体"/>
                <w:color w:val="000000"/>
                <w:szCs w:val="21"/>
              </w:rPr>
              <w:t xml:space="preserve">的Kerberos加密环境</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 审计记录应包括：发生时间、业务用户名、操作终端主机名及IP地址、终端工具名称、服务器端主机名及IP地址、数据库名、表名、SQL语句、响应时间、返回结果，数据库操作(DML)、对象管理(DDL)、控制(DCL)等操作语句的审计，至少包括访问发生时间、操作终端主机名及IP地址、客户端MAC、终端程序名称、访问账号、服务器端主机名及IP地址、访问数据库名、操作表名、SQL语句、数据库响应时间以及返回结果等关键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w:t>
            </w:r>
            <w:r>
              <w:rPr>
                <w:rFonts w:hint="eastAsia" w:ascii="宋体" w:hAnsi="宋体" w:cs="宋体"/>
                <w:color w:val="000000"/>
                <w:szCs w:val="21"/>
              </w:rPr>
              <w:t xml:space="preserve">ukey</w:t>
            </w:r>
            <w:r>
              <w:rPr>
                <w:rFonts w:hint="eastAsia" w:ascii="宋体" w:hAnsi="宋体" w:cs="宋体"/>
                <w:color w:val="000000"/>
                <w:szCs w:val="21"/>
              </w:rPr>
              <w:t xml:space="preserve">登录，适用于数据库安全网关用户。</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5.支持服务扫描和发现功能，通过扫描网络中的开放端口以及确定监听这些端口的服务。如主机IP、端口、主机操作系统、服务的类型等。并实现自动或手动将这些服务添加到数据库加固点。</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6.支持发现数据库中表或者字段中的敏感信息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7.系统界面可以显示数据库的用户、缓冲区击中率、共享内存、索引效率、查询统计、查询缓冲命中率信息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8.内置风险扫描功能，自动扫描各种管理和系统风险，包括用户弱口令、权限配置、数据库配置风险、操作系统相关风险</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◆9.兼容性：能够向数据安全管理平台上报信息并执行平台下发的策略</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10.IPV6 Ready Logo 认证；</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数据脱敏系统</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1.硬件规格：国产芯片/操作系统，2U,6个</w:t>
            </w:r>
            <w:r>
              <w:rPr>
                <w:rFonts w:hint="eastAsia" w:ascii="宋体" w:hAnsi="宋体" w:cs="宋体"/>
                <w:color w:val="000000"/>
                <w:szCs w:val="21"/>
              </w:rPr>
              <w:t xml:space="preserve">千兆电口</w:t>
            </w:r>
            <w:r>
              <w:rPr>
                <w:rFonts w:hint="eastAsia" w:ascii="宋体" w:hAnsi="宋体" w:cs="宋体"/>
                <w:color w:val="000000"/>
                <w:szCs w:val="21"/>
              </w:rPr>
              <w:t xml:space="preserve">、4个</w:t>
            </w:r>
            <w:r>
              <w:rPr>
                <w:rFonts w:hint="eastAsia" w:ascii="宋体" w:hAnsi="宋体" w:cs="宋体"/>
                <w:color w:val="000000"/>
                <w:szCs w:val="21"/>
              </w:rPr>
              <w:t xml:space="preserve">千兆光</w:t>
            </w:r>
            <w:r>
              <w:rPr>
                <w:rFonts w:hint="eastAsia" w:ascii="宋体" w:hAnsi="宋体" w:cs="宋体"/>
                <w:color w:val="000000"/>
                <w:szCs w:val="21"/>
              </w:rPr>
              <w:t xml:space="preserve">口、2个</w:t>
            </w:r>
            <w:r>
              <w:rPr>
                <w:rFonts w:hint="eastAsia" w:ascii="宋体" w:hAnsi="宋体" w:cs="宋体"/>
                <w:color w:val="000000"/>
                <w:szCs w:val="21"/>
              </w:rPr>
              <w:t xml:space="preserve">万兆光</w:t>
            </w:r>
            <w:r>
              <w:rPr>
                <w:rFonts w:hint="eastAsia" w:ascii="宋体" w:hAnsi="宋体" w:cs="宋体"/>
                <w:color w:val="000000"/>
                <w:szCs w:val="21"/>
              </w:rPr>
              <w:t xml:space="preserve">口,冗余电源，处理性能：可参考脱敏速度90G/小时，脱敏单元格40000个/S。设备同时支持IPV4和IPV6。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2.驱动管理：用户可上</w:t>
            </w:r>
            <w:r>
              <w:rPr>
                <w:rFonts w:hint="eastAsia" w:ascii="宋体" w:hAnsi="宋体" w:cs="宋体"/>
                <w:color w:val="000000"/>
                <w:szCs w:val="21"/>
              </w:rPr>
              <w:t xml:space="preserve">传当前</w:t>
            </w:r>
            <w:r>
              <w:rPr>
                <w:rFonts w:hint="eastAsia" w:ascii="宋体" w:hAnsi="宋体" w:cs="宋体"/>
                <w:color w:val="000000"/>
                <w:szCs w:val="21"/>
              </w:rPr>
              <w:t xml:space="preserve">数据库管理的依赖，针对可支持多种版本的数据库(同类型数据库同时只能支持一个版本的驱动</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3.策略绑定：支持分配策略给不同的操作员。支持数据源与策略绑定，可根据数据源的不同性质绑定不同策略，操作员选择源数据库后，应自动显示</w:t>
            </w:r>
            <w:r>
              <w:rPr>
                <w:rFonts w:hint="eastAsia" w:ascii="宋体" w:hAnsi="宋体" w:cs="宋体"/>
                <w:color w:val="000000"/>
                <w:szCs w:val="21"/>
              </w:rPr>
              <w:t xml:space="preserve">与该源数据库</w:t>
            </w:r>
            <w:r>
              <w:rPr>
                <w:rFonts w:hint="eastAsia" w:ascii="宋体" w:hAnsi="宋体" w:cs="宋体"/>
                <w:color w:val="000000"/>
                <w:szCs w:val="21"/>
              </w:rPr>
              <w:t xml:space="preserve">关联的规则供选择使用</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◆4.数据脱敏权限：对操作员可设置数据源对应关系，分配不同的数据源给不同的操作员用户。操作员无法对未授权的数据源执行脱敏任务。</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角色划分：角色包括策略开发者、项目开发者、审批人、数据源开发者、项目和策略开发者。对不同用户设置不同角色，设置不同权限。策略开发者负责相关策略的制定，项目开发者负责脱敏操作的执行，审批人负责数据发现、数据执行、角色申请。数据源开发者负责添加数据源。</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6.发现结果审核：支持敏感发现结果展示样本示例，可通过查看样本数据确认敏感结果，从而对发现的可疑字段进行人工确认。</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7.数据源：一个项目可以管理一个或多个数据源,包括数据库、文件等形式的源数据源和目的数据源.</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8.兼容性：能够向数据安全管理平台上报信息并执行平台下发的策略，设备厂商和数据安全管理平台厂商共同出具兼容性证明。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9.为保障系统运行的可靠性、稳定性和服务质量，设备生产厂商需符合TL9000要求的质量管理体系和ISO20000要求的信息技术服务管理体系</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网闸</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1.国产操作系统,国产芯片,2U,内外分别1个HA口、1个管理口、4个</w:t>
            </w:r>
            <w:r>
              <w:rPr>
                <w:rFonts w:hint="eastAsia" w:ascii="宋体" w:hAnsi="宋体" w:cs="宋体"/>
                <w:color w:val="000000"/>
                <w:szCs w:val="21"/>
              </w:rPr>
              <w:t xml:space="preserve">千兆电口</w:t>
            </w:r>
            <w:r>
              <w:rPr>
                <w:rFonts w:hint="eastAsia" w:ascii="宋体" w:hAnsi="宋体" w:cs="宋体"/>
                <w:color w:val="000000"/>
                <w:szCs w:val="21"/>
              </w:rPr>
              <w:t xml:space="preserve">和4个</w:t>
            </w:r>
            <w:r>
              <w:rPr>
                <w:rFonts w:hint="eastAsia" w:ascii="宋体" w:hAnsi="宋体" w:cs="宋体"/>
                <w:color w:val="000000"/>
                <w:szCs w:val="21"/>
              </w:rPr>
              <w:t xml:space="preserve">千兆光</w:t>
            </w:r>
            <w:r>
              <w:rPr>
                <w:rFonts w:hint="eastAsia" w:ascii="宋体" w:hAnsi="宋体" w:cs="宋体"/>
                <w:color w:val="000000"/>
                <w:szCs w:val="21"/>
              </w:rPr>
              <w:t xml:space="preserve">口，2</w:t>
            </w:r>
            <w:r>
              <w:rPr>
                <w:rFonts w:hint="eastAsia" w:ascii="宋体" w:hAnsi="宋体" w:cs="宋体"/>
                <w:color w:val="000000"/>
                <w:szCs w:val="21"/>
              </w:rPr>
              <w:t xml:space="preserve">万兆光</w:t>
            </w:r>
            <w:r>
              <w:rPr>
                <w:rFonts w:hint="eastAsia" w:ascii="宋体" w:hAnsi="宋体" w:cs="宋体"/>
                <w:color w:val="000000"/>
                <w:szCs w:val="21"/>
              </w:rPr>
              <w:t xml:space="preserve">口,冗余电源,文件传输速率：6493.310Mbps 文件传输延时：0.449ms。1年</w:t>
            </w:r>
            <w:r>
              <w:rPr>
                <w:rFonts w:hint="eastAsia" w:ascii="宋体" w:hAnsi="宋体" w:cs="宋体"/>
                <w:color w:val="000000"/>
                <w:szCs w:val="21"/>
              </w:rPr>
              <w:t xml:space="preserve">专业版防病毒</w:t>
            </w:r>
            <w:r>
              <w:rPr>
                <w:rFonts w:hint="eastAsia" w:ascii="宋体" w:hAnsi="宋体" w:cs="宋体"/>
                <w:color w:val="000000"/>
                <w:szCs w:val="21"/>
              </w:rPr>
              <w:t xml:space="preserve">。标准配置包含安全浏览模块、文件传输模块、邮件访问模块、VOIP访问模块、数据库访问模块、自定义访问模块、文件同步模块、数据库同步模块、防病毒模块、数据中心模块。 默认带36个月硬件维保。可扩展支持</w:t>
            </w:r>
            <w:r>
              <w:rPr>
                <w:rFonts w:hint="eastAsia" w:ascii="宋体" w:hAnsi="宋体" w:cs="宋体"/>
                <w:color w:val="000000"/>
                <w:szCs w:val="21"/>
              </w:rPr>
              <w:t xml:space="preserve">WebFilter</w:t>
            </w:r>
            <w:r>
              <w:rPr>
                <w:rFonts w:hint="eastAsia" w:ascii="宋体" w:hAnsi="宋体" w:cs="宋体"/>
                <w:color w:val="000000"/>
                <w:szCs w:val="21"/>
              </w:rPr>
              <w:t xml:space="preserve">功能。设备可同时支持IPV4和IPV6。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2.为满足视频跨网传输，</w:t>
            </w:r>
            <w:r>
              <w:rPr>
                <w:rFonts w:hint="eastAsia" w:ascii="宋体" w:hAnsi="宋体" w:cs="宋体"/>
                <w:color w:val="000000"/>
                <w:szCs w:val="21"/>
              </w:rPr>
              <w:t xml:space="preserve">需支持音</w:t>
            </w:r>
            <w:r>
              <w:rPr>
                <w:rFonts w:hint="eastAsia" w:ascii="宋体" w:hAnsi="宋体" w:cs="宋体"/>
                <w:color w:val="000000"/>
                <w:szCs w:val="21"/>
              </w:rPr>
              <w:t xml:space="preserve">视频通话访问功能，支持SIP和RTSP协议，内置VOIP安全模块，支持主被叫用户黑名单的控制。</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3.支持http消息头、消息体，上下行方向，命令及关键字的管控，支持允许、阻断、告警三种处理方式。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4.支持访问控制日志记录和告警功能；支持最大活动会话数的统计；支持IPV6扩展头的安全设置。</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5.支持访问控制日志记录和告警功能；支持最大活动会话数的统计；支持IPV6扩展头的安全设置。</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文件名和文件类型的黑白名单过滤，文件类型过滤基于文件特征识别，非扩展名识别，且支持不小于50种文件类型识别。支持文件同步信息统计，包括每个任务的开始时间、同步数据量、同步成功数、同步失败数，并能够以图表的方式进行实时可视化展现。</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支持网闸同侧</w:t>
            </w:r>
            <w:r>
              <w:rPr>
                <w:rFonts w:hint="eastAsia" w:ascii="宋体" w:hAnsi="宋体" w:cs="宋体"/>
                <w:color w:val="000000"/>
                <w:szCs w:val="21"/>
              </w:rPr>
              <w:t xml:space="preserve">数据库之间的数据同步，</w:t>
            </w:r>
            <w:r>
              <w:rPr>
                <w:rFonts w:hint="eastAsia" w:ascii="宋体" w:hAnsi="宋体" w:cs="宋体"/>
                <w:color w:val="000000"/>
                <w:szCs w:val="21"/>
              </w:rPr>
              <w:t xml:space="preserve">网闸</w:t>
            </w:r>
            <w:r>
              <w:rPr>
                <w:rFonts w:hint="eastAsia" w:ascii="宋体" w:hAnsi="宋体" w:cs="宋体"/>
                <w:color w:val="000000"/>
                <w:szCs w:val="21"/>
              </w:rPr>
              <w:t xml:space="preserve">可旁路部署实现数据库同步。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9.采用国内外知名厂商病毒库，支持病毒库升级，并提供后续升级服务。</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szCs w:val="21"/>
              </w:rPr>
              <w:t xml:space="preserve">10</w:t>
            </w:r>
            <w:r>
              <w:rPr>
                <w:rFonts w:hint="eastAsia" w:ascii="宋体" w:hAnsi="宋体" w:cs="宋体"/>
                <w:color w:val="000000"/>
                <w:szCs w:val="21"/>
              </w:rPr>
              <w:t xml:space="preserve">.具有</w:t>
            </w:r>
            <w:r>
              <w:rPr>
                <w:rFonts w:hint="eastAsia" w:ascii="宋体" w:hAnsi="宋体" w:cs="宋体"/>
                <w:color w:val="000000"/>
                <w:szCs w:val="21"/>
              </w:rPr>
              <w:t xml:space="preserve">第三方厂商</w:t>
            </w:r>
            <w:r>
              <w:rPr>
                <w:rFonts w:hint="eastAsia" w:ascii="宋体" w:hAnsi="宋体" w:cs="宋体"/>
                <w:color w:val="000000"/>
                <w:szCs w:val="21"/>
              </w:rPr>
              <w:t xml:space="preserve">病毒</w:t>
            </w:r>
            <w:r>
              <w:rPr>
                <w:rFonts w:hint="eastAsia" w:ascii="宋体" w:hAnsi="宋体" w:cs="宋体"/>
                <w:color w:val="000000"/>
                <w:szCs w:val="21"/>
              </w:rPr>
              <w:t xml:space="preserve">库使用</w:t>
            </w:r>
            <w:r>
              <w:rPr>
                <w:rFonts w:hint="eastAsia" w:ascii="宋体" w:hAnsi="宋体" w:cs="宋体"/>
                <w:color w:val="000000"/>
                <w:szCs w:val="21"/>
              </w:rPr>
              <w:t xml:space="preserve">授权</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11.具有IPv6 Ready Logo 认证证书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12.中国网络安全审查技术与认证中心 IT产品信息安全认证证书（EAL4+）</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API网关</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1.硬件规格：2U标准机箱，1个Console口，2个USB口，1VGA口，1BMC管理口，冗余电源，标准配置4个</w:t>
            </w:r>
            <w:r>
              <w:rPr>
                <w:rFonts w:hint="eastAsia" w:ascii="宋体" w:hAnsi="宋体" w:cs="宋体"/>
                <w:color w:val="000000"/>
                <w:szCs w:val="21"/>
              </w:rPr>
              <w:t xml:space="preserve">千兆电口</w:t>
            </w:r>
            <w:r>
              <w:rPr>
                <w:rFonts w:hint="eastAsia" w:ascii="宋体" w:hAnsi="宋体" w:cs="宋体"/>
                <w:color w:val="000000"/>
                <w:szCs w:val="21"/>
              </w:rPr>
              <w:t xml:space="preserve">，2个万兆SFP+光网卡。内置零信任API代理系统软件，产品支持单节点、多节点集群部署，包含API代理转发、流量管控、服务熔断、访问控制、日志审计、通道加密</w:t>
            </w:r>
            <w:r>
              <w:rPr>
                <w:rFonts w:hint="eastAsia" w:ascii="宋体" w:hAnsi="宋体" w:cs="宋体"/>
                <w:color w:val="000000"/>
                <w:szCs w:val="21"/>
              </w:rPr>
              <w:t xml:space="preserve">等功含</w:t>
            </w:r>
            <w:r>
              <w:rPr>
                <w:rFonts w:hint="eastAsia" w:ascii="宋体" w:hAnsi="宋体" w:cs="宋体"/>
                <w:color w:val="000000"/>
                <w:szCs w:val="21"/>
              </w:rPr>
              <w:t xml:space="preserve">3年质保和原厂安装服务，支持1000个可信代理。设备可同时支持IPV4和IPV6。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支持按照每天的某个时间段、每周某时间段、或自定义时间表设置API上线，同时支持排除某个时间</w:t>
            </w:r>
            <w:r>
              <w:rPr>
                <w:rFonts w:hint="eastAsia" w:ascii="宋体" w:hAnsi="宋体" w:cs="宋体"/>
                <w:color w:val="000000"/>
                <w:szCs w:val="21"/>
              </w:rPr>
              <w:t xml:space="preserve">段设置</w:t>
            </w:r>
            <w:r>
              <w:rPr>
                <w:rFonts w:hint="eastAsia" w:ascii="宋体" w:hAnsi="宋体" w:cs="宋体"/>
                <w:color w:val="000000"/>
                <w:szCs w:val="21"/>
              </w:rPr>
              <w:t xml:space="preserve">此时间段API不上线</w:t>
            </w:r>
            <w:r>
              <w:rPr>
                <w:rFonts w:hint="eastAsia" w:ascii="宋体" w:hAnsi="宋体" w:cs="宋体"/>
                <w:color w:val="000000"/>
                <w:szCs w:val="21"/>
              </w:rPr>
              <w:t xml:space="preserve">。</w:t>
            </w:r>
            <w:r>
              <w:rPr>
                <w:rFonts w:hint="eastAsia" w:ascii="宋体" w:hAnsi="宋体" w:cs="宋体"/>
                <w:b/>
                <w:bCs/>
                <w:color w:val="000000"/>
                <w:szCs w:val="21"/>
              </w:rPr>
              <w:t xml:space="preserve">(提供产品截图)</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3.支持按照每天的某个时间段、每周某时间段、或自定义时间表设置API上线，同时支持排除某个时间</w:t>
            </w:r>
            <w:r>
              <w:rPr>
                <w:rFonts w:hint="eastAsia" w:ascii="宋体" w:hAnsi="宋体" w:cs="宋体"/>
                <w:color w:val="000000"/>
                <w:szCs w:val="21"/>
              </w:rPr>
              <w:t xml:space="preserve">段设置</w:t>
            </w:r>
            <w:r>
              <w:rPr>
                <w:rFonts w:hint="eastAsia" w:ascii="宋体" w:hAnsi="宋体" w:cs="宋体"/>
                <w:color w:val="000000"/>
                <w:szCs w:val="21"/>
              </w:rPr>
              <w:t xml:space="preserve">此时间段API不上线</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4.支持主动向上游服务器发送请求、从而实现健康检查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5.支持统计总的API服务请求及处理了多少API服务请求，并且支持可视化展示服务请求数Top10排行</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6.支持故障注入功能，防止后端服务访问过载，当后端服务压力过大时，可以注入中断策略，中断部分访问并给客户端反馈。</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7.支持HTTP/HTTPS协议、TCP协议、UDP协议日志外发，并且可设置发送超时时间、发送间隔、缓冲条数等信息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8.支持在数据传输的过程中，API网关对API交互的数据进行数据加密，支持的协议包括单向TLS协议、双向TLS协议、国密SSL协议（SM2、SM3、SM4），同时支持对国密SSL证书进行保护</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9.支持以可视化图表的方式，显示服务响应状态、接口平台响应时间排名、接口请求数排名、客户端请求数排名等信息；</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◆10.兼容性：能够向数据安全管理平台上报信息并执行平台下发的策略</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11.具备中华人民共和国公安部颁发的《计算机信息系统安全专用产品销售许可证》或符合《关于调整网络安全专用产品安全管理有关事项的公告》（2023年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反向代理网关</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1.标准2U设备，吞吐量≥40Gbps、并发连接数≥38,000,000、4层新建连接数≥650,000、7层新建连接数≥700,000。电源：冗余电源，提供接口≥ 8</w:t>
            </w:r>
            <w:r>
              <w:rPr>
                <w:rFonts w:hint="eastAsia" w:ascii="宋体" w:hAnsi="宋体" w:cs="宋体"/>
                <w:color w:val="000000"/>
                <w:szCs w:val="21"/>
              </w:rPr>
              <w:t xml:space="preserve">千兆电口</w:t>
            </w:r>
            <w:r>
              <w:rPr>
                <w:rFonts w:hint="eastAsia" w:ascii="宋体" w:hAnsi="宋体" w:cs="宋体"/>
                <w:color w:val="000000"/>
                <w:szCs w:val="21"/>
              </w:rPr>
              <w:t xml:space="preserve">、4</w:t>
            </w:r>
            <w:r>
              <w:rPr>
                <w:rFonts w:hint="eastAsia" w:ascii="宋体" w:hAnsi="宋体" w:cs="宋体"/>
                <w:color w:val="000000"/>
                <w:szCs w:val="21"/>
              </w:rPr>
              <w:t xml:space="preserve">千兆光</w:t>
            </w:r>
            <w:r>
              <w:rPr>
                <w:rFonts w:hint="eastAsia" w:ascii="宋体" w:hAnsi="宋体" w:cs="宋体"/>
                <w:color w:val="000000"/>
                <w:szCs w:val="21"/>
              </w:rPr>
              <w:t xml:space="preserve">口、4</w:t>
            </w:r>
            <w:r>
              <w:rPr>
                <w:rFonts w:hint="eastAsia" w:ascii="宋体" w:hAnsi="宋体" w:cs="宋体"/>
                <w:color w:val="000000"/>
                <w:szCs w:val="21"/>
              </w:rPr>
              <w:t xml:space="preserve">万</w:t>
            </w:r>
            <w:r>
              <w:rPr>
                <w:rFonts w:hint="eastAsia" w:ascii="宋体" w:hAnsi="宋体" w:cs="宋体"/>
                <w:color w:val="000000"/>
                <w:szCs w:val="21"/>
              </w:rPr>
              <w:t xml:space="preserve">兆光口（配置</w:t>
            </w:r>
            <w:r>
              <w:rPr>
                <w:rFonts w:hint="eastAsia" w:ascii="宋体" w:hAnsi="宋体" w:cs="宋体"/>
                <w:color w:val="000000"/>
                <w:szCs w:val="21"/>
              </w:rPr>
              <w:t xml:space="preserve">多模光模</w:t>
            </w:r>
            <w:r>
              <w:rPr>
                <w:rFonts w:hint="eastAsia" w:ascii="宋体" w:hAnsi="宋体" w:cs="宋体"/>
                <w:color w:val="000000"/>
                <w:szCs w:val="21"/>
              </w:rPr>
              <w:t xml:space="preserve">块）。</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2.需采用独立的专用硬件AD应用交付设备，单一设备可同时支持链路负载均衡、服务器负载均衡和全局负载均衡的功能。三种功能同时处于激活可使用状态，无需额外购买相应授权</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3.支持轮询、加权轮询、按主机加权轮询、加权最小连接、按主机加权最小连接、动态反馈、最快响应、最小流量、加权最小流量、按主机加权最小流量、带宽比例、哈希、主备、首个可用、优先级等算法</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4.支持链路负载投屏展示，能够分别基于链路监测、应用选路和ISP流量进行投</w:t>
            </w:r>
            <w:r>
              <w:rPr>
                <w:rFonts w:hint="eastAsia" w:ascii="宋体" w:hAnsi="宋体" w:cs="宋体"/>
                <w:color w:val="000000"/>
                <w:szCs w:val="21"/>
              </w:rPr>
              <w:t xml:space="preserve">屏展示</w:t>
            </w:r>
            <w:r>
              <w:rPr>
                <w:rFonts w:hint="eastAsia" w:ascii="宋体" w:hAnsi="宋体" w:cs="宋体"/>
                <w:color w:val="000000"/>
                <w:szCs w:val="21"/>
              </w:rPr>
              <w:t xml:space="preserve">分析。链路监测展示链路的健康状态、上下行带宽、总带宽、新建连接数、并发连接数和吞吐量；应用选路展示基于应用分类选择相应链路的示意图；ISP展示基于运营商分类选择链路的示意图。</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5.支持基于应用协议的智能选路，能对网银、游戏、视频等流量进行调度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6.支持源IP、Cookie（插入/被动/改写）、HTTP-Header、SSL Session ID等多种会话保持机制，支持跨虚拟服务的会话保持</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7.支持优先级算法下最少可用节点保障，优先级高的节点故障时会自动进行选举，保证优先级高节点的可用性</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8.支持常见的主动式健康检查功能，提供基于SNMP、ICMP、TCP/UDP、FTP、HTTP、DNS、RADIUS，ORACLE/MSSQL/MYSQL数据库等多种类型的探测判断机制，支持对HTTPS服务进行内容健康检查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9.支持面向服务器健康度的弹性调控机制，可通过监控业务流中的TCP传输异常来衡量服务器节点的有效性，尝试对性能不足的服务器临时开启过载保护，动态调节服务器的负载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10.支持后端服务</w:t>
            </w:r>
            <w:r>
              <w:rPr>
                <w:rFonts w:hint="eastAsia" w:ascii="宋体" w:hAnsi="宋体" w:cs="宋体"/>
                <w:color w:val="000000"/>
                <w:szCs w:val="21"/>
              </w:rPr>
              <w:t xml:space="preserve">不</w:t>
            </w:r>
            <w:r>
              <w:rPr>
                <w:rFonts w:hint="eastAsia" w:ascii="宋体" w:hAnsi="宋体" w:cs="宋体"/>
                <w:color w:val="000000"/>
                <w:szCs w:val="21"/>
              </w:rPr>
              <w:t xml:space="preserve">可用时主动关闭连接，保证客户端访问的连续性，对于超过服务器的连接数上限或者请求数上限的新建连接缓存起来放入队列中，后续分批逐步发送给服务器，而不是直接丢弃数据包</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11.服务器负载状态支持投屏展示，能够显示设备的电源状态、风扇转速、磁盘温度、CPU温度、CPU和内存占用率、新建连接数、并发连接数、吞吐情况、SSL新建和SSL吞吐数据、压缩优化和缓存优化数据；业务的健康状态、新建连接数、并发连接数、上下行流量、每秒请求数；节点池的调度算法、健康状态、新建连接数、并发连接数、上下行流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12.IPv6改造方案能够解决天窗问题，支持一条策略匹配</w:t>
            </w:r>
            <w:r>
              <w:rPr>
                <w:rFonts w:hint="eastAsia" w:ascii="宋体" w:hAnsi="宋体" w:cs="宋体"/>
                <w:color w:val="000000"/>
                <w:szCs w:val="21"/>
              </w:rPr>
              <w:t xml:space="preserve">多个外链网站</w:t>
            </w:r>
            <w:r>
              <w:rPr>
                <w:rFonts w:hint="eastAsia" w:ascii="宋体" w:hAnsi="宋体" w:cs="宋体"/>
                <w:color w:val="000000"/>
                <w:szCs w:val="21"/>
              </w:rPr>
              <w:t xml:space="preserve">，</w:t>
            </w:r>
            <w:r>
              <w:rPr>
                <w:rFonts w:hint="eastAsia" w:ascii="宋体" w:hAnsi="宋体" w:cs="宋体"/>
                <w:color w:val="000000"/>
                <w:szCs w:val="21"/>
              </w:rPr>
              <w:t xml:space="preserve">同时外链</w:t>
            </w:r>
            <w:r>
              <w:rPr>
                <w:rFonts w:hint="eastAsia" w:ascii="宋体" w:hAnsi="宋体" w:cs="宋体"/>
                <w:color w:val="000000"/>
                <w:szCs w:val="21"/>
              </w:rPr>
              <w:t xml:space="preserve">和</w:t>
            </w:r>
            <w:r>
              <w:rPr>
                <w:rFonts w:hint="eastAsia" w:ascii="宋体" w:hAnsi="宋体" w:cs="宋体"/>
                <w:color w:val="000000"/>
                <w:szCs w:val="21"/>
              </w:rPr>
              <w:t xml:space="preserve">网站子链发</w:t>
            </w:r>
            <w:r>
              <w:rPr>
                <w:rFonts w:hint="eastAsia" w:ascii="宋体" w:hAnsi="宋体" w:cs="宋体"/>
                <w:color w:val="000000"/>
                <w:szCs w:val="21"/>
              </w:rPr>
              <w:t xml:space="preserve">生修改时支持自动识别并做主动修改，不允许通过人工解析配置的方式解决天窗问题</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安全隔离与信息交换系统</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1.硬件规格：由前置代理系统、后置代理系统、</w:t>
            </w:r>
            <w:r>
              <w:rPr>
                <w:rFonts w:hint="eastAsia" w:ascii="宋体" w:hAnsi="宋体" w:cs="宋体"/>
                <w:color w:val="000000"/>
                <w:szCs w:val="21"/>
              </w:rPr>
              <w:t xml:space="preserve">双向网闸组合</w:t>
            </w:r>
            <w:r>
              <w:rPr>
                <w:rFonts w:hint="eastAsia" w:ascii="宋体" w:hAnsi="宋体" w:cs="宋体"/>
                <w:color w:val="000000"/>
                <w:szCs w:val="21"/>
              </w:rPr>
              <w:t xml:space="preserve">而成，设备可同时支持IPV4和IPV6。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网闸1台</w:t>
            </w:r>
            <w:r>
              <w:rPr>
                <w:rFonts w:hint="eastAsia" w:ascii="宋体" w:hAnsi="宋体" w:cs="宋体"/>
                <w:color w:val="000000"/>
                <w:szCs w:val="21"/>
              </w:rPr>
              <w:t xml:space="preserve">：2U,内外端机双侧液晶屏； 内端机6个10/100/1000Base-T接口，4个SFP插槽，4个SFP+插槽，无扩展槽位； 外端机6个10/100/1000Base-T接口，4个SFP插槽，4个SFP+插槽，无扩展槽位；,冗余电源,网络吞吐量：10Gbps； 并发连接数：60万；内外端机各1TB硬盘。</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3.前置机与后置机各1台：2U,包含7个10/100/1000BASE-T接口（含一个管理口，一个BMC口），4个万兆SFP+插槽，1个VGA接口；一个RS232</w:t>
            </w:r>
            <w:r>
              <w:rPr>
                <w:rFonts w:hint="eastAsia" w:ascii="宋体" w:hAnsi="宋体" w:cs="宋体"/>
                <w:color w:val="000000"/>
                <w:szCs w:val="21"/>
              </w:rPr>
              <w:t xml:space="preserve">串口；4个USB2.0口；2个USB3.0口。,冗余电源,网络吞吐量8Gbps 访问延时&lt;10ms 并发连接数&gt;20w</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4.管理控制层和业务数据层分离，前置机、后置机分别具有独立的管理接口，有效提高管理效率，保障前后置设备的独立安全性。</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FTP、SAMBA、NFS、SFTP、FTPS、SCP文件传输协议。支持被动文件同步，提供通用文件服务如SAMBA、FTP。支持本地目录和网络共享目录。支持根据文件扫描长度进行病毒检测及敏感内容过滤；支持同步任务优先级设置，0（最低）-7（最高）；支持增量传输、移动模式、持续传输（文件备份）、删除空目录、周期同步、同步超时等设置；支持MD5、SM3、SMHMAC算法，检验数据完整性，支持失败重传机制；</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6.传输链路（指</w:t>
            </w:r>
            <w:r>
              <w:rPr>
                <w:rFonts w:hint="eastAsia" w:ascii="宋体" w:hAnsi="宋体" w:cs="宋体"/>
                <w:color w:val="000000"/>
                <w:szCs w:val="21"/>
              </w:rPr>
              <w:t xml:space="preserve">前后置机之间</w:t>
            </w:r>
            <w:r>
              <w:rPr>
                <w:rFonts w:hint="eastAsia" w:ascii="宋体" w:hAnsi="宋体" w:cs="宋体"/>
                <w:color w:val="000000"/>
                <w:szCs w:val="21"/>
              </w:rPr>
              <w:t xml:space="preserve">的传输通道）支持加密传输，加密算法包括AES、SM2、RSA。</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◆7.支持用户名/口令、密码+数字</w:t>
            </w:r>
            <w:r>
              <w:rPr>
                <w:rFonts w:hint="eastAsia" w:ascii="宋体" w:hAnsi="宋体" w:cs="宋体"/>
                <w:color w:val="000000"/>
                <w:szCs w:val="21"/>
              </w:rPr>
              <w:t xml:space="preserve">证书双</w:t>
            </w:r>
            <w:r>
              <w:rPr>
                <w:rFonts w:hint="eastAsia" w:ascii="宋体" w:hAnsi="宋体" w:cs="宋体"/>
                <w:color w:val="000000"/>
                <w:szCs w:val="21"/>
              </w:rPr>
              <w:t xml:space="preserve">因子用户身份鉴别。</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文件名和文件类型的黑白名单过滤，文件类型过滤基于文件特征识别，非扩展名识别，且支持不小于50种文件类型识别。支持文件同步信息统计，包括每个任务的开始时间、同步数据量、同步成功数、同步失败数，并能够以图表的方式进行实时可视化展现。</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支持网闸同侧</w:t>
            </w:r>
            <w:r>
              <w:rPr>
                <w:rFonts w:hint="eastAsia" w:ascii="宋体" w:hAnsi="宋体" w:cs="宋体"/>
                <w:color w:val="000000"/>
                <w:szCs w:val="21"/>
              </w:rPr>
              <w:t xml:space="preserve">数据库之间的数据同步，</w:t>
            </w:r>
            <w:r>
              <w:rPr>
                <w:rFonts w:hint="eastAsia" w:ascii="宋体" w:hAnsi="宋体" w:cs="宋体"/>
                <w:color w:val="000000"/>
                <w:szCs w:val="21"/>
              </w:rPr>
              <w:t xml:space="preserve">网闸</w:t>
            </w:r>
            <w:r>
              <w:rPr>
                <w:rFonts w:hint="eastAsia" w:ascii="宋体" w:hAnsi="宋体" w:cs="宋体"/>
                <w:color w:val="000000"/>
                <w:szCs w:val="21"/>
              </w:rPr>
              <w:t xml:space="preserve">可旁路部署实现数据库同步。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公安部计算机信息系统安全专用产品销售许可证书（增强级）或符合《关于调整网络安全专用产品安全管理有关事项的公告》（2023年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1.硬件规格：2U,16个</w:t>
            </w:r>
            <w:r>
              <w:rPr>
                <w:rFonts w:hint="eastAsia" w:ascii="宋体" w:hAnsi="宋体" w:cs="宋体"/>
                <w:color w:val="000000"/>
                <w:szCs w:val="21"/>
              </w:rPr>
              <w:t xml:space="preserve">千兆电口</w:t>
            </w:r>
            <w:r>
              <w:rPr>
                <w:rFonts w:hint="eastAsia" w:ascii="宋体" w:hAnsi="宋体" w:cs="宋体"/>
                <w:color w:val="000000"/>
                <w:szCs w:val="21"/>
              </w:rPr>
              <w:t xml:space="preserve">，2个</w:t>
            </w:r>
            <w:r>
              <w:rPr>
                <w:rFonts w:hint="eastAsia" w:ascii="宋体" w:hAnsi="宋体" w:cs="宋体"/>
                <w:color w:val="000000"/>
                <w:szCs w:val="21"/>
              </w:rPr>
              <w:t xml:space="preserve">千兆</w:t>
            </w:r>
            <w:r>
              <w:rPr>
                <w:rFonts w:hint="eastAsia" w:ascii="宋体" w:hAnsi="宋体" w:cs="宋体"/>
                <w:color w:val="000000"/>
                <w:szCs w:val="21"/>
              </w:rPr>
              <w:t xml:space="preserve">光插槽，8个万兆光插槽,冗余电源,1个扩展槽位,防火墙吞吐35G，并发连接1200万，每秒新建连接12万，应用层吞吐量22G，FW+IPS吞吐量3G，FW+AV吞吐量3G，FW+WAF吞吐量1.4G，</w:t>
            </w:r>
            <w:r>
              <w:rPr>
                <w:rFonts w:hint="eastAsia" w:ascii="宋体" w:hAnsi="宋体" w:cs="宋体"/>
                <w:color w:val="000000"/>
                <w:szCs w:val="21"/>
              </w:rPr>
              <w:t xml:space="preserve">全威</w:t>
            </w:r>
            <w:r>
              <w:rPr>
                <w:rFonts w:hint="eastAsia" w:ascii="宋体" w:hAnsi="宋体" w:cs="宋体"/>
                <w:color w:val="000000"/>
                <w:szCs w:val="21"/>
              </w:rPr>
              <w:t xml:space="preserve">胁吞吐量2.2G，IPSEC VPN吞吐1G，IPSEC VPN隧道数2000。设备可同时支持IPV4和IPV6。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2.支持IP/MAC绑定，支持跨三层绑定，支持IP/MAC绑定表导入导出，以便对IP/MAC绑定关系进行批量操作；</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3.防火墙作为DNS服务器可依据访问地址来源将服务器域名解析为内部地址或外部地址，同时支持通过配置多条转换策略，实现内网资源服务器的负载均衡；；</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4.支持一体化安全策略配置，可以通过一条策略实现五元组、源MAC、源地区、目的地区、域名、应用、服务、时间、长连接、并发会话、WEB认证、IPS、AV、URL过滤、高级威胁防护、WAF、邮件安全、数据过滤、文件过滤、僵木</w:t>
            </w:r>
            <w:r>
              <w:rPr>
                <w:rFonts w:hint="eastAsia" w:ascii="宋体" w:hAnsi="宋体" w:cs="宋体"/>
                <w:color w:val="000000"/>
                <w:szCs w:val="21"/>
              </w:rPr>
              <w:t xml:space="preserve">蠕</w:t>
            </w:r>
            <w:r>
              <w:rPr>
                <w:rFonts w:hint="eastAsia" w:ascii="宋体" w:hAnsi="宋体" w:cs="宋体"/>
                <w:color w:val="000000"/>
                <w:szCs w:val="21"/>
              </w:rPr>
              <w:t xml:space="preserve">防御、审计、数据库防护、防代理、APT等功能配置,简化用户管理；</w:t>
            </w:r>
            <w:r>
              <w:rPr>
                <w:rFonts w:hint="eastAsia" w:ascii="宋体" w:hAnsi="宋体" w:cs="宋体"/>
                <w:b/>
                <w:color w:val="000000"/>
                <w:szCs w:val="21"/>
              </w:rPr>
              <w:t xml:space="preserve">（逐条提供证明材料）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5.支持进行重复对象分析，可以对已配置的部分资源项（地址、地址组、服务、服务组、时间、时间组）进行重复性检测；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6.支持NTP DDOS防护，采用阀值检查、源/目的限流、源认证等方式综合进行NTP REQUEST FLOOD、NTP REPLY FLOOD攻击防护；</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7.内置数据过滤功能，支持HTTP、FTP、POP3、SMTP等协议，可对预置身份证号、护照号、银行卡号、手机号等敏感信息和自定义关键字进行过滤，可对FTP命令和邮件标题、正文、附件、收发件人进行过滤；</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8.内置邮件安全防护功能，支持邮件过滤、邮箱防暴力破解、邮件泛洪攻击防护、邮件黑、白名单检测；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◆9.支持独立的DNS安全模块，可对用户端进行DNS报文检查、DGA检测、DNS反射放大检测，可对服务端进行DNS报文检查、NX防御，DNS安</w:t>
            </w:r>
            <w:r>
              <w:rPr>
                <w:rFonts w:hint="eastAsia" w:ascii="宋体" w:hAnsi="宋体" w:cs="宋体"/>
                <w:color w:val="000000"/>
                <w:szCs w:val="21"/>
              </w:rPr>
              <w:t xml:space="preserve">全模块能自动生成动态非法地址表和动态非法域名表；</w:t>
            </w:r>
            <w:r>
              <w:rPr>
                <w:rFonts w:hint="eastAsia" w:ascii="宋体" w:hAnsi="宋体" w:cs="宋体"/>
                <w:b/>
                <w:bCs/>
                <w:color w:val="000000"/>
                <w:szCs w:val="21"/>
              </w:rPr>
              <w:t xml:space="preserve">（提供产品功能检测报告）</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支持与漏扫</w:t>
            </w:r>
            <w:r>
              <w:rPr>
                <w:rFonts w:hint="eastAsia" w:ascii="宋体" w:hAnsi="宋体" w:cs="宋体"/>
                <w:color w:val="000000"/>
                <w:szCs w:val="21"/>
              </w:rPr>
              <w:t xml:space="preserve">、EDR设备联动,支持与DLP产品、WAF产品、防病毒网关、数据库审计联动，获取各设备检测到的五元组信息，防火墙进行动态阻断</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.产品取得信息安全产品分级评估（EAL4+）；</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.信息安全产品自主原创证明；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.具备防火墙密码检测证书</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抗DDoS设备</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1.硬件规格：2U,“2个千兆电口, 2个万兆光口”含HA口、管理口,冗余电源,5个扩展槽位,清洗性能：20Gbps，小包防御能力（64字节/</w:t>
            </w:r>
            <w:r>
              <w:rPr>
                <w:rFonts w:hint="eastAsia" w:ascii="宋体" w:hAnsi="宋体" w:cs="宋体"/>
                <w:color w:val="000000"/>
                <w:szCs w:val="21"/>
              </w:rPr>
              <w:t xml:space="preserve">pps</w:t>
            </w:r>
            <w:r>
              <w:rPr>
                <w:rFonts w:hint="eastAsia" w:ascii="宋体" w:hAnsi="宋体" w:cs="宋体"/>
                <w:color w:val="000000"/>
                <w:szCs w:val="21"/>
              </w:rPr>
              <w:t xml:space="preserve">）：2960万</w:t>
            </w:r>
            <w:r>
              <w:rPr>
                <w:rFonts w:hint="eastAsia" w:ascii="宋体" w:hAnsi="宋体" w:cs="宋体"/>
                <w:color w:val="000000"/>
                <w:szCs w:val="21"/>
              </w:rPr>
              <w:t xml:space="preserve">pps</w:t>
            </w:r>
            <w:r>
              <w:rPr>
                <w:rFonts w:hint="eastAsia" w:ascii="宋体" w:hAnsi="宋体" w:cs="宋体"/>
                <w:color w:val="000000"/>
                <w:szCs w:val="21"/>
              </w:rPr>
              <w:t xml:space="preserve">，最大保护服务器数量：10000台，设备可同时支持IPV4和IPV6.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2.支持在线串接、旁路检测和旁路清洗三种模式。；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3.支持</w:t>
            </w:r>
            <w:r>
              <w:rPr>
                <w:rFonts w:hint="eastAsia" w:ascii="宋体" w:hAnsi="宋体" w:cs="宋体"/>
                <w:color w:val="000000"/>
                <w:szCs w:val="21"/>
              </w:rPr>
              <w:t xml:space="preserve">日志本地</w:t>
            </w:r>
            <w:r>
              <w:rPr>
                <w:rFonts w:hint="eastAsia" w:ascii="宋体" w:hAnsi="宋体" w:cs="宋体"/>
                <w:color w:val="000000"/>
                <w:szCs w:val="21"/>
              </w:rPr>
              <w:t xml:space="preserve">数据库存储，设备断电日志不丢失，支持滚动记录、停止写入、转储等方式，其中转储数据支持多种格式，包括但不限于：支持csv格式、HTML格式、XML等转储格式；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4.支持基于B/S架构的管理模式；支持WEB、SSH、telnet等方式；支持https的加密的安全登陆方式；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5.支持Flow流数据流转发；支持将接收到的flow数据转发给多个终端；支持转发策略，转发策略可配置目的IP和目的端口；</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6.支持HTTPS协议的DDOS的防护，包括但不限于：HTTPS flood、HTTPS新建和并发连接、HTTPS SSL DOS、HTTPS SSL Key Exchange等。最少支持6种认证算法，包括但不限于：基本模式、重定向、JS重定向、表单重定向、验证码、流量限速等；支持SSL证书导入功能；</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7.支持NTP协议的防护，包括但不限于：NTP REQUEST FLOOD、NTP REPLY FLOOD攻击等。</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8.支持基于源地理IP流量的过滤，并且要求国内精准到省级、直辖市，国外精准到具体国家；</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9.自动抓包：支持攻击时、流量异常时自动抓包留存电子凭证、并支持自定义抓包数量；</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☆10</w:t>
            </w:r>
            <w:r>
              <w:rPr>
                <w:rFonts w:hint="eastAsia" w:ascii="宋体" w:hAnsi="宋体" w:cs="宋体"/>
                <w:color w:val="000000"/>
                <w:szCs w:val="21"/>
              </w:rPr>
              <w:t xml:space="preserve">.自动流量牵引模式下，流量的牵引在web界面可实现手动可控；</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11.快速上手，根据配置向导的指引依次实现设备管理配置、网络配置、客户类型选择配置既可上线，设备上线更加便捷简易。</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12.《IPv6 Ready Logo Phase-2》资质</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13.中华人民共和国公安部颁发的《计算机信息系统安全专用产品销售许可证》（抗拒</w:t>
            </w:r>
            <w:r>
              <w:rPr>
                <w:rFonts w:hint="eastAsia" w:ascii="宋体" w:hAnsi="宋体" w:cs="宋体"/>
                <w:color w:val="000000"/>
                <w:szCs w:val="21"/>
              </w:rPr>
              <w:t xml:space="preserve">绝服务</w:t>
            </w:r>
            <w:r>
              <w:rPr>
                <w:rFonts w:hint="eastAsia" w:ascii="宋体" w:hAnsi="宋体" w:cs="宋体"/>
                <w:color w:val="000000"/>
                <w:szCs w:val="21"/>
              </w:rPr>
              <w:t xml:space="preserve">攻击(增强级)）或符合《关于调整网络安全专用产品安全管理有关事项的公告》（2023年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7</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网络数据防泄漏DLP</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1.硬件规格：海光,统信UOS,2U,</w:t>
            </w:r>
            <w:r>
              <w:rPr>
                <w:rFonts w:hint="eastAsia" w:ascii="宋体" w:hAnsi="宋体" w:cs="宋体"/>
                <w:color w:val="000000"/>
                <w:szCs w:val="21"/>
              </w:rPr>
              <w:t xml:space="preserve">板载2个千兆电口</w:t>
            </w:r>
            <w:r>
              <w:rPr>
                <w:rFonts w:hint="eastAsia" w:ascii="宋体" w:hAnsi="宋体" w:cs="宋体"/>
                <w:color w:val="000000"/>
                <w:szCs w:val="21"/>
              </w:rPr>
              <w:t xml:space="preserve">、4个</w:t>
            </w:r>
            <w:r>
              <w:rPr>
                <w:rFonts w:hint="eastAsia" w:ascii="宋体" w:hAnsi="宋体" w:cs="宋体"/>
                <w:color w:val="000000"/>
                <w:szCs w:val="21"/>
              </w:rPr>
              <w:t xml:space="preserve">千兆电</w:t>
            </w:r>
            <w:r>
              <w:rPr>
                <w:rFonts w:hint="eastAsia" w:ascii="宋体" w:hAnsi="宋体" w:cs="宋体"/>
                <w:color w:val="000000"/>
                <w:szCs w:val="21"/>
              </w:rPr>
              <w:t xml:space="preserve">口和4个</w:t>
            </w:r>
            <w:r>
              <w:rPr>
                <w:rFonts w:hint="eastAsia" w:ascii="宋体" w:hAnsi="宋体" w:cs="宋体"/>
                <w:color w:val="000000"/>
                <w:szCs w:val="21"/>
              </w:rPr>
              <w:t xml:space="preserve">千兆光</w:t>
            </w:r>
            <w:r>
              <w:rPr>
                <w:rFonts w:hint="eastAsia" w:ascii="宋体" w:hAnsi="宋体" w:cs="宋体"/>
                <w:color w:val="000000"/>
                <w:szCs w:val="21"/>
              </w:rPr>
              <w:t xml:space="preserve">口、内存64GB、硬盘4TB,冗余电源,3个扩展槽位,可参考7层最大检测吞吐800M，设备可同时支持IPV4和IPV6.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2.支持远程控制协议检测，支持DNS、TELNET、NNTP协议检测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◆3.支持按文件类型进行识别，支持文本类格式、图片格式、电子表格格式、演示格式、多媒体格式、压缩文件格式、加密文件格式；</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4.支持通过单独部署OCR，实现对bmp，,</w:t>
            </w:r>
            <w:r>
              <w:rPr>
                <w:rFonts w:hint="eastAsia" w:ascii="宋体" w:hAnsi="宋体" w:cs="宋体"/>
                <w:color w:val="000000"/>
                <w:szCs w:val="21"/>
              </w:rPr>
              <w:t xml:space="preserve">tif</w:t>
            </w:r>
            <w:r>
              <w:rPr>
                <w:rFonts w:hint="eastAsia" w:ascii="宋体" w:hAnsi="宋体" w:cs="宋体"/>
                <w:color w:val="000000"/>
                <w:szCs w:val="21"/>
              </w:rPr>
              <w:t xml:space="preserve">，tif2，</w:t>
            </w:r>
            <w:r>
              <w:rPr>
                <w:rFonts w:hint="eastAsia" w:ascii="宋体" w:hAnsi="宋体" w:cs="宋体"/>
                <w:color w:val="000000"/>
                <w:szCs w:val="21"/>
              </w:rPr>
              <w:t xml:space="preserve">png</w:t>
            </w:r>
            <w:r>
              <w:rPr>
                <w:rFonts w:hint="eastAsia" w:ascii="宋体" w:hAnsi="宋体" w:cs="宋体"/>
                <w:color w:val="000000"/>
                <w:szCs w:val="21"/>
              </w:rPr>
              <w:t xml:space="preserve">类型的图片内容检测；支持识别嵌套在文档中的图片类型；</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5.支持与同品牌防火墙联动，支持同品牌旁路部署与防火墙联动配置，基于内容检测然后反馈给防火墙需要阻断得地址或者URL，且通过防火墙实</w:t>
            </w:r>
            <w:r>
              <w:rPr>
                <w:rFonts w:hint="eastAsia" w:ascii="宋体" w:hAnsi="宋体" w:cs="宋体"/>
                <w:color w:val="000000"/>
                <w:szCs w:val="21"/>
              </w:rPr>
              <w:t xml:space="preserve">现阻断效果。提供开启、关闭按钮、防火墙IP、端口，支持http基础认证，需输入用户名、密码，基础认证开关。支持证书上传</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◆6.兼容性：能够向数据安全管理平台上报信息并执行平台下发的策略</w:t>
            </w:r>
            <w:r>
              <w:rPr>
                <w:rFonts w:hint="eastAsia" w:ascii="宋体" w:hAnsi="宋体" w:cs="宋体"/>
                <w:color w:val="000000"/>
                <w:szCs w:val="21"/>
              </w:rPr>
              <w:t xml:space="preserve">。</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7.支持对FTP、SMTP、HTTP下载的WPS文件添加水印，水印信息包括源IP、目标IP、数据传输类型、时间，自定义文本，支持对接第三方水印系统</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8.支持机器聚类，手动、自动抓去大量无序文档样本进行聚类分析，生成推进规则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9.具有IPv6 Ready Logo 认证</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10.具有ISCCC  IT产品信息安全认证证书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11.具有EAL3+产品信息安全认证证书</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提供三年原厂免费软硬件维保及软件、特征库升级服务。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8</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动态WAF</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1.配置：国产处理器及国产操作系统，≥20vCPU、≥32GB内存、≥2个2TB硬盘，≥4个</w:t>
            </w:r>
            <w:r>
              <w:rPr>
                <w:rFonts w:hint="eastAsia" w:ascii="宋体" w:hAnsi="宋体" w:cs="宋体"/>
                <w:color w:val="000000"/>
                <w:szCs w:val="21"/>
              </w:rPr>
              <w:t xml:space="preserve">千兆电口</w:t>
            </w:r>
            <w:r>
              <w:rPr>
                <w:rFonts w:hint="eastAsia" w:ascii="宋体" w:hAnsi="宋体" w:cs="宋体"/>
                <w:color w:val="000000"/>
                <w:szCs w:val="21"/>
              </w:rPr>
              <w:t xml:space="preserve">，冗余电源，网络吞吐量（双向）≥5G，HTTP并发连接数≥500万，HTTP新建连接数&gt;20000，TPS处理性能&gt;7000。</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2.提供在线可访问的URL地址，并且通过浏览器开发者工具（或其他抓包工具）查看动态令牌；保护后URL地址或者Cookie中含动态令牌，并且重新提交页面，令牌会自动变化</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客户端验证：采用一次性随机检查代码检查客户端环境，且每次均随机选取检测项目与数量。标注插入的客户端环境一次性随机检查代码，有插入代码进行客户端环境进行动态检查；系统报表对客户端环境的检查范围包括：客户端的IP地址、操作系统、浏览器版本、浏览器指纹、键盘及鼠标行为等。</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4.应用代码封装：对应用底层代码进行封装，封装的对象包括URL、JS、cookie和表单对象，封装后的对象变为隐藏形式，且每次访问封装的结果均不相同。</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客户端提交请求内容混淆：使用一次性的混淆算法与密钥对终端用户请求的内容进行保护，提升中间人攻击的难度，有效防止伪造请求、代码注入、窃听或篡改交易内容等攻击行为；对于受保护的请求内容，必须对请求的整体内容进行保护。管理员不需要手动配置策略指定需要保护的参数。</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通讯令牌：对当前访问的合法请求基于加密技术授予在一定时间内有效的一次性访问令牌。令牌由系统自动生成，不需要管理员单独进行设置，访问请求自动携带令牌，令牌是可以被查看到，但是一旦令牌更改则访问被拦截。</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7.系统通过动态令牌等技术（不需要传统特征库和规则）即可对应用层的攻击入口进行隐藏，使自动化工具无法获得应用系统的目录架构和应用层漏洞情况。</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8.通过动态令牌等技术（无需设置阈值或频率）即可防止攻击者进行高频或低频的撞库、暴力破解攻击行为。</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9.防止越权访问攻击行为，针对Cookie盗用、URL参数篡改和表单参数篡改等场景下的越权访问攻击通过关键技术（封装、验证、混淆和令牌）进行安全防护。</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10.通过动态令牌等技术（不需要通过限制访问速率），即可以防止Web CC攻击，应用系统被防护后可以避免单个页面被不停恶意刷新的攻击行为。</w:t>
            </w:r>
            <w:r>
              <w:rPr>
                <w:rFonts w:hint="eastAsia" w:ascii="宋体" w:hAnsi="宋体" w:cs="宋体"/>
                <w:b/>
                <w:color w:val="000000"/>
                <w:szCs w:val="21"/>
              </w:rPr>
              <w:t xml:space="preserve">（提供证明材料）</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11.本期采购的基于Web应用动态防御功能产品外，基于对未来业务防护需求的连续性和一致性要求，投标人提供的产品必须支持APP动态防护和小程序动态防护、API流量自学习。</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 提供三年原厂免费软硬件维保及软件升级服务。</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9</w:t>
            </w: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机检设备安全网关</w:t>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1.硬件规格：桌面型,2G内存，4G存储，5个</w:t>
            </w:r>
            <w:r>
              <w:rPr>
                <w:rFonts w:hint="eastAsia" w:ascii="宋体" w:hAnsi="宋体" w:cs="宋体"/>
                <w:color w:val="000000"/>
                <w:szCs w:val="21"/>
              </w:rPr>
              <w:t xml:space="preserve">千兆电口</w:t>
            </w:r>
            <w:r>
              <w:rPr>
                <w:rFonts w:hint="eastAsia" w:ascii="宋体" w:hAnsi="宋体" w:cs="宋体"/>
                <w:color w:val="000000"/>
                <w:szCs w:val="21"/>
              </w:rPr>
              <w:t xml:space="preserve">（1个管理口）， 1个console口，1对DIDO总线接口，1个RS232总线接口、2个RS485总线接口，1组lora通信接口，</w:t>
            </w:r>
            <w:r>
              <w:rPr>
                <w:rFonts w:hint="eastAsia" w:ascii="宋体" w:hAnsi="宋体" w:cs="宋体"/>
                <w:color w:val="000000"/>
                <w:szCs w:val="21"/>
              </w:rPr>
              <w:t xml:space="preserve">1个蓝牙接</w:t>
            </w:r>
            <w:r>
              <w:rPr>
                <w:rFonts w:hint="eastAsia" w:ascii="宋体" w:hAnsi="宋体" w:cs="宋体"/>
                <w:color w:val="000000"/>
                <w:szCs w:val="21"/>
              </w:rPr>
              <w:t xml:space="preserve">口,单电源,0个扩展槽位,支持4G全网通蜂窝网络通讯， 防火墙吞吐：650Mbps </w:t>
            </w:r>
            <w:r>
              <w:rPr>
                <w:rFonts w:hint="eastAsia" w:ascii="宋体" w:hAnsi="宋体" w:cs="宋体"/>
                <w:color w:val="000000"/>
                <w:szCs w:val="21"/>
              </w:rPr>
              <w:t xml:space="preserve">Ipsec</w:t>
            </w:r>
            <w:r>
              <w:rPr>
                <w:rFonts w:hint="eastAsia" w:ascii="宋体" w:hAnsi="宋体" w:cs="宋体"/>
                <w:color w:val="000000"/>
                <w:szCs w:val="21"/>
              </w:rPr>
              <w:t xml:space="preserve"> VPN 吞吐：190Mbps 传感器接入数量：100；设备可同时支持IPV4和IPV6.</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2.支持设备间数据通道加密，支持网关、总部之间的全加密互联，点到点，点到多点的安全VPN隧道连接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3.基于终端节点业务数据特征或用户自定义规则进行节点识别，能识别</w:t>
            </w:r>
            <w:r>
              <w:rPr>
                <w:rFonts w:hint="eastAsia" w:ascii="宋体" w:hAnsi="宋体" w:cs="宋体"/>
                <w:color w:val="000000"/>
                <w:szCs w:val="21"/>
              </w:rPr>
              <w:t xml:space="preserve">大量物</w:t>
            </w:r>
            <w:r>
              <w:rPr>
                <w:rFonts w:hint="eastAsia" w:ascii="宋体" w:hAnsi="宋体" w:cs="宋体"/>
                <w:color w:val="000000"/>
                <w:szCs w:val="21"/>
              </w:rPr>
              <w:t xml:space="preserve">联网通用协议，支持识别物联网设备类型、厂商、操作系统、开放服务等</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◆4.支持主动探测物联网终端并对其进行流量分析，主动探测可设定目标IP、扫描级别以及扫描周期</w:t>
            </w:r>
            <w:r>
              <w:rPr>
                <w:rFonts w:hint="eastAsia" w:ascii="宋体" w:hAnsi="宋体" w:cs="宋体"/>
                <w:color w:val="000000"/>
                <w:szCs w:val="21"/>
              </w:rPr>
              <w:t xml:space="preserve">。</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5.网关上线无需额外现场操作，上电后自动注册到</w:t>
            </w:r>
            <w:r>
              <w:rPr>
                <w:rFonts w:hint="eastAsia" w:ascii="宋体" w:hAnsi="宋体" w:cs="宋体"/>
                <w:color w:val="000000"/>
                <w:szCs w:val="21"/>
              </w:rPr>
              <w:t xml:space="preserve">总关物联网</w:t>
            </w:r>
            <w:r>
              <w:rPr>
                <w:rFonts w:hint="eastAsia" w:ascii="宋体" w:hAnsi="宋体" w:cs="宋体"/>
                <w:color w:val="000000"/>
                <w:szCs w:val="21"/>
              </w:rPr>
              <w:t xml:space="preserve">安全管理平台获得对应的网络安全配置策略</w:t>
            </w:r>
            <w:r>
              <w:rPr>
                <w:rFonts w:hint="eastAsia" w:ascii="宋体" w:hAnsi="宋体" w:cs="宋体"/>
                <w:color w:val="000000"/>
                <w:szCs w:val="21"/>
              </w:rPr>
              <w:t xml:space="preserve">。</w:t>
            </w:r>
            <w:r>
              <w:rPr>
                <w:rFonts w:hint="eastAsia" w:ascii="宋体" w:hAnsi="宋体" w:cs="宋体"/>
                <w:b/>
                <w:bCs/>
                <w:color w:val="000000"/>
                <w:szCs w:val="21"/>
              </w:rPr>
              <w:t xml:space="preserve">（提供截图证明）</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6.支持物联网终端的可信准入，管理员可配置准入规则，满足条件的设备才能自动接入网络，可对终端配置做出基于IP，MAC地址等认证策略。</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7.支持物联网新设备接入告警，当新入网终端接入网络时，管理员可根据物联网资产审批列表进行审核，审核通过后才能接入网络</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8.为保证产品可靠性，设备厂商应为GB/T 38626-2020《信息安全技术 智能联网设备口令保护指南》参编单位</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9.产品需具有公安部颁发的计算机信息系统安全专用产品销售许可证或符合《关于调整网络安全专用产品安全管理有关事项的公告》（2023年 第1号）要求</w:t>
            </w:r>
            <w:r/>
          </w:p>
        </w:tc>
      </w:tr>
      <w:tr>
        <w:trPr>
          <w:trHeight w:val="20"/>
        </w:trPr>
        <w:tc>
          <w:tcPr>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396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10.提供三年原厂免费软硬件维保及软件、特征库升级服务。</w:t>
            </w:r>
            <w:bookmarkEnd w:id="87"/>
            <w:r/>
            <w:r/>
          </w:p>
        </w:tc>
      </w:tr>
    </w:tbl>
    <w:p>
      <w:r/>
      <w:r/>
    </w:p>
    <w:p>
      <w:pPr>
        <w:pStyle w:val="951"/>
        <w:ind w:firstLine="422"/>
        <w:rPr>
          <w:rFonts w:ascii="宋体" w:hAnsi="宋体"/>
          <w:szCs w:val="21"/>
        </w:rPr>
      </w:pPr>
      <w:r>
        <w:rPr>
          <w:rFonts w:hint="eastAsia" w:ascii="宋体" w:hAnsi="宋体"/>
          <w:szCs w:val="21"/>
        </w:rPr>
        <w:t xml:space="preserve">（四）建设方案</w:t>
      </w:r>
      <w:r/>
    </w:p>
    <w:p>
      <w:r/>
      <w:bookmarkStart w:id="89" w:name="_MON_1790682295"/>
      <w:r/>
      <w:bookmarkEnd w:id="89"/>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3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bookmarkEnd w:id="78"/>
      <w:r/>
      <w:r/>
    </w:p>
    <w:p>
      <w:pPr>
        <w:pStyle w:val="951"/>
        <w:rPr>
          <w:rFonts w:ascii="宋体" w:hAnsi="宋体"/>
          <w:szCs w:val="21"/>
        </w:rPr>
      </w:pPr>
      <w:r>
        <w:rPr>
          <w:rFonts w:hint="eastAsia" w:ascii="宋体" w:hAnsi="宋体"/>
          <w:szCs w:val="21"/>
        </w:rPr>
        <w:t xml:space="preserve">★三、</w:t>
      </w:r>
      <w:r>
        <w:rPr>
          <w:rFonts w:hint="eastAsia" w:ascii="宋体" w:hAnsi="宋体"/>
          <w:szCs w:val="21"/>
        </w:rPr>
        <w:t xml:space="preserve">其他</w:t>
      </w:r>
      <w:r>
        <w:rPr>
          <w:rFonts w:hint="eastAsia" w:ascii="宋体" w:hAnsi="宋体"/>
          <w:szCs w:val="21"/>
        </w:rPr>
        <w:t xml:space="preserve">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接到甲方供货指令后90日内项目交付使用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bookmarkStart w:id="90" w:name="_Hlk168391804"/>
      <w:r>
        <w:rPr>
          <w:rFonts w:hint="eastAsia" w:ascii="宋体" w:hAnsi="宋体"/>
          <w:szCs w:val="21"/>
        </w:rPr>
        <w:t xml:space="preserve">质保要求：</w:t>
      </w:r>
      <w:r>
        <w:rPr>
          <w:rFonts w:hint="eastAsia" w:ascii="宋体" w:hAnsi="宋体"/>
          <w:szCs w:val="21"/>
        </w:rPr>
        <w:t xml:space="preserve">本项目免费质保期</w:t>
      </w:r>
      <w:r>
        <w:rPr>
          <w:rFonts w:hint="eastAsia" w:ascii="宋体" w:hAnsi="宋体"/>
          <w:szCs w:val="21"/>
        </w:rPr>
        <w:t xml:space="preserve">自最终</w:t>
      </w:r>
      <w:r>
        <w:rPr>
          <w:rFonts w:hint="eastAsia" w:ascii="宋体" w:hAnsi="宋体"/>
          <w:szCs w:val="21"/>
        </w:rPr>
        <w:t xml:space="preserve">验收合格之日起计算，免费质保期为三年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合同签订后预付合同金额的30%；项目竣工验收后付至合同金额的70%；项目竣工验收满三年后结清余款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投标人承诺本项目建设符合</w:t>
      </w:r>
      <w:r>
        <w:rPr>
          <w:rFonts w:hint="eastAsia" w:ascii="宋体" w:hAnsi="宋体"/>
          <w:szCs w:val="21"/>
        </w:rPr>
        <w:t xml:space="preserve">国产化</w:t>
      </w:r>
      <w:r>
        <w:rPr>
          <w:rFonts w:hint="eastAsia" w:ascii="宋体" w:hAnsi="宋体"/>
          <w:szCs w:val="21"/>
        </w:rPr>
        <w:t xml:space="preserve">建设要求。</w:t>
      </w:r>
      <w:r>
        <w:rPr>
          <w:rFonts w:hint="eastAsia" w:ascii="宋体" w:hAnsi="宋体"/>
          <w:b/>
          <w:szCs w:val="21"/>
          <w:highlight w:val="yellow"/>
        </w:rPr>
        <w:t xml:space="preserve">（投标文件中提供相关内容承诺函</w:t>
      </w:r>
      <w:r>
        <w:rPr>
          <w:rFonts w:hint="eastAsia" w:ascii="宋体" w:hAnsi="宋体"/>
          <w:b/>
          <w:szCs w:val="21"/>
          <w:highlight w:val="yellow"/>
        </w:rPr>
        <w:t xml:space="preserve">，</w:t>
      </w:r>
      <w:r>
        <w:rPr>
          <w:rFonts w:hint="eastAsia" w:ascii="宋体" w:hAnsi="宋体"/>
          <w:b/>
          <w:szCs w:val="21"/>
          <w:highlight w:val="yellow"/>
        </w:rPr>
        <w:t xml:space="preserve">否则将被视为无效响应。）</w:t>
      </w:r>
      <w:r/>
    </w:p>
    <w:p>
      <w:r/>
      <w:bookmarkStart w:id="91" w:name="_Toc160626429"/>
      <w:r/>
      <w:bookmarkEnd w:id="90"/>
      <w:r>
        <w:br w:type="page" w:clear="all"/>
      </w:r>
      <w:r/>
    </w:p>
    <w:p>
      <w:pPr>
        <w:pStyle w:val="950"/>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2" w:name="_Toc477186554"/>
      <w:r/>
      <w:bookmarkStart w:id="93" w:name="_Toc477186801"/>
      <w:r/>
      <w:bookmarkEnd w:id="80"/>
      <w:r/>
      <w:bookmarkEnd w:id="81"/>
      <w:r/>
      <w:bookmarkEnd w:id="82"/>
      <w:r/>
      <w:bookmarkEnd w:id="83"/>
      <w:r/>
      <w:bookmarkEnd w:id="91"/>
      <w:r/>
      <w:r/>
    </w:p>
    <w:p>
      <w:pPr>
        <w:spacing w:line="360" w:lineRule="auto"/>
        <w:rPr>
          <w:rFonts w:ascii="宋体" w:hAnsi="宋体"/>
          <w:color w:val="000000"/>
          <w:szCs w:val="21"/>
        </w:rPr>
      </w:pPr>
      <w:r/>
      <w:bookmarkStart w:id="94" w:name="_Toc8652611"/>
      <w:r/>
      <w:bookmarkStart w:id="95"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w:t>
      </w:r>
      <w:r>
        <w:rPr>
          <w:rFonts w:hint="eastAsia" w:ascii="宋体" w:hAnsi="宋体"/>
          <w:szCs w:val="21"/>
        </w:rPr>
        <w:t xml:space="preserve">智慧综保区</w:t>
      </w:r>
      <w:r>
        <w:rPr>
          <w:rFonts w:hint="eastAsia" w:ascii="宋体" w:hAnsi="宋体"/>
          <w:szCs w:val="21"/>
        </w:rPr>
        <w:t xml:space="preserve">平台安全加固项目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JSZC-320583-JZCG-G2024-0148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接到甲方供货指令后90日内项目交付使用</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w:t>
      </w:r>
      <w:r>
        <w:rPr>
          <w:rFonts w:hint="eastAsia" w:ascii="宋体" w:hAnsi="宋体"/>
          <w:color w:val="000000"/>
          <w:szCs w:val="21"/>
        </w:rPr>
        <w:t xml:space="preserve">甲方指定地点</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.质保要求：</w:t>
      </w:r>
      <w:r/>
    </w:p>
    <w:p>
      <w:pPr>
        <w:ind w:firstLine="420"/>
        <w:spacing w:line="360" w:lineRule="auto"/>
        <w:rPr>
          <w:rFonts w:ascii="宋体" w:hAnsi="宋体"/>
          <w:szCs w:val="21"/>
        </w:rPr>
      </w:pPr>
      <w:r>
        <w:rPr>
          <w:rFonts w:hint="eastAsia" w:ascii="宋体" w:hAnsi="宋体"/>
          <w:szCs w:val="21"/>
        </w:rPr>
      </w:r>
      <w:r>
        <w:rPr>
          <w:rFonts w:ascii="SimSun" w:hAnsi="SimSun" w:eastAsia="SimSun" w:cs="SimSun"/>
          <w:color w:val="000000"/>
          <w:sz w:val="21"/>
        </w:rPr>
        <w:t xml:space="preserve">本项目免费质保期自最终验收合格之日起计算，免费质保期为三年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r>
      <w:r>
        <w:rPr>
          <w:rFonts w:ascii="SimSun" w:hAnsi="SimSun" w:eastAsia="SimSun" w:cs="SimSun"/>
          <w:color w:val="000000"/>
          <w:sz w:val="21"/>
        </w:rPr>
        <w:t xml:space="preserve">合同签订后预付合同金额的30%；项目竣工验收后付至合同金额的70%；项目竣工验收满三年后结清余款</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中规定的考核办法（如有）</w:t>
      </w:r>
      <w:r>
        <w:rPr>
          <w:rFonts w:hint="eastAsia" w:ascii="宋体" w:hAnsi="宋体"/>
          <w:szCs w:val="21"/>
        </w:rPr>
        <w:t xml:space="preserve">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98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w:t>
      </w:r>
      <w:r>
        <w:rPr>
          <w:rFonts w:hint="eastAsia" w:ascii="宋体" w:hAnsi="宋体"/>
          <w:szCs w:val="21"/>
        </w:rPr>
        <w:t xml:space="preserve">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金额为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hAnsi="宋体" w:cs="Arial"/>
          <w:szCs w:val="21"/>
        </w:rPr>
        <w:t xml:space="preserve">乙方因违反合同及招标文件其他应尽义务的，甲方有权根据乙方违约程度要求乙方支付相当于合同总</w:t>
      </w:r>
      <w:r>
        <w:rPr>
          <w:rFonts w:hint="eastAsia" w:hAnsi="宋体" w:cs="Arial"/>
          <w:szCs w:val="21"/>
        </w:rPr>
        <w:t xml:space="preserve">金额</w:t>
      </w:r>
      <w:r>
        <w:rPr>
          <w:rFonts w:hint="eastAsia" w:ascii="宋体" w:hAnsi="宋体" w:cs="Arial"/>
          <w:szCs w:val="21"/>
        </w:rPr>
        <w:t xml:space="preserve">20</w:t>
      </w:r>
      <w:r>
        <w:rPr>
          <w:rFonts w:ascii="宋体" w:hAnsi="宋体" w:cs="Arial"/>
          <w:szCs w:val="21"/>
        </w:rPr>
        <w:t xml:space="preserve">%的</w:t>
      </w:r>
      <w:r>
        <w:rPr>
          <w:rFonts w:hAnsi="宋体" w:cs="Arial"/>
          <w:szCs w:val="21"/>
        </w:rPr>
        <w:t xml:space="preserve">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甲方不能及时按合同付款，则应当付款逾期第三十日起，每日按欠付金额的万分之四向乙方支付滞纳金，甲方应付费用拖欠九十日后，乙方有权终止合同，并向甲方索赔。</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除甲方同意，本项目内容不允许转包、分包，否则视为乙方根本违约，甲方有权解除合同，乙方应赔偿甲方合同总金额20%的违约金。</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ascii="宋体" w:hAnsi="宋体"/>
          <w:szCs w:val="21"/>
        </w:rPr>
      </w:pPr>
      <w:r>
        <w:rPr>
          <w:rFonts w:ascii="宋体" w:hAnsi="宋体"/>
          <w:szCs w:val="21"/>
        </w:rPr>
      </w:r>
      <w:r/>
    </w:p>
    <w:p>
      <w:pPr>
        <w:pStyle w:val="950"/>
        <w:jc w:val="center"/>
        <w:spacing w:before="0" w:after="0" w:line="360" w:lineRule="auto"/>
        <w:rPr>
          <w:rFonts w:ascii="宋体" w:hAnsi="宋体" w:eastAsia="宋体"/>
          <w:bCs/>
          <w:sz w:val="32"/>
          <w:szCs w:val="32"/>
        </w:rPr>
      </w:pPr>
      <w:r>
        <w:rPr>
          <w:rFonts w:ascii="宋体" w:hAnsi="宋体"/>
          <w:sz w:val="32"/>
          <w:szCs w:val="32"/>
        </w:rPr>
        <w:br w:type="page" w:clear="all"/>
      </w:r>
      <w:bookmarkStart w:id="96" w:name="_Toc160626430"/>
      <w:r>
        <w:rPr>
          <w:rFonts w:ascii="宋体" w:hAnsi="宋体" w:eastAsia="宋体"/>
          <w:sz w:val="32"/>
          <w:szCs w:val="32"/>
        </w:rPr>
        <w:t xml:space="preserve">第六章 评标方法、评标标准</w:t>
      </w:r>
      <w:bookmarkEnd w:id="92"/>
      <w:r/>
      <w:bookmarkEnd w:id="93"/>
      <w:r/>
      <w:bookmarkEnd w:id="94"/>
      <w:r/>
      <w:bookmarkEnd w:id="95"/>
      <w:r/>
      <w:bookmarkEnd w:id="96"/>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3</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7</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 号）的相关规定，投标人所投</w:t>
      </w:r>
      <w:r>
        <w:rPr>
          <w:rFonts w:hint="eastAsia" w:ascii="宋体" w:hAnsi="宋体"/>
          <w:szCs w:val="21"/>
        </w:rPr>
        <w:t xml:space="preserve">货物均由小</w:t>
      </w:r>
      <w:r>
        <w:rPr>
          <w:rFonts w:hint="eastAsia" w:ascii="宋体" w:hAnsi="宋体"/>
          <w:szCs w:val="21"/>
        </w:rPr>
        <w:t xml:space="preserve">微企</w:t>
      </w:r>
      <w:r>
        <w:rPr>
          <w:rFonts w:hint="eastAsia" w:ascii="宋体" w:hAnsi="宋体"/>
          <w:szCs w:val="21"/>
        </w:rPr>
        <w:t xml:space="preserve">业生产且使用该小</w:t>
      </w:r>
      <w:r>
        <w:rPr>
          <w:rFonts w:hint="eastAsia" w:ascii="宋体" w:hAnsi="宋体"/>
          <w:szCs w:val="21"/>
        </w:rPr>
        <w:t xml:space="preserve">微企</w:t>
      </w:r>
      <w:r>
        <w:rPr>
          <w:rFonts w:hint="eastAsia" w:ascii="宋体" w:hAnsi="宋体"/>
          <w:szCs w:val="21"/>
        </w:rPr>
        <w:t xml:space="preserve">业商号或者注册商标</w:t>
      </w:r>
      <w:r>
        <w:rPr>
          <w:rFonts w:hint="eastAsia" w:ascii="宋体" w:hAnsi="宋体"/>
          <w:szCs w:val="21"/>
        </w:rPr>
        <w:t xml:space="preserve">，投标人可享受价格扣除政策：</w:t>
      </w:r>
      <w:r/>
    </w:p>
    <w:p>
      <w:pPr>
        <w:ind w:firstLine="420"/>
        <w:spacing w:line="360" w:lineRule="auto"/>
        <w:rPr>
          <w:rFonts w:ascii="宋体" w:hAnsi="宋体"/>
          <w:b/>
          <w:bCs/>
          <w:szCs w:val="21"/>
        </w:rPr>
      </w:pPr>
      <w:r>
        <w:rPr>
          <w:rFonts w:hint="eastAsia" w:ascii="宋体" w:hAnsi="宋体"/>
          <w:szCs w:val="21"/>
        </w:rPr>
        <w:t xml:space="preserve">如投标人所投</w:t>
      </w:r>
      <w:r>
        <w:rPr>
          <w:rFonts w:hint="eastAsia" w:ascii="宋体" w:hAnsi="宋体"/>
          <w:szCs w:val="21"/>
        </w:rPr>
        <w:t xml:space="preserve">货物均由小</w:t>
      </w:r>
      <w:r>
        <w:rPr>
          <w:rFonts w:hint="eastAsia" w:ascii="宋体" w:hAnsi="宋体"/>
          <w:szCs w:val="21"/>
        </w:rPr>
        <w:t xml:space="preserve">微企业</w:t>
      </w:r>
      <w:r>
        <w:rPr>
          <w:rFonts w:hint="eastAsia" w:ascii="宋体" w:hAnsi="宋体"/>
          <w:szCs w:val="21"/>
        </w:rPr>
        <w:t xml:space="preserve">生产且使用该小</w:t>
      </w:r>
      <w:r>
        <w:rPr>
          <w:rFonts w:hint="eastAsia" w:ascii="宋体" w:hAnsi="宋体"/>
          <w:szCs w:val="21"/>
        </w:rPr>
        <w:t xml:space="preserve">微企</w:t>
      </w:r>
      <w:r>
        <w:rPr>
          <w:rFonts w:hint="eastAsia" w:ascii="宋体" w:hAnsi="宋体"/>
          <w:szCs w:val="21"/>
        </w:rPr>
        <w:t xml:space="preserve">业商号或者注册商标</w:t>
      </w:r>
      <w:r>
        <w:rPr>
          <w:rFonts w:hint="eastAsia" w:ascii="宋体" w:hAnsi="宋体"/>
          <w:szCs w:val="21"/>
        </w:rPr>
        <w:t xml:space="preserve">，则需根据《中小企业划型标准规定》（工信部联企业〔2011〕300号）填报《中小企业声明函》。</w:t>
      </w:r>
      <w:r>
        <w:rPr>
          <w:rFonts w:hint="eastAsia" w:ascii="宋体" w:hAnsi="宋体"/>
          <w:b/>
          <w:bCs/>
          <w:szCs w:val="21"/>
        </w:rPr>
        <w:t xml:space="preserve">加盖公章后的《中小企业声明函》电子件放置于</w:t>
      </w:r>
      <w:r>
        <w:rPr>
          <w:rFonts w:hint="eastAsia" w:ascii="宋体" w:hAnsi="宋体"/>
          <w:b/>
          <w:bCs/>
          <w:szCs w:val="21"/>
        </w:rPr>
        <w:t xml:space="preserve">投标</w:t>
      </w:r>
      <w:r>
        <w:rPr>
          <w:rFonts w:hint="eastAsia" w:ascii="宋体" w:hAnsi="宋体"/>
          <w:b/>
          <w:bCs/>
          <w:szCs w:val="21"/>
        </w:rPr>
        <w:t xml:space="preserve">文件中提交，未提交则不享受相关小</w:t>
      </w:r>
      <w:r>
        <w:rPr>
          <w:rFonts w:hint="eastAsia" w:ascii="宋体" w:hAnsi="宋体"/>
          <w:b/>
          <w:bCs/>
          <w:szCs w:val="21"/>
        </w:rPr>
        <w:t xml:space="preserve">微企业</w:t>
      </w:r>
      <w:r>
        <w:rPr>
          <w:rFonts w:hint="eastAsia" w:ascii="宋体" w:hAnsi="宋体"/>
          <w:b/>
          <w:bCs/>
          <w:szCs w:val="21"/>
        </w:rPr>
        <w:t xml:space="preserve">价格扣除政策。</w:t>
      </w:r>
      <w:r/>
    </w:p>
    <w:p>
      <w:pPr>
        <w:ind w:firstLine="420"/>
        <w:spacing w:line="360" w:lineRule="auto"/>
        <w:rPr>
          <w:rFonts w:ascii="宋体" w:hAnsi="宋体"/>
          <w:szCs w:val="21"/>
        </w:rPr>
      </w:pPr>
      <w:r>
        <w:rPr>
          <w:rFonts w:hint="eastAsia" w:ascii="宋体" w:hAnsi="宋体"/>
          <w:szCs w:val="21"/>
        </w:rPr>
        <w:t xml:space="preserve">如投标人所投</w:t>
      </w:r>
      <w:r>
        <w:rPr>
          <w:rFonts w:hint="eastAsia" w:ascii="宋体" w:hAnsi="宋体"/>
          <w:szCs w:val="21"/>
        </w:rPr>
        <w:t xml:space="preserve">货物均由小</w:t>
      </w:r>
      <w:r>
        <w:rPr>
          <w:rFonts w:hint="eastAsia" w:ascii="宋体" w:hAnsi="宋体"/>
          <w:szCs w:val="21"/>
        </w:rPr>
        <w:t xml:space="preserve">微企业</w:t>
      </w:r>
      <w:r>
        <w:rPr>
          <w:rFonts w:hint="eastAsia" w:ascii="宋体" w:hAnsi="宋体"/>
          <w:szCs w:val="21"/>
        </w:rPr>
        <w:t xml:space="preserve">生产且使用该小</w:t>
      </w:r>
      <w:r>
        <w:rPr>
          <w:rFonts w:hint="eastAsia" w:ascii="宋体" w:hAnsi="宋体"/>
          <w:szCs w:val="21"/>
        </w:rPr>
        <w:t xml:space="preserve">微企</w:t>
      </w:r>
      <w:r>
        <w:rPr>
          <w:rFonts w:hint="eastAsia" w:ascii="宋体" w:hAnsi="宋体"/>
          <w:szCs w:val="21"/>
        </w:rPr>
        <w:t xml:space="preserve">业商号或者注册商标</w:t>
      </w:r>
      <w:r>
        <w:rPr>
          <w:rFonts w:hint="eastAsia" w:ascii="宋体" w:hAnsi="宋体"/>
          <w:szCs w:val="21"/>
        </w:rPr>
        <w:t xml:space="preserve">，且提供《中小企业声明函》，则对其投标报价给予20%的扣除；扣除后的投标报价参与价格评审。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b/>
          <w:bCs/>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w:t>
      </w:r>
      <w:r>
        <w:rPr>
          <w:rFonts w:hint="eastAsia" w:ascii="宋体" w:hAnsi="宋体"/>
          <w:b/>
          <w:bCs/>
          <w:szCs w:val="21"/>
        </w:rPr>
        <w:t xml:space="preserve">加盖公章后的《残疾人福利性单位声明函》电子件放置于</w:t>
      </w:r>
      <w:r>
        <w:rPr>
          <w:rFonts w:hint="eastAsia" w:ascii="宋体" w:hAnsi="宋体"/>
          <w:b/>
          <w:bCs/>
          <w:szCs w:val="21"/>
        </w:rPr>
        <w:t xml:space="preserve">投标</w:t>
      </w:r>
      <w:r>
        <w:rPr>
          <w:rFonts w:hint="eastAsia" w:ascii="宋体" w:hAnsi="宋体"/>
          <w:b/>
          <w:bCs/>
          <w:szCs w:val="21"/>
        </w:rPr>
        <w:t xml:space="preserve">文件中提交，未提交则不享受相关价格扣除政策。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szCs w:val="21"/>
        </w:rPr>
      </w:pPr>
      <w:r>
        <w:rPr>
          <w:rFonts w:ascii="宋体" w:hAnsi="宋体"/>
        </w:rPr>
        <w:t xml:space="preserve">根据《财政部司法部关于政府采购支持监狱企业发展有关问题的通知》（财库〔2014</w:t>
      </w:r>
      <w:r>
        <w:rPr>
          <w:rFonts w:ascii="宋体" w:hAnsi="宋体"/>
          <w:szCs w:val="21"/>
        </w:rPr>
        <w:t xml:space="preserve">〕</w:t>
      </w:r>
      <w:r>
        <w:rPr>
          <w:rFonts w:ascii="宋体" w:hAnsi="宋体"/>
        </w:rPr>
        <w:t xml:space="preserve">68号）的相关规定，</w:t>
      </w:r>
      <w:r>
        <w:rPr>
          <w:rFonts w:ascii="宋体" w:hAnsi="宋体"/>
          <w:szCs w:val="21"/>
        </w:rPr>
        <w:t xml:space="preserve">对属于监狱企业的投标人给予价格扣除：</w:t>
      </w:r>
      <w:r/>
    </w:p>
    <w:p>
      <w:pPr>
        <w:ind w:firstLine="420"/>
        <w:spacing w:line="360" w:lineRule="auto"/>
        <w:rPr>
          <w:rFonts w:ascii="宋体" w:hAnsi="宋体"/>
          <w:szCs w:val="21"/>
        </w:rPr>
      </w:pPr>
      <w:r>
        <w:rPr>
          <w:rFonts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ascii="宋体" w:hAnsi="宋体"/>
          <w:b/>
          <w:szCs w:val="21"/>
        </w:rPr>
        <w:t xml:space="preserve">证明文件电子件放置于</w:t>
      </w:r>
      <w:r>
        <w:rPr>
          <w:rFonts w:hint="eastAsia" w:ascii="宋体" w:hAnsi="宋体"/>
          <w:b/>
          <w:szCs w:val="21"/>
        </w:rPr>
        <w:t xml:space="preserve">投标</w:t>
      </w:r>
      <w:r>
        <w:rPr>
          <w:rFonts w:ascii="宋体" w:hAnsi="宋体"/>
          <w:b/>
          <w:szCs w:val="21"/>
        </w:rPr>
        <w:t xml:space="preserve">文件中提交，未提交则不享受相关价格扣除政策。</w:t>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3</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97"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w:t>
            </w:r>
            <w:r>
              <w:rPr>
                <w:rFonts w:ascii="宋体" w:hAnsi="宋体" w:cs="Tahoma"/>
                <w:color w:val="000000"/>
                <w:szCs w:val="21"/>
              </w:rPr>
              <w:t xml:space="preserve">0</w:t>
            </w:r>
            <w:r/>
          </w:p>
        </w:tc>
      </w:tr>
      <w:tr>
        <w:trPr>
          <w:trHeight w:val="199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b/>
                <w:bCs/>
                <w:szCs w:val="21"/>
              </w:rPr>
              <w:t xml:space="preserve">项目理解分析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投标人结合本项目需求提供针对本项目的理解与分析，至少包括以下内容：</w:t>
            </w:r>
            <w:r/>
          </w:p>
          <w:p>
            <w:pPr>
              <w:rPr>
                <w:rFonts w:ascii="宋体" w:hAnsi="宋体" w:cs="宋体"/>
                <w:color w:val="000000"/>
                <w:szCs w:val="21"/>
                <w:lang w:bidi="ar"/>
              </w:rPr>
            </w:pPr>
            <w:r>
              <w:rPr>
                <w:rFonts w:hint="eastAsia" w:ascii="宋体" w:hAnsi="宋体" w:cs="宋体"/>
                <w:color w:val="000000"/>
                <w:szCs w:val="21"/>
                <w:lang w:bidi="ar"/>
              </w:rPr>
              <w:t xml:space="preserve">1.项目背景解读；</w:t>
            </w:r>
            <w:r/>
          </w:p>
          <w:p>
            <w:pPr>
              <w:rPr>
                <w:rFonts w:ascii="宋体" w:hAnsi="宋体" w:cs="宋体"/>
                <w:color w:val="000000"/>
                <w:szCs w:val="21"/>
                <w:lang w:bidi="ar"/>
              </w:rPr>
            </w:pPr>
            <w:r>
              <w:rPr>
                <w:rFonts w:hint="eastAsia" w:ascii="宋体" w:hAnsi="宋体" w:cs="宋体"/>
                <w:color w:val="000000"/>
                <w:szCs w:val="21"/>
                <w:lang w:bidi="ar"/>
              </w:rPr>
              <w:t xml:space="preserve">2.建设目标阐述；</w:t>
            </w:r>
            <w:r/>
          </w:p>
          <w:p>
            <w:pPr>
              <w:rPr>
                <w:rFonts w:ascii="宋体" w:hAnsi="宋体" w:cs="宋体"/>
                <w:color w:val="000000"/>
                <w:szCs w:val="21"/>
                <w:lang w:bidi="ar"/>
              </w:rPr>
            </w:pPr>
            <w:r>
              <w:rPr>
                <w:rFonts w:hint="eastAsia" w:ascii="宋体" w:hAnsi="宋体" w:cs="宋体"/>
                <w:color w:val="000000"/>
                <w:szCs w:val="21"/>
                <w:lang w:bidi="ar"/>
              </w:rPr>
              <w:t xml:space="preserve">3.项目需求分析。</w:t>
            </w:r>
            <w:r/>
          </w:p>
          <w:p>
            <w:pPr>
              <w:rPr>
                <w:rFonts w:ascii="宋体" w:hAnsi="宋体" w:cs="宋体"/>
                <w:color w:val="000000"/>
                <w:szCs w:val="21"/>
                <w:lang w:bidi="ar"/>
              </w:rPr>
            </w:pPr>
            <w:r>
              <w:rPr>
                <w:rFonts w:hint="eastAsia" w:ascii="宋体" w:hAnsi="宋体"/>
                <w:szCs w:val="21"/>
              </w:rPr>
              <w:t xml:space="preserve">每项内容阐述清晰、理解分析切合实际且符合采购需求的得</w:t>
            </w:r>
            <w:r>
              <w:rPr>
                <w:rFonts w:ascii="宋体" w:hAnsi="宋体"/>
                <w:szCs w:val="21"/>
              </w:rPr>
              <w:t xml:space="preserve">2</w:t>
            </w:r>
            <w:r>
              <w:rPr>
                <w:rFonts w:hint="eastAsia" w:ascii="宋体" w:hAnsi="宋体"/>
                <w:szCs w:val="21"/>
              </w:rPr>
              <w:t xml:space="preserve">分，最高</w:t>
            </w:r>
            <w:r>
              <w:rPr>
                <w:rFonts w:ascii="宋体" w:hAnsi="宋体"/>
                <w:szCs w:val="21"/>
              </w:rPr>
              <w:t xml:space="preserve">6</w:t>
            </w:r>
            <w:r>
              <w:rPr>
                <w:rFonts w:hint="eastAsia" w:ascii="宋体" w:hAnsi="宋体"/>
                <w:szCs w:val="21"/>
              </w:rPr>
              <w:t xml:space="preserve">分；不符合采购需求的不得分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b/>
                <w:bCs/>
                <w:szCs w:val="21"/>
              </w:rPr>
            </w:pPr>
            <w:r>
              <w:rPr>
                <w:rFonts w:hint="eastAsia"/>
                <w:b/>
                <w:bCs/>
                <w:szCs w:val="21"/>
              </w:rPr>
              <w:t xml:space="preserve">总体框架设计</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投标人结合项目建设需求，进行详细的系统设计，设计出合理完整的总体框架，内容与用户需求贴合度高、符合采购需求的得</w:t>
            </w:r>
            <w:r>
              <w:rPr>
                <w:rFonts w:ascii="宋体" w:hAnsi="宋体"/>
                <w:szCs w:val="21"/>
              </w:rPr>
              <w:t xml:space="preserve">4</w:t>
            </w:r>
            <w:r>
              <w:rPr>
                <w:rFonts w:hint="eastAsia" w:ascii="宋体" w:hAnsi="宋体"/>
                <w:szCs w:val="21"/>
              </w:rPr>
              <w:t xml:space="preserve">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b/>
                <w:bCs/>
                <w:szCs w:val="21"/>
              </w:rPr>
            </w:pPr>
            <w:r>
              <w:rPr>
                <w:rFonts w:hint="eastAsia"/>
                <w:b/>
                <w:bCs/>
                <w:szCs w:val="21"/>
              </w:rPr>
              <w:t xml:space="preserve">售后运</w:t>
            </w:r>
            <w:r>
              <w:rPr>
                <w:rFonts w:hint="eastAsia"/>
                <w:b/>
                <w:bCs/>
                <w:szCs w:val="21"/>
              </w:rPr>
              <w:t xml:space="preserve">维方案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投标人针对招标文件中提供的建设要求，提供售后运维方案，至少包括以下内容：</w:t>
            </w:r>
            <w:r/>
          </w:p>
          <w:p>
            <w:pPr>
              <w:rPr>
                <w:rFonts w:ascii="宋体" w:hAnsi="宋体"/>
                <w:szCs w:val="21"/>
              </w:rPr>
            </w:pPr>
            <w:r>
              <w:rPr>
                <w:rFonts w:hint="eastAsia" w:ascii="宋体" w:hAnsi="宋体"/>
                <w:szCs w:val="21"/>
              </w:rPr>
              <w:t xml:space="preserve">1.运</w:t>
            </w:r>
            <w:r>
              <w:rPr>
                <w:rFonts w:hint="eastAsia" w:ascii="宋体" w:hAnsi="宋体"/>
                <w:szCs w:val="21"/>
              </w:rPr>
              <w:t xml:space="preserve">维承诺</w:t>
            </w:r>
            <w:r>
              <w:rPr>
                <w:rFonts w:hint="eastAsia" w:ascii="宋体" w:hAnsi="宋体"/>
                <w:szCs w:val="21"/>
              </w:rPr>
              <w:t xml:space="preserve">及服务方案；</w:t>
            </w:r>
            <w:r/>
          </w:p>
          <w:p>
            <w:pPr>
              <w:rPr>
                <w:rFonts w:ascii="宋体" w:hAnsi="宋体"/>
                <w:szCs w:val="21"/>
              </w:rPr>
            </w:pPr>
            <w:r>
              <w:rPr>
                <w:rFonts w:hint="eastAsia" w:ascii="宋体" w:hAnsi="宋体"/>
                <w:szCs w:val="21"/>
              </w:rPr>
              <w:t xml:space="preserve">2.运维响应制度；</w:t>
            </w:r>
            <w:r/>
          </w:p>
          <w:p>
            <w:pPr>
              <w:rPr>
                <w:rFonts w:ascii="宋体" w:hAnsi="宋体"/>
                <w:szCs w:val="21"/>
              </w:rPr>
            </w:pPr>
            <w:r>
              <w:rPr>
                <w:rFonts w:hint="eastAsia" w:ascii="宋体" w:hAnsi="宋体"/>
                <w:szCs w:val="21"/>
              </w:rPr>
              <w:t xml:space="preserve">3.应急处置方案；</w:t>
            </w:r>
            <w:r/>
          </w:p>
          <w:p>
            <w:pPr>
              <w:rPr>
                <w:rFonts w:ascii="宋体" w:hAnsi="宋体"/>
                <w:szCs w:val="21"/>
              </w:rPr>
            </w:pPr>
            <w:r>
              <w:rPr>
                <w:rFonts w:hint="eastAsia" w:ascii="宋体" w:hAnsi="宋体"/>
                <w:szCs w:val="21"/>
              </w:rPr>
              <w:t xml:space="preserve">4.技术指导方案。</w:t>
            </w:r>
            <w:r/>
          </w:p>
          <w:p>
            <w:pPr>
              <w:rPr>
                <w:rFonts w:ascii="宋体" w:hAnsi="宋体"/>
                <w:bCs/>
                <w:szCs w:val="21"/>
              </w:rPr>
            </w:pPr>
            <w:r>
              <w:rPr>
                <w:rFonts w:hint="eastAsia" w:ascii="宋体" w:hAnsi="宋体"/>
                <w:szCs w:val="21"/>
              </w:rPr>
              <w:t xml:space="preserve">每项内容详细完整、切实可行且符合采购需求的得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4</w:t>
            </w:r>
            <w:r>
              <w:rPr>
                <w:rFonts w:hint="eastAsia" w:ascii="宋体" w:hAnsi="宋体"/>
                <w:szCs w:val="21"/>
              </w:rPr>
              <w:t xml:space="preserve">分，不符合采购需求的不得分。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b/>
                <w:bCs/>
                <w:szCs w:val="21"/>
              </w:rPr>
            </w:pPr>
            <w:r>
              <w:rPr>
                <w:rFonts w:hint="eastAsia"/>
                <w:b/>
                <w:bCs/>
                <w:szCs w:val="21"/>
              </w:rPr>
              <w:t xml:space="preserve">培训方案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投标人针对招标文件中提供的建设要求，提供培训方案，至少包括以下内容：</w:t>
            </w:r>
            <w:r/>
          </w:p>
          <w:p>
            <w:pPr>
              <w:rPr>
                <w:rFonts w:ascii="宋体" w:hAnsi="宋体"/>
                <w:szCs w:val="21"/>
              </w:rPr>
            </w:pPr>
            <w:r>
              <w:rPr>
                <w:rFonts w:hint="eastAsia" w:ascii="宋体" w:hAnsi="宋体"/>
                <w:szCs w:val="21"/>
              </w:rPr>
              <w:t xml:space="preserve">1.培训计划安排；</w:t>
            </w:r>
            <w:r/>
          </w:p>
          <w:p>
            <w:pPr>
              <w:rPr>
                <w:rFonts w:ascii="宋体" w:hAnsi="宋体"/>
                <w:szCs w:val="21"/>
              </w:rPr>
            </w:pPr>
            <w:r>
              <w:rPr>
                <w:rFonts w:hint="eastAsia" w:ascii="宋体" w:hAnsi="宋体"/>
                <w:szCs w:val="21"/>
              </w:rPr>
              <w:t xml:space="preserve">2.培训时间安排；</w:t>
            </w:r>
            <w:r/>
          </w:p>
          <w:p>
            <w:pPr>
              <w:rPr>
                <w:rFonts w:ascii="宋体" w:hAnsi="宋体"/>
                <w:bCs/>
                <w:szCs w:val="21"/>
              </w:rPr>
            </w:pPr>
            <w:r>
              <w:rPr>
                <w:rFonts w:hint="eastAsia" w:ascii="宋体" w:hAnsi="宋体"/>
                <w:szCs w:val="21"/>
              </w:rPr>
              <w:t xml:space="preserve">每项内容</w:t>
            </w:r>
            <w:r>
              <w:rPr>
                <w:rFonts w:hint="eastAsia" w:ascii="宋体" w:hAnsi="宋体"/>
                <w:szCs w:val="21"/>
              </w:rPr>
              <w:t xml:space="preserve">详细完整、切实可行且符合采购需求</w:t>
            </w:r>
            <w:r>
              <w:rPr>
                <w:rFonts w:hint="eastAsia" w:ascii="宋体" w:hAnsi="宋体"/>
                <w:szCs w:val="21"/>
              </w:rPr>
              <w:t xml:space="preserve">的</w:t>
            </w:r>
            <w:r>
              <w:rPr>
                <w:rFonts w:hint="eastAsia" w:ascii="宋体" w:hAnsi="宋体"/>
                <w:szCs w:val="21"/>
              </w:rPr>
              <w:t xml:space="preserve">得</w:t>
            </w:r>
            <w:r>
              <w:rPr>
                <w:rFonts w:ascii="宋体" w:hAnsi="宋体"/>
                <w:szCs w:val="21"/>
              </w:rPr>
              <w:t xml:space="preserve">1</w:t>
            </w:r>
            <w:r>
              <w:rPr>
                <w:rFonts w:hint="eastAsia" w:ascii="宋体" w:hAnsi="宋体"/>
                <w:szCs w:val="21"/>
              </w:rPr>
              <w:t xml:space="preserve">分，最</w:t>
            </w:r>
            <w:r>
              <w:rPr>
                <w:rFonts w:hint="eastAsia" w:ascii="宋体" w:hAnsi="宋体"/>
                <w:szCs w:val="21"/>
              </w:rPr>
              <w:t xml:space="preserve">高</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，不符合采购需求的不得分。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b/>
                <w:bCs/>
                <w:szCs w:val="21"/>
              </w:rPr>
            </w:pPr>
            <w:r>
              <w:rPr>
                <w:rFonts w:hint="eastAsia"/>
                <w:b/>
                <w:color w:val="000000"/>
                <w:szCs w:val="21"/>
              </w:rPr>
              <w:t xml:space="preserve">技术方案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w:t>
            </w:r>
            <w:r>
              <w:rPr>
                <w:rFonts w:hint="eastAsia" w:ascii="宋体" w:hAnsi="宋体"/>
                <w:szCs w:val="21"/>
              </w:rPr>
              <w:t xml:space="preserve">提供针对本项目的</w:t>
            </w:r>
            <w:r>
              <w:rPr>
                <w:rFonts w:hint="eastAsia" w:ascii="宋体" w:hAnsi="宋体"/>
                <w:szCs w:val="21"/>
              </w:rPr>
              <w:t xml:space="preserve">技术方案，包括：</w:t>
            </w:r>
            <w:r/>
          </w:p>
          <w:p>
            <w:pPr>
              <w:rPr>
                <w:rFonts w:ascii="宋体" w:hAnsi="宋体"/>
                <w:szCs w:val="21"/>
              </w:rPr>
            </w:pPr>
            <w:r>
              <w:rPr>
                <w:rFonts w:ascii="宋体" w:hAnsi="宋体"/>
                <w:szCs w:val="21"/>
              </w:rPr>
              <w:t xml:space="preserve">1.</w:t>
            </w:r>
            <w:r>
              <w:rPr>
                <w:rFonts w:hint="eastAsia" w:ascii="宋体" w:hAnsi="宋体"/>
                <w:szCs w:val="21"/>
              </w:rPr>
              <w:t xml:space="preserve">总体架构；</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软件结构；</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技术架构；</w:t>
            </w:r>
            <w:r/>
          </w:p>
          <w:p>
            <w:pPr>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部署方案；</w:t>
            </w:r>
            <w:r/>
          </w:p>
          <w:p>
            <w:pPr>
              <w:rPr>
                <w:rFonts w:ascii="宋体" w:hAnsi="宋体"/>
                <w:szCs w:val="21"/>
              </w:rPr>
            </w:pPr>
            <w:r>
              <w:rPr>
                <w:rFonts w:hint="eastAsia" w:ascii="宋体" w:hAnsi="宋体"/>
                <w:szCs w:val="21"/>
              </w:rPr>
              <w:t xml:space="preserve">每项内容详细完整、切实可行且符合采购需求的得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4</w:t>
            </w:r>
            <w:r>
              <w:rPr>
                <w:rFonts w:hint="eastAsia" w:ascii="宋体" w:hAnsi="宋体"/>
                <w:szCs w:val="21"/>
              </w:rPr>
              <w:t xml:space="preserve">分，不符合采购需求的不得分。</w:t>
            </w:r>
            <w:r/>
          </w:p>
        </w:tc>
        <w:tc>
          <w:tcPr>
            <w:tcW w:w="851" w:type="dxa"/>
            <w:vAlign w:val="center"/>
            <w:textDirection w:val="lrTb"/>
            <w:noWrap w:val="false"/>
          </w:tcPr>
          <w:p>
            <w:pPr>
              <w:jc w:val="center"/>
              <w:rPr>
                <w:rFonts w:ascii="宋体" w:hAnsi="宋体"/>
                <w:szCs w:val="21"/>
              </w:rPr>
            </w:pPr>
            <w:r>
              <w:rPr>
                <w:rFonts w:ascii="宋体" w:hAnsi="宋体"/>
                <w:color w:val="000000"/>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b/>
                <w:bCs/>
                <w:szCs w:val="21"/>
              </w:rPr>
            </w:pPr>
            <w:r>
              <w:rPr>
                <w:rFonts w:hint="eastAsia"/>
                <w:b/>
                <w:color w:val="000000"/>
                <w:szCs w:val="21"/>
              </w:rPr>
              <w:t xml:space="preserve">实施、服务方案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w:t>
            </w:r>
            <w:r>
              <w:rPr>
                <w:rFonts w:hint="eastAsia" w:ascii="宋体" w:hAnsi="宋体"/>
                <w:szCs w:val="21"/>
              </w:rPr>
              <w:t xml:space="preserve">提供针对本项目的</w:t>
            </w:r>
            <w:r>
              <w:rPr>
                <w:rFonts w:hint="eastAsia" w:ascii="宋体" w:hAnsi="宋体"/>
                <w:szCs w:val="21"/>
              </w:rPr>
              <w:t xml:space="preserve">实施、服务方案，包括：</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项目团队人员配备</w:t>
            </w:r>
            <w:r>
              <w:rPr>
                <w:rFonts w:hint="eastAsia" w:ascii="宋体" w:hAnsi="宋体"/>
                <w:szCs w:val="21"/>
              </w:rPr>
              <w:t xml:space="preserve">介绍；</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项目实施关键时间节点</w:t>
            </w:r>
            <w:r>
              <w:rPr>
                <w:rFonts w:hint="eastAsia" w:ascii="宋体" w:hAnsi="宋体"/>
                <w:szCs w:val="21"/>
              </w:rPr>
              <w:t xml:space="preserve">分析；</w:t>
            </w:r>
            <w:r/>
          </w:p>
          <w:p>
            <w:pPr>
              <w:rPr>
                <w:rFonts w:ascii="宋体" w:hAnsi="宋体"/>
                <w:szCs w:val="21"/>
              </w:rPr>
            </w:pPr>
            <w:r>
              <w:rPr>
                <w:rFonts w:ascii="宋体" w:hAnsi="宋体"/>
                <w:szCs w:val="21"/>
              </w:rPr>
              <w:t xml:space="preserve">3.</w:t>
            </w:r>
            <w:r>
              <w:rPr>
                <w:rFonts w:hint="eastAsia" w:ascii="宋体" w:hAnsi="宋体"/>
                <w:szCs w:val="21"/>
              </w:rPr>
              <w:t xml:space="preserve">项目进度控制措施</w:t>
            </w:r>
            <w:r>
              <w:rPr>
                <w:rFonts w:hint="eastAsia" w:ascii="宋体" w:hAnsi="宋体"/>
                <w:szCs w:val="21"/>
              </w:rPr>
              <w:t xml:space="preserve">；</w:t>
            </w:r>
            <w:r/>
          </w:p>
          <w:p>
            <w:pPr>
              <w:rPr>
                <w:rFonts w:ascii="宋体" w:hAnsi="宋体"/>
                <w:szCs w:val="21"/>
              </w:rPr>
            </w:pPr>
            <w:r>
              <w:rPr>
                <w:rFonts w:hint="eastAsia" w:ascii="宋体" w:hAnsi="宋体"/>
                <w:szCs w:val="21"/>
              </w:rPr>
              <w:t xml:space="preserve">每项内容详细完整、切实可行且符合采购需求的得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3</w:t>
            </w:r>
            <w:r>
              <w:rPr>
                <w:rFonts w:hint="eastAsia" w:ascii="宋体" w:hAnsi="宋体"/>
                <w:szCs w:val="21"/>
              </w:rPr>
              <w:t xml:space="preserve">分，不符合采购需求的不得分。</w:t>
            </w:r>
            <w:r/>
          </w:p>
        </w:tc>
        <w:tc>
          <w:tcPr>
            <w:tcW w:w="851" w:type="dxa"/>
            <w:vAlign w:val="center"/>
            <w:textDirection w:val="lrTb"/>
            <w:noWrap w:val="false"/>
          </w:tcPr>
          <w:p>
            <w:pPr>
              <w:jc w:val="center"/>
              <w:rPr>
                <w:rFonts w:ascii="宋体" w:hAnsi="宋体"/>
                <w:szCs w:val="21"/>
              </w:rPr>
            </w:pPr>
            <w:r>
              <w:rPr>
                <w:rFonts w:ascii="宋体" w:hAnsi="宋体"/>
                <w:color w:val="000000"/>
                <w:szCs w:val="21"/>
              </w:rPr>
              <w:t xml:space="preserve">3</w:t>
            </w:r>
            <w:r/>
          </w:p>
        </w:tc>
      </w:tr>
      <w:tr>
        <w:trPr>
          <w:trHeight w:val="1408"/>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szCs w:val="21"/>
              </w:rPr>
              <w:t xml:space="preserve">▲</w:t>
            </w:r>
            <w:r>
              <w:rPr>
                <w:rFonts w:hint="eastAsia"/>
                <w:b/>
                <w:bCs/>
                <w:szCs w:val="21"/>
              </w:rPr>
              <w:t xml:space="preserve">技术参数响应</w:t>
            </w:r>
            <w:r/>
          </w:p>
        </w:tc>
        <w:tc>
          <w:tcPr>
            <w:tcW w:w="5812" w:type="dxa"/>
            <w:vAlign w:val="center"/>
            <w:textDirection w:val="lrTb"/>
            <w:noWrap w:val="false"/>
          </w:tcPr>
          <w:p>
            <w:pPr>
              <w:jc w:val="left"/>
              <w:spacing w:line="276" w:lineRule="auto"/>
              <w:rPr>
                <w:rFonts w:ascii="宋体" w:hAnsi="宋体" w:cs="宋体"/>
                <w:szCs w:val="21"/>
              </w:rPr>
            </w:pPr>
            <w:r>
              <w:rPr>
                <w:rFonts w:hint="eastAsia" w:ascii="宋体" w:hAnsi="宋体" w:cs="宋体"/>
                <w:szCs w:val="21"/>
              </w:rPr>
              <w:t xml:space="preserve">投标人根据第四章技术参数中打“◆”（共22项）及</w:t>
            </w:r>
            <w:r>
              <w:rPr>
                <w:rFonts w:hint="eastAsia" w:ascii="宋体" w:hAnsi="宋体" w:cs="宋体"/>
                <w:szCs w:val="21"/>
              </w:rPr>
              <w:t xml:space="preserve">打</w:t>
            </w:r>
            <w:r>
              <w:rPr>
                <w:rFonts w:hint="eastAsia" w:ascii="宋体" w:hAnsi="宋体" w:cs="宋体"/>
                <w:szCs w:val="21"/>
              </w:rPr>
              <w:t xml:space="preserve">“</w:t>
            </w:r>
            <w:r>
              <w:rPr>
                <w:rFonts w:hint="eastAsia" w:ascii="宋体" w:hAnsi="宋体" w:cs="宋体"/>
                <w:b/>
                <w:szCs w:val="21"/>
              </w:rPr>
              <w:t xml:space="preserve">☆</w:t>
            </w:r>
            <w:r>
              <w:rPr>
                <w:rFonts w:hint="eastAsia" w:ascii="宋体" w:hAnsi="宋体" w:cs="宋体"/>
                <w:szCs w:val="21"/>
              </w:rPr>
              <w:t xml:space="preserve">”项（共16项）的技术参数指标提供技术偏离表，评标委员会根据偏离表打分，打“◆”技术参数满足或高于采购文件要求的得1分，最高得22分，不满足不得分；打“</w:t>
            </w:r>
            <w:r>
              <w:rPr>
                <w:rFonts w:hint="eastAsia" w:ascii="宋体" w:hAnsi="宋体" w:cs="宋体"/>
                <w:b/>
                <w:szCs w:val="21"/>
              </w:rPr>
              <w:t xml:space="preserve">☆</w:t>
            </w:r>
            <w:r>
              <w:rPr>
                <w:rFonts w:hint="eastAsia" w:ascii="宋体" w:hAnsi="宋体" w:cs="宋体"/>
                <w:szCs w:val="21"/>
              </w:rPr>
              <w:t xml:space="preserve">”技术参数满足或高于采购文件要求的得0.5分，最高得8分，不满足不得分。</w:t>
            </w:r>
            <w:r/>
          </w:p>
          <w:p>
            <w:pPr>
              <w:jc w:val="left"/>
              <w:spacing w:line="276" w:lineRule="auto"/>
              <w:rPr>
                <w:rFonts w:ascii="宋体" w:hAnsi="宋体" w:cs="宋体"/>
                <w:szCs w:val="21"/>
              </w:rPr>
            </w:pPr>
            <w:r>
              <w:rPr>
                <w:rFonts w:hint="eastAsia" w:ascii="宋体" w:hAnsi="宋体" w:cs="宋体"/>
                <w:b/>
                <w:bCs/>
                <w:color w:val="000000"/>
                <w:szCs w:val="21"/>
              </w:rPr>
              <w:t xml:space="preserve">注：须提供技术偏离表，且按要求提供相应证明材料，附在偏离表后，否则视为负偏离。</w:t>
            </w:r>
            <w:r>
              <w:rPr>
                <w:rFonts w:ascii="宋体" w:hAnsi="宋体"/>
                <w:szCs w:val="21"/>
              </w:rPr>
              <w:t xml:space="preserve">                                </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30</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b/>
                <w:szCs w:val="21"/>
              </w:rPr>
              <w:t xml:space="preserve">▲</w:t>
            </w:r>
            <w:r>
              <w:rPr>
                <w:rFonts w:hint="eastAsia"/>
                <w:b/>
                <w:color w:val="000000"/>
                <w:szCs w:val="21"/>
              </w:rPr>
              <w:t xml:space="preserve">项目经理</w:t>
            </w:r>
            <w:r/>
          </w:p>
        </w:tc>
        <w:tc>
          <w:tcPr>
            <w:tcW w:w="5812" w:type="dxa"/>
            <w:vAlign w:val="center"/>
            <w:textDirection w:val="lrTb"/>
            <w:noWrap w:val="false"/>
          </w:tcPr>
          <w:p>
            <w:pPr>
              <w:jc w:val="left"/>
              <w:spacing w:line="276" w:lineRule="auto"/>
              <w:rPr>
                <w:rFonts w:ascii="宋体" w:hAnsi="宋体" w:cs="宋体"/>
                <w:szCs w:val="21"/>
              </w:rPr>
            </w:pPr>
            <w:r>
              <w:rPr>
                <w:rFonts w:hint="eastAsia" w:ascii="宋体" w:hAnsi="宋体" w:cs="宋体"/>
                <w:szCs w:val="21"/>
              </w:rPr>
              <w:t xml:space="preserve">投标人拟派项目经理（</w:t>
            </w:r>
            <w:r>
              <w:rPr>
                <w:rFonts w:hint="eastAsia" w:ascii="宋体" w:hAnsi="宋体" w:cs="宋体"/>
                <w:szCs w:val="21"/>
              </w:rPr>
              <w:t xml:space="preserve">不</w:t>
            </w:r>
            <w:r>
              <w:rPr>
                <w:rFonts w:hint="eastAsia" w:ascii="宋体" w:hAnsi="宋体" w:cs="宋体"/>
                <w:szCs w:val="21"/>
              </w:rPr>
              <w:t xml:space="preserve">与其他类型人员重复）具有：</w:t>
            </w:r>
            <w:r>
              <w:rPr>
                <w:rFonts w:hint="eastAsia" w:ascii="宋体" w:hAnsi="宋体" w:cs="宋体"/>
                <w:szCs w:val="21"/>
              </w:rPr>
              <w:t xml:space="preserve"> CISP注册信息安全专业人员证书、</w:t>
            </w:r>
            <w:r>
              <w:rPr>
                <w:rFonts w:hint="eastAsia" w:ascii="宋体" w:hAnsi="宋体" w:cs="宋体"/>
                <w:szCs w:val="21"/>
              </w:rPr>
              <w:t xml:space="preserve">人社部</w:t>
            </w:r>
            <w:r>
              <w:rPr>
                <w:rFonts w:hint="eastAsia" w:ascii="宋体" w:hAnsi="宋体" w:cs="宋体"/>
                <w:szCs w:val="21"/>
              </w:rPr>
              <w:t xml:space="preserve">与工信部颁发的计算机技术与软件专业技术资格信息系统项目管理师（高级）证书。</w:t>
            </w:r>
            <w:r/>
          </w:p>
          <w:p>
            <w:pPr>
              <w:jc w:val="left"/>
              <w:spacing w:line="276" w:lineRule="auto"/>
              <w:rPr>
                <w:rFonts w:ascii="宋体" w:hAnsi="宋体" w:cs="宋体"/>
                <w:szCs w:val="21"/>
              </w:rPr>
            </w:pPr>
            <w:r>
              <w:rPr>
                <w:rFonts w:hint="eastAsia" w:ascii="宋体" w:hAnsi="宋体" w:cs="宋体"/>
                <w:szCs w:val="21"/>
              </w:rPr>
              <w:t xml:space="preserve">每提供一张证书的得1分，最高</w:t>
            </w:r>
            <w:r>
              <w:rPr>
                <w:rFonts w:ascii="宋体" w:hAnsi="宋体" w:cs="宋体"/>
                <w:szCs w:val="21"/>
              </w:rPr>
              <w:t xml:space="preserve">2</w:t>
            </w:r>
            <w:r>
              <w:rPr>
                <w:rFonts w:hint="eastAsia" w:ascii="宋体" w:hAnsi="宋体" w:cs="宋体"/>
                <w:szCs w:val="21"/>
              </w:rPr>
              <w:t xml:space="preserve">分。</w:t>
            </w:r>
            <w:r/>
          </w:p>
          <w:p>
            <w:pPr>
              <w:jc w:val="left"/>
              <w:spacing w:line="276" w:lineRule="auto"/>
              <w:rPr>
                <w:rFonts w:ascii="宋体" w:hAnsi="宋体" w:cs="宋体"/>
                <w:b/>
                <w:szCs w:val="21"/>
              </w:rPr>
            </w:pPr>
            <w:r>
              <w:rPr>
                <w:rFonts w:hint="eastAsia" w:ascii="宋体" w:hAnsi="宋体" w:cs="宋体"/>
                <w:b/>
                <w:szCs w:val="21"/>
              </w:rPr>
              <w:t xml:space="preserve">注：投标文件内提供有效证书扫描件及社保缴纳证明，项目经理人选与其他类型人员不重复，否则不得分。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2</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b/>
                <w:szCs w:val="21"/>
              </w:rPr>
              <w:t xml:space="preserve">▲</w:t>
            </w:r>
            <w:r>
              <w:rPr>
                <w:rFonts w:hint="eastAsia"/>
                <w:b/>
                <w:color w:val="000000"/>
                <w:szCs w:val="21"/>
              </w:rPr>
              <w:t xml:space="preserve">技术负责人</w:t>
            </w:r>
            <w:r/>
          </w:p>
        </w:tc>
        <w:tc>
          <w:tcPr>
            <w:tcW w:w="5812" w:type="dxa"/>
            <w:vAlign w:val="center"/>
            <w:textDirection w:val="lrTb"/>
            <w:noWrap w:val="false"/>
          </w:tcPr>
          <w:p>
            <w:pPr>
              <w:jc w:val="left"/>
              <w:spacing w:line="276" w:lineRule="auto"/>
              <w:rPr>
                <w:rFonts w:ascii="宋体" w:hAnsi="宋体" w:cs="宋体"/>
                <w:szCs w:val="21"/>
              </w:rPr>
            </w:pPr>
            <w:r>
              <w:rPr>
                <w:rFonts w:hint="eastAsia" w:ascii="宋体" w:hAnsi="宋体" w:cs="宋体"/>
                <w:szCs w:val="21"/>
              </w:rPr>
              <w:t xml:space="preserve">投标人拟选派的项目技术负责人（</w:t>
            </w:r>
            <w:r>
              <w:rPr>
                <w:rFonts w:hint="eastAsia" w:ascii="宋体" w:hAnsi="宋体" w:cs="宋体"/>
                <w:szCs w:val="21"/>
              </w:rPr>
              <w:t xml:space="preserve">不</w:t>
            </w:r>
            <w:r>
              <w:rPr>
                <w:rFonts w:hint="eastAsia" w:ascii="宋体" w:hAnsi="宋体" w:cs="宋体"/>
                <w:szCs w:val="21"/>
              </w:rPr>
              <w:t xml:space="preserve">与其他类型人员重复）具有</w:t>
            </w:r>
            <w:r>
              <w:rPr>
                <w:rFonts w:hint="eastAsia" w:ascii="宋体" w:hAnsi="宋体" w:cs="宋体"/>
                <w:szCs w:val="21"/>
              </w:rPr>
              <w:t xml:space="preserve">：</w:t>
            </w:r>
            <w:r>
              <w:rPr>
                <w:rFonts w:hint="eastAsia" w:ascii="宋体" w:hAnsi="宋体" w:cs="宋体"/>
                <w:szCs w:val="21"/>
              </w:rPr>
              <w:t xml:space="preserve">中国信息安全测评中心颁发的注册信息安全工程师认证证书（CISP）、</w:t>
            </w:r>
            <w:r>
              <w:rPr>
                <w:rFonts w:hint="eastAsia" w:ascii="宋体" w:hAnsi="宋体" w:cs="宋体"/>
                <w:szCs w:val="21"/>
              </w:rPr>
              <w:t xml:space="preserve">人社部</w:t>
            </w:r>
            <w:r>
              <w:rPr>
                <w:rFonts w:hint="eastAsia" w:ascii="宋体" w:hAnsi="宋体" w:cs="宋体"/>
                <w:szCs w:val="21"/>
              </w:rPr>
              <w:t xml:space="preserve">与工信部颁发的计算机技术与软件专业技术资格系统架构设计师（高级）证书。</w:t>
            </w:r>
            <w:r/>
          </w:p>
          <w:p>
            <w:pPr>
              <w:jc w:val="left"/>
              <w:spacing w:line="276" w:lineRule="auto"/>
              <w:rPr>
                <w:rFonts w:ascii="宋体" w:hAnsi="宋体" w:cs="宋体"/>
                <w:szCs w:val="21"/>
              </w:rPr>
            </w:pPr>
            <w:r>
              <w:rPr>
                <w:rFonts w:hint="eastAsia" w:ascii="宋体" w:hAnsi="宋体" w:cs="宋体"/>
                <w:szCs w:val="21"/>
              </w:rPr>
              <w:t xml:space="preserve">每提供一张证书的得1分，最高</w:t>
            </w:r>
            <w:r>
              <w:rPr>
                <w:rFonts w:ascii="宋体" w:hAnsi="宋体" w:cs="宋体"/>
                <w:szCs w:val="21"/>
              </w:rPr>
              <w:t xml:space="preserve">2</w:t>
            </w:r>
            <w:r>
              <w:rPr>
                <w:rFonts w:hint="eastAsia" w:ascii="宋体" w:hAnsi="宋体" w:cs="宋体"/>
                <w:szCs w:val="21"/>
              </w:rPr>
              <w:t xml:space="preserve">分。</w:t>
            </w:r>
            <w:r/>
          </w:p>
          <w:p>
            <w:pPr>
              <w:jc w:val="left"/>
              <w:spacing w:line="276" w:lineRule="auto"/>
              <w:rPr>
                <w:rFonts w:ascii="宋体" w:hAnsi="宋体" w:cs="宋体"/>
                <w:b/>
                <w:color w:val="000000"/>
                <w:szCs w:val="21"/>
                <w:lang w:bidi="ar"/>
              </w:rPr>
            </w:pPr>
            <w:r>
              <w:rPr>
                <w:rFonts w:hint="eastAsia" w:ascii="宋体" w:hAnsi="宋体" w:cs="宋体"/>
                <w:b/>
                <w:szCs w:val="21"/>
              </w:rPr>
              <w:t xml:space="preserve">注：投标文件内提供有效证书扫描件及社保缴纳证明，技术负责人人选与其他类型人员不重复，否则不得分。</w:t>
            </w:r>
            <w:r/>
          </w:p>
        </w:tc>
        <w:tc>
          <w:tcPr>
            <w:tcW w:w="851" w:type="dxa"/>
            <w:vAlign w:val="center"/>
            <w:textDirection w:val="lrTb"/>
            <w:noWrap w:val="false"/>
          </w:tcPr>
          <w:p>
            <w:pPr>
              <w:jc w:val="center"/>
              <w:rPr>
                <w:rFonts w:ascii="宋体" w:hAnsi="宋体"/>
              </w:rPr>
            </w:pPr>
            <w:r>
              <w:rPr>
                <w:rFonts w:ascii="宋体" w:hAnsi="宋体"/>
                <w:color w:val="000000"/>
                <w:szCs w:val="21"/>
              </w:rPr>
              <w:t xml:space="preserve">2</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b/>
                <w:szCs w:val="21"/>
              </w:rPr>
              <w:t xml:space="preserve">▲</w:t>
            </w:r>
            <w:r>
              <w:rPr>
                <w:rFonts w:hint="eastAsia"/>
                <w:b/>
                <w:color w:val="000000"/>
                <w:szCs w:val="21"/>
              </w:rPr>
              <w:t xml:space="preserve">项目组成员</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投标人</w:t>
            </w:r>
            <w:r>
              <w:rPr>
                <w:rFonts w:hint="eastAsia" w:ascii="宋体" w:hAnsi="宋体"/>
                <w:szCs w:val="21"/>
              </w:rPr>
              <w:t xml:space="preserve">拟派</w:t>
            </w:r>
            <w:r>
              <w:rPr>
                <w:rFonts w:hint="eastAsia" w:ascii="宋体" w:hAnsi="宋体"/>
                <w:szCs w:val="21"/>
              </w:rPr>
              <w:t xml:space="preserve">团队成员：团队成员具备</w:t>
            </w:r>
            <w:r>
              <w:rPr>
                <w:rFonts w:hint="eastAsia" w:ascii="宋体" w:hAnsi="宋体"/>
                <w:szCs w:val="21"/>
              </w:rPr>
              <w:t xml:space="preserve">信息安全保障人员认证证书（CISAW）</w:t>
            </w:r>
            <w:r>
              <w:rPr>
                <w:rFonts w:hint="eastAsia" w:ascii="宋体" w:hAnsi="宋体"/>
                <w:szCs w:val="21"/>
              </w:rPr>
              <w:t xml:space="preserve">或</w:t>
            </w:r>
            <w:r>
              <w:rPr>
                <w:rFonts w:hint="eastAsia" w:ascii="宋体" w:hAnsi="宋体" w:cs="宋体"/>
                <w:szCs w:val="21"/>
              </w:rPr>
              <w:t xml:space="preserve">中国信息安全测评中心颁发的注册信息安全工程师认证证书（CISP）</w:t>
            </w:r>
            <w:r>
              <w:rPr>
                <w:rFonts w:hint="eastAsia" w:ascii="宋体" w:hAnsi="宋体"/>
                <w:szCs w:val="21"/>
              </w:rPr>
              <w:t xml:space="preserve">。上述证书有一个得1分，最高得 </w:t>
            </w:r>
            <w:r>
              <w:rPr>
                <w:rFonts w:ascii="宋体" w:hAnsi="宋体"/>
                <w:szCs w:val="21"/>
              </w:rPr>
              <w:t xml:space="preserve">3</w:t>
            </w:r>
            <w:r>
              <w:rPr>
                <w:rFonts w:hint="eastAsia" w:ascii="宋体" w:hAnsi="宋体"/>
                <w:szCs w:val="21"/>
              </w:rPr>
              <w:t xml:space="preserve">分，</w:t>
            </w:r>
            <w:r>
              <w:rPr>
                <w:rFonts w:hint="eastAsia" w:ascii="宋体" w:hAnsi="宋体"/>
                <w:szCs w:val="21"/>
              </w:rPr>
              <w:t xml:space="preserve">项目团队成员中一人同时具有多种证书时，仅计算一次</w:t>
            </w:r>
            <w:r>
              <w:rPr>
                <w:rFonts w:hint="eastAsia" w:ascii="宋体" w:hAnsi="宋体"/>
                <w:szCs w:val="21"/>
              </w:rPr>
              <w:t xml:space="preserve">，</w:t>
            </w:r>
            <w:r>
              <w:rPr>
                <w:rFonts w:hint="eastAsia" w:ascii="宋体" w:hAnsi="宋体"/>
                <w:szCs w:val="21"/>
              </w:rPr>
              <w:t xml:space="preserve">不重复计分。</w:t>
            </w:r>
            <w:r/>
          </w:p>
          <w:p>
            <w:pPr>
              <w:spacing w:line="276" w:lineRule="auto"/>
              <w:rPr>
                <w:rFonts w:ascii="宋体" w:hAnsi="宋体" w:cs="宋体"/>
                <w:b/>
                <w:szCs w:val="21"/>
              </w:rPr>
            </w:pPr>
            <w:r>
              <w:rPr>
                <w:rFonts w:hint="eastAsia" w:ascii="宋体" w:hAnsi="宋体"/>
                <w:b/>
                <w:szCs w:val="21"/>
              </w:rPr>
              <w:t xml:space="preserve">注：投标文件内提供有效证书扫描件及社保缴纳证明，项目组人员与其他类型人员不重复，否则不得分。</w:t>
            </w:r>
            <w:r/>
          </w:p>
        </w:tc>
        <w:tc>
          <w:tcPr>
            <w:tcW w:w="851" w:type="dxa"/>
            <w:vAlign w:val="center"/>
            <w:textDirection w:val="lrTb"/>
            <w:noWrap w:val="false"/>
          </w:tcPr>
          <w:p>
            <w:pPr>
              <w:jc w:val="center"/>
              <w:rPr>
                <w:rFonts w:ascii="宋体" w:hAnsi="宋体"/>
              </w:rPr>
            </w:pPr>
            <w:r>
              <w:rPr>
                <w:rFonts w:ascii="宋体" w:hAnsi="宋体"/>
                <w:color w:val="000000"/>
                <w:szCs w:val="21"/>
              </w:rPr>
              <w:t xml:space="preserve">3</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szCs w:val="21"/>
              </w:rPr>
            </w:pPr>
            <w:r>
              <w:rPr>
                <w:rFonts w:hint="eastAsia"/>
                <w:b/>
                <w:szCs w:val="21"/>
              </w:rPr>
              <w:t xml:space="preserve">▲</w:t>
            </w:r>
            <w:r>
              <w:rPr>
                <w:rFonts w:hint="eastAsia"/>
                <w:b/>
                <w:color w:val="000000"/>
                <w:szCs w:val="21"/>
              </w:rPr>
              <w:t xml:space="preserve">企业实力</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投标人具有：</w:t>
            </w:r>
            <w:r/>
          </w:p>
          <w:p>
            <w:pPr>
              <w:spacing w:line="276"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信息系统建设和服务能力等级证书：CS4及以上；</w:t>
            </w:r>
            <w:r/>
          </w:p>
          <w:p>
            <w:pPr>
              <w:spacing w:line="276"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中国信息安全测评中心颁发的信息安全服务资质证书；</w:t>
            </w:r>
            <w:r/>
          </w:p>
          <w:p>
            <w:pPr>
              <w:spacing w:line="276"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信息安全管理体系认证证书</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电子与智能化工程专业承包贰级及以上。</w:t>
            </w:r>
            <w:r/>
          </w:p>
          <w:p>
            <w:pPr>
              <w:spacing w:line="276" w:lineRule="auto"/>
              <w:rPr>
                <w:rFonts w:ascii="宋体" w:hAnsi="宋体"/>
                <w:szCs w:val="21"/>
              </w:rPr>
            </w:pPr>
            <w:r>
              <w:rPr>
                <w:rFonts w:hint="eastAsia" w:ascii="宋体" w:hAnsi="宋体" w:cs="宋体"/>
                <w:color w:val="000000"/>
                <w:szCs w:val="21"/>
              </w:rPr>
              <w:t xml:space="preserve">每提供一项得2分，最高得8分。</w:t>
            </w:r>
            <w:r/>
          </w:p>
          <w:p>
            <w:pPr>
              <w:spacing w:line="276" w:lineRule="auto"/>
              <w:rPr>
                <w:rFonts w:ascii="宋体" w:hAnsi="宋体" w:cs="宋体"/>
                <w:szCs w:val="21"/>
              </w:rPr>
            </w:pPr>
            <w:r>
              <w:rPr>
                <w:rFonts w:hint="eastAsia"/>
                <w:b/>
                <w:color w:val="000000"/>
                <w:szCs w:val="21"/>
              </w:rPr>
              <w:t xml:space="preserve">注：投标文件内提供有效期内的证书扫描件，</w:t>
            </w:r>
            <w:r>
              <w:rPr>
                <w:rFonts w:hint="eastAsia" w:ascii="宋体" w:hAnsi="宋体"/>
                <w:b/>
                <w:szCs w:val="21"/>
              </w:rPr>
              <w:t xml:space="preserve">信息安全管理体系认证</w:t>
            </w:r>
            <w:r>
              <w:rPr>
                <w:rFonts w:hint="eastAsia"/>
                <w:b/>
                <w:color w:val="000000"/>
                <w:szCs w:val="21"/>
              </w:rPr>
              <w:t xml:space="preserve">证书</w:t>
            </w:r>
            <w:r>
              <w:rPr>
                <w:rFonts w:hint="eastAsia"/>
                <w:b/>
                <w:color w:val="000000"/>
                <w:szCs w:val="21"/>
              </w:rPr>
              <w:t xml:space="preserve">还须提供国家认证认可监督管理委</w:t>
            </w:r>
            <w:r>
              <w:rPr>
                <w:rFonts w:hint="eastAsia"/>
                <w:b/>
                <w:color w:val="000000"/>
                <w:szCs w:val="21"/>
              </w:rPr>
              <w:t xml:space="preserve">员会网站查询截图</w:t>
            </w:r>
            <w:r>
              <w:rPr>
                <w:rFonts w:hint="eastAsia"/>
                <w:b/>
                <w:color w:val="000000"/>
                <w:szCs w:val="21"/>
              </w:rPr>
              <w:t xml:space="preserve">，否则不得分。</w:t>
            </w:r>
            <w:r/>
          </w:p>
        </w:tc>
        <w:tc>
          <w:tcPr>
            <w:tcW w:w="851" w:type="dxa"/>
            <w:vAlign w:val="center"/>
            <w:textDirection w:val="lrTb"/>
            <w:noWrap w:val="false"/>
          </w:tcPr>
          <w:p>
            <w:pPr>
              <w:jc w:val="center"/>
              <w:rPr>
                <w:rFonts w:ascii="宋体" w:hAnsi="宋体"/>
              </w:rPr>
            </w:pPr>
            <w:r>
              <w:rPr>
                <w:rFonts w:ascii="宋体" w:hAnsi="宋体"/>
                <w:color w:val="000000"/>
                <w:szCs w:val="21"/>
              </w:rPr>
              <w:t xml:space="preserve">8</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b/>
                <w:szCs w:val="21"/>
              </w:rPr>
            </w:pPr>
            <w:r/>
            <w:bookmarkStart w:id="98" w:name="OLE_LINK14"/>
            <w:r>
              <w:rPr>
                <w:rFonts w:hint="eastAsia" w:ascii="宋体" w:hAnsi="宋体"/>
                <w:b/>
                <w:bCs/>
                <w:szCs w:val="21"/>
              </w:rPr>
              <w:t xml:space="preserve">▲</w:t>
            </w:r>
            <w:bookmarkEnd w:id="98"/>
            <w:r>
              <w:rPr>
                <w:rFonts w:hint="eastAsia" w:ascii="宋体" w:hAnsi="宋体"/>
                <w:b/>
                <w:bCs/>
                <w:szCs w:val="21"/>
              </w:rPr>
              <w:t xml:space="preserve">类似业绩</w:t>
            </w:r>
            <w:r/>
          </w:p>
        </w:tc>
        <w:tc>
          <w:tcPr>
            <w:tcW w:w="5812" w:type="dxa"/>
            <w:vAlign w:val="center"/>
            <w:textDirection w:val="lrTb"/>
            <w:noWrap w:val="false"/>
          </w:tcPr>
          <w:p>
            <w:pPr>
              <w:jc w:val="left"/>
              <w:spacing w:line="276" w:lineRule="auto"/>
              <w:widowControl/>
              <w:rPr>
                <w:rFonts w:ascii="宋体" w:hAnsi="宋体" w:cs="宋体"/>
                <w:color w:val="000000"/>
                <w:szCs w:val="21"/>
              </w:rPr>
            </w:pPr>
            <w:r>
              <w:rPr>
                <w:rFonts w:hint="eastAsia" w:ascii="宋体" w:hAnsi="宋体" w:cs="宋体"/>
                <w:color w:val="000000"/>
                <w:szCs w:val="21"/>
              </w:rPr>
              <w:t xml:space="preserve">投标人提供20</w:t>
            </w:r>
            <w:r>
              <w:rPr>
                <w:rFonts w:ascii="宋体" w:hAnsi="宋体" w:cs="宋体"/>
                <w:color w:val="000000"/>
                <w:szCs w:val="21"/>
              </w:rPr>
              <w:t xml:space="preserve">2</w:t>
            </w:r>
            <w:r>
              <w:rPr>
                <w:rFonts w:hint="eastAsia" w:ascii="宋体" w:hAnsi="宋体" w:cs="宋体"/>
                <w:color w:val="000000"/>
                <w:szCs w:val="21"/>
              </w:rPr>
              <w:t xml:space="preserve">1年1月1日（以合同签订时间为准）至今</w:t>
            </w:r>
            <w:r>
              <w:rPr>
                <w:rFonts w:hint="eastAsia" w:ascii="宋体" w:hAnsi="宋体" w:cs="宋体"/>
                <w:color w:val="000000"/>
                <w:szCs w:val="21"/>
              </w:rPr>
              <w:t xml:space="preserve">已完成</w:t>
            </w:r>
            <w:r>
              <w:rPr>
                <w:rFonts w:hint="eastAsia" w:ascii="宋体" w:hAnsi="宋体" w:cs="宋体"/>
                <w:color w:val="000000"/>
                <w:szCs w:val="21"/>
              </w:rPr>
              <w:t xml:space="preserve">的类似项目业绩，每提供一份得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spacing w:line="276" w:lineRule="auto"/>
              <w:rPr>
                <w:rFonts w:ascii="宋体" w:hAnsi="宋体"/>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投标文件</w:t>
            </w:r>
            <w:r>
              <w:rPr>
                <w:rFonts w:hint="eastAsia" w:ascii="宋体" w:hAnsi="宋体" w:cs="宋体"/>
                <w:b/>
                <w:bCs/>
                <w:color w:val="000000"/>
                <w:szCs w:val="21"/>
              </w:rPr>
              <w:t xml:space="preserve">提供</w:t>
            </w:r>
            <w:r>
              <w:rPr>
                <w:rFonts w:hint="eastAsia" w:ascii="宋体" w:hAnsi="宋体"/>
                <w:b/>
                <w:szCs w:val="21"/>
              </w:rPr>
              <w:t xml:space="preserve">有效</w:t>
            </w:r>
            <w:r>
              <w:rPr>
                <w:rFonts w:hint="eastAsia" w:ascii="宋体" w:hAnsi="宋体" w:cs="宋体"/>
                <w:b/>
                <w:bCs/>
                <w:color w:val="000000"/>
                <w:szCs w:val="21"/>
              </w:rPr>
              <w:t xml:space="preserve">合同</w:t>
            </w:r>
            <w:r>
              <w:rPr>
                <w:rFonts w:hint="eastAsia" w:ascii="宋体" w:hAnsi="宋体" w:cs="宋体"/>
                <w:b/>
                <w:bCs/>
                <w:color w:val="000000"/>
                <w:szCs w:val="21"/>
              </w:rPr>
              <w:t xml:space="preserve">及</w:t>
            </w:r>
            <w:r>
              <w:rPr>
                <w:rFonts w:hint="eastAsia" w:ascii="宋体" w:hAnsi="宋体" w:cs="宋体"/>
                <w:b/>
                <w:bCs/>
                <w:color w:val="000000"/>
                <w:szCs w:val="21"/>
              </w:rPr>
              <w:t xml:space="preserve">不低于合同金额50%发票扫描件，否则不得分。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2</w:t>
            </w:r>
            <w:bookmarkEnd w:id="97"/>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楷体">
    <w:panose1 w:val="02010600040101010101"/>
  </w:font>
  <w:font w:name="楷体_GB2312;楷体">
    <w:panose1 w:val="0201060906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PMingLiU">
    <w:panose1 w:val="02020500000000000000"/>
  </w:font>
  <w:font w:name="华文细黑">
    <w:panose1 w:val="02010600040101010101"/>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2</w:t>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JSZC-320583-JZCG-G2024-0148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7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nothing"/>
      <w:lvlText w:val="%3."/>
      <w:lvlJc w:val="left"/>
      <w:pPr>
        <w:ind w:left="0" w:firstLine="0"/>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pStyle w:val="1839"/>
      <w:isLgl w:val="false"/>
      <w:suff w:val="tab"/>
      <w:lvlText w:val="3.2.3"/>
      <w:lvlJc w:val="left"/>
      <w:pPr>
        <w:ind w:left="425" w:hanging="425"/>
        <w:tabs>
          <w:tab w:val="left" w:pos="1080"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3.1"/>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1213"/>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6">
    <w:multiLevelType w:val="hybridMultilevel"/>
    <w:lvl w:ilvl="0">
      <w:start w:val="1"/>
      <w:numFmt w:val="bullet"/>
      <w:pStyle w:val="1212"/>
      <w:isLgl w:val="false"/>
      <w:suff w:val="tab"/>
      <w:lvlText w:val=""/>
      <w:lvlJc w:val="left"/>
      <w:pPr>
        <w:ind w:left="840" w:hanging="420"/>
        <w:tabs>
          <w:tab w:val="num" w:pos="840" w:leader="none"/>
        </w:tabs>
      </w:pPr>
      <w:rPr>
        <w:rFonts w:hint="default" w:ascii="Wingdings" w:hAnsi="Wingdings"/>
      </w:rPr>
    </w:lvl>
    <w:lvl w:ilvl="1">
      <w:start w:val="1"/>
      <w:numFmt w:val="bullet"/>
      <w:pStyle w:val="1238"/>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7">
    <w:multiLevelType w:val="hybridMultilevel"/>
    <w:lvl w:ilvl="0">
      <w:start w:val="1"/>
      <w:numFmt w:val="decimal"/>
      <w:pStyle w:val="1230"/>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8">
    <w:multiLevelType w:val="hybridMultilevel"/>
    <w:lvl w:ilvl="0">
      <w:start w:val="1"/>
      <w:numFmt w:val="upperLetter"/>
      <w:pStyle w:val="1492"/>
      <w:isLgl w:val="false"/>
      <w:suff w:val="tab"/>
      <w:lvlText w:val="%1、"/>
      <w:lvlJc w:val="left"/>
      <w:pPr>
        <w:ind w:left="360" w:hanging="360"/>
        <w:tabs>
          <w:tab w:val="num" w:pos="360" w:leader="none"/>
        </w:tabs>
      </w:pPr>
      <w:rPr>
        <w:rFonts w:hint="eastAsia"/>
      </w:rPr>
    </w:lvl>
    <w:lvl w:ilvl="1">
      <w:start w:val="1"/>
      <w:numFmt w:val="lowerLetter"/>
      <w:pStyle w:val="1240"/>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14"/>
      <w:isLgl w:val="false"/>
      <w:suff w:val="tab"/>
      <w:lvlText w:val="%4."/>
      <w:lvlJc w:val="left"/>
      <w:pPr>
        <w:ind w:left="1680" w:hanging="420"/>
        <w:tabs>
          <w:tab w:val="num" w:pos="1680" w:leader="none"/>
        </w:tabs>
      </w:pPr>
    </w:lvl>
    <w:lvl w:ilvl="4">
      <w:start w:val="1"/>
      <w:numFmt w:val="lowerLetter"/>
      <w:pStyle w:val="147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1"/>
      <w:numFmt w:val="decimal"/>
      <w:pStyle w:val="1210"/>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0">
    <w:multiLevelType w:val="hybridMultilevel"/>
    <w:lvl w:ilvl="0">
      <w:start w:val="1"/>
      <w:numFmt w:val="bullet"/>
      <w:pStyle w:val="1250"/>
      <w:isLgl w:val="false"/>
      <w:suff w:val="tab"/>
      <w:lvlText w:val=""/>
      <w:lvlJc w:val="left"/>
      <w:pPr>
        <w:ind w:left="987" w:hanging="567"/>
        <w:tabs>
          <w:tab w:val="num" w:pos="987" w:leader="none"/>
        </w:tabs>
      </w:pPr>
      <w:rPr>
        <w:rFonts w:hint="default" w:ascii="Wingdings" w:hAnsi="Wingdings"/>
      </w:rPr>
    </w:lvl>
    <w:lvl w:ilvl="1">
      <w:start w:val="1"/>
      <w:numFmt w:val="bullet"/>
      <w:pStyle w:val="1546"/>
      <w:isLgl w:val="false"/>
      <w:suff w:val="tab"/>
      <w:lvlText w:val=""/>
      <w:lvlJc w:val="left"/>
      <w:pPr>
        <w:ind w:left="1260" w:hanging="420"/>
        <w:tabs>
          <w:tab w:val="num" w:pos="1260" w:leader="none"/>
        </w:tabs>
      </w:pPr>
      <w:rPr>
        <w:rFonts w:hint="default" w:ascii="Wingdings" w:hAnsi="Wingdings"/>
      </w:rPr>
    </w:lvl>
    <w:lvl w:ilvl="2">
      <w:start w:val="1"/>
      <w:numFmt w:val="bullet"/>
      <w:pStyle w:val="1512"/>
      <w:isLgl w:val="false"/>
      <w:suff w:val="tab"/>
      <w:lvlText w:val=""/>
      <w:lvlJc w:val="left"/>
      <w:pPr>
        <w:ind w:left="1680" w:hanging="420"/>
        <w:tabs>
          <w:tab w:val="num" w:pos="1680" w:leader="none"/>
        </w:tabs>
      </w:pPr>
      <w:rPr>
        <w:rFonts w:hint="default" w:ascii="Wingdings" w:hAnsi="Wingdings"/>
      </w:rPr>
    </w:lvl>
    <w:lvl w:ilvl="3">
      <w:start w:val="1"/>
      <w:numFmt w:val="bullet"/>
      <w:pStyle w:val="1511"/>
      <w:isLgl w:val="false"/>
      <w:suff w:val="tab"/>
      <w:lvlText w:val=""/>
      <w:lvlJc w:val="left"/>
      <w:pPr>
        <w:ind w:left="2100" w:hanging="420"/>
        <w:tabs>
          <w:tab w:val="num" w:pos="2100" w:leader="none"/>
        </w:tabs>
      </w:pPr>
      <w:rPr>
        <w:rFonts w:hint="default" w:ascii="Wingdings" w:hAnsi="Wingdings"/>
      </w:rPr>
    </w:lvl>
    <w:lvl w:ilvl="4">
      <w:start w:val="1"/>
      <w:numFmt w:val="bullet"/>
      <w:pStyle w:val="1550"/>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55"/>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1">
    <w:multiLevelType w:val="hybridMultilevel"/>
    <w:lvl w:ilvl="0">
      <w:start w:val="1"/>
      <w:numFmt w:val="bullet"/>
      <w:pStyle w:val="1246"/>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080"/>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b w:val="0"/>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20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6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0">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0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92"/>
      <w:isLgl w:val="false"/>
      <w:suff w:val="tab"/>
      <w:lvlText w:val="%8)"/>
      <w:lvlJc w:val="left"/>
      <w:pPr>
        <w:ind w:left="3360" w:hanging="420"/>
      </w:pPr>
    </w:lvl>
    <w:lvl w:ilvl="8">
      <w:start w:val="1"/>
      <w:numFmt w:val="lowerRoman"/>
      <w:pStyle w:val="1591"/>
      <w:isLgl w:val="false"/>
      <w:suff w:val="tab"/>
      <w:lvlText w:val="%9."/>
      <w:lvlJc w:val="right"/>
      <w:pPr>
        <w:ind w:left="3780" w:hanging="420"/>
      </w:pPr>
    </w:lvl>
  </w:abstractNum>
  <w:abstractNum w:abstractNumId="26">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53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pStyle w:val="1686"/>
      <w:isLgl w:val="false"/>
      <w:suff w:val="tab"/>
      <w:lvlText w:val="%1"/>
      <w:lvlJc w:val="left"/>
      <w:pPr>
        <w:ind w:left="968" w:hanging="425"/>
      </w:pPr>
      <w:rPr>
        <w:rFonts w:hint="eastAsia"/>
      </w:rPr>
    </w:lvl>
    <w:lvl w:ilvl="1">
      <w:start w:val="1"/>
      <w:numFmt w:val="decimal"/>
      <w:pStyle w:val="1687"/>
      <w:isLgl/>
      <w:suff w:val="tab"/>
      <w:lvlText w:val="%1.%2"/>
      <w:lvlJc w:val="left"/>
      <w:pPr>
        <w:ind w:left="993" w:hanging="567"/>
      </w:pPr>
      <w:rPr>
        <w:rFonts w:hint="eastAsia"/>
      </w:rPr>
    </w:lvl>
    <w:lvl w:ilvl="2">
      <w:start w:val="1"/>
      <w:numFmt w:val="decimal"/>
      <w:pStyle w:val="1688"/>
      <w:isLgl/>
      <w:suff w:val="tab"/>
      <w:lvlText w:val="%1.%2.%3"/>
      <w:lvlJc w:val="left"/>
      <w:pPr>
        <w:ind w:left="1961" w:hanging="567"/>
      </w:pPr>
      <w:rPr>
        <w:rFonts w:hint="eastAsia"/>
      </w:rPr>
    </w:lvl>
    <w:lvl w:ilvl="3">
      <w:start w:val="1"/>
      <w:numFmt w:val="decimal"/>
      <w:pStyle w:val="1689"/>
      <w:isLgl/>
      <w:suff w:val="tab"/>
      <w:lvlText w:val="%1.%2.%3.%4"/>
      <w:lvlJc w:val="left"/>
      <w:pPr>
        <w:ind w:left="2527" w:hanging="708"/>
      </w:pPr>
      <w:rPr>
        <w:rFonts w:hint="eastAsia"/>
      </w:rPr>
    </w:lvl>
    <w:lvl w:ilvl="4">
      <w:start w:val="1"/>
      <w:numFmt w:val="decimal"/>
      <w:pStyle w:val="1690"/>
      <w:isLgl/>
      <w:suff w:val="tab"/>
      <w:lvlText w:val="%1.%2.%3.%4.%5"/>
      <w:lvlJc w:val="left"/>
      <w:pPr>
        <w:ind w:left="1134" w:hanging="850"/>
      </w:pPr>
      <w:rPr>
        <w:rFonts w:hint="eastAsia"/>
      </w:rPr>
    </w:lvl>
    <w:lvl w:ilvl="5">
      <w:start w:val="1"/>
      <w:numFmt w:val="decimal"/>
      <w:pStyle w:val="1691"/>
      <w:isLgl/>
      <w:suff w:val="tab"/>
      <w:lvlText w:val="%1.%2.%3.%4.%5.%6"/>
      <w:lvlJc w:val="left"/>
      <w:pPr>
        <w:ind w:left="3803" w:hanging="1134"/>
      </w:pPr>
      <w:rPr>
        <w:rFonts w:hint="eastAsia"/>
      </w:rPr>
    </w:lvl>
    <w:lvl w:ilvl="6">
      <w:start w:val="1"/>
      <w:numFmt w:val="decimal"/>
      <w:pStyle w:val="1692"/>
      <w:isLgl/>
      <w:suff w:val="tab"/>
      <w:lvlText w:val="%1.%2.%3.%4.%5.%6.%7"/>
      <w:lvlJc w:val="left"/>
      <w:pPr>
        <w:ind w:left="5364" w:hanging="1276"/>
      </w:pPr>
      <w:rPr>
        <w:rFonts w:hint="eastAsia"/>
      </w:rPr>
    </w:lvl>
    <w:lvl w:ilvl="7">
      <w:start w:val="1"/>
      <w:numFmt w:val="decimal"/>
      <w:pStyle w:val="169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3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1">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4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pStyle w:val="1554"/>
      <w:isLgl w:val="false"/>
      <w:suff w:val="nothing"/>
      <w:lvlText w:val="%1、"/>
      <w:lvlJc w:val="left"/>
      <w:pPr/>
    </w:lvl>
    <w:lvl w:ilvl="1">
      <w:start w:val="1"/>
      <w:numFmt w:val="bullet"/>
      <w:pStyle w:val="1346"/>
      <w:isLgl w:val="false"/>
      <w:suff w:val="tab"/>
      <w:lvlText w:val="o"/>
      <w:lvlJc w:val="left"/>
      <w:pPr>
        <w:ind w:left="1440" w:hanging="360"/>
      </w:pPr>
      <w:rPr>
        <w:rFonts w:hint="default" w:ascii="Courier New" w:hAnsi="Courier New" w:eastAsia="Courier New" w:cs="Courier New"/>
      </w:rPr>
    </w:lvl>
    <w:lvl w:ilvl="2">
      <w:start w:val="1"/>
      <w:numFmt w:val="bullet"/>
      <w:pStyle w:val="1380"/>
      <w:isLgl w:val="false"/>
      <w:suff w:val="tab"/>
      <w:lvlText w:val="§"/>
      <w:lvlJc w:val="left"/>
      <w:pPr>
        <w:ind w:left="2160" w:hanging="360"/>
      </w:pPr>
      <w:rPr>
        <w:rFonts w:hint="default" w:ascii="Wingdings" w:hAnsi="Wingdings" w:eastAsia="Wingdings" w:cs="Wingdings"/>
      </w:rPr>
    </w:lvl>
    <w:lvl w:ilvl="3">
      <w:start w:val="1"/>
      <w:numFmt w:val="bullet"/>
      <w:pStyle w:val="137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553"/>
      <w:isLgl w:val="false"/>
      <w:suff w:val="nothing"/>
      <w:lvlText w:val="%1、"/>
      <w:lvlJc w:val="left"/>
      <w:pPr/>
    </w:lvl>
    <w:lvl w:ilvl="1">
      <w:start w:val="1"/>
      <w:numFmt w:val="bullet"/>
      <w:pStyle w:val="155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53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pStyle w:val="140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1"/>
      <w:numFmt w:val="decimal"/>
      <w:pStyle w:val="15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pStyle w:val="153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52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6">
    <w:multiLevelType w:val="hybridMultilevel"/>
    <w:lvl w:ilvl="0">
      <w:start w:val="1"/>
      <w:numFmt w:val="decimal"/>
      <w:pStyle w:val="15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9"/>
  </w:num>
  <w:num w:numId="4">
    <w:abstractNumId w:val="6"/>
  </w:num>
  <w:num w:numId="5">
    <w:abstractNumId w:val="5"/>
  </w:num>
  <w:num w:numId="6">
    <w:abstractNumId w:val="7"/>
  </w:num>
  <w:num w:numId="7">
    <w:abstractNumId w:val="8"/>
  </w:num>
  <w:num w:numId="8">
    <w:abstractNumId w:val="11"/>
  </w:num>
  <w:num w:numId="9">
    <w:abstractNumId w:val="10"/>
  </w:num>
  <w:num w:numId="10">
    <w:abstractNumId w:val="22"/>
  </w:num>
  <w:num w:numId="11">
    <w:abstractNumId w:val="26"/>
  </w:num>
  <w:num w:numId="12">
    <w:abstractNumId w:val="45"/>
  </w:num>
  <w:num w:numId="13">
    <w:abstractNumId w:val="46"/>
  </w:num>
  <w:num w:numId="14">
    <w:abstractNumId w:val="28"/>
  </w:num>
  <w:num w:numId="15">
    <w:abstractNumId w:val="36"/>
  </w:num>
  <w:num w:numId="16">
    <w:abstractNumId w:val="40"/>
  </w:num>
  <w:num w:numId="17">
    <w:abstractNumId w:val="47"/>
  </w:num>
  <w:num w:numId="18">
    <w:abstractNumId w:val="33"/>
  </w:num>
  <w:num w:numId="19">
    <w:abstractNumId w:val="34"/>
  </w:num>
  <w:num w:numId="20">
    <w:abstractNumId w:val="35"/>
  </w:num>
  <w:num w:numId="21">
    <w:abstractNumId w:val="1"/>
  </w:num>
  <w:num w:numId="22">
    <w:abstractNumId w:val="39"/>
  </w:num>
  <w:num w:numId="23">
    <w:abstractNumId w:val="25"/>
  </w:num>
  <w:num w:numId="24">
    <w:abstractNumId w:val="38"/>
  </w:num>
  <w:num w:numId="25">
    <w:abstractNumId w:val="0"/>
  </w:num>
  <w:num w:numId="26">
    <w:abstractNumId w:val="29"/>
  </w:num>
  <w:num w:numId="27">
    <w:abstractNumId w:val="24"/>
  </w:num>
  <w:num w:numId="28">
    <w:abstractNumId w:val="30"/>
  </w:num>
  <w:num w:numId="29">
    <w:abstractNumId w:val="12"/>
  </w:num>
  <w:num w:numId="30">
    <w:abstractNumId w:val="27"/>
  </w:num>
  <w:num w:numId="31">
    <w:abstractNumId w:val="2"/>
  </w:num>
  <w:num w:numId="32">
    <w:abstractNumId w:val="42"/>
  </w:num>
  <w:num w:numId="33">
    <w:abstractNumId w:val="16"/>
  </w:num>
  <w:num w:numId="34">
    <w:abstractNumId w:val="37"/>
  </w:num>
  <w:num w:numId="35">
    <w:abstractNumId w:val="18"/>
  </w:num>
  <w:num w:numId="36">
    <w:abstractNumId w:val="17"/>
  </w:num>
  <w:num w:numId="37">
    <w:abstractNumId w:val="31"/>
  </w:num>
  <w:num w:numId="38">
    <w:abstractNumId w:val="41"/>
  </w:num>
  <w:num w:numId="39">
    <w:abstractNumId w:val="32"/>
  </w:num>
  <w:num w:numId="40">
    <w:abstractNumId w:val="43"/>
  </w:num>
  <w:num w:numId="41">
    <w:abstractNumId w:val="44"/>
  </w:num>
  <w:num w:numId="42">
    <w:abstractNumId w:val="21"/>
  </w:num>
  <w:num w:numId="43">
    <w:abstractNumId w:val="13"/>
  </w:num>
  <w:num w:numId="44">
    <w:abstractNumId w:val="23"/>
  </w:num>
  <w:num w:numId="45">
    <w:abstractNumId w:val="14"/>
  </w:num>
  <w:num w:numId="46">
    <w:abstractNumId w:val="20"/>
  </w:num>
  <w:num w:numId="47">
    <w:abstractNumId w:val="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959"/>
    <w:link w:val="950"/>
    <w:uiPriority w:val="9"/>
    <w:rPr>
      <w:rFonts w:ascii="Arial" w:hAnsi="Arial" w:eastAsia="Arial" w:cs="Arial"/>
      <w:sz w:val="40"/>
      <w:szCs w:val="40"/>
    </w:rPr>
  </w:style>
  <w:style w:type="character" w:styleId="803">
    <w:name w:val="Heading 2 Char"/>
    <w:basedOn w:val="959"/>
    <w:link w:val="951"/>
    <w:uiPriority w:val="9"/>
    <w:rPr>
      <w:rFonts w:ascii="Arial" w:hAnsi="Arial" w:eastAsia="Arial" w:cs="Arial"/>
      <w:sz w:val="34"/>
    </w:rPr>
  </w:style>
  <w:style w:type="character" w:styleId="804">
    <w:name w:val="Heading 3 Char"/>
    <w:basedOn w:val="959"/>
    <w:link w:val="952"/>
    <w:uiPriority w:val="9"/>
    <w:rPr>
      <w:rFonts w:ascii="Arial" w:hAnsi="Arial" w:eastAsia="Arial" w:cs="Arial"/>
      <w:sz w:val="30"/>
      <w:szCs w:val="30"/>
    </w:rPr>
  </w:style>
  <w:style w:type="character" w:styleId="805">
    <w:name w:val="Heading 4 Char"/>
    <w:basedOn w:val="959"/>
    <w:link w:val="953"/>
    <w:uiPriority w:val="9"/>
    <w:rPr>
      <w:rFonts w:ascii="Arial" w:hAnsi="Arial" w:eastAsia="Arial" w:cs="Arial"/>
      <w:b/>
      <w:bCs/>
      <w:sz w:val="26"/>
      <w:szCs w:val="26"/>
    </w:rPr>
  </w:style>
  <w:style w:type="character" w:styleId="806">
    <w:name w:val="Heading 5 Char"/>
    <w:basedOn w:val="959"/>
    <w:link w:val="954"/>
    <w:uiPriority w:val="9"/>
    <w:rPr>
      <w:rFonts w:ascii="Arial" w:hAnsi="Arial" w:eastAsia="Arial" w:cs="Arial"/>
      <w:b/>
      <w:bCs/>
      <w:sz w:val="24"/>
      <w:szCs w:val="24"/>
    </w:rPr>
  </w:style>
  <w:style w:type="character" w:styleId="807">
    <w:name w:val="Heading 6 Char"/>
    <w:basedOn w:val="959"/>
    <w:link w:val="955"/>
    <w:uiPriority w:val="9"/>
    <w:rPr>
      <w:rFonts w:ascii="Arial" w:hAnsi="Arial" w:eastAsia="Arial" w:cs="Arial"/>
      <w:b/>
      <w:bCs/>
      <w:sz w:val="22"/>
      <w:szCs w:val="22"/>
    </w:rPr>
  </w:style>
  <w:style w:type="character" w:styleId="808">
    <w:name w:val="Heading 7 Char"/>
    <w:basedOn w:val="959"/>
    <w:link w:val="956"/>
    <w:uiPriority w:val="9"/>
    <w:rPr>
      <w:rFonts w:ascii="Arial" w:hAnsi="Arial" w:eastAsia="Arial" w:cs="Arial"/>
      <w:b/>
      <w:bCs/>
      <w:i/>
      <w:iCs/>
      <w:sz w:val="22"/>
      <w:szCs w:val="22"/>
    </w:rPr>
  </w:style>
  <w:style w:type="character" w:styleId="809">
    <w:name w:val="Heading 8 Char"/>
    <w:basedOn w:val="959"/>
    <w:link w:val="957"/>
    <w:uiPriority w:val="9"/>
    <w:rPr>
      <w:rFonts w:ascii="Arial" w:hAnsi="Arial" w:eastAsia="Arial" w:cs="Arial"/>
      <w:i/>
      <w:iCs/>
      <w:sz w:val="22"/>
      <w:szCs w:val="22"/>
    </w:rPr>
  </w:style>
  <w:style w:type="character" w:styleId="810">
    <w:name w:val="Heading 9 Char"/>
    <w:basedOn w:val="959"/>
    <w:link w:val="958"/>
    <w:uiPriority w:val="9"/>
    <w:rPr>
      <w:rFonts w:ascii="Arial" w:hAnsi="Arial" w:eastAsia="Arial" w:cs="Arial"/>
      <w:i/>
      <w:iCs/>
      <w:sz w:val="21"/>
      <w:szCs w:val="21"/>
    </w:rPr>
  </w:style>
  <w:style w:type="character" w:styleId="811">
    <w:name w:val="Title Char"/>
    <w:basedOn w:val="959"/>
    <w:link w:val="1001"/>
    <w:uiPriority w:val="10"/>
    <w:rPr>
      <w:sz w:val="48"/>
      <w:szCs w:val="48"/>
    </w:rPr>
  </w:style>
  <w:style w:type="character" w:styleId="812">
    <w:name w:val="Subtitle Char"/>
    <w:basedOn w:val="959"/>
    <w:link w:val="1706"/>
    <w:uiPriority w:val="11"/>
    <w:rPr>
      <w:sz w:val="24"/>
      <w:szCs w:val="24"/>
    </w:rPr>
  </w:style>
  <w:style w:type="paragraph" w:styleId="813">
    <w:name w:val="Quote"/>
    <w:basedOn w:val="949"/>
    <w:next w:val="949"/>
    <w:link w:val="814"/>
    <w:uiPriority w:val="29"/>
    <w:qFormat/>
    <w:pPr>
      <w:ind w:left="720" w:right="720"/>
    </w:pPr>
    <w:rPr>
      <w:i/>
    </w:rPr>
  </w:style>
  <w:style w:type="character" w:styleId="814">
    <w:name w:val="Quote Char"/>
    <w:link w:val="813"/>
    <w:uiPriority w:val="29"/>
    <w:rPr>
      <w:i/>
    </w:rPr>
  </w:style>
  <w:style w:type="paragraph" w:styleId="815">
    <w:name w:val="Intense Quote"/>
    <w:basedOn w:val="949"/>
    <w:next w:val="949"/>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character" w:styleId="817">
    <w:name w:val="Header Char"/>
    <w:basedOn w:val="959"/>
    <w:link w:val="1010"/>
    <w:uiPriority w:val="99"/>
  </w:style>
  <w:style w:type="character" w:styleId="818">
    <w:name w:val="Footer Char"/>
    <w:basedOn w:val="959"/>
    <w:link w:val="978"/>
    <w:uiPriority w:val="99"/>
  </w:style>
  <w:style w:type="character" w:styleId="819">
    <w:name w:val="Caption Char"/>
    <w:basedOn w:val="983"/>
    <w:link w:val="978"/>
    <w:uiPriority w:val="99"/>
  </w:style>
  <w:style w:type="table" w:styleId="820">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6">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7">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8">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9">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0">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1">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8">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1">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2">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3">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4">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5">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6">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8">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9">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0">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1">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2">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3">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2">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3">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4">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5">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6">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7">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9">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0">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1">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2">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3">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4">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6">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7">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8">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9">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0">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1">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3">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4">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5">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6">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7">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8">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Footnote Text Char"/>
    <w:link w:val="1027"/>
    <w:uiPriority w:val="99"/>
    <w:rPr>
      <w:sz w:val="18"/>
    </w:rPr>
  </w:style>
  <w:style w:type="paragraph" w:styleId="946">
    <w:name w:val="endnote text"/>
    <w:basedOn w:val="949"/>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basedOn w:val="959"/>
    <w:uiPriority w:val="99"/>
    <w:semiHidden/>
    <w:unhideWhenUsed/>
    <w:rPr>
      <w:vertAlign w:val="superscript"/>
    </w:rPr>
  </w:style>
  <w:style w:type="paragraph" w:styleId="949" w:default="1">
    <w:name w:val="Normal"/>
    <w:qFormat/>
    <w:pPr>
      <w:jc w:val="both"/>
      <w:widowControl w:val="off"/>
    </w:pPr>
  </w:style>
  <w:style w:type="paragraph" w:styleId="950">
    <w:name w:val="Heading 1"/>
    <w:basedOn w:val="949"/>
    <w:next w:val="949"/>
    <w:link w:val="962"/>
    <w:qFormat/>
    <w:pPr>
      <w:keepLines/>
      <w:keepNext/>
      <w:spacing w:before="340" w:after="330" w:line="576" w:lineRule="auto"/>
      <w:outlineLvl w:val="0"/>
    </w:pPr>
    <w:rPr>
      <w:rFonts w:eastAsia="楷体_GB2312"/>
      <w:b/>
      <w:sz w:val="44"/>
    </w:rPr>
  </w:style>
  <w:style w:type="paragraph" w:styleId="951">
    <w:name w:val="Heading 2"/>
    <w:basedOn w:val="949"/>
    <w:next w:val="949"/>
    <w:link w:val="963"/>
    <w:qFormat/>
    <w:pPr>
      <w:keepLines/>
      <w:keepNext/>
      <w:spacing w:line="360" w:lineRule="auto"/>
      <w:outlineLvl w:val="1"/>
    </w:pPr>
    <w:rPr>
      <w:b/>
      <w:bCs/>
      <w:szCs w:val="32"/>
    </w:rPr>
  </w:style>
  <w:style w:type="paragraph" w:styleId="952">
    <w:name w:val="Heading 3"/>
    <w:basedOn w:val="949"/>
    <w:next w:val="949"/>
    <w:link w:val="964"/>
    <w:qFormat/>
    <w:pPr>
      <w:keepLines/>
      <w:keepNext/>
      <w:spacing w:before="260" w:after="260" w:line="416" w:lineRule="auto"/>
      <w:outlineLvl w:val="2"/>
    </w:pPr>
    <w:rPr>
      <w:b/>
      <w:bCs/>
      <w:sz w:val="32"/>
      <w:szCs w:val="32"/>
    </w:rPr>
  </w:style>
  <w:style w:type="paragraph" w:styleId="953">
    <w:name w:val="Heading 4"/>
    <w:basedOn w:val="949"/>
    <w:next w:val="949"/>
    <w:link w:val="965"/>
    <w:qFormat/>
    <w:pPr>
      <w:ind w:left="864" w:hanging="864"/>
      <w:keepLines/>
      <w:keepNext/>
      <w:spacing w:line="720" w:lineRule="auto"/>
      <w:outlineLvl w:val="3"/>
    </w:pPr>
    <w:rPr>
      <w:rFonts w:ascii="微软雅黑" w:hAnsi="微软雅黑" w:eastAsia="微软雅黑"/>
      <w:b/>
      <w:bCs/>
      <w:sz w:val="30"/>
      <w:szCs w:val="30"/>
    </w:rPr>
  </w:style>
  <w:style w:type="paragraph" w:styleId="954">
    <w:name w:val="Heading 5"/>
    <w:basedOn w:val="949"/>
    <w:next w:val="949"/>
    <w:link w:val="966"/>
    <w:qFormat/>
    <w:pPr>
      <w:keepLines/>
      <w:keepNext/>
      <w:spacing w:before="280" w:after="290" w:line="376" w:lineRule="auto"/>
      <w:outlineLvl w:val="4"/>
    </w:pPr>
    <w:rPr>
      <w:b/>
      <w:bCs/>
      <w:sz w:val="28"/>
      <w:szCs w:val="28"/>
    </w:rPr>
  </w:style>
  <w:style w:type="paragraph" w:styleId="955">
    <w:name w:val="Heading 6"/>
    <w:basedOn w:val="949"/>
    <w:next w:val="949"/>
    <w:link w:val="967"/>
    <w:qFormat/>
    <w:pPr>
      <w:keepLines/>
      <w:keepNext/>
      <w:spacing w:before="240" w:after="64" w:line="320" w:lineRule="auto"/>
      <w:outlineLvl w:val="5"/>
    </w:pPr>
    <w:rPr>
      <w:rFonts w:ascii="Cambria" w:hAnsi="Cambria"/>
      <w:b/>
      <w:bCs/>
      <w:sz w:val="24"/>
    </w:rPr>
  </w:style>
  <w:style w:type="paragraph" w:styleId="956">
    <w:name w:val="Heading 7"/>
    <w:basedOn w:val="949"/>
    <w:next w:val="949"/>
    <w:link w:val="96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57">
    <w:name w:val="Heading 8"/>
    <w:basedOn w:val="949"/>
    <w:next w:val="949"/>
    <w:link w:val="969"/>
    <w:qFormat/>
    <w:pPr>
      <w:ind w:left="1440" w:hanging="1440"/>
      <w:spacing w:before="320" w:after="100"/>
      <w:outlineLvl w:val="7"/>
    </w:pPr>
    <w:rPr>
      <w:rFonts w:ascii="微软雅黑" w:hAnsi="微软雅黑" w:eastAsia="微软雅黑"/>
      <w:b/>
      <w:bCs/>
      <w:iCs/>
      <w:color w:val="000000"/>
      <w:sz w:val="20"/>
    </w:rPr>
  </w:style>
  <w:style w:type="paragraph" w:styleId="958">
    <w:name w:val="Heading 9"/>
    <w:basedOn w:val="949"/>
    <w:next w:val="949"/>
    <w:link w:val="970"/>
    <w:qFormat/>
    <w:pPr>
      <w:ind w:left="1584" w:hanging="1584"/>
      <w:keepLines/>
      <w:keepNext/>
      <w:spacing w:before="240" w:after="64" w:line="320" w:lineRule="auto"/>
      <w:outlineLvl w:val="8"/>
    </w:pPr>
    <w:rPr>
      <w:rFonts w:ascii="Cambria" w:hAnsi="Cambria"/>
      <w:szCs w:val="21"/>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character" w:styleId="962" w:customStyle="1">
    <w:name w:val="标题 1 字符"/>
    <w:link w:val="950"/>
    <w:qFormat/>
    <w:rPr>
      <w:rFonts w:eastAsia="楷体_GB2312"/>
      <w:b/>
      <w:sz w:val="44"/>
    </w:rPr>
  </w:style>
  <w:style w:type="character" w:styleId="963" w:customStyle="1">
    <w:name w:val="标题 2 字符"/>
    <w:link w:val="951"/>
    <w:qFormat/>
    <w:rPr>
      <w:b/>
      <w:bCs/>
      <w:szCs w:val="32"/>
    </w:rPr>
  </w:style>
  <w:style w:type="character" w:styleId="964" w:customStyle="1">
    <w:name w:val="标题 3 字符"/>
    <w:link w:val="952"/>
    <w:qFormat/>
    <w:rPr>
      <w:b/>
      <w:bCs/>
      <w:sz w:val="32"/>
      <w:szCs w:val="32"/>
    </w:rPr>
  </w:style>
  <w:style w:type="character" w:styleId="965" w:customStyle="1">
    <w:name w:val="标题 4 字符"/>
    <w:link w:val="953"/>
    <w:qFormat/>
    <w:rPr>
      <w:rFonts w:ascii="微软雅黑" w:hAnsi="微软雅黑" w:eastAsia="微软雅黑" w:cs="Times New Roman"/>
      <w:b/>
      <w:bCs/>
      <w:sz w:val="30"/>
      <w:szCs w:val="30"/>
    </w:rPr>
  </w:style>
  <w:style w:type="character" w:styleId="966" w:customStyle="1">
    <w:name w:val="标题 5 字符"/>
    <w:link w:val="954"/>
    <w:qFormat/>
    <w:rPr>
      <w:b/>
      <w:bCs/>
      <w:sz w:val="28"/>
      <w:szCs w:val="28"/>
    </w:rPr>
  </w:style>
  <w:style w:type="character" w:styleId="967" w:customStyle="1">
    <w:name w:val="标题 6 字符"/>
    <w:link w:val="955"/>
    <w:qFormat/>
    <w:rPr>
      <w:rFonts w:ascii="Cambria" w:hAnsi="Cambria" w:eastAsia="宋体" w:cs="Times New Roman"/>
      <w:b/>
      <w:bCs/>
      <w:sz w:val="24"/>
      <w:szCs w:val="24"/>
    </w:rPr>
  </w:style>
  <w:style w:type="character" w:styleId="968" w:customStyle="1">
    <w:name w:val="标题 7 字符"/>
    <w:link w:val="956"/>
    <w:qFormat/>
    <w:rPr>
      <w:rFonts w:ascii="微软雅黑" w:hAnsi="微软雅黑" w:eastAsia="微软雅黑" w:cs="Times New Roman"/>
      <w:b/>
      <w:bCs/>
      <w:color w:val="000000"/>
      <w:sz w:val="24"/>
      <w:szCs w:val="24"/>
      <w:lang w:val="zh-CN"/>
    </w:rPr>
  </w:style>
  <w:style w:type="character" w:styleId="969" w:customStyle="1">
    <w:name w:val="标题 8 字符"/>
    <w:link w:val="957"/>
    <w:qFormat/>
    <w:rPr>
      <w:rFonts w:ascii="微软雅黑" w:hAnsi="微软雅黑" w:eastAsia="微软雅黑" w:cs="Times New Roman"/>
      <w:b/>
      <w:bCs/>
      <w:iCs/>
      <w:color w:val="000000"/>
    </w:rPr>
  </w:style>
  <w:style w:type="character" w:styleId="970" w:customStyle="1">
    <w:name w:val="标题 9 字符"/>
    <w:link w:val="958"/>
    <w:qFormat/>
    <w:rPr>
      <w:rFonts w:ascii="Cambria" w:hAnsi="Cambria" w:eastAsia="宋体" w:cs="Times New Roman"/>
      <w:sz w:val="21"/>
      <w:szCs w:val="21"/>
    </w:rPr>
  </w:style>
  <w:style w:type="character" w:styleId="971">
    <w:name w:val="Hyperlink"/>
    <w:uiPriority w:val="99"/>
    <w:qFormat/>
    <w:rPr>
      <w:color w:val="0000ff"/>
      <w:u w:val="single"/>
    </w:rPr>
  </w:style>
  <w:style w:type="character" w:styleId="972">
    <w:name w:val="page number"/>
    <w:basedOn w:val="959"/>
    <w:qFormat/>
  </w:style>
  <w:style w:type="character" w:styleId="973">
    <w:name w:val="footnote reference"/>
    <w:uiPriority w:val="99"/>
    <w:unhideWhenUsed/>
    <w:qFormat/>
    <w:rPr>
      <w:vertAlign w:val="superscript"/>
    </w:rPr>
  </w:style>
  <w:style w:type="character" w:styleId="974">
    <w:name w:val="Strong"/>
    <w:qFormat/>
    <w:rPr>
      <w:b/>
      <w:bCs/>
    </w:rPr>
  </w:style>
  <w:style w:type="character" w:styleId="975">
    <w:name w:val="annotation reference"/>
    <w:qFormat/>
    <w:rPr>
      <w:sz w:val="21"/>
      <w:szCs w:val="21"/>
    </w:rPr>
  </w:style>
  <w:style w:type="character" w:styleId="976" w:customStyle="1">
    <w:name w:val="宏文本 Char1"/>
    <w:qFormat/>
    <w:rPr>
      <w:rFonts w:ascii="Courier New" w:hAnsi="Courier New" w:cs="Courier New"/>
      <w:sz w:val="24"/>
      <w:szCs w:val="24"/>
    </w:rPr>
  </w:style>
  <w:style w:type="character" w:styleId="977" w:customStyle="1">
    <w:name w:val="页脚 字符"/>
    <w:link w:val="978"/>
    <w:qFormat/>
    <w:rPr>
      <w:sz w:val="18"/>
      <w:szCs w:val="18"/>
    </w:rPr>
  </w:style>
  <w:style w:type="paragraph" w:styleId="978">
    <w:name w:val="Footer"/>
    <w:basedOn w:val="949"/>
    <w:link w:val="977"/>
    <w:qFormat/>
    <w:pPr>
      <w:jc w:val="left"/>
      <w:tabs>
        <w:tab w:val="center" w:pos="4153" w:leader="none"/>
        <w:tab w:val="right" w:pos="8306" w:leader="none"/>
      </w:tabs>
    </w:pPr>
    <w:rPr>
      <w:sz w:val="18"/>
      <w:szCs w:val="18"/>
    </w:rPr>
  </w:style>
  <w:style w:type="character" w:styleId="979" w:customStyle="1">
    <w:name w:val="font71"/>
    <w:qFormat/>
    <w:rPr>
      <w:rFonts w:hint="eastAsia" w:ascii="宋体" w:hAnsi="宋体" w:eastAsia="宋体" w:cs="宋体"/>
      <w:color w:val="000000"/>
      <w:sz w:val="21"/>
      <w:szCs w:val="21"/>
      <w:u w:val="none"/>
    </w:rPr>
  </w:style>
  <w:style w:type="character" w:styleId="980" w:customStyle="1">
    <w:name w:val="正文缩进 字符"/>
    <w:link w:val="981"/>
    <w:qFormat/>
    <w:rPr>
      <w:rFonts w:eastAsia="楷体_GB2312"/>
      <w:sz w:val="24"/>
    </w:rPr>
  </w:style>
  <w:style w:type="paragraph" w:styleId="981">
    <w:name w:val="Normal Indent"/>
    <w:basedOn w:val="949"/>
    <w:link w:val="980"/>
    <w:qFormat/>
    <w:pPr>
      <w:ind w:firstLine="420"/>
      <w:jc w:val="left"/>
    </w:pPr>
    <w:rPr>
      <w:rFonts w:eastAsia="楷体_GB2312"/>
      <w:sz w:val="24"/>
    </w:rPr>
  </w:style>
  <w:style w:type="character" w:styleId="982" w:customStyle="1">
    <w:name w:val="题注 字符"/>
    <w:link w:val="983"/>
    <w:uiPriority w:val="35"/>
    <w:qFormat/>
    <w:rPr>
      <w:rFonts w:ascii="Cambria" w:hAnsi="Cambria" w:eastAsia="黑体" w:cs="Times New Roman"/>
    </w:rPr>
  </w:style>
  <w:style w:type="paragraph" w:styleId="983">
    <w:name w:val="Caption"/>
    <w:basedOn w:val="949"/>
    <w:next w:val="949"/>
    <w:link w:val="982"/>
    <w:uiPriority w:val="35"/>
    <w:qFormat/>
    <w:pPr>
      <w:jc w:val="center"/>
      <w:spacing w:line="360" w:lineRule="auto"/>
    </w:pPr>
    <w:rPr>
      <w:rFonts w:ascii="Cambria" w:hAnsi="Cambria" w:eastAsia="黑体"/>
      <w:sz w:val="20"/>
    </w:rPr>
  </w:style>
  <w:style w:type="character" w:styleId="984" w:customStyle="1">
    <w:name w:val="_正文段落 Char"/>
    <w:link w:val="985"/>
    <w:qFormat/>
    <w:rPr>
      <w:rFonts w:ascii="宋体" w:hAnsi="宋体"/>
      <w:sz w:val="24"/>
      <w:szCs w:val="24"/>
    </w:rPr>
  </w:style>
  <w:style w:type="paragraph" w:styleId="985" w:customStyle="1">
    <w:name w:val="_正文段落"/>
    <w:basedOn w:val="949"/>
    <w:link w:val="984"/>
    <w:qFormat/>
    <w:pPr>
      <w:ind w:firstLine="480"/>
      <w:spacing w:line="360" w:lineRule="auto"/>
    </w:pPr>
    <w:rPr>
      <w:rFonts w:ascii="宋体" w:hAnsi="宋体"/>
      <w:sz w:val="24"/>
    </w:rPr>
  </w:style>
  <w:style w:type="character" w:styleId="986" w:customStyle="1">
    <w:name w:val="正文文本缩进 字符"/>
    <w:link w:val="987"/>
    <w:qFormat/>
    <w:rPr>
      <w:rFonts w:ascii="方正仿宋简体" w:hAnsi="创艺简仿宋" w:eastAsia="方正仿宋简体"/>
      <w:sz w:val="24"/>
    </w:rPr>
  </w:style>
  <w:style w:type="paragraph" w:styleId="987">
    <w:name w:val="Body Text Indent"/>
    <w:basedOn w:val="949"/>
    <w:link w:val="986"/>
    <w:qFormat/>
    <w:pPr>
      <w:ind w:left="570"/>
      <w:spacing w:line="520" w:lineRule="exact"/>
    </w:pPr>
    <w:rPr>
      <w:rFonts w:ascii="方正仿宋简体" w:hAnsi="创艺简仿宋" w:eastAsia="方正仿宋简体"/>
      <w:sz w:val="24"/>
    </w:rPr>
  </w:style>
  <w:style w:type="character" w:styleId="988" w:customStyle="1">
    <w:name w:val="列表段落 字符"/>
    <w:link w:val="989"/>
    <w:qFormat/>
    <w:rPr>
      <w:rFonts w:ascii="Calibri" w:hAnsi="Calibri"/>
      <w:sz w:val="24"/>
      <w:szCs w:val="22"/>
    </w:rPr>
  </w:style>
  <w:style w:type="paragraph" w:styleId="989">
    <w:name w:val="List Paragraph"/>
    <w:basedOn w:val="949"/>
    <w:link w:val="988"/>
    <w:uiPriority w:val="34"/>
    <w:qFormat/>
    <w:pPr>
      <w:ind w:firstLine="420"/>
      <w:spacing w:line="360" w:lineRule="auto"/>
    </w:pPr>
    <w:rPr>
      <w:rFonts w:ascii="Calibri" w:hAnsi="Calibri"/>
      <w:sz w:val="24"/>
      <w:szCs w:val="22"/>
    </w:rPr>
  </w:style>
  <w:style w:type="character" w:styleId="990" w:customStyle="1">
    <w:name w:val="批注文字 字符"/>
    <w:link w:val="991"/>
    <w:qFormat/>
    <w:rPr>
      <w:sz w:val="21"/>
      <w:szCs w:val="24"/>
    </w:rPr>
  </w:style>
  <w:style w:type="paragraph" w:styleId="991">
    <w:name w:val="annotation text"/>
    <w:basedOn w:val="949"/>
    <w:link w:val="990"/>
    <w:qFormat/>
    <w:pPr>
      <w:jc w:val="left"/>
    </w:pPr>
  </w:style>
  <w:style w:type="character" w:styleId="992" w:customStyle="1">
    <w:name w:val="文档结构图 字符"/>
    <w:link w:val="993"/>
    <w:qFormat/>
    <w:rPr>
      <w:sz w:val="21"/>
      <w:szCs w:val="24"/>
      <w:shd w:val="clear" w:color="auto" w:fill="000080"/>
    </w:rPr>
  </w:style>
  <w:style w:type="paragraph" w:styleId="993">
    <w:name w:val="Document Map"/>
    <w:basedOn w:val="949"/>
    <w:link w:val="992"/>
    <w:qFormat/>
    <w:pPr>
      <w:shd w:val="clear" w:color="auto" w:fill="000080"/>
    </w:pPr>
  </w:style>
  <w:style w:type="character" w:styleId="994" w:customStyle="1">
    <w:name w:val="批注框文本 字符"/>
    <w:link w:val="995"/>
    <w:qFormat/>
    <w:rPr>
      <w:sz w:val="18"/>
      <w:szCs w:val="18"/>
    </w:rPr>
  </w:style>
  <w:style w:type="paragraph" w:styleId="995">
    <w:name w:val="Balloon Text"/>
    <w:basedOn w:val="949"/>
    <w:link w:val="994"/>
    <w:qFormat/>
    <w:rPr>
      <w:sz w:val="18"/>
      <w:szCs w:val="18"/>
    </w:rPr>
  </w:style>
  <w:style w:type="character" w:styleId="996" w:customStyle="1">
    <w:name w:val="宏文本 字符"/>
    <w:link w:val="997"/>
    <w:qFormat/>
    <w:rPr>
      <w:rFonts w:ascii="Courier New" w:hAnsi="Courier New"/>
      <w:sz w:val="24"/>
      <w:szCs w:val="24"/>
      <w:lang w:val="en-US" w:eastAsia="zh-CN" w:bidi="ar-SA"/>
    </w:rPr>
  </w:style>
  <w:style w:type="paragraph" w:styleId="997">
    <w:name w:val="macro"/>
    <w:link w:val="99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998" w:customStyle="1">
    <w:name w:val="Alt+X_首行空2 Char"/>
    <w:link w:val="999"/>
    <w:qFormat/>
    <w:rPr>
      <w:sz w:val="28"/>
      <w:szCs w:val="24"/>
    </w:rPr>
  </w:style>
  <w:style w:type="paragraph" w:styleId="999" w:customStyle="1">
    <w:name w:val="Alt+X_首行空2"/>
    <w:basedOn w:val="949"/>
    <w:link w:val="998"/>
    <w:qFormat/>
    <w:pPr>
      <w:ind w:firstLine="560"/>
      <w:spacing w:line="360" w:lineRule="auto"/>
    </w:pPr>
    <w:rPr>
      <w:sz w:val="28"/>
    </w:rPr>
  </w:style>
  <w:style w:type="character" w:styleId="1000" w:customStyle="1">
    <w:name w:val="标题 字符"/>
    <w:link w:val="1001"/>
    <w:qFormat/>
    <w:rPr>
      <w:rFonts w:ascii="宋体" w:hAnsi="宋体"/>
      <w:b/>
      <w:bCs/>
      <w:sz w:val="32"/>
      <w:szCs w:val="32"/>
    </w:rPr>
  </w:style>
  <w:style w:type="paragraph" w:styleId="1001">
    <w:name w:val="Title"/>
    <w:basedOn w:val="949"/>
    <w:link w:val="1000"/>
    <w:qFormat/>
    <w:pPr>
      <w:jc w:val="center"/>
      <w:spacing w:before="240" w:after="60" w:line="360" w:lineRule="auto"/>
      <w:outlineLvl w:val="0"/>
    </w:pPr>
    <w:rPr>
      <w:rFonts w:ascii="宋体" w:hAnsi="宋体"/>
      <w:b/>
      <w:bCs/>
      <w:sz w:val="32"/>
      <w:szCs w:val="32"/>
    </w:rPr>
  </w:style>
  <w:style w:type="character" w:styleId="1002" w:customStyle="1">
    <w:name w:val="吉奥表格正文 Char Char"/>
    <w:link w:val="1003"/>
    <w:qFormat/>
    <w:rPr>
      <w:rFonts w:eastAsia="仿宋_GB2312"/>
    </w:rPr>
  </w:style>
  <w:style w:type="paragraph" w:styleId="1003" w:customStyle="1">
    <w:name w:val="吉奥表格正文"/>
    <w:basedOn w:val="949"/>
    <w:link w:val="1002"/>
    <w:qFormat/>
    <w:pPr>
      <w:spacing w:line="360" w:lineRule="atLeast"/>
    </w:pPr>
    <w:rPr>
      <w:rFonts w:eastAsia="仿宋_GB2312"/>
      <w:sz w:val="20"/>
    </w:rPr>
  </w:style>
  <w:style w:type="character" w:styleId="1004" w:customStyle="1">
    <w:name w:val="正文文本缩进 3 字符"/>
    <w:link w:val="1005"/>
    <w:qFormat/>
    <w:rPr>
      <w:sz w:val="16"/>
      <w:szCs w:val="16"/>
    </w:rPr>
  </w:style>
  <w:style w:type="paragraph" w:styleId="1005">
    <w:name w:val="Body Text Indent 3"/>
    <w:basedOn w:val="949"/>
    <w:link w:val="1004"/>
    <w:qFormat/>
    <w:pPr>
      <w:ind w:left="420"/>
      <w:spacing w:after="120"/>
    </w:pPr>
    <w:rPr>
      <w:sz w:val="16"/>
      <w:szCs w:val="16"/>
    </w:rPr>
  </w:style>
  <w:style w:type="character" w:styleId="1006" w:customStyle="1">
    <w:name w:val="my正文 Char"/>
    <w:link w:val="1007"/>
    <w:qFormat/>
    <w:rPr>
      <w:sz w:val="24"/>
      <w:szCs w:val="24"/>
    </w:rPr>
  </w:style>
  <w:style w:type="paragraph" w:styleId="1007" w:customStyle="1">
    <w:name w:val="my正文"/>
    <w:basedOn w:val="949"/>
    <w:link w:val="1006"/>
    <w:qFormat/>
    <w:pPr>
      <w:ind w:firstLine="480"/>
      <w:spacing w:line="360" w:lineRule="auto"/>
    </w:pPr>
    <w:rPr>
      <w:sz w:val="24"/>
    </w:rPr>
  </w:style>
  <w:style w:type="character" w:styleId="1008" w:customStyle="1">
    <w:name w:val="p141"/>
    <w:qFormat/>
    <w:rPr>
      <w:sz w:val="21"/>
      <w:szCs w:val="21"/>
    </w:rPr>
  </w:style>
  <w:style w:type="character" w:styleId="1009" w:customStyle="1">
    <w:name w:val="页眉 字符"/>
    <w:link w:val="1010"/>
    <w:qFormat/>
    <w:rPr>
      <w:rFonts w:eastAsia="楷体_GB2312"/>
      <w:sz w:val="18"/>
    </w:rPr>
  </w:style>
  <w:style w:type="paragraph" w:styleId="1010">
    <w:name w:val="Header"/>
    <w:basedOn w:val="949"/>
    <w:link w:val="1009"/>
    <w:qFormat/>
    <w:pPr>
      <w:jc w:val="center"/>
      <w:tabs>
        <w:tab w:val="center" w:pos="4153" w:leader="none"/>
        <w:tab w:val="right" w:pos="8306" w:leader="none"/>
      </w:tabs>
      <w:pBdr>
        <w:bottom w:val="single" w:color="auto" w:sz="6" w:space="1"/>
      </w:pBdr>
    </w:pPr>
    <w:rPr>
      <w:rFonts w:eastAsia="楷体_GB2312"/>
      <w:sz w:val="18"/>
    </w:rPr>
  </w:style>
  <w:style w:type="character" w:styleId="1011" w:customStyle="1">
    <w:name w:val="Plain Text Char Char"/>
    <w:link w:val="1012"/>
    <w:qFormat/>
    <w:rPr>
      <w:rFonts w:ascii="宋体" w:hAnsi="Courier New" w:eastAsia="楷体_GB2312"/>
      <w:sz w:val="28"/>
    </w:rPr>
  </w:style>
  <w:style w:type="paragraph" w:styleId="1012" w:customStyle="1">
    <w:name w:val="纯文本1"/>
    <w:basedOn w:val="949"/>
    <w:link w:val="1011"/>
    <w:qFormat/>
    <w:rPr>
      <w:rFonts w:ascii="宋体" w:hAnsi="Courier New" w:eastAsia="楷体_GB2312"/>
      <w:sz w:val="28"/>
    </w:rPr>
  </w:style>
  <w:style w:type="character" w:styleId="1013" w:customStyle="1">
    <w:name w:val="Plain Text Char"/>
    <w:link w:val="1014"/>
    <w:qFormat/>
    <w:rPr>
      <w:rFonts w:ascii="宋体" w:hAnsi="Courier New" w:eastAsia="楷体_GB2312"/>
      <w:sz w:val="28"/>
    </w:rPr>
  </w:style>
  <w:style w:type="paragraph" w:styleId="1014" w:customStyle="1">
    <w:name w:val="纯文本2"/>
    <w:basedOn w:val="949"/>
    <w:link w:val="1013"/>
    <w:qFormat/>
    <w:rPr>
      <w:rFonts w:ascii="宋体" w:hAnsi="Courier New" w:eastAsia="楷体_GB2312"/>
      <w:sz w:val="28"/>
    </w:rPr>
  </w:style>
  <w:style w:type="character" w:styleId="1015" w:customStyle="1">
    <w:name w:val="强调标题 Char"/>
    <w:link w:val="1016"/>
    <w:qFormat/>
    <w:rPr>
      <w:rFonts w:ascii="微软雅黑" w:hAnsi="微软雅黑" w:eastAsia="微软雅黑" w:cs="Times New Roman"/>
      <w:b/>
      <w:sz w:val="24"/>
      <w:szCs w:val="21"/>
    </w:rPr>
  </w:style>
  <w:style w:type="paragraph" w:styleId="1016" w:customStyle="1">
    <w:name w:val="强调标题"/>
    <w:basedOn w:val="949"/>
    <w:next w:val="949"/>
    <w:link w:val="1015"/>
    <w:qFormat/>
    <w:pPr>
      <w:ind w:firstLine="480"/>
      <w:spacing w:line="360" w:lineRule="auto"/>
    </w:pPr>
    <w:rPr>
      <w:rFonts w:ascii="微软雅黑" w:hAnsi="微软雅黑" w:eastAsia="微软雅黑"/>
      <w:b/>
      <w:sz w:val="24"/>
      <w:szCs w:val="21"/>
    </w:rPr>
  </w:style>
  <w:style w:type="character" w:styleId="1017" w:customStyle="1">
    <w:name w:val="日期 字符"/>
    <w:link w:val="1018"/>
    <w:qFormat/>
    <w:rPr>
      <w:rFonts w:ascii="宋体" w:hAnsi="宋体" w:eastAsia="楷体_GB2312"/>
      <w:sz w:val="24"/>
    </w:rPr>
  </w:style>
  <w:style w:type="paragraph" w:styleId="1018">
    <w:name w:val="Date"/>
    <w:basedOn w:val="949"/>
    <w:next w:val="949"/>
    <w:link w:val="1017"/>
    <w:qFormat/>
    <w:rPr>
      <w:rFonts w:ascii="宋体" w:hAnsi="宋体" w:eastAsia="楷体_GB2312"/>
      <w:sz w:val="24"/>
    </w:rPr>
  </w:style>
  <w:style w:type="character" w:styleId="1019" w:customStyle="1">
    <w:name w:val="A正文小四 Char"/>
    <w:link w:val="1020"/>
    <w:qFormat/>
    <w:rPr>
      <w:sz w:val="24"/>
      <w:szCs w:val="24"/>
    </w:rPr>
  </w:style>
  <w:style w:type="paragraph" w:styleId="1020" w:customStyle="1">
    <w:name w:val="A正文小四"/>
    <w:basedOn w:val="949"/>
    <w:link w:val="1019"/>
    <w:qFormat/>
    <w:pPr>
      <w:ind w:firstLine="200"/>
      <w:spacing w:line="360" w:lineRule="auto"/>
    </w:pPr>
    <w:rPr>
      <w:sz w:val="24"/>
    </w:rPr>
  </w:style>
  <w:style w:type="character" w:styleId="1021" w:customStyle="1">
    <w:name w:val="纯文本 字符"/>
    <w:link w:val="1022"/>
    <w:qFormat/>
    <w:rPr>
      <w:rFonts w:ascii="宋体" w:hAnsi="Courier New" w:eastAsia="楷体_GB2312"/>
      <w:sz w:val="28"/>
    </w:rPr>
  </w:style>
  <w:style w:type="paragraph" w:styleId="1022">
    <w:name w:val="Plain Text"/>
    <w:basedOn w:val="949"/>
    <w:link w:val="1021"/>
    <w:qFormat/>
    <w:rPr>
      <w:rFonts w:ascii="宋体" w:hAnsi="Courier New" w:eastAsia="楷体_GB2312"/>
      <w:sz w:val="28"/>
    </w:rPr>
  </w:style>
  <w:style w:type="character" w:styleId="1023" w:customStyle="1">
    <w:name w:val="标题 3 Char"/>
    <w:qFormat/>
    <w:rPr>
      <w:b/>
      <w:bCs/>
      <w:sz w:val="32"/>
      <w:szCs w:val="32"/>
    </w:rPr>
  </w:style>
  <w:style w:type="character" w:styleId="1024" w:customStyle="1">
    <w:name w:val="批注主题 字符"/>
    <w:link w:val="1025"/>
    <w:qFormat/>
    <w:rPr>
      <w:b/>
      <w:bCs/>
      <w:sz w:val="21"/>
      <w:szCs w:val="24"/>
    </w:rPr>
  </w:style>
  <w:style w:type="paragraph" w:styleId="1025">
    <w:name w:val="annotation subject"/>
    <w:basedOn w:val="991"/>
    <w:next w:val="991"/>
    <w:link w:val="1024"/>
    <w:qFormat/>
    <w:rPr>
      <w:b/>
      <w:bCs/>
    </w:rPr>
  </w:style>
  <w:style w:type="character" w:styleId="1026" w:customStyle="1">
    <w:name w:val="脚注文本 字符"/>
    <w:link w:val="1027"/>
    <w:uiPriority w:val="99"/>
    <w:qFormat/>
    <w:rPr>
      <w:rFonts w:ascii="Calibri" w:hAnsi="Calibri" w:eastAsia="宋体" w:cs="Times New Roman"/>
      <w:sz w:val="18"/>
      <w:szCs w:val="18"/>
    </w:rPr>
  </w:style>
  <w:style w:type="paragraph" w:styleId="1027">
    <w:name w:val="footnote text"/>
    <w:basedOn w:val="949"/>
    <w:link w:val="1026"/>
    <w:uiPriority w:val="99"/>
    <w:unhideWhenUsed/>
    <w:qFormat/>
    <w:pPr>
      <w:jc w:val="left"/>
    </w:pPr>
    <w:rPr>
      <w:rFonts w:ascii="Calibri" w:hAnsi="Calibri"/>
      <w:sz w:val="18"/>
      <w:szCs w:val="18"/>
    </w:rPr>
  </w:style>
  <w:style w:type="character" w:styleId="1028" w:customStyle="1">
    <w:name w:val="正文缩进2字符 Char"/>
    <w:link w:val="1029"/>
    <w:qFormat/>
    <w:rPr>
      <w:sz w:val="24"/>
      <w:szCs w:val="24"/>
    </w:rPr>
  </w:style>
  <w:style w:type="paragraph" w:styleId="1029" w:customStyle="1">
    <w:name w:val="正文缩进2字符"/>
    <w:basedOn w:val="949"/>
    <w:link w:val="1028"/>
    <w:qFormat/>
    <w:pPr>
      <w:ind w:firstLine="480"/>
      <w:spacing w:line="360" w:lineRule="auto"/>
    </w:pPr>
    <w:rPr>
      <w:sz w:val="24"/>
    </w:rPr>
  </w:style>
  <w:style w:type="character" w:styleId="1030" w:customStyle="1">
    <w:name w:val="font11"/>
    <w:qFormat/>
    <w:rPr>
      <w:rFonts w:hint="eastAsia" w:ascii="宋体" w:hAnsi="宋体" w:eastAsia="宋体" w:cs="宋体"/>
      <w:color w:val="000000"/>
      <w:sz w:val="21"/>
      <w:szCs w:val="21"/>
      <w:u w:val="none"/>
    </w:rPr>
  </w:style>
  <w:style w:type="paragraph" w:styleId="1031">
    <w:name w:val="toc 2"/>
    <w:basedOn w:val="949"/>
    <w:next w:val="949"/>
    <w:uiPriority w:val="39"/>
    <w:qFormat/>
    <w:pPr>
      <w:ind w:left="420"/>
    </w:pPr>
  </w:style>
  <w:style w:type="paragraph" w:styleId="1032">
    <w:name w:val="Normal (Web)"/>
    <w:basedOn w:val="949"/>
    <w:unhideWhenUsed/>
    <w:qFormat/>
    <w:pPr>
      <w:spacing w:before="100" w:beforeAutospacing="1" w:after="100" w:afterAutospacing="1"/>
    </w:pPr>
    <w:rPr>
      <w:rFonts w:ascii="宋体" w:hAnsi="宋体"/>
    </w:rPr>
  </w:style>
  <w:style w:type="paragraph" w:styleId="1033">
    <w:name w:val="toc 8"/>
    <w:basedOn w:val="949"/>
    <w:next w:val="949"/>
    <w:uiPriority w:val="39"/>
    <w:unhideWhenUsed/>
    <w:qFormat/>
    <w:pPr>
      <w:ind w:left="1960"/>
      <w:jc w:val="left"/>
    </w:pPr>
    <w:rPr>
      <w:rFonts w:ascii="Calibri" w:hAnsi="Calibri" w:eastAsia="仿宋" w:cs="Calibri"/>
      <w:sz w:val="18"/>
      <w:szCs w:val="18"/>
    </w:rPr>
  </w:style>
  <w:style w:type="paragraph" w:styleId="1034">
    <w:name w:val="toc 4"/>
    <w:basedOn w:val="949"/>
    <w:next w:val="949"/>
    <w:uiPriority w:val="39"/>
    <w:unhideWhenUsed/>
    <w:qFormat/>
    <w:pPr>
      <w:ind w:left="840"/>
      <w:jc w:val="left"/>
    </w:pPr>
    <w:rPr>
      <w:rFonts w:ascii="Calibri" w:hAnsi="Calibri" w:eastAsia="仿宋" w:cs="Calibri"/>
      <w:sz w:val="18"/>
      <w:szCs w:val="18"/>
    </w:rPr>
  </w:style>
  <w:style w:type="paragraph" w:styleId="1035">
    <w:name w:val="toc 7"/>
    <w:basedOn w:val="949"/>
    <w:next w:val="949"/>
    <w:uiPriority w:val="39"/>
    <w:unhideWhenUsed/>
    <w:pPr>
      <w:ind w:left="1680"/>
      <w:jc w:val="left"/>
    </w:pPr>
    <w:rPr>
      <w:rFonts w:ascii="Calibri" w:hAnsi="Calibri" w:eastAsia="仿宋" w:cs="Calibri"/>
      <w:sz w:val="18"/>
      <w:szCs w:val="18"/>
    </w:rPr>
  </w:style>
  <w:style w:type="paragraph" w:styleId="1036">
    <w:name w:val="toc 3"/>
    <w:basedOn w:val="949"/>
    <w:next w:val="949"/>
    <w:uiPriority w:val="39"/>
    <w:unhideWhenUsed/>
    <w:qFormat/>
    <w:pPr>
      <w:ind w:left="560"/>
      <w:jc w:val="left"/>
    </w:pPr>
    <w:rPr>
      <w:rFonts w:ascii="Calibri" w:hAnsi="Calibri" w:eastAsia="仿宋" w:cs="Calibri"/>
      <w:i/>
      <w:iCs/>
      <w:sz w:val="20"/>
    </w:rPr>
  </w:style>
  <w:style w:type="paragraph" w:styleId="1037">
    <w:name w:val="Body Text Indent 2"/>
    <w:basedOn w:val="949"/>
    <w:link w:val="1038"/>
    <w:qFormat/>
    <w:pPr>
      <w:ind w:firstLine="540"/>
      <w:spacing w:line="360" w:lineRule="auto"/>
    </w:pPr>
    <w:rPr>
      <w:rFonts w:ascii="宋体" w:hAnsi="宋体"/>
      <w:sz w:val="24"/>
    </w:rPr>
  </w:style>
  <w:style w:type="character" w:styleId="1038" w:customStyle="1">
    <w:name w:val="正文文本缩进 2 字符"/>
    <w:link w:val="1037"/>
    <w:qFormat/>
    <w:rPr>
      <w:rFonts w:ascii="宋体" w:hAnsi="宋体"/>
      <w:sz w:val="24"/>
      <w:szCs w:val="24"/>
    </w:rPr>
  </w:style>
  <w:style w:type="paragraph" w:styleId="1039">
    <w:name w:val="toc 6"/>
    <w:basedOn w:val="949"/>
    <w:next w:val="949"/>
    <w:uiPriority w:val="39"/>
    <w:unhideWhenUsed/>
    <w:qFormat/>
    <w:pPr>
      <w:ind w:left="1400"/>
      <w:jc w:val="left"/>
    </w:pPr>
    <w:rPr>
      <w:rFonts w:ascii="Calibri" w:hAnsi="Calibri" w:eastAsia="仿宋" w:cs="Calibri"/>
      <w:sz w:val="18"/>
      <w:szCs w:val="18"/>
    </w:rPr>
  </w:style>
  <w:style w:type="paragraph" w:styleId="1040">
    <w:name w:val="toc 1"/>
    <w:basedOn w:val="949"/>
    <w:next w:val="949"/>
    <w:uiPriority w:val="39"/>
    <w:qFormat/>
  </w:style>
  <w:style w:type="paragraph" w:styleId="1041">
    <w:name w:val="toc 5"/>
    <w:basedOn w:val="949"/>
    <w:next w:val="949"/>
    <w:uiPriority w:val="39"/>
    <w:unhideWhenUsed/>
    <w:pPr>
      <w:ind w:left="1120"/>
      <w:jc w:val="left"/>
    </w:pPr>
    <w:rPr>
      <w:rFonts w:ascii="Calibri" w:hAnsi="Calibri" w:eastAsia="仿宋" w:cs="Calibri"/>
      <w:sz w:val="18"/>
      <w:szCs w:val="18"/>
    </w:rPr>
  </w:style>
  <w:style w:type="paragraph" w:styleId="1042">
    <w:name w:val="toc 9"/>
    <w:basedOn w:val="949"/>
    <w:next w:val="949"/>
    <w:uiPriority w:val="39"/>
    <w:unhideWhenUsed/>
    <w:pPr>
      <w:ind w:left="2240"/>
      <w:jc w:val="left"/>
    </w:pPr>
    <w:rPr>
      <w:rFonts w:ascii="Calibri" w:hAnsi="Calibri" w:eastAsia="仿宋" w:cs="Calibri"/>
      <w:sz w:val="18"/>
      <w:szCs w:val="18"/>
    </w:rPr>
  </w:style>
  <w:style w:type="paragraph" w:styleId="1043">
    <w:name w:val="Body Text"/>
    <w:basedOn w:val="949"/>
    <w:link w:val="1044"/>
    <w:qFormat/>
    <w:pPr>
      <w:jc w:val="center"/>
    </w:pPr>
    <w:rPr>
      <w:rFonts w:ascii="方正大黑简体" w:eastAsia="方正大黑简体"/>
      <w:position w:val="6"/>
      <w:sz w:val="30"/>
    </w:rPr>
  </w:style>
  <w:style w:type="character" w:styleId="1044" w:customStyle="1">
    <w:name w:val="正文文本 字符1"/>
    <w:link w:val="1043"/>
    <w:qFormat/>
    <w:rPr>
      <w:rFonts w:ascii="方正大黑简体" w:eastAsia="方正大黑简体"/>
      <w:position w:val="6"/>
      <w:sz w:val="30"/>
    </w:rPr>
  </w:style>
  <w:style w:type="paragraph" w:styleId="1045" w:customStyle="1">
    <w:name w:val="xl36"/>
    <w:basedOn w:val="949"/>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46" w:customStyle="1">
    <w:name w:val="xl52"/>
    <w:basedOn w:val="949"/>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7" w:customStyle="1">
    <w:name w:val="font0"/>
    <w:basedOn w:val="949"/>
    <w:qFormat/>
    <w:pPr>
      <w:jc w:val="left"/>
      <w:spacing w:before="100" w:beforeAutospacing="1" w:after="100" w:afterAutospacing="1"/>
      <w:widowControl/>
    </w:pPr>
    <w:rPr>
      <w:rFonts w:hint="eastAsia" w:ascii="宋体" w:hAnsi="宋体"/>
      <w:sz w:val="24"/>
    </w:rPr>
  </w:style>
  <w:style w:type="paragraph" w:styleId="1048" w:customStyle="1">
    <w:name w:val="xl44"/>
    <w:basedOn w:val="949"/>
    <w:qFormat/>
    <w:pPr>
      <w:jc w:val="left"/>
      <w:spacing w:before="100" w:beforeAutospacing="1" w:after="100" w:afterAutospacing="1"/>
      <w:widowControl/>
    </w:pPr>
    <w:rPr>
      <w:sz w:val="24"/>
    </w:rPr>
  </w:style>
  <w:style w:type="paragraph" w:styleId="1049" w:customStyle="1">
    <w:name w:val="Char"/>
    <w:basedOn w:val="949"/>
    <w:pPr>
      <w:ind w:left="495" w:hanging="495"/>
      <w:tabs>
        <w:tab w:val="left" w:pos="495" w:leader="none"/>
      </w:tabs>
    </w:pPr>
    <w:rPr>
      <w:sz w:val="24"/>
    </w:rPr>
  </w:style>
  <w:style w:type="paragraph" w:styleId="1050" w:customStyle="1">
    <w:name w:val="xl55"/>
    <w:basedOn w:val="949"/>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51" w:customStyle="1">
    <w:name w:val="纯文本4"/>
    <w:basedOn w:val="949"/>
    <w:qFormat/>
    <w:rPr>
      <w:rFonts w:ascii="宋体" w:hAnsi="Courier New" w:eastAsia="楷体_GB2312"/>
      <w:sz w:val="28"/>
    </w:rPr>
  </w:style>
  <w:style w:type="paragraph" w:styleId="1052" w:customStyle="1">
    <w:name w:val="正文2"/>
    <w:basedOn w:val="949"/>
    <w:link w:val="1709"/>
    <w:qFormat/>
    <w:pPr>
      <w:ind w:firstLine="200"/>
      <w:jc w:val="left"/>
      <w:spacing w:after="160" w:line="360" w:lineRule="auto"/>
      <w:widowControl/>
    </w:pPr>
  </w:style>
  <w:style w:type="paragraph" w:styleId="1053" w:customStyle="1">
    <w:name w:val="列出段落3"/>
    <w:basedOn w:val="949"/>
    <w:uiPriority w:val="99"/>
    <w:unhideWhenUsed/>
    <w:qFormat/>
    <w:pPr>
      <w:ind w:firstLine="420"/>
    </w:pPr>
  </w:style>
  <w:style w:type="paragraph" w:styleId="1054" w:customStyle="1">
    <w:name w:val="p0"/>
    <w:basedOn w:val="949"/>
    <w:qFormat/>
    <w:pPr>
      <w:jc w:val="left"/>
      <w:spacing w:before="100" w:beforeAutospacing="1" w:after="100" w:afterAutospacing="1"/>
      <w:widowControl/>
    </w:pPr>
    <w:rPr>
      <w:rFonts w:ascii="宋体" w:hAnsi="宋体" w:cs="宋体"/>
      <w:sz w:val="24"/>
    </w:rPr>
  </w:style>
  <w:style w:type="paragraph" w:styleId="1055" w:customStyle="1">
    <w:name w:val="xl35"/>
    <w:basedOn w:val="94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6" w:customStyle="1">
    <w:name w:val="xl39"/>
    <w:basedOn w:val="949"/>
    <w:qFormat/>
    <w:pPr>
      <w:jc w:val="left"/>
      <w:spacing w:before="100" w:beforeAutospacing="1" w:after="100" w:afterAutospacing="1"/>
      <w:widowControl/>
      <w:pBdr>
        <w:bottom w:val="single" w:color="auto" w:sz="4" w:space="0"/>
      </w:pBdr>
    </w:pPr>
    <w:rPr>
      <w:rFonts w:ascii="宋体" w:hAnsi="宋体"/>
      <w:sz w:val="24"/>
    </w:rPr>
  </w:style>
  <w:style w:type="paragraph" w:styleId="1057" w:customStyle="1">
    <w:name w:val="xl42"/>
    <w:basedOn w:val="949"/>
    <w:qFormat/>
    <w:pPr>
      <w:jc w:val="left"/>
      <w:spacing w:before="100" w:beforeAutospacing="1" w:after="100" w:afterAutospacing="1"/>
      <w:widowControl/>
      <w:pBdr>
        <w:top w:val="single" w:color="auto" w:sz="4" w:space="0"/>
      </w:pBdr>
    </w:pPr>
    <w:rPr>
      <w:sz w:val="24"/>
    </w:rPr>
  </w:style>
  <w:style w:type="paragraph" w:styleId="1058" w:customStyle="1">
    <w:name w:val="xl32"/>
    <w:basedOn w:val="949"/>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59" w:customStyle="1">
    <w:name w:val="吉奥表头文字"/>
    <w:basedOn w:val="949"/>
    <w:pPr>
      <w:jc w:val="center"/>
      <w:spacing w:line="360" w:lineRule="atLeast"/>
    </w:pPr>
    <w:rPr>
      <w:rFonts w:eastAsia="仿宋_GB2312"/>
      <w:b/>
      <w:sz w:val="28"/>
      <w:szCs w:val="21"/>
    </w:rPr>
  </w:style>
  <w:style w:type="paragraph" w:styleId="1060" w:customStyle="1">
    <w:name w:val="xl38"/>
    <w:basedOn w:val="949"/>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61" w:customStyle="1">
    <w:name w:val="xl29"/>
    <w:basedOn w:val="949"/>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2" w:customStyle="1">
    <w:name w:val="xl25"/>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3" w:customStyle="1">
    <w:name w:val="xl48"/>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64" w:customStyle="1">
    <w:name w:val="xl51"/>
    <w:basedOn w:val="949"/>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65" w:customStyle="1">
    <w:name w:val="xl2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6" w:customStyle="1">
    <w:name w:val="标题 81"/>
    <w:basedOn w:val="949"/>
    <w:next w:val="94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67" w:customStyle="1">
    <w:name w:val="xl49"/>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68" w:customStyle="1">
    <w:name w:val="样式1"/>
    <w:basedOn w:val="952"/>
    <w:pPr>
      <w:numPr>
        <w:ilvl w:val="2"/>
        <w:numId w:val="1"/>
      </w:numPr>
      <w:spacing w:before="0" w:after="0" w:line="720" w:lineRule="auto"/>
    </w:pPr>
    <w:rPr>
      <w:rFonts w:ascii="微软雅黑" w:hAnsi="微软雅黑" w:eastAsia="微软雅黑"/>
      <w:color w:val="000000"/>
      <w:sz w:val="28"/>
      <w:szCs w:val="28"/>
    </w:rPr>
  </w:style>
  <w:style w:type="paragraph" w:styleId="1069" w:customStyle="1">
    <w:name w:val="p15"/>
    <w:basedOn w:val="949"/>
    <w:qFormat/>
    <w:pPr>
      <w:widowControl/>
    </w:pPr>
    <w:rPr>
      <w:rFonts w:ascii="宋体" w:hAnsi="宋体" w:cs="宋体"/>
      <w:sz w:val="28"/>
      <w:szCs w:val="28"/>
    </w:rPr>
  </w:style>
  <w:style w:type="paragraph" w:styleId="1070" w:customStyle="1">
    <w:name w:val="xl41"/>
    <w:basedOn w:val="949"/>
    <w:qFormat/>
    <w:pPr>
      <w:jc w:val="left"/>
      <w:spacing w:before="100" w:beforeAutospacing="1" w:after="100" w:afterAutospacing="1"/>
      <w:widowControl/>
      <w:pBdr>
        <w:top w:val="single" w:color="auto" w:sz="4" w:space="0"/>
        <w:bottom w:val="single" w:color="auto" w:sz="4" w:space="0"/>
      </w:pBdr>
    </w:pPr>
    <w:rPr>
      <w:sz w:val="24"/>
    </w:rPr>
  </w:style>
  <w:style w:type="paragraph" w:styleId="1071" w:customStyle="1">
    <w:name w:val="列出段落1"/>
    <w:basedOn w:val="949"/>
    <w:link w:val="1072"/>
    <w:qFormat/>
    <w:pPr>
      <w:ind w:firstLine="420"/>
      <w:spacing w:line="360" w:lineRule="auto"/>
    </w:pPr>
    <w:rPr>
      <w:sz w:val="24"/>
      <w:szCs w:val="22"/>
    </w:rPr>
  </w:style>
  <w:style w:type="character" w:styleId="1072" w:customStyle="1">
    <w:name w:val="列出段落字符"/>
    <w:link w:val="1071"/>
    <w:rPr>
      <w:sz w:val="24"/>
      <w:szCs w:val="22"/>
    </w:rPr>
  </w:style>
  <w:style w:type="paragraph" w:styleId="1073" w:customStyle="1">
    <w:name w:val="font7"/>
    <w:basedOn w:val="949"/>
    <w:qFormat/>
    <w:pPr>
      <w:jc w:val="left"/>
      <w:spacing w:before="100" w:beforeAutospacing="1" w:after="100" w:afterAutospacing="1"/>
      <w:widowControl/>
    </w:pPr>
    <w:rPr>
      <w:sz w:val="24"/>
    </w:rPr>
  </w:style>
  <w:style w:type="paragraph" w:styleId="1074" w:customStyle="1">
    <w:name w:val="xl53"/>
    <w:basedOn w:val="949"/>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75" w:customStyle="1">
    <w:name w:val="Default"/>
    <w:uiPriority w:val="99"/>
    <w:qFormat/>
    <w:pPr>
      <w:widowControl w:val="off"/>
    </w:pPr>
    <w:rPr>
      <w:rFonts w:cs="Arial"/>
      <w:color w:val="000000"/>
      <w:sz w:val="24"/>
      <w:szCs w:val="24"/>
    </w:rPr>
  </w:style>
  <w:style w:type="paragraph" w:styleId="1076" w:customStyle="1">
    <w:name w:val="xl43"/>
    <w:basedOn w:val="949"/>
    <w:qFormat/>
    <w:pPr>
      <w:jc w:val="center"/>
      <w:spacing w:before="100" w:beforeAutospacing="1" w:after="100" w:afterAutospacing="1"/>
      <w:widowControl/>
    </w:pPr>
    <w:rPr>
      <w:rFonts w:ascii="宋体" w:hAnsi="宋体"/>
      <w:b/>
      <w:bCs/>
      <w:sz w:val="32"/>
      <w:szCs w:val="32"/>
    </w:rPr>
  </w:style>
  <w:style w:type="paragraph" w:styleId="1077" w:customStyle="1">
    <w:name w:val="a"/>
    <w:basedOn w:val="949"/>
    <w:pPr>
      <w:jc w:val="left"/>
      <w:spacing w:before="100" w:beforeAutospacing="1" w:after="100" w:afterAutospacing="1"/>
      <w:widowControl/>
    </w:pPr>
    <w:rPr>
      <w:rFonts w:ascii="宋体" w:hAnsi="宋体" w:cs="宋体"/>
      <w:sz w:val="24"/>
    </w:rPr>
  </w:style>
  <w:style w:type="paragraph" w:styleId="1078" w:customStyle="1">
    <w:name w:val="_Style 12"/>
    <w:basedOn w:val="993"/>
    <w:qFormat/>
    <w:pPr>
      <w:jc w:val="left"/>
      <w:spacing w:line="360" w:lineRule="auto"/>
      <w:widowControl/>
    </w:pPr>
    <w:rPr>
      <w:sz w:val="24"/>
    </w:rPr>
  </w:style>
  <w:style w:type="paragraph" w:styleId="1079" w:customStyle="1">
    <w:name w:val="xl45"/>
    <w:basedOn w:val="949"/>
    <w:qFormat/>
    <w:pPr>
      <w:jc w:val="left"/>
      <w:spacing w:before="100" w:beforeAutospacing="1" w:after="100" w:afterAutospacing="1"/>
      <w:widowControl/>
    </w:pPr>
    <w:rPr>
      <w:rFonts w:hint="eastAsia" w:ascii="仿宋_GB2312" w:hAnsi="宋体" w:eastAsia="仿宋_GB2312"/>
      <w:sz w:val="24"/>
    </w:rPr>
  </w:style>
  <w:style w:type="paragraph" w:styleId="1080" w:customStyle="1">
    <w:name w:val="Sub Item List"/>
    <w:basedOn w:val="949"/>
    <w:qFormat/>
    <w:pPr>
      <w:numPr>
        <w:numId w:val="2"/>
      </w:numPr>
      <w:jc w:val="left"/>
      <w:spacing w:before="80" w:after="80" w:line="240" w:lineRule="atLeast"/>
      <w:widowControl/>
      <w:tabs>
        <w:tab w:val="left" w:pos="2409" w:leader="none"/>
      </w:tabs>
    </w:pPr>
    <w:rPr>
      <w:rFonts w:cs="Arial"/>
      <w:szCs w:val="21"/>
    </w:rPr>
  </w:style>
  <w:style w:type="paragraph" w:styleId="1081" w:customStyle="1">
    <w:name w:val="font5"/>
    <w:basedOn w:val="949"/>
    <w:qFormat/>
    <w:pPr>
      <w:jc w:val="left"/>
      <w:spacing w:before="100" w:beforeAutospacing="1" w:after="100" w:afterAutospacing="1"/>
      <w:widowControl/>
    </w:pPr>
    <w:rPr>
      <w:rFonts w:hint="eastAsia" w:ascii="宋体" w:hAnsi="宋体"/>
      <w:sz w:val="24"/>
    </w:rPr>
  </w:style>
  <w:style w:type="paragraph" w:styleId="1082" w:customStyle="1">
    <w:name w:val="列出段落2"/>
    <w:basedOn w:val="949"/>
    <w:uiPriority w:val="34"/>
    <w:qFormat/>
    <w:pPr>
      <w:ind w:firstLine="420"/>
    </w:pPr>
  </w:style>
  <w:style w:type="paragraph" w:styleId="1083" w:customStyle="1">
    <w:name w:val="font6"/>
    <w:basedOn w:val="949"/>
    <w:qFormat/>
    <w:pPr>
      <w:jc w:val="left"/>
      <w:spacing w:before="100" w:beforeAutospacing="1" w:after="100" w:afterAutospacing="1"/>
      <w:widowControl/>
    </w:pPr>
    <w:rPr>
      <w:rFonts w:hint="eastAsia" w:ascii="宋体" w:hAnsi="宋体"/>
      <w:sz w:val="18"/>
      <w:szCs w:val="18"/>
    </w:rPr>
  </w:style>
  <w:style w:type="paragraph" w:styleId="1084" w:customStyle="1">
    <w:name w:val="Char Char Char"/>
    <w:basedOn w:val="949"/>
    <w:pPr>
      <w:ind w:left="495" w:hanging="495"/>
      <w:tabs>
        <w:tab w:val="left" w:pos="495" w:leader="none"/>
        <w:tab w:val="left" w:pos="1545" w:leader="none"/>
      </w:tabs>
    </w:pPr>
    <w:rPr>
      <w:rFonts w:ascii="宋体" w:hAnsi="宋体"/>
    </w:rPr>
  </w:style>
  <w:style w:type="paragraph" w:styleId="1085" w:customStyle="1">
    <w:name w:val="xl40"/>
    <w:basedOn w:val="949"/>
    <w:qFormat/>
    <w:pPr>
      <w:jc w:val="left"/>
      <w:spacing w:before="100" w:beforeAutospacing="1" w:after="100" w:afterAutospacing="1"/>
      <w:widowControl/>
      <w:pBdr>
        <w:bottom w:val="single" w:color="auto" w:sz="4" w:space="0"/>
      </w:pBdr>
    </w:pPr>
    <w:rPr>
      <w:sz w:val="24"/>
    </w:rPr>
  </w:style>
  <w:style w:type="paragraph" w:styleId="1086" w:customStyle="1">
    <w:name w:val="Char Char1"/>
    <w:basedOn w:val="949"/>
    <w:pPr>
      <w:jc w:val="left"/>
      <w:spacing w:after="160" w:line="240" w:lineRule="exact"/>
      <w:widowControl/>
    </w:pPr>
    <w:rPr>
      <w:rFonts w:ascii="Verdana" w:hAnsi="Verdana"/>
      <w:sz w:val="20"/>
      <w:lang w:eastAsia="en-US"/>
    </w:rPr>
  </w:style>
  <w:style w:type="paragraph" w:styleId="1087" w:customStyle="1">
    <w:name w:val="xl47"/>
    <w:basedOn w:val="949"/>
    <w:qFormat/>
    <w:pPr>
      <w:jc w:val="left"/>
      <w:spacing w:before="100" w:beforeAutospacing="1" w:after="100" w:afterAutospacing="1"/>
      <w:widowControl/>
    </w:pPr>
    <w:rPr>
      <w:rFonts w:hint="eastAsia" w:ascii="仿宋_GB2312" w:hAnsi="宋体" w:eastAsia="仿宋_GB2312"/>
      <w:sz w:val="22"/>
      <w:szCs w:val="22"/>
    </w:rPr>
  </w:style>
  <w:style w:type="paragraph" w:styleId="1088" w:customStyle="1">
    <w:name w:val="xl31"/>
    <w:basedOn w:val="949"/>
    <w:qFormat/>
    <w:pPr>
      <w:jc w:val="left"/>
      <w:spacing w:before="100" w:beforeAutospacing="1" w:after="100" w:afterAutospacing="1"/>
      <w:widowControl/>
      <w:pBdr>
        <w:bottom w:val="single" w:color="auto" w:sz="4" w:space="0"/>
      </w:pBdr>
    </w:pPr>
    <w:rPr>
      <w:rFonts w:ascii="宋体" w:hAnsi="宋体"/>
      <w:sz w:val="24"/>
    </w:rPr>
  </w:style>
  <w:style w:type="paragraph" w:styleId="1089" w:customStyle="1">
    <w:name w:val="xl3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0" w:customStyle="1">
    <w:name w:val="xl27"/>
    <w:basedOn w:val="94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1">
    <w:name w:val="No Spacing"/>
    <w:link w:val="1092"/>
    <w:uiPriority w:val="1"/>
    <w:qFormat/>
    <w:pPr>
      <w:ind w:firstLine="480"/>
      <w:jc w:val="both"/>
      <w:widowControl w:val="off"/>
    </w:pPr>
    <w:rPr>
      <w:rFonts w:ascii="宋体" w:hAnsi="宋体"/>
      <w:sz w:val="24"/>
      <w:szCs w:val="24"/>
    </w:rPr>
  </w:style>
  <w:style w:type="character" w:styleId="1092" w:customStyle="1">
    <w:name w:val="无间隔 字符"/>
    <w:link w:val="1091"/>
    <w:uiPriority w:val="1"/>
    <w:rPr>
      <w:rFonts w:ascii="宋体" w:hAnsi="宋体"/>
      <w:sz w:val="24"/>
      <w:szCs w:val="24"/>
    </w:rPr>
  </w:style>
  <w:style w:type="paragraph" w:styleId="1093" w:customStyle="1">
    <w:name w:val="标题 91"/>
    <w:basedOn w:val="949"/>
    <w:next w:val="94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94" w:customStyle="1">
    <w:name w:val="正文1"/>
    <w:basedOn w:val="949"/>
    <w:link w:val="1095"/>
    <w:pPr>
      <w:ind w:firstLine="420"/>
      <w:spacing w:line="360" w:lineRule="auto"/>
      <w:tabs>
        <w:tab w:val="left" w:pos="420" w:leader="none"/>
      </w:tabs>
    </w:pPr>
    <w:rPr>
      <w:rFonts w:ascii="宋体" w:hAnsi="宋体"/>
    </w:rPr>
  </w:style>
  <w:style w:type="character" w:styleId="1095" w:customStyle="1">
    <w:name w:val="正文1 Char"/>
    <w:link w:val="1094"/>
    <w:rPr>
      <w:rFonts w:ascii="宋体" w:hAnsi="宋体"/>
    </w:rPr>
  </w:style>
  <w:style w:type="paragraph" w:styleId="1096" w:customStyle="1">
    <w:name w:val="xl50"/>
    <w:basedOn w:val="949"/>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7" w:customStyle="1">
    <w:name w:val="xl37"/>
    <w:basedOn w:val="94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98" w:customStyle="1">
    <w:name w:val="xl33"/>
    <w:basedOn w:val="949"/>
    <w:qFormat/>
    <w:pPr>
      <w:jc w:val="center"/>
      <w:spacing w:before="100" w:beforeAutospacing="1" w:after="100" w:afterAutospacing="1"/>
      <w:widowControl/>
    </w:pPr>
    <w:rPr>
      <w:sz w:val="24"/>
    </w:rPr>
  </w:style>
  <w:style w:type="paragraph" w:styleId="1099" w:customStyle="1">
    <w:name w:val="font8"/>
    <w:basedOn w:val="94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00" w:customStyle="1">
    <w:name w:val="xl46"/>
    <w:basedOn w:val="949"/>
    <w:qFormat/>
    <w:pPr>
      <w:jc w:val="left"/>
      <w:spacing w:before="100" w:beforeAutospacing="1" w:after="100" w:afterAutospacing="1"/>
      <w:widowControl/>
    </w:pPr>
    <w:rPr>
      <w:rFonts w:hint="eastAsia" w:ascii="仿宋_GB2312" w:hAnsi="宋体" w:eastAsia="仿宋_GB2312"/>
      <w:sz w:val="24"/>
    </w:rPr>
  </w:style>
  <w:style w:type="paragraph" w:styleId="1101" w:customStyle="1">
    <w:name w:val="xl54"/>
    <w:basedOn w:val="949"/>
    <w:qFormat/>
    <w:pPr>
      <w:jc w:val="center"/>
      <w:spacing w:before="100" w:beforeAutospacing="1" w:after="100" w:afterAutospacing="1"/>
      <w:widowControl/>
    </w:pPr>
    <w:rPr>
      <w:rFonts w:hint="eastAsia" w:ascii="隶书" w:hAnsi="宋体" w:eastAsia="隶书"/>
      <w:sz w:val="48"/>
      <w:szCs w:val="48"/>
    </w:rPr>
  </w:style>
  <w:style w:type="paragraph" w:styleId="1102" w:customStyle="1">
    <w:name w:val="xl28"/>
    <w:basedOn w:val="949"/>
    <w:qFormat/>
    <w:pPr>
      <w:jc w:val="left"/>
      <w:spacing w:before="100" w:beforeAutospacing="1" w:after="100" w:afterAutospacing="1"/>
      <w:widowControl/>
    </w:pPr>
    <w:rPr>
      <w:sz w:val="24"/>
    </w:rPr>
  </w:style>
  <w:style w:type="paragraph" w:styleId="1103" w:customStyle="1">
    <w:name w:val="xl30"/>
    <w:basedOn w:val="949"/>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4" w:customStyle="1">
    <w:name w:val="xl2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5">
    <w:name w:val="TOC Heading"/>
    <w:basedOn w:val="950"/>
    <w:next w:val="949"/>
    <w:uiPriority w:val="39"/>
    <w:qFormat/>
    <w:pPr>
      <w:jc w:val="left"/>
      <w:spacing w:before="480" w:after="0" w:line="276" w:lineRule="auto"/>
      <w:widowControl/>
      <w:outlineLvl w:val="9"/>
    </w:pPr>
    <w:rPr>
      <w:rFonts w:ascii="Cambria" w:hAnsi="Cambria" w:eastAsia="宋体"/>
      <w:bCs/>
      <w:color w:val="365f91"/>
      <w:sz w:val="28"/>
      <w:szCs w:val="28"/>
    </w:rPr>
  </w:style>
  <w:style w:type="table" w:styleId="1106">
    <w:name w:val="Table Grid"/>
    <w:basedOn w:val="960"/>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7" w:customStyle="1">
    <w:name w:val="日期 字符1"/>
    <w:uiPriority w:val="99"/>
    <w:rPr>
      <w:rFonts w:ascii="宋体" w:hAnsi="宋体" w:eastAsia="楷体_GB2312"/>
      <w:sz w:val="24"/>
    </w:rPr>
  </w:style>
  <w:style w:type="paragraph" w:styleId="1108" w:customStyle="1">
    <w:name w:val="目录 31"/>
    <w:basedOn w:val="949"/>
    <w:next w:val="949"/>
    <w:uiPriority w:val="39"/>
    <w:unhideWhenUsed/>
    <w:qFormat/>
    <w:pPr>
      <w:ind w:left="560"/>
      <w:jc w:val="left"/>
    </w:pPr>
    <w:rPr>
      <w:rFonts w:ascii="Calibri" w:hAnsi="Calibri" w:eastAsia="仿宋" w:cs="Calibri"/>
      <w:i/>
      <w:iCs/>
      <w:sz w:val="20"/>
    </w:rPr>
  </w:style>
  <w:style w:type="character" w:styleId="1109" w:customStyle="1">
    <w:name w:val="正文缩进 字符1"/>
    <w:qFormat/>
    <w:rPr>
      <w:rFonts w:eastAsia="楷体_GB2312"/>
      <w:sz w:val="24"/>
      <w:lang w:val="en-US" w:eastAsia="zh-CN" w:bidi="ar-SA"/>
    </w:rPr>
  </w:style>
  <w:style w:type="character" w:styleId="1110" w:customStyle="1">
    <w:name w:val="ca-11"/>
    <w:qFormat/>
    <w:rPr>
      <w:rFonts w:hint="eastAsia" w:ascii="宋体" w:hAnsi="宋体" w:eastAsia="宋体"/>
      <w:sz w:val="24"/>
      <w:szCs w:val="24"/>
    </w:rPr>
  </w:style>
  <w:style w:type="character" w:styleId="1111" w:customStyle="1">
    <w:name w:val="Char Char Char Char Char Char Char Char Char"/>
    <w:link w:val="1112"/>
    <w:qFormat/>
    <w:rPr>
      <w:rFonts w:ascii="Tahoma" w:hAnsi="Tahoma"/>
      <w:sz w:val="24"/>
    </w:rPr>
  </w:style>
  <w:style w:type="paragraph" w:styleId="1112" w:customStyle="1">
    <w:name w:val="Char Char Char Char Char Char Char"/>
    <w:basedOn w:val="949"/>
    <w:link w:val="1111"/>
    <w:qFormat/>
    <w:pPr>
      <w:ind w:firstLine="480"/>
      <w:spacing w:line="360" w:lineRule="auto"/>
    </w:pPr>
    <w:rPr>
      <w:rFonts w:ascii="Tahoma" w:hAnsi="Tahoma"/>
      <w:sz w:val="24"/>
    </w:rPr>
  </w:style>
  <w:style w:type="character" w:styleId="1113" w:customStyle="1">
    <w:name w:val="标题 1 字符1"/>
    <w:uiPriority w:val="9"/>
    <w:rPr>
      <w:b/>
      <w:bCs/>
      <w:sz w:val="44"/>
      <w:szCs w:val="44"/>
    </w:rPr>
  </w:style>
  <w:style w:type="character" w:styleId="1114" w:customStyle="1">
    <w:name w:val="标题 2 字符1"/>
    <w:uiPriority w:val="99"/>
    <w:qFormat/>
    <w:rPr>
      <w:rFonts w:ascii="Arial" w:hAnsi="Arial" w:eastAsia="黑体"/>
      <w:b/>
      <w:bCs/>
      <w:sz w:val="32"/>
      <w:szCs w:val="32"/>
    </w:rPr>
  </w:style>
  <w:style w:type="character" w:styleId="1115" w:customStyle="1">
    <w:name w:val="标题 3 字符2"/>
    <w:uiPriority w:val="9"/>
    <w:rPr>
      <w:rFonts w:ascii="宋体" w:hAnsi="宋体" w:cs="宋体"/>
      <w:b/>
      <w:bCs/>
      <w:sz w:val="32"/>
      <w:szCs w:val="32"/>
    </w:rPr>
  </w:style>
  <w:style w:type="character" w:styleId="1116" w:customStyle="1">
    <w:name w:val="标题 4 字符2"/>
    <w:uiPriority w:val="9"/>
    <w:qFormat/>
    <w:rPr>
      <w:rFonts w:ascii="宋体" w:hAnsi="宋体" w:eastAsia="宋体"/>
      <w:b/>
      <w:bCs/>
      <w:sz w:val="24"/>
      <w:szCs w:val="24"/>
      <w:u w:val="single"/>
      <w:lang w:bidi="ar-SA"/>
    </w:rPr>
  </w:style>
  <w:style w:type="character" w:styleId="1117" w:customStyle="1">
    <w:name w:val="标题 5 字符2"/>
    <w:uiPriority w:val="9"/>
    <w:qFormat/>
    <w:rPr>
      <w:bCs/>
      <w:i/>
      <w:sz w:val="28"/>
      <w:szCs w:val="28"/>
    </w:rPr>
  </w:style>
  <w:style w:type="character" w:styleId="1118" w:customStyle="1">
    <w:name w:val="标题 6 字符2"/>
    <w:uiPriority w:val="9"/>
    <w:qFormat/>
    <w:rPr>
      <w:rFonts w:ascii="Arial" w:hAnsi="Arial" w:eastAsia="黑体"/>
      <w:b/>
      <w:bCs/>
      <w:sz w:val="24"/>
      <w:szCs w:val="24"/>
    </w:rPr>
  </w:style>
  <w:style w:type="character" w:styleId="1119" w:customStyle="1">
    <w:name w:val="标题 7 字符1"/>
    <w:qFormat/>
    <w:rPr>
      <w:b/>
      <w:bCs/>
      <w:sz w:val="24"/>
      <w:szCs w:val="24"/>
    </w:rPr>
  </w:style>
  <w:style w:type="character" w:styleId="1120" w:customStyle="1">
    <w:name w:val="标题 8 字符1"/>
    <w:qFormat/>
    <w:rPr>
      <w:rFonts w:ascii="Arial" w:hAnsi="Arial" w:eastAsia="黑体"/>
      <w:sz w:val="24"/>
      <w:szCs w:val="24"/>
    </w:rPr>
  </w:style>
  <w:style w:type="character" w:styleId="1121" w:customStyle="1">
    <w:name w:val="标题 9 字符1"/>
    <w:qFormat/>
    <w:rPr>
      <w:rFonts w:ascii="Arial" w:hAnsi="Arial" w:eastAsia="黑体"/>
      <w:sz w:val="21"/>
      <w:szCs w:val="21"/>
    </w:rPr>
  </w:style>
  <w:style w:type="character" w:styleId="1122" w:customStyle="1">
    <w:name w:val="z-窗体顶端 Char Char"/>
    <w:qFormat/>
    <w:rPr>
      <w:rFonts w:ascii="Arial" w:hAnsi="Arial" w:cs="Arial"/>
      <w:vanish/>
      <w:sz w:val="16"/>
      <w:szCs w:val="16"/>
    </w:rPr>
  </w:style>
  <w:style w:type="character" w:styleId="1123" w:customStyle="1">
    <w:name w:val="z-窗体底端 字符"/>
    <w:link w:val="1124"/>
    <w:qFormat/>
    <w:rPr>
      <w:rFonts w:ascii="Arial" w:hAnsi="Arial" w:cs="Arial"/>
      <w:vanish/>
      <w:sz w:val="16"/>
      <w:szCs w:val="16"/>
    </w:rPr>
  </w:style>
  <w:style w:type="paragraph" w:styleId="1124">
    <w:name w:val="HTML Bottom of Form"/>
    <w:basedOn w:val="949"/>
    <w:next w:val="949"/>
    <w:link w:val="1123"/>
    <w:pPr>
      <w:jc w:val="center"/>
      <w:widowControl/>
      <w:pBdr>
        <w:top w:val="single" w:color="auto" w:sz="6" w:space="1"/>
      </w:pBdr>
    </w:pPr>
    <w:rPr>
      <w:rFonts w:cs="Arial"/>
      <w:vanish/>
      <w:sz w:val="16"/>
      <w:szCs w:val="16"/>
    </w:rPr>
  </w:style>
  <w:style w:type="character" w:styleId="1125" w:customStyle="1">
    <w:name w:val="z-窗体底端 字符1"/>
    <w:uiPriority w:val="99"/>
    <w:semiHidden/>
    <w:qFormat/>
    <w:rPr>
      <w:rFonts w:ascii="Arial" w:hAnsi="Arial" w:cs="Arial"/>
      <w:vanish/>
      <w:sz w:val="16"/>
      <w:szCs w:val="16"/>
    </w:rPr>
  </w:style>
  <w:style w:type="character" w:styleId="1126" w:customStyle="1">
    <w:name w:val="页眉 Char Char"/>
    <w:qFormat/>
    <w:rPr>
      <w:rFonts w:eastAsia="楷体_GB2312"/>
      <w:sz w:val="18"/>
    </w:rPr>
  </w:style>
  <w:style w:type="character" w:styleId="1127" w:customStyle="1">
    <w:name w:val="Char Char21"/>
    <w:qFormat/>
    <w:rPr>
      <w:rFonts w:ascii="宋体" w:hAnsi="宋体" w:eastAsia="宋体"/>
      <w:b/>
      <w:bCs/>
      <w:sz w:val="24"/>
      <w:szCs w:val="24"/>
      <w:u w:val="single"/>
      <w:lang w:bidi="ar-SA"/>
    </w:rPr>
  </w:style>
  <w:style w:type="character" w:styleId="1128" w:customStyle="1">
    <w:name w:val="Char Char14"/>
    <w:qFormat/>
    <w:rPr>
      <w:rFonts w:ascii="楷体_GB2312" w:eastAsia="楷体_GB2312"/>
      <w:sz w:val="18"/>
      <w:lang w:bidi="ar-SA"/>
    </w:rPr>
  </w:style>
  <w:style w:type="character" w:styleId="1129" w:customStyle="1">
    <w:name w:val="Char Char6"/>
    <w:qFormat/>
    <w:rPr>
      <w:rFonts w:ascii="Arial" w:hAnsi="Arial" w:eastAsia="宋体" w:cs="Arial"/>
      <w:vanish/>
      <w:sz w:val="16"/>
      <w:szCs w:val="16"/>
      <w:lang w:val="en-US" w:eastAsia="zh-CN" w:bidi="ar-SA"/>
    </w:rPr>
  </w:style>
  <w:style w:type="character" w:styleId="1130" w:customStyle="1">
    <w:name w:val="标题 4 字符1"/>
    <w:qFormat/>
    <w:rPr>
      <w:rFonts w:ascii="宋体" w:hAnsi="宋体" w:eastAsia="宋体" w:cs="宋体"/>
      <w:b/>
      <w:bCs/>
      <w:sz w:val="24"/>
      <w:szCs w:val="24"/>
      <w:u w:val="single"/>
      <w:lang w:bidi="ar-SA"/>
    </w:rPr>
  </w:style>
  <w:style w:type="character" w:styleId="1131" w:customStyle="1">
    <w:name w:val="HTML 预设格式 字符1"/>
    <w:qFormat/>
    <w:rPr>
      <w:rFonts w:ascii="宋体" w:hAnsi="宋体"/>
      <w:sz w:val="24"/>
      <w:szCs w:val="24"/>
      <w:lang w:bidi="ar-SA"/>
    </w:rPr>
  </w:style>
  <w:style w:type="character" w:styleId="1132" w:customStyle="1">
    <w:name w:val="正文（缩进） Char"/>
    <w:link w:val="1133"/>
    <w:qFormat/>
    <w:rPr>
      <w:sz w:val="24"/>
      <w:szCs w:val="24"/>
    </w:rPr>
  </w:style>
  <w:style w:type="paragraph" w:styleId="1133" w:customStyle="1">
    <w:name w:val="正文（缩进）"/>
    <w:basedOn w:val="949"/>
    <w:link w:val="1132"/>
    <w:qFormat/>
    <w:pPr>
      <w:ind w:firstLine="480"/>
      <w:spacing w:line="360" w:lineRule="auto"/>
    </w:pPr>
    <w:rPr>
      <w:sz w:val="24"/>
    </w:rPr>
  </w:style>
  <w:style w:type="character" w:styleId="1134" w:customStyle="1">
    <w:name w:val="Char Char9"/>
    <w:qFormat/>
    <w:rPr>
      <w:rFonts w:ascii="方正仿宋简体" w:hAnsi="创艺简仿宋" w:eastAsia="方正仿宋简体"/>
      <w:sz w:val="24"/>
      <w:lang w:bidi="ar-SA"/>
    </w:rPr>
  </w:style>
  <w:style w:type="character" w:styleId="1135" w:customStyle="1">
    <w:name w:val="font21"/>
    <w:qFormat/>
    <w:rPr>
      <w:rFonts w:hint="eastAsia" w:ascii="宋体" w:hAnsi="宋体" w:eastAsia="宋体"/>
      <w:b w:val="0"/>
      <w:bCs w:val="0"/>
      <w:i w:val="0"/>
      <w:iCs w:val="0"/>
      <w:strike w:val="0"/>
      <w:color w:val="000000"/>
      <w:sz w:val="24"/>
      <w:szCs w:val="24"/>
      <w:u w:val="none"/>
    </w:rPr>
  </w:style>
  <w:style w:type="character" w:styleId="1136" w:customStyle="1">
    <w:name w:val="Char Char3"/>
    <w:qFormat/>
    <w:rPr>
      <w:rFonts w:ascii="宋体" w:hAnsi="宋体" w:eastAsia="宋体"/>
      <w:sz w:val="24"/>
      <w:szCs w:val="24"/>
      <w:lang w:bidi="ar-SA"/>
    </w:rPr>
  </w:style>
  <w:style w:type="character" w:styleId="1137" w:customStyle="1">
    <w:name w:val="正文文本 2 字符"/>
    <w:link w:val="1138"/>
    <w:qFormat/>
    <w:rPr>
      <w:sz w:val="21"/>
      <w:szCs w:val="24"/>
    </w:rPr>
  </w:style>
  <w:style w:type="paragraph" w:styleId="1138">
    <w:name w:val="Body Text 2"/>
    <w:basedOn w:val="949"/>
    <w:link w:val="1137"/>
    <w:qFormat/>
    <w:pPr>
      <w:jc w:val="left"/>
      <w:spacing w:after="120" w:line="480" w:lineRule="auto"/>
      <w:widowControl/>
    </w:pPr>
  </w:style>
  <w:style w:type="character" w:styleId="1139" w:customStyle="1">
    <w:name w:val="正文文本 2 字符1"/>
    <w:uiPriority w:val="99"/>
    <w:qFormat/>
    <w:rPr>
      <w:sz w:val="21"/>
      <w:szCs w:val="24"/>
    </w:rPr>
  </w:style>
  <w:style w:type="character" w:styleId="1140" w:customStyle="1">
    <w:name w:val="正文文本缩进 2 Char Char"/>
    <w:qFormat/>
    <w:rPr>
      <w:rFonts w:ascii="宋体" w:hAnsi="宋体"/>
      <w:sz w:val="24"/>
      <w:szCs w:val="24"/>
    </w:rPr>
  </w:style>
  <w:style w:type="character" w:styleId="1141" w:customStyle="1">
    <w:name w:val="Char Char22"/>
    <w:qFormat/>
    <w:rPr>
      <w:rFonts w:ascii="宋体" w:hAnsi="宋体" w:eastAsia="宋体" w:cs="宋体"/>
      <w:b/>
      <w:bCs/>
      <w:sz w:val="32"/>
      <w:szCs w:val="32"/>
      <w:lang w:val="en-US" w:eastAsia="zh-CN" w:bidi="ar-SA"/>
    </w:rPr>
  </w:style>
  <w:style w:type="character" w:styleId="1142" w:customStyle="1">
    <w:name w:val="Char Char5"/>
    <w:qFormat/>
    <w:rPr>
      <w:sz w:val="18"/>
      <w:szCs w:val="18"/>
      <w:lang w:bidi="ar-SA"/>
    </w:rPr>
  </w:style>
  <w:style w:type="character" w:styleId="1143" w:customStyle="1">
    <w:name w:val="正文文本缩进 3 Char Char"/>
    <w:qFormat/>
    <w:rPr>
      <w:rFonts w:ascii="宋体" w:hAnsi="宋体"/>
      <w:sz w:val="24"/>
      <w:szCs w:val="24"/>
    </w:rPr>
  </w:style>
  <w:style w:type="character" w:styleId="1144" w:customStyle="1">
    <w:name w:val="HTML 预设格式 字符"/>
    <w:link w:val="1145"/>
    <w:qFormat/>
    <w:rPr>
      <w:rFonts w:ascii="宋体" w:hAnsi="宋体" w:cs="宋体"/>
      <w:sz w:val="24"/>
      <w:szCs w:val="24"/>
    </w:rPr>
  </w:style>
  <w:style w:type="paragraph" w:styleId="1145">
    <w:name w:val="HTML Preformatted"/>
    <w:basedOn w:val="949"/>
    <w:link w:val="11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customStyle="1">
    <w:name w:val="HTML 预设格式 字符2"/>
    <w:qFormat/>
    <w:rPr>
      <w:rFonts w:ascii="Courier New" w:hAnsi="Courier New" w:cs="Courier New"/>
    </w:rPr>
  </w:style>
  <w:style w:type="character" w:styleId="1147" w:customStyle="1">
    <w:name w:val="页脚 Char Char"/>
    <w:qFormat/>
    <w:rPr>
      <w:sz w:val="18"/>
      <w:szCs w:val="18"/>
    </w:rPr>
  </w:style>
  <w:style w:type="character" w:styleId="1148" w:customStyle="1">
    <w:name w:val="正文文本 字符"/>
    <w:qFormat/>
    <w:rPr>
      <w:rFonts w:ascii="方正大黑简体" w:eastAsia="方正大黑简体"/>
      <w:position w:val="6"/>
      <w:sz w:val="30"/>
    </w:rPr>
  </w:style>
  <w:style w:type="character" w:styleId="1149" w:customStyle="1">
    <w:name w:val="Char Char8"/>
    <w:qFormat/>
    <w:rPr>
      <w:rFonts w:ascii="方正大黑简体" w:eastAsia="方正大黑简体"/>
      <w:position w:val="6"/>
      <w:sz w:val="21"/>
      <w:szCs w:val="24"/>
      <w:lang w:bidi="ar-SA"/>
    </w:rPr>
  </w:style>
  <w:style w:type="character" w:styleId="1150" w:customStyle="1">
    <w:name w:val="Char Char2"/>
    <w:rPr>
      <w:sz w:val="21"/>
      <w:szCs w:val="24"/>
    </w:rPr>
  </w:style>
  <w:style w:type="character" w:styleId="1151" w:customStyle="1">
    <w:name w:val="标题 6 字符1"/>
    <w:qFormat/>
    <w:rPr>
      <w:rFonts w:ascii="Arial" w:hAnsi="Arial" w:eastAsia="黑体"/>
      <w:b/>
      <w:bCs/>
      <w:sz w:val="24"/>
      <w:szCs w:val="24"/>
      <w:lang w:bidi="ar-SA"/>
    </w:rPr>
  </w:style>
  <w:style w:type="character" w:styleId="1152" w:customStyle="1">
    <w:name w:val="HTML 预设格式 Char Char"/>
    <w:qFormat/>
    <w:rPr>
      <w:rFonts w:ascii="宋体" w:hAnsi="宋体" w:cs="宋体"/>
      <w:sz w:val="24"/>
      <w:szCs w:val="24"/>
    </w:rPr>
  </w:style>
  <w:style w:type="character" w:styleId="1153" w:customStyle="1">
    <w:name w:val="Char Char12"/>
    <w:qFormat/>
    <w:rPr>
      <w:sz w:val="21"/>
      <w:szCs w:val="24"/>
      <w:lang w:bidi="ar-SA"/>
    </w:rPr>
  </w:style>
  <w:style w:type="character" w:styleId="1154" w:customStyle="1">
    <w:name w:val="Char Char18"/>
    <w:qFormat/>
    <w:rPr>
      <w:rFonts w:eastAsia="宋体"/>
      <w:b/>
      <w:bCs/>
      <w:sz w:val="24"/>
      <w:szCs w:val="24"/>
      <w:lang w:bidi="ar-SA"/>
    </w:rPr>
  </w:style>
  <w:style w:type="character" w:styleId="1155" w:customStyle="1">
    <w:name w:val="Char Char16"/>
    <w:qFormat/>
    <w:rPr>
      <w:rFonts w:ascii="Arial" w:hAnsi="Arial" w:eastAsia="黑体"/>
      <w:sz w:val="21"/>
      <w:szCs w:val="21"/>
      <w:lang w:bidi="ar-SA"/>
    </w:rPr>
  </w:style>
  <w:style w:type="character" w:styleId="1156" w:customStyle="1">
    <w:name w:val="页脚 字符1"/>
    <w:uiPriority w:val="99"/>
    <w:qFormat/>
    <w:rPr>
      <w:sz w:val="18"/>
      <w:szCs w:val="18"/>
    </w:rPr>
  </w:style>
  <w:style w:type="character" w:styleId="1157" w:customStyle="1">
    <w:name w:val="Char Char15"/>
    <w:qFormat/>
    <w:rPr>
      <w:rFonts w:ascii="宋体" w:hAnsi="宋体" w:eastAsia="宋体"/>
      <w:sz w:val="24"/>
      <w:szCs w:val="24"/>
      <w:lang w:bidi="ar-SA"/>
    </w:rPr>
  </w:style>
  <w:style w:type="character" w:styleId="1158" w:customStyle="1">
    <w:name w:val="标题 3 字符1"/>
    <w:qFormat/>
    <w:rPr>
      <w:rFonts w:ascii="宋体" w:hAnsi="宋体" w:eastAsia="宋体" w:cs="宋体"/>
      <w:b/>
      <w:bCs/>
      <w:sz w:val="32"/>
      <w:szCs w:val="32"/>
      <w:lang w:bidi="ar-SA"/>
    </w:rPr>
  </w:style>
  <w:style w:type="character" w:styleId="1159" w:customStyle="1">
    <w:name w:val="3.0正文样式 Char"/>
    <w:link w:val="1160"/>
    <w:qFormat/>
    <w:rPr>
      <w:sz w:val="21"/>
      <w:szCs w:val="21"/>
      <w:lang w:val="zh-CN"/>
    </w:rPr>
  </w:style>
  <w:style w:type="paragraph" w:styleId="1160" w:customStyle="1">
    <w:name w:val="3.0正文样式"/>
    <w:basedOn w:val="949"/>
    <w:link w:val="1159"/>
    <w:qFormat/>
    <w:pPr>
      <w:ind w:firstLine="200"/>
      <w:spacing w:before="120" w:after="120"/>
    </w:pPr>
    <w:rPr>
      <w:szCs w:val="21"/>
      <w:lang w:val="zh-CN"/>
    </w:rPr>
  </w:style>
  <w:style w:type="character" w:styleId="1161" w:customStyle="1">
    <w:name w:val="font14"/>
    <w:qFormat/>
  </w:style>
  <w:style w:type="character" w:styleId="1162" w:customStyle="1">
    <w:name w:val="正文文本 Char Char"/>
    <w:qFormat/>
    <w:rPr>
      <w:rFonts w:ascii="方正大黑简体" w:eastAsia="方正大黑简体"/>
      <w:position w:val="6"/>
      <w:sz w:val="30"/>
    </w:rPr>
  </w:style>
  <w:style w:type="character" w:styleId="1163" w:customStyle="1">
    <w:name w:val="Char Char2"/>
    <w:rPr>
      <w:sz w:val="21"/>
      <w:szCs w:val="24"/>
    </w:rPr>
  </w:style>
  <w:style w:type="character" w:styleId="1164" w:customStyle="1">
    <w:name w:val="Char Char10"/>
    <w:qFormat/>
    <w:rPr>
      <w:sz w:val="18"/>
      <w:szCs w:val="18"/>
      <w:lang w:bidi="ar-SA"/>
    </w:rPr>
  </w:style>
  <w:style w:type="character" w:styleId="1165" w:customStyle="1">
    <w:name w:val="表格内正文 Char Char"/>
    <w:qFormat/>
    <w:rPr>
      <w:rFonts w:eastAsia="宋体"/>
      <w:sz w:val="21"/>
      <w:lang w:val="en-US" w:eastAsia="zh-CN" w:bidi="ar-SA"/>
    </w:rPr>
  </w:style>
  <w:style w:type="character" w:styleId="1166" w:customStyle="1">
    <w:name w:val="Char Char13"/>
    <w:qFormat/>
    <w:rPr>
      <w:rFonts w:ascii="宋体" w:hAnsi="宋体" w:eastAsia="楷体_GB2312"/>
      <w:sz w:val="24"/>
      <w:lang w:bidi="ar-SA"/>
    </w:rPr>
  </w:style>
  <w:style w:type="character" w:styleId="1167">
    <w:name w:val="FollowedHyperlink"/>
    <w:uiPriority w:val="99"/>
    <w:qFormat/>
    <w:rPr>
      <w:color w:val="800080"/>
      <w:u w:val="single"/>
    </w:rPr>
  </w:style>
  <w:style w:type="character" w:styleId="1168" w:customStyle="1">
    <w:name w:val="表格内正文 Char Char Char Char Char"/>
    <w:qFormat/>
    <w:rPr>
      <w:rFonts w:eastAsia="宋体"/>
      <w:sz w:val="21"/>
      <w:lang w:val="en-US" w:eastAsia="zh-CN" w:bidi="ar-SA"/>
    </w:rPr>
  </w:style>
  <w:style w:type="character" w:styleId="1169" w:customStyle="1">
    <w:name w:val="15"/>
    <w:qFormat/>
    <w:rPr>
      <w:rFonts w:hint="default" w:ascii="Calibri" w:hAnsi="Calibri"/>
      <w:color w:val="0563c1"/>
      <w:u w:val="single"/>
    </w:rPr>
  </w:style>
  <w:style w:type="character" w:styleId="1170" w:customStyle="1">
    <w:name w:val="Char Char11"/>
    <w:qFormat/>
    <w:rPr>
      <w:rFonts w:ascii="宋体" w:hAnsi="宋体" w:eastAsia="宋体"/>
      <w:sz w:val="24"/>
      <w:szCs w:val="24"/>
      <w:lang w:bidi="ar-SA"/>
    </w:rPr>
  </w:style>
  <w:style w:type="character" w:styleId="1171" w:customStyle="1">
    <w:name w:val="正文文本缩进 Char Char"/>
    <w:qFormat/>
    <w:rPr>
      <w:rFonts w:ascii="方正仿宋简体" w:hAnsi="创艺简仿宋" w:eastAsia="方正仿宋简体"/>
      <w:sz w:val="24"/>
    </w:rPr>
  </w:style>
  <w:style w:type="character" w:styleId="1172" w:customStyle="1">
    <w:name w:val="Char Char20"/>
    <w:qFormat/>
    <w:rPr>
      <w:rFonts w:eastAsia="宋体"/>
      <w:bCs/>
      <w:i/>
      <w:sz w:val="28"/>
      <w:szCs w:val="28"/>
      <w:lang w:bidi="ar-SA"/>
    </w:rPr>
  </w:style>
  <w:style w:type="character" w:styleId="1173" w:customStyle="1">
    <w:name w:val="批注框文本 Char Char"/>
    <w:qFormat/>
    <w:rPr>
      <w:sz w:val="18"/>
      <w:szCs w:val="18"/>
    </w:rPr>
  </w:style>
  <w:style w:type="character" w:styleId="1174" w:customStyle="1">
    <w:name w:val="正文文本首行缩进 字符"/>
    <w:link w:val="1175"/>
    <w:qFormat/>
    <w:rPr>
      <w:rFonts w:ascii="方正大黑简体" w:eastAsia="方正大黑简体"/>
      <w:position w:val="6"/>
      <w:sz w:val="21"/>
      <w:szCs w:val="24"/>
    </w:rPr>
  </w:style>
  <w:style w:type="paragraph" w:styleId="1175">
    <w:name w:val="Body Text First Indent"/>
    <w:basedOn w:val="1043"/>
    <w:link w:val="1174"/>
    <w:qFormat/>
    <w:pPr>
      <w:ind w:firstLine="420"/>
      <w:jc w:val="both"/>
      <w:spacing w:after="120"/>
      <w:widowControl/>
    </w:pPr>
    <w:rPr>
      <w:sz w:val="21"/>
      <w:szCs w:val="24"/>
    </w:rPr>
  </w:style>
  <w:style w:type="character" w:styleId="1176" w:customStyle="1">
    <w:name w:val="正文首行缩进 字符1"/>
    <w:qFormat/>
    <w:rPr>
      <w:rFonts w:ascii="方正大黑简体" w:eastAsia="方正大黑简体"/>
      <w:position w:val="6"/>
      <w:sz w:val="21"/>
      <w:szCs w:val="24"/>
    </w:rPr>
  </w:style>
  <w:style w:type="character" w:styleId="1177" w:customStyle="1">
    <w:name w:val="标题 5 字符1"/>
    <w:qFormat/>
    <w:rPr>
      <w:rFonts w:eastAsia="宋体"/>
      <w:bCs/>
      <w:i/>
      <w:sz w:val="28"/>
      <w:szCs w:val="28"/>
      <w:lang w:bidi="ar-SA"/>
    </w:rPr>
  </w:style>
  <w:style w:type="character" w:styleId="1178" w:customStyle="1">
    <w:name w:val="textfont"/>
    <w:qFormat/>
  </w:style>
  <w:style w:type="character" w:styleId="1179" w:customStyle="1">
    <w:name w:val="正文文本 2 Char Char"/>
    <w:qFormat/>
    <w:rPr>
      <w:sz w:val="21"/>
      <w:szCs w:val="24"/>
    </w:rPr>
  </w:style>
  <w:style w:type="character" w:styleId="1180" w:customStyle="1">
    <w:name w:val="Char Char4"/>
    <w:qFormat/>
    <w:rPr>
      <w:rFonts w:ascii="Arial" w:hAnsi="Arial" w:eastAsia="宋体" w:cs="Arial"/>
      <w:vanish/>
      <w:sz w:val="16"/>
      <w:szCs w:val="16"/>
      <w:lang w:val="en-US" w:eastAsia="zh-CN" w:bidi="ar-SA"/>
    </w:rPr>
  </w:style>
  <w:style w:type="character" w:styleId="1181" w:customStyle="1">
    <w:name w:val="z-窗体底端 Char Char"/>
    <w:qFormat/>
    <w:rPr>
      <w:rFonts w:ascii="Arial" w:hAnsi="Arial" w:cs="Arial"/>
      <w:vanish/>
      <w:sz w:val="16"/>
      <w:szCs w:val="16"/>
    </w:rPr>
  </w:style>
  <w:style w:type="character" w:styleId="1182" w:customStyle="1">
    <w:name w:val="正文缩进 Char Char1"/>
    <w:qFormat/>
    <w:rPr>
      <w:rFonts w:eastAsia="宋体"/>
      <w:sz w:val="24"/>
      <w:szCs w:val="24"/>
      <w:lang w:val="en-US" w:eastAsia="zh-CN" w:bidi="ar-SA"/>
    </w:rPr>
  </w:style>
  <w:style w:type="character" w:styleId="1183" w:customStyle="1">
    <w:name w:val="页眉 字符1"/>
    <w:uiPriority w:val="99"/>
    <w:qFormat/>
    <w:rPr>
      <w:rFonts w:eastAsia="楷体_GB2312"/>
      <w:sz w:val="18"/>
    </w:rPr>
  </w:style>
  <w:style w:type="character" w:styleId="1184" w:customStyle="1">
    <w:name w:val="yinyan1"/>
    <w:qFormat/>
    <w:rPr>
      <w:color w:val="003366"/>
      <w:sz w:val="18"/>
      <w:szCs w:val="18"/>
    </w:rPr>
  </w:style>
  <w:style w:type="character" w:styleId="1185" w:customStyle="1">
    <w:name w:val="Char Char7"/>
    <w:qFormat/>
    <w:rPr>
      <w:rFonts w:ascii="宋体" w:hAnsi="宋体" w:eastAsia="宋体" w:cs="宋体"/>
      <w:sz w:val="24"/>
      <w:szCs w:val="24"/>
      <w:lang w:val="en-US" w:eastAsia="zh-CN" w:bidi="ar-SA"/>
    </w:rPr>
  </w:style>
  <w:style w:type="character" w:styleId="1186" w:customStyle="1">
    <w:name w:val="textfont1"/>
    <w:qFormat/>
    <w:rPr>
      <w:sz w:val="22"/>
      <w:szCs w:val="22"/>
    </w:rPr>
  </w:style>
  <w:style w:type="character" w:styleId="1187" w:customStyle="1">
    <w:name w:val="正文首行缩进 Char Char"/>
    <w:qFormat/>
    <w:rPr>
      <w:rFonts w:ascii="方正大黑简体" w:eastAsia="方正大黑简体"/>
      <w:position w:val="6"/>
      <w:sz w:val="21"/>
      <w:szCs w:val="24"/>
    </w:rPr>
  </w:style>
  <w:style w:type="character" w:styleId="1188" w:customStyle="1">
    <w:name w:val="标题 8 Char"/>
    <w:qFormat/>
    <w:rPr>
      <w:rFonts w:ascii="Arial" w:hAnsi="Arial" w:eastAsia="黑体"/>
      <w:sz w:val="24"/>
      <w:szCs w:val="24"/>
    </w:rPr>
  </w:style>
  <w:style w:type="character" w:styleId="1189" w:customStyle="1">
    <w:name w:val="Char Char17"/>
    <w:qFormat/>
    <w:rPr>
      <w:rFonts w:ascii="Arial" w:hAnsi="Arial" w:eastAsia="黑体"/>
      <w:sz w:val="24"/>
      <w:szCs w:val="24"/>
      <w:lang w:bidi="ar-SA"/>
    </w:rPr>
  </w:style>
  <w:style w:type="character" w:styleId="1190" w:customStyle="1">
    <w:name w:val="Char Char23"/>
    <w:qFormat/>
    <w:rPr>
      <w:rFonts w:ascii="Arial" w:hAnsi="Arial" w:eastAsia="黑体"/>
      <w:b/>
      <w:bCs/>
      <w:sz w:val="32"/>
      <w:szCs w:val="32"/>
      <w:lang w:bidi="ar-SA"/>
    </w:rPr>
  </w:style>
  <w:style w:type="character" w:styleId="1191" w:customStyle="1">
    <w:name w:val="z-窗体顶端 字符"/>
    <w:link w:val="1192"/>
    <w:qFormat/>
    <w:rPr>
      <w:rFonts w:ascii="Arial" w:hAnsi="Arial" w:cs="Arial"/>
      <w:vanish/>
      <w:sz w:val="16"/>
      <w:szCs w:val="16"/>
    </w:rPr>
  </w:style>
  <w:style w:type="paragraph" w:styleId="1192">
    <w:name w:val="HTML Top of Form"/>
    <w:basedOn w:val="949"/>
    <w:next w:val="949"/>
    <w:link w:val="1191"/>
    <w:pPr>
      <w:jc w:val="center"/>
      <w:widowControl/>
      <w:pBdr>
        <w:bottom w:val="single" w:color="auto" w:sz="6" w:space="1"/>
      </w:pBdr>
    </w:pPr>
    <w:rPr>
      <w:rFonts w:cs="Arial"/>
      <w:vanish/>
      <w:sz w:val="16"/>
      <w:szCs w:val="16"/>
    </w:rPr>
  </w:style>
  <w:style w:type="character" w:styleId="1193" w:customStyle="1">
    <w:name w:val="z-窗体顶端 字符1"/>
    <w:uiPriority w:val="99"/>
    <w:semiHidden/>
    <w:qFormat/>
    <w:rPr>
      <w:rFonts w:ascii="Arial" w:hAnsi="Arial" w:cs="Arial"/>
      <w:vanish/>
      <w:sz w:val="16"/>
      <w:szCs w:val="16"/>
    </w:rPr>
  </w:style>
  <w:style w:type="character" w:styleId="1194" w:customStyle="1">
    <w:name w:val="Char Char24"/>
    <w:qFormat/>
    <w:rPr>
      <w:rFonts w:eastAsia="宋体"/>
      <w:b/>
      <w:bCs/>
      <w:sz w:val="44"/>
      <w:szCs w:val="44"/>
      <w:lang w:bidi="ar-SA"/>
    </w:rPr>
  </w:style>
  <w:style w:type="character" w:styleId="1195" w:customStyle="1">
    <w:name w:val="Char Char19"/>
    <w:qFormat/>
    <w:rPr>
      <w:rFonts w:ascii="Arial" w:hAnsi="Arial" w:eastAsia="黑体"/>
      <w:b/>
      <w:bCs/>
      <w:sz w:val="24"/>
      <w:szCs w:val="24"/>
      <w:lang w:bidi="ar-SA"/>
    </w:rPr>
  </w:style>
  <w:style w:type="character" w:styleId="1196" w:customStyle="1">
    <w:name w:val="日期 Char Char"/>
    <w:qFormat/>
    <w:rPr>
      <w:rFonts w:ascii="宋体" w:hAnsi="宋体" w:eastAsia="楷体_GB2312"/>
      <w:sz w:val="24"/>
    </w:rPr>
  </w:style>
  <w:style w:type="paragraph" w:styleId="1197" w:customStyle="1">
    <w:name w:val="样式 正文（首行缩进两字） + 段前: 1 行 段后: 0.5 行"/>
    <w:basedOn w:val="981"/>
    <w:qFormat/>
    <w:pPr>
      <w:jc w:val="both"/>
      <w:spacing w:line="360" w:lineRule="auto"/>
      <w:widowControl/>
    </w:pPr>
    <w:rPr>
      <w:rFonts w:ascii="宋体" w:hAnsi="宋体" w:eastAsia="宋体" w:cs="宋体"/>
      <w:spacing w:val="20"/>
    </w:rPr>
  </w:style>
  <w:style w:type="paragraph" w:styleId="1198" w:customStyle="1">
    <w:name w:val="Char Char"/>
    <w:basedOn w:val="949"/>
    <w:pPr>
      <w:jc w:val="left"/>
      <w:spacing w:after="160" w:line="240" w:lineRule="exact"/>
      <w:widowControl/>
    </w:pPr>
    <w:rPr>
      <w:rFonts w:ascii="Verdana" w:hAnsi="Verdana" w:eastAsia="仿宋_GB2312" w:cs="宋体"/>
      <w:sz w:val="24"/>
      <w:lang w:eastAsia="en-US"/>
    </w:rPr>
  </w:style>
  <w:style w:type="paragraph" w:styleId="1199" w:customStyle="1">
    <w:name w:val="标3"/>
    <w:basedOn w:val="949"/>
    <w:qFormat/>
    <w:pPr>
      <w:jc w:val="left"/>
      <w:spacing w:line="360" w:lineRule="auto"/>
      <w:widowControl/>
      <w:outlineLvl w:val="2"/>
    </w:pPr>
    <w:rPr>
      <w:rFonts w:ascii="宋体" w:hAnsi="宋体" w:cs="宋体"/>
      <w:b/>
      <w:sz w:val="28"/>
      <w:szCs w:val="32"/>
    </w:rPr>
  </w:style>
  <w:style w:type="paragraph" w:styleId="1200" w:customStyle="1">
    <w:name w:val="Char Char"/>
    <w:basedOn w:val="949"/>
    <w:qFormat/>
    <w:pPr>
      <w:jc w:val="left"/>
      <w:spacing w:after="160" w:line="240" w:lineRule="exact"/>
      <w:widowControl/>
    </w:pPr>
    <w:rPr>
      <w:rFonts w:ascii="Verdana" w:hAnsi="Verdana" w:eastAsia="仿宋_GB2312" w:cs="宋体"/>
      <w:sz w:val="24"/>
      <w:lang w:eastAsia="en-US"/>
    </w:rPr>
  </w:style>
  <w:style w:type="paragraph" w:styleId="1201" w:customStyle="1">
    <w:name w:val="表格内正文"/>
    <w:qFormat/>
    <w:pPr>
      <w:jc w:val="both"/>
      <w:spacing w:line="120" w:lineRule="atLeast"/>
      <w:widowControl w:val="off"/>
    </w:pPr>
  </w:style>
  <w:style w:type="paragraph" w:styleId="1202" w:customStyle="1">
    <w:name w:val="xl113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3" w:customStyle="1">
    <w:name w:val="xl6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4" w:customStyle="1">
    <w:name w:val="xl112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Num 1"/>
    <w:basedOn w:val="949"/>
    <w:qFormat/>
    <w:pPr>
      <w:numPr>
        <w:numId w:val="1"/>
      </w:numPr>
      <w:jc w:val="left"/>
      <w:spacing w:line="360" w:lineRule="auto"/>
      <w:widowControl/>
      <w:tabs>
        <w:tab w:val="left" w:pos="1134" w:leader="none"/>
      </w:tabs>
    </w:pPr>
    <w:rPr>
      <w:rFonts w:ascii="宋体" w:hAnsi="宋体" w:cs="宋体"/>
      <w:sz w:val="24"/>
    </w:rPr>
  </w:style>
  <w:style w:type="paragraph" w:styleId="1206" w:customStyle="1">
    <w:name w:val="xl1134"/>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7" w:customStyle="1">
    <w:name w:val="列表内容"/>
    <w:basedOn w:val="949"/>
    <w:next w:val="949"/>
    <w:qFormat/>
    <w:pPr>
      <w:ind w:firstLine="200"/>
      <w:jc w:val="left"/>
      <w:widowControl/>
      <w:tabs>
        <w:tab w:val="num" w:pos="2409" w:leader="none"/>
      </w:tabs>
    </w:pPr>
    <w:rPr>
      <w:rFonts w:ascii="宋体" w:hAnsi="宋体" w:cs="宋体"/>
      <w:sz w:val="18"/>
    </w:rPr>
  </w:style>
  <w:style w:type="paragraph" w:styleId="1208" w:customStyle="1">
    <w:name w:val="xl1124"/>
    <w:basedOn w:val="949"/>
    <w:qFormat/>
    <w:pPr>
      <w:jc w:val="left"/>
      <w:spacing w:before="100" w:beforeAutospacing="1" w:after="100" w:afterAutospacing="1"/>
      <w:widowControl/>
    </w:pPr>
    <w:rPr>
      <w:rFonts w:ascii="宋体" w:hAnsi="宋体" w:cs="宋体"/>
      <w:sz w:val="20"/>
    </w:rPr>
  </w:style>
  <w:style w:type="paragraph" w:styleId="1209" w:customStyle="1">
    <w:name w:val="标2"/>
    <w:basedOn w:val="949"/>
    <w:qFormat/>
    <w:pPr>
      <w:jc w:val="left"/>
      <w:spacing w:line="360" w:lineRule="auto"/>
      <w:widowControl/>
      <w:outlineLvl w:val="1"/>
    </w:pPr>
    <w:rPr>
      <w:rFonts w:ascii="Adobe 黑体 Std R" w:hAnsi="宋体" w:cs="宋体"/>
      <w:b/>
      <w:bCs/>
      <w:color w:val="000000"/>
      <w:sz w:val="30"/>
      <w:szCs w:val="30"/>
    </w:rPr>
  </w:style>
  <w:style w:type="paragraph" w:styleId="1210" w:customStyle="1">
    <w:name w:val="内容列表"/>
    <w:basedOn w:val="1211"/>
    <w:next w:val="1211"/>
    <w:qFormat/>
    <w:pPr>
      <w:numPr>
        <w:numId w:val="3"/>
      </w:numPr>
      <w:ind w:firstLine="0"/>
      <w:tabs>
        <w:tab w:val="left" w:pos="360" w:leader="none"/>
      </w:tabs>
    </w:pPr>
  </w:style>
  <w:style w:type="paragraph" w:styleId="1211" w:customStyle="1">
    <w:name w:val="内容"/>
    <w:basedOn w:val="949"/>
    <w:qFormat/>
    <w:pPr>
      <w:ind w:left="840" w:firstLine="360"/>
      <w:jc w:val="left"/>
      <w:widowControl/>
    </w:pPr>
    <w:rPr>
      <w:rFonts w:ascii="宋体" w:hAnsi="宋体" w:cs="宋体"/>
      <w:sz w:val="18"/>
    </w:rPr>
  </w:style>
  <w:style w:type="paragraph" w:styleId="1212" w:customStyle="1">
    <w:name w:val="Appendix 1"/>
    <w:basedOn w:val="949"/>
    <w:qFormat/>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13" w:customStyle="1">
    <w:name w:val="Num 2"/>
    <w:basedOn w:val="949"/>
    <w:qFormat/>
    <w:pPr>
      <w:numPr>
        <w:numId w:val="5"/>
      </w:numPr>
      <w:jc w:val="left"/>
      <w:spacing w:line="360" w:lineRule="auto"/>
      <w:widowControl/>
      <w:tabs>
        <w:tab w:val="left" w:pos="1279" w:leader="none"/>
      </w:tabs>
    </w:pPr>
    <w:rPr>
      <w:rFonts w:ascii="宋体" w:hAnsi="宋体" w:cs="宋体"/>
      <w:sz w:val="24"/>
    </w:rPr>
  </w:style>
  <w:style w:type="paragraph" w:styleId="1214" w:customStyle="1">
    <w:name w:val="xl112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5" w:customStyle="1">
    <w:name w:val="样式 仿宋_GB2312 四号 黑色 行距: 1.5 倍行距2"/>
    <w:basedOn w:val="949"/>
    <w:qFormat/>
    <w:pPr>
      <w:spacing w:line="360" w:lineRule="auto"/>
    </w:pPr>
    <w:rPr>
      <w:rFonts w:ascii="仿宋_GB2312" w:hAnsi="宋体" w:eastAsia="仿宋_GB2312" w:cs="宋体"/>
      <w:color w:val="000000"/>
      <w:sz w:val="24"/>
    </w:rPr>
  </w:style>
  <w:style w:type="paragraph" w:styleId="1216" w:customStyle="1">
    <w:name w:val="列表段落1"/>
    <w:basedOn w:val="949"/>
    <w:uiPriority w:val="34"/>
    <w:qFormat/>
    <w:pPr>
      <w:ind w:firstLine="420"/>
      <w:jc w:val="left"/>
      <w:widowControl/>
    </w:pPr>
    <w:rPr>
      <w:rFonts w:ascii="宋体" w:hAnsi="宋体" w:cs="宋体"/>
      <w:sz w:val="24"/>
    </w:rPr>
  </w:style>
  <w:style w:type="paragraph" w:styleId="1217" w:customStyle="1">
    <w:name w:val="xl113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Char Char1 Char Char Char Char Char Char Char"/>
    <w:basedOn w:val="949"/>
    <w:pPr>
      <w:jc w:val="left"/>
      <w:widowControl/>
    </w:pPr>
    <w:rPr>
      <w:rFonts w:ascii="宋体" w:hAnsi="宋体" w:cs="宋体"/>
      <w:sz w:val="24"/>
    </w:rPr>
  </w:style>
  <w:style w:type="paragraph" w:styleId="1219" w:customStyle="1">
    <w:name w:val="Char"/>
    <w:basedOn w:val="949"/>
    <w:qFormat/>
    <w:pPr>
      <w:jc w:val="left"/>
      <w:spacing w:after="160" w:line="240" w:lineRule="exact"/>
      <w:widowControl/>
    </w:pPr>
    <w:rPr>
      <w:rFonts w:ascii="Verdana" w:hAnsi="Verdana" w:cs="宋体"/>
      <w:sz w:val="20"/>
      <w:lang w:eastAsia="en-US"/>
    </w:rPr>
  </w:style>
  <w:style w:type="paragraph" w:styleId="1220" w:customStyle="1">
    <w:name w:val="Char Char1"/>
    <w:basedOn w:val="949"/>
    <w:pPr>
      <w:jc w:val="left"/>
      <w:spacing w:after="160" w:line="240" w:lineRule="exact"/>
      <w:widowControl/>
    </w:pPr>
    <w:rPr>
      <w:rFonts w:ascii="Verdana" w:hAnsi="Verdana" w:cs="宋体"/>
      <w:sz w:val="20"/>
      <w:lang w:eastAsia="en-US"/>
    </w:rPr>
  </w:style>
  <w:style w:type="paragraph" w:styleId="1221" w:customStyle="1">
    <w:name w:val="xl65"/>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xl112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3" w:customStyle="1">
    <w:name w:val="xl1136"/>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4" w:customStyle="1">
    <w:name w:val="正文3"/>
    <w:qFormat/>
    <w:pPr>
      <w:jc w:val="both"/>
    </w:pPr>
    <w:rPr>
      <w:szCs w:val="21"/>
    </w:rPr>
  </w:style>
  <w:style w:type="paragraph" w:styleId="1225" w:customStyle="1">
    <w:name w:val="xl1135"/>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6">
    <w:name w:val="List Bullet"/>
    <w:basedOn w:val="1205"/>
    <w:qFormat/>
  </w:style>
  <w:style w:type="paragraph" w:styleId="1227" w:customStyle="1">
    <w:name w:val="xl1127"/>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28" w:customStyle="1">
    <w:name w:val="xl1125"/>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9" w:customStyle="1">
    <w:name w:val="xl66"/>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Bullet 1"/>
    <w:basedOn w:val="949"/>
    <w:qFormat/>
    <w:pPr>
      <w:numPr>
        <w:numId w:val="6"/>
      </w:numPr>
      <w:jc w:val="left"/>
      <w:spacing w:line="360" w:lineRule="auto"/>
      <w:widowControl/>
      <w:tabs>
        <w:tab w:val="left" w:pos="2034" w:leader="none"/>
      </w:tabs>
    </w:pPr>
    <w:rPr>
      <w:rFonts w:ascii="宋体" w:hAnsi="宋体" w:cs="宋体"/>
      <w:sz w:val="24"/>
    </w:rPr>
  </w:style>
  <w:style w:type="paragraph" w:styleId="1231" w:customStyle="1">
    <w:name w:val="xl6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2" w:customStyle="1">
    <w:name w:val="样式 正文缩进正文（首行缩进两字）表正文正文非缩进特点段1四号正文不缩进特点 CharALT+Z水上软件 +..."/>
    <w:basedOn w:val="981"/>
    <w:qFormat/>
    <w:pPr>
      <w:ind w:firstLine="480"/>
      <w:jc w:val="both"/>
      <w:spacing w:line="360" w:lineRule="auto"/>
      <w:widowControl/>
    </w:pPr>
    <w:rPr>
      <w:rFonts w:ascii="宋体" w:hAnsi="宋体" w:eastAsia="宋体" w:cs="宋体"/>
    </w:rPr>
  </w:style>
  <w:style w:type="paragraph" w:styleId="1233" w:customStyle="1">
    <w:name w:val="样式 首行缩进:  2 字符"/>
    <w:basedOn w:val="949"/>
    <w:qFormat/>
    <w:pPr>
      <w:ind w:firstLine="200"/>
      <w:jc w:val="left"/>
      <w:spacing w:line="360" w:lineRule="auto"/>
      <w:widowControl/>
    </w:pPr>
    <w:rPr>
      <w:rFonts w:ascii="宋体" w:hAnsi="宋体" w:cs="宋体"/>
      <w:sz w:val="24"/>
    </w:rPr>
  </w:style>
  <w:style w:type="paragraph" w:styleId="1234" w:customStyle="1">
    <w:name w:val="Char Char1 Char Char Char Char Char Char"/>
    <w:basedOn w:val="949"/>
    <w:qFormat/>
    <w:pPr>
      <w:ind w:firstLine="560"/>
      <w:jc w:val="left"/>
      <w:spacing w:before="78" w:after="78" w:line="240" w:lineRule="exact"/>
      <w:widowControl/>
    </w:pPr>
    <w:rPr>
      <w:rFonts w:ascii="宋体" w:hAnsi="宋体" w:cs="宋体"/>
      <w:sz w:val="28"/>
      <w:szCs w:val="28"/>
      <w:lang w:eastAsia="en-US"/>
    </w:rPr>
  </w:style>
  <w:style w:type="paragraph" w:styleId="1235" w:customStyle="1">
    <w:name w:val="标4"/>
    <w:basedOn w:val="949"/>
    <w:qFormat/>
    <w:pPr>
      <w:jc w:val="left"/>
      <w:spacing w:line="360" w:lineRule="auto"/>
      <w:widowControl/>
      <w:outlineLvl w:val="3"/>
    </w:pPr>
    <w:rPr>
      <w:rFonts w:ascii="宋体" w:hAnsi="宋体" w:cs="宋体"/>
      <w:b/>
      <w:sz w:val="28"/>
      <w:szCs w:val="28"/>
    </w:rPr>
  </w:style>
  <w:style w:type="paragraph" w:styleId="1236" w:customStyle="1">
    <w:name w:val="小标题"/>
    <w:basedOn w:val="949"/>
    <w:qFormat/>
    <w:pPr>
      <w:jc w:val="left"/>
      <w:widowControl/>
    </w:pPr>
    <w:rPr>
      <w:rFonts w:ascii="宋体" w:hAnsi="宋体" w:cs="宋体"/>
      <w:b/>
      <w:bCs/>
      <w:sz w:val="24"/>
    </w:rPr>
  </w:style>
  <w:style w:type="paragraph" w:styleId="1237" w:customStyle="1">
    <w:name w:val="xl1137"/>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Appendix 2"/>
    <w:basedOn w:val="949"/>
    <w:qFormat/>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9" w:customStyle="1">
    <w:name w:val="msolistparagraph"/>
    <w:basedOn w:val="949"/>
    <w:qFormat/>
    <w:pPr>
      <w:ind w:firstLine="420"/>
      <w:jc w:val="left"/>
      <w:widowControl/>
    </w:pPr>
    <w:rPr>
      <w:rFonts w:ascii="Calibri" w:hAnsi="Calibri"/>
      <w:sz w:val="24"/>
      <w:szCs w:val="22"/>
    </w:rPr>
  </w:style>
  <w:style w:type="paragraph" w:styleId="1240">
    <w:name w:val="List 2"/>
    <w:basedOn w:val="949"/>
    <w:qFormat/>
    <w:pPr>
      <w:numPr>
        <w:ilvl w:val="1"/>
        <w:numId w:val="7"/>
      </w:numPr>
      <w:jc w:val="left"/>
      <w:spacing w:line="360" w:lineRule="auto"/>
      <w:widowControl/>
      <w:tabs>
        <w:tab w:val="left" w:pos="1260" w:leader="none"/>
      </w:tabs>
    </w:pPr>
    <w:rPr>
      <w:rFonts w:ascii="宋体" w:hAnsi="宋体" w:cs="Tahoma"/>
      <w:sz w:val="24"/>
    </w:rPr>
  </w:style>
  <w:style w:type="paragraph" w:styleId="1241" w:customStyle="1">
    <w:name w:val="Topic"/>
    <w:basedOn w:val="949"/>
    <w:qFormat/>
    <w:pPr>
      <w:jc w:val="left"/>
      <w:spacing w:before="60" w:after="60" w:line="360" w:lineRule="auto"/>
      <w:widowControl/>
    </w:pPr>
    <w:rPr>
      <w:rFonts w:ascii="宋体" w:hAnsi="宋体" w:cs="宋体"/>
      <w:sz w:val="24"/>
      <w:u w:val="single"/>
    </w:rPr>
  </w:style>
  <w:style w:type="paragraph" w:styleId="1242" w:customStyle="1">
    <w:name w:val="xl112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3" w:customStyle="1">
    <w:name w:val="tabletext"/>
    <w:basedOn w:val="949"/>
    <w:qFormat/>
    <w:pPr>
      <w:jc w:val="left"/>
      <w:spacing w:before="100" w:beforeAutospacing="1" w:after="100" w:afterAutospacing="1" w:line="240" w:lineRule="atLeast"/>
      <w:widowControl/>
    </w:pPr>
    <w:rPr>
      <w:rFonts w:ascii="Arial Unicode MS" w:hAnsi="Arial Unicode MS" w:cs="宋体"/>
      <w:sz w:val="18"/>
      <w:szCs w:val="18"/>
    </w:rPr>
  </w:style>
  <w:style w:type="paragraph" w:styleId="1244" w:customStyle="1">
    <w:name w:val="xl1122"/>
    <w:basedOn w:val="949"/>
    <w:qFormat/>
    <w:pPr>
      <w:jc w:val="left"/>
      <w:spacing w:before="100" w:beforeAutospacing="1" w:after="100" w:afterAutospacing="1"/>
      <w:widowControl/>
    </w:pPr>
    <w:rPr>
      <w:rFonts w:ascii="宋体" w:hAnsi="宋体" w:cs="宋体"/>
      <w:b/>
      <w:bCs/>
      <w:sz w:val="20"/>
    </w:rPr>
  </w:style>
  <w:style w:type="paragraph" w:styleId="1245" w:customStyle="1">
    <w:name w:val="xl112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6" w:customStyle="1">
    <w:name w:val="样式 样式 标题 1H1第 ？ 章PIM 1h1h11heading 1TOC1st levelSection Hea... +..."/>
    <w:basedOn w:val="949"/>
    <w:qFormat/>
    <w:pPr>
      <w:numPr>
        <w:numId w:val="8"/>
      </w:numPr>
      <w:jc w:val="left"/>
      <w:widowControl/>
      <w:tabs>
        <w:tab w:val="left" w:pos="420" w:leader="none"/>
      </w:tabs>
    </w:pPr>
    <w:rPr>
      <w:rFonts w:ascii="宋体" w:hAnsi="宋体" w:cs="宋体"/>
      <w:sz w:val="24"/>
    </w:rPr>
  </w:style>
  <w:style w:type="paragraph" w:styleId="1247" w:customStyle="1">
    <w:name w:val="一般正文"/>
    <w:basedOn w:val="949"/>
    <w:qFormat/>
    <w:pPr>
      <w:jc w:val="left"/>
      <w:spacing w:before="120" w:after="120" w:line="0" w:lineRule="atLeast"/>
      <w:widowControl/>
    </w:pPr>
    <w:rPr>
      <w:rFonts w:ascii="宋体" w:hAnsi="宋体" w:cs="宋体"/>
      <w:sz w:val="28"/>
    </w:rPr>
  </w:style>
  <w:style w:type="paragraph" w:styleId="1248" w:customStyle="1">
    <w:name w:val="Char Char1 Char Char Char Char Char Char Char"/>
    <w:basedOn w:val="949"/>
    <w:qFormat/>
    <w:pPr>
      <w:jc w:val="left"/>
      <w:widowControl/>
    </w:pPr>
    <w:rPr>
      <w:rFonts w:ascii="宋体" w:hAnsi="宋体" w:cs="宋体"/>
      <w:sz w:val="24"/>
    </w:rPr>
  </w:style>
  <w:style w:type="paragraph" w:styleId="1249" w:customStyle="1">
    <w:name w:val="表格内正文 Char Char Char"/>
    <w:qFormat/>
    <w:pPr>
      <w:jc w:val="both"/>
      <w:spacing w:line="120" w:lineRule="atLeast"/>
      <w:widowControl w:val="off"/>
    </w:pPr>
  </w:style>
  <w:style w:type="paragraph" w:styleId="1250" w:customStyle="1">
    <w:name w:val="Style1"/>
    <w:basedOn w:val="949"/>
    <w:qFormat/>
    <w:pPr>
      <w:numPr>
        <w:numId w:val="9"/>
      </w:numPr>
      <w:jc w:val="left"/>
      <w:widowControl/>
      <w:tabs>
        <w:tab w:val="left" w:pos="851" w:leader="none"/>
      </w:tabs>
    </w:pPr>
    <w:rPr>
      <w:rFonts w:ascii="宋体" w:hAnsi="宋体" w:cs="宋体"/>
      <w:sz w:val="24"/>
    </w:rPr>
  </w:style>
  <w:style w:type="paragraph" w:styleId="1251" w:customStyle="1">
    <w:name w:val="xl1132"/>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2" w:customStyle="1">
    <w:name w:val="xl1123"/>
    <w:basedOn w:val="949"/>
    <w:qFormat/>
    <w:pPr>
      <w:jc w:val="left"/>
      <w:spacing w:before="100" w:beforeAutospacing="1" w:after="100" w:afterAutospacing="1"/>
      <w:widowControl/>
    </w:pPr>
    <w:rPr>
      <w:rFonts w:ascii="宋体" w:hAnsi="宋体" w:cs="宋体"/>
      <w:sz w:val="20"/>
    </w:rPr>
  </w:style>
  <w:style w:type="paragraph" w:styleId="1253" w:customStyle="1">
    <w:name w:val="xl1130"/>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54" w:customStyle="1">
    <w:name w:val="xl1138"/>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55" w:customStyle="1">
    <w:name w:val="apple-converted-space"/>
    <w:qFormat/>
  </w:style>
  <w:style w:type="paragraph" w:styleId="1256" w:customStyle="1">
    <w:name w:val="_Style 1"/>
    <w:basedOn w:val="949"/>
    <w:qFormat/>
    <w:pPr>
      <w:ind w:firstLine="420"/>
      <w:spacing w:line="360" w:lineRule="auto"/>
    </w:pPr>
    <w:rPr>
      <w:rFonts w:cs="宋体"/>
    </w:rPr>
  </w:style>
  <w:style w:type="character" w:styleId="1257" w:customStyle="1">
    <w:name w:val="GW-标题3 Char1"/>
    <w:link w:val="1258"/>
    <w:qFormat/>
    <w:rPr>
      <w:rFonts w:ascii="Calibri" w:hAnsi="Calibri" w:eastAsia="仿宋_GB2312"/>
      <w:b/>
      <w:bCs/>
      <w:sz w:val="32"/>
      <w:szCs w:val="44"/>
    </w:rPr>
  </w:style>
  <w:style w:type="paragraph" w:styleId="1258" w:customStyle="1">
    <w:name w:val="GW-标题3"/>
    <w:basedOn w:val="949"/>
    <w:next w:val="949"/>
    <w:link w:val="1257"/>
    <w:qFormat/>
    <w:pPr>
      <w:ind w:right="101"/>
      <w:keepLines/>
      <w:keepNext/>
      <w:spacing w:before="312" w:after="312" w:line="360" w:lineRule="auto"/>
      <w:outlineLvl w:val="1"/>
    </w:pPr>
    <w:rPr>
      <w:rFonts w:ascii="Calibri" w:hAnsi="Calibri" w:eastAsia="仿宋_GB2312"/>
      <w:b/>
      <w:bCs/>
      <w:sz w:val="32"/>
      <w:szCs w:val="44"/>
    </w:rPr>
  </w:style>
  <w:style w:type="paragraph" w:styleId="1259" w:customStyle="1">
    <w:name w:val="表格正文"/>
    <w:basedOn w:val="949"/>
    <w:qFormat/>
    <w:pPr>
      <w:ind w:left="42" w:right="42"/>
      <w:jc w:val="left"/>
      <w:spacing w:line="360" w:lineRule="auto"/>
    </w:pPr>
    <w:rPr>
      <w:rFonts w:ascii="Calibri" w:hAnsi="Calibri" w:cs="黑体"/>
      <w:szCs w:val="22"/>
    </w:rPr>
  </w:style>
  <w:style w:type="paragraph" w:styleId="1260" w:customStyle="1">
    <w:name w:val="msonormal"/>
    <w:basedOn w:val="949"/>
    <w:qFormat/>
    <w:pPr>
      <w:jc w:val="left"/>
      <w:spacing w:before="100" w:beforeAutospacing="1" w:after="100" w:afterAutospacing="1"/>
      <w:widowControl/>
    </w:pPr>
    <w:rPr>
      <w:rFonts w:ascii="宋体" w:hAnsi="宋体" w:cs="宋体"/>
      <w:sz w:val="24"/>
    </w:rPr>
  </w:style>
  <w:style w:type="paragraph" w:styleId="1261" w:customStyle="1">
    <w:name w:val="font9"/>
    <w:basedOn w:val="949"/>
    <w:qFormat/>
    <w:pPr>
      <w:jc w:val="left"/>
      <w:spacing w:before="100" w:beforeAutospacing="1" w:after="100" w:afterAutospacing="1"/>
      <w:widowControl/>
    </w:pPr>
    <w:rPr>
      <w:sz w:val="20"/>
    </w:rPr>
  </w:style>
  <w:style w:type="paragraph" w:styleId="1262" w:customStyle="1">
    <w:name w:val="font10"/>
    <w:basedOn w:val="949"/>
    <w:qFormat/>
    <w:pPr>
      <w:jc w:val="left"/>
      <w:spacing w:before="100" w:beforeAutospacing="1" w:after="100" w:afterAutospacing="1"/>
      <w:widowControl/>
    </w:pPr>
    <w:rPr>
      <w:rFonts w:ascii="宋体" w:hAnsi="宋体" w:cs="宋体"/>
      <w:color w:val="000000"/>
      <w:szCs w:val="21"/>
    </w:rPr>
  </w:style>
  <w:style w:type="paragraph" w:styleId="1263" w:customStyle="1">
    <w:name w:val="font12"/>
    <w:basedOn w:val="949"/>
    <w:qFormat/>
    <w:pPr>
      <w:jc w:val="left"/>
      <w:spacing w:before="100" w:beforeAutospacing="1" w:after="100" w:afterAutospacing="1"/>
      <w:widowControl/>
    </w:pPr>
    <w:rPr>
      <w:rFonts w:ascii="等线" w:hAnsi="宋体" w:eastAsia="等线" w:cs="宋体"/>
      <w:color w:val="000000"/>
      <w:sz w:val="20"/>
    </w:rPr>
  </w:style>
  <w:style w:type="paragraph" w:styleId="1264" w:customStyle="1">
    <w:name w:val="font13"/>
    <w:basedOn w:val="949"/>
    <w:qFormat/>
    <w:pPr>
      <w:jc w:val="left"/>
      <w:spacing w:before="100" w:beforeAutospacing="1" w:after="100" w:afterAutospacing="1"/>
      <w:widowControl/>
    </w:pPr>
    <w:rPr>
      <w:rFonts w:cs="Arial"/>
      <w:color w:val="000000"/>
      <w:szCs w:val="21"/>
    </w:rPr>
  </w:style>
  <w:style w:type="paragraph" w:styleId="1265" w:customStyle="1">
    <w:name w:val="font15"/>
    <w:basedOn w:val="949"/>
    <w:qFormat/>
    <w:pPr>
      <w:jc w:val="left"/>
      <w:spacing w:before="100" w:beforeAutospacing="1" w:after="100" w:afterAutospacing="1"/>
      <w:widowControl/>
    </w:pPr>
    <w:rPr>
      <w:rFonts w:ascii="宋体" w:hAnsi="宋体" w:cs="宋体"/>
      <w:szCs w:val="21"/>
    </w:rPr>
  </w:style>
  <w:style w:type="paragraph" w:styleId="1266" w:customStyle="1">
    <w:name w:val="font16"/>
    <w:basedOn w:val="949"/>
    <w:qFormat/>
    <w:pPr>
      <w:jc w:val="left"/>
      <w:spacing w:before="100" w:beforeAutospacing="1" w:after="100" w:afterAutospacing="1"/>
      <w:widowControl/>
    </w:pPr>
    <w:rPr>
      <w:rFonts w:ascii="宋体" w:hAnsi="宋体" w:cs="宋体"/>
      <w:color w:val="000000"/>
      <w:sz w:val="20"/>
    </w:rPr>
  </w:style>
  <w:style w:type="paragraph" w:styleId="1267" w:customStyle="1">
    <w:name w:val="font17"/>
    <w:basedOn w:val="949"/>
    <w:qFormat/>
    <w:pPr>
      <w:jc w:val="left"/>
      <w:spacing w:before="100" w:beforeAutospacing="1" w:after="100" w:afterAutospacing="1"/>
      <w:widowControl/>
    </w:pPr>
    <w:rPr>
      <w:rFonts w:ascii="Courier New" w:hAnsi="Courier New" w:cs="Courier New"/>
      <w:color w:val="000000"/>
      <w:sz w:val="24"/>
    </w:rPr>
  </w:style>
  <w:style w:type="paragraph" w:styleId="1268" w:customStyle="1">
    <w:name w:val="font18"/>
    <w:basedOn w:val="949"/>
    <w:qFormat/>
    <w:pPr>
      <w:jc w:val="left"/>
      <w:spacing w:before="100" w:beforeAutospacing="1" w:after="100" w:afterAutospacing="1"/>
      <w:widowControl/>
    </w:pPr>
    <w:rPr>
      <w:rFonts w:ascii="宋体" w:hAnsi="宋体" w:cs="宋体"/>
      <w:color w:val="000000"/>
      <w:sz w:val="22"/>
      <w:szCs w:val="22"/>
    </w:rPr>
  </w:style>
  <w:style w:type="paragraph" w:styleId="1269" w:customStyle="1">
    <w:name w:val="font19"/>
    <w:basedOn w:val="949"/>
    <w:qFormat/>
    <w:pPr>
      <w:jc w:val="left"/>
      <w:spacing w:before="100" w:beforeAutospacing="1" w:after="100" w:afterAutospacing="1"/>
      <w:widowControl/>
    </w:pPr>
    <w:rPr>
      <w:rFonts w:ascii="宋体" w:hAnsi="宋体" w:cs="宋体"/>
      <w:sz w:val="20"/>
    </w:rPr>
  </w:style>
  <w:style w:type="paragraph" w:styleId="1270" w:customStyle="1">
    <w:name w:val="font20"/>
    <w:basedOn w:val="949"/>
    <w:qFormat/>
    <w:pPr>
      <w:jc w:val="left"/>
      <w:spacing w:before="100" w:beforeAutospacing="1" w:after="100" w:afterAutospacing="1"/>
      <w:widowControl/>
    </w:pPr>
    <w:rPr>
      <w:rFonts w:ascii="宋体" w:hAnsi="宋体" w:cs="宋体"/>
      <w:sz w:val="18"/>
      <w:szCs w:val="18"/>
    </w:rPr>
  </w:style>
  <w:style w:type="paragraph" w:styleId="1271" w:customStyle="1">
    <w:name w:val="xl6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7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7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4" w:customStyle="1">
    <w:name w:val="xl72"/>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7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74"/>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75"/>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8" w:customStyle="1">
    <w:name w:val="xl7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9" w:customStyle="1">
    <w:name w:val="xl77"/>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78"/>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1" w:customStyle="1">
    <w:name w:val="xl79"/>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2" w:customStyle="1">
    <w:name w:val="xl8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8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82"/>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5" w:customStyle="1">
    <w:name w:val="xl8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86" w:customStyle="1">
    <w:name w:val="xl8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7" w:customStyle="1">
    <w:name w:val="xl85"/>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8" w:customStyle="1">
    <w:name w:val="xl8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9" w:customStyle="1">
    <w:name w:val="xl87"/>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88"/>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91" w:customStyle="1">
    <w:name w:val="xl89"/>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2" w:customStyle="1">
    <w:name w:val="xl90"/>
    <w:basedOn w:val="949"/>
    <w:qFormat/>
    <w:pPr>
      <w:jc w:val="left"/>
      <w:spacing w:before="100" w:beforeAutospacing="1" w:after="100" w:afterAutospacing="1"/>
      <w:widowControl/>
    </w:pPr>
    <w:rPr>
      <w:rFonts w:ascii="宋体" w:hAnsi="宋体" w:cs="宋体"/>
      <w:sz w:val="24"/>
    </w:rPr>
  </w:style>
  <w:style w:type="paragraph" w:styleId="1293" w:customStyle="1">
    <w:name w:val="样式 首行缩进:  0 字符"/>
    <w:basedOn w:val="949"/>
    <w:link w:val="1294"/>
    <w:qFormat/>
    <w:pPr>
      <w:ind w:firstLine="200"/>
      <w:spacing w:line="360" w:lineRule="auto"/>
    </w:pPr>
    <w:rPr>
      <w:rFonts w:cs="宋体"/>
      <w:sz w:val="24"/>
    </w:rPr>
  </w:style>
  <w:style w:type="character" w:styleId="1294" w:customStyle="1">
    <w:name w:val="样式 首行缩进:  0 字符 Char"/>
    <w:link w:val="1293"/>
    <w:qFormat/>
    <w:rPr>
      <w:rFonts w:ascii="Arial" w:hAnsi="Arial" w:cs="宋体"/>
      <w:sz w:val="24"/>
    </w:rPr>
  </w:style>
  <w:style w:type="paragraph" w:styleId="1295" w:customStyle="1">
    <w:name w:val="*正文"/>
    <w:basedOn w:val="949"/>
    <w:link w:val="1296"/>
    <w:qFormat/>
    <w:pPr>
      <w:ind w:firstLine="482"/>
      <w:spacing w:line="360" w:lineRule="auto"/>
    </w:pPr>
    <w:rPr>
      <w:sz w:val="24"/>
      <w:shd w:val="clear" w:color="auto" w:fill="ffffff"/>
    </w:rPr>
  </w:style>
  <w:style w:type="character" w:styleId="1296" w:customStyle="1">
    <w:name w:val="*正文 Char"/>
    <w:link w:val="1295"/>
    <w:qFormat/>
    <w:rPr>
      <w:sz w:val="24"/>
    </w:rPr>
  </w:style>
  <w:style w:type="character" w:styleId="1297" w:customStyle="1">
    <w:name w:val="列出段落 Char"/>
    <w:uiPriority w:val="34"/>
    <w:qFormat/>
    <w:rPr>
      <w:rFonts w:ascii="等线"/>
      <w:sz w:val="24"/>
    </w:rPr>
  </w:style>
  <w:style w:type="paragraph" w:styleId="1298" w:customStyle="1">
    <w:name w:val="纯文本12"/>
    <w:basedOn w:val="949"/>
    <w:qFormat/>
    <w:rPr>
      <w:rFonts w:hint="eastAsia" w:ascii="宋体" w:hAnsi="Courier New" w:eastAsia="楷体_GB2312"/>
      <w:sz w:val="28"/>
    </w:rPr>
  </w:style>
  <w:style w:type="paragraph" w:styleId="1299" w:customStyle="1">
    <w:name w:val="paragraph"/>
    <w:basedOn w:val="949"/>
    <w:qFormat/>
    <w:pPr>
      <w:jc w:val="left"/>
      <w:spacing w:before="100" w:beforeAutospacing="1" w:after="100" w:afterAutospacing="1"/>
      <w:widowControl/>
    </w:pPr>
    <w:rPr>
      <w:rFonts w:ascii="宋体" w:hAnsi="宋体" w:cs="宋体"/>
      <w:sz w:val="24"/>
    </w:rPr>
  </w:style>
  <w:style w:type="paragraph" w:styleId="1300" w:customStyle="1">
    <w:name w:val="e表格"/>
    <w:basedOn w:val="949"/>
    <w:qFormat/>
    <w:pPr>
      <w:jc w:val="center"/>
    </w:pPr>
  </w:style>
  <w:style w:type="paragraph" w:styleId="1301" w:customStyle="1">
    <w:name w:val="首行缩进"/>
    <w:basedOn w:val="949"/>
    <w:qFormat/>
    <w:pPr>
      <w:ind w:firstLine="480"/>
      <w:jc w:val="left"/>
      <w:spacing w:line="360" w:lineRule="auto"/>
    </w:pPr>
    <w:rPr>
      <w:rFonts w:ascii="宋体" w:hAnsi="宋体"/>
      <w:sz w:val="24"/>
    </w:rPr>
  </w:style>
  <w:style w:type="paragraph" w:styleId="1302" w:customStyle="1">
    <w:name w:val="Table Paragraph"/>
    <w:basedOn w:val="949"/>
    <w:uiPriority w:val="1"/>
    <w:qFormat/>
    <w:pPr>
      <w:ind w:left="106"/>
      <w:jc w:val="left"/>
    </w:pPr>
    <w:rPr>
      <w:rFonts w:ascii="宋体" w:hAnsi="宋体" w:cs="宋体"/>
      <w:sz w:val="22"/>
      <w:szCs w:val="22"/>
      <w:u w:val="single"/>
      <w:lang w:val="zh-CN" w:bidi="zh-CN"/>
    </w:rPr>
  </w:style>
  <w:style w:type="paragraph" w:styleId="1303" w:customStyle="1">
    <w:name w:val="NormalIndent"/>
    <w:basedOn w:val="949"/>
    <w:uiPriority w:val="99"/>
    <w:qFormat/>
    <w:pPr>
      <w:ind w:firstLine="420"/>
      <w:jc w:val="left"/>
      <w:widowControl/>
    </w:pPr>
    <w:rPr>
      <w:rFonts w:eastAsia="楷体_GB2312"/>
      <w:sz w:val="24"/>
    </w:rPr>
  </w:style>
  <w:style w:type="character" w:styleId="1304" w:customStyle="1">
    <w:name w:val="NormalCharacter"/>
    <w:qFormat/>
  </w:style>
  <w:style w:type="character" w:styleId="1305">
    <w:name w:val="Unresolved Mention"/>
    <w:basedOn w:val="959"/>
    <w:uiPriority w:val="99"/>
    <w:semiHidden/>
    <w:unhideWhenUsed/>
    <w:rPr>
      <w:color w:val="605e5c"/>
      <w:shd w:val="clear" w:color="auto" w:fill="e1dfdd"/>
    </w:rPr>
  </w:style>
  <w:style w:type="paragraph" w:styleId="1306">
    <w:name w:val="table of figures"/>
    <w:basedOn w:val="949"/>
    <w:next w:val="949"/>
    <w:pPr>
      <w:ind w:left="200" w:hanging="200"/>
    </w:pPr>
  </w:style>
  <w:style w:type="paragraph" w:styleId="1307">
    <w:name w:val="Body Text First Indent 2"/>
    <w:basedOn w:val="987"/>
    <w:link w:val="1308"/>
    <w:qFormat/>
    <w:pPr>
      <w:ind w:left="420" w:firstLine="420"/>
      <w:spacing w:after="120" w:line="360" w:lineRule="auto"/>
    </w:pPr>
    <w:rPr>
      <w:rFonts w:ascii="宋体" w:hAnsi="宋体" w:eastAsia="宋体"/>
    </w:rPr>
  </w:style>
  <w:style w:type="character" w:styleId="1308" w:customStyle="1">
    <w:name w:val="正文文本首行缩进 2 字符"/>
    <w:basedOn w:val="986"/>
    <w:link w:val="1307"/>
    <w:qFormat/>
    <w:rPr>
      <w:rFonts w:ascii="宋体" w:hAnsi="宋体" w:eastAsia="方正仿宋简体"/>
      <w:sz w:val="24"/>
    </w:rPr>
  </w:style>
  <w:style w:type="paragraph" w:styleId="1309" w:customStyle="1">
    <w:name w:val="首缩正文"/>
    <w:basedOn w:val="949"/>
    <w:link w:val="1310"/>
    <w:qFormat/>
    <w:pPr>
      <w:ind w:firstLine="200"/>
      <w:spacing w:line="600" w:lineRule="exact"/>
    </w:pPr>
    <w:rPr>
      <w:rFonts w:ascii="Times New Roman" w:hAnsi="Times New Roman" w:eastAsia="仿宋" w:cstheme="minorBidi"/>
      <w:sz w:val="28"/>
      <w:szCs w:val="22"/>
    </w:rPr>
  </w:style>
  <w:style w:type="character" w:styleId="1310" w:customStyle="1">
    <w:name w:val="首缩正文 Char"/>
    <w:basedOn w:val="959"/>
    <w:link w:val="1309"/>
    <w:qFormat/>
    <w:rPr>
      <w:rFonts w:ascii="Times New Roman" w:hAnsi="Times New Roman" w:eastAsia="仿宋" w:cstheme="minorBidi"/>
      <w:sz w:val="28"/>
      <w:szCs w:val="22"/>
    </w:rPr>
  </w:style>
  <w:style w:type="character" w:styleId="1311">
    <w:name w:val="Emphasis"/>
    <w:uiPriority w:val="20"/>
    <w:qFormat/>
    <w:rPr>
      <w:i/>
      <w:iCs/>
    </w:rPr>
  </w:style>
  <w:style w:type="character" w:styleId="1312">
    <w:name w:val="line number"/>
  </w:style>
  <w:style w:type="character" w:styleId="1313" w:customStyle="1">
    <w:name w:val="无间隔 Char"/>
    <w:uiPriority w:val="1"/>
    <w:rPr>
      <w:rFonts w:ascii="Calibri" w:hAnsi="Calibri" w:eastAsia="宋体" w:cs="Times New Roman"/>
      <w:sz w:val="22"/>
      <w:lang w:eastAsia="en-US" w:bidi="en-US"/>
    </w:rPr>
  </w:style>
  <w:style w:type="character" w:styleId="1314" w:customStyle="1">
    <w:name w:val="脚注文本 Char"/>
    <w:rPr>
      <w:rFonts w:ascii="Times New Roman" w:hAnsi="Times New Roman" w:eastAsia="宋体" w:cs="Times New Roman"/>
      <w:sz w:val="18"/>
      <w:szCs w:val="18"/>
    </w:rPr>
  </w:style>
  <w:style w:type="character" w:styleId="1315" w:customStyle="1">
    <w:name w:val="雅黑五号编号1.15间距 Char"/>
    <w:link w:val="1316"/>
    <w:rPr>
      <w:rFonts w:ascii="Times New Roman" w:hAnsi="Times New Roman"/>
      <w:sz w:val="24"/>
      <w:szCs w:val="24"/>
    </w:rPr>
  </w:style>
  <w:style w:type="paragraph" w:styleId="1316" w:customStyle="1">
    <w:name w:val="雅黑五号编号1.15间距"/>
    <w:basedOn w:val="949"/>
    <w:link w:val="1315"/>
    <w:qFormat/>
    <w:pPr>
      <w:ind w:left="840" w:right="2" w:hanging="420"/>
      <w:spacing w:line="276" w:lineRule="auto"/>
      <w:tabs>
        <w:tab w:val="num" w:pos="840" w:leader="none"/>
      </w:tabs>
    </w:pPr>
    <w:rPr>
      <w:rFonts w:ascii="Times New Roman" w:hAnsi="Times New Roman"/>
      <w:sz w:val="24"/>
      <w:szCs w:val="24"/>
    </w:rPr>
  </w:style>
  <w:style w:type="character" w:styleId="1317" w:customStyle="1">
    <w:name w:val="标题 6 Char"/>
    <w:qFormat/>
    <w:rPr>
      <w:rFonts w:ascii="Arial" w:hAnsi="Arial" w:eastAsia="黑体"/>
      <w:b/>
      <w:bCs/>
      <w:sz w:val="24"/>
      <w:szCs w:val="24"/>
    </w:rPr>
  </w:style>
  <w:style w:type="character" w:styleId="1318" w:customStyle="1">
    <w:name w:val="标题 9 Char"/>
    <w:rPr>
      <w:rFonts w:ascii="Arial" w:hAnsi="Arial" w:eastAsia="黑体"/>
      <w:sz w:val="24"/>
      <w:szCs w:val="21"/>
    </w:rPr>
  </w:style>
  <w:style w:type="character" w:styleId="1319" w:customStyle="1">
    <w:name w:val="标题 7 Char"/>
    <w:rPr>
      <w:rFonts w:ascii="Times New Roman" w:hAnsi="Times New Roman"/>
      <w:b/>
      <w:bCs/>
      <w:sz w:val="24"/>
      <w:szCs w:val="24"/>
    </w:rPr>
  </w:style>
  <w:style w:type="character" w:styleId="1320" w:customStyle="1">
    <w:name w:val="标题 2 Char1"/>
    <w:rPr>
      <w:rFonts w:ascii="Arial" w:hAnsi="Arial" w:eastAsia="黑体"/>
      <w:b/>
      <w:bCs/>
      <w:sz w:val="30"/>
      <w:szCs w:val="32"/>
    </w:rPr>
  </w:style>
  <w:style w:type="character" w:styleId="1321" w:customStyle="1">
    <w:name w:val="标题 5 Char"/>
    <w:qFormat/>
    <w:rPr>
      <w:rFonts w:ascii="Times New Roman" w:hAnsi="Times New Roman"/>
      <w:b/>
      <w:bCs/>
      <w:sz w:val="28"/>
      <w:szCs w:val="28"/>
    </w:rPr>
  </w:style>
  <w:style w:type="character" w:styleId="1322" w:customStyle="1">
    <w:name w:val="正文缩进 Char"/>
    <w:rPr>
      <w:rFonts w:ascii="Times New Roman" w:hAnsi="Times New Roman" w:eastAsia="宋体" w:cs="Times New Roman"/>
      <w:sz w:val="24"/>
      <w:szCs w:val="24"/>
    </w:rPr>
  </w:style>
  <w:style w:type="character" w:styleId="1323" w:customStyle="1">
    <w:name w:val="雅黑五号1.15间距 Char"/>
    <w:link w:val="1324"/>
    <w:rPr>
      <w:rFonts w:ascii="Times New Roman" w:hAnsi="Times New Roman"/>
      <w:szCs w:val="24"/>
    </w:rPr>
  </w:style>
  <w:style w:type="paragraph" w:styleId="1324" w:customStyle="1">
    <w:name w:val="雅黑五号1.15间距"/>
    <w:basedOn w:val="949"/>
    <w:link w:val="1323"/>
    <w:qFormat/>
    <w:pPr>
      <w:spacing w:line="276" w:lineRule="auto"/>
    </w:pPr>
    <w:rPr>
      <w:rFonts w:ascii="Times New Roman" w:hAnsi="Times New Roman"/>
      <w:szCs w:val="24"/>
    </w:rPr>
  </w:style>
  <w:style w:type="character" w:styleId="1325" w:customStyle="1">
    <w:name w:val="微软雅黑五号1.15间距 Char"/>
    <w:link w:val="1326"/>
    <w:rPr>
      <w:rFonts w:ascii="Times New Roman" w:hAnsi="Times New Roman"/>
      <w:szCs w:val="24"/>
    </w:rPr>
  </w:style>
  <w:style w:type="paragraph" w:styleId="1326" w:customStyle="1">
    <w:name w:val="微软雅黑五号1.15间距"/>
    <w:basedOn w:val="949"/>
    <w:link w:val="1325"/>
    <w:qFormat/>
    <w:pPr>
      <w:ind w:left="424"/>
      <w:spacing w:line="276" w:lineRule="auto"/>
      <w:tabs>
        <w:tab w:val="left" w:pos="1380" w:leader="none"/>
      </w:tabs>
    </w:pPr>
    <w:rPr>
      <w:rFonts w:ascii="Times New Roman" w:hAnsi="Times New Roman"/>
      <w:szCs w:val="24"/>
    </w:rPr>
  </w:style>
  <w:style w:type="character" w:styleId="1327" w:customStyle="1">
    <w:name w:val="文档结构图 Char"/>
    <w:rPr>
      <w:rFonts w:ascii="Times New Roman" w:hAnsi="Times New Roman" w:eastAsia="宋体" w:cs="Times New Roman"/>
      <w:szCs w:val="24"/>
      <w:shd w:val="clear" w:color="auto" w:fill="000080"/>
    </w:rPr>
  </w:style>
  <w:style w:type="character" w:styleId="1328" w:customStyle="1">
    <w:name w:val="tytytyty Char1"/>
    <w:link w:val="1329"/>
    <w:rPr>
      <w:rFonts w:ascii="Times New Roman" w:hAnsi="Times New Roman"/>
      <w:sz w:val="24"/>
      <w:szCs w:val="24"/>
      <w:lang w:eastAsia="ar-SA"/>
    </w:rPr>
  </w:style>
  <w:style w:type="paragraph" w:styleId="1329" w:customStyle="1">
    <w:name w:val="tytytyty"/>
    <w:basedOn w:val="949"/>
    <w:link w:val="1328"/>
    <w:pPr>
      <w:ind w:left="359" w:firstLine="480"/>
      <w:spacing w:line="360" w:lineRule="auto"/>
    </w:pPr>
    <w:rPr>
      <w:rFonts w:ascii="Times New Roman" w:hAnsi="Times New Roman"/>
      <w:sz w:val="24"/>
      <w:szCs w:val="24"/>
      <w:lang w:eastAsia="ar-SA"/>
    </w:rPr>
  </w:style>
  <w:style w:type="character" w:styleId="1330" w:customStyle="1">
    <w:name w:val="列表1 Char"/>
    <w:rPr>
      <w:rFonts w:ascii="Times New Roman" w:hAnsi="Times New Roman"/>
      <w:sz w:val="24"/>
    </w:rPr>
  </w:style>
  <w:style w:type="character" w:styleId="1331" w:customStyle="1">
    <w:name w:val="签名 字符1"/>
    <w:link w:val="1332"/>
    <w:rPr>
      <w:rFonts w:ascii="Times New Roman" w:hAnsi="Times New Roman"/>
      <w:b/>
      <w:sz w:val="32"/>
    </w:rPr>
  </w:style>
  <w:style w:type="paragraph" w:styleId="1332">
    <w:name w:val="Signature"/>
    <w:basedOn w:val="949"/>
    <w:link w:val="1331"/>
    <w:pPr>
      <w:jc w:val="center"/>
      <w:spacing w:line="360" w:lineRule="auto"/>
      <w:tabs>
        <w:tab w:val="left" w:pos="905" w:leader="none"/>
        <w:tab w:val="left" w:pos="935" w:leader="none"/>
      </w:tabs>
    </w:pPr>
    <w:rPr>
      <w:rFonts w:ascii="Times New Roman" w:hAnsi="Times New Roman"/>
      <w:b/>
      <w:sz w:val="32"/>
    </w:rPr>
  </w:style>
  <w:style w:type="character" w:styleId="1333" w:customStyle="1">
    <w:name w:val="s201"/>
    <w:rPr>
      <w:rFonts w:hint="default" w:ascii="Wingdings" w:hAnsi="Wingdings"/>
      <w:b w:val="0"/>
      <w:bCs w:val="0"/>
      <w:i w:val="0"/>
      <w:iCs w:val="0"/>
      <w:strike w:val="0"/>
      <w:color w:val="000000"/>
      <w:sz w:val="21"/>
      <w:szCs w:val="21"/>
      <w:u w:val="none"/>
    </w:rPr>
  </w:style>
  <w:style w:type="character" w:styleId="1334" w:customStyle="1">
    <w:name w:val="正文标准格式 Char"/>
    <w:link w:val="1335"/>
    <w:rPr>
      <w:rFonts w:ascii="Verdana" w:hAnsi="Verdana" w:eastAsia="华文细黑"/>
      <w:szCs w:val="24"/>
    </w:rPr>
  </w:style>
  <w:style w:type="paragraph" w:styleId="1335" w:customStyle="1">
    <w:name w:val="正文标准格式"/>
    <w:link w:val="1334"/>
    <w:pPr>
      <w:ind w:firstLine="431"/>
      <w:spacing w:line="360" w:lineRule="auto"/>
    </w:pPr>
    <w:rPr>
      <w:rFonts w:ascii="Verdana" w:hAnsi="Verdana" w:eastAsia="华文细黑"/>
      <w:szCs w:val="24"/>
    </w:rPr>
  </w:style>
  <w:style w:type="character" w:styleId="1336" w:customStyle="1">
    <w:name w:val="h21"/>
    <w:rPr>
      <w:rFonts w:hint="eastAsia" w:ascii="宋体" w:hAnsi="宋体" w:eastAsia="宋体"/>
      <w:b/>
      <w:bCs/>
      <w:i w:val="0"/>
      <w:iCs w:val="0"/>
      <w:strike w:val="0"/>
      <w:color w:val="000000"/>
      <w:sz w:val="24"/>
      <w:szCs w:val="24"/>
      <w:u w:val="none"/>
    </w:rPr>
  </w:style>
  <w:style w:type="character" w:styleId="1337" w:customStyle="1">
    <w:name w:val="标题 Char"/>
    <w:qFormat/>
    <w:rPr>
      <w:rFonts w:ascii="Arial" w:hAnsi="Arial" w:eastAsia="宋体" w:cs="Arial"/>
      <w:b/>
      <w:bCs/>
      <w:sz w:val="32"/>
      <w:szCs w:val="32"/>
    </w:rPr>
  </w:style>
  <w:style w:type="character" w:styleId="1338" w:customStyle="1">
    <w:name w:val="s181"/>
    <w:rPr>
      <w:rFonts w:hint="eastAsia" w:ascii="黑体" w:hAnsi="黑体" w:eastAsia="黑体"/>
      <w:b w:val="0"/>
      <w:bCs w:val="0"/>
      <w:i w:val="0"/>
      <w:iCs w:val="0"/>
      <w:strike w:val="0"/>
      <w:color w:val="000000"/>
      <w:sz w:val="28"/>
      <w:szCs w:val="28"/>
      <w:u w:val="none"/>
    </w:rPr>
  </w:style>
  <w:style w:type="character" w:styleId="1339" w:customStyle="1">
    <w:name w:val="MM Topic 2 Char"/>
    <w:link w:val="1340"/>
    <w:rPr>
      <w:rFonts w:ascii="Cambria" w:hAnsi="Cambria"/>
      <w:b/>
      <w:bCs/>
      <w:sz w:val="32"/>
      <w:szCs w:val="32"/>
    </w:rPr>
  </w:style>
  <w:style w:type="paragraph" w:styleId="1340" w:customStyle="1">
    <w:name w:val="MM Topic 2"/>
    <w:basedOn w:val="951"/>
    <w:link w:val="1339"/>
    <w:pPr>
      <w:spacing w:before="260" w:after="260" w:line="415" w:lineRule="auto"/>
    </w:pPr>
    <w:rPr>
      <w:rFonts w:ascii="Cambria" w:hAnsi="Cambria"/>
      <w:sz w:val="32"/>
    </w:rPr>
  </w:style>
  <w:style w:type="character" w:styleId="1341" w:customStyle="1">
    <w:name w:val="boldbodycopy"/>
    <w:basedOn w:val="959"/>
  </w:style>
  <w:style w:type="character" w:styleId="1342" w:customStyle="1">
    <w:name w:val="日期 Char"/>
    <w:qFormat/>
    <w:rPr>
      <w:rFonts w:ascii="Times New Roman" w:hAnsi="Times New Roman"/>
      <w:sz w:val="24"/>
      <w:szCs w:val="24"/>
    </w:rPr>
  </w:style>
  <w:style w:type="character" w:styleId="1343" w:customStyle="1">
    <w:name w:val="页眉 Char"/>
    <w:uiPriority w:val="99"/>
    <w:qFormat/>
    <w:rPr>
      <w:sz w:val="18"/>
      <w:szCs w:val="18"/>
    </w:rPr>
  </w:style>
  <w:style w:type="character" w:styleId="1344" w:customStyle="1">
    <w:name w:val="hei181"/>
  </w:style>
  <w:style w:type="character" w:styleId="1345" w:customStyle="1">
    <w:name w:val="Neu-T2 (文字)"/>
    <w:link w:val="1346"/>
    <w:rPr>
      <w:rFonts w:ascii="宋体" w:hAnsi="宋体" w:cs="宋体"/>
      <w:b/>
      <w:sz w:val="30"/>
      <w:szCs w:val="32"/>
    </w:rPr>
  </w:style>
  <w:style w:type="paragraph" w:styleId="1346" w:customStyle="1">
    <w:name w:val="Neu-T2"/>
    <w:basedOn w:val="951"/>
    <w:link w:val="1345"/>
    <w:pPr>
      <w:numPr>
        <w:ilvl w:val="1"/>
        <w:numId w:val="19"/>
      </w:numPr>
      <w:ind w:left="1202"/>
      <w:jc w:val="left"/>
      <w:keepLines w:val="0"/>
      <w:spacing w:line="700" w:lineRule="exact"/>
      <w:widowControl/>
    </w:pPr>
    <w:rPr>
      <w:rFonts w:ascii="宋体" w:hAnsi="宋体" w:cs="宋体"/>
      <w:bCs w:val="0"/>
      <w:sz w:val="30"/>
    </w:rPr>
  </w:style>
  <w:style w:type="character" w:styleId="1347" w:customStyle="1">
    <w:name w:val="s101"/>
    <w:rPr>
      <w:rFonts w:hint="default" w:ascii="Arial" w:hAnsi="Arial" w:cs="Arial"/>
      <w:b w:val="0"/>
      <w:bCs w:val="0"/>
      <w:i w:val="0"/>
      <w:iCs w:val="0"/>
      <w:strike w:val="0"/>
      <w:color w:val="000000"/>
      <w:sz w:val="24"/>
      <w:szCs w:val="24"/>
      <w:u w:val="none"/>
    </w:rPr>
  </w:style>
  <w:style w:type="character" w:styleId="1348" w:customStyle="1">
    <w:name w:val="已访问的超链接1"/>
    <w:rPr>
      <w:color w:val="800080"/>
      <w:u w:val="single"/>
    </w:rPr>
  </w:style>
  <w:style w:type="character" w:styleId="1349" w:customStyle="1">
    <w:name w:val="s111"/>
    <w:rPr>
      <w:rFonts w:hint="default" w:ascii="Times New Roman" w:hAnsi="Times New Roman" w:cs="Times New Roman"/>
      <w:b/>
      <w:bCs/>
      <w:i w:val="0"/>
      <w:iCs w:val="0"/>
      <w:strike w:val="0"/>
      <w:color w:val="000000"/>
      <w:sz w:val="24"/>
      <w:szCs w:val="24"/>
      <w:u w:val="none"/>
    </w:rPr>
  </w:style>
  <w:style w:type="character" w:styleId="1350" w:customStyle="1">
    <w:name w:val="汗水正文 Char"/>
    <w:link w:val="1351"/>
    <w:rPr>
      <w:sz w:val="24"/>
      <w:szCs w:val="24"/>
    </w:rPr>
  </w:style>
  <w:style w:type="paragraph" w:styleId="1351" w:customStyle="1">
    <w:name w:val="汗水正文"/>
    <w:basedOn w:val="949"/>
    <w:link w:val="1350"/>
    <w:pPr>
      <w:ind w:right="-360" w:firstLine="420"/>
      <w:jc w:val="left"/>
      <w:spacing w:before="120" w:after="160" w:line="360" w:lineRule="auto"/>
      <w:widowControl/>
    </w:pPr>
    <w:rPr>
      <w:sz w:val="24"/>
      <w:szCs w:val="24"/>
    </w:rPr>
  </w:style>
  <w:style w:type="character" w:styleId="1352" w:customStyle="1">
    <w:name w:val="s241"/>
    <w:rPr>
      <w:rFonts w:hint="default" w:ascii="Arial" w:hAnsi="Arial" w:cs="Arial"/>
      <w:b w:val="0"/>
      <w:bCs w:val="0"/>
      <w:i w:val="0"/>
      <w:iCs w:val="0"/>
      <w:strike w:val="0"/>
      <w:color w:val="000000"/>
      <w:sz w:val="18"/>
      <w:szCs w:val="18"/>
      <w:u w:val="none"/>
    </w:rPr>
  </w:style>
  <w:style w:type="character" w:styleId="1353" w:customStyle="1">
    <w:name w:val="HTML 预设格式 Char"/>
    <w:uiPriority w:val="99"/>
    <w:rPr>
      <w:rFonts w:ascii="Arial Unicode MS" w:hAnsi="Arial Unicode MS" w:eastAsia="Arial Unicode MS" w:cs="Arial Unicode MS"/>
      <w:sz w:val="20"/>
      <w:szCs w:val="20"/>
    </w:rPr>
  </w:style>
  <w:style w:type="character" w:styleId="1354" w:customStyle="1">
    <w:name w:val="s151"/>
    <w:rPr>
      <w:rFonts w:hint="eastAsia" w:ascii="宋体" w:hAnsi="宋体" w:eastAsia="宋体"/>
      <w:b w:val="0"/>
      <w:bCs w:val="0"/>
      <w:i w:val="0"/>
      <w:iCs w:val="0"/>
      <w:strike w:val="0"/>
      <w:color w:val="000000"/>
      <w:sz w:val="21"/>
      <w:szCs w:val="21"/>
      <w:u w:val="none"/>
    </w:rPr>
  </w:style>
  <w:style w:type="character" w:styleId="1355" w:customStyle="1">
    <w:name w:val="批注框文本 Char"/>
    <w:qFormat/>
    <w:rPr>
      <w:rFonts w:ascii="Times New Roman" w:hAnsi="Times New Roman" w:eastAsia="宋体" w:cs="Times New Roman"/>
      <w:sz w:val="18"/>
      <w:szCs w:val="18"/>
    </w:rPr>
  </w:style>
  <w:style w:type="character" w:styleId="1356" w:customStyle="1">
    <w:name w:val="s71"/>
    <w:rPr>
      <w:rFonts w:hint="eastAsia" w:ascii="黑体" w:hAnsi="黑体" w:eastAsia="黑体"/>
      <w:b w:val="0"/>
      <w:bCs w:val="0"/>
      <w:i w:val="0"/>
      <w:iCs w:val="0"/>
      <w:strike w:val="0"/>
      <w:color w:val="000000"/>
      <w:sz w:val="44"/>
      <w:szCs w:val="44"/>
      <w:u w:val="none"/>
    </w:rPr>
  </w:style>
  <w:style w:type="character" w:styleId="1357" w:customStyle="1">
    <w:name w:val="正文（首行缩进2字符） Char"/>
    <w:link w:val="1358"/>
    <w:rPr>
      <w:rFonts w:ascii="Times New Roman" w:hAnsi="Times New Roman"/>
      <w:sz w:val="24"/>
      <w:szCs w:val="24"/>
    </w:rPr>
  </w:style>
  <w:style w:type="paragraph" w:styleId="1358" w:customStyle="1">
    <w:name w:val="正文（首行缩进2字符）"/>
    <w:basedOn w:val="949"/>
    <w:link w:val="1357"/>
    <w:pPr>
      <w:ind w:firstLine="480"/>
      <w:spacing w:line="360" w:lineRule="auto"/>
    </w:pPr>
    <w:rPr>
      <w:rFonts w:ascii="Times New Roman" w:hAnsi="Times New Roman"/>
      <w:sz w:val="24"/>
      <w:szCs w:val="24"/>
    </w:rPr>
  </w:style>
  <w:style w:type="character" w:styleId="1359" w:customStyle="1">
    <w:name w:val="s131"/>
    <w:rPr>
      <w:rFonts w:hint="eastAsia" w:ascii="黑体" w:hAnsi="黑体" w:eastAsia="黑体"/>
      <w:b w:val="0"/>
      <w:bCs w:val="0"/>
      <w:i w:val="0"/>
      <w:iCs w:val="0"/>
      <w:strike w:val="0"/>
      <w:color w:val="000000"/>
      <w:sz w:val="20"/>
      <w:szCs w:val="20"/>
      <w:u w:val="none"/>
    </w:rPr>
  </w:style>
  <w:style w:type="character" w:styleId="1360" w:customStyle="1">
    <w:name w:val="Neu-Text Char"/>
    <w:link w:val="1361"/>
    <w:rPr>
      <w:rFonts w:ascii="Century" w:hAnsi="Century"/>
      <w:spacing w:val="16"/>
      <w:sz w:val="28"/>
      <w:szCs w:val="24"/>
    </w:rPr>
  </w:style>
  <w:style w:type="paragraph" w:styleId="1361" w:customStyle="1">
    <w:name w:val="Neu-Text"/>
    <w:basedOn w:val="1043"/>
    <w:link w:val="1360"/>
    <w:pPr>
      <w:jc w:val="left"/>
      <w:spacing w:line="600" w:lineRule="exact"/>
    </w:pPr>
    <w:rPr>
      <w:rFonts w:ascii="Century" w:hAnsi="Century" w:eastAsia="宋体"/>
      <w:spacing w:val="16"/>
      <w:position w:val="0"/>
      <w:sz w:val="28"/>
      <w:szCs w:val="24"/>
    </w:rPr>
  </w:style>
  <w:style w:type="character" w:styleId="1362" w:customStyle="1">
    <w:name w:val="标题 4 Char"/>
    <w:qFormat/>
    <w:rPr>
      <w:rFonts w:ascii="Arial" w:hAnsi="Arial" w:eastAsia="黑体"/>
      <w:b/>
      <w:bCs/>
      <w:sz w:val="28"/>
      <w:szCs w:val="28"/>
    </w:rPr>
  </w:style>
  <w:style w:type="character" w:styleId="1363" w:customStyle="1">
    <w:name w:val="s191"/>
    <w:rPr>
      <w:rFonts w:hint="default" w:ascii="Times New Roman" w:hAnsi="Times New Roman" w:cs="Times New Roman"/>
      <w:b w:val="0"/>
      <w:bCs w:val="0"/>
      <w:i w:val="0"/>
      <w:iCs w:val="0"/>
      <w:strike w:val="0"/>
      <w:color w:val="000000"/>
      <w:sz w:val="21"/>
      <w:szCs w:val="21"/>
      <w:u w:val="none"/>
    </w:rPr>
  </w:style>
  <w:style w:type="character" w:styleId="1364" w:customStyle="1">
    <w:name w:val="正文首行缩进 2 Char"/>
    <w:link w:val="1365"/>
    <w:rPr>
      <w:rFonts w:ascii="Times New Roman" w:hAnsi="Times New Roman"/>
      <w:szCs w:val="22"/>
    </w:rPr>
  </w:style>
  <w:style w:type="paragraph" w:styleId="1365" w:customStyle="1">
    <w:name w:val="StGen0"/>
    <w:basedOn w:val="949"/>
    <w:next w:val="949"/>
    <w:link w:val="1364"/>
    <w:pPr>
      <w:ind w:left="960"/>
      <w:jc w:val="left"/>
      <w:spacing w:line="360" w:lineRule="auto"/>
    </w:pPr>
    <w:rPr>
      <w:rFonts w:ascii="Times New Roman" w:hAnsi="Times New Roman"/>
      <w:szCs w:val="22"/>
    </w:rPr>
  </w:style>
  <w:style w:type="character" w:styleId="1366" w:customStyle="1">
    <w:name w:val="样式 样式 首行缩进:  0.74 厘米 行距: 1.5 倍行距 + (西文) Times New Roman (中文) 华文... Char"/>
    <w:link w:val="1367"/>
    <w:rPr>
      <w:rFonts w:ascii="Times New Roman" w:hAnsi="Times New Roman" w:eastAsia="华文细黑" w:cs="宋体"/>
    </w:rPr>
  </w:style>
  <w:style w:type="paragraph" w:styleId="1367" w:customStyle="1">
    <w:name w:val="样式 样式 首行缩进:  0.74 厘米 行距: 1.5 倍行距 + (西文) Times New Roman (中文) 华文..."/>
    <w:basedOn w:val="949"/>
    <w:link w:val="1366"/>
    <w:pPr>
      <w:ind w:firstLine="420"/>
      <w:spacing w:line="360" w:lineRule="auto"/>
    </w:pPr>
    <w:rPr>
      <w:rFonts w:ascii="Times New Roman" w:hAnsi="Times New Roman" w:eastAsia="华文细黑" w:cs="宋体"/>
    </w:rPr>
  </w:style>
  <w:style w:type="character" w:styleId="1368" w:customStyle="1">
    <w:name w:val="样式 首行缩进:  0.74 厘米 行距: 1.5 倍行距 Char"/>
    <w:link w:val="1369"/>
    <w:rPr>
      <w:rFonts w:cs="宋体"/>
      <w:sz w:val="24"/>
    </w:rPr>
  </w:style>
  <w:style w:type="paragraph" w:styleId="1369" w:customStyle="1">
    <w:name w:val="样式 首行缩进:  0.74 厘米 行距: 1.5 倍行距"/>
    <w:basedOn w:val="949"/>
    <w:link w:val="1368"/>
    <w:pPr>
      <w:ind w:firstLine="420"/>
      <w:spacing w:line="360" w:lineRule="auto"/>
    </w:pPr>
    <w:rPr>
      <w:rFonts w:cs="宋体"/>
      <w:sz w:val="24"/>
    </w:rPr>
  </w:style>
  <w:style w:type="character" w:styleId="1370" w:customStyle="1">
    <w:name w:val="新正文 Char"/>
    <w:link w:val="1371"/>
    <w:rPr>
      <w:sz w:val="24"/>
      <w:szCs w:val="24"/>
    </w:rPr>
  </w:style>
  <w:style w:type="paragraph" w:styleId="1371" w:customStyle="1">
    <w:name w:val="新正文"/>
    <w:basedOn w:val="949"/>
    <w:link w:val="1370"/>
    <w:pPr>
      <w:ind w:firstLine="200"/>
      <w:spacing w:line="360" w:lineRule="auto"/>
    </w:pPr>
    <w:rPr>
      <w:sz w:val="24"/>
      <w:szCs w:val="24"/>
    </w:rPr>
  </w:style>
  <w:style w:type="character" w:styleId="1372" w:customStyle="1">
    <w:name w:val="s161"/>
    <w:rPr>
      <w:rFonts w:hint="default" w:ascii="Wingdings" w:hAnsi="Wingdings"/>
      <w:b w:val="0"/>
      <w:bCs w:val="0"/>
      <w:i w:val="0"/>
      <w:iCs w:val="0"/>
      <w:strike w:val="0"/>
      <w:color w:val="000000"/>
      <w:sz w:val="24"/>
      <w:szCs w:val="24"/>
      <w:u w:val="none"/>
    </w:rPr>
  </w:style>
  <w:style w:type="character" w:styleId="1373" w:customStyle="1">
    <w:name w:val="t_tag"/>
  </w:style>
  <w:style w:type="character" w:styleId="1374" w:customStyle="1">
    <w:name w:val="Neu-T4 (文字)"/>
    <w:link w:val="1375"/>
    <w:rPr>
      <w:rFonts w:ascii="宋体" w:hAnsi="宋体" w:cs="宋体"/>
      <w:bCs/>
      <w:sz w:val="24"/>
      <w:szCs w:val="24"/>
      <w:lang w:eastAsia="ja-JP"/>
    </w:rPr>
  </w:style>
  <w:style w:type="paragraph" w:styleId="1375" w:customStyle="1">
    <w:name w:val="Neu-T4"/>
    <w:basedOn w:val="953"/>
    <w:link w:val="1374"/>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376" w:customStyle="1">
    <w:name w:val="cn_text1"/>
    <w:rPr>
      <w:rFonts w:ascii="宋体" w:hAnsi="宋体" w:eastAsia="宋体"/>
      <w:sz w:val="28"/>
      <w:szCs w:val="28"/>
      <w:lang w:val="en-US" w:eastAsia="zh-CN" w:bidi="ar-SA"/>
    </w:rPr>
  </w:style>
  <w:style w:type="character" w:styleId="1377" w:customStyle="1">
    <w:name w:val="样式6 Char"/>
    <w:link w:val="1378"/>
    <w:rPr>
      <w:rFonts w:ascii="宋体" w:hAnsi="宋体"/>
      <w:sz w:val="24"/>
      <w:szCs w:val="24"/>
      <w:lang w:eastAsia="en-US" w:bidi="en-US"/>
    </w:rPr>
  </w:style>
  <w:style w:type="paragraph" w:styleId="1378" w:customStyle="1">
    <w:name w:val="样式6"/>
    <w:basedOn w:val="989"/>
    <w:link w:val="1377"/>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379" w:customStyle="1">
    <w:name w:val="Neu-T3 Char"/>
    <w:link w:val="1380"/>
    <w:rPr>
      <w:rFonts w:ascii="宋体" w:hAnsi="宋体" w:cs="宋体"/>
      <w:b/>
      <w:sz w:val="28"/>
      <w:szCs w:val="28"/>
    </w:rPr>
  </w:style>
  <w:style w:type="paragraph" w:styleId="1380" w:customStyle="1">
    <w:name w:val="Neu-T3"/>
    <w:basedOn w:val="952"/>
    <w:link w:val="1379"/>
    <w:pPr>
      <w:numPr>
        <w:ilvl w:val="2"/>
        <w:numId w:val="19"/>
      </w:numPr>
      <w:jc w:val="left"/>
      <w:keepLines w:val="0"/>
      <w:spacing w:before="0" w:after="0" w:line="700" w:lineRule="exact"/>
    </w:pPr>
    <w:rPr>
      <w:rFonts w:ascii="宋体" w:hAnsi="宋体" w:cs="宋体"/>
      <w:bCs w:val="0"/>
      <w:sz w:val="28"/>
      <w:szCs w:val="28"/>
    </w:rPr>
  </w:style>
  <w:style w:type="character" w:styleId="1381" w:customStyle="1">
    <w:name w:val="p1"/>
    <w:rPr>
      <w:rFonts w:hint="eastAsia" w:ascii="宋体" w:hAnsi="宋体" w:eastAsia="宋体"/>
      <w:b w:val="0"/>
      <w:bCs w:val="0"/>
      <w:i w:val="0"/>
      <w:iCs w:val="0"/>
      <w:strike w:val="0"/>
      <w:color w:val="000000"/>
      <w:sz w:val="24"/>
      <w:szCs w:val="24"/>
      <w:u w:val="none"/>
    </w:rPr>
  </w:style>
  <w:style w:type="character" w:styleId="1382" w:customStyle="1">
    <w:name w:val="标准正文 Char"/>
    <w:link w:val="1383"/>
    <w:rPr>
      <w:sz w:val="24"/>
    </w:rPr>
  </w:style>
  <w:style w:type="paragraph" w:styleId="1383" w:customStyle="1">
    <w:name w:val="标准正文"/>
    <w:basedOn w:val="981"/>
    <w:next w:val="1358"/>
    <w:link w:val="1382"/>
    <w:pPr>
      <w:ind w:firstLine="482"/>
      <w:jc w:val="both"/>
      <w:spacing w:before="60" w:after="60" w:line="360" w:lineRule="auto"/>
    </w:pPr>
    <w:rPr>
      <w:rFonts w:eastAsia="宋体"/>
    </w:rPr>
  </w:style>
  <w:style w:type="character" w:styleId="1384" w:customStyle="1">
    <w:name w:val="s211"/>
    <w:rPr>
      <w:rFonts w:hint="default" w:ascii="Calibri" w:hAnsi="Calibri"/>
      <w:b w:val="0"/>
      <w:bCs w:val="0"/>
      <w:i w:val="0"/>
      <w:iCs w:val="0"/>
      <w:strike w:val="0"/>
      <w:color w:val="000000"/>
      <w:sz w:val="21"/>
      <w:szCs w:val="21"/>
      <w:u w:val="none"/>
    </w:rPr>
  </w:style>
  <w:style w:type="character" w:styleId="1385" w:customStyle="1">
    <w:name w:val="称呼 字符1"/>
    <w:link w:val="1386"/>
    <w:rPr>
      <w:rFonts w:ascii="Times New Roman" w:hAnsi="Times New Roman"/>
      <w:sz w:val="24"/>
    </w:rPr>
  </w:style>
  <w:style w:type="paragraph" w:styleId="1386">
    <w:name w:val="Salutation"/>
    <w:basedOn w:val="949"/>
    <w:next w:val="949"/>
    <w:link w:val="1385"/>
    <w:pPr>
      <w:spacing w:before="60"/>
    </w:pPr>
    <w:rPr>
      <w:rFonts w:ascii="Times New Roman" w:hAnsi="Times New Roman"/>
      <w:sz w:val="24"/>
    </w:rPr>
  </w:style>
  <w:style w:type="character" w:styleId="1387" w:customStyle="1">
    <w:name w:val="样式 首行缩进:  2 字符5 Char"/>
    <w:link w:val="1388"/>
    <w:rPr>
      <w:rFonts w:ascii="Times New Roman" w:hAnsi="Times New Roman" w:cs="宋体"/>
      <w:sz w:val="24"/>
    </w:rPr>
  </w:style>
  <w:style w:type="paragraph" w:styleId="1388" w:customStyle="1">
    <w:name w:val="样式 首行缩进:  2 字符5"/>
    <w:basedOn w:val="949"/>
    <w:link w:val="1387"/>
    <w:pPr>
      <w:ind w:firstLine="480"/>
      <w:spacing w:before="120" w:line="360" w:lineRule="auto"/>
    </w:pPr>
    <w:rPr>
      <w:rFonts w:ascii="Times New Roman" w:hAnsi="Times New Roman" w:cs="宋体"/>
      <w:sz w:val="24"/>
    </w:rPr>
  </w:style>
  <w:style w:type="character" w:styleId="1389" w:customStyle="1">
    <w:name w:val="正文文本缩进 3 Char"/>
    <w:qFormat/>
    <w:rPr>
      <w:rFonts w:ascii="宋体" w:hAnsi="Times New Roman" w:eastAsia="宋体" w:cs="Times New Roman"/>
      <w:szCs w:val="20"/>
    </w:rPr>
  </w:style>
  <w:style w:type="character" w:styleId="1390" w:customStyle="1">
    <w:name w:val="页脚 Char"/>
    <w:uiPriority w:val="99"/>
    <w:rPr>
      <w:sz w:val="18"/>
      <w:szCs w:val="18"/>
    </w:rPr>
  </w:style>
  <w:style w:type="character" w:styleId="1391" w:customStyle="1">
    <w:name w:val="tytytyty Char Char Char"/>
    <w:link w:val="1392"/>
    <w:rPr>
      <w:rFonts w:ascii="Times New Roman" w:hAnsi="Times New Roman"/>
      <w:sz w:val="24"/>
      <w:szCs w:val="24"/>
    </w:rPr>
  </w:style>
  <w:style w:type="paragraph" w:styleId="1392" w:customStyle="1">
    <w:name w:val="tytytyty Char Char"/>
    <w:basedOn w:val="949"/>
    <w:link w:val="1391"/>
    <w:pPr>
      <w:ind w:left="359" w:firstLine="480"/>
      <w:spacing w:line="360" w:lineRule="auto"/>
    </w:pPr>
    <w:rPr>
      <w:rFonts w:ascii="Times New Roman" w:hAnsi="Times New Roman"/>
      <w:sz w:val="24"/>
      <w:szCs w:val="24"/>
    </w:rPr>
  </w:style>
  <w:style w:type="character" w:styleId="1393" w:customStyle="1">
    <w:name w:val="greycolor1"/>
    <w:rPr>
      <w:sz w:val="18"/>
      <w:szCs w:val="18"/>
    </w:rPr>
  </w:style>
  <w:style w:type="character" w:styleId="1394" w:customStyle="1">
    <w:name w:val="s121"/>
    <w:rPr>
      <w:rFonts w:hint="default" w:ascii="Times New Roman" w:hAnsi="Times New Roman" w:cs="Times New Roman"/>
      <w:b w:val="0"/>
      <w:bCs w:val="0"/>
      <w:i w:val="0"/>
      <w:iCs w:val="0"/>
      <w:strike w:val="0"/>
      <w:color w:val="000000"/>
      <w:sz w:val="24"/>
      <w:szCs w:val="24"/>
      <w:u w:val="none"/>
    </w:rPr>
  </w:style>
  <w:style w:type="character" w:styleId="1395" w:customStyle="1">
    <w:name w:val="正文文本 Char"/>
    <w:uiPriority w:val="99"/>
    <w:rPr>
      <w:rFonts w:ascii="Times New Roman" w:hAnsi="Times New Roman"/>
      <w:sz w:val="24"/>
      <w:szCs w:val="24"/>
    </w:rPr>
  </w:style>
  <w:style w:type="character" w:styleId="1396" w:customStyle="1">
    <w:name w:val="SANGFOR_6_正文 Char"/>
    <w:link w:val="1397"/>
    <w:rPr>
      <w:rFonts w:eastAsia="微软雅黑"/>
      <w:szCs w:val="24"/>
    </w:rPr>
  </w:style>
  <w:style w:type="paragraph" w:styleId="1397" w:customStyle="1">
    <w:name w:val="SANGFOR_6_正文"/>
    <w:basedOn w:val="949"/>
    <w:link w:val="1396"/>
    <w:pPr>
      <w:ind w:firstLine="420"/>
      <w:spacing w:line="360" w:lineRule="auto"/>
    </w:pPr>
    <w:rPr>
      <w:rFonts w:eastAsia="微软雅黑"/>
      <w:szCs w:val="24"/>
    </w:rPr>
  </w:style>
  <w:style w:type="character" w:styleId="1398" w:customStyle="1">
    <w:name w:val="正文首行缩进 Char"/>
    <w:rPr>
      <w:rFonts w:ascii="Times New Roman" w:hAnsi="Times New Roman"/>
      <w:sz w:val="24"/>
      <w:szCs w:val="24"/>
    </w:rPr>
  </w:style>
  <w:style w:type="character" w:styleId="1399" w:customStyle="1">
    <w:name w:val="s41"/>
    <w:rPr>
      <w:rFonts w:hint="eastAsia" w:ascii="黑体" w:hAnsi="黑体" w:eastAsia="黑体"/>
      <w:b w:val="0"/>
      <w:bCs w:val="0"/>
      <w:i w:val="0"/>
      <w:iCs w:val="0"/>
      <w:strike w:val="0"/>
      <w:color w:val="000000"/>
      <w:sz w:val="30"/>
      <w:szCs w:val="30"/>
      <w:u w:val="none"/>
    </w:rPr>
  </w:style>
  <w:style w:type="character" w:styleId="1400" w:customStyle="1">
    <w:name w:val="正文文本缩进 2 Char"/>
    <w:rPr>
      <w:rFonts w:ascii="Times New Roman" w:hAnsi="Times New Roman" w:eastAsia="宋体" w:cs="Times New Roman"/>
      <w:szCs w:val="24"/>
    </w:rPr>
  </w:style>
  <w:style w:type="character" w:styleId="1401" w:customStyle="1">
    <w:name w:val="样式 正文缩进 + 首行缩进:  2 字符 Char"/>
    <w:link w:val="1402"/>
    <w:rPr>
      <w:rFonts w:ascii="Times New Roman" w:hAnsi="Times New Roman" w:cs="宋体"/>
      <w:sz w:val="24"/>
    </w:rPr>
  </w:style>
  <w:style w:type="paragraph" w:styleId="1402" w:customStyle="1">
    <w:name w:val="样式 正文缩进 + 首行缩进:  2 字符"/>
    <w:basedOn w:val="981"/>
    <w:link w:val="1401"/>
    <w:pPr>
      <w:ind w:firstLine="200"/>
      <w:jc w:val="both"/>
      <w:spacing w:line="360" w:lineRule="auto"/>
    </w:pPr>
    <w:rPr>
      <w:rFonts w:ascii="Times New Roman" w:hAnsi="Times New Roman" w:eastAsia="宋体" w:cs="宋体"/>
    </w:rPr>
  </w:style>
  <w:style w:type="character" w:styleId="1403" w:customStyle="1">
    <w:name w:val="s261"/>
    <w:rPr>
      <w:rFonts w:hint="eastAsia" w:ascii="华文细黑" w:hAnsi="华文细黑" w:eastAsia="华文细黑"/>
      <w:b w:val="0"/>
      <w:bCs w:val="0"/>
      <w:i w:val="0"/>
      <w:iCs w:val="0"/>
      <w:strike w:val="0"/>
      <w:color w:val="000000"/>
      <w:sz w:val="18"/>
      <w:szCs w:val="18"/>
      <w:u w:val="none"/>
    </w:rPr>
  </w:style>
  <w:style w:type="character" w:styleId="1404" w:customStyle="1">
    <w:name w:val="题注 Char"/>
    <w:rPr>
      <w:rFonts w:ascii="Arial" w:hAnsi="Arial" w:eastAsia="黑体" w:cs="Arial"/>
    </w:rPr>
  </w:style>
  <w:style w:type="character" w:styleId="1405" w:customStyle="1">
    <w:name w:val="正文文本 3 字符1"/>
    <w:link w:val="1406"/>
    <w:uiPriority w:val="99"/>
    <w:qFormat/>
    <w:rPr>
      <w:sz w:val="16"/>
      <w:szCs w:val="16"/>
    </w:rPr>
  </w:style>
  <w:style w:type="paragraph" w:styleId="1406">
    <w:name w:val="Body Text 3"/>
    <w:basedOn w:val="949"/>
    <w:link w:val="1405"/>
    <w:unhideWhenUsed/>
    <w:qFormat/>
    <w:pPr>
      <w:spacing w:after="120" w:line="360" w:lineRule="auto"/>
    </w:pPr>
    <w:rPr>
      <w:sz w:val="16"/>
      <w:szCs w:val="16"/>
    </w:rPr>
  </w:style>
  <w:style w:type="character" w:styleId="1407" w:customStyle="1">
    <w:name w:val="纯文本 Char1"/>
    <w:rPr>
      <w:rFonts w:ascii="宋体" w:hAnsi="Courier New"/>
      <w:sz w:val="24"/>
    </w:rPr>
  </w:style>
  <w:style w:type="character" w:styleId="1408" w:customStyle="1">
    <w:name w:val="Fig Char"/>
    <w:link w:val="1409"/>
    <w:rPr>
      <w:rFonts w:cs="Arial"/>
      <w:sz w:val="22"/>
      <w:szCs w:val="22"/>
    </w:rPr>
  </w:style>
  <w:style w:type="paragraph" w:styleId="1409" w:customStyle="1">
    <w:name w:val="Fig"/>
    <w:basedOn w:val="949"/>
    <w:link w:val="1408"/>
    <w:pPr>
      <w:numPr>
        <w:numId w:val="24"/>
      </w:numPr>
      <w:jc w:val="center"/>
      <w:spacing w:after="120" w:line="360" w:lineRule="auto"/>
      <w:widowControl/>
    </w:pPr>
    <w:rPr>
      <w:rFonts w:cs="Arial"/>
      <w:sz w:val="22"/>
      <w:szCs w:val="22"/>
    </w:rPr>
  </w:style>
  <w:style w:type="character" w:styleId="1410" w:customStyle="1">
    <w:name w:val="规范正文 Char"/>
    <w:link w:val="1411"/>
    <w:rPr>
      <w:sz w:val="24"/>
    </w:rPr>
  </w:style>
  <w:style w:type="paragraph" w:styleId="1411" w:customStyle="1">
    <w:name w:val="规范正文"/>
    <w:link w:val="1410"/>
    <w:qFormat/>
    <w:pPr>
      <w:ind w:firstLine="200"/>
      <w:spacing w:line="360" w:lineRule="auto"/>
    </w:pPr>
    <w:rPr>
      <w:sz w:val="24"/>
    </w:rPr>
  </w:style>
  <w:style w:type="character" w:styleId="1412" w:customStyle="1">
    <w:name w:val="en2"/>
    <w:rPr>
      <w:rFonts w:hint="default" w:ascii="Arial" w:hAnsi="Arial"/>
      <w:strike w:val="0"/>
      <w:color w:val="666666"/>
      <w:sz w:val="18"/>
      <w:u w:val="none"/>
    </w:rPr>
  </w:style>
  <w:style w:type="character" w:styleId="1413" w:customStyle="1">
    <w:name w:val="s141"/>
    <w:rPr>
      <w:rFonts w:hint="default" w:ascii="Arial" w:hAnsi="Arial" w:cs="Arial"/>
      <w:b w:val="0"/>
      <w:bCs w:val="0"/>
      <w:i w:val="0"/>
      <w:iCs w:val="0"/>
      <w:strike w:val="0"/>
      <w:color w:val="000000"/>
      <w:sz w:val="20"/>
      <w:szCs w:val="20"/>
      <w:u w:val="none"/>
    </w:rPr>
  </w:style>
  <w:style w:type="character" w:styleId="1414" w:customStyle="1">
    <w:name w:val="sub1"/>
    <w:rPr>
      <w:sz w:val="22"/>
      <w:szCs w:val="23"/>
    </w:rPr>
  </w:style>
  <w:style w:type="character" w:styleId="1415" w:customStyle="1">
    <w:name w:val="p91"/>
    <w:rPr>
      <w:rFonts w:hint="eastAsia" w:ascii="宋体" w:hAnsi="宋体" w:eastAsia="宋体"/>
      <w:sz w:val="18"/>
      <w:szCs w:val="18"/>
    </w:rPr>
  </w:style>
  <w:style w:type="character" w:styleId="1416" w:customStyle="1">
    <w:name w:val="图片文字 Char"/>
    <w:link w:val="1417"/>
    <w:rPr>
      <w:rFonts w:ascii="Times New Roman" w:hAnsi="Times New Roman"/>
      <w:lang w:val="zh-CN"/>
    </w:rPr>
  </w:style>
  <w:style w:type="paragraph" w:styleId="1417" w:customStyle="1">
    <w:name w:val="图片文字"/>
    <w:basedOn w:val="1037"/>
    <w:link w:val="1416"/>
    <w:pPr>
      <w:ind w:firstLine="0"/>
      <w:spacing w:line="240" w:lineRule="auto"/>
    </w:pPr>
    <w:rPr>
      <w:rFonts w:ascii="Times New Roman" w:hAnsi="Times New Roman"/>
      <w:sz w:val="21"/>
      <w:lang w:val="zh-CN"/>
    </w:rPr>
  </w:style>
  <w:style w:type="character" w:styleId="1418" w:customStyle="1">
    <w:name w:val="表格 Char Char"/>
    <w:link w:val="1419"/>
    <w:rPr>
      <w:rFonts w:ascii="宋体" w:hAnsi="宋体"/>
    </w:rPr>
  </w:style>
  <w:style w:type="paragraph" w:styleId="1419" w:customStyle="1">
    <w:name w:val="表格"/>
    <w:basedOn w:val="949"/>
    <w:link w:val="1418"/>
    <w:rPr>
      <w:rFonts w:ascii="宋体" w:hAnsi="宋体"/>
    </w:rPr>
  </w:style>
  <w:style w:type="character" w:styleId="1420" w:customStyle="1">
    <w:name w:val="正文文本 2 Char"/>
    <w:rPr>
      <w:rFonts w:ascii="Arial" w:hAnsi="Arial" w:eastAsia="黑体"/>
      <w:b/>
      <w:bCs/>
      <w:color w:val="0000ff"/>
      <w:sz w:val="21"/>
      <w:szCs w:val="24"/>
    </w:rPr>
  </w:style>
  <w:style w:type="character" w:styleId="1421" w:customStyle="1">
    <w:name w:val="菜单命令"/>
    <w:rPr>
      <w:rFonts w:ascii="Times New Roman" w:hAnsi="Times New Roman" w:eastAsia="宋体"/>
      <w:b/>
      <w:bCs/>
      <w:sz w:val="21"/>
      <w:szCs w:val="21"/>
      <w:lang w:val="en-US" w:eastAsia="zh-CN" w:bidi="ar-SA"/>
    </w:rPr>
  </w:style>
  <w:style w:type="character" w:styleId="1422" w:customStyle="1">
    <w:name w:val="apple-style-span"/>
    <w:basedOn w:val="959"/>
    <w:qFormat/>
  </w:style>
  <w:style w:type="character" w:styleId="1423" w:customStyle="1">
    <w:name w:val="！正文 Char"/>
    <w:link w:val="1424"/>
    <w:rPr>
      <w:rFonts w:ascii="Times New Roman" w:hAnsi="Times New Roman"/>
      <w:sz w:val="24"/>
    </w:rPr>
  </w:style>
  <w:style w:type="paragraph" w:styleId="1424" w:customStyle="1">
    <w:name w:val="！正文"/>
    <w:link w:val="1423"/>
    <w:pPr>
      <w:ind w:firstLine="480"/>
      <w:spacing w:line="360" w:lineRule="auto"/>
    </w:pPr>
    <w:rPr>
      <w:rFonts w:ascii="Times New Roman" w:hAnsi="Times New Roman"/>
      <w:sz w:val="24"/>
    </w:rPr>
  </w:style>
  <w:style w:type="character" w:styleId="1425" w:customStyle="1">
    <w:name w:val="正文格式 Char"/>
    <w:link w:val="1426"/>
    <w:rPr>
      <w:rFonts w:ascii="Times New Roman" w:hAnsi="Times New Roman"/>
      <w:sz w:val="24"/>
    </w:rPr>
  </w:style>
  <w:style w:type="paragraph" w:styleId="1426" w:customStyle="1">
    <w:name w:val="正文格式"/>
    <w:basedOn w:val="949"/>
    <w:link w:val="1425"/>
    <w:qFormat/>
    <w:pPr>
      <w:ind w:firstLine="482"/>
      <w:spacing w:line="480" w:lineRule="atLeast"/>
      <w:widowControl/>
    </w:pPr>
    <w:rPr>
      <w:rFonts w:ascii="Times New Roman" w:hAnsi="Times New Roman"/>
      <w:sz w:val="24"/>
    </w:rPr>
  </w:style>
  <w:style w:type="character" w:styleId="1427" w:customStyle="1">
    <w:name w:val="s291"/>
    <w:rPr>
      <w:rFonts w:hint="default" w:ascii="Wingdings" w:hAnsi="Wingdings"/>
      <w:b/>
      <w:bCs/>
      <w:i w:val="0"/>
      <w:iCs w:val="0"/>
      <w:strike w:val="0"/>
      <w:color w:val="000000"/>
      <w:sz w:val="21"/>
      <w:szCs w:val="21"/>
      <w:u w:val="none"/>
    </w:rPr>
  </w:style>
  <w:style w:type="character" w:styleId="1428" w:customStyle="1">
    <w:name w:val="fldtextrecip1"/>
  </w:style>
  <w:style w:type="character" w:styleId="1429" w:customStyle="1">
    <w:name w:val="s231"/>
    <w:rPr>
      <w:rFonts w:hint="eastAsia" w:ascii="宋体" w:hAnsi="宋体" w:eastAsia="宋体"/>
      <w:b w:val="0"/>
      <w:bCs w:val="0"/>
      <w:i w:val="0"/>
      <w:iCs w:val="0"/>
      <w:strike w:val="0"/>
      <w:color w:val="000000"/>
      <w:sz w:val="21"/>
      <w:szCs w:val="21"/>
      <w:u w:val="none"/>
    </w:rPr>
  </w:style>
  <w:style w:type="character" w:styleId="1430" w:customStyle="1">
    <w:name w:val="style8"/>
  </w:style>
  <w:style w:type="character" w:styleId="1431" w:customStyle="1">
    <w:name w:val="图 Char"/>
    <w:link w:val="1432"/>
    <w:rPr>
      <w:rFonts w:ascii="Times New Roman" w:hAnsi="Times New Roman"/>
      <w:szCs w:val="24"/>
    </w:rPr>
  </w:style>
  <w:style w:type="paragraph" w:styleId="1432" w:customStyle="1">
    <w:name w:val="图"/>
    <w:basedOn w:val="949"/>
    <w:link w:val="1431"/>
    <w:pPr>
      <w:jc w:val="center"/>
    </w:pPr>
    <w:rPr>
      <w:rFonts w:ascii="Times New Roman" w:hAnsi="Times New Roman"/>
      <w:szCs w:val="24"/>
    </w:rPr>
  </w:style>
  <w:style w:type="character" w:styleId="1433" w:customStyle="1">
    <w:name w:val="批注文字 Char"/>
    <w:qFormat/>
    <w:rPr>
      <w:rFonts w:ascii="Times New Roman" w:hAnsi="Times New Roman" w:eastAsia="宋体" w:cs="Times New Roman"/>
      <w:szCs w:val="24"/>
    </w:rPr>
  </w:style>
  <w:style w:type="character" w:styleId="1434" w:customStyle="1">
    <w:name w:val="标题 1 Char"/>
    <w:uiPriority w:val="9"/>
    <w:rPr>
      <w:rFonts w:ascii="Times New Roman" w:hAnsi="Times New Roman"/>
      <w:b/>
      <w:bCs/>
      <w:sz w:val="36"/>
      <w:szCs w:val="44"/>
    </w:rPr>
  </w:style>
  <w:style w:type="character" w:styleId="1435" w:customStyle="1">
    <w:name w:val="hwyang Char"/>
    <w:link w:val="1436"/>
    <w:rPr>
      <w:sz w:val="24"/>
    </w:rPr>
  </w:style>
  <w:style w:type="paragraph" w:styleId="1436" w:customStyle="1">
    <w:name w:val="hwyang"/>
    <w:basedOn w:val="949"/>
    <w:link w:val="1435"/>
    <w:pPr>
      <w:ind w:firstLine="480"/>
      <w:spacing w:line="360" w:lineRule="auto"/>
    </w:pPr>
    <w:rPr>
      <w:sz w:val="24"/>
    </w:rPr>
  </w:style>
  <w:style w:type="character" w:styleId="1437" w:customStyle="1">
    <w:name w:val="标题 2 Char"/>
    <w:qFormat/>
    <w:rPr>
      <w:rFonts w:ascii="Cambria" w:hAnsi="Cambria" w:eastAsia="宋体" w:cs="Times New Roman"/>
      <w:b/>
      <w:bCs/>
      <w:sz w:val="32"/>
      <w:szCs w:val="32"/>
    </w:rPr>
  </w:style>
  <w:style w:type="character" w:styleId="1438" w:customStyle="1">
    <w:name w:val="点对点应答 Char Char"/>
    <w:link w:val="1439"/>
    <w:rPr>
      <w:rFonts w:ascii="Verdana" w:hAnsi="Verdana" w:eastAsia="华文细黑"/>
      <w:i/>
      <w:color w:val="ff0000"/>
      <w:szCs w:val="21"/>
    </w:rPr>
  </w:style>
  <w:style w:type="paragraph" w:styleId="1439" w:customStyle="1">
    <w:name w:val="点对点应答 Char"/>
    <w:basedOn w:val="1335"/>
    <w:link w:val="1438"/>
    <w:pPr>
      <w:ind w:firstLine="420"/>
      <w:jc w:val="both"/>
      <w:widowControl w:val="off"/>
    </w:pPr>
    <w:rPr>
      <w:i/>
      <w:color w:val="ff0000"/>
      <w:szCs w:val="21"/>
    </w:rPr>
  </w:style>
  <w:style w:type="character" w:styleId="1440" w:customStyle="1">
    <w:name w:val="MM Topic 1 Char"/>
    <w:link w:val="1441"/>
    <w:rPr>
      <w:rFonts w:ascii="Calibri" w:hAnsi="Calibri"/>
      <w:b/>
      <w:bCs/>
      <w:sz w:val="44"/>
      <w:szCs w:val="44"/>
    </w:rPr>
  </w:style>
  <w:style w:type="paragraph" w:styleId="1441" w:customStyle="1">
    <w:name w:val="MM Topic 1"/>
    <w:basedOn w:val="950"/>
    <w:link w:val="1440"/>
    <w:pPr>
      <w:jc w:val="left"/>
      <w:spacing w:line="578" w:lineRule="auto"/>
    </w:pPr>
    <w:rPr>
      <w:rFonts w:ascii="Calibri" w:hAnsi="Calibri" w:eastAsia="宋体"/>
      <w:bCs/>
      <w:szCs w:val="44"/>
    </w:rPr>
  </w:style>
  <w:style w:type="character" w:styleId="1442" w:customStyle="1">
    <w:name w:val="s91"/>
    <w:rPr>
      <w:rFonts w:hint="eastAsia" w:ascii="黑体" w:hAnsi="黑体" w:eastAsia="黑体"/>
      <w:b w:val="0"/>
      <w:bCs w:val="0"/>
      <w:i w:val="0"/>
      <w:iCs w:val="0"/>
      <w:strike w:val="0"/>
      <w:color w:val="000000"/>
      <w:sz w:val="32"/>
      <w:szCs w:val="32"/>
      <w:u w:val="none"/>
    </w:rPr>
  </w:style>
  <w:style w:type="character" w:styleId="1443" w:customStyle="1">
    <w:name w:val="MM Topic 3 Char"/>
    <w:link w:val="1444"/>
    <w:rPr>
      <w:rFonts w:ascii="Calibri" w:hAnsi="Calibri"/>
      <w:b/>
      <w:bCs/>
      <w:sz w:val="32"/>
      <w:szCs w:val="32"/>
    </w:rPr>
  </w:style>
  <w:style w:type="paragraph" w:styleId="1444" w:customStyle="1">
    <w:name w:val="MM Topic 3"/>
    <w:basedOn w:val="952"/>
    <w:link w:val="1443"/>
    <w:rPr>
      <w:rFonts w:ascii="Calibri" w:hAnsi="Calibri"/>
    </w:rPr>
  </w:style>
  <w:style w:type="character" w:styleId="1445" w:customStyle="1">
    <w:name w:val="方案正文 Char"/>
    <w:link w:val="1446"/>
    <w:rPr>
      <w:rFonts w:cs="宋体"/>
      <w:sz w:val="24"/>
      <w:szCs w:val="21"/>
    </w:rPr>
  </w:style>
  <w:style w:type="paragraph" w:styleId="1446" w:customStyle="1">
    <w:name w:val="方案正文"/>
    <w:basedOn w:val="949"/>
    <w:link w:val="1445"/>
    <w:pPr>
      <w:ind w:firstLine="359"/>
      <w:jc w:val="left"/>
      <w:spacing w:before="156" w:line="360" w:lineRule="auto"/>
    </w:pPr>
    <w:rPr>
      <w:rFonts w:cs="宋体"/>
      <w:sz w:val="24"/>
      <w:szCs w:val="21"/>
    </w:rPr>
  </w:style>
  <w:style w:type="character" w:styleId="1447" w:customStyle="1">
    <w:name w:val="正文文本缩进 Char"/>
    <w:qFormat/>
    <w:rPr>
      <w:rFonts w:ascii="Times New Roman" w:hAnsi="Times New Roman" w:eastAsia="宋体" w:cs="Times New Roman"/>
      <w:szCs w:val="20"/>
    </w:rPr>
  </w:style>
  <w:style w:type="character" w:styleId="1448" w:customStyle="1">
    <w:name w:val="s210"/>
    <w:rPr>
      <w:rFonts w:hint="default" w:ascii="Arial" w:hAnsi="Arial" w:cs="Arial"/>
      <w:b w:val="0"/>
      <w:bCs w:val="0"/>
      <w:i w:val="0"/>
      <w:iCs w:val="0"/>
      <w:strike w:val="0"/>
      <w:color w:val="ffffff"/>
      <w:sz w:val="21"/>
      <w:szCs w:val="21"/>
      <w:u w:val="none"/>
    </w:rPr>
  </w:style>
  <w:style w:type="character" w:styleId="1449" w:customStyle="1">
    <w:name w:val="纯文本 Char"/>
    <w:qFormat/>
    <w:rPr>
      <w:rFonts w:ascii="宋体" w:hAnsi="Courier New" w:eastAsia="宋体" w:cs="Courier New"/>
      <w:szCs w:val="21"/>
    </w:rPr>
  </w:style>
  <w:style w:type="character" w:styleId="1450" w:customStyle="1">
    <w:name w:val="正文 Char"/>
    <w:rPr>
      <w:rFonts w:ascii="宋体" w:hAnsi="宋体" w:eastAsia="宋体"/>
      <w:b/>
      <w:sz w:val="24"/>
      <w:szCs w:val="24"/>
      <w:lang w:val="en-US" w:eastAsia="zh-CN" w:bidi="ar-SA"/>
    </w:rPr>
  </w:style>
  <w:style w:type="character" w:styleId="1451" w:customStyle="1">
    <w:name w:val="签名 字符"/>
    <w:basedOn w:val="959"/>
  </w:style>
  <w:style w:type="paragraph" w:styleId="1452">
    <w:name w:val="List Number"/>
    <w:basedOn w:val="949"/>
    <w:pPr>
      <w:ind w:left="900" w:hanging="420"/>
      <w:spacing w:after="40" w:line="400" w:lineRule="exact"/>
      <w:tabs>
        <w:tab w:val="left" w:pos="900" w:leader="none"/>
      </w:tabs>
    </w:pPr>
    <w:rPr>
      <w:rFonts w:ascii="Times New Roman" w:hAnsi="Times New Roman"/>
      <w:sz w:val="24"/>
    </w:rPr>
  </w:style>
  <w:style w:type="paragraph" w:styleId="1453">
    <w:name w:val="index 1"/>
    <w:basedOn w:val="949"/>
    <w:next w:val="949"/>
    <w:pPr>
      <w:spacing w:line="360" w:lineRule="auto"/>
    </w:pPr>
    <w:rPr>
      <w:rFonts w:ascii="Times New Roman" w:hAnsi="Times New Roman"/>
      <w:sz w:val="24"/>
      <w:szCs w:val="24"/>
    </w:rPr>
  </w:style>
  <w:style w:type="paragraph" w:styleId="1454">
    <w:name w:val="List Continue 3"/>
    <w:basedOn w:val="949"/>
    <w:pPr>
      <w:ind w:left="1260" w:firstLine="200"/>
      <w:spacing w:after="120" w:line="480" w:lineRule="exact"/>
      <w:tabs>
        <w:tab w:val="left" w:pos="1020" w:leader="none"/>
        <w:tab w:val="num" w:pos="2409" w:leader="none"/>
      </w:tabs>
    </w:pPr>
    <w:rPr>
      <w:rFonts w:ascii="宋体" w:hAnsi="宋体"/>
      <w:sz w:val="24"/>
      <w:szCs w:val="24"/>
    </w:rPr>
  </w:style>
  <w:style w:type="paragraph" w:styleId="1455">
    <w:name w:val="List Bullet 2"/>
    <w:basedOn w:val="949"/>
    <w:pPr>
      <w:ind w:left="780" w:hanging="360"/>
      <w:spacing w:line="360" w:lineRule="auto"/>
      <w:widowControl/>
      <w:tabs>
        <w:tab w:val="left" w:pos="780" w:leader="none"/>
        <w:tab w:val="num" w:pos="1134" w:leader="none"/>
      </w:tabs>
    </w:pPr>
    <w:rPr>
      <w:sz w:val="24"/>
    </w:rPr>
  </w:style>
  <w:style w:type="paragraph" w:styleId="1456">
    <w:name w:val="List"/>
    <w:basedOn w:val="949"/>
    <w:pPr>
      <w:ind w:left="200" w:hanging="200"/>
    </w:pPr>
    <w:rPr>
      <w:rFonts w:ascii="Verdana" w:hAnsi="Verdana" w:eastAsia="华文细黑"/>
      <w:szCs w:val="24"/>
    </w:rPr>
  </w:style>
  <w:style w:type="character" w:styleId="1457" w:customStyle="1">
    <w:name w:val="称呼 字符"/>
    <w:basedOn w:val="959"/>
  </w:style>
  <w:style w:type="paragraph" w:styleId="1458">
    <w:name w:val="index heading"/>
    <w:basedOn w:val="949"/>
    <w:next w:val="1453"/>
    <w:rPr>
      <w:rFonts w:ascii="Times New Roman" w:hAnsi="Times New Roman"/>
    </w:rPr>
  </w:style>
  <w:style w:type="character" w:styleId="1459" w:customStyle="1">
    <w:name w:val="正文文本 3 字符"/>
    <w:basedOn w:val="959"/>
    <w:qFormat/>
    <w:rPr>
      <w:sz w:val="16"/>
      <w:szCs w:val="16"/>
    </w:rPr>
  </w:style>
  <w:style w:type="paragraph" w:styleId="1460">
    <w:name w:val="List Number 3"/>
    <w:basedOn w:val="949"/>
    <w:pPr>
      <w:ind w:left="2291" w:hanging="420"/>
      <w:widowControl/>
      <w:tabs>
        <w:tab w:val="left" w:pos="595" w:leader="none"/>
        <w:tab w:val="left" w:pos="2291" w:leader="none"/>
      </w:tabs>
    </w:pPr>
    <w:rPr>
      <w:rFonts w:ascii="Times New Roman" w:hAnsi="Times New Roman"/>
      <w:sz w:val="28"/>
    </w:rPr>
  </w:style>
  <w:style w:type="paragraph" w:styleId="1461" w:customStyle="1">
    <w:name w:val="Style4"/>
    <w:basedOn w:val="949"/>
    <w:pPr>
      <w:ind w:firstLine="200"/>
      <w:spacing w:before="50" w:after="50" w:line="276" w:lineRule="auto"/>
    </w:pPr>
    <w:rPr>
      <w:sz w:val="24"/>
      <w:szCs w:val="24"/>
      <w:lang w:eastAsia="ko-KR"/>
    </w:rPr>
  </w:style>
  <w:style w:type="paragraph" w:styleId="1462" w:customStyle="1">
    <w:name w:val="MM Topic 4"/>
    <w:basedOn w:val="953"/>
    <w:pPr>
      <w:ind w:left="0" w:firstLine="0"/>
      <w:spacing w:before="280" w:after="290" w:line="376" w:lineRule="auto"/>
    </w:pPr>
    <w:rPr>
      <w:rFonts w:ascii="Cambria" w:hAnsi="Cambria" w:eastAsia="宋体"/>
      <w:sz w:val="28"/>
      <w:szCs w:val="28"/>
    </w:rPr>
  </w:style>
  <w:style w:type="paragraph" w:styleId="1463" w:customStyle="1">
    <w:name w:val="MM Topic 5"/>
    <w:basedOn w:val="954"/>
    <w:rPr>
      <w:rFonts w:ascii="Calibri" w:hAnsi="Calibri"/>
    </w:rPr>
  </w:style>
  <w:style w:type="paragraph" w:styleId="1464" w:customStyle="1">
    <w:name w:val="图注"/>
    <w:basedOn w:val="949"/>
    <w:next w:val="949"/>
    <w:pPr>
      <w:ind w:left="360" w:firstLine="397"/>
      <w:jc w:val="center"/>
      <w:spacing w:line="360" w:lineRule="auto"/>
      <w:tabs>
        <w:tab w:val="num" w:pos="360" w:leader="none"/>
      </w:tabs>
      <w:outlineLvl w:val="5"/>
    </w:pPr>
    <w:rPr>
      <w:rFonts w:ascii="宋体" w:hAnsi="宋体"/>
      <w:sz w:val="24"/>
      <w:szCs w:val="21"/>
    </w:rPr>
  </w:style>
  <w:style w:type="paragraph" w:styleId="1465" w:customStyle="1">
    <w:name w:val="首行缩进:  0.74 厘米 行距: 多倍行距 1.3 字行"/>
    <w:basedOn w:val="949"/>
    <w:pPr>
      <w:ind w:firstLine="420"/>
      <w:spacing w:line="312" w:lineRule="auto"/>
    </w:pPr>
    <w:rPr>
      <w:rFonts w:ascii="Times New Roman" w:hAnsi="Times New Roman" w:cs="宋体"/>
      <w:sz w:val="24"/>
    </w:rPr>
  </w:style>
  <w:style w:type="paragraph" w:styleId="1466" w:customStyle="1">
    <w:name w:val="样式2"/>
    <w:basedOn w:val="949"/>
    <w:qFormat/>
    <w:pPr>
      <w:ind w:left="420"/>
      <w:spacing w:line="360" w:lineRule="auto"/>
    </w:pPr>
    <w:rPr>
      <w:rFonts w:ascii="宋体" w:hAnsi="宋体"/>
      <w:b/>
      <w:bCs/>
      <w:color w:val="000000"/>
      <w:sz w:val="24"/>
      <w:szCs w:val="24"/>
    </w:rPr>
  </w:style>
  <w:style w:type="paragraph" w:styleId="1467" w:customStyle="1">
    <w:name w:val="括号列表"/>
    <w:basedOn w:val="949"/>
    <w:pPr>
      <w:ind w:left="900" w:hanging="420"/>
      <w:spacing w:after="40" w:line="400" w:lineRule="exact"/>
      <w:tabs>
        <w:tab w:val="left" w:pos="900" w:leader="none"/>
      </w:tabs>
    </w:pPr>
    <w:rPr>
      <w:rFonts w:ascii="Times New Roman" w:hAnsi="Times New Roman"/>
      <w:sz w:val="24"/>
    </w:rPr>
  </w:style>
  <w:style w:type="paragraph" w:styleId="1468" w:customStyle="1">
    <w:name w:val="图标"/>
    <w:basedOn w:val="949"/>
    <w:next w:val="949"/>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9" w:customStyle="1">
    <w:name w:val="bullet"/>
    <w:basedOn w:val="949"/>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70" w:customStyle="1">
    <w:name w:val="xl22"/>
    <w:basedOn w:val="949"/>
    <w:pPr>
      <w:jc w:val="left"/>
      <w:spacing w:before="100" w:beforeAutospacing="1" w:after="100" w:afterAutospacing="1" w:line="360" w:lineRule="auto"/>
      <w:widowControl/>
    </w:pPr>
    <w:rPr>
      <w:rFonts w:ascii="Arial Unicode MS" w:hAnsi="Arial Unicode MS"/>
      <w:sz w:val="18"/>
      <w:szCs w:val="18"/>
    </w:rPr>
  </w:style>
  <w:style w:type="paragraph" w:styleId="1471" w:customStyle="1">
    <w:name w:val="xl23"/>
    <w:basedOn w:val="949"/>
    <w:pPr>
      <w:jc w:val="left"/>
      <w:spacing w:before="100" w:beforeAutospacing="1" w:after="100" w:afterAutospacing="1" w:line="360" w:lineRule="auto"/>
      <w:widowControl/>
    </w:pPr>
    <w:rPr>
      <w:rFonts w:ascii="Arial Unicode MS" w:hAnsi="Arial Unicode MS"/>
      <w:sz w:val="18"/>
      <w:szCs w:val="18"/>
    </w:rPr>
  </w:style>
  <w:style w:type="paragraph" w:styleId="1472" w:customStyle="1">
    <w:name w:val="样式 正文缩进正文（首行缩进两字）四号 + 小四 首行缩进:  2 字符 行距: 1.5 倍行距"/>
    <w:basedOn w:val="981"/>
    <w:pPr>
      <w:ind w:firstLine="0"/>
      <w:jc w:val="both"/>
      <w:spacing w:line="360" w:lineRule="auto"/>
    </w:pPr>
    <w:rPr>
      <w:rFonts w:eastAsia="宋体"/>
      <w:szCs w:val="24"/>
    </w:rPr>
  </w:style>
  <w:style w:type="paragraph" w:styleId="1473" w:customStyle="1">
    <w:name w:val="样式1 + 左侧:  0.67 字符 + 左侧:  0.67 字符 + 左侧:  0.67 字符"/>
    <w:basedOn w:val="949"/>
    <w:pPr>
      <w:ind w:left="141" w:firstLine="566"/>
      <w:spacing w:line="360" w:lineRule="auto"/>
    </w:pPr>
    <w:rPr>
      <w:rFonts w:ascii="宋体" w:hAnsi="宋体" w:cs="宋体"/>
      <w:sz w:val="24"/>
    </w:rPr>
  </w:style>
  <w:style w:type="paragraph" w:styleId="1474" w:customStyle="1">
    <w:name w:val="Plain Text1"/>
    <w:basedOn w:val="949"/>
    <w:qFormat/>
    <w:rPr>
      <w:rFonts w:ascii="宋体" w:hAnsi="Times New Roman"/>
      <w:sz w:val="24"/>
    </w:rPr>
  </w:style>
  <w:style w:type="paragraph" w:styleId="1475" w:customStyle="1">
    <w:name w:val="样式 标题 4h4Sub-sub-headerl4H4Level 2 - ah4 sub sub headingL..."/>
    <w:basedOn w:val="953"/>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76" w:customStyle="1">
    <w:name w:val="Style Style 宋体 First line:  0.75 cm Line spacing:  1.5 lines + Firs..."/>
    <w:basedOn w:val="1477"/>
    <w:pPr>
      <w:ind w:left="2034" w:hanging="283"/>
      <w:tabs>
        <w:tab w:val="num" w:pos="2034" w:leader="none"/>
      </w:tabs>
    </w:pPr>
  </w:style>
  <w:style w:type="paragraph" w:styleId="1477" w:customStyle="1">
    <w:name w:val="Style 宋体 First line:  0.75 cm Line spacing:  1.5 lines"/>
    <w:basedOn w:val="949"/>
    <w:pPr>
      <w:ind w:firstLine="425"/>
      <w:jc w:val="left"/>
      <w:spacing w:before="120" w:after="120" w:line="360" w:lineRule="auto"/>
      <w:widowControl/>
    </w:pPr>
    <w:rPr>
      <w:rFonts w:ascii="宋体" w:hAnsi="宋体" w:cs="宋体"/>
      <w:sz w:val="22"/>
      <w:szCs w:val="22"/>
      <w:lang w:eastAsia="en-US"/>
    </w:rPr>
  </w:style>
  <w:style w:type="paragraph" w:styleId="1478" w:customStyle="1">
    <w:name w:val="Char Char Char Char Char"/>
    <w:basedOn w:val="949"/>
    <w:pPr>
      <w:jc w:val="left"/>
      <w:spacing w:after="160" w:line="240" w:lineRule="exact"/>
      <w:widowControl/>
    </w:pPr>
    <w:rPr>
      <w:rFonts w:ascii="Tahoma" w:hAnsi="Tahoma" w:cs="Tahoma"/>
      <w:sz w:val="20"/>
      <w:lang w:eastAsia="en-US"/>
    </w:rPr>
  </w:style>
  <w:style w:type="paragraph" w:styleId="1479" w:customStyle="1">
    <w:name w:val="Char Char Char Char Char Char Char Char Char Char Char Char Char Char Char Char1"/>
    <w:basedOn w:val="949"/>
    <w:pPr>
      <w:tabs>
        <w:tab w:val="left" w:pos="360" w:leader="none"/>
      </w:tabs>
    </w:pPr>
    <w:rPr>
      <w:rFonts w:ascii="Times New Roman" w:hAnsi="Times New Roman"/>
    </w:rPr>
  </w:style>
  <w:style w:type="paragraph" w:styleId="1480" w:customStyle="1">
    <w:name w:val="默认段落字体 Para Char Char Char Char Char Char Char Char Char Char"/>
    <w:basedOn w:val="993"/>
    <w:rPr>
      <w:rFonts w:ascii="Tahoma" w:hAnsi="Tahoma"/>
      <w:sz w:val="20"/>
      <w:szCs w:val="24"/>
    </w:rPr>
  </w:style>
  <w:style w:type="paragraph" w:styleId="1481" w:customStyle="1">
    <w:name w:val="Char Char Char Char1"/>
    <w:basedOn w:val="949"/>
    <w:pPr>
      <w:jc w:val="left"/>
      <w:spacing w:after="160" w:line="240" w:lineRule="exact"/>
      <w:widowControl/>
    </w:pPr>
    <w:rPr>
      <w:rFonts w:eastAsia="Times New Roman" w:cs="Verdana"/>
      <w:b/>
      <w:sz w:val="24"/>
      <w:lang w:eastAsia="en-US"/>
    </w:rPr>
  </w:style>
  <w:style w:type="paragraph" w:styleId="1482" w:customStyle="1">
    <w:name w:val="1 Char Char Char Char"/>
    <w:basedOn w:val="949"/>
    <w:pPr>
      <w:spacing w:before="100" w:beforeAutospacing="1" w:after="100" w:afterAutospacing="1"/>
    </w:pPr>
    <w:rPr>
      <w:rFonts w:ascii="Tahoma" w:hAnsi="Tahoma"/>
      <w:sz w:val="24"/>
    </w:rPr>
  </w:style>
  <w:style w:type="paragraph" w:styleId="1483" w:customStyle="1">
    <w:name w:val="中文正文"/>
    <w:basedOn w:val="949"/>
    <w:pPr>
      <w:spacing w:line="360" w:lineRule="auto"/>
    </w:pPr>
    <w:rPr>
      <w:rFonts w:ascii="宋体" w:hAnsi="宋体"/>
      <w:sz w:val="28"/>
      <w:szCs w:val="24"/>
    </w:rPr>
  </w:style>
  <w:style w:type="paragraph" w:styleId="1484" w:customStyle="1">
    <w:name w:val="命令"/>
    <w:basedOn w:val="949"/>
    <w:pPr>
      <w:jc w:val="left"/>
      <w:spacing w:line="240" w:lineRule="exact"/>
    </w:pPr>
    <w:rPr>
      <w:color w:val="ffffff"/>
      <w:sz w:val="20"/>
      <w:szCs w:val="24"/>
    </w:rPr>
  </w:style>
  <w:style w:type="paragraph" w:styleId="1485" w:customStyle="1">
    <w:name w:val="文档_正文"/>
    <w:basedOn w:val="949"/>
    <w:pPr>
      <w:ind w:firstLine="200"/>
      <w:jc w:val="left"/>
      <w:widowControl/>
    </w:pPr>
    <w:rPr>
      <w:rFonts w:ascii="Times New Roman" w:hAnsi="Times New Roman"/>
    </w:rPr>
  </w:style>
  <w:style w:type="paragraph" w:styleId="1486" w:customStyle="1">
    <w:name w:val="样式4"/>
    <w:basedOn w:val="949"/>
    <w:qFormat/>
    <w:pPr>
      <w:spacing w:line="360" w:lineRule="auto"/>
    </w:pPr>
    <w:rPr>
      <w:rFonts w:eastAsia="黑体"/>
      <w:b/>
      <w:sz w:val="24"/>
      <w:szCs w:val="24"/>
    </w:rPr>
  </w:style>
  <w:style w:type="paragraph" w:styleId="1487" w:customStyle="1">
    <w:name w:val="封面标题"/>
    <w:basedOn w:val="949"/>
    <w:pPr>
      <w:jc w:val="center"/>
      <w:spacing w:line="360" w:lineRule="auto"/>
    </w:pPr>
    <w:rPr>
      <w:rFonts w:ascii="Times New Roman" w:hAnsi="Times New Roman" w:eastAsia="黑体"/>
      <w:bCs/>
      <w:sz w:val="24"/>
      <w:szCs w:val="24"/>
    </w:rPr>
  </w:style>
  <w:style w:type="paragraph" w:styleId="1488" w:customStyle="1">
    <w:name w:val="标题3-tn"/>
    <w:basedOn w:val="949"/>
    <w:pPr>
      <w:ind w:firstLine="480"/>
      <w:spacing w:line="360" w:lineRule="auto"/>
      <w:tabs>
        <w:tab w:val="left" w:pos="360" w:leader="none"/>
        <w:tab w:val="left" w:pos="5775" w:leader="none"/>
      </w:tabs>
    </w:pPr>
    <w:rPr>
      <w:rFonts w:ascii="宋体" w:hAnsi="宋体"/>
      <w:b/>
      <w:sz w:val="32"/>
      <w:szCs w:val="24"/>
    </w:rPr>
  </w:style>
  <w:style w:type="paragraph" w:styleId="1489" w:customStyle="1">
    <w:name w:val="段落"/>
    <w:basedOn w:val="949"/>
    <w:pPr>
      <w:ind w:firstLine="567"/>
      <w:spacing w:before="120" w:after="120" w:line="0" w:lineRule="atLeast"/>
    </w:pPr>
    <w:rPr>
      <w:rFonts w:ascii="Times New Roman" w:hAnsi="Times New Roman" w:eastAsia="黑体"/>
      <w:sz w:val="28"/>
    </w:rPr>
  </w:style>
  <w:style w:type="paragraph" w:styleId="1490" w:customStyle="1">
    <w:name w:val="封面标注"/>
    <w:basedOn w:val="949"/>
    <w:next w:val="949"/>
    <w:pPr>
      <w:ind w:firstLine="2600"/>
      <w:spacing w:line="360" w:lineRule="auto"/>
    </w:pPr>
    <w:rPr>
      <w:rFonts w:ascii="Times New Roman" w:hAnsi="Times New Roman" w:eastAsia="黑体"/>
      <w:b/>
      <w:sz w:val="24"/>
      <w:szCs w:val="24"/>
    </w:rPr>
  </w:style>
  <w:style w:type="paragraph" w:styleId="1491" w:customStyle="1">
    <w:name w:val="s1"/>
    <w:basedOn w:val="949"/>
    <w:pPr>
      <w:jc w:val="left"/>
      <w:widowControl/>
    </w:pPr>
    <w:rPr>
      <w:rFonts w:ascii="宋体" w:hAnsi="宋体" w:cs="宋体"/>
      <w:color w:val="ffffff"/>
      <w:szCs w:val="21"/>
    </w:rPr>
  </w:style>
  <w:style w:type="paragraph" w:styleId="1492" w:customStyle="1">
    <w:name w:val="样式 样式 样式 正文文本缩进 2 + 宋体 首行缩进:  0.74 厘米 行距: 单倍行距 + 左侧:  2 字符 首行缩进:..."/>
    <w:basedOn w:val="949"/>
    <w:pPr>
      <w:numPr>
        <w:numId w:val="7"/>
      </w:numPr>
      <w:ind w:left="200" w:firstLine="0"/>
      <w:spacing w:after="120"/>
    </w:pPr>
    <w:rPr>
      <w:rFonts w:ascii="宋体" w:hAnsi="Times New Roman" w:cs="宋体"/>
      <w:sz w:val="24"/>
    </w:rPr>
  </w:style>
  <w:style w:type="paragraph" w:styleId="1493" w:customStyle="1">
    <w:name w:val="华诚公司标题"/>
    <w:basedOn w:val="949"/>
    <w:pPr>
      <w:jc w:val="center"/>
      <w:spacing w:line="400" w:lineRule="atLeast"/>
    </w:pPr>
    <w:rPr>
      <w:rFonts w:ascii="宋体" w:hAnsi="宋体" w:eastAsia="黑体"/>
      <w:bCs/>
      <w:sz w:val="30"/>
      <w:szCs w:val="30"/>
    </w:rPr>
  </w:style>
  <w:style w:type="paragraph" w:styleId="1494" w:customStyle="1">
    <w:name w:val="正文-宋体-1.5 倍行距-首行缩进2字符"/>
    <w:basedOn w:val="949"/>
    <w:pPr>
      <w:ind w:firstLine="420"/>
      <w:spacing w:line="360" w:lineRule="auto"/>
    </w:pPr>
    <w:rPr>
      <w:rFonts w:ascii="宋体" w:hAnsi="宋体" w:cs="宋体"/>
      <w:sz w:val="24"/>
    </w:rPr>
  </w:style>
  <w:style w:type="paragraph" w:styleId="1495" w:customStyle="1">
    <w:name w:val="普通段落"/>
    <w:pPr>
      <w:ind w:firstLine="480"/>
      <w:jc w:val="both"/>
      <w:spacing w:line="360" w:lineRule="auto"/>
      <w:widowControl w:val="off"/>
    </w:pPr>
    <w:rPr>
      <w:rFonts w:ascii="Times New Roman" w:hAnsi="Times New Roman"/>
      <w:sz w:val="24"/>
    </w:rPr>
  </w:style>
  <w:style w:type="paragraph" w:styleId="1496" w:customStyle="1">
    <w:name w:val="正文文档"/>
    <w:basedOn w:val="949"/>
    <w:pPr>
      <w:ind w:left="178" w:right="210" w:firstLine="540"/>
      <w:spacing w:line="360" w:lineRule="auto"/>
    </w:pPr>
    <w:rPr>
      <w:rFonts w:ascii="宋体" w:hAnsi="宋体"/>
      <w:sz w:val="24"/>
      <w:szCs w:val="24"/>
    </w:rPr>
  </w:style>
  <w:style w:type="paragraph" w:styleId="1497" w:customStyle="1">
    <w:name w:val="样式 首行缩进:  2 字符 段前: 0.5 行 段后: 0.5 行"/>
    <w:basedOn w:val="949"/>
    <w:pPr>
      <w:ind w:firstLine="420"/>
      <w:jc w:val="left"/>
    </w:pPr>
    <w:rPr>
      <w:rFonts w:ascii="Times New Roman" w:hAnsi="Times New Roman" w:cs="宋体"/>
      <w:sz w:val="24"/>
      <w:szCs w:val="24"/>
    </w:rPr>
  </w:style>
  <w:style w:type="paragraph" w:styleId="1498" w:customStyle="1">
    <w:name w:val="文档大标题"/>
    <w:pPr>
      <w:jc w:val="center"/>
    </w:pPr>
    <w:rPr>
      <w:rFonts w:eastAsia="黑体"/>
      <w:sz w:val="72"/>
    </w:rPr>
  </w:style>
  <w:style w:type="paragraph" w:styleId="1499" w:customStyle="1">
    <w:name w:val="样式3"/>
    <w:basedOn w:val="1037"/>
    <w:qFormat/>
    <w:pPr>
      <w:ind w:left="840" w:firstLine="0"/>
      <w:jc w:val="left"/>
    </w:pPr>
    <w:rPr>
      <w:color w:val="000000"/>
      <w:sz w:val="20"/>
    </w:rPr>
  </w:style>
  <w:style w:type="paragraph" w:styleId="1500" w:customStyle="1">
    <w:name w:val="line1"/>
    <w:basedOn w:val="1001"/>
    <w:next w:val="949"/>
    <w:pPr>
      <w:jc w:val="right"/>
      <w:spacing w:after="0"/>
      <w:widowControl/>
      <w:pBdr>
        <w:top w:val="single" w:color="auto" w:sz="36" w:space="1"/>
      </w:pBdr>
      <w:outlineLvl w:val="9"/>
    </w:pPr>
    <w:rPr>
      <w:rFonts w:ascii="Arial" w:hAnsi="Arial"/>
      <w:bCs w:val="0"/>
      <w:sz w:val="40"/>
      <w:szCs w:val="20"/>
    </w:rPr>
  </w:style>
  <w:style w:type="paragraph" w:styleId="1501" w:customStyle="1">
    <w:name w:val="招标编号"/>
    <w:pPr>
      <w:jc w:val="center"/>
    </w:pPr>
    <w:rPr>
      <w:rFonts w:eastAsia="黑体"/>
      <w:sz w:val="24"/>
    </w:rPr>
  </w:style>
  <w:style w:type="paragraph" w:styleId="1502" w:customStyle="1">
    <w:name w:val="无间隔1"/>
    <w:basedOn w:val="949"/>
    <w:qFormat/>
    <w:pPr>
      <w:jc w:val="left"/>
      <w:spacing w:line="360" w:lineRule="auto"/>
      <w:widowControl/>
    </w:pPr>
    <w:rPr>
      <w:rFonts w:ascii="Calibri" w:hAnsi="Calibri"/>
      <w:sz w:val="22"/>
      <w:szCs w:val="22"/>
      <w:lang w:eastAsia="en-US" w:bidi="en-US"/>
    </w:rPr>
  </w:style>
  <w:style w:type="paragraph" w:styleId="1503" w:customStyle="1">
    <w:name w:val="列表符号项目级别1"/>
    <w:basedOn w:val="949"/>
    <w:pPr>
      <w:numPr>
        <w:numId w:val="10"/>
      </w:numPr>
    </w:pPr>
    <w:rPr>
      <w:rFonts w:ascii="Times New Roman" w:hAnsi="Times New Roman" w:eastAsia="仿宋_GB2312"/>
      <w:sz w:val="28"/>
      <w:szCs w:val="24"/>
    </w:rPr>
  </w:style>
  <w:style w:type="paragraph" w:styleId="1504" w:customStyle="1">
    <w:name w:val="Char Char Char Char Char Char Char Char1"/>
    <w:basedOn w:val="949"/>
    <w:pPr>
      <w:jc w:val="left"/>
      <w:spacing w:after="160" w:line="240" w:lineRule="exact"/>
      <w:widowControl/>
    </w:pPr>
    <w:rPr>
      <w:rFonts w:ascii="Verdana" w:hAnsi="Verdana"/>
      <w:sz w:val="20"/>
      <w:lang w:eastAsia="en-US"/>
    </w:rPr>
  </w:style>
  <w:style w:type="paragraph" w:styleId="1505" w:customStyle="1">
    <w:name w:val="07415timesnewroman"/>
    <w:basedOn w:val="949"/>
    <w:pPr>
      <w:jc w:val="left"/>
      <w:spacing w:before="100" w:beforeAutospacing="1" w:after="100" w:afterAutospacing="1"/>
      <w:widowControl/>
    </w:pPr>
    <w:rPr>
      <w:rFonts w:ascii="宋体" w:hAnsi="宋体" w:cs="宋体"/>
      <w:sz w:val="24"/>
      <w:szCs w:val="24"/>
    </w:rPr>
  </w:style>
  <w:style w:type="paragraph" w:styleId="1506" w:customStyle="1">
    <w:name w:val="段"/>
    <w:pPr>
      <w:ind w:firstLine="200"/>
      <w:jc w:val="both"/>
    </w:pPr>
    <w:rPr>
      <w:rFonts w:ascii="宋体" w:hAnsi="Times New Roman"/>
    </w:rPr>
  </w:style>
  <w:style w:type="paragraph" w:styleId="1507" w:customStyle="1">
    <w:name w:val="Char Char Char Char Char Char Char Char Char Char Char Char Char Char Char Char"/>
    <w:basedOn w:val="949"/>
    <w:qFormat/>
    <w:pPr>
      <w:tabs>
        <w:tab w:val="left" w:pos="360" w:leader="none"/>
      </w:tabs>
    </w:pPr>
    <w:rPr>
      <w:rFonts w:ascii="Times New Roman" w:hAnsi="Times New Roman"/>
      <w:sz w:val="24"/>
      <w:szCs w:val="24"/>
    </w:rPr>
  </w:style>
  <w:style w:type="paragraph" w:styleId="1508" w:customStyle="1">
    <w:name w:val="Char Char2 Char Char Char Char"/>
    <w:basedOn w:val="949"/>
    <w:pPr>
      <w:jc w:val="left"/>
      <w:spacing w:after="160" w:line="240" w:lineRule="exact"/>
      <w:widowControl/>
    </w:pPr>
    <w:rPr>
      <w:rFonts w:ascii="Verdana" w:hAnsi="Verdana"/>
      <w:sz w:val="24"/>
      <w:lang w:eastAsia="en-US"/>
    </w:rPr>
  </w:style>
  <w:style w:type="paragraph" w:styleId="1509" w:customStyle="1">
    <w:name w:val="CharChar Char Char Char Char"/>
    <w:basedOn w:val="949"/>
    <w:pPr>
      <w:jc w:val="left"/>
      <w:spacing w:after="160" w:line="240" w:lineRule="exact"/>
      <w:widowControl/>
    </w:pPr>
    <w:rPr>
      <w:rFonts w:ascii="Verdana" w:hAnsi="Verdana"/>
      <w:sz w:val="24"/>
      <w:lang w:eastAsia="en-US"/>
    </w:rPr>
  </w:style>
  <w:style w:type="paragraph" w:styleId="1510" w:customStyle="1">
    <w:name w:val="正文样式2"/>
    <w:basedOn w:val="949"/>
    <w:pPr>
      <w:ind w:firstLine="420"/>
      <w:spacing w:before="156" w:after="156" w:line="360" w:lineRule="auto"/>
    </w:pPr>
    <w:rPr>
      <w:rFonts w:ascii="Times New Roman" w:hAnsi="Times New Roman" w:eastAsia="楷体_GB2312"/>
      <w:sz w:val="24"/>
      <w:szCs w:val="24"/>
    </w:rPr>
  </w:style>
  <w:style w:type="paragraph" w:styleId="1511" w:customStyle="1">
    <w:name w:val="二级条标题"/>
    <w:basedOn w:val="1512"/>
    <w:next w:val="949"/>
    <w:pPr>
      <w:numPr>
        <w:ilvl w:val="3"/>
      </w:numPr>
      <w:outlineLvl w:val="3"/>
    </w:pPr>
  </w:style>
  <w:style w:type="paragraph" w:styleId="1512" w:customStyle="1">
    <w:name w:val="一级条标题"/>
    <w:next w:val="949"/>
    <w:pPr>
      <w:numPr>
        <w:ilvl w:val="2"/>
        <w:numId w:val="9"/>
      </w:numPr>
      <w:outlineLvl w:val="2"/>
    </w:pPr>
    <w:rPr>
      <w:rFonts w:ascii="Times New Roman" w:hAnsi="Times New Roman" w:eastAsia="黑体"/>
    </w:rPr>
  </w:style>
  <w:style w:type="paragraph" w:styleId="1513" w:customStyle="1">
    <w:name w:val="Char Char2 Char Char Char Char Char Char Char Char"/>
    <w:basedOn w:val="949"/>
    <w:pPr>
      <w:jc w:val="left"/>
      <w:spacing w:after="160" w:line="240" w:lineRule="exact"/>
      <w:widowControl/>
    </w:pPr>
    <w:rPr>
      <w:rFonts w:ascii="Verdana" w:hAnsi="Verdana"/>
      <w:sz w:val="24"/>
      <w:lang w:eastAsia="en-US"/>
    </w:rPr>
  </w:style>
  <w:style w:type="paragraph" w:styleId="1514" w:customStyle="1">
    <w:name w:val="样式 标题 3h3SectionInternal HeadSideHeadH33mHead 31.2.3.Le..."/>
    <w:basedOn w:val="952"/>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15" w:customStyle="1">
    <w:name w:val="Char Char2 Char Char Char Char Char Char"/>
    <w:basedOn w:val="949"/>
    <w:pPr>
      <w:jc w:val="left"/>
      <w:spacing w:after="160" w:line="240" w:lineRule="exact"/>
      <w:widowControl/>
    </w:pPr>
    <w:rPr>
      <w:rFonts w:ascii="Verdana" w:hAnsi="Verdana"/>
      <w:sz w:val="24"/>
      <w:lang w:eastAsia="en-US"/>
    </w:rPr>
  </w:style>
  <w:style w:type="paragraph" w:styleId="1516" w:customStyle="1">
    <w:name w:val="段落缩进"/>
    <w:pPr>
      <w:numPr>
        <w:numId w:val="11"/>
      </w:numPr>
      <w:ind w:left="0" w:firstLine="425"/>
      <w:spacing w:after="120" w:line="360" w:lineRule="auto"/>
    </w:pPr>
    <w:rPr>
      <w:rFonts w:ascii="Times New Roman" w:hAnsi="Times New Roman"/>
      <w:sz w:val="24"/>
    </w:rPr>
  </w:style>
  <w:style w:type="paragraph" w:styleId="1517" w:customStyle="1">
    <w:name w:val="Char Char2 Char Char Char Char Char Char Char Char Char Char1"/>
    <w:basedOn w:val="949"/>
    <w:pPr>
      <w:jc w:val="left"/>
      <w:spacing w:after="160" w:line="240" w:lineRule="exact"/>
      <w:widowControl/>
    </w:pPr>
    <w:rPr>
      <w:rFonts w:ascii="Verdana" w:hAnsi="Verdana"/>
      <w:sz w:val="24"/>
      <w:lang w:eastAsia="en-US"/>
    </w:rPr>
  </w:style>
  <w:style w:type="paragraph" w:styleId="1518" w:customStyle="1">
    <w:name w:val="Char2 Char Char Char"/>
    <w:basedOn w:val="949"/>
    <w:rPr>
      <w:rFonts w:ascii="Tahoma" w:hAnsi="Tahoma"/>
      <w:sz w:val="24"/>
    </w:rPr>
  </w:style>
  <w:style w:type="paragraph" w:styleId="1519" w:customStyle="1">
    <w:name w:val="缺省文本"/>
    <w:basedOn w:val="949"/>
    <w:pPr>
      <w:jc w:val="left"/>
      <w:spacing w:line="360" w:lineRule="auto"/>
    </w:pPr>
    <w:rPr>
      <w:rFonts w:ascii="Times New Roman" w:hAnsi="Times New Roman"/>
      <w:sz w:val="20"/>
      <w:szCs w:val="24"/>
    </w:rPr>
  </w:style>
  <w:style w:type="paragraph" w:styleId="1520" w:customStyle="1">
    <w:name w:val="样式 样式 标题 3h33rd level + 段前: 0.5 行 段后: 0.5 行 + 段前: 0.5 行 段后: 0.5..."/>
    <w:basedOn w:val="949"/>
    <w:pPr>
      <w:jc w:val="left"/>
      <w:keepLines/>
      <w:keepNext/>
      <w:spacing w:line="360" w:lineRule="auto"/>
      <w:widowControl/>
      <w:tabs>
        <w:tab w:val="left" w:pos="420" w:leader="none"/>
      </w:tabs>
      <w:outlineLvl w:val="2"/>
    </w:pPr>
    <w:rPr>
      <w:rFonts w:cs="宋体"/>
      <w:b/>
      <w:bCs/>
      <w:sz w:val="30"/>
    </w:rPr>
  </w:style>
  <w:style w:type="paragraph" w:styleId="1521" w:customStyle="1">
    <w:name w:val="Char Char2 Char Char Char Char Char Char Char Char Char Char1 Char Char Char Char"/>
    <w:basedOn w:val="949"/>
    <w:pPr>
      <w:jc w:val="left"/>
      <w:spacing w:after="160" w:line="240" w:lineRule="exact"/>
      <w:widowControl/>
    </w:pPr>
    <w:rPr>
      <w:rFonts w:ascii="Verdana" w:hAnsi="Verdana"/>
      <w:sz w:val="24"/>
      <w:lang w:eastAsia="en-US"/>
    </w:rPr>
  </w:style>
  <w:style w:type="paragraph" w:styleId="1522" w:customStyle="1">
    <w:name w:val="s13"/>
    <w:basedOn w:val="949"/>
    <w:pPr>
      <w:jc w:val="left"/>
      <w:widowControl/>
    </w:pPr>
    <w:rPr>
      <w:rFonts w:ascii="黑体" w:hAnsi="黑体" w:eastAsia="黑体" w:cs="宋体"/>
      <w:color w:val="000000"/>
      <w:sz w:val="20"/>
    </w:rPr>
  </w:style>
  <w:style w:type="paragraph" w:styleId="1523" w:customStyle="1">
    <w:name w:val="签字"/>
    <w:basedOn w:val="949"/>
    <w:pPr>
      <w:jc w:val="left"/>
      <w:spacing w:line="360" w:lineRule="auto"/>
    </w:pPr>
    <w:rPr>
      <w:rFonts w:ascii="宋体" w:hAnsi="宋体"/>
      <w:sz w:val="32"/>
      <w:szCs w:val="24"/>
    </w:rPr>
  </w:style>
  <w:style w:type="paragraph" w:styleId="1524" w:customStyle="1">
    <w:name w:val="版本控制"/>
    <w:basedOn w:val="949"/>
    <w:pPr>
      <w:jc w:val="left"/>
    </w:pPr>
    <w:rPr>
      <w:rFonts w:ascii="Times New Roman" w:hAnsi="Times New Roman" w:eastAsia="黑体"/>
      <w:b/>
      <w:bCs/>
      <w:sz w:val="28"/>
      <w:szCs w:val="24"/>
    </w:rPr>
  </w:style>
  <w:style w:type="paragraph" w:styleId="1525" w:customStyle="1">
    <w:name w:val="带符号的正文标准格式-12"/>
    <w:basedOn w:val="1526"/>
    <w:pPr>
      <w:numPr>
        <w:numId w:val="12"/>
      </w:numPr>
      <w:ind w:left="0" w:firstLine="431"/>
    </w:pPr>
  </w:style>
  <w:style w:type="paragraph" w:styleId="1526" w:customStyle="1">
    <w:name w:val="带符号的正文标准格式-11"/>
    <w:basedOn w:val="1335"/>
    <w:pPr>
      <w:numPr>
        <w:numId w:val="17"/>
      </w:numPr>
      <w:ind w:firstLine="200"/>
      <w:jc w:val="both"/>
      <w:widowControl w:val="off"/>
      <w:tabs>
        <w:tab w:val="left" w:pos="360" w:leader="none"/>
      </w:tabs>
    </w:pPr>
  </w:style>
  <w:style w:type="paragraph" w:styleId="1527" w:customStyle="1">
    <w:name w:val="默认段落字体 Para"/>
    <w:basedOn w:val="949"/>
    <w:pPr>
      <w:spacing w:line="360" w:lineRule="auto"/>
    </w:pPr>
    <w:rPr>
      <w:rFonts w:ascii="Times New Roman" w:hAnsi="Times New Roman"/>
      <w:sz w:val="24"/>
    </w:rPr>
  </w:style>
  <w:style w:type="paragraph" w:styleId="1528" w:customStyle="1">
    <w:name w:val="默认段落字体 Para Char"/>
    <w:basedOn w:val="949"/>
    <w:rPr>
      <w:rFonts w:ascii="Tahoma" w:hAnsi="Tahoma"/>
      <w:sz w:val="24"/>
    </w:rPr>
  </w:style>
  <w:style w:type="paragraph" w:styleId="1529" w:customStyle="1">
    <w:name w:val="BT正文"/>
    <w:basedOn w:val="949"/>
    <w:pPr>
      <w:ind w:firstLine="200"/>
      <w:spacing w:line="360" w:lineRule="auto"/>
    </w:pPr>
    <w:rPr>
      <w:rFonts w:ascii="Verdana" w:hAnsi="Verdana" w:cs="Verdana"/>
      <w:sz w:val="24"/>
      <w:szCs w:val="24"/>
    </w:rPr>
  </w:style>
  <w:style w:type="paragraph" w:styleId="1530" w:customStyle="1">
    <w:name w:val="参考文献"/>
    <w:basedOn w:val="949"/>
    <w:pPr>
      <w:numPr>
        <w:numId w:val="13"/>
      </w:numPr>
      <w:ind w:left="0" w:firstLine="0"/>
      <w:spacing w:line="312" w:lineRule="atLeast"/>
      <w:tabs>
        <w:tab w:val="left" w:pos="360" w:leader="none"/>
      </w:tabs>
    </w:pPr>
    <w:rPr>
      <w:rFonts w:ascii="Times New Roman" w:hAnsi="Times New Roman"/>
    </w:rPr>
  </w:style>
  <w:style w:type="paragraph" w:styleId="1531" w:customStyle="1">
    <w:name w:val="Bullets"/>
    <w:basedOn w:val="949"/>
    <w:pPr>
      <w:numPr>
        <w:numId w:val="14"/>
      </w:numPr>
      <w:spacing w:before="60" w:after="60"/>
      <w:widowControl/>
    </w:pPr>
    <w:rPr>
      <w:rFonts w:ascii="Times New Roman" w:hAnsi="Times New Roman"/>
      <w:sz w:val="24"/>
      <w:szCs w:val="24"/>
      <w:lang w:val="en-GB"/>
    </w:rPr>
  </w:style>
  <w:style w:type="paragraph" w:styleId="1532" w:customStyle="1">
    <w:name w:val="列表项目符号2"/>
    <w:basedOn w:val="949"/>
    <w:pPr>
      <w:numPr>
        <w:numId w:val="15"/>
      </w:numPr>
      <w:spacing w:line="360" w:lineRule="auto"/>
    </w:pPr>
    <w:rPr>
      <w:rFonts w:ascii="Times New Roman" w:hAnsi="Times New Roman"/>
      <w:szCs w:val="21"/>
    </w:rPr>
  </w:style>
  <w:style w:type="paragraph" w:styleId="1533" w:customStyle="1">
    <w:name w:val="s14"/>
    <w:basedOn w:val="949"/>
    <w:pPr>
      <w:jc w:val="left"/>
      <w:widowControl/>
    </w:pPr>
    <w:rPr>
      <w:rFonts w:cs="Arial"/>
      <w:color w:val="000000"/>
      <w:sz w:val="20"/>
    </w:rPr>
  </w:style>
  <w:style w:type="paragraph" w:styleId="1534" w:customStyle="1">
    <w:name w:val="Char Char1 Char Char Char Char Char Char1"/>
    <w:basedOn w:val="949"/>
    <w:pPr>
      <w:jc w:val="left"/>
      <w:spacing w:after="160" w:line="240" w:lineRule="exact"/>
      <w:widowControl/>
    </w:pPr>
    <w:rPr>
      <w:rFonts w:ascii="Verdana" w:hAnsi="Verdana" w:eastAsia="仿宋_GB2312"/>
      <w:sz w:val="24"/>
      <w:lang w:eastAsia="en-US"/>
    </w:rPr>
  </w:style>
  <w:style w:type="paragraph" w:styleId="1535" w:customStyle="1">
    <w:name w:val="摘要"/>
    <w:next w:val="1358"/>
    <w:pPr>
      <w:ind w:firstLine="425"/>
      <w:jc w:val="both"/>
      <w:spacing w:line="312" w:lineRule="atLeast"/>
      <w:widowControl w:val="off"/>
    </w:pPr>
    <w:rPr>
      <w:rFonts w:ascii="Times New Roman" w:hAnsi="Times New Roman" w:eastAsia="楷体_GB2312"/>
    </w:rPr>
  </w:style>
  <w:style w:type="paragraph" w:styleId="1536" w:customStyle="1">
    <w:name w:val="Char1"/>
    <w:basedOn w:val="949"/>
    <w:qFormat/>
    <w:pPr>
      <w:jc w:val="left"/>
      <w:spacing w:after="160" w:line="240" w:lineRule="exact"/>
      <w:widowControl/>
    </w:pPr>
    <w:rPr>
      <w:rFonts w:ascii="Verdana" w:hAnsi="Verdana"/>
      <w:sz w:val="20"/>
      <w:lang w:eastAsia="en-US"/>
    </w:rPr>
  </w:style>
  <w:style w:type="paragraph" w:styleId="1537" w:customStyle="1">
    <w:name w:val="带编号的表格内容"/>
    <w:basedOn w:val="1335"/>
    <w:pPr>
      <w:numPr>
        <w:numId w:val="16"/>
      </w:numPr>
      <w:ind w:firstLine="200"/>
      <w:jc w:val="both"/>
      <w:widowControl w:val="off"/>
      <w:tabs>
        <w:tab w:val="left" w:pos="360" w:leader="none"/>
      </w:tabs>
    </w:pPr>
  </w:style>
  <w:style w:type="paragraph" w:styleId="1538" w:customStyle="1">
    <w:name w:val="xyx"/>
    <w:basedOn w:val="949"/>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9" w:customStyle="1">
    <w:name w:val="作者"/>
    <w:next w:val="1535"/>
    <w:pPr>
      <w:jc w:val="center"/>
      <w:spacing w:line="360" w:lineRule="auto"/>
      <w:widowControl w:val="off"/>
    </w:pPr>
    <w:rPr>
      <w:rFonts w:ascii="宋体" w:hAnsi="宋体"/>
      <w:b/>
      <w:sz w:val="36"/>
      <w:szCs w:val="36"/>
    </w:rPr>
  </w:style>
  <w:style w:type="paragraph" w:styleId="1540" w:customStyle="1">
    <w:name w:val="正文 + 两端对齐"/>
    <w:basedOn w:val="987"/>
    <w:pPr>
      <w:ind w:left="0"/>
      <w:spacing w:line="300" w:lineRule="auto"/>
    </w:pPr>
    <w:rPr>
      <w:rFonts w:ascii="宋体" w:hAnsi="Times New Roman" w:eastAsia="宋体"/>
      <w:sz w:val="20"/>
    </w:rPr>
  </w:style>
  <w:style w:type="paragraph" w:styleId="1541" w:customStyle="1">
    <w:name w:val="列举项目"/>
    <w:basedOn w:val="1094"/>
    <w:pPr>
      <w:numPr>
        <w:numId w:val="18"/>
      </w:numPr>
      <w:ind w:left="420" w:firstLine="0"/>
      <w:jc w:val="left"/>
      <w:widowControl/>
      <w:tabs>
        <w:tab w:val="left" w:pos="360" w:leader="none"/>
        <w:tab w:val="clear" w:pos="420" w:leader="none"/>
      </w:tabs>
    </w:pPr>
    <w:rPr>
      <w:rFonts w:cs="宋体"/>
    </w:rPr>
  </w:style>
  <w:style w:type="paragraph" w:styleId="1542" w:customStyle="1">
    <w:name w:val="a0"/>
    <w:basedOn w:val="949"/>
    <w:pPr>
      <w:jc w:val="left"/>
      <w:spacing w:before="100" w:beforeAutospacing="1" w:after="100" w:afterAutospacing="1"/>
      <w:widowControl/>
    </w:pPr>
    <w:rPr>
      <w:rFonts w:ascii="宋体" w:hAnsi="宋体" w:cs="宋体"/>
      <w:sz w:val="24"/>
      <w:szCs w:val="24"/>
    </w:rPr>
  </w:style>
  <w:style w:type="paragraph" w:styleId="1543" w:customStyle="1">
    <w:name w:val="Date1"/>
    <w:basedOn w:val="949"/>
    <w:next w:val="949"/>
    <w:pPr>
      <w:spacing w:line="312" w:lineRule="atLeast"/>
    </w:pPr>
    <w:rPr>
      <w:rFonts w:ascii="Times New Roman" w:hAnsi="Times New Roman"/>
      <w:sz w:val="24"/>
    </w:rPr>
  </w:style>
  <w:style w:type="paragraph" w:styleId="1544" w:customStyle="1">
    <w:name w:val="说明/目录"/>
    <w:basedOn w:val="949"/>
    <w:pPr>
      <w:jc w:val="center"/>
      <w:pageBreakBefore/>
      <w:spacing w:line="300" w:lineRule="auto"/>
    </w:pPr>
    <w:rPr>
      <w:rFonts w:ascii="方正楷体简体" w:hAnsi="Times New Roman" w:eastAsia="方正楷体简体" w:cs="宋体"/>
      <w:b/>
      <w:sz w:val="36"/>
      <w:szCs w:val="36"/>
    </w:rPr>
  </w:style>
  <w:style w:type="paragraph" w:styleId="1545" w:customStyle="1">
    <w:name w:val="Char Char1 Char Char Char Char Char Char Char Char Char Char"/>
    <w:basedOn w:val="949"/>
    <w:pPr>
      <w:ind w:right="-360"/>
      <w:jc w:val="left"/>
      <w:spacing w:before="120" w:after="160" w:line="360" w:lineRule="auto"/>
      <w:widowControl/>
    </w:pPr>
    <w:rPr>
      <w:szCs w:val="24"/>
      <w:lang w:eastAsia="en-US"/>
    </w:rPr>
  </w:style>
  <w:style w:type="paragraph" w:styleId="1546" w:customStyle="1">
    <w:name w:val="章标题"/>
    <w:next w:val="949"/>
    <w:pPr>
      <w:numPr>
        <w:ilvl w:val="1"/>
        <w:numId w:val="9"/>
      </w:numPr>
      <w:jc w:val="both"/>
      <w:outlineLvl w:val="1"/>
    </w:pPr>
    <w:rPr>
      <w:rFonts w:ascii="黑体" w:hAnsi="Times New Roman" w:eastAsia="黑体"/>
    </w:rPr>
  </w:style>
  <w:style w:type="paragraph" w:styleId="1547" w:customStyle="1">
    <w:name w:val="样式 段落缩进2 小四 + 段前: 15.6 磅"/>
    <w:basedOn w:val="949"/>
    <w:pPr>
      <w:ind w:firstLine="480"/>
      <w:spacing w:before="312" w:line="360" w:lineRule="auto"/>
    </w:pPr>
    <w:rPr>
      <w:rFonts w:ascii="宋体" w:hAnsi="宋体"/>
      <w:sz w:val="24"/>
    </w:rPr>
  </w:style>
  <w:style w:type="paragraph" w:styleId="1548" w:customStyle="1">
    <w:name w:val="Char Char Char Char Char Char1 Char1"/>
    <w:basedOn w:val="949"/>
    <w:next w:val="949"/>
    <w:pPr>
      <w:jc w:val="left"/>
      <w:spacing w:after="160" w:line="240" w:lineRule="exact"/>
      <w:widowControl/>
    </w:pPr>
    <w:rPr>
      <w:rFonts w:ascii="Times New Roman" w:hAnsi="Times New Roman"/>
      <w:sz w:val="24"/>
      <w:lang w:val="sq-AL"/>
    </w:rPr>
  </w:style>
  <w:style w:type="paragraph" w:styleId="1549" w:customStyle="1">
    <w:name w:val="正文首行缩进3"/>
    <w:basedOn w:val="949"/>
    <w:next w:val="949"/>
    <w:pPr>
      <w:ind w:firstLine="480"/>
      <w:spacing w:before="156" w:after="156" w:line="360" w:lineRule="auto"/>
      <w:widowControl/>
    </w:pPr>
    <w:rPr>
      <w:rFonts w:ascii="宋体"/>
      <w:bCs/>
      <w:sz w:val="24"/>
      <w:szCs w:val="21"/>
    </w:rPr>
  </w:style>
  <w:style w:type="paragraph" w:styleId="1550" w:customStyle="1">
    <w:name w:val="目次、标准名称标题"/>
    <w:basedOn w:val="949"/>
    <w:next w:val="949"/>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51" w:customStyle="1">
    <w:name w:val="s2"/>
    <w:basedOn w:val="949"/>
    <w:pPr>
      <w:jc w:val="left"/>
      <w:widowControl/>
    </w:pPr>
    <w:rPr>
      <w:rFonts w:cs="Arial"/>
      <w:color w:val="ffffff"/>
      <w:szCs w:val="21"/>
    </w:rPr>
  </w:style>
  <w:style w:type="paragraph" w:styleId="1552" w:customStyle="1">
    <w:name w:val="样式 正文文本缩进 + 左  0 字符"/>
    <w:basedOn w:val="987"/>
    <w:pPr>
      <w:ind w:left="0" w:firstLine="250"/>
      <w:spacing w:line="360" w:lineRule="auto"/>
    </w:pPr>
    <w:rPr>
      <w:rFonts w:ascii="Times New Roman" w:hAnsi="Times New Roman" w:eastAsia="宋体" w:cs="宋体"/>
      <w:sz w:val="20"/>
    </w:rPr>
  </w:style>
  <w:style w:type="paragraph" w:styleId="1553" w:customStyle="1">
    <w:name w:val="带符号的正文标准格式-2"/>
    <w:basedOn w:val="949"/>
    <w:pPr>
      <w:numPr>
        <w:ilvl w:val="1"/>
        <w:numId w:val="20"/>
      </w:numPr>
      <w:tabs>
        <w:tab w:val="left" w:pos="791" w:leader="none"/>
      </w:tabs>
    </w:pPr>
    <w:rPr>
      <w:rFonts w:ascii="Verdana" w:hAnsi="Verdana" w:eastAsia="华文细黑"/>
      <w:szCs w:val="24"/>
    </w:rPr>
  </w:style>
  <w:style w:type="paragraph" w:styleId="1554" w:customStyle="1">
    <w:name w:val="NEU-T2"/>
    <w:basedOn w:val="1380"/>
    <w:qFormat/>
  </w:style>
  <w:style w:type="paragraph" w:styleId="1555" w:customStyle="1">
    <w:name w:val="实施日期"/>
    <w:basedOn w:val="949"/>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6" w:customStyle="1">
    <w:name w:val="MM Topic 6"/>
    <w:basedOn w:val="955"/>
    <w:rPr>
      <w:rFonts w:ascii="Arial" w:hAnsi="Arial" w:eastAsia="黑体"/>
      <w:szCs w:val="24"/>
    </w:rPr>
  </w:style>
  <w:style w:type="paragraph" w:styleId="1557" w:customStyle="1">
    <w:name w:val="bianhao1"/>
    <w:basedOn w:val="1329"/>
    <w:pPr>
      <w:ind w:left="0" w:firstLine="0"/>
    </w:pPr>
    <w:rPr>
      <w:lang w:eastAsia="zh-CN"/>
    </w:rPr>
  </w:style>
  <w:style w:type="paragraph" w:styleId="1558" w:customStyle="1">
    <w:name w:val="Char11"/>
    <w:basedOn w:val="949"/>
    <w:rPr>
      <w:rFonts w:ascii="仿宋_GB2312" w:hAnsi="Times New Roman" w:eastAsia="仿宋_GB2312"/>
      <w:b/>
      <w:sz w:val="32"/>
      <w:szCs w:val="32"/>
    </w:rPr>
  </w:style>
  <w:style w:type="paragraph" w:styleId="1559" w:customStyle="1">
    <w:name w:val="AA"/>
    <w:basedOn w:val="949"/>
    <w:pPr>
      <w:ind w:firstLine="200"/>
      <w:spacing w:line="360" w:lineRule="auto"/>
    </w:pPr>
    <w:rPr>
      <w:rFonts w:ascii="Times New Roman" w:hAnsi="Times New Roman"/>
      <w:szCs w:val="24"/>
    </w:rPr>
  </w:style>
  <w:style w:type="paragraph" w:styleId="1560" w:customStyle="1">
    <w:name w:val="目录标题"/>
    <w:pPr>
      <w:jc w:val="center"/>
    </w:pPr>
    <w:rPr>
      <w:rFonts w:eastAsia="黑体"/>
      <w:sz w:val="36"/>
    </w:rPr>
  </w:style>
  <w:style w:type="paragraph" w:styleId="1561" w:customStyle="1">
    <w:name w:val="Char Char2 Char Char Char Char Char Char Char Char1"/>
    <w:basedOn w:val="949"/>
    <w:pPr>
      <w:jc w:val="left"/>
      <w:spacing w:after="160" w:line="240" w:lineRule="exact"/>
      <w:widowControl/>
    </w:pPr>
    <w:rPr>
      <w:rFonts w:ascii="Verdana" w:hAnsi="Verdana"/>
      <w:sz w:val="24"/>
      <w:lang w:eastAsia="en-US"/>
    </w:rPr>
  </w:style>
  <w:style w:type="paragraph" w:styleId="1562" w:customStyle="1">
    <w:name w:val="五级条标题"/>
    <w:basedOn w:val="1563"/>
    <w:next w:val="1506"/>
    <w:pPr>
      <w:outlineLvl w:val="6"/>
    </w:pPr>
  </w:style>
  <w:style w:type="paragraph" w:styleId="1563" w:customStyle="1">
    <w:name w:val="四级条标题"/>
    <w:basedOn w:val="1564"/>
    <w:next w:val="1506"/>
    <w:pPr>
      <w:outlineLvl w:val="5"/>
    </w:pPr>
  </w:style>
  <w:style w:type="paragraph" w:styleId="1564" w:customStyle="1">
    <w:name w:val="三级条标题"/>
    <w:basedOn w:val="1511"/>
    <w:next w:val="1506"/>
    <w:pPr>
      <w:numPr>
        <w:ilvl w:val="0"/>
        <w:numId w:val="0"/>
      </w:numPr>
      <w:jc w:val="both"/>
      <w:outlineLvl w:val="4"/>
    </w:pPr>
    <w:rPr>
      <w:rFonts w:ascii="黑体"/>
    </w:rPr>
  </w:style>
  <w:style w:type="paragraph" w:styleId="1565" w:customStyle="1">
    <w:name w:val="article1"/>
    <w:basedOn w:val="949"/>
    <w:pPr>
      <w:ind w:firstLine="360"/>
      <w:jc w:val="left"/>
      <w:spacing w:before="120" w:line="420" w:lineRule="atLeast"/>
      <w:widowControl/>
    </w:pPr>
    <w:rPr>
      <w:rFonts w:ascii="宋体" w:hAnsi="宋体" w:cs="宋体"/>
      <w:color w:val="000000"/>
      <w:sz w:val="20"/>
    </w:rPr>
  </w:style>
  <w:style w:type="paragraph" w:styleId="1566" w:customStyle="1">
    <w:name w:val="样式 点对点应答内容 + 蓝色"/>
    <w:basedOn w:val="1567"/>
    <w:rPr>
      <w:color w:val="0000ff"/>
      <w:sz w:val="24"/>
    </w:rPr>
  </w:style>
  <w:style w:type="paragraph" w:styleId="1567" w:customStyle="1">
    <w:name w:val="点对点应答内容"/>
    <w:basedOn w:val="1411"/>
    <w:pPr>
      <w:ind w:firstLine="560"/>
      <w:spacing w:before="156" w:after="156"/>
    </w:pPr>
    <w:rPr>
      <w:i/>
      <w:iCs/>
      <w:sz w:val="28"/>
      <w:u w:val="single"/>
    </w:rPr>
  </w:style>
  <w:style w:type="paragraph" w:styleId="1568" w:customStyle="1">
    <w:name w:val="样式 小四 行距: 1.5 倍行距"/>
    <w:basedOn w:val="949"/>
    <w:pPr>
      <w:ind w:firstLine="420"/>
    </w:pPr>
    <w:rPr>
      <w:rFonts w:ascii="Times New Roman" w:hAnsi="Times New Roman" w:cs="宋体"/>
    </w:rPr>
  </w:style>
  <w:style w:type="paragraph" w:styleId="1569" w:customStyle="1">
    <w:name w:val="s12"/>
    <w:basedOn w:val="949"/>
    <w:pPr>
      <w:jc w:val="left"/>
      <w:widowControl/>
    </w:pPr>
    <w:rPr>
      <w:rFonts w:ascii="Times New Roman" w:hAnsi="Times New Roman"/>
      <w:color w:val="000000"/>
      <w:sz w:val="24"/>
      <w:szCs w:val="24"/>
    </w:rPr>
  </w:style>
  <w:style w:type="paragraph" w:styleId="1570" w:customStyle="1">
    <w:name w:val="nt"/>
    <w:basedOn w:val="949"/>
    <w:pPr>
      <w:jc w:val="left"/>
      <w:spacing w:before="100" w:beforeAutospacing="1" w:after="100" w:afterAutospacing="1"/>
      <w:widowControl/>
    </w:pPr>
    <w:rPr>
      <w:rFonts w:ascii="宋体" w:hAnsi="宋体" w:cs="宋体"/>
      <w:sz w:val="24"/>
      <w:szCs w:val="24"/>
    </w:rPr>
  </w:style>
  <w:style w:type="paragraph" w:styleId="1571" w:customStyle="1">
    <w:name w:val="arial122"/>
    <w:basedOn w:val="949"/>
    <w:pPr>
      <w:jc w:val="left"/>
      <w:spacing w:before="100" w:beforeAutospacing="1" w:after="100" w:afterAutospacing="1"/>
      <w:widowControl/>
    </w:pPr>
    <w:rPr>
      <w:rFonts w:ascii="宋体" w:hAnsi="宋体" w:cs="宋体"/>
      <w:sz w:val="24"/>
      <w:szCs w:val="24"/>
    </w:rPr>
  </w:style>
  <w:style w:type="paragraph" w:styleId="1572" w:customStyle="1">
    <w:name w:val="正文 缩进 小四"/>
    <w:basedOn w:val="949"/>
    <w:pPr>
      <w:ind w:firstLine="200"/>
    </w:pPr>
    <w:rPr>
      <w:rFonts w:ascii="Times New Roman" w:hAnsi="Times New Roman" w:cs="宋体"/>
      <w:sz w:val="24"/>
    </w:rPr>
  </w:style>
  <w:style w:type="paragraph" w:styleId="1573" w:customStyle="1">
    <w:name w:val="s9"/>
    <w:basedOn w:val="949"/>
    <w:pPr>
      <w:jc w:val="left"/>
      <w:widowControl/>
    </w:pPr>
    <w:rPr>
      <w:rFonts w:ascii="黑体" w:hAnsi="黑体" w:eastAsia="黑体" w:cs="宋体"/>
      <w:color w:val="000000"/>
      <w:sz w:val="32"/>
      <w:szCs w:val="32"/>
    </w:rPr>
  </w:style>
  <w:style w:type="paragraph" w:styleId="1574" w:customStyle="1">
    <w:name w:val="带符号的正文标准格式-21"/>
    <w:basedOn w:val="1526"/>
    <w:pPr>
      <w:numPr>
        <w:numId w:val="21"/>
      </w:numPr>
      <w:ind w:left="1440" w:firstLine="178"/>
      <w:tabs>
        <w:tab w:val="left" w:pos="1620" w:leader="none"/>
      </w:tabs>
    </w:pPr>
  </w:style>
  <w:style w:type="paragraph" w:styleId="1575" w:customStyle="1">
    <w:name w:val="Char Char Char Char Char Char Char Char Char Char Char Char Char Char Char1 Char"/>
    <w:basedOn w:val="949"/>
    <w:pPr>
      <w:jc w:val="left"/>
      <w:spacing w:after="160" w:line="240" w:lineRule="exact"/>
      <w:widowControl/>
    </w:pPr>
    <w:rPr>
      <w:rFonts w:ascii="Verdana" w:hAnsi="Verdana"/>
      <w:sz w:val="20"/>
      <w:lang w:eastAsia="en-US"/>
    </w:rPr>
  </w:style>
  <w:style w:type="paragraph" w:styleId="1576" w:customStyle="1">
    <w:name w:val="方案_标题1"/>
    <w:basedOn w:val="950"/>
    <w:next w:val="949"/>
    <w:pPr>
      <w:jc w:val="left"/>
      <w:spacing w:line="480" w:lineRule="auto"/>
      <w:widowControl/>
    </w:pPr>
    <w:rPr>
      <w:rFonts w:ascii="Times New Roman" w:hAnsi="Times New Roman" w:eastAsia="宋体"/>
      <w:bCs/>
      <w:sz w:val="36"/>
      <w:szCs w:val="44"/>
    </w:rPr>
  </w:style>
  <w:style w:type="paragraph" w:styleId="1577" w:customStyle="1">
    <w:name w:val="样式 标题 1QCI heading 1Section HeadingChapter Headlineh1II+I..."/>
    <w:basedOn w:val="950"/>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578" w:customStyle="1">
    <w:name w:val="样式5"/>
    <w:basedOn w:val="949"/>
    <w:qFormat/>
    <w:pPr>
      <w:ind w:firstLine="425"/>
      <w:spacing w:line="440" w:lineRule="atLeast"/>
      <w:widowControl/>
    </w:pPr>
    <w:rPr>
      <w:rFonts w:ascii="Times New Roman" w:hAnsi="Times New Roman"/>
      <w:sz w:val="24"/>
    </w:rPr>
  </w:style>
  <w:style w:type="paragraph" w:styleId="1579" w:customStyle="1">
    <w:name w:val="Char Char Char Char"/>
    <w:basedOn w:val="949"/>
    <w:pPr>
      <w:jc w:val="left"/>
      <w:spacing w:after="160" w:line="240" w:lineRule="exact"/>
      <w:widowControl/>
    </w:pPr>
    <w:rPr>
      <w:rFonts w:ascii="Verdana" w:hAnsi="Verdana"/>
      <w:sz w:val="20"/>
      <w:lang w:eastAsia="en-US"/>
    </w:rPr>
  </w:style>
  <w:style w:type="paragraph" w:styleId="1580" w:customStyle="1">
    <w:name w:val="z1"/>
    <w:basedOn w:val="949"/>
    <w:pPr>
      <w:ind w:left="359" w:firstLine="480"/>
      <w:spacing w:line="300" w:lineRule="auto"/>
      <w:widowControl/>
    </w:pPr>
    <w:rPr>
      <w:sz w:val="24"/>
      <w:szCs w:val="21"/>
    </w:rPr>
  </w:style>
  <w:style w:type="paragraph" w:styleId="1581" w:customStyle="1">
    <w:name w:val="默认段落字体 Para Char Char Char Char Char Char Char Char Char Char Char Char Char Char"/>
    <w:basedOn w:val="993"/>
    <w:rPr>
      <w:rFonts w:ascii="Tahoma" w:hAnsi="Tahoma"/>
      <w:sz w:val="20"/>
      <w:szCs w:val="24"/>
    </w:rPr>
  </w:style>
  <w:style w:type="paragraph" w:styleId="1582" w:customStyle="1">
    <w:name w:val="Neu-T1"/>
    <w:basedOn w:val="950"/>
    <w:pPr>
      <w:ind w:left="425" w:hanging="425"/>
      <w:jc w:val="left"/>
      <w:keepLines w:val="0"/>
      <w:spacing w:before="0" w:after="0" w:line="480" w:lineRule="auto"/>
    </w:pPr>
    <w:rPr>
      <w:rFonts w:ascii="宋体" w:hAnsi="宋体" w:eastAsia="宋体"/>
      <w:sz w:val="36"/>
      <w:szCs w:val="36"/>
    </w:rPr>
  </w:style>
  <w:style w:type="paragraph" w:styleId="1583" w:customStyle="1">
    <w:name w:val="Char Char Char Char Char Char Char Char Char Char Char Char Char Char Char Char2"/>
    <w:basedOn w:val="949"/>
    <w:pPr>
      <w:tabs>
        <w:tab w:val="left" w:pos="360" w:leader="none"/>
      </w:tabs>
    </w:pPr>
    <w:rPr>
      <w:rFonts w:ascii="Times New Roman" w:hAnsi="Times New Roman"/>
      <w:sz w:val="24"/>
      <w:szCs w:val="24"/>
    </w:rPr>
  </w:style>
  <w:style w:type="paragraph" w:styleId="1584" w:customStyle="1">
    <w:name w:val="07415"/>
    <w:basedOn w:val="949"/>
    <w:pPr>
      <w:jc w:val="left"/>
      <w:spacing w:before="100" w:beforeAutospacing="1" w:after="100" w:afterAutospacing="1"/>
      <w:widowControl/>
    </w:pPr>
    <w:rPr>
      <w:rFonts w:ascii="宋体" w:hAnsi="宋体" w:cs="宋体"/>
      <w:sz w:val="24"/>
      <w:szCs w:val="24"/>
    </w:rPr>
  </w:style>
  <w:style w:type="paragraph" w:styleId="1585" w:customStyle="1">
    <w:name w:val="正文标准样式ty Char"/>
    <w:basedOn w:val="949"/>
    <w:pPr>
      <w:ind w:firstLine="480"/>
      <w:spacing w:line="360" w:lineRule="auto"/>
    </w:pPr>
    <w:rPr>
      <w:rFonts w:ascii="Times New Roman" w:hAnsi="Times New Roman" w:cs="宋体"/>
      <w:sz w:val="24"/>
    </w:rPr>
  </w:style>
  <w:style w:type="paragraph" w:styleId="1586" w:customStyle="1">
    <w:name w:val="样式 正文首行缩进 + 宋体 首行缩进:  0.74 厘米"/>
    <w:basedOn w:val="1175"/>
    <w:pPr>
      <w:ind w:firstLine="0"/>
      <w:spacing w:before="120" w:after="0" w:line="380" w:lineRule="exact"/>
      <w:widowControl w:val="off"/>
    </w:pPr>
    <w:rPr>
      <w:rFonts w:ascii="宋体" w:hAnsi="宋体" w:eastAsia="宋体" w:cs="宋体"/>
      <w:position w:val="0"/>
      <w:sz w:val="24"/>
      <w:szCs w:val="20"/>
    </w:rPr>
  </w:style>
  <w:style w:type="paragraph" w:styleId="1587" w:customStyle="1">
    <w:name w:val="Char Char Char Char Char Char Char1"/>
    <w:basedOn w:val="949"/>
    <w:pPr>
      <w:jc w:val="left"/>
      <w:spacing w:after="160" w:line="240" w:lineRule="exact"/>
      <w:widowControl/>
    </w:pPr>
    <w:rPr>
      <w:rFonts w:ascii="Verdana" w:hAnsi="Verdana"/>
      <w:sz w:val="20"/>
      <w:lang w:eastAsia="en-US"/>
    </w:rPr>
  </w:style>
  <w:style w:type="paragraph" w:styleId="1588" w:customStyle="1">
    <w:name w:val="注标题"/>
    <w:basedOn w:val="949"/>
    <w:rPr>
      <w:rFonts w:ascii="Times New Roman" w:hAnsi="Times New Roman"/>
      <w:sz w:val="18"/>
      <w:szCs w:val="18"/>
    </w:rPr>
  </w:style>
  <w:style w:type="paragraph" w:styleId="1589" w:customStyle="1">
    <w:name w:val="带编号正文标准格式-12"/>
    <w:basedOn w:val="1335"/>
    <w:pPr>
      <w:numPr>
        <w:numId w:val="22"/>
      </w:numPr>
      <w:ind w:left="0" w:firstLine="431"/>
      <w:jc w:val="both"/>
      <w:widowControl w:val="off"/>
      <w:tabs>
        <w:tab w:val="left" w:pos="360" w:leader="none"/>
      </w:tabs>
    </w:pPr>
  </w:style>
  <w:style w:type="paragraph" w:styleId="1590" w:customStyle="1">
    <w:name w:val="Z5"/>
    <w:basedOn w:val="949"/>
    <w:next w:val="949"/>
    <w:pPr>
      <w:ind w:left="1200" w:hanging="360"/>
      <w:spacing w:before="240"/>
      <w:tabs>
        <w:tab w:val="left" w:pos="1200" w:leader="none"/>
        <w:tab w:val="left" w:pos="2580" w:leader="none"/>
      </w:tabs>
      <w:outlineLvl w:val="4"/>
    </w:pPr>
    <w:rPr>
      <w:rFonts w:ascii="Tahoma" w:hAnsi="Tahoma" w:eastAsia="幼圆"/>
      <w:szCs w:val="24"/>
    </w:rPr>
  </w:style>
  <w:style w:type="paragraph" w:styleId="1591" w:customStyle="1">
    <w:name w:val="表格题注"/>
    <w:next w:val="949"/>
    <w:pPr>
      <w:numPr>
        <w:ilvl w:val="8"/>
        <w:numId w:val="23"/>
      </w:numPr>
      <w:ind w:left="1089" w:hanging="369"/>
      <w:jc w:val="center"/>
      <w:keepLines/>
    </w:pPr>
    <w:rPr>
      <w:sz w:val="18"/>
      <w:szCs w:val="18"/>
    </w:rPr>
  </w:style>
  <w:style w:type="paragraph" w:styleId="1592" w:customStyle="1">
    <w:name w:val="插图题注"/>
    <w:next w:val="949"/>
    <w:pPr>
      <w:numPr>
        <w:ilvl w:val="7"/>
        <w:numId w:val="23"/>
      </w:numPr>
      <w:ind w:left="1089" w:hanging="369"/>
      <w:jc w:val="center"/>
    </w:pPr>
    <w:rPr>
      <w:sz w:val="18"/>
      <w:szCs w:val="18"/>
    </w:rPr>
  </w:style>
  <w:style w:type="paragraph" w:styleId="1593" w:customStyle="1">
    <w:name w:val="默认段落字体 Para Char Char Char Char Char Char Char"/>
    <w:basedOn w:val="949"/>
    <w:rPr>
      <w:rFonts w:ascii="Tahoma" w:hAnsi="Tahoma"/>
      <w:sz w:val="24"/>
    </w:rPr>
  </w:style>
  <w:style w:type="paragraph" w:styleId="1594" w:customStyle="1">
    <w:name w:val="带编号正文标准格式-13"/>
    <w:basedOn w:val="1537"/>
    <w:pPr>
      <w:numPr>
        <w:numId w:val="0"/>
      </w:numPr>
    </w:pPr>
  </w:style>
  <w:style w:type="paragraph" w:styleId="1595" w:customStyle="1">
    <w:name w:val="s4"/>
    <w:basedOn w:val="949"/>
    <w:pPr>
      <w:jc w:val="left"/>
      <w:widowControl/>
    </w:pPr>
    <w:rPr>
      <w:rFonts w:ascii="黑体" w:hAnsi="黑体" w:eastAsia="黑体" w:cs="宋体"/>
      <w:color w:val="000000"/>
      <w:sz w:val="30"/>
      <w:szCs w:val="30"/>
    </w:rPr>
  </w:style>
  <w:style w:type="paragraph" w:styleId="1596" w:customStyle="1">
    <w:name w:val="带编号正文标准格式-14"/>
    <w:basedOn w:val="1537"/>
    <w:pPr>
      <w:numPr>
        <w:numId w:val="0"/>
      </w:numPr>
    </w:pPr>
  </w:style>
  <w:style w:type="paragraph" w:styleId="1597" w:customStyle="1">
    <w:name w:val="s7"/>
    <w:basedOn w:val="949"/>
    <w:pPr>
      <w:jc w:val="left"/>
      <w:widowControl/>
    </w:pPr>
    <w:rPr>
      <w:rFonts w:ascii="黑体" w:hAnsi="黑体" w:eastAsia="黑体" w:cs="宋体"/>
      <w:color w:val="000000"/>
      <w:sz w:val="44"/>
      <w:szCs w:val="44"/>
    </w:rPr>
  </w:style>
  <w:style w:type="paragraph" w:styleId="1598" w:customStyle="1">
    <w:name w:val="带编号正文标准格式-11"/>
    <w:basedOn w:val="1596"/>
    <w:pPr>
      <w:ind w:left="1080" w:hanging="540"/>
      <w:tabs>
        <w:tab w:val="left" w:pos="1080" w:leader="none"/>
      </w:tabs>
    </w:pPr>
  </w:style>
  <w:style w:type="paragraph" w:styleId="1599" w:customStyle="1">
    <w:name w:val="p"/>
    <w:basedOn w:val="949"/>
    <w:pPr>
      <w:jc w:val="left"/>
      <w:widowControl/>
    </w:pPr>
    <w:rPr>
      <w:rFonts w:ascii="宋体" w:hAnsi="宋体" w:cs="宋体"/>
      <w:color w:val="000000"/>
      <w:sz w:val="24"/>
      <w:szCs w:val="24"/>
    </w:rPr>
  </w:style>
  <w:style w:type="paragraph" w:styleId="1600" w:customStyle="1">
    <w:name w:val="s6"/>
    <w:basedOn w:val="949"/>
    <w:pPr>
      <w:jc w:val="left"/>
      <w:widowControl/>
    </w:pPr>
    <w:rPr>
      <w:rFonts w:cs="Arial"/>
      <w:color w:val="000000"/>
      <w:sz w:val="44"/>
      <w:szCs w:val="44"/>
    </w:rPr>
  </w:style>
  <w:style w:type="paragraph" w:styleId="1601" w:customStyle="1">
    <w:name w:val="点对点应答"/>
    <w:basedOn w:val="1335"/>
    <w:pPr>
      <w:ind w:firstLine="200"/>
      <w:jc w:val="both"/>
      <w:widowControl w:val="off"/>
    </w:pPr>
    <w:rPr>
      <w:i/>
      <w:color w:val="0000ff"/>
      <w:szCs w:val="21"/>
    </w:rPr>
  </w:style>
  <w:style w:type="paragraph" w:styleId="1602" w:customStyle="1">
    <w:name w:val="s5"/>
    <w:basedOn w:val="949"/>
    <w:pPr>
      <w:jc w:val="left"/>
      <w:widowControl/>
    </w:pPr>
    <w:rPr>
      <w:rFonts w:cs="Arial"/>
      <w:color w:val="000000"/>
      <w:sz w:val="30"/>
      <w:szCs w:val="30"/>
    </w:rPr>
  </w:style>
  <w:style w:type="paragraph" w:styleId="1603" w:customStyle="1">
    <w:name w:val="日期1"/>
    <w:basedOn w:val="949"/>
    <w:next w:val="949"/>
    <w:qFormat/>
    <w:pPr>
      <w:spacing w:line="312" w:lineRule="atLeast"/>
    </w:pPr>
    <w:rPr>
      <w:rFonts w:ascii="Times New Roman" w:hAnsi="Times New Roman"/>
      <w:sz w:val="24"/>
    </w:rPr>
  </w:style>
  <w:style w:type="paragraph" w:styleId="1604" w:customStyle="1">
    <w:name w:val="前言、引言标题"/>
    <w:next w:val="949"/>
    <w:pPr>
      <w:jc w:val="center"/>
      <w:spacing w:before="640" w:after="560"/>
      <w:shd w:val="clear" w:color="ffffff" w:fill="ffffff"/>
      <w:outlineLvl w:val="0"/>
    </w:pPr>
    <w:rPr>
      <w:rFonts w:ascii="黑体" w:hAnsi="Times New Roman" w:eastAsia="黑体"/>
      <w:sz w:val="32"/>
    </w:rPr>
  </w:style>
  <w:style w:type="paragraph" w:styleId="1605" w:customStyle="1">
    <w:name w:val="Char Char Char Char Char Char Char Char"/>
    <w:basedOn w:val="949"/>
    <w:pPr>
      <w:tabs>
        <w:tab w:val="left" w:pos="360" w:leader="none"/>
      </w:tabs>
    </w:pPr>
    <w:rPr>
      <w:rFonts w:ascii="Times New Roman" w:hAnsi="Times New Roman"/>
      <w:sz w:val="24"/>
      <w:szCs w:val="24"/>
    </w:rPr>
  </w:style>
  <w:style w:type="paragraph" w:styleId="1606" w:customStyle="1">
    <w:name w:val="s3"/>
    <w:basedOn w:val="949"/>
    <w:pPr>
      <w:jc w:val="left"/>
      <w:widowControl/>
    </w:pPr>
    <w:rPr>
      <w:rFonts w:ascii="黑体" w:hAnsi="黑体" w:eastAsia="黑体" w:cs="宋体"/>
      <w:color w:val="ffffff"/>
      <w:sz w:val="72"/>
      <w:szCs w:val="72"/>
    </w:rPr>
  </w:style>
  <w:style w:type="paragraph" w:styleId="1607" w:customStyle="1">
    <w:name w:val="表头"/>
    <w:basedOn w:val="949"/>
    <w:pPr>
      <w:jc w:val="center"/>
      <w:spacing w:before="160" w:after="60"/>
    </w:pPr>
    <w:rPr>
      <w:rFonts w:ascii="黑体" w:hAnsi="Monotype Corsiva" w:eastAsia="黑体"/>
      <w:b/>
      <w:szCs w:val="24"/>
    </w:rPr>
  </w:style>
  <w:style w:type="paragraph" w:styleId="1608" w:customStyle="1">
    <w:name w:val="文档正文"/>
    <w:basedOn w:val="949"/>
    <w:pPr>
      <w:ind w:firstLine="567"/>
      <w:spacing w:line="480" w:lineRule="atLeast"/>
    </w:pPr>
    <w:rPr>
      <w:rFonts w:ascii="长城仿宋" w:hAnsi="Times New Roman"/>
      <w:sz w:val="24"/>
    </w:rPr>
  </w:style>
  <w:style w:type="paragraph" w:styleId="1609" w:customStyle="1">
    <w:name w:val="样式 宋体 首行缩进:  2 字符"/>
    <w:basedOn w:val="949"/>
    <w:next w:val="981"/>
    <w:pPr>
      <w:ind w:firstLine="200"/>
      <w:spacing w:line="360" w:lineRule="auto"/>
    </w:pPr>
    <w:rPr>
      <w:rFonts w:ascii="宋体" w:hAnsi="宋体" w:cs="宋体"/>
      <w:sz w:val="24"/>
      <w:szCs w:val="24"/>
    </w:rPr>
  </w:style>
  <w:style w:type="paragraph" w:styleId="1610" w:customStyle="1">
    <w:name w:val="s8"/>
    <w:basedOn w:val="949"/>
    <w:pPr>
      <w:jc w:val="left"/>
      <w:widowControl/>
    </w:pPr>
    <w:rPr>
      <w:rFonts w:cs="Arial"/>
      <w:color w:val="000000"/>
      <w:sz w:val="32"/>
      <w:szCs w:val="32"/>
    </w:rPr>
  </w:style>
  <w:style w:type="paragraph" w:styleId="1611" w:customStyle="1">
    <w:name w:val="s10"/>
    <w:basedOn w:val="949"/>
    <w:pPr>
      <w:jc w:val="left"/>
      <w:widowControl/>
    </w:pPr>
    <w:rPr>
      <w:rFonts w:cs="Arial"/>
      <w:color w:val="000000"/>
      <w:sz w:val="24"/>
      <w:szCs w:val="24"/>
    </w:rPr>
  </w:style>
  <w:style w:type="paragraph" w:styleId="1612" w:customStyle="1">
    <w:name w:val="s11"/>
    <w:basedOn w:val="949"/>
    <w:pPr>
      <w:jc w:val="left"/>
      <w:widowControl/>
    </w:pPr>
    <w:rPr>
      <w:rFonts w:ascii="Times New Roman" w:hAnsi="Times New Roman"/>
      <w:b/>
      <w:bCs/>
      <w:color w:val="000000"/>
      <w:sz w:val="24"/>
      <w:szCs w:val="24"/>
    </w:rPr>
  </w:style>
  <w:style w:type="paragraph" w:styleId="1613" w:customStyle="1">
    <w:name w:val="xl118"/>
    <w:basedOn w:val="94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4" w:customStyle="1">
    <w:name w:val="s15"/>
    <w:basedOn w:val="949"/>
    <w:pPr>
      <w:jc w:val="left"/>
      <w:widowControl/>
    </w:pPr>
    <w:rPr>
      <w:rFonts w:ascii="宋体" w:hAnsi="宋体" w:cs="宋体"/>
      <w:color w:val="000000"/>
      <w:szCs w:val="21"/>
    </w:rPr>
  </w:style>
  <w:style w:type="paragraph" w:styleId="1615" w:customStyle="1">
    <w:name w:val="xl109"/>
    <w:basedOn w:val="949"/>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6" w:customStyle="1">
    <w:name w:val="s16"/>
    <w:basedOn w:val="949"/>
    <w:pPr>
      <w:jc w:val="left"/>
      <w:widowControl/>
    </w:pPr>
    <w:rPr>
      <w:rFonts w:ascii="Wingdings" w:hAnsi="Wingdings" w:cs="宋体"/>
      <w:color w:val="000000"/>
      <w:sz w:val="24"/>
      <w:szCs w:val="24"/>
    </w:rPr>
  </w:style>
  <w:style w:type="paragraph" w:styleId="1617" w:customStyle="1">
    <w:name w:val="xl124"/>
    <w:basedOn w:val="94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s17"/>
    <w:basedOn w:val="949"/>
    <w:pPr>
      <w:jc w:val="left"/>
      <w:widowControl/>
    </w:pPr>
    <w:rPr>
      <w:rFonts w:cs="Arial"/>
      <w:color w:val="000000"/>
      <w:sz w:val="28"/>
      <w:szCs w:val="28"/>
    </w:rPr>
  </w:style>
  <w:style w:type="paragraph" w:styleId="1619" w:customStyle="1">
    <w:name w:val="xl104"/>
    <w:basedOn w:val="94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s18"/>
    <w:basedOn w:val="949"/>
    <w:pPr>
      <w:jc w:val="left"/>
      <w:widowControl/>
    </w:pPr>
    <w:rPr>
      <w:rFonts w:ascii="黑体" w:hAnsi="黑体" w:eastAsia="黑体" w:cs="宋体"/>
      <w:color w:val="000000"/>
      <w:sz w:val="28"/>
      <w:szCs w:val="28"/>
    </w:rPr>
  </w:style>
  <w:style w:type="paragraph" w:styleId="1621" w:customStyle="1">
    <w:name w:val="s19"/>
    <w:basedOn w:val="949"/>
    <w:pPr>
      <w:jc w:val="left"/>
      <w:widowControl/>
    </w:pPr>
    <w:rPr>
      <w:rFonts w:ascii="Times New Roman" w:hAnsi="Times New Roman"/>
      <w:color w:val="000000"/>
      <w:szCs w:val="21"/>
    </w:rPr>
  </w:style>
  <w:style w:type="paragraph" w:styleId="1622" w:customStyle="1">
    <w:name w:val="s20"/>
    <w:basedOn w:val="949"/>
    <w:pPr>
      <w:jc w:val="left"/>
      <w:widowControl/>
    </w:pPr>
    <w:rPr>
      <w:rFonts w:ascii="Wingdings" w:hAnsi="Wingdings" w:cs="宋体"/>
      <w:color w:val="000000"/>
      <w:szCs w:val="21"/>
    </w:rPr>
  </w:style>
  <w:style w:type="paragraph" w:styleId="1623" w:customStyle="1">
    <w:name w:val="xl119"/>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4" w:customStyle="1">
    <w:name w:val="s21"/>
    <w:basedOn w:val="949"/>
    <w:pPr>
      <w:jc w:val="left"/>
      <w:widowControl/>
    </w:pPr>
    <w:rPr>
      <w:rFonts w:ascii="Calibri" w:hAnsi="Calibri" w:cs="宋体"/>
      <w:color w:val="000000"/>
      <w:szCs w:val="21"/>
    </w:rPr>
  </w:style>
  <w:style w:type="paragraph" w:styleId="1625" w:customStyle="1">
    <w:name w:val="s22"/>
    <w:basedOn w:val="949"/>
    <w:pPr>
      <w:jc w:val="left"/>
      <w:widowControl/>
    </w:pPr>
    <w:rPr>
      <w:rFonts w:ascii="华文细黑" w:hAnsi="华文细黑" w:eastAsia="华文细黑" w:cs="宋体"/>
      <w:color w:val="ffffff"/>
      <w:sz w:val="20"/>
    </w:rPr>
  </w:style>
  <w:style w:type="paragraph" w:styleId="1626" w:customStyle="1">
    <w:name w:val="xl120"/>
    <w:basedOn w:val="94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s23"/>
    <w:basedOn w:val="949"/>
    <w:pPr>
      <w:jc w:val="left"/>
      <w:widowControl/>
    </w:pPr>
    <w:rPr>
      <w:rFonts w:ascii="宋体" w:hAnsi="宋体" w:cs="宋体"/>
      <w:color w:val="000000"/>
      <w:szCs w:val="21"/>
    </w:rPr>
  </w:style>
  <w:style w:type="paragraph" w:styleId="1628" w:customStyle="1">
    <w:name w:val="xl128"/>
    <w:basedOn w:val="94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9" w:customStyle="1">
    <w:name w:val="s24"/>
    <w:basedOn w:val="949"/>
    <w:pPr>
      <w:jc w:val="left"/>
      <w:widowControl/>
    </w:pPr>
    <w:rPr>
      <w:rFonts w:cs="Arial"/>
      <w:color w:val="000000"/>
      <w:sz w:val="18"/>
      <w:szCs w:val="18"/>
    </w:rPr>
  </w:style>
  <w:style w:type="paragraph" w:styleId="1630" w:customStyle="1">
    <w:name w:val="s25"/>
    <w:basedOn w:val="949"/>
    <w:pPr>
      <w:jc w:val="left"/>
      <w:widowControl/>
    </w:pPr>
    <w:rPr>
      <w:rFonts w:cs="Arial"/>
      <w:b/>
      <w:bCs/>
      <w:color w:val="000000"/>
      <w:sz w:val="18"/>
      <w:szCs w:val="18"/>
    </w:rPr>
  </w:style>
  <w:style w:type="paragraph" w:styleId="1631" w:customStyle="1">
    <w:name w:val="xl117"/>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s26"/>
    <w:basedOn w:val="949"/>
    <w:pPr>
      <w:jc w:val="left"/>
      <w:widowControl/>
    </w:pPr>
    <w:rPr>
      <w:rFonts w:ascii="华文细黑" w:hAnsi="华文细黑" w:eastAsia="华文细黑" w:cs="宋体"/>
      <w:color w:val="000000"/>
      <w:sz w:val="18"/>
      <w:szCs w:val="18"/>
    </w:rPr>
  </w:style>
  <w:style w:type="paragraph" w:styleId="1633" w:customStyle="1">
    <w:name w:val="s27"/>
    <w:basedOn w:val="949"/>
    <w:pPr>
      <w:jc w:val="left"/>
      <w:widowControl/>
    </w:pPr>
    <w:rPr>
      <w:rFonts w:cs="Arial"/>
      <w:b/>
      <w:bCs/>
      <w:color w:val="00509b"/>
      <w:sz w:val="18"/>
      <w:szCs w:val="18"/>
    </w:rPr>
  </w:style>
  <w:style w:type="paragraph" w:styleId="1634" w:customStyle="1">
    <w:name w:val="xl103"/>
    <w:basedOn w:val="94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5" w:customStyle="1">
    <w:name w:val="xl67"/>
    <w:basedOn w:val="94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6" w:customStyle="1">
    <w:name w:val="s28"/>
    <w:basedOn w:val="949"/>
    <w:pPr>
      <w:jc w:val="left"/>
      <w:widowControl/>
    </w:pPr>
    <w:rPr>
      <w:rFonts w:ascii="宋体" w:hAnsi="宋体" w:cs="宋体"/>
      <w:b/>
      <w:bCs/>
      <w:color w:val="000000"/>
      <w:szCs w:val="21"/>
    </w:rPr>
  </w:style>
  <w:style w:type="paragraph" w:styleId="1637" w:customStyle="1">
    <w:name w:val="s29"/>
    <w:basedOn w:val="949"/>
    <w:pPr>
      <w:jc w:val="left"/>
      <w:widowControl/>
    </w:pPr>
    <w:rPr>
      <w:rFonts w:ascii="Wingdings" w:hAnsi="Wingdings" w:cs="宋体"/>
      <w:b/>
      <w:bCs/>
      <w:color w:val="000000"/>
      <w:szCs w:val="21"/>
    </w:rPr>
  </w:style>
  <w:style w:type="paragraph" w:styleId="1638" w:customStyle="1">
    <w:name w:val="s30"/>
    <w:basedOn w:val="949"/>
    <w:pPr>
      <w:jc w:val="left"/>
      <w:widowControl/>
    </w:pPr>
    <w:rPr>
      <w:rFonts w:cs="Arial"/>
      <w:b/>
      <w:bCs/>
      <w:color w:val="000000"/>
      <w:sz w:val="24"/>
      <w:szCs w:val="24"/>
    </w:rPr>
  </w:style>
  <w:style w:type="paragraph" w:styleId="1639" w:customStyle="1">
    <w:name w:val="s31"/>
    <w:basedOn w:val="949"/>
    <w:pPr>
      <w:jc w:val="left"/>
      <w:widowControl/>
    </w:pPr>
    <w:rPr>
      <w:rFonts w:ascii="Symbol" w:hAnsi="Symbol" w:cs="宋体"/>
      <w:color w:val="000000"/>
      <w:sz w:val="24"/>
      <w:szCs w:val="24"/>
    </w:rPr>
  </w:style>
  <w:style w:type="paragraph" w:styleId="1640" w:customStyle="1">
    <w:name w:val="xl97"/>
    <w:basedOn w:val="949"/>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标题3"/>
    <w:basedOn w:val="952"/>
    <w:pPr>
      <w:ind w:left="720" w:hanging="720"/>
      <w:spacing w:before="120" w:after="120" w:line="360" w:lineRule="auto"/>
      <w:tabs>
        <w:tab w:val="left" w:pos="720" w:leader="none"/>
      </w:tabs>
    </w:pPr>
    <w:rPr>
      <w:rFonts w:ascii="Times New Roman" w:hAnsi="Times New Roman"/>
    </w:rPr>
  </w:style>
  <w:style w:type="paragraph" w:styleId="1642" w:customStyle="1">
    <w:name w:val="标题二"/>
    <w:basedOn w:val="949"/>
    <w:pPr>
      <w:ind w:left="600" w:hanging="373"/>
      <w:tabs>
        <w:tab w:val="left" w:pos="947" w:leader="none"/>
      </w:tabs>
    </w:pPr>
    <w:rPr>
      <w:rFonts w:ascii="Times New Roman" w:hAnsi="Times New Roman"/>
    </w:rPr>
  </w:style>
  <w:style w:type="paragraph" w:styleId="1643" w:customStyle="1">
    <w:name w:val="xl92"/>
    <w:basedOn w:val="94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12"/>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样式 样式 正文 + + 首行缩进:  2 字符"/>
    <w:basedOn w:val="949"/>
    <w:pPr>
      <w:ind w:firstLine="200"/>
      <w:spacing w:line="360" w:lineRule="auto"/>
    </w:pPr>
    <w:rPr>
      <w:rFonts w:ascii="Times New Roman" w:hAnsi="Times New Roman" w:cs="宋体"/>
    </w:rPr>
  </w:style>
  <w:style w:type="paragraph" w:styleId="164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47" w:customStyle="1">
    <w:name w:val="xl99"/>
    <w:basedOn w:val="9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样式7"/>
    <w:basedOn w:val="949"/>
    <w:qFormat/>
    <w:pPr>
      <w:ind w:firstLine="601"/>
      <w:spacing w:line="440" w:lineRule="atLeast"/>
    </w:pPr>
    <w:rPr>
      <w:rFonts w:ascii="宋体" w:hAnsi="Times New Roman"/>
      <w:sz w:val="24"/>
    </w:rPr>
  </w:style>
  <w:style w:type="paragraph" w:styleId="1649" w:customStyle="1">
    <w:name w:val="xl123"/>
    <w:basedOn w:val="94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68"/>
    <w:basedOn w:val="94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1" w:customStyle="1">
    <w:name w:val="xl116"/>
    <w:basedOn w:val="94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2" w:customStyle="1">
    <w:name w:val="xl100"/>
    <w:basedOn w:val="9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3" w:customStyle="1">
    <w:name w:val="xl121"/>
    <w:basedOn w:val="94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4" w:customStyle="1">
    <w:name w:val="样式8"/>
    <w:basedOn w:val="949"/>
    <w:qFormat/>
    <w:pPr>
      <w:ind w:firstLine="600"/>
      <w:spacing w:line="300" w:lineRule="auto"/>
    </w:pPr>
    <w:rPr>
      <w:rFonts w:ascii="Times New Roman" w:hAnsi="Times New Roman"/>
      <w:sz w:val="28"/>
    </w:rPr>
  </w:style>
  <w:style w:type="paragraph" w:styleId="1655" w:customStyle="1">
    <w:name w:val="xl133"/>
    <w:basedOn w:val="949"/>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6" w:customStyle="1">
    <w:name w:val="xl115"/>
    <w:basedOn w:val="94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7" w:customStyle="1">
    <w:name w:val="xl136"/>
    <w:basedOn w:val="94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1"/>
    <w:basedOn w:val="949"/>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31"/>
    <w:basedOn w:val="94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60" w:customStyle="1">
    <w:name w:val="xl91"/>
    <w:basedOn w:val="94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93"/>
    <w:basedOn w:val="94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2" w:customStyle="1">
    <w:name w:val="xl132"/>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94"/>
    <w:basedOn w:val="94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137"/>
    <w:basedOn w:val="949"/>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5" w:customStyle="1">
    <w:name w:val="xl95"/>
    <w:basedOn w:val="94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6" w:customStyle="1">
    <w:name w:val="xl125"/>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96"/>
    <w:basedOn w:val="949"/>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98"/>
    <w:basedOn w:val="94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26"/>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02"/>
    <w:basedOn w:val="94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71" w:customStyle="1">
    <w:name w:val="xl105"/>
    <w:basedOn w:val="9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2" w:customStyle="1">
    <w:name w:val="xl106"/>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3" w:customStyle="1">
    <w:name w:val="xl107"/>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4" w:customStyle="1">
    <w:name w:val="xl108"/>
    <w:basedOn w:val="949"/>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5" w:customStyle="1">
    <w:name w:val="xl110"/>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6" w:customStyle="1">
    <w:name w:val="xl129"/>
    <w:basedOn w:val="949"/>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7" w:customStyle="1">
    <w:name w:val="xl111"/>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8" w:customStyle="1">
    <w:name w:val="xl130"/>
    <w:basedOn w:val="94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9" w:customStyle="1">
    <w:name w:val="xl113"/>
    <w:basedOn w:val="94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0" w:customStyle="1">
    <w:name w:val="Char1 Char Char Char Char Char Char Char"/>
    <w:basedOn w:val="949"/>
    <w:pPr>
      <w:jc w:val="left"/>
      <w:spacing w:before="60" w:after="60" w:line="360" w:lineRule="exact"/>
      <w:widowControl/>
    </w:pPr>
    <w:rPr>
      <w:rFonts w:ascii="Tahoma" w:hAnsi="Tahoma" w:cs="宋体"/>
      <w:sz w:val="24"/>
      <w:szCs w:val="24"/>
    </w:rPr>
  </w:style>
  <w:style w:type="paragraph" w:styleId="1681" w:customStyle="1">
    <w:name w:val="xl122"/>
    <w:basedOn w:val="94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2" w:customStyle="1">
    <w:name w:val="xl127"/>
    <w:basedOn w:val="94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3" w:customStyle="1">
    <w:name w:val="xl134"/>
    <w:basedOn w:val="94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135"/>
    <w:basedOn w:val="94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xl114"/>
    <w:basedOn w:val="94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6" w:customStyle="1">
    <w:name w:val="①方正一"/>
    <w:basedOn w:val="950"/>
    <w:next w:val="94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7" w:customStyle="1">
    <w:name w:val="②方正二"/>
    <w:basedOn w:val="951"/>
    <w:next w:val="949"/>
    <w:qFormat/>
    <w:pPr>
      <w:numPr>
        <w:ilvl w:val="1"/>
        <w:numId w:val="26"/>
      </w:numPr>
      <w:ind w:left="0" w:firstLine="0"/>
      <w:jc w:val="left"/>
    </w:pPr>
    <w:rPr>
      <w:rFonts w:ascii="宋体" w:hAnsi="宋体" w:eastAsia="方正小标宋_GBK"/>
      <w:b w:val="0"/>
      <w:color w:val="000f2e"/>
      <w:sz w:val="32"/>
      <w:szCs w:val="24"/>
    </w:rPr>
  </w:style>
  <w:style w:type="paragraph" w:styleId="1688" w:customStyle="1">
    <w:name w:val="③方正三"/>
    <w:basedOn w:val="952"/>
    <w:next w:val="949"/>
    <w:qFormat/>
    <w:pPr>
      <w:numPr>
        <w:ilvl w:val="2"/>
        <w:numId w:val="26"/>
      </w:numPr>
      <w:ind w:left="0" w:firstLine="0"/>
      <w:jc w:val="left"/>
      <w:spacing w:before="0" w:after="0" w:line="360" w:lineRule="auto"/>
    </w:pPr>
    <w:rPr>
      <w:rFonts w:ascii="宋体" w:hAnsi="宋体"/>
      <w:b w:val="0"/>
      <w:color w:val="000f2e"/>
      <w:sz w:val="24"/>
    </w:rPr>
  </w:style>
  <w:style w:type="paragraph" w:styleId="1689" w:customStyle="1">
    <w:name w:val="④方正四"/>
    <w:basedOn w:val="953"/>
    <w:next w:val="949"/>
    <w:qFormat/>
    <w:pPr>
      <w:numPr>
        <w:ilvl w:val="3"/>
        <w:numId w:val="26"/>
      </w:numPr>
      <w:ind w:left="0" w:firstLine="0"/>
      <w:jc w:val="left"/>
      <w:spacing w:line="360" w:lineRule="auto"/>
    </w:pPr>
    <w:rPr>
      <w:rFonts w:ascii="宋体" w:hAnsi="宋体" w:eastAsia="宋体"/>
      <w:b w:val="0"/>
      <w:color w:val="000f2e"/>
      <w:sz w:val="24"/>
      <w:szCs w:val="28"/>
    </w:rPr>
  </w:style>
  <w:style w:type="paragraph" w:styleId="1690" w:customStyle="1">
    <w:name w:val="⑤方正五"/>
    <w:basedOn w:val="954"/>
    <w:next w:val="949"/>
    <w:qFormat/>
    <w:pPr>
      <w:numPr>
        <w:ilvl w:val="4"/>
        <w:numId w:val="26"/>
      </w:numPr>
      <w:ind w:left="0" w:firstLine="0"/>
      <w:jc w:val="left"/>
      <w:spacing w:before="0" w:after="0" w:line="360" w:lineRule="auto"/>
    </w:pPr>
    <w:rPr>
      <w:rFonts w:ascii="宋体" w:hAnsi="宋体"/>
      <w:b w:val="0"/>
      <w:color w:val="000f2e"/>
      <w:sz w:val="24"/>
    </w:rPr>
  </w:style>
  <w:style w:type="paragraph" w:styleId="1691" w:customStyle="1">
    <w:name w:val="⑥方正六"/>
    <w:basedOn w:val="955"/>
    <w:next w:val="949"/>
    <w:qFormat/>
    <w:pPr>
      <w:numPr>
        <w:ilvl w:val="5"/>
        <w:numId w:val="26"/>
      </w:numPr>
      <w:ind w:left="0" w:firstLine="0"/>
      <w:jc w:val="left"/>
      <w:spacing w:before="0" w:after="0" w:line="360" w:lineRule="auto"/>
    </w:pPr>
    <w:rPr>
      <w:rFonts w:ascii="宋体" w:hAnsi="宋体"/>
      <w:b w:val="0"/>
      <w:color w:val="000f2e"/>
      <w:szCs w:val="24"/>
    </w:rPr>
  </w:style>
  <w:style w:type="paragraph" w:styleId="1692" w:customStyle="1">
    <w:name w:val="⑦方正七"/>
    <w:basedOn w:val="956"/>
    <w:next w:val="94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3" w:customStyle="1">
    <w:name w:val="⑧方正八"/>
    <w:basedOn w:val="957"/>
    <w:next w:val="94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4" w:customStyle="1">
    <w:name w:val="样式9"/>
    <w:basedOn w:val="951"/>
    <w:qFormat/>
    <w:pPr>
      <w:ind w:firstLine="200"/>
    </w:pPr>
    <w:rPr>
      <w:rFonts w:ascii="宋体" w:hAnsi="宋体"/>
      <w:szCs w:val="21"/>
    </w:rPr>
  </w:style>
  <w:style w:type="paragraph" w:styleId="1695" w:customStyle="1">
    <w:name w:val="列出段落11"/>
    <w:basedOn w:val="949"/>
    <w:qFormat/>
    <w:pPr>
      <w:ind w:firstLine="420"/>
      <w:spacing w:line="360" w:lineRule="auto"/>
    </w:pPr>
    <w:rPr>
      <w:rFonts w:ascii="Calibri" w:hAnsi="Calibri" w:eastAsia="Songti SC" w:cstheme="minorBidi"/>
      <w:szCs w:val="22"/>
    </w:rPr>
  </w:style>
  <w:style w:type="paragraph" w:styleId="1696" w:customStyle="1">
    <w:name w:val="WPSOffice手动目录 1"/>
    <w:qFormat/>
    <w:rPr>
      <w:rFonts w:asciiTheme="minorHAnsi" w:hAnsiTheme="minorHAnsi" w:eastAsiaTheme="minorEastAsia" w:cstheme="minorBidi"/>
      <w:sz w:val="20"/>
    </w:rPr>
  </w:style>
  <w:style w:type="paragraph" w:styleId="1697" w:customStyle="1">
    <w:name w:val="WPSOffice手动目录 2"/>
    <w:qFormat/>
    <w:pPr>
      <w:ind w:left="200"/>
    </w:pPr>
    <w:rPr>
      <w:rFonts w:asciiTheme="minorHAnsi" w:hAnsiTheme="minorHAnsi" w:eastAsiaTheme="minorEastAsia" w:cstheme="minorBidi"/>
      <w:sz w:val="20"/>
    </w:rPr>
  </w:style>
  <w:style w:type="paragraph" w:styleId="1698" w:customStyle="1">
    <w:name w:val="WPSOffice手动目录 3"/>
    <w:qFormat/>
    <w:pPr>
      <w:ind w:left="400"/>
    </w:pPr>
    <w:rPr>
      <w:rFonts w:asciiTheme="minorHAnsi" w:hAnsiTheme="minorHAnsi" w:eastAsiaTheme="minorEastAsia" w:cstheme="minorBidi"/>
      <w:sz w:val="20"/>
    </w:rPr>
  </w:style>
  <w:style w:type="paragraph" w:styleId="1699" w:customStyle="1">
    <w:name w:val="WW-正文文字缩进 2"/>
    <w:basedOn w:val="949"/>
    <w:qFormat/>
    <w:pPr>
      <w:ind w:firstLine="420"/>
    </w:pPr>
    <w:rPr>
      <w:rFonts w:ascii="Times New Roman" w:hAnsi="Times New Roman" w:eastAsia="Songti SC" w:cstheme="minorBidi"/>
    </w:rPr>
  </w:style>
  <w:style w:type="character" w:styleId="1700" w:customStyle="1">
    <w:name w:val="font51"/>
    <w:basedOn w:val="959"/>
    <w:qFormat/>
    <w:rPr>
      <w:rFonts w:hint="eastAsia" w:ascii="宋体" w:hAnsi="宋体" w:eastAsia="宋体" w:cs="宋体"/>
      <w:b/>
      <w:bCs/>
      <w:color w:val="000000"/>
      <w:sz w:val="22"/>
      <w:szCs w:val="22"/>
      <w:u w:val="none"/>
    </w:rPr>
  </w:style>
  <w:style w:type="character" w:styleId="1701" w:customStyle="1">
    <w:name w:val="font31"/>
    <w:qFormat/>
    <w:rPr>
      <w:rFonts w:hint="eastAsia" w:ascii="宋体" w:hAnsi="宋体" w:eastAsia="宋体" w:cs="宋体"/>
      <w:b/>
      <w:bCs/>
      <w:i w:val="0"/>
      <w:iCs w:val="0"/>
      <w:color w:val="000000"/>
      <w:sz w:val="28"/>
      <w:szCs w:val="28"/>
      <w:u w:val="single"/>
    </w:rPr>
  </w:style>
  <w:style w:type="character" w:styleId="1702" w:customStyle="1">
    <w:name w:val="font41"/>
    <w:qFormat/>
    <w:rPr>
      <w:rFonts w:ascii="宋体" w:hAnsi="宋体" w:eastAsia="宋体" w:cs="宋体"/>
      <w:i w:val="0"/>
      <w:iCs w:val="0"/>
      <w:color w:val="000000"/>
      <w:sz w:val="22"/>
      <w:szCs w:val="22"/>
      <w:u w:val="none"/>
    </w:rPr>
  </w:style>
  <w:style w:type="paragraph" w:styleId="1703" w:customStyle="1">
    <w:name w:val="表"/>
    <w:basedOn w:val="949"/>
    <w:uiPriority w:val="99"/>
    <w:qFormat/>
    <w:pPr>
      <w:jc w:val="left"/>
      <w:tabs>
        <w:tab w:val="left" w:pos="6834" w:leader="none"/>
      </w:tabs>
    </w:pPr>
    <w:rPr>
      <w:rFonts w:ascii="Times New Roman" w:hAnsi="Times New Roman" w:eastAsiaTheme="minorEastAsia"/>
      <w:szCs w:val="24"/>
    </w:rPr>
  </w:style>
  <w:style w:type="character" w:styleId="1704" w:customStyle="1">
    <w:name w:val="font91"/>
    <w:basedOn w:val="959"/>
    <w:qFormat/>
    <w:rPr>
      <w:rFonts w:ascii="Wingdings 2" w:hAnsi="Wingdings 2" w:eastAsia="Wingdings 2" w:cs="Wingdings 2"/>
      <w:color w:val="000000"/>
      <w:sz w:val="24"/>
      <w:szCs w:val="24"/>
      <w:u w:val="none"/>
    </w:rPr>
  </w:style>
  <w:style w:type="paragraph" w:styleId="1705" w:customStyle="1">
    <w:name w:val="正文：首行缩进2字符"/>
    <w:basedOn w:val="949"/>
    <w:qFormat/>
    <w:pPr>
      <w:jc w:val="left"/>
      <w:spacing w:line="360" w:lineRule="atLeast"/>
      <w:widowControl/>
      <w:tabs>
        <w:tab w:val="left" w:pos="828" w:leader="none"/>
      </w:tabs>
    </w:pPr>
    <w:rPr>
      <w:rFonts w:ascii="微软雅黑" w:hAnsi="微软雅黑" w:eastAsia="微软雅黑" w:cs="宋体"/>
      <w:sz w:val="18"/>
      <w:szCs w:val="18"/>
    </w:rPr>
  </w:style>
  <w:style w:type="paragraph" w:styleId="1706">
    <w:name w:val="Subtitle"/>
    <w:basedOn w:val="949"/>
    <w:next w:val="949"/>
    <w:link w:val="1707"/>
    <w:qFormat/>
    <w:pPr>
      <w:jc w:val="center"/>
      <w:spacing w:before="240" w:after="60" w:line="312" w:lineRule="auto"/>
      <w:outlineLvl w:val="1"/>
    </w:pPr>
    <w:rPr>
      <w:rFonts w:ascii="Cambria" w:hAnsi="Cambria"/>
      <w:b/>
      <w:bCs/>
      <w:sz w:val="32"/>
      <w:szCs w:val="32"/>
    </w:rPr>
  </w:style>
  <w:style w:type="character" w:styleId="1707" w:customStyle="1">
    <w:name w:val="副标题 字符"/>
    <w:basedOn w:val="959"/>
    <w:link w:val="1706"/>
    <w:qFormat/>
    <w:rPr>
      <w:rFonts w:ascii="Cambria" w:hAnsi="Cambria"/>
      <w:b/>
      <w:bCs/>
      <w:sz w:val="32"/>
      <w:szCs w:val="32"/>
    </w:rPr>
  </w:style>
  <w:style w:type="character" w:styleId="1708">
    <w:name w:val="HTML Typewriter"/>
    <w:qFormat/>
    <w:rPr>
      <w:rFonts w:ascii="黑体" w:hAnsi="Courier New" w:eastAsia="黑体" w:cs="Courier New"/>
      <w:sz w:val="14"/>
      <w:szCs w:val="14"/>
    </w:rPr>
  </w:style>
  <w:style w:type="character" w:styleId="1709" w:customStyle="1">
    <w:name w:val="正文2 Char Char"/>
    <w:link w:val="1052"/>
    <w:qFormat/>
  </w:style>
  <w:style w:type="paragraph" w:styleId="1710" w:customStyle="1">
    <w:name w:val="列出段落111"/>
    <w:basedOn w:val="949"/>
    <w:qFormat/>
    <w:pPr>
      <w:ind w:firstLine="420"/>
      <w:spacing w:line="360" w:lineRule="auto"/>
    </w:pPr>
    <w:rPr>
      <w:rFonts w:ascii="Times New Roman" w:hAnsi="Times New Roman"/>
      <w:sz w:val="24"/>
      <w:szCs w:val="22"/>
    </w:rPr>
  </w:style>
  <w:style w:type="paragraph" w:styleId="1711" w:customStyle="1">
    <w:name w:val="TOC 标题1"/>
    <w:basedOn w:val="950"/>
    <w:next w:val="94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712" w:customStyle="1">
    <w:name w:val="z-窗体底端1"/>
    <w:basedOn w:val="949"/>
    <w:next w:val="949"/>
    <w:qFormat/>
    <w:pPr>
      <w:jc w:val="center"/>
      <w:widowControl/>
      <w:pBdr>
        <w:top w:val="single" w:color="auto" w:sz="6" w:space="1"/>
      </w:pBdr>
    </w:pPr>
    <w:rPr>
      <w:rFonts w:cs="Arial"/>
      <w:vanish/>
      <w:sz w:val="16"/>
      <w:szCs w:val="16"/>
    </w:rPr>
  </w:style>
  <w:style w:type="character" w:styleId="1713" w:customStyle="1">
    <w:name w:val="Char Char26"/>
    <w:qFormat/>
    <w:rPr>
      <w:sz w:val="21"/>
      <w:szCs w:val="24"/>
    </w:rPr>
  </w:style>
  <w:style w:type="paragraph" w:styleId="1714" w:customStyle="1">
    <w:name w:val="z-窗体顶端1"/>
    <w:basedOn w:val="949"/>
    <w:next w:val="949"/>
    <w:qFormat/>
    <w:pPr>
      <w:jc w:val="center"/>
      <w:widowControl/>
      <w:pBdr>
        <w:bottom w:val="single" w:color="auto" w:sz="6" w:space="1"/>
      </w:pBdr>
    </w:pPr>
    <w:rPr>
      <w:rFonts w:cs="Arial"/>
      <w:vanish/>
      <w:sz w:val="16"/>
      <w:szCs w:val="16"/>
    </w:rPr>
  </w:style>
  <w:style w:type="paragraph" w:styleId="1715" w:customStyle="1">
    <w:name w:val="Char Char25"/>
    <w:basedOn w:val="949"/>
    <w:qFormat/>
    <w:pPr>
      <w:jc w:val="left"/>
      <w:spacing w:after="160" w:line="240" w:lineRule="exact"/>
      <w:widowControl/>
    </w:pPr>
    <w:rPr>
      <w:rFonts w:ascii="Verdana" w:hAnsi="Verdana" w:eastAsia="仿宋_GB2312" w:cs="宋体"/>
      <w:sz w:val="24"/>
      <w:lang w:eastAsia="en-US"/>
    </w:rPr>
  </w:style>
  <w:style w:type="paragraph" w:styleId="1716" w:customStyle="1">
    <w:name w:val="Char2"/>
    <w:basedOn w:val="949"/>
    <w:qFormat/>
    <w:pPr>
      <w:jc w:val="left"/>
      <w:spacing w:after="160" w:line="240" w:lineRule="exact"/>
      <w:widowControl/>
    </w:pPr>
    <w:rPr>
      <w:rFonts w:ascii="Verdana" w:hAnsi="Verdana" w:cs="宋体"/>
      <w:sz w:val="20"/>
      <w:szCs w:val="24"/>
      <w:lang w:eastAsia="en-US"/>
    </w:rPr>
  </w:style>
  <w:style w:type="paragraph" w:styleId="1717" w:customStyle="1">
    <w:name w:val="Char Char110"/>
    <w:basedOn w:val="949"/>
    <w:qFormat/>
    <w:pPr>
      <w:jc w:val="left"/>
      <w:spacing w:after="160" w:line="240" w:lineRule="exact"/>
      <w:widowControl/>
    </w:pPr>
    <w:rPr>
      <w:rFonts w:ascii="Verdana" w:hAnsi="Verdana" w:cs="宋体"/>
      <w:sz w:val="20"/>
      <w:szCs w:val="24"/>
      <w:lang w:eastAsia="en-US"/>
    </w:rPr>
  </w:style>
  <w:style w:type="paragraph" w:styleId="1718" w:customStyle="1">
    <w:name w:val="Char Char1 Char Char Char Char Char Char Char1"/>
    <w:basedOn w:val="949"/>
    <w:qFormat/>
    <w:pPr>
      <w:jc w:val="left"/>
      <w:widowControl/>
    </w:pPr>
    <w:rPr>
      <w:rFonts w:ascii="宋体" w:hAnsi="宋体" w:cs="宋体"/>
      <w:sz w:val="24"/>
    </w:rPr>
  </w:style>
  <w:style w:type="character" w:styleId="1719" w:customStyle="1">
    <w:name w:val="正文（首行缩进两字） Char1"/>
    <w:qFormat/>
    <w:rPr>
      <w:rFonts w:eastAsia="楷体_GB2312"/>
      <w:sz w:val="24"/>
      <w:lang w:val="en-US" w:eastAsia="zh-CN" w:bidi="ar-SA"/>
    </w:rPr>
  </w:style>
  <w:style w:type="character" w:styleId="1720" w:customStyle="1">
    <w:name w:val="font81"/>
    <w:qFormat/>
    <w:rPr>
      <w:rFonts w:hint="eastAsia" w:ascii="宋体" w:hAnsi="宋体" w:eastAsia="宋体" w:cs="宋体"/>
      <w:color w:val="000000"/>
      <w:sz w:val="20"/>
      <w:szCs w:val="20"/>
      <w:u w:val="none"/>
    </w:rPr>
  </w:style>
  <w:style w:type="character" w:styleId="1721" w:customStyle="1">
    <w:name w:val="ca-21"/>
    <w:qFormat/>
    <w:rPr>
      <w:rFonts w:hint="eastAsia" w:ascii="宋体" w:hAnsi="宋体" w:eastAsia="宋体"/>
      <w:b/>
      <w:bCs/>
      <w:color w:val="000000"/>
      <w:spacing w:val="-20"/>
      <w:sz w:val="24"/>
      <w:szCs w:val="24"/>
    </w:rPr>
  </w:style>
  <w:style w:type="character" w:styleId="1722" w:customStyle="1">
    <w:name w:val="font112"/>
    <w:qFormat/>
    <w:rPr>
      <w:rFonts w:hint="eastAsia" w:ascii="宋体" w:hAnsi="宋体" w:eastAsia="宋体" w:cs="宋体"/>
      <w:b/>
      <w:color w:val="000000"/>
      <w:sz w:val="20"/>
      <w:szCs w:val="20"/>
      <w:u w:val="none"/>
    </w:rPr>
  </w:style>
  <w:style w:type="character" w:styleId="1723" w:customStyle="1">
    <w:name w:val="font101"/>
    <w:qFormat/>
    <w:rPr>
      <w:rFonts w:hint="default" w:ascii="Times New Roman" w:hAnsi="Times New Roman" w:cs="Times New Roman"/>
      <w:color w:val="000000"/>
      <w:sz w:val="20"/>
      <w:szCs w:val="20"/>
      <w:u w:val="none"/>
    </w:rPr>
  </w:style>
  <w:style w:type="character" w:styleId="1724" w:customStyle="1">
    <w:name w:val="投标文件正文 Char"/>
    <w:link w:val="1725"/>
    <w:qFormat/>
    <w:rPr>
      <w:rFonts w:ascii="仿宋_GB2312" w:eastAsia="仿宋_GB2312"/>
      <w:bCs/>
      <w:sz w:val="28"/>
      <w:szCs w:val="28"/>
    </w:rPr>
  </w:style>
  <w:style w:type="paragraph" w:styleId="1725" w:customStyle="1">
    <w:name w:val="投标文件正文"/>
    <w:basedOn w:val="949"/>
    <w:link w:val="1724"/>
    <w:qFormat/>
    <w:pPr>
      <w:ind w:firstLine="560"/>
      <w:spacing w:line="440" w:lineRule="exact"/>
    </w:pPr>
    <w:rPr>
      <w:rFonts w:ascii="仿宋_GB2312" w:eastAsia="仿宋_GB2312"/>
      <w:bCs/>
      <w:sz w:val="28"/>
      <w:szCs w:val="28"/>
    </w:rPr>
  </w:style>
  <w:style w:type="character" w:styleId="1726" w:customStyle="1">
    <w:name w:val="批注文字 Char1"/>
    <w:qFormat/>
    <w:rPr>
      <w:sz w:val="21"/>
      <w:szCs w:val="24"/>
    </w:rPr>
  </w:style>
  <w:style w:type="character" w:styleId="1727" w:customStyle="1">
    <w:name w:val="批注框文本 字符1"/>
    <w:qFormat/>
    <w:rPr>
      <w:sz w:val="18"/>
      <w:szCs w:val="18"/>
    </w:rPr>
  </w:style>
  <w:style w:type="character" w:styleId="1728" w:customStyle="1">
    <w:name w:val="正文文本缩进 字符1"/>
    <w:qFormat/>
    <w:rPr>
      <w:rFonts w:ascii="方正仿宋简体" w:hAnsi="创艺简仿宋" w:eastAsia="方正仿宋简体"/>
      <w:sz w:val="24"/>
    </w:rPr>
  </w:style>
  <w:style w:type="character" w:styleId="1729" w:customStyle="1">
    <w:name w:val="font01"/>
    <w:qFormat/>
    <w:rPr>
      <w:rFonts w:ascii="Arial Unicode MS" w:hAnsi="Arial Unicode MS" w:eastAsia="Arial Unicode MS" w:cs="Arial Unicode MS"/>
      <w:color w:val="000000"/>
      <w:sz w:val="20"/>
      <w:szCs w:val="20"/>
      <w:u w:val="none"/>
    </w:rPr>
  </w:style>
  <w:style w:type="character" w:styleId="1730" w:customStyle="1">
    <w:name w:val="font61"/>
    <w:qFormat/>
    <w:rPr>
      <w:rFonts w:hint="eastAsia" w:ascii="宋体" w:hAnsi="宋体" w:eastAsia="宋体" w:cs="宋体"/>
      <w:color w:val="000000"/>
      <w:sz w:val="20"/>
      <w:szCs w:val="20"/>
      <w:u w:val="none"/>
    </w:rPr>
  </w:style>
  <w:style w:type="character" w:styleId="1731" w:customStyle="1">
    <w:name w:val="公路正文缩进 Char"/>
    <w:qFormat/>
    <w:rPr>
      <w:rFonts w:eastAsia="楷体_GB2312"/>
      <w:sz w:val="24"/>
      <w:lang w:val="en-US" w:eastAsia="zh-CN" w:bidi="ar-SA"/>
    </w:rPr>
  </w:style>
  <w:style w:type="character" w:styleId="1732" w:customStyle="1">
    <w:name w:val="标题 字符1"/>
    <w:uiPriority w:val="10"/>
    <w:qFormat/>
    <w:rPr>
      <w:rFonts w:ascii="等线 Light" w:hAnsi="等线 Light" w:eastAsia="等线 Light" w:cs="Times New Roman"/>
      <w:b/>
      <w:bCs/>
      <w:sz w:val="32"/>
      <w:szCs w:val="32"/>
    </w:rPr>
  </w:style>
  <w:style w:type="character" w:styleId="1733" w:customStyle="1">
    <w:name w:val="副标题 字符1"/>
    <w:uiPriority w:val="11"/>
    <w:qFormat/>
    <w:rPr>
      <w:rFonts w:ascii="等线 Light" w:hAnsi="等线 Light" w:cs="Times New Roman"/>
      <w:b/>
      <w:bCs/>
      <w:sz w:val="32"/>
      <w:szCs w:val="32"/>
    </w:rPr>
  </w:style>
  <w:style w:type="paragraph" w:styleId="1734" w:customStyle="1">
    <w:name w:val="默认段落字体 Para Char Char Char Char Char Char Char Char Char Char Char Char Char Char Char Char Char"/>
    <w:basedOn w:val="949"/>
    <w:qFormat/>
    <w:rPr>
      <w:rFonts w:ascii="Calibri" w:hAnsi="Calibri" w:eastAsia="仿宋_GB2312"/>
      <w:sz w:val="30"/>
    </w:rPr>
  </w:style>
  <w:style w:type="paragraph" w:styleId="1735" w:customStyle="1">
    <w:name w:val="Char1 Char Char Char Char Char Char Char Char Char Char Char Char Char Char Char Char Char Char1 Char"/>
    <w:basedOn w:val="949"/>
    <w:qFormat/>
    <w:pPr>
      <w:ind w:firstLine="200"/>
      <w:spacing w:line="360" w:lineRule="auto"/>
    </w:pPr>
    <w:rPr>
      <w:rFonts w:ascii="Calibri" w:hAnsi="Calibri" w:eastAsia="仿宋_GB2312"/>
      <w:sz w:val="24"/>
      <w:szCs w:val="24"/>
    </w:rPr>
  </w:style>
  <w:style w:type="paragraph" w:styleId="1736" w:customStyle="1">
    <w:name w:val="table_lines"/>
    <w:basedOn w:val="949"/>
    <w:qFormat/>
    <w:pPr>
      <w:jc w:val="left"/>
      <w:widowControl/>
    </w:pPr>
    <w:rPr>
      <w:rFonts w:ascii="Calibri" w:hAnsi="Calibri"/>
      <w:sz w:val="20"/>
      <w:lang w:val="de-DE" w:eastAsia="de-DE"/>
    </w:rPr>
  </w:style>
  <w:style w:type="paragraph" w:styleId="1737" w:customStyle="1">
    <w:name w:val="Char Char Char1"/>
    <w:basedOn w:val="949"/>
    <w:qFormat/>
    <w:pPr>
      <w:ind w:left="495" w:hanging="495"/>
      <w:tabs>
        <w:tab w:val="left" w:pos="495" w:leader="none"/>
        <w:tab w:val="left" w:pos="1545" w:leader="none"/>
      </w:tabs>
    </w:pPr>
    <w:rPr>
      <w:rFonts w:ascii="宋体" w:hAnsi="宋体"/>
      <w:szCs w:val="24"/>
    </w:rPr>
  </w:style>
  <w:style w:type="paragraph" w:styleId="1738" w:customStyle="1">
    <w:name w:val="纯文本3"/>
    <w:basedOn w:val="949"/>
    <w:qFormat/>
    <w:rPr>
      <w:rFonts w:hint="eastAsia" w:ascii="宋体" w:hAnsi="Courier New" w:eastAsia="楷体_GB2312"/>
      <w:sz w:val="28"/>
    </w:rPr>
  </w:style>
  <w:style w:type="paragraph" w:styleId="1739" w:customStyle="1">
    <w:name w:val="文字"/>
    <w:basedOn w:val="949"/>
    <w:qFormat/>
    <w:pPr>
      <w:ind w:right="-210" w:firstLine="556"/>
      <w:spacing w:line="312" w:lineRule="auto"/>
      <w:tabs>
        <w:tab w:val="left" w:pos="8520" w:leader="none"/>
      </w:tabs>
    </w:pPr>
    <w:rPr>
      <w:rFonts w:ascii="宋体" w:hAnsi="Calibri"/>
      <w:sz w:val="28"/>
    </w:rPr>
  </w:style>
  <w:style w:type="paragraph" w:styleId="1740" w:customStyle="1">
    <w:name w:val="table_1stline"/>
    <w:basedOn w:val="949"/>
    <w:qFormat/>
    <w:pPr>
      <w:jc w:val="left"/>
      <w:spacing w:before="120"/>
      <w:widowControl/>
    </w:pPr>
    <w:rPr>
      <w:rFonts w:ascii="Calibri" w:hAnsi="Calibri"/>
      <w:bCs/>
      <w:sz w:val="20"/>
      <w:lang w:val="de-DE" w:eastAsia="de-DE"/>
    </w:rPr>
  </w:style>
  <w:style w:type="paragraph" w:styleId="1741" w:customStyle="1">
    <w:name w:val="Char Char2 Char"/>
    <w:basedOn w:val="949"/>
    <w:qFormat/>
    <w:pPr>
      <w:ind w:left="845" w:hanging="420"/>
      <w:keepLines/>
      <w:keepNext/>
      <w:pageBreakBefore/>
      <w:tabs>
        <w:tab w:val="left" w:pos="845" w:leader="none"/>
      </w:tabs>
    </w:pPr>
    <w:rPr>
      <w:rFonts w:ascii="Tahoma" w:hAnsi="Tahoma"/>
      <w:sz w:val="24"/>
    </w:rPr>
  </w:style>
  <w:style w:type="paragraph" w:styleId="1742" w:customStyle="1">
    <w:name w:val="FA正文+标号"/>
    <w:basedOn w:val="949"/>
    <w:qFormat/>
    <w:pPr>
      <w:spacing w:line="360" w:lineRule="auto"/>
      <w:tabs>
        <w:tab w:val="left" w:pos="2110" w:leader="none"/>
      </w:tabs>
    </w:pPr>
    <w:rPr>
      <w:rFonts w:ascii="仿宋_GB2312" w:hAnsi="Calibri" w:eastAsia="仿宋_GB2312" w:cs="宋体"/>
      <w:sz w:val="24"/>
      <w:szCs w:val="24"/>
    </w:rPr>
  </w:style>
  <w:style w:type="paragraph" w:styleId="1743" w:customStyle="1">
    <w:name w:val="WW-正文缩进1"/>
    <w:basedOn w:val="949"/>
    <w:qFormat/>
    <w:pPr>
      <w:ind w:firstLine="420"/>
      <w:jc w:val="left"/>
    </w:pPr>
    <w:rPr>
      <w:rFonts w:ascii="Calibri" w:hAnsi="Calibri" w:eastAsia="楷体_GB2312;楷体"/>
      <w:sz w:val="24"/>
    </w:rPr>
  </w:style>
  <w:style w:type="paragraph" w:styleId="1744" w:customStyle="1">
    <w:name w:val="正文 New New New New"/>
    <w:qFormat/>
    <w:pPr>
      <w:jc w:val="both"/>
      <w:widowControl w:val="off"/>
    </w:pPr>
    <w:rPr>
      <w:rFonts w:ascii="Calibri" w:hAnsi="Calibri"/>
      <w:szCs w:val="24"/>
    </w:rPr>
  </w:style>
  <w:style w:type="paragraph" w:styleId="1745" w:customStyle="1">
    <w:name w:val="默认段落字体 Para Char Char Char Char"/>
    <w:basedOn w:val="949"/>
    <w:qFormat/>
    <w:rPr>
      <w:rFonts w:ascii="Calibri" w:hAnsi="Calibri"/>
      <w:szCs w:val="24"/>
    </w:rPr>
  </w:style>
  <w:style w:type="paragraph" w:styleId="1746" w:customStyle="1">
    <w:name w:val="_Style 2"/>
    <w:basedOn w:val="949"/>
    <w:qFormat/>
    <w:pPr>
      <w:ind w:firstLine="420"/>
      <w:jc w:val="left"/>
      <w:widowControl/>
    </w:pPr>
    <w:rPr>
      <w:rFonts w:ascii="宋体" w:hAnsi="宋体" w:cs="宋体"/>
      <w:szCs w:val="24"/>
    </w:rPr>
  </w:style>
  <w:style w:type="paragraph" w:styleId="1747" w:customStyle="1">
    <w:name w:val="pa-4"/>
    <w:basedOn w:val="949"/>
    <w:qFormat/>
    <w:pPr>
      <w:spacing w:line="360" w:lineRule="atLeast"/>
      <w:widowControl/>
    </w:pPr>
    <w:rPr>
      <w:rFonts w:ascii="宋体" w:hAnsi="宋体" w:cs="宋体"/>
      <w:sz w:val="24"/>
      <w:szCs w:val="24"/>
    </w:rPr>
  </w:style>
  <w:style w:type="paragraph" w:styleId="1748" w:customStyle="1">
    <w:name w:val="表格文字"/>
    <w:basedOn w:val="949"/>
    <w:qFormat/>
    <w:rPr>
      <w:rFonts w:ascii="Calibri" w:hAnsi="Calibri"/>
      <w:szCs w:val="24"/>
    </w:rPr>
  </w:style>
  <w:style w:type="paragraph" w:styleId="1749" w:customStyle="1">
    <w:name w:val="pa-3"/>
    <w:basedOn w:val="949"/>
    <w:qFormat/>
    <w:pPr>
      <w:ind w:firstLine="480"/>
      <w:spacing w:line="360" w:lineRule="atLeast"/>
      <w:widowControl/>
    </w:pPr>
    <w:rPr>
      <w:rFonts w:ascii="宋体" w:hAnsi="宋体" w:cs="宋体"/>
      <w:sz w:val="24"/>
      <w:szCs w:val="24"/>
    </w:rPr>
  </w:style>
  <w:style w:type="paragraph" w:styleId="1750" w:customStyle="1">
    <w:name w:val="ÕýÎÄ"/>
    <w:qFormat/>
    <w:pPr>
      <w:ind w:firstLine="419"/>
      <w:jc w:val="both"/>
      <w:spacing w:line="351" w:lineRule="atLeast"/>
      <w:widowControl w:val="off"/>
    </w:pPr>
    <w:rPr>
      <w:rFonts w:ascii="Calibri" w:hAnsi="Calibri"/>
      <w:color w:val="000000"/>
    </w:rPr>
  </w:style>
  <w:style w:type="paragraph" w:styleId="1751" w:customStyle="1">
    <w:name w:val="纯文本11"/>
    <w:basedOn w:val="949"/>
    <w:qFormat/>
    <w:rPr>
      <w:rFonts w:ascii="宋体" w:hAnsi="Courier New" w:eastAsia="楷体_GB2312"/>
      <w:sz w:val="28"/>
    </w:rPr>
  </w:style>
  <w:style w:type="paragraph" w:styleId="1752" w:customStyle="1">
    <w:name w:val="纯文本21"/>
    <w:basedOn w:val="949"/>
    <w:qFormat/>
    <w:rPr>
      <w:rFonts w:hint="eastAsia" w:ascii="宋体" w:hAnsi="Courier New" w:eastAsia="楷体_GB2312"/>
      <w:sz w:val="28"/>
    </w:rPr>
  </w:style>
  <w:style w:type="paragraph" w:styleId="1753" w:customStyle="1">
    <w:name w:val="列出段落4"/>
    <w:basedOn w:val="949"/>
    <w:uiPriority w:val="34"/>
    <w:qFormat/>
    <w:pPr>
      <w:ind w:firstLine="420"/>
    </w:pPr>
    <w:rPr>
      <w:rFonts w:ascii="Calibri" w:hAnsi="Calibri"/>
      <w:szCs w:val="22"/>
    </w:rPr>
  </w:style>
  <w:style w:type="character" w:styleId="1754" w:customStyle="1">
    <w:name w:val="标题 3 Char1"/>
    <w:qFormat/>
    <w:rPr>
      <w:b/>
      <w:bCs/>
      <w:sz w:val="32"/>
      <w:szCs w:val="32"/>
    </w:rPr>
  </w:style>
  <w:style w:type="character" w:styleId="1755" w:customStyle="1">
    <w:name w:val="宏文本 字符1"/>
    <w:qFormat/>
    <w:rPr>
      <w:rFonts w:ascii="Courier New" w:hAnsi="Courier New"/>
      <w:sz w:val="24"/>
      <w:szCs w:val="24"/>
    </w:rPr>
  </w:style>
  <w:style w:type="character" w:styleId="1756" w:customStyle="1">
    <w:name w:val="批注主题 字符1"/>
    <w:qFormat/>
    <w:rPr>
      <w:b/>
      <w:bCs/>
      <w:sz w:val="21"/>
      <w:szCs w:val="24"/>
    </w:rPr>
  </w:style>
  <w:style w:type="character" w:styleId="1757" w:customStyle="1">
    <w:name w:val="正文文本缩进 3 Char2"/>
    <w:qFormat/>
    <w:rPr>
      <w:sz w:val="16"/>
      <w:szCs w:val="16"/>
      <w:lang w:val="zh-CN" w:eastAsia="zh-CN"/>
    </w:rPr>
  </w:style>
  <w:style w:type="paragraph" w:styleId="1758" w:customStyle="1">
    <w:name w:val="Blockquote"/>
    <w:basedOn w:val="949"/>
    <w:qFormat/>
    <w:pPr>
      <w:ind w:left="360" w:right="360"/>
      <w:jc w:val="left"/>
      <w:spacing w:before="100" w:after="100"/>
    </w:pPr>
    <w:rPr>
      <w:rFonts w:ascii="Calibri" w:hAnsi="Calibri"/>
      <w:sz w:val="24"/>
      <w:szCs w:val="21"/>
    </w:rPr>
  </w:style>
  <w:style w:type="character" w:styleId="1759" w:customStyle="1">
    <w:name w:val="宏文本 Char"/>
    <w:qFormat/>
    <w:rPr>
      <w:rFonts w:ascii="Courier New" w:hAnsi="Courier New"/>
      <w:sz w:val="24"/>
      <w:szCs w:val="24"/>
    </w:rPr>
  </w:style>
  <w:style w:type="character" w:styleId="1760" w:customStyle="1">
    <w:name w:val="批注主题 Char"/>
    <w:qFormat/>
    <w:rPr>
      <w:b/>
      <w:bCs/>
      <w:sz w:val="21"/>
      <w:szCs w:val="24"/>
    </w:rPr>
  </w:style>
  <w:style w:type="paragraph" w:styleId="1761" w:customStyle="1">
    <w:name w:val="纯文本5"/>
    <w:basedOn w:val="949"/>
    <w:qFormat/>
    <w:rPr>
      <w:rFonts w:ascii="宋体" w:hAnsi="Courier New" w:eastAsia="楷体_GB2312"/>
      <w:sz w:val="28"/>
    </w:rPr>
  </w:style>
  <w:style w:type="paragraph" w:styleId="1762" w:customStyle="1">
    <w:name w:val="正文_1"/>
    <w:qFormat/>
    <w:pPr>
      <w:jc w:val="both"/>
      <w:widowControl w:val="off"/>
    </w:pPr>
    <w:rPr>
      <w:rFonts w:ascii="Times New Roman" w:hAnsi="Times New Roman"/>
      <w:szCs w:val="22"/>
    </w:rPr>
  </w:style>
  <w:style w:type="paragraph" w:styleId="1763" w:customStyle="1">
    <w:name w:val="正文文本 21"/>
    <w:basedOn w:val="949"/>
    <w:qFormat/>
    <w:pPr>
      <w:ind w:left="720" w:hanging="720"/>
      <w:widowControl/>
    </w:pPr>
    <w:rPr>
      <w:rFonts w:ascii="Times New Roman" w:hAnsi="Times New Roman"/>
      <w:sz w:val="24"/>
      <w:lang w:val="en-GB"/>
    </w:rPr>
  </w:style>
  <w:style w:type="character" w:styleId="1764" w:customStyle="1">
    <w:name w:val="正文缩进 Char1"/>
    <w:qFormat/>
    <w:rPr>
      <w:rFonts w:eastAsia="楷体_GB2312"/>
      <w:sz w:val="24"/>
    </w:rPr>
  </w:style>
  <w:style w:type="paragraph" w:styleId="1765" w:customStyle="1">
    <w:name w:val="_Style 7"/>
    <w:basedOn w:val="950"/>
    <w:next w:val="94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766" w:customStyle="1">
    <w:name w:val="Plain Text11"/>
    <w:basedOn w:val="949"/>
    <w:qFormat/>
    <w:rPr>
      <w:rFonts w:ascii="宋体" w:hAnsi="Courier New" w:eastAsia="楷体_GB2312"/>
      <w:sz w:val="28"/>
    </w:rPr>
  </w:style>
  <w:style w:type="paragraph" w:styleId="1767" w:customStyle="1">
    <w:name w:val="纯文本111"/>
    <w:basedOn w:val="949"/>
    <w:qFormat/>
    <w:rPr>
      <w:rFonts w:hint="eastAsia" w:ascii="宋体" w:hAnsi="Courier New" w:eastAsia="楷体_GB2312"/>
      <w:sz w:val="28"/>
    </w:rPr>
  </w:style>
  <w:style w:type="character" w:styleId="1768" w:customStyle="1">
    <w:name w:val="content1"/>
    <w:qFormat/>
    <w:rPr>
      <w:rFonts w:hint="default"/>
      <w:sz w:val="21"/>
    </w:rPr>
  </w:style>
  <w:style w:type="character" w:styleId="1769" w:customStyle="1">
    <w:name w:val="txt12"/>
    <w:basedOn w:val="959"/>
    <w:qFormat/>
  </w:style>
  <w:style w:type="character" w:styleId="1770" w:customStyle="1">
    <w:name w:val="normal1"/>
    <w:basedOn w:val="959"/>
    <w:qFormat/>
  </w:style>
  <w:style w:type="character" w:styleId="1771" w:customStyle="1">
    <w:name w:val="Ref Heading 1"/>
    <w:qFormat/>
    <w:rPr>
      <w:rFonts w:ascii="Arial" w:hAnsi="Arial"/>
      <w:sz w:val="28"/>
    </w:rPr>
  </w:style>
  <w:style w:type="character" w:styleId="1772" w:customStyle="1">
    <w:name w:val="test1"/>
    <w:qFormat/>
    <w:rPr>
      <w:dstrike/>
      <w:color w:val="000000"/>
      <w:sz w:val="18"/>
      <w:u w:val="none"/>
    </w:rPr>
  </w:style>
  <w:style w:type="character" w:styleId="1773" w:customStyle="1">
    <w:name w:val="ctitle1"/>
    <w:qFormat/>
    <w:rPr>
      <w:rFonts w:hint="default"/>
      <w:sz w:val="21"/>
    </w:rPr>
  </w:style>
  <w:style w:type="paragraph" w:styleId="1774" w:customStyle="1">
    <w:name w:val="1"/>
    <w:basedOn w:val="949"/>
    <w:next w:val="949"/>
    <w:qFormat/>
    <w:pPr>
      <w:ind w:left="1440"/>
      <w:jc w:val="left"/>
    </w:pPr>
    <w:rPr>
      <w:rFonts w:ascii="黑体" w:hAnsi="宋体" w:eastAsia="黑体"/>
      <w:position w:val="6"/>
      <w:sz w:val="24"/>
    </w:rPr>
  </w:style>
  <w:style w:type="character" w:styleId="1775" w:customStyle="1">
    <w:name w:val="a91"/>
    <w:qFormat/>
    <w:rPr>
      <w:sz w:val="18"/>
    </w:rPr>
  </w:style>
  <w:style w:type="character" w:styleId="1776" w:customStyle="1">
    <w:name w:val="样式 正文缩进表正文正文非缩进特点段1正文不缩进ALT+Z特点标题四号正文（段落文字）Justifiedp...1 Char"/>
    <w:qFormat/>
    <w:rPr>
      <w:rFonts w:ascii="仿宋_GB2312" w:hAnsi="仿宋_GB2312" w:eastAsia="仿宋_GB2312"/>
      <w:color w:val="000000"/>
      <w:sz w:val="24"/>
      <w:lang w:val="en-US" w:eastAsia="zh-CN"/>
    </w:rPr>
  </w:style>
  <w:style w:type="character" w:styleId="1777" w:customStyle="1">
    <w:name w:val="p121"/>
    <w:qFormat/>
    <w:rPr>
      <w:rFonts w:hint="default"/>
      <w:sz w:val="24"/>
    </w:rPr>
  </w:style>
  <w:style w:type="paragraph" w:styleId="1778" w:customStyle="1">
    <w:name w:val="_Style 64"/>
    <w:basedOn w:val="949"/>
    <w:qFormat/>
    <w:rPr>
      <w:rFonts w:ascii="Times New Roman" w:hAnsi="Times New Roman"/>
      <w:sz w:val="24"/>
    </w:rPr>
  </w:style>
  <w:style w:type="paragraph" w:styleId="1779" w:customStyle="1">
    <w:name w:val="xl143"/>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780" w:customStyle="1">
    <w:name w:val="163s1"/>
    <w:basedOn w:val="949"/>
    <w:qFormat/>
    <w:pPr>
      <w:jc w:val="left"/>
      <w:spacing w:before="100" w:beforeAutospacing="1" w:after="100" w:afterAutospacing="1"/>
      <w:widowControl/>
    </w:pPr>
    <w:rPr>
      <w:rFonts w:ascii="Arial Unicode MS" w:hAnsi="Arial Unicode MS" w:eastAsia="Arial Unicode MS"/>
      <w:sz w:val="18"/>
    </w:rPr>
  </w:style>
  <w:style w:type="paragraph" w:styleId="1781" w:customStyle="1">
    <w:name w:val="xl156"/>
    <w:basedOn w:val="9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782" w:customStyle="1">
    <w:name w:val="xl152"/>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783" w:customStyle="1">
    <w:name w:val="bb"/>
    <w:basedOn w:val="949"/>
    <w:qFormat/>
    <w:pPr>
      <w:jc w:val="left"/>
      <w:spacing w:before="100" w:beforeAutospacing="1" w:after="100" w:afterAutospacing="1"/>
      <w:widowControl/>
    </w:pPr>
    <w:rPr>
      <w:rFonts w:ascii="Arial Unicode MS" w:hAnsi="Arial Unicode MS" w:eastAsia="Arial Unicode MS"/>
      <w:color w:val="000000"/>
      <w:sz w:val="11"/>
    </w:rPr>
  </w:style>
  <w:style w:type="paragraph" w:styleId="1784" w:customStyle="1">
    <w:name w:val="标准"/>
    <w:basedOn w:val="949"/>
    <w:qFormat/>
    <w:pPr>
      <w:spacing w:line="360" w:lineRule="auto"/>
      <w:pBdr>
        <w:bottom w:val="single" w:color="auto" w:sz="6" w:space="1"/>
      </w:pBdr>
    </w:pPr>
    <w:rPr>
      <w:rFonts w:ascii="Times New Roman" w:hAnsi="Times New Roman"/>
      <w:sz w:val="20"/>
    </w:rPr>
  </w:style>
  <w:style w:type="paragraph" w:styleId="1785" w:customStyle="1">
    <w:name w:val="f14black"/>
    <w:basedOn w:val="949"/>
    <w:qFormat/>
    <w:pPr>
      <w:jc w:val="left"/>
      <w:spacing w:before="100" w:beforeAutospacing="1" w:after="100" w:afterAutospacing="1" w:line="384" w:lineRule="auto"/>
      <w:widowControl/>
    </w:pPr>
    <w:rPr>
      <w:rFonts w:ascii="Arial Unicode MS" w:hAnsi="Arial Unicode MS" w:eastAsia="Arial Unicode MS"/>
      <w:color w:val="000000"/>
      <w:sz w:val="24"/>
    </w:rPr>
  </w:style>
  <w:style w:type="paragraph" w:styleId="1786" w:customStyle="1">
    <w:name w:val="xl154"/>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787" w:customStyle="1">
    <w:name w:val="样式 目录 4 + 左侧:  0.75 字符 首行缩进:  2.25 字符1"/>
    <w:basedOn w:val="1034"/>
    <w:qFormat/>
    <w:pPr>
      <w:ind w:left="156" w:firstLine="535"/>
    </w:pPr>
    <w:rPr>
      <w:rFonts w:hint="eastAsia" w:eastAsia="宋体"/>
      <w:sz w:val="21"/>
      <w:szCs w:val="20"/>
    </w:rPr>
  </w:style>
  <w:style w:type="paragraph" w:styleId="1788" w:customStyle="1">
    <w:name w:val="p29"/>
    <w:basedOn w:val="949"/>
    <w:qFormat/>
    <w:pPr>
      <w:ind w:firstLine="420"/>
      <w:jc w:val="left"/>
      <w:spacing w:before="100" w:beforeAutospacing="1" w:after="100" w:afterAutospacing="1" w:line="320" w:lineRule="atLeast"/>
      <w:widowControl/>
    </w:pPr>
    <w:rPr>
      <w:rFonts w:ascii="Arial Unicode MS" w:hAnsi="Arial Unicode MS" w:eastAsia="Arial Unicode MS"/>
      <w:color w:val="000000"/>
      <w:sz w:val="24"/>
    </w:rPr>
  </w:style>
  <w:style w:type="paragraph" w:styleId="1789" w:customStyle="1">
    <w:name w:val="xl56"/>
    <w:basedOn w:val="949"/>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hint="eastAsia" w:ascii="楷体_GB2312" w:hAnsi="Arial Unicode MS" w:eastAsia="楷体_GB2312"/>
      <w:sz w:val="20"/>
    </w:rPr>
  </w:style>
  <w:style w:type="paragraph" w:styleId="1790" w:customStyle="1">
    <w:name w:val="xl160"/>
    <w:basedOn w:val="949"/>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2"/>
      <w:szCs w:val="22"/>
    </w:rPr>
  </w:style>
  <w:style w:type="paragraph" w:styleId="1791" w:customStyle="1">
    <w:name w:val="c"/>
    <w:basedOn w:val="949"/>
    <w:qFormat/>
    <w:pPr>
      <w:jc w:val="left"/>
      <w:spacing w:before="100" w:beforeAutospacing="1" w:after="100" w:afterAutospacing="1" w:line="750" w:lineRule="atLeast"/>
      <w:widowControl/>
    </w:pPr>
    <w:rPr>
      <w:rFonts w:ascii="Times New Roman" w:hAnsi="Times New Roman" w:eastAsia="Arial Unicode MS"/>
      <w:b/>
      <w:color w:val="0000cc"/>
      <w:sz w:val="36"/>
    </w:rPr>
  </w:style>
  <w:style w:type="paragraph" w:styleId="1792" w:customStyle="1">
    <w:name w:val="Subtitle Cover"/>
    <w:basedOn w:val="949"/>
    <w:next w:val="1043"/>
    <w:qFormat/>
    <w:pPr>
      <w:jc w:val="left"/>
      <w:keepLines/>
      <w:keepNext/>
      <w:spacing w:line="480" w:lineRule="atLeast"/>
      <w:widowControl/>
      <w:tabs>
        <w:tab w:val="left" w:pos="2409" w:leader="none"/>
      </w:tabs>
      <w:pBdr>
        <w:top w:val="single" w:color="auto" w:sz="6" w:space="24"/>
      </w:pBdr>
    </w:pPr>
    <w:rPr>
      <w:rFonts w:eastAsia="PMingLiU"/>
      <w:spacing w:val="-30"/>
      <w:sz w:val="48"/>
      <w:lang w:eastAsia="zh-TW"/>
    </w:rPr>
  </w:style>
  <w:style w:type="paragraph" w:styleId="1793" w:customStyle="1">
    <w:name w:val="表中文字"/>
    <w:basedOn w:val="949"/>
    <w:qFormat/>
    <w:pPr>
      <w:widowControl/>
    </w:pPr>
    <w:rPr>
      <w:rFonts w:ascii="Times New Roman" w:hAnsi="Times New Roman" w:eastAsia="仿宋_GB2312"/>
      <w:sz w:val="24"/>
    </w:rPr>
  </w:style>
  <w:style w:type="paragraph" w:styleId="1794" w:customStyle="1">
    <w:name w:val="首航缩进 Char"/>
    <w:basedOn w:val="949"/>
    <w:qFormat/>
    <w:pPr>
      <w:ind w:firstLine="480"/>
      <w:jc w:val="left"/>
      <w:spacing w:line="300" w:lineRule="auto"/>
      <w:tabs>
        <w:tab w:val="left" w:pos="840" w:leader="none"/>
      </w:tabs>
    </w:pPr>
    <w:rPr>
      <w:rFonts w:ascii="Times New Roman" w:hAnsi="Times New Roman" w:eastAsia="仿宋_GB2312"/>
      <w:color w:val="000000"/>
      <w:sz w:val="24"/>
    </w:rPr>
  </w:style>
  <w:style w:type="paragraph" w:styleId="1795" w:customStyle="1">
    <w:name w:val="编号1"/>
    <w:basedOn w:val="949"/>
    <w:qFormat/>
    <w:pPr>
      <w:ind w:firstLine="200"/>
      <w:spacing w:line="360" w:lineRule="auto"/>
      <w:tabs>
        <w:tab w:val="left" w:pos="454" w:leader="none"/>
      </w:tabs>
    </w:pPr>
    <w:rPr>
      <w:rFonts w:ascii="Times New Roman" w:hAnsi="Times New Roman" w:eastAsia="仿宋_GB2312"/>
      <w:sz w:val="24"/>
    </w:rPr>
  </w:style>
  <w:style w:type="paragraph" w:styleId="1796" w:customStyle="1">
    <w:name w:val="样式 标题 4 + 非加粗"/>
    <w:basedOn w:val="953"/>
    <w:qFormat/>
    <w:pPr>
      <w:ind w:left="0" w:firstLine="0"/>
      <w:spacing w:before="280" w:after="120" w:line="377" w:lineRule="auto"/>
    </w:pPr>
    <w:rPr>
      <w:rFonts w:ascii="Arial" w:hAnsi="Arial" w:eastAsia="黑体"/>
      <w:bCs w:val="0"/>
      <w:sz w:val="28"/>
      <w:szCs w:val="20"/>
    </w:rPr>
  </w:style>
  <w:style w:type="paragraph" w:styleId="1797" w:customStyle="1">
    <w:name w:val="xl158"/>
    <w:basedOn w:val="9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798" w:customStyle="1">
    <w:name w:val="标书正文格式"/>
    <w:qFormat/>
    <w:pPr>
      <w:ind w:firstLine="200"/>
      <w:spacing w:line="360" w:lineRule="auto"/>
    </w:pPr>
    <w:rPr>
      <w:rFonts w:ascii="Times New Roman" w:hAnsi="Times New Roman" w:eastAsia="楷体_GB2312"/>
      <w:sz w:val="24"/>
    </w:rPr>
  </w:style>
  <w:style w:type="paragraph" w:styleId="1799" w:customStyle="1">
    <w:name w:val="head2"/>
    <w:basedOn w:val="949"/>
    <w:qFormat/>
    <w:pPr>
      <w:jc w:val="left"/>
      <w:spacing w:before="100" w:beforeAutospacing="1" w:after="100" w:afterAutospacing="1"/>
      <w:widowControl/>
    </w:pPr>
    <w:rPr>
      <w:rFonts w:ascii="Arial Unicode MS" w:hAnsi="Arial Unicode MS" w:eastAsia="Arial Unicode MS"/>
      <w:sz w:val="18"/>
    </w:rPr>
  </w:style>
  <w:style w:type="paragraph" w:styleId="1800" w:customStyle="1">
    <w:name w:val="xl155"/>
    <w:basedOn w:val="9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01" w:customStyle="1">
    <w:name w:val="xl15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8"/>
      <w:szCs w:val="28"/>
    </w:rPr>
  </w:style>
  <w:style w:type="paragraph" w:styleId="1802" w:customStyle="1">
    <w:name w:val="标题1"/>
    <w:basedOn w:val="949"/>
    <w:qFormat/>
    <w:pPr>
      <w:ind w:left="2034"/>
      <w:tabs>
        <w:tab w:val="left" w:pos="2034" w:leader="none"/>
      </w:tabs>
    </w:pPr>
    <w:rPr>
      <w:rFonts w:ascii="Times New Roman" w:hAnsi="Times New Roman" w:eastAsia="仿宋_GB2312"/>
      <w:sz w:val="32"/>
    </w:rPr>
  </w:style>
  <w:style w:type="paragraph" w:styleId="1803" w:customStyle="1">
    <w:name w:val="time"/>
    <w:basedOn w:val="949"/>
    <w:qFormat/>
    <w:pPr>
      <w:jc w:val="left"/>
      <w:spacing w:before="100" w:beforeAutospacing="1" w:after="100" w:afterAutospacing="1"/>
      <w:widowControl/>
    </w:pPr>
    <w:rPr>
      <w:rFonts w:ascii="Arial Unicode MS" w:hAnsi="Arial Unicode MS" w:eastAsia="Arial Unicode MS"/>
      <w:color w:val="656565"/>
      <w:sz w:val="17"/>
    </w:rPr>
  </w:style>
  <w:style w:type="paragraph" w:styleId="1804" w:customStyle="1">
    <w:name w:val="f14bw"/>
    <w:basedOn w:val="949"/>
    <w:qFormat/>
    <w:pPr>
      <w:jc w:val="left"/>
      <w:spacing w:before="100" w:beforeAutospacing="1" w:after="100" w:afterAutospacing="1" w:line="384" w:lineRule="auto"/>
      <w:widowControl/>
    </w:pPr>
    <w:rPr>
      <w:rFonts w:ascii="Arial Unicode MS" w:hAnsi="Arial Unicode MS" w:eastAsia="Arial Unicode MS"/>
      <w:sz w:val="24"/>
    </w:rPr>
  </w:style>
  <w:style w:type="paragraph" w:styleId="1805" w:customStyle="1">
    <w:name w:val="xl14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22"/>
      <w:szCs w:val="22"/>
    </w:rPr>
  </w:style>
  <w:style w:type="paragraph" w:styleId="1806" w:customStyle="1">
    <w:name w:val="样式 目录 4 + 左侧:  0.75 字符 首行缩进:  2.25 字符"/>
    <w:basedOn w:val="1034"/>
    <w:qFormat/>
    <w:pPr>
      <w:ind w:left="156" w:firstLine="535"/>
    </w:pPr>
    <w:rPr>
      <w:rFonts w:hint="eastAsia" w:eastAsia="宋体"/>
      <w:sz w:val="21"/>
      <w:szCs w:val="20"/>
    </w:rPr>
  </w:style>
  <w:style w:type="paragraph" w:styleId="1807" w:customStyle="1">
    <w:name w:val="163s"/>
    <w:basedOn w:val="949"/>
    <w:qFormat/>
    <w:pPr>
      <w:jc w:val="left"/>
      <w:spacing w:before="100" w:beforeAutospacing="1" w:after="100" w:afterAutospacing="1"/>
      <w:widowControl/>
    </w:pPr>
    <w:rPr>
      <w:rFonts w:ascii="Arial Unicode MS" w:hAnsi="Arial Unicode MS" w:eastAsia="Arial Unicode MS"/>
      <w:sz w:val="18"/>
    </w:rPr>
  </w:style>
  <w:style w:type="paragraph" w:styleId="1808" w:customStyle="1">
    <w:name w:val="xl5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Arial Unicode MS" w:eastAsia="楷体_GB2312"/>
      <w:color w:val="ff0000"/>
      <w:sz w:val="20"/>
    </w:rPr>
  </w:style>
  <w:style w:type="paragraph" w:styleId="1809" w:customStyle="1">
    <w:name w:val="正文 + 宋体"/>
    <w:basedOn w:val="1138"/>
    <w:qFormat/>
    <w:pPr>
      <w:jc w:val="both"/>
      <w:widowControl w:val="off"/>
    </w:pPr>
    <w:rPr>
      <w:rFonts w:ascii="宋体" w:hAnsi="宋体"/>
      <w:sz w:val="24"/>
    </w:rPr>
  </w:style>
  <w:style w:type="paragraph" w:styleId="1810" w:customStyle="1">
    <w:name w:val="标题 31"/>
    <w:basedOn w:val="949"/>
    <w:next w:val="1175"/>
    <w:qFormat/>
    <w:pPr>
      <w:keepLines/>
      <w:keepNext/>
      <w:spacing w:before="260" w:after="120" w:line="360" w:lineRule="auto"/>
      <w:outlineLvl w:val="2"/>
    </w:pPr>
    <w:rPr>
      <w:rFonts w:hint="eastAsia" w:eastAsia="黑体"/>
      <w:sz w:val="32"/>
      <w:u w:val="single"/>
    </w:rPr>
  </w:style>
  <w:style w:type="paragraph" w:styleId="1811" w:customStyle="1">
    <w:name w:val="xl138"/>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12" w:customStyle="1">
    <w:name w:val="xl146"/>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22"/>
      <w:szCs w:val="22"/>
    </w:rPr>
  </w:style>
  <w:style w:type="paragraph" w:styleId="1813" w:customStyle="1">
    <w:name w:val="Char Char Char Char Char1"/>
    <w:basedOn w:val="949"/>
    <w:qFormat/>
    <w:rPr>
      <w:rFonts w:ascii="Times New Roman" w:hAnsi="Times New Roman"/>
    </w:rPr>
  </w:style>
  <w:style w:type="paragraph" w:styleId="1814" w:customStyle="1">
    <w:name w:val="blackb"/>
    <w:basedOn w:val="949"/>
    <w:qFormat/>
    <w:pPr>
      <w:jc w:val="left"/>
      <w:spacing w:before="100" w:beforeAutospacing="1" w:after="100" w:afterAutospacing="1" w:line="360" w:lineRule="auto"/>
      <w:widowControl/>
    </w:pPr>
    <w:rPr>
      <w:rFonts w:ascii="Arial Unicode MS" w:hAnsi="Arial Unicode MS" w:eastAsia="Arial Unicode MS"/>
      <w:color w:val="000000"/>
      <w:sz w:val="24"/>
    </w:rPr>
  </w:style>
  <w:style w:type="paragraph" w:styleId="1815" w:customStyle="1">
    <w:name w:val="方案"/>
    <w:basedOn w:val="949"/>
    <w:qFormat/>
    <w:pPr>
      <w:spacing w:line="400" w:lineRule="atLeast"/>
    </w:pPr>
    <w:rPr>
      <w:rFonts w:hint="eastAsia" w:ascii="宋体" w:hAnsi="宋体" w:eastAsia="楷体_GB2312"/>
      <w:sz w:val="24"/>
    </w:rPr>
  </w:style>
  <w:style w:type="paragraph" w:styleId="1816" w:customStyle="1">
    <w:name w:val="pt"/>
    <w:basedOn w:val="949"/>
    <w:qFormat/>
    <w:pPr>
      <w:jc w:val="left"/>
      <w:spacing w:before="100" w:beforeAutospacing="1" w:after="100" w:afterAutospacing="1"/>
      <w:widowControl/>
    </w:pPr>
    <w:rPr>
      <w:rFonts w:ascii="Arial Unicode MS" w:hAnsi="Arial Unicode MS" w:eastAsia="Arial Unicode MS"/>
      <w:sz w:val="24"/>
    </w:rPr>
  </w:style>
  <w:style w:type="paragraph" w:styleId="1817" w:customStyle="1">
    <w:name w:val="bluebb"/>
    <w:basedOn w:val="949"/>
    <w:qFormat/>
    <w:pPr>
      <w:jc w:val="left"/>
      <w:spacing w:before="100" w:beforeAutospacing="1" w:after="100" w:afterAutospacing="1"/>
      <w:widowControl/>
    </w:pPr>
    <w:rPr>
      <w:rFonts w:ascii="Arial Unicode MS" w:hAnsi="Arial Unicode MS" w:eastAsia="Arial Unicode MS"/>
      <w:b/>
      <w:color w:val="007fcc"/>
      <w:sz w:val="24"/>
    </w:rPr>
  </w:style>
  <w:style w:type="paragraph" w:styleId="1818" w:customStyle="1">
    <w:name w:val="xl161"/>
    <w:basedOn w:val="949"/>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2"/>
      <w:szCs w:val="22"/>
    </w:rPr>
  </w:style>
  <w:style w:type="paragraph" w:styleId="1819" w:customStyle="1">
    <w:name w:val="默认段落字体 Para Char Char Char1 Char"/>
    <w:basedOn w:val="949"/>
    <w:qFormat/>
    <w:pPr>
      <w:ind w:left="420" w:firstLine="420"/>
      <w:spacing w:line="360" w:lineRule="auto"/>
    </w:pPr>
    <w:rPr>
      <w:rFonts w:ascii="Times New Roman" w:hAnsi="Times New Roman"/>
      <w:sz w:val="24"/>
    </w:rPr>
  </w:style>
  <w:style w:type="paragraph" w:styleId="1820" w:customStyle="1">
    <w:name w:val="表内文字"/>
    <w:basedOn w:val="949"/>
    <w:qFormat/>
    <w:pPr>
      <w:jc w:val="center"/>
      <w:spacing w:before="78"/>
    </w:pPr>
    <w:rPr>
      <w:rFonts w:ascii="Times New Roman" w:hAnsi="Times New Roman"/>
      <w:sz w:val="24"/>
    </w:rPr>
  </w:style>
  <w:style w:type="paragraph" w:styleId="1821" w:customStyle="1">
    <w:name w:val="xl149"/>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22"/>
      <w:szCs w:val="22"/>
    </w:rPr>
  </w:style>
  <w:style w:type="paragraph" w:styleId="1822" w:customStyle="1">
    <w:name w:val="xl139"/>
    <w:basedOn w:val="94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23" w:customStyle="1">
    <w:name w:val="f12b"/>
    <w:basedOn w:val="949"/>
    <w:qFormat/>
    <w:pPr>
      <w:jc w:val="left"/>
      <w:spacing w:before="100" w:beforeAutospacing="1" w:after="100" w:afterAutospacing="1"/>
      <w:widowControl/>
    </w:pPr>
    <w:rPr>
      <w:rFonts w:ascii="Arial Unicode MS" w:hAnsi="Arial Unicode MS" w:eastAsia="Arial Unicode MS"/>
      <w:b/>
      <w:sz w:val="24"/>
    </w:rPr>
  </w:style>
  <w:style w:type="paragraph" w:styleId="1824" w:customStyle="1">
    <w:name w:val="xl141"/>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25" w:customStyle="1">
    <w:name w:val="正文缩进2"/>
    <w:basedOn w:val="949"/>
    <w:qFormat/>
    <w:pPr>
      <w:ind w:firstLine="480"/>
      <w:spacing w:line="360" w:lineRule="auto"/>
    </w:pPr>
    <w:rPr>
      <w:rFonts w:hint="eastAsia" w:ascii="Times New Roman" w:hAnsi="Times New Roman"/>
      <w:sz w:val="24"/>
    </w:rPr>
  </w:style>
  <w:style w:type="paragraph" w:styleId="1826" w:customStyle="1">
    <w:name w:val="paragraph1"/>
    <w:basedOn w:val="949"/>
    <w:qFormat/>
    <w:pPr>
      <w:ind w:firstLine="480"/>
      <w:spacing w:after="93" w:line="360" w:lineRule="auto"/>
    </w:pPr>
    <w:rPr>
      <w:rFonts w:ascii="Times New Roman" w:hAnsi="Times New Roman"/>
      <w:sz w:val="24"/>
    </w:rPr>
  </w:style>
  <w:style w:type="paragraph" w:styleId="1827" w:customStyle="1">
    <w:name w:val="正文4"/>
    <w:basedOn w:val="949"/>
    <w:qFormat/>
    <w:pPr>
      <w:jc w:val="left"/>
      <w:spacing w:before="100" w:beforeAutospacing="1" w:after="100" w:afterAutospacing="1"/>
      <w:widowControl/>
    </w:pPr>
    <w:rPr>
      <w:rFonts w:ascii="宋体" w:hAnsi="宋体"/>
      <w:sz w:val="24"/>
    </w:rPr>
  </w:style>
  <w:style w:type="paragraph" w:styleId="1828" w:customStyle="1">
    <w:name w:val="bbs"/>
    <w:basedOn w:val="949"/>
    <w:qFormat/>
    <w:pPr>
      <w:jc w:val="left"/>
      <w:spacing w:before="100" w:beforeAutospacing="1" w:after="100" w:afterAutospacing="1"/>
      <w:widowControl/>
    </w:pPr>
    <w:rPr>
      <w:rFonts w:ascii="Arial Unicode MS" w:hAnsi="Arial Unicode MS" w:eastAsia="Arial Unicode MS"/>
      <w:color w:val="000000"/>
      <w:sz w:val="8"/>
    </w:rPr>
  </w:style>
  <w:style w:type="paragraph" w:styleId="1829" w:customStyle="1">
    <w:name w:val="样式 正文缩进表正文正文非缩进特点段1正文不缩进ALT+Z特点标题四号正文（段落文字）Justifiedp...1"/>
    <w:basedOn w:val="981"/>
    <w:qFormat/>
    <w:rPr>
      <w:rFonts w:ascii="仿宋_GB2312" w:hAnsi="仿宋_GB2312" w:eastAsia="仿宋_GB2312"/>
      <w:color w:val="000000"/>
    </w:rPr>
  </w:style>
  <w:style w:type="paragraph" w:styleId="1830" w:customStyle="1">
    <w:name w:val="xl14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31" w:customStyle="1">
    <w:name w:val="xl62"/>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hint="eastAsia" w:ascii="楷体_GB2312" w:hAnsi="Arial Unicode MS" w:eastAsia="楷体_GB2312"/>
      <w:color w:val="ff0000"/>
      <w:sz w:val="20"/>
    </w:rPr>
  </w:style>
  <w:style w:type="paragraph" w:styleId="1832" w:customStyle="1">
    <w:name w:val="xl57"/>
    <w:basedOn w:val="94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hint="eastAsia" w:ascii="楷体_GB2312" w:hAnsi="Arial Unicode MS" w:eastAsia="楷体_GB2312"/>
      <w:color w:val="ff0000"/>
      <w:sz w:val="20"/>
    </w:rPr>
  </w:style>
  <w:style w:type="paragraph" w:styleId="1833" w:customStyle="1">
    <w:name w:val="xl142"/>
    <w:basedOn w:val="94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34" w:customStyle="1">
    <w:name w:val="head"/>
    <w:basedOn w:val="949"/>
    <w:qFormat/>
    <w:pPr>
      <w:jc w:val="left"/>
      <w:spacing w:before="100" w:beforeAutospacing="1" w:after="100" w:afterAutospacing="1"/>
      <w:widowControl/>
    </w:pPr>
    <w:rPr>
      <w:rFonts w:ascii="Arial Unicode MS" w:hAnsi="Arial Unicode MS" w:eastAsia="Arial Unicode MS"/>
      <w:sz w:val="18"/>
    </w:rPr>
  </w:style>
  <w:style w:type="paragraph" w:styleId="1835" w:customStyle="1">
    <w:name w:val="f14b"/>
    <w:basedOn w:val="949"/>
    <w:qFormat/>
    <w:pPr>
      <w:jc w:val="left"/>
      <w:spacing w:before="100" w:beforeAutospacing="1" w:after="100" w:afterAutospacing="1" w:line="384" w:lineRule="auto"/>
      <w:widowControl/>
    </w:pPr>
    <w:rPr>
      <w:rFonts w:ascii="Arial Unicode MS" w:hAnsi="Arial Unicode MS" w:eastAsia="Arial Unicode MS"/>
      <w:sz w:val="24"/>
    </w:rPr>
  </w:style>
  <w:style w:type="paragraph" w:styleId="1836" w:customStyle="1">
    <w:name w:val="xl157"/>
    <w:basedOn w:val="94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37" w:customStyle="1">
    <w:name w:val="xl147"/>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38" w:customStyle="1">
    <w:name w:val="f14"/>
    <w:basedOn w:val="949"/>
    <w:qFormat/>
    <w:pPr>
      <w:jc w:val="left"/>
      <w:spacing w:before="100" w:beforeAutospacing="1" w:after="100" w:afterAutospacing="1" w:line="384" w:lineRule="auto"/>
      <w:widowControl/>
    </w:pPr>
    <w:rPr>
      <w:rFonts w:ascii="Arial Unicode MS" w:hAnsi="Arial Unicode MS" w:eastAsia="Arial Unicode MS"/>
      <w:sz w:val="24"/>
    </w:rPr>
  </w:style>
  <w:style w:type="paragraph" w:styleId="1839" w:customStyle="1">
    <w:name w:val="样式 Arial 小四 行距: 1.5 倍行距"/>
    <w:basedOn w:val="949"/>
    <w:qFormat/>
    <w:pPr>
      <w:numPr>
        <w:numId w:val="47"/>
      </w:numPr>
      <w:ind w:left="0" w:firstLine="480"/>
      <w:spacing w:line="360" w:lineRule="auto"/>
    </w:pPr>
    <w:rPr>
      <w:sz w:val="24"/>
    </w:rPr>
  </w:style>
  <w:style w:type="paragraph" w:styleId="1840" w:customStyle="1">
    <w:name w:val="页眉文档编号"/>
    <w:qFormat/>
    <w:pPr>
      <w:jc w:val="center"/>
    </w:pPr>
    <w:rPr>
      <w:rFonts w:ascii="Times New Roman" w:hAnsi="Times New Roman"/>
    </w:rPr>
  </w:style>
  <w:style w:type="paragraph" w:styleId="1841" w:customStyle="1">
    <w:name w:val="xl150"/>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22"/>
      <w:szCs w:val="22"/>
    </w:rPr>
  </w:style>
  <w:style w:type="paragraph" w:styleId="1842" w:customStyle="1">
    <w:name w:val="xl5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Arial Unicode MS" w:eastAsia="楷体_GB2312"/>
      <w:color w:val="ff0000"/>
      <w:sz w:val="20"/>
    </w:rPr>
  </w:style>
  <w:style w:type="paragraph" w:styleId="1843" w:customStyle="1">
    <w:name w:val="xl153"/>
    <w:basedOn w:val="949"/>
    <w:qFormat/>
    <w:pPr>
      <w:jc w:val="left"/>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22"/>
      <w:szCs w:val="22"/>
    </w:rPr>
  </w:style>
  <w:style w:type="paragraph" w:styleId="1844" w:customStyle="1">
    <w:name w:val="xl60"/>
    <w:basedOn w:val="94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Arial Unicode MS" w:eastAsia="楷体_GB2312"/>
      <w:color w:val="ff0000"/>
      <w:sz w:val="20"/>
    </w:rPr>
  </w:style>
  <w:style w:type="paragraph" w:styleId="1845" w:customStyle="1">
    <w:name w:val="xl15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22"/>
      <w:szCs w:val="22"/>
    </w:rPr>
  </w:style>
  <w:style w:type="paragraph" w:styleId="1846" w:customStyle="1">
    <w:name w:val="xl61"/>
    <w:basedOn w:val="949"/>
    <w:qFormat/>
    <w:pPr>
      <w:jc w:val="right"/>
      <w:spacing w:before="100" w:beforeAutospacing="1" w:after="100" w:afterAutospacing="1"/>
      <w:widowControl/>
      <w:pBdr>
        <w:top w:val="single" w:color="auto" w:sz="4" w:space="0"/>
        <w:left w:val="single" w:color="auto" w:sz="4" w:space="0"/>
        <w:bottom w:val="single" w:color="auto" w:sz="4" w:space="0"/>
      </w:pBdr>
    </w:pPr>
    <w:rPr>
      <w:rFonts w:hint="eastAsia" w:ascii="楷体_GB2312" w:hAnsi="Arial Unicode MS" w:eastAsia="楷体_GB2312"/>
      <w:color w:val="ff0000"/>
      <w:sz w:val="20"/>
    </w:rPr>
  </w:style>
  <w:style w:type="paragraph" w:styleId="1847" w:customStyle="1">
    <w:name w:val="bluesb"/>
    <w:basedOn w:val="949"/>
    <w:qFormat/>
    <w:pPr>
      <w:jc w:val="left"/>
      <w:spacing w:before="100" w:beforeAutospacing="1" w:after="100" w:afterAutospacing="1"/>
      <w:widowControl/>
    </w:pPr>
    <w:rPr>
      <w:rFonts w:ascii="Arial Unicode MS" w:hAnsi="Arial Unicode MS" w:eastAsia="Arial Unicode MS"/>
      <w:b/>
      <w:color w:val="0899dd"/>
      <w:sz w:val="18"/>
    </w:rPr>
  </w:style>
  <w:style w:type="paragraph" w:styleId="1848" w:customStyle="1">
    <w:name w:val="map"/>
    <w:basedOn w:val="949"/>
    <w:qFormat/>
    <w:pPr>
      <w:jc w:val="left"/>
      <w:spacing w:before="100" w:beforeAutospacing="1" w:after="100" w:afterAutospacing="1"/>
      <w:widowControl/>
    </w:pPr>
    <w:rPr>
      <w:rFonts w:ascii="Arial Unicode MS" w:hAnsi="Arial Unicode MS" w:eastAsia="Arial Unicode MS"/>
      <w:sz w:val="18"/>
    </w:rPr>
  </w:style>
  <w:style w:type="paragraph" w:styleId="1849" w:customStyle="1">
    <w:name w:val="xl14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2"/>
      <w:szCs w:val="22"/>
    </w:rPr>
  </w:style>
  <w:style w:type="paragraph" w:styleId="1850" w:customStyle="1">
    <w:name w:val="此正文"/>
    <w:basedOn w:val="949"/>
    <w:qFormat/>
    <w:pPr>
      <w:ind w:firstLine="420"/>
      <w:spacing w:line="360" w:lineRule="auto"/>
    </w:pPr>
    <w:rPr>
      <w:rFonts w:ascii="Times New Roman" w:hAnsi="Times New Roman"/>
      <w:sz w:val="24"/>
    </w:rPr>
  </w:style>
  <w:style w:type="paragraph" w:styleId="1851" w:customStyle="1">
    <w:name w:val="xl145"/>
    <w:basedOn w:val="949"/>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2"/>
      <w:szCs w:val="22"/>
    </w:rPr>
  </w:style>
  <w:style w:type="paragraph" w:styleId="1852" w:customStyle="1">
    <w:name w:val="样式 目录 4 + 首行缩进:  2.25 字符"/>
    <w:basedOn w:val="1034"/>
    <w:qFormat/>
    <w:pPr>
      <w:ind w:left="480" w:firstLine="540"/>
    </w:pPr>
    <w:rPr>
      <w:rFonts w:eastAsia="宋体"/>
      <w:sz w:val="20"/>
      <w:szCs w:val="20"/>
    </w:rPr>
  </w:style>
  <w:style w:type="character" w:styleId="1853" w:customStyle="1">
    <w:name w:val="段落A Char"/>
    <w:link w:val="1854"/>
    <w:qFormat/>
    <w:rPr>
      <w:rFonts w:ascii="宋体" w:hAnsi="宋体" w:eastAsia="华文楷体"/>
      <w:sz w:val="28"/>
      <w:szCs w:val="24"/>
    </w:rPr>
  </w:style>
  <w:style w:type="paragraph" w:styleId="1854" w:customStyle="1">
    <w:name w:val="段落A"/>
    <w:basedOn w:val="949"/>
    <w:link w:val="1853"/>
    <w:qFormat/>
    <w:pPr>
      <w:ind w:firstLine="560"/>
      <w:spacing w:line="360" w:lineRule="auto"/>
    </w:pPr>
    <w:rPr>
      <w:rFonts w:ascii="宋体" w:hAnsi="宋体" w:eastAsia="华文楷体"/>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593B3-6181-4902-83A3-8AA4C8454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王铭华</cp:lastModifiedBy>
  <cp:revision>6882</cp:revision>
  <dcterms:created xsi:type="dcterms:W3CDTF">2021-08-03T08:18:00Z</dcterms:created>
  <dcterms:modified xsi:type="dcterms:W3CDTF">2024-12-11T08:56:08Z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