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jc w:val="left"/>
        <w:spacing w:before="120" w:after="120" w:line="360" w:lineRule="auto"/>
        <w:rPr>
          <w:rFonts w:hint="eastAsia" w:ascii="宋体" w:hAnsi="宋体" w:eastAsia="宋体" w:cs="宋体"/>
          <w:b/>
          <w:bCs/>
          <w:sz w:val="84"/>
          <w:szCs w:val="24"/>
        </w:rPr>
      </w:pPr>
      <w:r>
        <w:rPr>
          <w:rFonts w:hint="eastAsia" w:ascii="宋体" w:hAnsi="宋体" w:eastAsia="宋体" w:cs="宋体"/>
          <w:b/>
          <w:bCs/>
          <w:sz w:val="84"/>
          <w:szCs w:val="24"/>
        </w:rPr>
      </w:r>
      <w:r/>
    </w:p>
    <w:p>
      <w:pPr>
        <w:pStyle w:val="1005"/>
        <w:jc w:val="center"/>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sz w:val="84"/>
          <w:szCs w:val="24"/>
        </w:rPr>
        <w:t xml:space="preserve">竞争性磋商文件</w:t>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宋体" w:hAnsi="宋体" w:eastAsia="宋体" w:cs="宋体"/>
          <w:b/>
          <w:bCs/>
          <w:color w:val="000000"/>
          <w:sz w:val="32"/>
          <w:szCs w:val="24"/>
        </w:rPr>
      </w:r>
      <w:r/>
    </w:p>
    <w:p>
      <w:pPr>
        <w:pStyle w:val="1005"/>
        <w:jc w:val="left"/>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pStyle w:val="1005"/>
        <w:jc w:val="center"/>
        <w:spacing w:before="120" w:after="120" w:line="360" w:lineRule="auto"/>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rPr>
        <w:t xml:space="preserve">项目名称：</w:t>
      </w:r>
      <w:r>
        <w:rPr>
          <w:rFonts w:hint="eastAsia" w:ascii="宋体" w:hAnsi="宋体" w:eastAsia="宋体" w:cs="宋体"/>
          <w:b w:val="0"/>
          <w:bCs w:val="0"/>
          <w:color w:val="000000"/>
          <w:sz w:val="28"/>
          <w:szCs w:val="28"/>
          <w:lang w:eastAsia="zh-CN"/>
        </w:rPr>
        <w:t xml:space="preserve">南通市通州区发展和改革委员会采购冻猪肉储备承储企业项目</w:t>
      </w:r>
      <w:r>
        <w:rPr>
          <w:rFonts w:hint="eastAsia" w:ascii="宋体" w:hAnsi="宋体" w:eastAsia="宋体" w:cs="宋体"/>
          <w:b w:val="0"/>
          <w:bCs w:val="0"/>
          <w:color w:val="000000"/>
          <w:sz w:val="28"/>
          <w:szCs w:val="28"/>
          <w:lang w:eastAsia="zh-CN"/>
        </w:rPr>
      </w:r>
      <w:r/>
    </w:p>
    <w:p>
      <w:pPr>
        <w:pStyle w:val="1005"/>
        <w:ind w:firstLine="560"/>
        <w:jc w:val="both"/>
        <w:spacing w:before="120" w:after="120" w:line="360" w:lineRule="auto"/>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r>
      <w:r/>
    </w:p>
    <w:p>
      <w:pPr>
        <w:pStyle w:val="1005"/>
        <w:ind w:firstLine="1960"/>
        <w:jc w:val="both"/>
        <w:spacing w:before="120" w:after="120" w:line="360" w:lineRule="auto"/>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rPr>
        <w:t xml:space="preserve">项目编号：JSZC-320612-JSGH-G2024-0018</w:t>
      </w:r>
      <w:r>
        <w:rPr>
          <w:rFonts w:hint="eastAsia" w:ascii="宋体" w:hAnsi="宋体" w:eastAsia="宋体" w:cs="宋体"/>
          <w:b w:val="0"/>
          <w:bCs w:val="0"/>
          <w:color w:val="000000"/>
          <w:sz w:val="28"/>
          <w:szCs w:val="28"/>
          <w:lang w:eastAsia="zh-CN"/>
        </w:rPr>
      </w:r>
      <w:r/>
    </w:p>
    <w:p>
      <w:pPr>
        <w:pStyle w:val="1005"/>
        <w:jc w:val="left"/>
        <w:spacing w:before="120" w:after="120" w:line="360" w:lineRule="auto"/>
        <w:rPr>
          <w:rFonts w:hint="eastAsia" w:ascii="宋体" w:hAnsi="宋体" w:eastAsia="宋体" w:cs="宋体"/>
        </w:rPr>
      </w:pPr>
      <w:r>
        <w:rPr>
          <w:rFonts w:hint="eastAsia" w:ascii="宋体" w:hAnsi="宋体" w:eastAsia="宋体" w:cs="宋体"/>
        </w:rPr>
      </w:r>
      <w:r/>
    </w:p>
    <w:p>
      <w:pPr>
        <w:pStyle w:val="1005"/>
        <w:ind w:left="2100" w:hanging="2100"/>
        <w:rPr>
          <w:rFonts w:hint="eastAsia" w:ascii="宋体" w:hAnsi="宋体" w:eastAsia="宋体" w:cs="宋体"/>
          <w:b/>
          <w:color w:val="000000"/>
          <w:sz w:val="30"/>
          <w:szCs w:val="30"/>
        </w:rPr>
      </w:pPr>
      <w:r>
        <w:rPr>
          <w:rFonts w:hint="eastAsia" w:ascii="宋体" w:hAnsi="宋体" w:eastAsia="宋体" w:cs="宋体"/>
          <w:color w:val="000000"/>
          <w:szCs w:val="21"/>
        </w:rPr>
        <w:t xml:space="preserve">           </w:t>
      </w:r>
      <w:r>
        <w:rPr>
          <w:rFonts w:hint="eastAsia" w:ascii="宋体" w:hAnsi="宋体" w:eastAsia="宋体" w:cs="宋体"/>
          <w:b/>
          <w:color w:val="000000"/>
          <w:sz w:val="30"/>
          <w:szCs w:val="30"/>
        </w:rPr>
        <w:t xml:space="preserve">   </w:t>
      </w:r>
      <w:r>
        <w:rPr>
          <w:rFonts w:hint="eastAsia" w:ascii="宋体" w:hAnsi="宋体" w:eastAsia="宋体" w:cs="宋体"/>
          <w:b/>
          <w:color w:val="000000"/>
          <w:sz w:val="30"/>
          <w:szCs w:val="30"/>
        </w:rPr>
      </w:r>
      <w:r/>
    </w:p>
    <w:p>
      <w:pPr>
        <w:pStyle w:val="1005"/>
        <w:rPr>
          <w:rFonts w:hint="eastAsia" w:ascii="宋体" w:hAnsi="宋体" w:eastAsia="宋体" w:cs="宋体"/>
          <w:b/>
          <w:color w:val="ff0000"/>
          <w:sz w:val="30"/>
          <w:szCs w:val="30"/>
        </w:rPr>
      </w:pPr>
      <w:r>
        <w:rPr>
          <w:rFonts w:hint="eastAsia" w:ascii="宋体" w:hAnsi="宋体" w:eastAsia="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32.8pt;mso-position-horizontal:absolute;mso-position-vertical-relative:text;margin-top:45.0pt;mso-position-vertical:absolute;width:183.8pt;height:140.9pt;mso-wrap-distance-left:9.0pt;mso-wrap-distance-top:0.0pt;mso-wrap-distance-right:9.0pt;mso-wrap-distance-bottom:0.0pt;" filled="f" stroked="f">
            <v:path textboxrect="0,0,0,0"/>
            <w10:wrap type="topAndBottom"/>
            <v:imagedata r:id="rId17" o:title=""/>
          </v:shape>
          <o:OLEObject DrawAspect="Content" r:id="rId18" ObjectID="_1525043" ProgID="MS_ClipArt_Gallery" ShapeID="_x0000_i3" Type="Embed"/>
        </w:object>
      </w:r>
      <w:r>
        <w:rPr>
          <w:rFonts w:hint="eastAsia" w:ascii="宋体" w:hAnsi="宋体" w:eastAsia="宋体" w:cs="宋体"/>
          <w:b/>
          <w:color w:val="ff0000"/>
          <w:sz w:val="30"/>
          <w:szCs w:val="30"/>
        </w:rPr>
      </w:r>
      <w:r/>
    </w:p>
    <w:p>
      <w:pPr>
        <w:pStyle w:val="1005"/>
        <w:jc w:val="center"/>
        <w:spacing w:line="500" w:lineRule="exact"/>
        <w:rPr>
          <w:rFonts w:hint="eastAsia" w:ascii="宋体" w:hAnsi="宋体" w:eastAsia="宋体" w:cs="宋体"/>
          <w:sz w:val="32"/>
        </w:rPr>
      </w:pPr>
      <w:r>
        <w:rPr>
          <w:rFonts w:hint="eastAsia" w:ascii="宋体" w:hAnsi="宋体" w:eastAsia="宋体" w:cs="宋体"/>
          <w:sz w:val="32"/>
        </w:rPr>
      </w:r>
      <w:r/>
    </w:p>
    <w:p>
      <w:pPr>
        <w:pStyle w:val="1005"/>
        <w:jc w:val="center"/>
        <w:spacing w:line="500" w:lineRule="exact"/>
        <w:rPr>
          <w:rFonts w:hint="eastAsia" w:ascii="宋体" w:hAnsi="宋体" w:eastAsia="宋体" w:cs="宋体"/>
          <w:sz w:val="32"/>
        </w:rPr>
      </w:pPr>
      <w:r>
        <w:rPr>
          <w:rFonts w:hint="eastAsia" w:ascii="宋体" w:hAnsi="宋体" w:eastAsia="宋体" w:cs="宋体"/>
          <w:sz w:val="32"/>
        </w:rPr>
      </w:r>
      <w:r/>
    </w:p>
    <w:p>
      <w:pPr>
        <w:pStyle w:val="1005"/>
        <w:jc w:val="center"/>
        <w:spacing w:line="500" w:lineRule="exact"/>
        <w:rPr>
          <w:rFonts w:hint="eastAsia" w:ascii="宋体" w:hAnsi="宋体" w:eastAsia="宋体" w:cs="宋体"/>
          <w:b/>
          <w:spacing w:val="20"/>
          <w:sz w:val="36"/>
          <w:szCs w:val="20"/>
          <w:lang w:eastAsia="zh-CN"/>
        </w:rPr>
      </w:pPr>
      <w:r>
        <w:rPr>
          <w:rFonts w:hint="eastAsia" w:ascii="宋体" w:hAnsi="宋体" w:eastAsia="宋体" w:cs="宋体"/>
          <w:b/>
          <w:spacing w:val="20"/>
          <w:sz w:val="36"/>
          <w:szCs w:val="20"/>
          <w:lang w:eastAsia="zh-CN"/>
        </w:rPr>
        <w:t xml:space="preserve">采购单位：南通市通州区发展和改革委员会</w:t>
      </w:r>
      <w:r>
        <w:rPr>
          <w:rFonts w:hint="eastAsia" w:ascii="宋体" w:hAnsi="宋体" w:eastAsia="宋体" w:cs="宋体"/>
          <w:b/>
          <w:spacing w:val="20"/>
          <w:sz w:val="36"/>
          <w:szCs w:val="20"/>
          <w:lang w:eastAsia="zh-CN"/>
        </w:rPr>
      </w:r>
      <w:r/>
    </w:p>
    <w:p>
      <w:pPr>
        <w:pStyle w:val="1097"/>
        <w:ind w:firstLine="0"/>
        <w:jc w:val="center"/>
        <w:rPr>
          <w:rFonts w:hint="eastAsia" w:ascii="宋体" w:hAnsi="宋体" w:eastAsia="宋体" w:cs="宋体"/>
          <w:b/>
          <w:bCs/>
          <w:color w:val="000000"/>
          <w:sz w:val="32"/>
          <w:szCs w:val="24"/>
          <w:lang w:val="en-US" w:eastAsia="zh-CN"/>
        </w:rPr>
      </w:pPr>
      <w:r>
        <w:rPr>
          <w:rFonts w:hint="eastAsia" w:ascii="宋体" w:hAnsi="宋体" w:eastAsia="宋体" w:cs="宋体"/>
          <w:b/>
          <w:spacing w:val="20"/>
          <w:sz w:val="36"/>
          <w:szCs w:val="21"/>
          <w:lang w:eastAsia="zh-CN"/>
        </w:rPr>
        <w:t xml:space="preserve">代理机构：江苏广和工程咨询有限公司</w:t>
      </w:r>
      <w:r>
        <w:rPr>
          <w:rFonts w:hint="eastAsia" w:ascii="宋体" w:hAnsi="宋体" w:eastAsia="宋体" w:cs="宋体"/>
          <w:b/>
          <w:bCs/>
          <w:color w:val="000000"/>
          <w:sz w:val="32"/>
          <w:szCs w:val="24"/>
          <w:lang w:val="en-US" w:eastAsia="zh-CN"/>
        </w:rPr>
      </w:r>
      <w:r/>
    </w:p>
    <w:p>
      <w:pPr>
        <w:pStyle w:val="1005"/>
        <w:jc w:val="center"/>
        <w:spacing w:line="360" w:lineRule="auto"/>
        <w:rPr>
          <w:rFonts w:hint="eastAsia" w:ascii="宋体" w:hAnsi="宋体" w:eastAsia="宋体" w:cs="宋体"/>
          <w:sz w:val="32"/>
          <w:szCs w:val="32"/>
        </w:rPr>
      </w:pPr>
      <w:r>
        <w:rPr>
          <w:rFonts w:hint="eastAsia" w:ascii="宋体" w:hAnsi="宋体" w:eastAsia="宋体" w:cs="宋体"/>
          <w:b/>
          <w:bCs/>
          <w:sz w:val="32"/>
          <w:szCs w:val="32"/>
        </w:rPr>
        <w:t xml:space="preserve">二〇二</w:t>
      </w:r>
      <w:r>
        <w:rPr>
          <w:rFonts w:hint="eastAsia" w:ascii="宋体" w:hAnsi="宋体" w:eastAsia="宋体" w:cs="宋体"/>
          <w:b/>
          <w:bCs/>
          <w:sz w:val="32"/>
          <w:szCs w:val="32"/>
          <w:lang w:eastAsia="zh-CN"/>
        </w:rPr>
        <w:t xml:space="preserve">四</w:t>
      </w:r>
      <w:r>
        <w:rPr>
          <w:rFonts w:hint="eastAsia" w:ascii="宋体" w:hAnsi="宋体" w:eastAsia="宋体" w:cs="宋体"/>
          <w:b/>
          <w:bCs/>
          <w:sz w:val="32"/>
          <w:szCs w:val="32"/>
        </w:rPr>
        <w:t xml:space="preserve">年</w:t>
      </w:r>
      <w:r>
        <w:rPr>
          <w:rFonts w:hint="eastAsia" w:ascii="宋体" w:hAnsi="宋体" w:eastAsia="宋体" w:cs="宋体"/>
          <w:b/>
          <w:bCs/>
          <w:sz w:val="32"/>
          <w:szCs w:val="32"/>
          <w:lang w:val="en-US" w:eastAsia="zh-CN"/>
        </w:rPr>
        <w:t xml:space="preserve">四</w:t>
      </w:r>
      <w:r>
        <w:rPr>
          <w:rFonts w:hint="eastAsia" w:ascii="宋体" w:hAnsi="宋体" w:eastAsia="宋体" w:cs="宋体"/>
          <w:b/>
          <w:bCs/>
          <w:sz w:val="32"/>
          <w:szCs w:val="32"/>
        </w:rPr>
        <w:t xml:space="preserve">月</w:t>
      </w:r>
      <w:r>
        <w:rPr>
          <w:rFonts w:hint="eastAsia" w:ascii="宋体" w:hAnsi="宋体" w:eastAsia="宋体" w:cs="宋体"/>
          <w:b/>
          <w:bCs/>
          <w:sz w:val="32"/>
          <w:szCs w:val="32"/>
          <w:lang w:val="en-US" w:eastAsia="zh-CN"/>
        </w:rPr>
        <w:t xml:space="preserve">七</w:t>
      </w:r>
      <w:r>
        <w:rPr>
          <w:rFonts w:hint="eastAsia" w:ascii="宋体" w:hAnsi="宋体" w:eastAsia="宋体" w:cs="宋体"/>
          <w:b/>
          <w:bCs/>
          <w:sz w:val="32"/>
          <w:szCs w:val="32"/>
        </w:rPr>
        <w:t xml:space="preserve">日</w:t>
      </w:r>
      <w:r>
        <w:rPr>
          <w:rFonts w:hint="eastAsia" w:ascii="宋体" w:hAnsi="宋体" w:eastAsia="宋体" w:cs="宋体"/>
          <w:sz w:val="32"/>
          <w:szCs w:val="32"/>
        </w:rPr>
      </w:r>
      <w:r/>
    </w:p>
    <w:p>
      <w:pPr>
        <w:pStyle w:val="1005"/>
        <w:jc w:val="center"/>
        <w:spacing w:line="360" w:lineRule="auto"/>
        <w:rPr>
          <w:rFonts w:hint="eastAsia" w:ascii="宋体" w:hAnsi="宋体" w:eastAsia="宋体" w:cs="宋体"/>
          <w:color w:val="000000"/>
          <w:sz w:val="24"/>
          <w:szCs w:val="2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24"/>
          <w:szCs w:val="24"/>
          <w:highlight w:val="none"/>
        </w:rPr>
      </w:r>
      <w:r/>
    </w:p>
    <w:p>
      <w:pPr>
        <w:pStyle w:val="1005"/>
        <w:jc w:val="center"/>
        <w:spacing w:line="360" w:lineRule="auto"/>
        <w:rPr>
          <w:rFonts w:hint="eastAsia" w:ascii="宋体" w:hAnsi="宋体" w:eastAsia="宋体" w:cs="宋体"/>
          <w:b/>
          <w:bCs/>
          <w:sz w:val="32"/>
          <w:szCs w:val="32"/>
        </w:rPr>
      </w:pPr>
      <w:r>
        <w:rPr>
          <w:rFonts w:hint="eastAsia" w:ascii="宋体" w:hAnsi="宋体" w:eastAsia="宋体" w:cs="宋体"/>
          <w:color w:val="000000"/>
          <w:sz w:val="24"/>
          <w:szCs w:val="24"/>
          <w:highlight w:val="none"/>
        </w:rPr>
        <w:t xml:space="preserve"> </w:t>
      </w:r>
      <w:r>
        <w:rPr>
          <w:rFonts w:hint="eastAsia" w:ascii="宋体" w:hAnsi="宋体" w:eastAsia="宋体" w:cs="宋体"/>
          <w:b/>
          <w:bCs/>
          <w:sz w:val="32"/>
          <w:szCs w:val="32"/>
        </w:rPr>
        <w:t xml:space="preserve">招标文件备案表</w:t>
      </w:r>
      <w:r>
        <w:rPr>
          <w:rFonts w:hint="eastAsia" w:ascii="宋体" w:hAnsi="宋体" w:eastAsia="宋体" w:cs="宋体"/>
          <w:b/>
          <w:bCs/>
          <w:sz w:val="32"/>
          <w:szCs w:val="32"/>
        </w:rPr>
      </w:r>
      <w:r/>
    </w:p>
    <w:tbl>
      <w:tblPr>
        <w:tblW w:w="0" w:type="auto"/>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3893"/>
        </w:trPr>
        <w:tc>
          <w:tcPr>
            <w:tcW w:w="8820" w:type="dxa"/>
            <w:vAlign w:val="top"/>
            <w:textDirection w:val="lrTb"/>
            <w:noWrap w:val="false"/>
          </w:tcPr>
          <w:p>
            <w:pPr>
              <w:pStyle w:val="1007"/>
              <w:jc w:val="both"/>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sz w:val="24"/>
                <w:szCs w:val="24"/>
              </w:rPr>
            </w:pPr>
            <w:r>
              <w:rPr>
                <w:rFonts w:hint="eastAsia" w:ascii="宋体" w:hAnsi="宋体" w:eastAsia="宋体" w:cs="宋体"/>
                <w:sz w:val="24"/>
                <w:szCs w:val="24"/>
              </w:rPr>
              <w:t xml:space="preserve">编制人： </w:t>
            </w:r>
            <w:r>
              <w:rPr>
                <w:rFonts w:hint="eastAsia" w:ascii="宋体" w:hAnsi="宋体" w:eastAsia="宋体" w:cs="宋体"/>
                <w:sz w:val="24"/>
                <w:szCs w:val="24"/>
              </w:rPr>
            </w:r>
            <w:r/>
          </w:p>
          <w:p>
            <w:pPr>
              <w:pStyle w:val="1005"/>
              <w:ind w:firstLine="84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5"/>
              <w:ind w:firstLine="1766"/>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05"/>
              <w:ind w:firstLine="1766"/>
              <w:jc w:val="right"/>
              <w:spacing w:line="360" w:lineRule="auto"/>
              <w:rPr>
                <w:rFonts w:hint="eastAsia" w:ascii="宋体" w:hAnsi="宋体" w:eastAsia="宋体" w:cs="宋体"/>
                <w:sz w:val="28"/>
                <w:szCs w:val="28"/>
              </w:rPr>
            </w:pPr>
            <w:r>
              <w:rPr>
                <w:rFonts w:hint="eastAsia" w:ascii="宋体" w:hAnsi="宋体" w:eastAsia="宋体" w:cs="宋体"/>
                <w:sz w:val="24"/>
                <w:szCs w:val="24"/>
              </w:rPr>
              <w:t xml:space="preserve"> 日  期：202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年  月 日</w:t>
            </w:r>
            <w:r>
              <w:rPr>
                <w:rFonts w:hint="eastAsia" w:ascii="宋体" w:hAnsi="宋体" w:eastAsia="宋体" w:cs="宋体"/>
                <w:sz w:val="28"/>
                <w:szCs w:val="28"/>
              </w:rPr>
            </w:r>
            <w:r/>
          </w:p>
        </w:tc>
      </w:tr>
      <w:tr>
        <w:trPr>
          <w:trHeight w:val="4815"/>
        </w:trPr>
        <w:tc>
          <w:tcPr>
            <w:tcW w:w="8820" w:type="dxa"/>
            <w:vAlign w:val="top"/>
            <w:textDirection w:val="lrTb"/>
            <w:noWrap w:val="false"/>
          </w:tcPr>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t xml:space="preserve">采购人（盖章）                           </w:t>
            </w: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t xml:space="preserve">法定代表人或授权代理人（签字或盖章）    </w:t>
            </w:r>
            <w:r>
              <w:rPr>
                <w:rFonts w:hint="eastAsia" w:ascii="宋体" w:hAnsi="宋体" w:eastAsia="宋体" w:cs="宋体"/>
              </w:rPr>
            </w:r>
            <w:r/>
          </w:p>
          <w:p>
            <w:pPr>
              <w:pStyle w:val="1005"/>
              <w:jc w:val="right"/>
              <w:spacing w:line="360" w:lineRule="auto"/>
              <w:rPr>
                <w:rFonts w:hint="eastAsia" w:ascii="宋体" w:hAnsi="宋体" w:eastAsia="宋体" w:cs="宋体"/>
              </w:rPr>
            </w:pPr>
            <w:r>
              <w:rPr>
                <w:rFonts w:hint="eastAsia" w:ascii="宋体" w:hAnsi="宋体" w:eastAsia="宋体" w:cs="宋体"/>
              </w:rPr>
            </w:r>
            <w:r/>
          </w:p>
          <w:p>
            <w:pPr>
              <w:pStyle w:val="1007"/>
              <w:jc w:val="right"/>
              <w:rPr>
                <w:rFonts w:hint="eastAsia" w:ascii="宋体" w:hAnsi="宋体" w:eastAsia="宋体" w:cs="宋体"/>
              </w:rPr>
            </w:pPr>
            <w:r>
              <w:rPr>
                <w:rFonts w:hint="eastAsia" w:ascii="宋体" w:hAnsi="宋体" w:eastAsia="宋体" w:cs="宋体"/>
                <w:b w:val="0"/>
                <w:bCs w:val="0"/>
                <w:sz w:val="21"/>
                <w:szCs w:val="22"/>
                <w:lang w:val="en-US" w:eastAsia="zh-CN" w:bidi="ar-SA"/>
              </w:rPr>
              <w:t xml:space="preserve">日  期：2024年  月 日</w:t>
            </w:r>
            <w:r>
              <w:rPr>
                <w:rFonts w:hint="eastAsia" w:ascii="宋体" w:hAnsi="宋体" w:eastAsia="宋体" w:cs="宋体"/>
              </w:rPr>
            </w:r>
            <w:r/>
          </w:p>
        </w:tc>
      </w:tr>
      <w:tr>
        <w:trPr>
          <w:trHeight w:val="4150"/>
        </w:trPr>
        <w:tc>
          <w:tcPr>
            <w:tcW w:w="8820" w:type="dxa"/>
            <w:vAlign w:val="top"/>
            <w:textDirection w:val="lrTb"/>
            <w:noWrap w:val="false"/>
          </w:tcPr>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t xml:space="preserve">代理机构（盖章）</w:t>
            </w: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t xml:space="preserve">法定代表人或授权代理人（签字或盖章） </w:t>
            </w:r>
            <w:r>
              <w:rPr>
                <w:rFonts w:hint="eastAsia" w:ascii="宋体" w:hAnsi="宋体" w:eastAsia="宋体" w:cs="宋体"/>
              </w:rPr>
            </w:r>
            <w:r/>
          </w:p>
          <w:p>
            <w:pPr>
              <w:pStyle w:val="1005"/>
              <w:spacing w:line="360" w:lineRule="auto"/>
              <w:rPr>
                <w:rFonts w:hint="eastAsia" w:ascii="宋体" w:hAnsi="宋体" w:eastAsia="宋体" w:cs="宋体"/>
              </w:rPr>
            </w:pPr>
            <w:r>
              <w:rPr>
                <w:rFonts w:hint="eastAsia" w:ascii="宋体" w:hAnsi="宋体" w:eastAsia="宋体" w:cs="宋体"/>
              </w:rPr>
            </w:r>
            <w:r/>
          </w:p>
          <w:p>
            <w:pPr>
              <w:pStyle w:val="1005"/>
              <w:jc w:val="right"/>
              <w:spacing w:line="360" w:lineRule="auto"/>
              <w:rPr>
                <w:rFonts w:hint="eastAsia" w:ascii="宋体" w:hAnsi="宋体" w:eastAsia="宋体" w:cs="宋体"/>
                <w:sz w:val="28"/>
                <w:szCs w:val="28"/>
              </w:rPr>
            </w:pPr>
            <w:r>
              <w:rPr>
                <w:rFonts w:hint="eastAsia" w:ascii="宋体" w:hAnsi="宋体" w:eastAsia="宋体" w:cs="宋体"/>
              </w:rPr>
              <w:t xml:space="preserve">日  期：202</w:t>
            </w:r>
            <w:r>
              <w:rPr>
                <w:rFonts w:hint="eastAsia" w:ascii="宋体" w:hAnsi="宋体" w:eastAsia="宋体" w:cs="宋体"/>
                <w:lang w:val="en-US" w:eastAsia="zh-CN"/>
              </w:rPr>
              <w:t xml:space="preserve">4</w:t>
            </w:r>
            <w:r>
              <w:rPr>
                <w:rFonts w:hint="eastAsia" w:ascii="宋体" w:hAnsi="宋体" w:eastAsia="宋体" w:cs="宋体"/>
              </w:rPr>
              <w:t xml:space="preserve">年  月 日</w:t>
            </w:r>
            <w:r>
              <w:rPr>
                <w:rFonts w:hint="eastAsia" w:ascii="宋体" w:hAnsi="宋体" w:eastAsia="宋体" w:cs="宋体"/>
                <w:sz w:val="28"/>
                <w:szCs w:val="28"/>
              </w:rPr>
            </w:r>
            <w:r/>
          </w:p>
        </w:tc>
      </w:tr>
    </w:tbl>
    <w:p>
      <w:pPr>
        <w:pStyle w:val="1005"/>
        <w:ind w:left="-158"/>
        <w:jc w:val="center"/>
        <w:rPr>
          <w:rFonts w:hint="eastAsia" w:ascii="宋体" w:hAnsi="宋体" w:eastAsia="宋体" w:cs="宋体"/>
          <w:b/>
          <w:sz w:val="44"/>
          <w:szCs w:val="21"/>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sz w:val="44"/>
          <w:szCs w:val="21"/>
        </w:rPr>
      </w:r>
      <w:r/>
    </w:p>
    <w:p>
      <w:pPr>
        <w:pStyle w:val="1005"/>
        <w:jc w:val="center"/>
        <w:keepNext/>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第一章  </w:t>
      </w:r>
      <w:bookmarkEnd w:id="0"/>
      <w:r>
        <w:rPr>
          <w:rFonts w:hint="eastAsia" w:ascii="宋体" w:hAnsi="宋体" w:eastAsia="宋体" w:cs="宋体"/>
          <w:b/>
          <w:bCs/>
          <w:sz w:val="36"/>
          <w:szCs w:val="36"/>
        </w:rPr>
        <w:t xml:space="preserve">磋商邀请</w:t>
      </w:r>
      <w:r>
        <w:rPr>
          <w:rFonts w:hint="eastAsia" w:ascii="宋体" w:hAnsi="宋体" w:eastAsia="宋体" w:cs="宋体"/>
          <w:b/>
          <w:bCs/>
          <w:sz w:val="36"/>
          <w:szCs w:val="36"/>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受</w:t>
      </w:r>
      <w:r>
        <w:rPr>
          <w:rFonts w:hint="eastAsia" w:ascii="宋体" w:hAnsi="宋体" w:eastAsia="宋体" w:cs="宋体"/>
          <w:sz w:val="28"/>
          <w:szCs w:val="28"/>
          <w:u w:val="single"/>
          <w:lang w:eastAsia="zh-CN"/>
        </w:rPr>
        <w:t xml:space="preserve">南通市通州区发展和改革委员会</w:t>
      </w:r>
      <w:r>
        <w:rPr>
          <w:rFonts w:hint="eastAsia" w:ascii="宋体" w:hAnsi="宋体" w:eastAsia="宋体" w:cs="宋体"/>
          <w:sz w:val="28"/>
          <w:szCs w:val="28"/>
        </w:rPr>
        <w:t xml:space="preserve">的委托，</w:t>
      </w:r>
      <w:r>
        <w:rPr>
          <w:rFonts w:hint="eastAsia" w:ascii="宋体" w:hAnsi="宋体" w:eastAsia="宋体" w:cs="宋体"/>
          <w:color w:val="000000"/>
          <w:sz w:val="28"/>
          <w:szCs w:val="28"/>
          <w:u w:val="single"/>
          <w:lang w:eastAsia="zh-CN"/>
        </w:rPr>
        <w:t xml:space="preserve">江苏广和工程咨询有限公司</w:t>
      </w:r>
      <w:r>
        <w:rPr>
          <w:rFonts w:hint="eastAsia" w:ascii="宋体" w:hAnsi="宋体" w:eastAsia="宋体" w:cs="宋体"/>
          <w:color w:val="000000"/>
          <w:sz w:val="28"/>
          <w:szCs w:val="28"/>
        </w:rPr>
        <w:t xml:space="preserve">就</w:t>
      </w:r>
      <w:r>
        <w:rPr>
          <w:rFonts w:hint="eastAsia" w:ascii="宋体" w:hAnsi="宋体" w:eastAsia="宋体" w:cs="宋体"/>
          <w:sz w:val="28"/>
          <w:szCs w:val="28"/>
          <w:u w:val="single"/>
          <w:lang w:eastAsia="zh-CN"/>
        </w:rPr>
        <w:t xml:space="preserve">南通市通州区发展和改革委员会采购冻猪肉储备承储企业项目</w:t>
      </w:r>
      <w:r>
        <w:rPr>
          <w:rFonts w:hint="eastAsia" w:ascii="宋体" w:hAnsi="宋体" w:eastAsia="宋体" w:cs="宋体"/>
          <w:sz w:val="28"/>
          <w:szCs w:val="28"/>
        </w:rPr>
        <w:t xml:space="preserve">进行竞争性磋商采购，欢迎符合条件的供应商参加磋商。</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lang w:eastAsia="zh-CN"/>
        </w:rPr>
        <w:t xml:space="preserve">南通市通州区发展和改革委员会采购冻猪肉储备承储企业项目</w:t>
      </w:r>
      <w:r>
        <w:rPr>
          <w:rFonts w:hint="eastAsia" w:ascii="宋体" w:hAnsi="宋体" w:eastAsia="宋体" w:cs="宋体"/>
          <w:sz w:val="28"/>
          <w:szCs w:val="28"/>
        </w:rPr>
        <w:t xml:space="preserve">竞争性磋商项目的潜在供应商可在</w:t>
      </w:r>
      <w:r>
        <w:rPr>
          <w:rFonts w:hint="eastAsia" w:ascii="宋体" w:hAnsi="宋体" w:eastAsia="宋体" w:cs="宋体"/>
          <w:sz w:val="28"/>
          <w:szCs w:val="28"/>
          <w:u w:val="single"/>
        </w:rPr>
        <w:t xml:space="preserve">“江苏政府采购网”自行免费下载</w:t>
      </w:r>
      <w:r>
        <w:rPr>
          <w:rFonts w:hint="eastAsia" w:ascii="宋体" w:hAnsi="宋体" w:eastAsia="宋体" w:cs="宋体"/>
          <w:sz w:val="28"/>
          <w:szCs w:val="28"/>
        </w:rPr>
        <w:t xml:space="preserve">磋商文件，并于</w:t>
      </w:r>
      <w:r>
        <w:rPr>
          <w:rFonts w:hint="eastAsia" w:ascii="宋体" w:hAnsi="宋体" w:eastAsia="宋体" w:cs="宋体"/>
          <w:sz w:val="28"/>
          <w:szCs w:val="28"/>
          <w:u w:val="single"/>
          <w:lang w:val="en-US" w:eastAsia="zh-CN"/>
        </w:rPr>
        <w:t xml:space="preserve">2024</w:t>
      </w:r>
      <w:r>
        <w:rPr>
          <w:rFonts w:hint="eastAsia" w:ascii="宋体" w:hAnsi="宋体" w:eastAsia="宋体" w:cs="宋体"/>
          <w:bCs/>
          <w:sz w:val="28"/>
          <w:szCs w:val="28"/>
          <w:u w:val="single"/>
        </w:rPr>
        <w:t xml:space="preserve">年</w:t>
      </w:r>
      <w:r>
        <w:rPr>
          <w:rFonts w:hint="eastAsia" w:ascii="宋体" w:hAnsi="宋体" w:eastAsia="宋体" w:cs="宋体"/>
          <w:bCs/>
          <w:sz w:val="28"/>
          <w:szCs w:val="28"/>
          <w:u w:val="single"/>
          <w:lang w:val="en-US" w:eastAsia="zh-CN"/>
        </w:rPr>
        <w:t xml:space="preserve">5</w:t>
      </w:r>
      <w:r>
        <w:rPr>
          <w:rFonts w:hint="eastAsia" w:ascii="宋体" w:hAnsi="宋体" w:eastAsia="宋体" w:cs="宋体"/>
          <w:bCs/>
          <w:sz w:val="28"/>
          <w:szCs w:val="28"/>
          <w:u w:val="single"/>
        </w:rPr>
        <w:t xml:space="preserve">月</w:t>
      </w:r>
      <w:r>
        <w:rPr>
          <w:rFonts w:hint="eastAsia" w:ascii="宋体" w:hAnsi="宋体" w:eastAsia="宋体" w:cs="宋体"/>
          <w:bCs/>
          <w:sz w:val="28"/>
          <w:szCs w:val="28"/>
          <w:u w:val="single"/>
          <w:lang w:val="en-US" w:eastAsia="zh-CN"/>
        </w:rPr>
        <w:t xml:space="preserve">1</w:t>
      </w:r>
      <w:r>
        <w:rPr>
          <w:rFonts w:hint="eastAsia" w:ascii="宋体" w:hAnsi="宋体" w:eastAsia="宋体" w:cs="宋体"/>
          <w:bCs/>
          <w:sz w:val="28"/>
          <w:szCs w:val="28"/>
          <w:u w:val="single"/>
          <w:lang w:val="en-US" w:eastAsia="zh-CN"/>
        </w:rPr>
        <w:t xml:space="preserve">6</w:t>
      </w:r>
      <w:r>
        <w:rPr>
          <w:rFonts w:hint="eastAsia" w:ascii="宋体" w:hAnsi="宋体" w:eastAsia="宋体" w:cs="宋体"/>
          <w:bCs/>
          <w:sz w:val="28"/>
          <w:szCs w:val="28"/>
          <w:u w:val="single"/>
        </w:rPr>
        <w:t xml:space="preserve">日</w:t>
      </w:r>
      <w:r>
        <w:rPr>
          <w:rFonts w:hint="eastAsia" w:ascii="宋体" w:hAnsi="宋体" w:eastAsia="宋体" w:cs="宋体"/>
          <w:bCs/>
          <w:sz w:val="28"/>
          <w:szCs w:val="28"/>
          <w:u w:val="single"/>
          <w:lang w:val="en-US" w:eastAsia="zh-CN"/>
        </w:rPr>
        <w:t xml:space="preserve">14时</w:t>
      </w:r>
      <w:r>
        <w:rPr>
          <w:rFonts w:hint="eastAsia" w:ascii="宋体" w:hAnsi="宋体" w:eastAsia="宋体" w:cs="宋体"/>
          <w:bCs/>
          <w:sz w:val="28"/>
          <w:szCs w:val="28"/>
          <w:u w:val="single"/>
          <w:lang w:val="en-US" w:eastAsia="zh-CN"/>
        </w:rPr>
        <w:t xml:space="preserve">0</w:t>
      </w:r>
      <w:r>
        <w:rPr>
          <w:rFonts w:hint="eastAsia" w:ascii="宋体" w:hAnsi="宋体" w:eastAsia="宋体" w:cs="宋体"/>
          <w:bCs/>
          <w:sz w:val="28"/>
          <w:szCs w:val="28"/>
          <w:u w:val="single"/>
          <w:lang w:val="en-US" w:eastAsia="zh-CN"/>
        </w:rPr>
        <w:t xml:space="preserve">0</w:t>
      </w:r>
      <w:r>
        <w:rPr>
          <w:rFonts w:hint="eastAsia" w:ascii="宋体" w:hAnsi="宋体" w:eastAsia="宋体" w:cs="宋体"/>
          <w:bCs/>
          <w:sz w:val="28"/>
          <w:szCs w:val="28"/>
          <w:u w:val="single"/>
        </w:rPr>
        <w:t xml:space="preserve">分（</w:t>
      </w:r>
      <w:r>
        <w:rPr>
          <w:rFonts w:hint="eastAsia" w:ascii="宋体" w:hAnsi="宋体" w:eastAsia="宋体" w:cs="宋体"/>
          <w:bCs/>
          <w:sz w:val="28"/>
          <w:szCs w:val="28"/>
        </w:rPr>
        <w:t xml:space="preserve">北京时间）前递交响应文件</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1005"/>
        <w:ind w:firstLine="436"/>
        <w:keepLines/>
        <w:keepNext/>
        <w:pageBreakBefore w:val="0"/>
        <w:spacing w:before="145" w:after="145" w:line="360" w:lineRule="auto"/>
        <w:rPr>
          <w:rFonts w:hint="eastAsia" w:ascii="宋体" w:hAnsi="宋体" w:eastAsia="宋体" w:cs="宋体"/>
          <w:b/>
          <w:bCs/>
          <w:sz w:val="28"/>
          <w:szCs w:val="28"/>
        </w:rPr>
        <w:outlineLvl w:val="2"/>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ascii="宋体" w:hAnsi="宋体" w:eastAsia="宋体" w:cs="宋体"/>
          <w:b/>
          <w:bCs/>
          <w:sz w:val="28"/>
          <w:szCs w:val="28"/>
        </w:rPr>
        <w:t xml:space="preserve">一、项目基本情况</w:t>
      </w:r>
      <w:bookmarkEnd w:id="6"/>
      <w:r/>
      <w:bookmarkEnd w:id="7"/>
      <w:r/>
      <w:bookmarkEnd w:id="8"/>
      <w:r/>
      <w:bookmarkEnd w:id="9"/>
      <w:r/>
      <w:bookmarkEnd w:id="10"/>
      <w:r>
        <w:rPr>
          <w:rFonts w:hint="eastAsia" w:ascii="宋体" w:hAnsi="宋体" w:eastAsia="宋体" w:cs="宋体"/>
          <w:b/>
          <w:bCs/>
          <w:sz w:val="28"/>
          <w:szCs w:val="28"/>
        </w:rPr>
      </w:r>
      <w:r/>
    </w:p>
    <w:p>
      <w:pPr>
        <w:pStyle w:val="1005"/>
        <w:ind w:firstLine="560"/>
        <w:pageBreakBefore w:val="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1.项目编号：JSZC-320612-JSGH-G2024-0018</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r>
      <w:r/>
    </w:p>
    <w:p>
      <w:pPr>
        <w:pStyle w:val="1005"/>
        <w:ind w:firstLine="560"/>
        <w:pageBreakBefore w:val="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2.项目名称：</w:t>
      </w:r>
      <w:r>
        <w:rPr>
          <w:rFonts w:hint="eastAsia" w:ascii="宋体" w:hAnsi="宋体" w:eastAsia="宋体" w:cs="宋体"/>
          <w:sz w:val="28"/>
          <w:szCs w:val="28"/>
          <w:lang w:eastAsia="zh-CN"/>
        </w:rPr>
        <w:t xml:space="preserve">南通市通州区发展和改革委员会采购冻猪肉储备承储企业项目</w:t>
      </w:r>
      <w:r>
        <w:rPr>
          <w:rFonts w:hint="eastAsia" w:ascii="宋体" w:hAnsi="宋体" w:eastAsia="宋体" w:cs="宋体"/>
          <w:sz w:val="28"/>
          <w:szCs w:val="28"/>
          <w:lang w:eastAsia="zh-CN"/>
        </w:rPr>
      </w:r>
      <w:r/>
    </w:p>
    <w:p>
      <w:pPr>
        <w:pStyle w:val="1005"/>
        <w:ind w:firstLine="560"/>
        <w:pageBreakBefore w:val="0"/>
        <w:spacing w:line="360" w:lineRule="auto"/>
        <w:rPr>
          <w:rFonts w:hint="eastAsia" w:ascii="宋体" w:hAnsi="宋体" w:eastAsia="宋体" w:cs="宋体"/>
          <w:sz w:val="28"/>
          <w:szCs w:val="28"/>
          <w:lang w:val="en-US" w:eastAsia="zh-CN"/>
        </w:rPr>
      </w:pPr>
      <w:r/>
      <w:bookmarkEnd w:id="11"/>
      <w:r>
        <w:rPr>
          <w:rFonts w:hint="eastAsia" w:ascii="宋体" w:hAnsi="宋体" w:eastAsia="宋体" w:cs="宋体"/>
          <w:sz w:val="28"/>
          <w:szCs w:val="28"/>
        </w:rPr>
        <w:t xml:space="preserve">3.预算金额：</w:t>
      </w:r>
      <w:r>
        <w:rPr>
          <w:rFonts w:hint="eastAsia" w:ascii="宋体" w:hAnsi="宋体" w:eastAsia="宋体" w:cs="宋体"/>
          <w:sz w:val="28"/>
          <w:szCs w:val="28"/>
          <w:lang w:val="en-US" w:eastAsia="zh-CN"/>
        </w:rPr>
        <w:t xml:space="preserve">111万元</w:t>
      </w:r>
      <w:r>
        <w:rPr>
          <w:rFonts w:hint="eastAsia" w:ascii="宋体" w:hAnsi="宋体" w:eastAsia="宋体" w:cs="宋体"/>
          <w:sz w:val="28"/>
          <w:szCs w:val="28"/>
          <w:lang w:val="en-US" w:eastAsia="zh-CN"/>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.最高限价：人民币27</w:t>
      </w:r>
      <w:r>
        <w:rPr>
          <w:rFonts w:hint="eastAsia" w:ascii="宋体" w:hAnsi="宋体" w:eastAsia="宋体" w:cs="宋体"/>
          <w:sz w:val="28"/>
          <w:szCs w:val="28"/>
          <w:lang w:val="en-US" w:eastAsia="zh-CN"/>
        </w:rPr>
        <w:t xml:space="preserve">75</w:t>
      </w:r>
      <w:r>
        <w:rPr>
          <w:rFonts w:hint="eastAsia" w:ascii="宋体" w:hAnsi="宋体" w:eastAsia="宋体" w:cs="宋体"/>
          <w:sz w:val="28"/>
          <w:szCs w:val="28"/>
        </w:rPr>
        <w:t xml:space="preserve">元/吨，</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报价超过最高限价的将作为无效标处理。</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u w:val="single"/>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.采购需求：</w:t>
      </w:r>
      <w:r>
        <w:rPr>
          <w:rFonts w:hint="eastAsia" w:ascii="宋体" w:hAnsi="宋体" w:eastAsia="宋体" w:cs="宋体"/>
          <w:sz w:val="28"/>
          <w:szCs w:val="28"/>
        </w:rPr>
        <w:t xml:space="preserve">详细内容见本磋商文件第四章</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lang w:eastAsia="zh-CN"/>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.合同履行期限：</w:t>
      </w:r>
      <w:r>
        <w:rPr>
          <w:rFonts w:hint="eastAsia" w:ascii="宋体" w:hAnsi="宋体" w:eastAsia="宋体" w:cs="宋体"/>
          <w:sz w:val="28"/>
          <w:szCs w:val="28"/>
          <w:lang w:val="en-US" w:eastAsia="zh-CN"/>
        </w:rPr>
        <w:t xml:space="preserve">合同签订后1年</w:t>
      </w:r>
      <w:r>
        <w:rPr>
          <w:rFonts w:hint="eastAsia" w:ascii="宋体" w:hAnsi="宋体" w:eastAsia="宋体" w:cs="宋体"/>
          <w:sz w:val="28"/>
          <w:szCs w:val="28"/>
        </w:rPr>
        <w:t xml:space="preserve">。</w:t>
      </w:r>
      <w:bookmarkStart w:id="12" w:name="_Toc38985264"/>
      <w:r/>
      <w:bookmarkStart w:id="13" w:name="_Toc28359080"/>
      <w:r/>
      <w:bookmarkStart w:id="14" w:name="_Toc35393622"/>
      <w:r/>
      <w:bookmarkStart w:id="15" w:name="_Toc35393791"/>
      <w:r/>
      <w:bookmarkStart w:id="16" w:name="_Toc28359003"/>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7.项目类型：服务。</w:t>
      </w:r>
      <w:r>
        <w:rPr>
          <w:rFonts w:hint="eastAsia" w:ascii="宋体" w:hAnsi="宋体" w:eastAsia="宋体" w:cs="宋体"/>
          <w:sz w:val="28"/>
          <w:szCs w:val="28"/>
          <w:lang w:val="en-US" w:eastAsia="zh-CN"/>
        </w:rPr>
      </w:r>
      <w:r/>
    </w:p>
    <w:p>
      <w:pPr>
        <w:pStyle w:val="1005"/>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8.所属行业：仓储业。</w:t>
      </w:r>
      <w:r>
        <w:rPr>
          <w:rFonts w:hint="eastAsia" w:ascii="宋体" w:hAnsi="宋体" w:eastAsia="宋体" w:cs="宋体"/>
          <w:sz w:val="28"/>
          <w:szCs w:val="28"/>
          <w:lang w:val="en-US" w:eastAsia="zh-CN"/>
        </w:rPr>
      </w:r>
      <w:r/>
    </w:p>
    <w:p>
      <w:pPr>
        <w:pStyle w:val="1005"/>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9、本项目是否专门面向中小企业采购：是（专门面向中小企业采购的项目，不再执行价格评审优惠的扶持政策）。</w:t>
      </w:r>
      <w:r>
        <w:rPr>
          <w:rFonts w:hint="eastAsia" w:ascii="宋体" w:hAnsi="宋体" w:eastAsia="宋体" w:cs="宋体"/>
          <w:sz w:val="28"/>
          <w:szCs w:val="28"/>
          <w:lang w:val="en-US" w:eastAsia="zh-CN"/>
        </w:rPr>
      </w:r>
      <w:r/>
    </w:p>
    <w:p>
      <w:pPr>
        <w:pStyle w:val="1005"/>
        <w:ind w:firstLine="436"/>
        <w:keepLines/>
        <w:keepNext/>
        <w:pageBreakBefore w:val="0"/>
        <w:spacing w:before="145" w:after="145" w:line="360" w:lineRule="auto"/>
        <w:rPr>
          <w:rFonts w:hint="eastAsia" w:ascii="宋体" w:hAnsi="宋体" w:eastAsia="宋体" w:cs="宋体"/>
          <w:b/>
          <w:bCs/>
          <w:sz w:val="28"/>
          <w:szCs w:val="28"/>
        </w:rPr>
        <w:outlineLvl w:val="2"/>
      </w:pPr>
      <w:r>
        <w:rPr>
          <w:rFonts w:hint="eastAsia" w:ascii="宋体" w:hAnsi="宋体" w:eastAsia="宋体" w:cs="宋体"/>
          <w:b/>
          <w:bCs/>
          <w:sz w:val="28"/>
          <w:szCs w:val="28"/>
        </w:rPr>
        <w:t xml:space="preserve">二、申请人的资格要求</w:t>
      </w:r>
      <w:bookmarkEnd w:id="12"/>
      <w:r/>
      <w:bookmarkEnd w:id="13"/>
      <w:r/>
      <w:bookmarkEnd w:id="14"/>
      <w:r/>
      <w:bookmarkEnd w:id="15"/>
      <w:r/>
      <w:bookmarkEnd w:id="16"/>
      <w:r>
        <w:rPr>
          <w:rFonts w:hint="eastAsia" w:ascii="宋体" w:hAnsi="宋体" w:eastAsia="宋体" w:cs="宋体"/>
          <w:b/>
          <w:bCs/>
          <w:sz w:val="28"/>
          <w:szCs w:val="28"/>
        </w:rPr>
      </w:r>
      <w:r/>
    </w:p>
    <w:p>
      <w:pPr>
        <w:pStyle w:val="1005"/>
        <w:ind w:firstLine="562"/>
        <w:pageBreakBefore w:val="0"/>
        <w:spacing w:line="360" w:lineRule="auto"/>
        <w:rPr>
          <w:rFonts w:hint="eastAsia" w:ascii="宋体" w:hAnsi="宋体" w:eastAsia="宋体" w:cs="宋体"/>
          <w:b/>
          <w:bCs/>
          <w:sz w:val="28"/>
          <w:szCs w:val="28"/>
        </w:rPr>
      </w:pPr>
      <w:r/>
      <w:bookmarkStart w:id="17" w:name="_Toc28359081"/>
      <w:r/>
      <w:bookmarkStart w:id="18" w:name="_Toc35393623"/>
      <w:r/>
      <w:bookmarkStart w:id="19" w:name="_Toc35393792"/>
      <w:r/>
      <w:bookmarkStart w:id="20" w:name="_Toc38985265"/>
      <w:r/>
      <w:bookmarkStart w:id="21" w:name="_Toc28359004"/>
      <w:r>
        <w:rPr>
          <w:rFonts w:hint="eastAsia" w:ascii="宋体" w:hAnsi="宋体" w:eastAsia="宋体" w:cs="宋体"/>
          <w:b/>
          <w:bCs/>
          <w:sz w:val="28"/>
          <w:szCs w:val="28"/>
        </w:rPr>
        <w:t xml:space="preserve">（一）通用资格要求</w:t>
      </w:r>
      <w:r>
        <w:rPr>
          <w:rFonts w:hint="eastAsia" w:ascii="宋体" w:hAnsi="宋体" w:eastAsia="宋体" w:cs="宋体"/>
          <w:b/>
          <w:bCs/>
          <w:sz w:val="28"/>
          <w:szCs w:val="28"/>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1.满足《中华人民共和国政府采购法》第二十二条规定，并提供下列材料：</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1.1</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法人或者其他组织的营业执照等证明文件，自然人的身份证明；</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1.2</w:t>
      </w:r>
      <w:r>
        <w:rPr>
          <w:rFonts w:hint="eastAsia" w:ascii="宋体" w:hAnsi="宋体" w:eastAsia="宋体" w:cs="宋体"/>
          <w:sz w:val="28"/>
          <w:szCs w:val="28"/>
          <w:lang w:val="en-US" w:eastAsia="zh-CN"/>
        </w:rPr>
        <w:t xml:space="preserve">.2022</w:t>
      </w:r>
      <w:r>
        <w:rPr>
          <w:rFonts w:hint="eastAsia" w:ascii="宋体" w:hAnsi="宋体" w:eastAsia="宋体" w:cs="宋体"/>
          <w:sz w:val="28"/>
          <w:szCs w:val="28"/>
        </w:rPr>
        <w:t xml:space="preserve">年度</w:t>
      </w:r>
      <w:r>
        <w:rPr>
          <w:rFonts w:hint="eastAsia" w:ascii="宋体" w:hAnsi="宋体" w:eastAsia="宋体" w:cs="宋体"/>
          <w:sz w:val="28"/>
          <w:szCs w:val="28"/>
          <w:lang w:val="en-US" w:eastAsia="zh-CN"/>
        </w:rPr>
        <w:t xml:space="preserve">或2023年度</w:t>
      </w:r>
      <w:r>
        <w:rPr>
          <w:rFonts w:hint="eastAsia" w:ascii="宋体" w:hAnsi="宋体" w:eastAsia="宋体" w:cs="宋体"/>
          <w:sz w:val="28"/>
          <w:szCs w:val="28"/>
        </w:rPr>
        <w:t xml:space="preserve">财务</w:t>
      </w:r>
      <w:r>
        <w:rPr>
          <w:rFonts w:hint="eastAsia" w:ascii="宋体" w:hAnsi="宋体" w:eastAsia="宋体" w:cs="宋体"/>
          <w:sz w:val="28"/>
          <w:szCs w:val="28"/>
          <w:lang w:val="en-US" w:eastAsia="zh-CN"/>
        </w:rPr>
        <w:t xml:space="preserve">审计</w:t>
      </w:r>
      <w:r>
        <w:rPr>
          <w:rFonts w:hint="eastAsia" w:ascii="宋体" w:hAnsi="宋体" w:eastAsia="宋体" w:cs="宋体"/>
          <w:sz w:val="28"/>
          <w:szCs w:val="28"/>
        </w:rPr>
        <w:t xml:space="preserve">报告（成立不满一年无需提供）；</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1.3</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1.4</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具备履行合同所必需的设备和专业技术能力的书面声明；</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1.5</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参加政府采购活动前3年内在经营活动中没有重大违法记录的书面声明。</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3.其他资格要求</w:t>
      </w:r>
      <w:r>
        <w:rPr>
          <w:rFonts w:hint="eastAsia" w:ascii="宋体" w:hAnsi="宋体" w:eastAsia="宋体" w:cs="宋体"/>
          <w:sz w:val="28"/>
          <w:szCs w:val="28"/>
          <w:lang w:val="en-US" w:eastAsia="zh-CN"/>
        </w:rPr>
      </w:r>
      <w:r/>
    </w:p>
    <w:p>
      <w:pPr>
        <w:pStyle w:val="1005"/>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（1）供应商必须具有独立法人资格并具有《食品经营许可证》；</w:t>
      </w:r>
      <w:r>
        <w:rPr>
          <w:rFonts w:hint="eastAsia" w:ascii="宋体" w:hAnsi="宋体" w:eastAsia="宋体" w:cs="宋体"/>
          <w:sz w:val="28"/>
          <w:szCs w:val="28"/>
          <w:lang w:val="en-US" w:eastAsia="zh-CN"/>
        </w:rPr>
      </w:r>
      <w:r/>
    </w:p>
    <w:p>
      <w:pPr>
        <w:pStyle w:val="1005"/>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（2）供应商具有符合《国家储备冻肉储存冷库资质条件》（SB/T10408-2007）要求的全资存储冷库或持有存储冷库企业股份20%以上的储备企业，储存能力在6000吨以上或近三年年均销售量不少于企业投标标的库容量。</w:t>
      </w:r>
      <w:r>
        <w:rPr>
          <w:rFonts w:hint="eastAsia" w:ascii="宋体" w:hAnsi="宋体" w:eastAsia="宋体" w:cs="宋体"/>
          <w:sz w:val="28"/>
          <w:szCs w:val="28"/>
          <w:lang w:val="en-US" w:eastAsia="zh-CN"/>
        </w:rPr>
      </w:r>
      <w:r/>
    </w:p>
    <w:p>
      <w:pPr>
        <w:pStyle w:val="1005"/>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（3）产品质量应符合《鲜、冻猪肉及猪副产品 第1部分：片猪肉》（GB/T9959.1-2019）、《分割鲜、冻猪瘦肉》（GB/T9959.2-2008）、《鲜、冻猪肉及猪副产品 第3部分：分部位分割猪肉》（GB/T9959.3-2019）的相关要求。进口产品需通过合法渠道采购，符合海关检验检疫等管理要求。三年内未发生过肉类食品卫生重大事故，卫生防疫条件符合国家规定和要求；</w:t>
      </w:r>
      <w:r>
        <w:rPr>
          <w:rFonts w:hint="eastAsia" w:ascii="宋体" w:hAnsi="宋体" w:eastAsia="宋体" w:cs="宋体"/>
          <w:sz w:val="28"/>
          <w:szCs w:val="28"/>
          <w:lang w:val="en-US" w:eastAsia="zh-CN"/>
        </w:rPr>
      </w:r>
      <w:r/>
    </w:p>
    <w:p>
      <w:pPr>
        <w:pStyle w:val="1005"/>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（4）储备库（点）必须在南通市境内，交通便利，远离污染源，管理符合《冷库管理规范》（GB/T30134-2013），有稳定的销售网络及有效地市场投放能力，确保突发事件发生时能及时起到保供作用；</w:t>
      </w:r>
      <w:r>
        <w:rPr>
          <w:rFonts w:hint="eastAsia" w:ascii="宋体" w:hAnsi="宋体" w:eastAsia="宋体" w:cs="宋体"/>
          <w:sz w:val="28"/>
          <w:szCs w:val="28"/>
          <w:lang w:val="en-US" w:eastAsia="zh-CN"/>
        </w:rPr>
      </w:r>
      <w:r/>
    </w:p>
    <w:p>
      <w:pPr>
        <w:pStyle w:val="1005"/>
        <w:ind w:firstLine="560"/>
        <w:pageBreakBefore w:val="0"/>
        <w:spacing w:line="360" w:lineRule="auto"/>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（5）不得将本项目分包或者转让给其他主体实施。</w:t>
      </w:r>
      <w:r>
        <w:rPr>
          <w:rFonts w:ascii="宋体" w:hAnsi="宋体" w:eastAsia="宋体" w:cs="宋体"/>
          <w:sz w:val="28"/>
          <w:szCs w:val="28"/>
          <w:lang w:val="en-US" w:eastAsia="zh-CN"/>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.本次采购落实的政府采购政策</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（1）按照财政部、工业和信息化部关于印发《政府采购促进中小企业发展管理办法》的通知（财库〔2020〕46号）的规定，落实促进中小企业发展政策。</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（2）按照《财政部、司法部关于政府采购支持监狱企业发展有关问题的通知》（财库〔2014〕68号）的规定，落实支持监狱企业发展政策。</w:t>
      </w:r>
      <w:r>
        <w:rPr>
          <w:rFonts w:hint="eastAsia" w:ascii="宋体" w:hAnsi="宋体" w:eastAsia="宋体" w:cs="宋体"/>
          <w:sz w:val="28"/>
          <w:szCs w:val="28"/>
        </w:rPr>
      </w:r>
      <w:r/>
    </w:p>
    <w:p>
      <w:pPr>
        <w:pStyle w:val="1005"/>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（3）按照《三部门联合发布关于促进残疾人就业政府采购政策的通知》（财库〔2017〕141号）的规定，落实支持残疾人福利性单位发展政策。</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US" w:eastAsia="zh-CN"/>
        </w:rPr>
      </w:r>
      <w:r/>
    </w:p>
    <w:p>
      <w:pPr>
        <w:pStyle w:val="1005"/>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4.本项目</w:t>
      </w:r>
      <w:r>
        <w:rPr>
          <w:rFonts w:hint="eastAsia" w:ascii="宋体" w:hAnsi="宋体" w:eastAsia="宋体" w:cs="宋体"/>
          <w:sz w:val="28"/>
          <w:szCs w:val="28"/>
          <w:u w:val="single"/>
          <w:lang w:eastAsia="zh-CN"/>
        </w:rPr>
        <w:t xml:space="preserve">不接受</w:t>
      </w:r>
      <w:r>
        <w:rPr>
          <w:rFonts w:hint="eastAsia" w:ascii="宋体" w:hAnsi="宋体" w:eastAsia="宋体" w:cs="宋体"/>
          <w:sz w:val="28"/>
          <w:szCs w:val="28"/>
        </w:rPr>
        <w:t xml:space="preserve">联合体参与磋商。</w:t>
      </w:r>
      <w:r>
        <w:rPr>
          <w:rFonts w:hint="eastAsia" w:ascii="宋体" w:hAnsi="宋体" w:eastAsia="宋体" w:cs="宋体"/>
          <w:sz w:val="28"/>
          <w:szCs w:val="28"/>
        </w:rPr>
      </w:r>
      <w:r/>
    </w:p>
    <w:p>
      <w:pPr>
        <w:pStyle w:val="1005"/>
        <w:ind w:firstLine="436"/>
        <w:keepLines/>
        <w:keepNext/>
        <w:pageBreakBefore w:val="0"/>
        <w:spacing w:before="145" w:after="145" w:line="360" w:lineRule="auto"/>
        <w:rPr>
          <w:rFonts w:hint="eastAsia" w:ascii="宋体" w:hAnsi="宋体" w:eastAsia="宋体" w:cs="宋体"/>
          <w:b/>
          <w:bCs/>
          <w:sz w:val="28"/>
          <w:szCs w:val="28"/>
        </w:rPr>
        <w:outlineLvl w:val="2"/>
      </w:pPr>
      <w:r>
        <w:rPr>
          <w:rFonts w:hint="eastAsia" w:ascii="宋体" w:hAnsi="宋体" w:eastAsia="宋体" w:cs="宋体"/>
          <w:b/>
          <w:bCs/>
          <w:sz w:val="28"/>
          <w:szCs w:val="28"/>
        </w:rPr>
        <w:t xml:space="preserve">三、获取</w:t>
      </w:r>
      <w:bookmarkEnd w:id="17"/>
      <w:r/>
      <w:bookmarkEnd w:id="18"/>
      <w:r/>
      <w:bookmarkEnd w:id="19"/>
      <w:r/>
      <w:bookmarkEnd w:id="20"/>
      <w:r/>
      <w:bookmarkEnd w:id="21"/>
      <w:r>
        <w:rPr>
          <w:rFonts w:hint="eastAsia" w:ascii="宋体" w:hAnsi="宋体" w:eastAsia="宋体" w:cs="宋体"/>
          <w:b/>
          <w:bCs/>
          <w:sz w:val="28"/>
          <w:szCs w:val="28"/>
        </w:rPr>
        <w:t xml:space="preserve">磋商文件</w:t>
      </w:r>
      <w:r>
        <w:rPr>
          <w:rFonts w:hint="eastAsia" w:ascii="宋体" w:hAnsi="宋体" w:eastAsia="宋体" w:cs="宋体"/>
          <w:b/>
          <w:bCs/>
          <w:sz w:val="28"/>
          <w:szCs w:val="28"/>
        </w:rPr>
      </w:r>
      <w:r/>
    </w:p>
    <w:p>
      <w:pPr>
        <w:pStyle w:val="1005"/>
        <w:ind w:firstLine="540"/>
        <w:pageBreakBefore w:val="0"/>
        <w:spacing w:line="360" w:lineRule="auto"/>
        <w:rPr>
          <w:rFonts w:hint="eastAsia" w:ascii="宋体" w:hAnsi="宋体" w:eastAsia="宋体" w:cs="宋体"/>
          <w:b/>
          <w:sz w:val="28"/>
          <w:szCs w:val="28"/>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sz w:val="28"/>
          <w:szCs w:val="28"/>
        </w:rPr>
        <w:t xml:space="preserve">1.时间：自磋商文件公告发布之日起</w:t>
      </w:r>
      <w:r>
        <w:rPr>
          <w:rFonts w:hint="eastAsia" w:ascii="宋体" w:hAnsi="宋体" w:eastAsia="宋体" w:cs="宋体"/>
          <w:sz w:val="28"/>
          <w:szCs w:val="28"/>
          <w:lang w:val="en-US" w:eastAsia="zh-CN"/>
        </w:rPr>
        <w:t xml:space="preserve">3个工作日</w:t>
      </w:r>
      <w:r>
        <w:rPr>
          <w:rFonts w:hint="eastAsia" w:ascii="宋体" w:hAnsi="宋体" w:eastAsia="宋体" w:cs="宋体"/>
          <w:sz w:val="28"/>
          <w:szCs w:val="28"/>
        </w:rPr>
        <w:t xml:space="preserve">。</w:t>
      </w:r>
      <w:r>
        <w:rPr>
          <w:rFonts w:hint="eastAsia" w:ascii="宋体" w:hAnsi="宋体" w:eastAsia="宋体" w:cs="宋体"/>
          <w:b/>
          <w:sz w:val="28"/>
          <w:szCs w:val="28"/>
        </w:rPr>
      </w:r>
      <w:r/>
    </w:p>
    <w:p>
      <w:pPr>
        <w:pStyle w:val="1005"/>
        <w:ind w:firstLine="540"/>
        <w:pageBreakBefore w:val="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2.方式：在“江苏政府采购网”自行免费下载磋商文件。</w:t>
      </w:r>
      <w:r>
        <w:rPr>
          <w:rFonts w:hint="eastAsia" w:ascii="宋体" w:hAnsi="宋体" w:eastAsia="宋体" w:cs="宋体"/>
          <w:sz w:val="28"/>
          <w:szCs w:val="28"/>
          <w:u w:val="single"/>
        </w:rPr>
      </w:r>
      <w:r/>
    </w:p>
    <w:p>
      <w:pPr>
        <w:pStyle w:val="1005"/>
        <w:ind w:firstLine="54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1潜在供应商访问电子招标响应交易平台的网络地址和方法：</w:t>
      </w:r>
      <w:r>
        <w:rPr>
          <w:rFonts w:hint="eastAsia" w:ascii="宋体" w:hAnsi="宋体" w:eastAsia="宋体" w:cs="宋体"/>
          <w:sz w:val="28"/>
          <w:szCs w:val="28"/>
        </w:rPr>
      </w:r>
      <w:r/>
    </w:p>
    <w:p>
      <w:pPr>
        <w:pStyle w:val="1005"/>
        <w:ind w:left="0" w:right="0" w:firstLine="48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eastAsia="宋体" w:cs="宋体"/>
          <w:sz w:val="28"/>
          <w:szCs w:val="28"/>
        </w:rPr>
      </w:r>
      <w:r/>
    </w:p>
    <w:p>
      <w:pPr>
        <w:pStyle w:val="1005"/>
        <w:ind w:left="0" w:right="0" w:firstLine="48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2潜在供应商访问“苏采云”系统的网络地址和方法：“苏采云”系统的网址：http://jszfcg.jsczt.cn/。</w:t>
      </w:r>
      <w:r>
        <w:rPr>
          <w:rFonts w:hint="eastAsia" w:ascii="宋体" w:hAnsi="宋体" w:eastAsia="宋体" w:cs="宋体"/>
          <w:sz w:val="28"/>
          <w:szCs w:val="28"/>
        </w:rPr>
      </w:r>
      <w:r/>
    </w:p>
    <w:p>
      <w:pPr>
        <w:pStyle w:val="1005"/>
        <w:ind w:left="0" w:right="0" w:firstLine="48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3“CA数字证书”的获取：</w:t>
      </w:r>
      <w:r>
        <w:rPr>
          <w:rFonts w:hint="eastAsia" w:ascii="宋体" w:hAnsi="宋体" w:eastAsia="宋体" w:cs="宋体"/>
          <w:sz w:val="28"/>
          <w:szCs w:val="28"/>
        </w:rPr>
      </w:r>
      <w:r/>
    </w:p>
    <w:p>
      <w:pPr>
        <w:pStyle w:val="1005"/>
        <w:ind w:left="0" w:right="0" w:firstLine="48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供应商需办理CA锁，“苏采云”系统目前仅支持国信CA，省内各地区办理的用于“苏采云”平台的国信CA全省通用。</w:t>
      </w:r>
      <w:r>
        <w:rPr>
          <w:rFonts w:hint="eastAsia" w:ascii="宋体" w:hAnsi="宋体" w:eastAsia="宋体" w:cs="宋体"/>
          <w:sz w:val="28"/>
          <w:szCs w:val="28"/>
          <w:lang w:eastAsia="zh-CN"/>
        </w:rPr>
        <w:t xml:space="preserve">南通地区</w:t>
      </w:r>
      <w:r>
        <w:rPr>
          <w:rFonts w:hint="eastAsia" w:ascii="宋体" w:hAnsi="宋体" w:eastAsia="宋体" w:cs="宋体"/>
          <w:sz w:val="28"/>
          <w:szCs w:val="28"/>
        </w:rPr>
        <w:t xml:space="preserve">“CA数字证书”的办理</w:t>
      </w:r>
      <w:r>
        <w:rPr>
          <w:rFonts w:hint="eastAsia" w:ascii="宋体" w:hAnsi="宋体" w:eastAsia="宋体" w:cs="宋体"/>
          <w:sz w:val="28"/>
          <w:szCs w:val="28"/>
          <w:lang w:eastAsia="zh-CN"/>
        </w:rPr>
        <w:t xml:space="preserve">：南通市政务中心四楼，电话：</w:t>
      </w:r>
      <w:r>
        <w:rPr>
          <w:rFonts w:hint="eastAsia" w:ascii="宋体" w:hAnsi="宋体" w:eastAsia="宋体" w:cs="宋体"/>
          <w:sz w:val="28"/>
          <w:szCs w:val="28"/>
          <w:lang w:val="en-US" w:eastAsia="zh-CN"/>
        </w:rPr>
        <w:t xml:space="preserve">18951314963</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1005"/>
        <w:ind w:left="0" w:right="0" w:firstLine="48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4采购文件（后缀名为“.kedt”）、供应商操作手册及政府采购客户端工具可通过“苏采云”系统--已报名项目--报名详情页面内相应链接进行下载。</w:t>
      </w:r>
      <w:r>
        <w:rPr>
          <w:rFonts w:hint="eastAsia" w:ascii="宋体" w:hAnsi="宋体" w:eastAsia="宋体" w:cs="宋体"/>
          <w:sz w:val="28"/>
          <w:szCs w:val="28"/>
        </w:rPr>
      </w:r>
      <w:r/>
    </w:p>
    <w:p>
      <w:pPr>
        <w:pStyle w:val="1005"/>
        <w:ind w:left="0" w:right="0" w:firstLine="48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5采购人或采购代理机构将数据电文形式的采购文件加载至“苏采云”系统，供潜在供应商下载或者查阅。</w:t>
      </w:r>
      <w:r>
        <w:rPr>
          <w:rFonts w:hint="eastAsia" w:ascii="宋体" w:hAnsi="宋体" w:eastAsia="宋体" w:cs="宋体"/>
          <w:sz w:val="28"/>
          <w:szCs w:val="28"/>
        </w:rPr>
      </w:r>
      <w:r/>
    </w:p>
    <w:p>
      <w:pPr>
        <w:pStyle w:val="1005"/>
        <w:ind w:left="0" w:right="0" w:firstLine="48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6请潜在供应商提前安装相应的控件（详见《（苏采云）供应商操作手册》）并使用谷歌浏览器登录“苏采云”系统参与不见面开评标。</w:t>
      </w:r>
      <w:r>
        <w:rPr>
          <w:rFonts w:hint="eastAsia" w:ascii="宋体" w:hAnsi="宋体" w:eastAsia="宋体" w:cs="宋体"/>
          <w:sz w:val="28"/>
          <w:szCs w:val="28"/>
        </w:rPr>
      </w:r>
      <w:r/>
    </w:p>
    <w:p>
      <w:pPr>
        <w:pStyle w:val="1005"/>
        <w:ind w:firstLine="436"/>
        <w:keepLines/>
        <w:keepNext/>
        <w:pageBreakBefore w:val="0"/>
        <w:spacing w:before="145" w:after="145" w:line="360" w:lineRule="auto"/>
        <w:rPr>
          <w:rFonts w:hint="eastAsia" w:ascii="宋体" w:hAnsi="宋体" w:eastAsia="宋体" w:cs="宋体"/>
          <w:b/>
          <w:bCs/>
          <w:sz w:val="28"/>
          <w:szCs w:val="28"/>
        </w:rPr>
        <w:outlineLvl w:val="2"/>
      </w:pPr>
      <w:r>
        <w:rPr>
          <w:rFonts w:hint="eastAsia" w:ascii="宋体" w:hAnsi="宋体" w:eastAsia="宋体" w:cs="宋体"/>
          <w:b/>
          <w:bCs/>
          <w:sz w:val="28"/>
          <w:szCs w:val="28"/>
        </w:rPr>
        <w:t xml:space="preserve">四、提交</w:t>
      </w:r>
      <w:bookmarkEnd w:id="22"/>
      <w:r/>
      <w:bookmarkEnd w:id="23"/>
      <w:r>
        <w:rPr>
          <w:rFonts w:hint="eastAsia" w:ascii="宋体" w:hAnsi="宋体" w:eastAsia="宋体" w:cs="宋体"/>
          <w:b/>
          <w:bCs/>
          <w:sz w:val="28"/>
          <w:szCs w:val="28"/>
        </w:rPr>
        <w:t xml:space="preserve">响应文件截止时间</w:t>
      </w:r>
      <w:bookmarkEnd w:id="24"/>
      <w:r/>
      <w:bookmarkEnd w:id="25"/>
      <w:r/>
      <w:bookmarkEnd w:id="26"/>
      <w:r>
        <w:rPr>
          <w:rFonts w:hint="eastAsia" w:ascii="宋体" w:hAnsi="宋体" w:eastAsia="宋体" w:cs="宋体"/>
          <w:b/>
          <w:bCs/>
          <w:sz w:val="28"/>
          <w:szCs w:val="28"/>
        </w:rPr>
      </w:r>
      <w:r/>
    </w:p>
    <w:p>
      <w:pPr>
        <w:pStyle w:val="1005"/>
        <w:ind w:firstLine="1120"/>
        <w:pageBreakBefore w:val="0"/>
        <w:spacing w:line="360" w:lineRule="auto"/>
        <w:rPr>
          <w:rFonts w:hint="eastAsia" w:ascii="宋体" w:hAnsi="宋体" w:eastAsia="宋体" w:cs="宋体"/>
          <w:bCs/>
          <w:sz w:val="28"/>
          <w:szCs w:val="28"/>
          <w:u w:val="single"/>
        </w:rPr>
      </w:pPr>
      <w:r>
        <w:rPr>
          <w:rFonts w:hint="eastAsia" w:ascii="宋体" w:hAnsi="宋体" w:eastAsia="宋体" w:cs="宋体"/>
          <w:bCs/>
          <w:sz w:val="28"/>
          <w:szCs w:val="28"/>
          <w:u w:val="single"/>
          <w:lang w:val="en-US" w:eastAsia="zh-CN"/>
        </w:rPr>
        <w:t xml:space="preserve">2</w:t>
      </w:r>
      <w:r>
        <w:rPr>
          <w:rFonts w:hint="eastAsia" w:ascii="宋体" w:hAnsi="宋体" w:eastAsia="宋体" w:cs="宋体"/>
          <w:bCs/>
          <w:sz w:val="28"/>
          <w:szCs w:val="28"/>
          <w:u w:val="single"/>
          <w:lang w:val="en-US" w:eastAsia="zh-CN"/>
        </w:rPr>
        <w:t xml:space="preserve">024</w:t>
      </w:r>
      <w:r>
        <w:rPr>
          <w:rFonts w:hint="eastAsia" w:ascii="宋体" w:hAnsi="宋体" w:eastAsia="宋体" w:cs="宋体"/>
          <w:bCs/>
          <w:sz w:val="28"/>
          <w:szCs w:val="28"/>
          <w:u w:val="single"/>
        </w:rPr>
        <w:t xml:space="preserve">年</w:t>
      </w:r>
      <w:r>
        <w:rPr>
          <w:rFonts w:hint="eastAsia" w:ascii="宋体" w:hAnsi="宋体" w:eastAsia="宋体" w:cs="宋体"/>
          <w:bCs/>
          <w:sz w:val="28"/>
          <w:szCs w:val="28"/>
          <w:u w:val="single"/>
          <w:lang w:val="en-US" w:eastAsia="zh-CN"/>
        </w:rPr>
        <w:t xml:space="preserve">5</w:t>
      </w:r>
      <w:r>
        <w:rPr>
          <w:rFonts w:hint="eastAsia" w:ascii="宋体" w:hAnsi="宋体" w:eastAsia="宋体" w:cs="宋体"/>
          <w:bCs/>
          <w:sz w:val="28"/>
          <w:szCs w:val="28"/>
          <w:u w:val="single"/>
        </w:rPr>
        <w:t xml:space="preserve">月</w:t>
      </w:r>
      <w:r>
        <w:rPr>
          <w:rFonts w:hint="eastAsia" w:ascii="宋体" w:hAnsi="宋体" w:eastAsia="宋体" w:cs="宋体"/>
          <w:bCs/>
          <w:sz w:val="28"/>
          <w:szCs w:val="28"/>
          <w:u w:val="single"/>
          <w:lang w:val="en-US" w:eastAsia="zh-CN"/>
        </w:rPr>
        <w:t xml:space="preserve">1</w:t>
      </w:r>
      <w:r>
        <w:rPr>
          <w:rFonts w:hint="eastAsia" w:ascii="宋体" w:hAnsi="宋体" w:eastAsia="宋体" w:cs="宋体"/>
          <w:bCs/>
          <w:sz w:val="28"/>
          <w:szCs w:val="28"/>
          <w:u w:val="single"/>
          <w:lang w:val="en-US" w:eastAsia="zh-CN"/>
        </w:rPr>
        <w:t xml:space="preserve">6</w:t>
      </w:r>
      <w:r>
        <w:rPr>
          <w:rFonts w:hint="eastAsia" w:ascii="宋体" w:hAnsi="宋体" w:eastAsia="宋体" w:cs="宋体"/>
          <w:bCs/>
          <w:sz w:val="28"/>
          <w:szCs w:val="28"/>
          <w:u w:val="single"/>
        </w:rPr>
        <w:t xml:space="preserve">日</w:t>
      </w:r>
      <w:r>
        <w:rPr>
          <w:rFonts w:hint="eastAsia" w:ascii="宋体" w:hAnsi="宋体" w:eastAsia="宋体" w:cs="宋体"/>
          <w:bCs/>
          <w:sz w:val="28"/>
          <w:szCs w:val="28"/>
          <w:u w:val="single"/>
          <w:lang w:val="en-US" w:eastAsia="zh-CN"/>
        </w:rPr>
        <w:t xml:space="preserve">1</w:t>
      </w:r>
      <w:r>
        <w:rPr>
          <w:rFonts w:hint="eastAsia" w:ascii="宋体" w:hAnsi="宋体" w:eastAsia="宋体" w:cs="宋体"/>
          <w:bCs/>
          <w:sz w:val="28"/>
          <w:szCs w:val="28"/>
          <w:u w:val="single"/>
          <w:lang w:val="en-US" w:eastAsia="zh-CN"/>
        </w:rPr>
        <w:t xml:space="preserve">4</w:t>
      </w:r>
      <w:r>
        <w:rPr>
          <w:rFonts w:hint="eastAsia" w:ascii="宋体" w:hAnsi="宋体" w:eastAsia="宋体" w:cs="宋体"/>
          <w:bCs/>
          <w:sz w:val="28"/>
          <w:szCs w:val="28"/>
          <w:u w:val="single"/>
        </w:rPr>
        <w:t xml:space="preserve">点</w:t>
      </w:r>
      <w:r>
        <w:rPr>
          <w:rFonts w:hint="eastAsia" w:ascii="宋体" w:hAnsi="宋体" w:eastAsia="宋体" w:cs="宋体"/>
          <w:bCs/>
          <w:sz w:val="28"/>
          <w:szCs w:val="28"/>
          <w:u w:val="single"/>
          <w:lang w:val="en-US" w:eastAsia="zh-CN"/>
        </w:rPr>
        <w:t xml:space="preserve">0</w:t>
      </w:r>
      <w:r>
        <w:rPr>
          <w:rFonts w:hint="eastAsia" w:ascii="宋体" w:hAnsi="宋体" w:eastAsia="宋体" w:cs="宋体"/>
          <w:bCs/>
          <w:sz w:val="28"/>
          <w:szCs w:val="28"/>
          <w:u w:val="single"/>
          <w:lang w:val="en-US" w:eastAsia="zh-CN"/>
        </w:rPr>
        <w:t xml:space="preserve">0</w:t>
      </w:r>
      <w:r>
        <w:rPr>
          <w:rFonts w:hint="eastAsia" w:ascii="宋体" w:hAnsi="宋体" w:eastAsia="宋体" w:cs="宋体"/>
          <w:bCs/>
          <w:sz w:val="28"/>
          <w:szCs w:val="28"/>
          <w:u w:val="single"/>
        </w:rPr>
        <w:t xml:space="preserve">分</w:t>
      </w:r>
      <w:r>
        <w:rPr>
          <w:rFonts w:hint="eastAsia" w:ascii="宋体" w:hAnsi="宋体" w:eastAsia="宋体" w:cs="宋体"/>
          <w:bCs/>
          <w:sz w:val="28"/>
          <w:szCs w:val="28"/>
        </w:rPr>
        <w:t xml:space="preserve">（北京时间）。</w:t>
      </w:r>
      <w:r>
        <w:rPr>
          <w:rFonts w:hint="eastAsia" w:ascii="宋体" w:hAnsi="宋体" w:eastAsia="宋体" w:cs="宋体"/>
          <w:bCs/>
          <w:sz w:val="28"/>
          <w:szCs w:val="28"/>
          <w:u w:val="single"/>
        </w:rPr>
      </w:r>
      <w:r/>
    </w:p>
    <w:p>
      <w:pPr>
        <w:pStyle w:val="1005"/>
        <w:ind w:firstLine="436"/>
        <w:keepLines/>
        <w:keepNext/>
        <w:pageBreakBefore w:val="0"/>
        <w:spacing w:before="145" w:after="145" w:line="360" w:lineRule="auto"/>
        <w:rPr>
          <w:rFonts w:hint="eastAsia" w:ascii="宋体" w:hAnsi="宋体" w:eastAsia="宋体" w:cs="宋体"/>
          <w:b/>
          <w:bCs/>
          <w:sz w:val="28"/>
          <w:szCs w:val="28"/>
        </w:rPr>
        <w:outlineLvl w:val="2"/>
      </w:pPr>
      <w:r/>
      <w:bookmarkStart w:id="27" w:name="_Toc28359084"/>
      <w:r/>
      <w:bookmarkStart w:id="28" w:name="_Toc28359007"/>
      <w:r/>
      <w:bookmarkStart w:id="29" w:name="_Toc35393794"/>
      <w:r/>
      <w:bookmarkStart w:id="30" w:name="_Toc38985267"/>
      <w:r/>
      <w:bookmarkStart w:id="31" w:name="_Toc35393625"/>
      <w:r>
        <w:rPr>
          <w:rFonts w:hint="eastAsia" w:ascii="宋体" w:hAnsi="宋体" w:eastAsia="宋体" w:cs="宋体"/>
          <w:b/>
          <w:bCs/>
          <w:sz w:val="28"/>
          <w:szCs w:val="28"/>
        </w:rPr>
        <w:t xml:space="preserve">五、公告期限</w:t>
      </w:r>
      <w:bookmarkEnd w:id="27"/>
      <w:r/>
      <w:bookmarkEnd w:id="28"/>
      <w:r/>
      <w:bookmarkEnd w:id="29"/>
      <w:r/>
      <w:bookmarkEnd w:id="30"/>
      <w:r/>
      <w:bookmarkEnd w:id="31"/>
      <w:r>
        <w:rPr>
          <w:rFonts w:hint="eastAsia" w:ascii="宋体" w:hAnsi="宋体" w:eastAsia="宋体" w:cs="宋体"/>
          <w:b/>
          <w:bCs/>
          <w:sz w:val="28"/>
          <w:szCs w:val="28"/>
        </w:rPr>
      </w:r>
      <w:r/>
    </w:p>
    <w:p>
      <w:pPr>
        <w:pStyle w:val="1005"/>
        <w:ind w:firstLine="560"/>
        <w:pageBreakBefore w:val="0"/>
        <w:spacing w:line="360" w:lineRule="auto"/>
        <w:rPr>
          <w:rFonts w:hint="eastAsia" w:ascii="宋体" w:hAnsi="宋体" w:eastAsia="宋体" w:cs="宋体"/>
          <w:sz w:val="28"/>
          <w:szCs w:val="28"/>
        </w:rPr>
      </w:pPr>
      <w:r/>
      <w:bookmarkStart w:id="32" w:name="_Toc38985268"/>
      <w:r/>
      <w:bookmarkStart w:id="33" w:name="_Toc35393626"/>
      <w:r/>
      <w:bookmarkStart w:id="34" w:name="_Toc35393795"/>
      <w:r>
        <w:rPr>
          <w:rFonts w:hint="eastAsia" w:ascii="宋体" w:hAnsi="宋体" w:eastAsia="宋体" w:cs="宋体"/>
          <w:sz w:val="28"/>
          <w:szCs w:val="28"/>
        </w:rPr>
        <w:t xml:space="preserve">磋商文件公告期限为自本公告发布之日起3个工作日。</w:t>
      </w:r>
      <w:r>
        <w:rPr>
          <w:rFonts w:hint="eastAsia" w:ascii="宋体" w:hAnsi="宋体" w:eastAsia="宋体" w:cs="宋体"/>
          <w:sz w:val="28"/>
          <w:szCs w:val="28"/>
        </w:rPr>
      </w:r>
      <w:r/>
    </w:p>
    <w:p>
      <w:pPr>
        <w:pStyle w:val="1005"/>
        <w:ind w:firstLine="436"/>
        <w:keepLines/>
        <w:keepNext/>
        <w:pageBreakBefore w:val="0"/>
        <w:spacing w:before="145" w:after="145" w:line="360" w:lineRule="auto"/>
        <w:rPr>
          <w:rFonts w:hint="eastAsia" w:ascii="宋体" w:hAnsi="宋体" w:eastAsia="宋体" w:cs="宋体"/>
          <w:b/>
          <w:bCs/>
          <w:sz w:val="28"/>
          <w:szCs w:val="28"/>
        </w:rPr>
        <w:outlineLvl w:val="2"/>
      </w:pPr>
      <w:r>
        <w:rPr>
          <w:rFonts w:hint="eastAsia" w:ascii="宋体" w:hAnsi="宋体" w:eastAsia="宋体" w:cs="宋体"/>
          <w:b/>
          <w:bCs/>
          <w:sz w:val="28"/>
          <w:szCs w:val="28"/>
        </w:rPr>
        <w:t xml:space="preserve">六、其他补充事宜</w:t>
      </w:r>
      <w:bookmarkEnd w:id="32"/>
      <w:r/>
      <w:bookmarkEnd w:id="33"/>
      <w:r/>
      <w:bookmarkEnd w:id="34"/>
      <w:r>
        <w:rPr>
          <w:rFonts w:hint="eastAsia" w:ascii="宋体" w:hAnsi="宋体" w:eastAsia="宋体" w:cs="宋体"/>
          <w:b/>
          <w:bCs/>
          <w:sz w:val="28"/>
          <w:szCs w:val="28"/>
        </w:rPr>
      </w:r>
      <w:r/>
    </w:p>
    <w:p>
      <w:pPr>
        <w:pStyle w:val="1005"/>
        <w:ind w:firstLine="560"/>
        <w:pageBreakBefore w:val="0"/>
        <w:spacing w:line="360" w:lineRule="auto"/>
        <w:tabs>
          <w:tab w:val="left" w:pos="900" w:leader="none"/>
        </w:tabs>
        <w:rPr>
          <w:rFonts w:hint="eastAsia" w:ascii="宋体" w:hAnsi="宋体" w:eastAsia="宋体" w:cs="宋体"/>
          <w:bCs/>
          <w:color w:val="000000"/>
          <w:sz w:val="28"/>
          <w:szCs w:val="28"/>
        </w:rPr>
      </w:pPr>
      <w:r/>
      <w:bookmarkStart w:id="35" w:name="_Toc28359008"/>
      <w:r/>
      <w:bookmarkStart w:id="36" w:name="_Toc35393627"/>
      <w:r/>
      <w:bookmarkStart w:id="37" w:name="_Toc35393796"/>
      <w:r/>
      <w:bookmarkStart w:id="38" w:name="_Toc28359085"/>
      <w:r/>
      <w:bookmarkStart w:id="39" w:name="_Toc38985269"/>
      <w:r>
        <w:rPr>
          <w:rFonts w:hint="eastAsia" w:ascii="宋体" w:hAnsi="宋体" w:eastAsia="宋体" w:cs="宋体"/>
          <w:bCs/>
          <w:color w:val="000000"/>
          <w:sz w:val="28"/>
          <w:szCs w:val="28"/>
        </w:rPr>
        <w:t xml:space="preserve">本次</w:t>
      </w:r>
      <w:r>
        <w:rPr>
          <w:rFonts w:hint="eastAsia" w:ascii="宋体" w:hAnsi="宋体" w:eastAsia="宋体" w:cs="宋体"/>
          <w:bCs/>
          <w:color w:val="000000"/>
          <w:sz w:val="28"/>
          <w:szCs w:val="28"/>
          <w:lang w:eastAsia="zh-CN"/>
        </w:rPr>
        <w:t xml:space="preserve">采购</w:t>
      </w:r>
      <w:r>
        <w:rPr>
          <w:rFonts w:hint="eastAsia" w:ascii="宋体" w:hAnsi="宋体" w:eastAsia="宋体" w:cs="宋体"/>
          <w:bCs/>
          <w:color w:val="000000"/>
          <w:sz w:val="28"/>
          <w:szCs w:val="28"/>
        </w:rPr>
        <w:t xml:space="preserve">不收取</w:t>
      </w:r>
      <w:r>
        <w:rPr>
          <w:rFonts w:hint="eastAsia" w:ascii="宋体" w:hAnsi="宋体" w:eastAsia="宋体" w:cs="宋体"/>
          <w:bCs/>
          <w:color w:val="000000"/>
          <w:sz w:val="28"/>
          <w:szCs w:val="28"/>
          <w:lang w:eastAsia="zh-CN"/>
        </w:rPr>
        <w:t xml:space="preserve">磋商</w:t>
      </w:r>
      <w:r>
        <w:rPr>
          <w:rFonts w:hint="eastAsia" w:ascii="宋体" w:hAnsi="宋体" w:eastAsia="宋体" w:cs="宋体"/>
          <w:bCs/>
          <w:color w:val="000000"/>
          <w:sz w:val="28"/>
          <w:szCs w:val="28"/>
        </w:rPr>
        <w:t xml:space="preserve">保证金。</w:t>
      </w:r>
      <w:r>
        <w:rPr>
          <w:rFonts w:hint="eastAsia" w:ascii="宋体" w:hAnsi="宋体" w:eastAsia="宋体" w:cs="宋体"/>
          <w:bCs/>
          <w:color w:val="000000"/>
          <w:sz w:val="28"/>
          <w:szCs w:val="28"/>
        </w:rPr>
      </w:r>
      <w:r/>
    </w:p>
    <w:p>
      <w:pPr>
        <w:pStyle w:val="1005"/>
        <w:ind w:firstLine="436"/>
        <w:keepLines/>
        <w:keepNext/>
        <w:pageBreakBefore w:val="0"/>
        <w:spacing w:before="145" w:after="145" w:line="360" w:lineRule="auto"/>
        <w:rPr>
          <w:rFonts w:hint="eastAsia" w:ascii="宋体" w:hAnsi="宋体" w:eastAsia="宋体" w:cs="宋体"/>
          <w:b/>
          <w:bCs/>
          <w:sz w:val="28"/>
          <w:szCs w:val="28"/>
        </w:rPr>
        <w:outlineLvl w:val="2"/>
      </w:pPr>
      <w:r>
        <w:rPr>
          <w:rFonts w:hint="eastAsia" w:ascii="宋体" w:hAnsi="宋体" w:eastAsia="宋体" w:cs="宋体"/>
          <w:b/>
          <w:bCs/>
          <w:sz w:val="28"/>
          <w:szCs w:val="28"/>
        </w:rPr>
        <w:t xml:space="preserve">七、本次磋商联系方式</w:t>
      </w:r>
      <w:bookmarkEnd w:id="35"/>
      <w:r/>
      <w:bookmarkEnd w:id="36"/>
      <w:r/>
      <w:bookmarkEnd w:id="37"/>
      <w:r/>
      <w:bookmarkEnd w:id="38"/>
      <w:r/>
      <w:bookmarkEnd w:id="39"/>
      <w:r>
        <w:rPr>
          <w:rFonts w:hint="eastAsia" w:ascii="宋体" w:hAnsi="宋体" w:eastAsia="宋体" w:cs="宋体"/>
          <w:b/>
          <w:bCs/>
          <w:sz w:val="28"/>
          <w:szCs w:val="28"/>
        </w:rPr>
      </w:r>
      <w:r/>
    </w:p>
    <w:p>
      <w:pPr>
        <w:pStyle w:val="1005"/>
        <w:ind w:left="1129" w:hanging="350"/>
        <w:jc w:val="left"/>
        <w:pageBreakBefore w:val="0"/>
        <w:spacing w:line="360" w:lineRule="auto"/>
        <w:rPr>
          <w:rFonts w:hint="eastAsia" w:ascii="宋体" w:hAnsi="宋体" w:eastAsia="宋体" w:cs="宋体"/>
          <w:sz w:val="28"/>
          <w:szCs w:val="28"/>
        </w:rPr>
      </w:pPr>
      <w:r/>
      <w:bookmarkStart w:id="40" w:name="_Toc28359087"/>
      <w:r/>
      <w:bookmarkStart w:id="41" w:name="_Toc28359010"/>
      <w:r>
        <w:rPr>
          <w:rFonts w:hint="eastAsia" w:ascii="宋体" w:hAnsi="宋体" w:eastAsia="宋体" w:cs="宋体"/>
          <w:sz w:val="28"/>
          <w:szCs w:val="28"/>
        </w:rPr>
        <w:t xml:space="preserve">1.采购人信息</w:t>
      </w:r>
      <w:r>
        <w:rPr>
          <w:rFonts w:hint="eastAsia" w:ascii="宋体" w:hAnsi="宋体" w:eastAsia="宋体" w:cs="宋体"/>
          <w:sz w:val="28"/>
          <w:szCs w:val="28"/>
        </w:rPr>
      </w:r>
      <w:r/>
    </w:p>
    <w:p>
      <w:pPr>
        <w:pStyle w:val="1005"/>
        <w:ind w:left="1129" w:hanging="350"/>
        <w:jc w:val="left"/>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 称：南通市通州区发展和改革委员会</w:t>
      </w:r>
      <w:r>
        <w:rPr>
          <w:rFonts w:hint="eastAsia" w:ascii="宋体" w:hAnsi="宋体" w:eastAsia="宋体" w:cs="宋体"/>
          <w:sz w:val="28"/>
          <w:szCs w:val="28"/>
        </w:rPr>
      </w:r>
      <w:r/>
    </w:p>
    <w:p>
      <w:pPr>
        <w:pStyle w:val="1005"/>
        <w:ind w:left="1129" w:hanging="350"/>
        <w:jc w:val="left"/>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地址：南通市通州区行政中心四楼</w:t>
      </w:r>
      <w:r>
        <w:rPr>
          <w:rFonts w:hint="eastAsia" w:ascii="宋体" w:hAnsi="宋体" w:eastAsia="宋体" w:cs="宋体"/>
          <w:sz w:val="28"/>
          <w:szCs w:val="28"/>
        </w:rPr>
      </w:r>
      <w:r/>
    </w:p>
    <w:p>
      <w:pPr>
        <w:pStyle w:val="1005"/>
        <w:ind w:left="1129" w:hanging="350"/>
        <w:jc w:val="left"/>
        <w:pageBreakBefore w:val="0"/>
        <w:spacing w:line="360" w:lineRule="auto"/>
        <w:rPr>
          <w:rFonts w:ascii="宋体" w:hAnsi="宋体" w:eastAsia="宋体" w:cs="宋体"/>
          <w:sz w:val="28"/>
          <w:szCs w:val="28"/>
          <w:lang w:val="en-US" w:eastAsia="zh-CN"/>
        </w:rPr>
      </w:pPr>
      <w:r>
        <w:rPr>
          <w:rFonts w:hint="eastAsia" w:ascii="宋体" w:hAnsi="宋体" w:eastAsia="宋体" w:cs="宋体"/>
          <w:sz w:val="28"/>
          <w:szCs w:val="28"/>
        </w:rPr>
        <w:t xml:space="preserve">联系方式：王女士 </w:t>
      </w:r>
      <w:r>
        <w:rPr>
          <w:rFonts w:hint="eastAsia" w:ascii="宋体" w:hAnsi="宋体" w:eastAsia="宋体" w:cs="宋体"/>
          <w:sz w:val="28"/>
          <w:szCs w:val="28"/>
          <w:lang w:val="en-US" w:eastAsia="zh-CN"/>
        </w:rPr>
        <w:t xml:space="preserve">0513-86548789 </w:t>
      </w:r>
      <w:r>
        <w:rPr>
          <w:rFonts w:hint="eastAsia" w:ascii="宋体" w:hAnsi="宋体" w:eastAsia="宋体" w:cs="宋体"/>
          <w:sz w:val="28"/>
          <w:szCs w:val="28"/>
          <w:lang w:eastAsia="zh-CN"/>
        </w:rPr>
        <w:t xml:space="preserve">吴先生</w:t>
      </w:r>
      <w:r>
        <w:rPr>
          <w:rFonts w:hint="eastAsia" w:ascii="宋体" w:hAnsi="宋体" w:eastAsia="宋体" w:cs="宋体"/>
          <w:sz w:val="28"/>
          <w:szCs w:val="28"/>
          <w:lang w:val="en-US" w:eastAsia="zh-CN"/>
        </w:rPr>
        <w:t xml:space="preserve">0513-86548782</w:t>
      </w:r>
      <w:r>
        <w:rPr>
          <w:rFonts w:ascii="宋体" w:hAnsi="宋体" w:eastAsia="宋体" w:cs="宋体"/>
          <w:sz w:val="28"/>
          <w:szCs w:val="28"/>
          <w:lang w:val="en-US" w:eastAsia="zh-CN"/>
        </w:rPr>
      </w:r>
      <w:r/>
    </w:p>
    <w:p>
      <w:pPr>
        <w:pStyle w:val="1005"/>
        <w:ind w:left="1129" w:hanging="350"/>
        <w:jc w:val="left"/>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2.采购代理机构信息</w:t>
      </w:r>
      <w:r>
        <w:rPr>
          <w:rFonts w:hint="eastAsia" w:ascii="宋体" w:hAnsi="宋体" w:eastAsia="宋体" w:cs="宋体"/>
          <w:sz w:val="28"/>
          <w:szCs w:val="28"/>
        </w:rPr>
      </w:r>
      <w:r/>
    </w:p>
    <w:p>
      <w:pPr>
        <w:pStyle w:val="1005"/>
        <w:ind w:left="1129" w:hanging="350"/>
        <w:jc w:val="left"/>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名称：江苏广和工程咨询有限公司</w:t>
      </w:r>
      <w:r>
        <w:rPr>
          <w:rFonts w:hint="eastAsia" w:ascii="宋体" w:hAnsi="宋体" w:eastAsia="宋体" w:cs="宋体"/>
          <w:sz w:val="28"/>
          <w:szCs w:val="28"/>
        </w:rPr>
      </w:r>
      <w:r/>
    </w:p>
    <w:p>
      <w:pPr>
        <w:pStyle w:val="1005"/>
        <w:ind w:left="1129" w:hanging="350"/>
        <w:jc w:val="left"/>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地址：南通高新区金通路8号</w:t>
      </w:r>
      <w:r>
        <w:rPr>
          <w:rFonts w:hint="eastAsia" w:ascii="宋体" w:hAnsi="宋体" w:eastAsia="宋体" w:cs="宋体"/>
          <w:sz w:val="28"/>
          <w:szCs w:val="28"/>
        </w:rPr>
      </w:r>
      <w:r/>
    </w:p>
    <w:p>
      <w:pPr>
        <w:pStyle w:val="1005"/>
        <w:ind w:left="1129" w:hanging="350"/>
        <w:jc w:val="left"/>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联系人：</w:t>
      </w:r>
      <w:r>
        <w:rPr>
          <w:rFonts w:hint="eastAsia" w:ascii="宋体" w:hAnsi="宋体" w:eastAsia="宋体" w:cs="宋体"/>
          <w:sz w:val="28"/>
          <w:szCs w:val="28"/>
          <w:lang w:val="en-US" w:eastAsia="zh-CN"/>
        </w:rPr>
        <w:t xml:space="preserve">张洁</w:t>
      </w:r>
      <w:r>
        <w:rPr>
          <w:rFonts w:hint="eastAsia" w:ascii="宋体" w:hAnsi="宋体" w:eastAsia="宋体" w:cs="宋体"/>
          <w:sz w:val="28"/>
          <w:szCs w:val="28"/>
          <w:lang w:val="en-US" w:eastAsia="zh-CN"/>
        </w:rPr>
      </w:r>
      <w:r/>
    </w:p>
    <w:p>
      <w:pPr>
        <w:pStyle w:val="1005"/>
        <w:ind w:left="1129" w:hanging="350"/>
        <w:jc w:val="left"/>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联系方式：</w:t>
      </w:r>
      <w:r>
        <w:rPr>
          <w:rFonts w:hint="eastAsia" w:ascii="宋体" w:hAnsi="宋体" w:eastAsia="宋体" w:cs="宋体"/>
          <w:sz w:val="28"/>
          <w:szCs w:val="28"/>
          <w:lang w:val="en-US" w:eastAsia="zh-CN"/>
        </w:rPr>
        <w:t xml:space="preserve">18796180456</w:t>
      </w:r>
      <w:r>
        <w:rPr>
          <w:rFonts w:hint="eastAsia" w:ascii="宋体" w:hAnsi="宋体" w:eastAsia="宋体" w:cs="宋体"/>
          <w:sz w:val="28"/>
          <w:szCs w:val="28"/>
          <w:lang w:val="en-US" w:eastAsia="zh-CN"/>
        </w:rPr>
      </w:r>
      <w:r/>
    </w:p>
    <w:p>
      <w:pPr>
        <w:pStyle w:val="1005"/>
        <w:ind w:left="1129" w:hanging="350"/>
        <w:jc w:val="left"/>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交易系统软件维护人员：0513-59001950 0519-86722801</w:t>
      </w:r>
      <w:r>
        <w:rPr>
          <w:rFonts w:hint="eastAsia" w:ascii="宋体" w:hAnsi="宋体" w:eastAsia="宋体" w:cs="宋体"/>
          <w:sz w:val="28"/>
          <w:szCs w:val="28"/>
        </w:rPr>
      </w:r>
      <w:r/>
    </w:p>
    <w:p>
      <w:pPr>
        <w:pStyle w:val="1005"/>
        <w:ind w:left="1129" w:hanging="350"/>
        <w:jc w:val="left"/>
        <w:pageBreakBefore w:val="0"/>
        <w:spacing w:line="360" w:lineRule="auto"/>
        <w:rPr>
          <w:rFonts w:hint="eastAsia" w:ascii="宋体" w:hAnsi="宋体" w:eastAsia="宋体" w:cs="宋体"/>
          <w:sz w:val="28"/>
          <w:szCs w:val="28"/>
        </w:rPr>
      </w:pPr>
      <w:r/>
      <w:bookmarkEnd w:id="40"/>
      <w:r/>
      <w:bookmarkEnd w:id="41"/>
      <w:r>
        <w:rPr>
          <w:rFonts w:hint="eastAsia" w:ascii="宋体" w:hAnsi="宋体" w:eastAsia="宋体" w:cs="宋体"/>
          <w:sz w:val="28"/>
          <w:szCs w:val="28"/>
        </w:rPr>
      </w:r>
      <w:r/>
    </w:p>
    <w:p>
      <w:pPr>
        <w:pStyle w:val="1005"/>
        <w:ind w:right="840"/>
        <w:rPr>
          <w:rFonts w:hint="eastAsia" w:ascii="宋体" w:hAnsi="宋体" w:eastAsia="宋体" w:cs="宋体"/>
          <w:sz w:val="24"/>
          <w:szCs w:val="24"/>
        </w:rPr>
      </w:pPr>
      <w:r>
        <w:rPr>
          <w:rFonts w:hint="eastAsia" w:ascii="宋体" w:hAnsi="宋体" w:eastAsia="宋体" w:cs="宋体"/>
          <w:sz w:val="24"/>
          <w:szCs w:val="24"/>
        </w:rPr>
      </w:r>
      <w:r/>
    </w:p>
    <w:p>
      <w:pPr>
        <w:pStyle w:val="1005"/>
        <w:ind w:right="840"/>
        <w:rPr>
          <w:rFonts w:hint="eastAsia" w:ascii="宋体" w:hAnsi="宋体" w:eastAsia="宋体" w:cs="宋体"/>
          <w:sz w:val="24"/>
          <w:szCs w:val="24"/>
        </w:rPr>
      </w:pPr>
      <w:r>
        <w:rPr>
          <w:rFonts w:hint="eastAsia" w:ascii="宋体" w:hAnsi="宋体" w:eastAsia="宋体" w:cs="宋体"/>
          <w:sz w:val="24"/>
          <w:szCs w:val="24"/>
        </w:rPr>
      </w:r>
      <w:r/>
    </w:p>
    <w:p>
      <w:pPr>
        <w:pStyle w:val="1005"/>
        <w:ind w:right="840"/>
        <w:rPr>
          <w:rFonts w:hint="eastAsia" w:ascii="宋体" w:hAnsi="宋体" w:eastAsia="宋体" w:cs="宋体"/>
          <w:sz w:val="24"/>
          <w:szCs w:val="24"/>
        </w:rPr>
      </w:pPr>
      <w:r>
        <w:rPr>
          <w:rFonts w:hint="eastAsia" w:ascii="宋体" w:hAnsi="宋体" w:eastAsia="宋体" w:cs="宋体"/>
          <w:sz w:val="24"/>
          <w:szCs w:val="24"/>
        </w:rPr>
      </w:r>
      <w:r/>
    </w:p>
    <w:p>
      <w:pPr>
        <w:pStyle w:val="1005"/>
        <w:jc w:val="center"/>
        <w:keepLines/>
        <w:keepNext/>
        <w:spacing w:before="260" w:after="260" w:line="416" w:lineRule="auto"/>
        <w:rPr>
          <w:rFonts w:hint="eastAsia" w:ascii="宋体" w:hAnsi="宋体" w:eastAsia="宋体" w:cs="宋体"/>
          <w:sz w:val="36"/>
          <w:szCs w:val="36"/>
        </w:rPr>
        <w:outlineLvl w:val="1"/>
      </w:pPr>
      <w:r/>
      <w:bookmarkStart w:id="42" w:name="_Toc120614211"/>
      <w:r>
        <w:rPr>
          <w:rFonts w:hint="eastAsia" w:ascii="宋体" w:hAnsi="宋体" w:eastAsia="宋体" w:cs="宋体"/>
          <w:b/>
          <w:bCs/>
          <w:sz w:val="36"/>
          <w:szCs w:val="36"/>
        </w:rPr>
        <w:br w:type="page" w:clear="all"/>
      </w:r>
      <w:r>
        <w:rPr>
          <w:rFonts w:hint="eastAsia" w:ascii="宋体" w:hAnsi="宋体" w:eastAsia="宋体" w:cs="宋体"/>
          <w:b/>
          <w:bCs/>
          <w:sz w:val="36"/>
          <w:szCs w:val="36"/>
        </w:rPr>
        <w:t xml:space="preserve">第二章  </w:t>
      </w:r>
      <w:bookmarkEnd w:id="1"/>
      <w:r/>
      <w:bookmarkEnd w:id="2"/>
      <w:r/>
      <w:bookmarkEnd w:id="3"/>
      <w:r/>
      <w:bookmarkEnd w:id="4"/>
      <w:r/>
      <w:bookmarkEnd w:id="5"/>
      <w:r/>
      <w:bookmarkEnd w:id="42"/>
      <w:r>
        <w:rPr>
          <w:rFonts w:hint="eastAsia" w:ascii="宋体" w:hAnsi="宋体" w:eastAsia="宋体" w:cs="宋体"/>
          <w:b/>
          <w:bCs/>
          <w:sz w:val="36"/>
          <w:szCs w:val="36"/>
        </w:rPr>
        <w:t xml:space="preserve">供应商须知</w:t>
      </w:r>
      <w:r>
        <w:rPr>
          <w:rFonts w:hint="eastAsia" w:ascii="宋体" w:hAnsi="宋体" w:eastAsia="宋体" w:cs="宋体"/>
          <w:sz w:val="36"/>
          <w:szCs w:val="36"/>
        </w:rPr>
      </w:r>
      <w:r/>
    </w:p>
    <w:p>
      <w:pPr>
        <w:pStyle w:val="1005"/>
        <w:ind w:firstLine="436"/>
        <w:keepLines/>
        <w:keepNext/>
        <w:pageBreakBefore w:val="0"/>
        <w:spacing w:before="145" w:after="145" w:line="360" w:lineRule="auto"/>
        <w:widowControl w:val="off"/>
        <w:rPr>
          <w:rFonts w:hint="eastAsia" w:ascii="宋体" w:hAnsi="宋体" w:eastAsia="宋体" w:cs="宋体"/>
          <w:b/>
          <w:bCs/>
          <w:sz w:val="28"/>
          <w:szCs w:val="28"/>
        </w:rPr>
        <w:outlineLvl w:val="2"/>
      </w:pPr>
      <w:r/>
      <w:bookmarkStart w:id="43" w:name="_Toc20823275"/>
      <w:r/>
      <w:bookmarkStart w:id="44" w:name="_Toc16938519"/>
      <w:r/>
      <w:bookmarkStart w:id="45" w:name="_Toc120614214"/>
      <w:r/>
      <w:bookmarkStart w:id="46" w:name="_Toc513029203"/>
      <w:r>
        <w:rPr>
          <w:rFonts w:hint="eastAsia" w:ascii="宋体" w:hAnsi="宋体" w:eastAsia="宋体" w:cs="宋体"/>
          <w:b/>
          <w:bCs/>
          <w:sz w:val="28"/>
          <w:szCs w:val="28"/>
        </w:rPr>
        <w:t xml:space="preserve">一、总则</w:t>
      </w:r>
      <w:bookmarkEnd w:id="43"/>
      <w:r/>
      <w:bookmarkEnd w:id="44"/>
      <w:r/>
      <w:bookmarkEnd w:id="45"/>
      <w:r/>
      <w:bookmarkEnd w:id="46"/>
      <w:r>
        <w:rPr>
          <w:rFonts w:hint="eastAsia" w:ascii="宋体" w:hAnsi="宋体" w:eastAsia="宋体" w:cs="宋体"/>
          <w:b/>
          <w:bCs/>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eastAsia="宋体" w:cs="宋体"/>
          <w:b/>
          <w:bCs/>
          <w:sz w:val="28"/>
          <w:szCs w:val="28"/>
        </w:rPr>
        <w:t xml:space="preserve">1</w:t>
      </w:r>
      <w:bookmarkEnd w:id="48"/>
      <w:r>
        <w:rPr>
          <w:rFonts w:hint="eastAsia" w:ascii="宋体" w:hAnsi="宋体" w:eastAsia="宋体" w:cs="宋体"/>
          <w:b/>
          <w:bCs/>
          <w:sz w:val="28"/>
          <w:szCs w:val="28"/>
        </w:rPr>
        <w:t xml:space="preserve">、采购方式</w:t>
      </w:r>
      <w:bookmarkEnd w:id="49"/>
      <w:r/>
      <w:bookmarkEnd w:id="50"/>
      <w:r/>
      <w:bookmarkEnd w:id="51"/>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1.1 本次政府采购活动采取竞争性磋商(以下简称磋商)方式，本磋商文件仅适用于磋商公告中所述项目。</w:t>
      </w:r>
      <w:r>
        <w:rPr>
          <w:rFonts w:hint="eastAsia" w:ascii="宋体" w:hAnsi="宋体" w:eastAsia="宋体" w:cs="宋体"/>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52" w:name="_Toc513029205"/>
      <w:r/>
      <w:bookmarkStart w:id="53" w:name="_Toc20823277"/>
      <w:r/>
      <w:bookmarkStart w:id="54" w:name="_Toc16938521"/>
      <w:r>
        <w:rPr>
          <w:rFonts w:hint="eastAsia" w:ascii="宋体" w:hAnsi="宋体" w:eastAsia="宋体" w:cs="宋体"/>
          <w:b/>
          <w:bCs/>
          <w:sz w:val="28"/>
          <w:szCs w:val="28"/>
        </w:rPr>
        <w:t xml:space="preserve">2、合格的</w:t>
      </w:r>
      <w:bookmarkEnd w:id="52"/>
      <w:r/>
      <w:bookmarkEnd w:id="53"/>
      <w:r/>
      <w:bookmarkEnd w:id="54"/>
      <w:r>
        <w:rPr>
          <w:rFonts w:hint="eastAsia" w:ascii="宋体" w:hAnsi="宋体" w:eastAsia="宋体" w:cs="宋体"/>
          <w:b/>
          <w:bCs/>
          <w:sz w:val="28"/>
          <w:szCs w:val="28"/>
        </w:rPr>
        <w:t xml:space="preserve">供应商</w:t>
      </w:r>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2.1满足磋商公告中供应商资格要求的规定。</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2.2 满足本磋商文件实质性要求和条件的规定。</w:t>
      </w:r>
      <w:r>
        <w:rPr>
          <w:rFonts w:hint="eastAsia" w:ascii="宋体" w:hAnsi="宋体" w:eastAsia="宋体" w:cs="宋体"/>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55" w:name="_Toc513029206"/>
      <w:r/>
      <w:bookmarkStart w:id="56" w:name="_Toc20823278"/>
      <w:r/>
      <w:bookmarkStart w:id="57" w:name="_Toc16938522"/>
      <w:r>
        <w:rPr>
          <w:rFonts w:hint="eastAsia" w:ascii="宋体" w:hAnsi="宋体" w:eastAsia="宋体" w:cs="宋体"/>
          <w:b/>
          <w:bCs/>
          <w:sz w:val="28"/>
          <w:szCs w:val="28"/>
        </w:rPr>
        <w:t xml:space="preserve">3、适用法律</w:t>
      </w:r>
      <w:bookmarkEnd w:id="55"/>
      <w:r/>
      <w:bookmarkEnd w:id="56"/>
      <w:r/>
      <w:bookmarkEnd w:id="57"/>
      <w:r>
        <w:rPr>
          <w:rFonts w:hint="eastAsia" w:ascii="宋体" w:hAnsi="宋体" w:eastAsia="宋体" w:cs="宋体"/>
          <w:b/>
          <w:bCs/>
          <w:sz w:val="28"/>
          <w:szCs w:val="28"/>
        </w:rPr>
      </w:r>
      <w:r/>
    </w:p>
    <w:p>
      <w:pPr>
        <w:pStyle w:val="1005"/>
        <w:ind w:firstLine="49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3.1 本次磋商及由此产生的合同受中华人民共和国有关的法律法规制约和保护。</w:t>
      </w:r>
      <w:r>
        <w:rPr>
          <w:rFonts w:hint="eastAsia" w:ascii="宋体" w:hAnsi="宋体" w:eastAsia="宋体" w:cs="宋体"/>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58" w:name="_Toc20823279"/>
      <w:r/>
      <w:bookmarkStart w:id="59" w:name="_Toc513029207"/>
      <w:r/>
      <w:bookmarkStart w:id="60" w:name="_Toc16938523"/>
      <w:r/>
      <w:bookmarkStart w:id="61" w:name="_Toc462564067"/>
      <w:r>
        <w:rPr>
          <w:rFonts w:hint="eastAsia" w:ascii="宋体" w:hAnsi="宋体" w:eastAsia="宋体" w:cs="宋体"/>
          <w:b/>
          <w:bCs/>
          <w:sz w:val="28"/>
          <w:szCs w:val="28"/>
        </w:rPr>
        <w:t xml:space="preserve">4、磋商费用</w:t>
      </w:r>
      <w:bookmarkEnd w:id="58"/>
      <w:r/>
      <w:bookmarkEnd w:id="59"/>
      <w:r/>
      <w:bookmarkEnd w:id="60"/>
      <w:r/>
      <w:bookmarkEnd w:id="61"/>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8"/>
          <w:szCs w:val="28"/>
        </w:rPr>
        <w:t xml:space="preserve">4.1</w:t>
      </w:r>
      <w:r>
        <w:rPr>
          <w:rFonts w:hint="eastAsia" w:ascii="宋体" w:hAnsi="宋体" w:eastAsia="宋体" w:cs="宋体"/>
          <w:sz w:val="28"/>
          <w:szCs w:val="28"/>
        </w:rPr>
        <w:t xml:space="preserve">供应商应自行承担所有与参加本次磋商有关的费用，无论磋商过程中的做法和结果如何，</w:t>
      </w:r>
      <w:r>
        <w:rPr>
          <w:rFonts w:hint="eastAsia" w:ascii="宋体" w:hAnsi="宋体" w:eastAsia="宋体" w:cs="宋体"/>
          <w:sz w:val="28"/>
          <w:szCs w:val="28"/>
          <w:lang w:eastAsia="zh-CN"/>
        </w:rPr>
        <w:t xml:space="preserve">采购人及代理机构</w:t>
      </w:r>
      <w:r>
        <w:rPr>
          <w:rFonts w:hint="eastAsia" w:ascii="宋体" w:hAnsi="宋体" w:eastAsia="宋体" w:cs="宋体"/>
          <w:sz w:val="28"/>
          <w:szCs w:val="28"/>
        </w:rPr>
        <w:t xml:space="preserve">在任何情况下均无义务和责任承担这些费用。</w:t>
      </w:r>
      <w:r>
        <w:rPr>
          <w:rFonts w:hint="eastAsia" w:ascii="宋体" w:hAnsi="宋体" w:eastAsia="宋体" w:cs="宋体"/>
          <w:sz w:val="28"/>
          <w:szCs w:val="28"/>
        </w:rPr>
      </w:r>
      <w:r/>
    </w:p>
    <w:p>
      <w:pPr>
        <w:pStyle w:val="1005"/>
        <w:ind w:firstLine="560"/>
        <w:pageBreakBefore w:val="0"/>
        <w:spacing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4.2本次磋商</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和采购人不收取标书工本费与成交服务费。</w:t>
      </w:r>
      <w:r>
        <w:rPr>
          <w:rFonts w:hint="eastAsia" w:ascii="宋体" w:hAnsi="宋体" w:eastAsia="宋体" w:cs="宋体"/>
          <w:sz w:val="28"/>
          <w:szCs w:val="28"/>
        </w:rPr>
      </w:r>
      <w:r/>
    </w:p>
    <w:p>
      <w:pPr>
        <w:pStyle w:val="1005"/>
        <w:ind w:firstLine="560"/>
        <w:pageBreakBefore w:val="0"/>
        <w:spacing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4.3 </w:t>
      </w:r>
      <w:r>
        <w:rPr>
          <w:rFonts w:hint="eastAsia" w:ascii="宋体" w:hAnsi="宋体" w:eastAsia="宋体" w:cs="宋体"/>
          <w:sz w:val="28"/>
          <w:szCs w:val="28"/>
          <w:lang w:val="en-US" w:eastAsia="zh-CN"/>
        </w:rPr>
        <w:t xml:space="preserve">采购</w:t>
      </w:r>
      <w:r>
        <w:rPr>
          <w:rFonts w:hint="eastAsia" w:ascii="宋体" w:hAnsi="宋体" w:eastAsia="宋体" w:cs="宋体"/>
          <w:sz w:val="28"/>
          <w:szCs w:val="28"/>
        </w:rPr>
        <w:t xml:space="preserve">代理费</w:t>
      </w:r>
      <w:r>
        <w:rPr>
          <w:rFonts w:hint="eastAsia" w:ascii="宋体" w:hAnsi="宋体" w:eastAsia="宋体" w:cs="宋体"/>
          <w:sz w:val="28"/>
          <w:szCs w:val="28"/>
          <w:lang w:val="en-US" w:eastAsia="zh-CN"/>
        </w:rPr>
        <w:t xml:space="preserve">5000元</w:t>
      </w:r>
      <w:r>
        <w:rPr>
          <w:rFonts w:hint="eastAsia" w:ascii="宋体" w:hAnsi="宋体" w:eastAsia="宋体" w:cs="宋体"/>
          <w:sz w:val="28"/>
          <w:szCs w:val="28"/>
        </w:rPr>
        <w:t xml:space="preserve">，由</w:t>
      </w:r>
      <w:r>
        <w:rPr>
          <w:rFonts w:hint="eastAsia" w:ascii="宋体" w:hAnsi="宋体" w:eastAsia="宋体" w:cs="宋体"/>
          <w:sz w:val="28"/>
          <w:szCs w:val="28"/>
          <w:lang w:eastAsia="zh-CN"/>
        </w:rPr>
        <w:t xml:space="preserve">成交</w:t>
      </w:r>
      <w:r>
        <w:rPr>
          <w:rFonts w:hint="eastAsia" w:ascii="宋体" w:hAnsi="宋体" w:eastAsia="宋体" w:cs="宋体"/>
          <w:sz w:val="28"/>
          <w:szCs w:val="28"/>
        </w:rPr>
        <w:t xml:space="preserve">供应商支付。</w:t>
      </w:r>
      <w:r>
        <w:rPr>
          <w:rFonts w:hint="eastAsia" w:ascii="宋体" w:hAnsi="宋体" w:eastAsia="宋体" w:cs="宋体"/>
          <w:sz w:val="28"/>
          <w:szCs w:val="28"/>
        </w:rPr>
      </w:r>
      <w:r/>
    </w:p>
    <w:p>
      <w:pPr>
        <w:pStyle w:val="1005"/>
        <w:ind w:firstLine="281"/>
        <w:keepLines/>
        <w:keepNext/>
        <w:pageBreakBefore w:val="0"/>
        <w:spacing w:line="360" w:lineRule="auto"/>
        <w:widowControl w:val="off"/>
        <w:rPr>
          <w:rFonts w:hint="eastAsia" w:ascii="宋体" w:hAnsi="宋体" w:eastAsia="宋体" w:cs="宋体"/>
          <w:b/>
          <w:bCs/>
          <w:sz w:val="28"/>
          <w:szCs w:val="28"/>
        </w:rPr>
        <w:outlineLvl w:val="3"/>
      </w:pPr>
      <w:r>
        <w:rPr>
          <w:rFonts w:hint="eastAsia" w:ascii="宋体" w:hAnsi="宋体" w:eastAsia="宋体" w:cs="宋体"/>
          <w:b/>
          <w:bCs/>
          <w:sz w:val="28"/>
          <w:szCs w:val="28"/>
        </w:rPr>
        <w:t xml:space="preserve">5、磋商文件的约束力</w:t>
      </w:r>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8"/>
          <w:szCs w:val="28"/>
        </w:rPr>
        <w:t xml:space="preserve">5.1</w:t>
      </w:r>
      <w:r>
        <w:rPr>
          <w:rFonts w:hint="eastAsia" w:ascii="宋体" w:hAnsi="宋体" w:eastAsia="宋体" w:cs="宋体"/>
          <w:sz w:val="28"/>
          <w:szCs w:val="28"/>
        </w:rPr>
        <w:t xml:space="preserve">供应商一旦参加本项目采购活动，即被认为接受了本磋商文件的规定和约束。</w:t>
      </w:r>
      <w:r>
        <w:rPr>
          <w:rFonts w:hint="eastAsia" w:ascii="宋体" w:hAnsi="宋体" w:eastAsia="宋体" w:cs="宋体"/>
          <w:sz w:val="28"/>
          <w:szCs w:val="28"/>
        </w:rPr>
      </w:r>
      <w:r/>
    </w:p>
    <w:p>
      <w:pPr>
        <w:pStyle w:val="1005"/>
        <w:ind w:firstLine="281"/>
        <w:keepLines/>
        <w:keepNext/>
        <w:pageBreakBefore w:val="0"/>
        <w:spacing w:before="145" w:after="145" w:line="360" w:lineRule="auto"/>
        <w:widowControl w:val="off"/>
        <w:rPr>
          <w:rFonts w:hint="eastAsia" w:ascii="宋体" w:hAnsi="宋体" w:eastAsia="宋体" w:cs="宋体"/>
          <w:b/>
          <w:bCs/>
          <w:sz w:val="28"/>
          <w:szCs w:val="28"/>
        </w:rPr>
        <w:outlineLvl w:val="2"/>
      </w:pPr>
      <w:r/>
      <w:bookmarkStart w:id="62" w:name="_Toc120614215"/>
      <w:r/>
      <w:bookmarkStart w:id="63" w:name="_Toc20823281"/>
      <w:r/>
      <w:bookmarkStart w:id="64" w:name="_Toc16938525"/>
      <w:r/>
      <w:bookmarkStart w:id="65" w:name="_Toc513029209"/>
      <w:r>
        <w:rPr>
          <w:rFonts w:hint="eastAsia" w:ascii="宋体" w:hAnsi="宋体" w:eastAsia="宋体" w:cs="宋体"/>
          <w:b/>
          <w:bCs/>
          <w:sz w:val="28"/>
          <w:szCs w:val="28"/>
        </w:rPr>
        <w:t xml:space="preserve">二、</w:t>
      </w:r>
      <w:bookmarkEnd w:id="62"/>
      <w:r/>
      <w:bookmarkEnd w:id="63"/>
      <w:r/>
      <w:bookmarkEnd w:id="64"/>
      <w:r/>
      <w:bookmarkEnd w:id="65"/>
      <w:r>
        <w:rPr>
          <w:rFonts w:hint="eastAsia" w:ascii="宋体" w:hAnsi="宋体" w:eastAsia="宋体" w:cs="宋体"/>
          <w:b/>
          <w:bCs/>
          <w:sz w:val="28"/>
          <w:szCs w:val="28"/>
        </w:rPr>
        <w:t xml:space="preserve">磋商文件</w:t>
      </w:r>
      <w:r>
        <w:rPr>
          <w:rFonts w:hint="eastAsia" w:ascii="宋体" w:hAnsi="宋体" w:eastAsia="宋体" w:cs="宋体"/>
          <w:b/>
          <w:bCs/>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66" w:name="_Toc16938526"/>
      <w:r/>
      <w:bookmarkStart w:id="67" w:name="_Toc20823282"/>
      <w:r/>
      <w:bookmarkStart w:id="68" w:name="_Toc513029210"/>
      <w:r>
        <w:rPr>
          <w:rFonts w:hint="eastAsia" w:ascii="宋体" w:hAnsi="宋体" w:eastAsia="宋体" w:cs="宋体"/>
          <w:b/>
          <w:bCs/>
          <w:sz w:val="28"/>
          <w:szCs w:val="28"/>
        </w:rPr>
        <w:t xml:space="preserve">6、磋商文件构成</w:t>
      </w:r>
      <w:bookmarkEnd w:id="66"/>
      <w:r/>
      <w:bookmarkEnd w:id="67"/>
      <w:r/>
      <w:bookmarkEnd w:id="68"/>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8"/>
          <w:szCs w:val="28"/>
        </w:rPr>
        <w:t xml:space="preserve">6.1</w:t>
      </w:r>
      <w:r>
        <w:rPr>
          <w:rFonts w:hint="eastAsia" w:ascii="宋体" w:hAnsi="宋体" w:eastAsia="宋体" w:cs="宋体"/>
          <w:sz w:val="28"/>
          <w:szCs w:val="28"/>
        </w:rPr>
        <w:t xml:space="preserve">磋商文件由以下部分组成</w:t>
      </w:r>
      <w:r>
        <w:rPr>
          <w:rFonts w:hint="eastAsia" w:ascii="宋体" w:hAnsi="宋体" w:eastAsia="宋体" w:cs="宋体"/>
          <w:sz w:val="28"/>
          <w:szCs w:val="28"/>
        </w:rPr>
      </w:r>
      <w:r/>
    </w:p>
    <w:p>
      <w:pPr>
        <w:pStyle w:val="1005"/>
        <w:ind w:firstLine="42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（1）磋商邀请</w:t>
      </w:r>
      <w:r>
        <w:rPr>
          <w:rFonts w:hint="eastAsia" w:ascii="宋体" w:hAnsi="宋体" w:eastAsia="宋体" w:cs="宋体"/>
          <w:sz w:val="28"/>
          <w:szCs w:val="28"/>
        </w:rPr>
      </w:r>
      <w:r/>
    </w:p>
    <w:p>
      <w:pPr>
        <w:pStyle w:val="1005"/>
        <w:ind w:firstLine="42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（2）供应商须知</w:t>
      </w:r>
      <w:r>
        <w:rPr>
          <w:rFonts w:hint="eastAsia" w:ascii="宋体" w:hAnsi="宋体" w:eastAsia="宋体" w:cs="宋体"/>
          <w:sz w:val="28"/>
          <w:szCs w:val="28"/>
        </w:rPr>
      </w:r>
      <w:r/>
    </w:p>
    <w:p>
      <w:pPr>
        <w:pStyle w:val="1005"/>
        <w:ind w:firstLine="42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（3）合同文本</w:t>
      </w:r>
      <w:r>
        <w:rPr>
          <w:rFonts w:hint="eastAsia" w:ascii="宋体" w:hAnsi="宋体" w:eastAsia="宋体" w:cs="宋体"/>
          <w:sz w:val="28"/>
          <w:szCs w:val="28"/>
        </w:rPr>
      </w:r>
      <w:r/>
    </w:p>
    <w:p>
      <w:pPr>
        <w:pStyle w:val="1005"/>
        <w:ind w:firstLine="42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（4）采购需求</w:t>
      </w:r>
      <w:r>
        <w:rPr>
          <w:rFonts w:hint="eastAsia" w:ascii="宋体" w:hAnsi="宋体" w:eastAsia="宋体" w:cs="宋体"/>
          <w:sz w:val="28"/>
          <w:szCs w:val="28"/>
        </w:rPr>
      </w:r>
      <w:r/>
    </w:p>
    <w:p>
      <w:pPr>
        <w:pStyle w:val="1005"/>
        <w:ind w:firstLine="42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（5）评审方法与评审标准</w:t>
      </w:r>
      <w:r>
        <w:rPr>
          <w:rFonts w:hint="eastAsia" w:ascii="宋体" w:hAnsi="宋体" w:eastAsia="宋体" w:cs="宋体"/>
          <w:sz w:val="28"/>
          <w:szCs w:val="28"/>
        </w:rPr>
      </w:r>
      <w:r/>
    </w:p>
    <w:p>
      <w:pPr>
        <w:pStyle w:val="1005"/>
        <w:ind w:firstLine="42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（6）响应文件格式</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请仔细检查磋商文件是否齐全，如有缺漏请立即与</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联系解决。</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8"/>
          <w:szCs w:val="28"/>
        </w:rPr>
        <w:t xml:space="preserve">6.2</w:t>
      </w:r>
      <w:r>
        <w:rPr>
          <w:rFonts w:hint="eastAsia" w:ascii="宋体" w:hAnsi="宋体" w:eastAsia="宋体" w:cs="宋体"/>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sz w:val="28"/>
          <w:szCs w:val="28"/>
        </w:rPr>
      </w:r>
      <w:r/>
    </w:p>
    <w:p>
      <w:pPr>
        <w:pStyle w:val="1005"/>
        <w:ind w:firstLine="562"/>
        <w:keepLines/>
        <w:keepNext/>
        <w:pageBreakBefore w:val="0"/>
        <w:spacing w:line="360" w:lineRule="auto"/>
        <w:widowControl w:val="off"/>
        <w:rPr>
          <w:rFonts w:hint="eastAsia" w:ascii="宋体" w:hAnsi="宋体" w:eastAsia="宋体" w:cs="宋体"/>
          <w:b/>
          <w:bCs/>
          <w:sz w:val="28"/>
          <w:szCs w:val="28"/>
        </w:rPr>
        <w:outlineLvl w:val="3"/>
      </w:pPr>
      <w:r/>
      <w:bookmarkStart w:id="69" w:name="_Toc16938527"/>
      <w:r/>
      <w:bookmarkStart w:id="70" w:name="_Toc513029211"/>
      <w:r/>
      <w:bookmarkStart w:id="71" w:name="_Toc20823283"/>
      <w:r/>
      <w:bookmarkStart w:id="72" w:name="_Toc462564070"/>
      <w:r>
        <w:rPr>
          <w:rFonts w:hint="eastAsia" w:ascii="宋体" w:hAnsi="宋体" w:eastAsia="宋体" w:cs="宋体"/>
          <w:b/>
          <w:bCs/>
          <w:sz w:val="28"/>
          <w:szCs w:val="28"/>
        </w:rPr>
        <w:t xml:space="preserve">7、磋商文件的澄清</w:t>
      </w:r>
      <w:bookmarkEnd w:id="69"/>
      <w:r/>
      <w:bookmarkEnd w:id="70"/>
      <w:r/>
      <w:bookmarkEnd w:id="71"/>
      <w:r/>
      <w:bookmarkEnd w:id="72"/>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任何要求对磋商文件进行澄清的供应商，应在磋商截止期5日前按磋商公告中的通讯地址，以书面形式通知</w:t>
      </w:r>
      <w:r>
        <w:rPr>
          <w:rFonts w:hint="eastAsia" w:ascii="宋体" w:hAnsi="宋体" w:eastAsia="宋体" w:cs="宋体"/>
          <w:sz w:val="28"/>
          <w:szCs w:val="28"/>
          <w:lang w:eastAsia="zh-CN"/>
        </w:rPr>
        <w:t xml:space="preserve">采购人或代理机构</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1005"/>
        <w:ind w:firstLine="562"/>
        <w:keepLines/>
        <w:keepNext/>
        <w:pageBreakBefore w:val="0"/>
        <w:spacing w:line="360" w:lineRule="auto"/>
        <w:widowControl w:val="off"/>
        <w:rPr>
          <w:rFonts w:hint="eastAsia" w:ascii="宋体" w:hAnsi="宋体" w:eastAsia="宋体" w:cs="宋体"/>
          <w:b/>
          <w:bCs/>
          <w:sz w:val="28"/>
          <w:szCs w:val="28"/>
        </w:rPr>
        <w:outlineLvl w:val="3"/>
      </w:pPr>
      <w:r/>
      <w:bookmarkStart w:id="73" w:name="_Toc20823284"/>
      <w:r/>
      <w:bookmarkStart w:id="74" w:name="_Toc16938528"/>
      <w:r/>
      <w:bookmarkStart w:id="75" w:name="_Toc513029212"/>
      <w:r/>
      <w:bookmarkStart w:id="76" w:name="_Toc462564071"/>
      <w:r>
        <w:rPr>
          <w:rFonts w:hint="eastAsia" w:ascii="宋体" w:hAnsi="宋体" w:eastAsia="宋体" w:cs="宋体"/>
          <w:b/>
          <w:bCs/>
          <w:sz w:val="28"/>
          <w:szCs w:val="28"/>
        </w:rPr>
        <w:t xml:space="preserve">8、磋商文件的澄清和修改</w:t>
      </w:r>
      <w:bookmarkEnd w:id="73"/>
      <w:r/>
      <w:bookmarkEnd w:id="74"/>
      <w:r/>
      <w:bookmarkEnd w:id="75"/>
      <w:r/>
      <w:bookmarkEnd w:id="76"/>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8"/>
          <w:szCs w:val="28"/>
        </w:rPr>
        <w:t xml:space="preserve">8.1</w:t>
      </w:r>
      <w:r>
        <w:rPr>
          <w:rFonts w:hint="eastAsia" w:ascii="宋体" w:hAnsi="宋体" w:eastAsia="宋体" w:cs="宋体"/>
          <w:sz w:val="28"/>
          <w:szCs w:val="28"/>
        </w:rPr>
        <w:t xml:space="preserve"> 在响应文件提交截止时间前，</w:t>
      </w:r>
      <w:r>
        <w:rPr>
          <w:rFonts w:hint="eastAsia" w:ascii="宋体" w:hAnsi="宋体" w:eastAsia="宋体" w:cs="宋体"/>
          <w:sz w:val="28"/>
          <w:szCs w:val="28"/>
          <w:lang w:eastAsia="zh-CN"/>
        </w:rPr>
        <w:t xml:space="preserve">采购人或代理机构</w:t>
      </w:r>
      <w:r>
        <w:rPr>
          <w:rFonts w:hint="eastAsia" w:ascii="宋体" w:hAnsi="宋体" w:eastAsia="宋体" w:cs="宋体"/>
          <w:sz w:val="28"/>
          <w:szCs w:val="28"/>
        </w:rPr>
        <w:t xml:space="preserve">可以对磋商文件进行澄清和修改, 澄清或者修改的内容作为磋商文件的组成部分。澄清或者修改的内容可能影响响应文件编制的，</w:t>
      </w:r>
      <w:r>
        <w:rPr>
          <w:rFonts w:hint="eastAsia" w:ascii="宋体" w:hAnsi="宋体" w:eastAsia="宋体" w:cs="宋体"/>
          <w:sz w:val="28"/>
          <w:szCs w:val="28"/>
          <w:lang w:eastAsia="zh-CN"/>
        </w:rPr>
        <w:t xml:space="preserve">采购人或代理机构</w:t>
      </w:r>
      <w:r>
        <w:rPr>
          <w:rFonts w:hint="eastAsia" w:ascii="宋体" w:hAnsi="宋体" w:eastAsia="宋体" w:cs="宋体"/>
          <w:sz w:val="28"/>
          <w:szCs w:val="28"/>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宋体" w:hAnsi="宋体" w:eastAsia="宋体" w:cs="宋体"/>
          <w:sz w:val="28"/>
          <w:szCs w:val="28"/>
          <w:lang w:eastAsia="zh-CN"/>
        </w:rPr>
        <w:t xml:space="preserve">采购人或代理机构</w:t>
      </w:r>
      <w:r>
        <w:rPr>
          <w:rFonts w:hint="eastAsia" w:ascii="宋体" w:hAnsi="宋体" w:eastAsia="宋体" w:cs="宋体"/>
          <w:sz w:val="28"/>
          <w:szCs w:val="28"/>
        </w:rPr>
        <w:t xml:space="preserve">将顺延提交首次响应文件截止时间。</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8.2</w:t>
      </w:r>
      <w:r>
        <w:rPr>
          <w:rFonts w:hint="eastAsia" w:ascii="宋体" w:hAnsi="宋体" w:eastAsia="宋体" w:cs="宋体"/>
          <w:sz w:val="28"/>
          <w:szCs w:val="28"/>
          <w:lang w:eastAsia="zh-CN"/>
        </w:rPr>
        <w:t xml:space="preserve">采购人或代理机构</w:t>
      </w:r>
      <w:r>
        <w:rPr>
          <w:rFonts w:hint="eastAsia" w:ascii="宋体" w:hAnsi="宋体" w:eastAsia="宋体" w:cs="宋体"/>
          <w:sz w:val="28"/>
          <w:szCs w:val="28"/>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sz w:val="28"/>
          <w:szCs w:val="28"/>
        </w:rPr>
      </w:r>
      <w:r/>
    </w:p>
    <w:p>
      <w:pPr>
        <w:pStyle w:val="1005"/>
        <w:ind w:firstLine="422"/>
        <w:keepLines/>
        <w:keepNext/>
        <w:pageBreakBefore w:val="0"/>
        <w:spacing w:before="145" w:after="145" w:line="360" w:lineRule="auto"/>
        <w:widowControl w:val="off"/>
        <w:rPr>
          <w:rFonts w:hint="eastAsia" w:ascii="宋体" w:hAnsi="宋体" w:eastAsia="宋体" w:cs="宋体"/>
          <w:b/>
          <w:bCs/>
          <w:sz w:val="28"/>
          <w:szCs w:val="28"/>
        </w:rPr>
        <w:outlineLvl w:val="2"/>
      </w:pPr>
      <w:r/>
      <w:bookmarkStart w:id="77" w:name="_Toc462564072"/>
      <w:r/>
      <w:bookmarkStart w:id="78" w:name="_Toc513029213"/>
      <w:r/>
      <w:bookmarkStart w:id="79" w:name="_Toc16938529"/>
      <w:r/>
      <w:bookmarkStart w:id="80" w:name="_Toc120614216"/>
      <w:r/>
      <w:bookmarkStart w:id="81" w:name="_Toc20823285"/>
      <w:r>
        <w:rPr>
          <w:rFonts w:hint="eastAsia" w:ascii="宋体" w:hAnsi="宋体" w:eastAsia="宋体" w:cs="宋体"/>
          <w:b/>
          <w:bCs/>
          <w:sz w:val="28"/>
          <w:szCs w:val="28"/>
        </w:rPr>
        <w:t xml:space="preserve">三、响应文件的编制</w:t>
      </w:r>
      <w:bookmarkEnd w:id="77"/>
      <w:r/>
      <w:bookmarkEnd w:id="78"/>
      <w:r/>
      <w:bookmarkEnd w:id="79"/>
      <w:r/>
      <w:bookmarkEnd w:id="80"/>
      <w:r/>
      <w:bookmarkEnd w:id="81"/>
      <w:r>
        <w:rPr>
          <w:rFonts w:hint="eastAsia" w:ascii="宋体" w:hAnsi="宋体" w:eastAsia="宋体" w:cs="宋体"/>
          <w:b/>
          <w:bCs/>
          <w:sz w:val="28"/>
          <w:szCs w:val="28"/>
        </w:rPr>
      </w:r>
      <w:r/>
    </w:p>
    <w:p>
      <w:pPr>
        <w:pStyle w:val="1005"/>
        <w:ind w:firstLine="562"/>
        <w:keepLines/>
        <w:keepNext/>
        <w:pageBreakBefore w:val="0"/>
        <w:spacing w:line="360" w:lineRule="auto"/>
        <w:widowControl w:val="off"/>
        <w:rPr>
          <w:rFonts w:hint="eastAsia" w:ascii="宋体" w:hAnsi="宋体" w:eastAsia="宋体" w:cs="宋体"/>
          <w:b/>
          <w:bCs/>
          <w:sz w:val="28"/>
          <w:szCs w:val="28"/>
        </w:rPr>
        <w:outlineLvl w:val="3"/>
      </w:pPr>
      <w:r/>
      <w:bookmarkStart w:id="82" w:name="_Toc462564073"/>
      <w:r/>
      <w:bookmarkStart w:id="83" w:name="_Toc513029214"/>
      <w:r/>
      <w:bookmarkStart w:id="84" w:name="_Toc16938530"/>
      <w:r/>
      <w:bookmarkStart w:id="85" w:name="_Toc20823286"/>
      <w:r>
        <w:rPr>
          <w:rFonts w:hint="eastAsia" w:ascii="宋体" w:hAnsi="宋体" w:eastAsia="宋体" w:cs="宋体"/>
          <w:b/>
          <w:bCs/>
          <w:sz w:val="28"/>
          <w:szCs w:val="28"/>
        </w:rPr>
        <w:t xml:space="preserve">9、响应文件的语言及度量衡单位</w:t>
      </w:r>
      <w:bookmarkEnd w:id="82"/>
      <w:r/>
      <w:bookmarkEnd w:id="83"/>
      <w:r/>
      <w:bookmarkEnd w:id="84"/>
      <w:r/>
      <w:bookmarkEnd w:id="85"/>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8"/>
          <w:szCs w:val="28"/>
        </w:rPr>
        <w:t xml:space="preserve">9.1</w:t>
      </w:r>
      <w:r>
        <w:rPr>
          <w:rFonts w:hint="eastAsia" w:ascii="宋体" w:hAnsi="宋体" w:eastAsia="宋体" w:cs="宋体"/>
          <w:sz w:val="28"/>
          <w:szCs w:val="28"/>
        </w:rPr>
        <w:t xml:space="preserve">供应商提交的响应文件以及供应商与</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就有关磋商的所有来往通知、函件和文件均应使用简体中文。</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8"/>
          <w:szCs w:val="28"/>
        </w:rPr>
        <w:t xml:space="preserve">9.2</w:t>
      </w:r>
      <w:r>
        <w:rPr>
          <w:rFonts w:hint="eastAsia" w:ascii="宋体" w:hAnsi="宋体" w:eastAsia="宋体" w:cs="宋体"/>
          <w:sz w:val="28"/>
          <w:szCs w:val="28"/>
        </w:rPr>
        <w:t xml:space="preserve"> 除技术性能另有规定外，响应文件所使用的度量衡单位，均须采用国家法定计量单位。</w:t>
      </w:r>
      <w:bookmarkStart w:id="86" w:name="_Toc16938531"/>
      <w:r/>
      <w:bookmarkStart w:id="87" w:name="_Toc513029215"/>
      <w:r/>
      <w:bookmarkStart w:id="88" w:name="_Toc20823287"/>
      <w:r/>
      <w:bookmarkStart w:id="89" w:name="_Toc462564074"/>
      <w:r>
        <w:rPr>
          <w:rFonts w:hint="eastAsia" w:ascii="宋体" w:hAnsi="宋体" w:eastAsia="宋体" w:cs="宋体"/>
          <w:sz w:val="28"/>
          <w:szCs w:val="28"/>
        </w:rPr>
      </w:r>
      <w:r/>
    </w:p>
    <w:p>
      <w:pPr>
        <w:pStyle w:val="1005"/>
        <w:ind w:firstLine="562"/>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10、响应文件构成</w:t>
      </w:r>
      <w:bookmarkEnd w:id="86"/>
      <w:r/>
      <w:bookmarkEnd w:id="87"/>
      <w:r/>
      <w:bookmarkEnd w:id="88"/>
      <w:r/>
      <w:bookmarkEnd w:id="89"/>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8"/>
          <w:szCs w:val="28"/>
        </w:rPr>
        <w:t xml:space="preserve">10.1</w:t>
      </w:r>
      <w:r>
        <w:rPr>
          <w:rFonts w:hint="eastAsia" w:ascii="宋体" w:hAnsi="宋体" w:eastAsia="宋体" w:cs="宋体"/>
          <w:sz w:val="28"/>
          <w:szCs w:val="28"/>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10.2 如标书制作工具中格式和内容与“江苏政府采购网”发布的磋商文件不一致，请以“江苏政府采购网”发布的磋商文件为准。</w:t>
      </w:r>
      <w:r>
        <w:rPr>
          <w:rFonts w:hint="eastAsia" w:ascii="宋体" w:hAnsi="宋体" w:eastAsia="宋体" w:cs="宋体"/>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90" w:name="_Hlt26668975"/>
      <w:r/>
      <w:bookmarkEnd w:id="90"/>
      <w:r/>
      <w:bookmarkStart w:id="91" w:name="_Hlt26954838"/>
      <w:r/>
      <w:bookmarkEnd w:id="91"/>
      <w:r/>
      <w:bookmarkStart w:id="92" w:name="_Hlt26670360"/>
      <w:r/>
      <w:bookmarkEnd w:id="92"/>
      <w:r/>
      <w:bookmarkStart w:id="93" w:name="_Toc513029219"/>
      <w:r/>
      <w:bookmarkStart w:id="94" w:name="_Toc14577357"/>
      <w:r/>
      <w:bookmarkStart w:id="95" w:name="_Toc49090509"/>
      <w:r/>
      <w:bookmarkStart w:id="96" w:name="_Toc513029216"/>
      <w:r/>
      <w:bookmarkStart w:id="97" w:name="_Toc49090507"/>
      <w:r/>
      <w:bookmarkStart w:id="98" w:name="_Toc14577354"/>
      <w:r/>
      <w:bookmarkStart w:id="99" w:name="_Toc14577355"/>
      <w:r/>
      <w:bookmarkStart w:id="100" w:name="_Toc49090508"/>
      <w:r>
        <w:rPr>
          <w:rFonts w:hint="eastAsia" w:ascii="宋体" w:hAnsi="宋体" w:eastAsia="宋体" w:cs="宋体"/>
          <w:b/>
          <w:bCs/>
          <w:sz w:val="28"/>
          <w:szCs w:val="28"/>
        </w:rPr>
        <w:t xml:space="preserve">11、证明磋商响应标的符合磋商文件规定的文件</w:t>
      </w:r>
      <w:bookmarkEnd w:id="93"/>
      <w:r/>
      <w:bookmarkEnd w:id="94"/>
      <w:r/>
      <w:bookmarkEnd w:id="95"/>
      <w:r>
        <w:rPr>
          <w:rFonts w:hint="eastAsia" w:ascii="宋体" w:hAnsi="宋体" w:eastAsia="宋体" w:cs="宋体"/>
          <w:b/>
          <w:bCs/>
          <w:sz w:val="28"/>
          <w:szCs w:val="28"/>
        </w:rPr>
      </w:r>
      <w:r/>
    </w:p>
    <w:p>
      <w:pPr>
        <w:pStyle w:val="1005"/>
        <w:pageBreakBefore w:val="0"/>
        <w:spacing w:line="360" w:lineRule="auto"/>
        <w:widowControl w:val="off"/>
        <w:rPr>
          <w:rFonts w:hint="eastAsia" w:ascii="宋体" w:hAnsi="宋体" w:eastAsia="宋体" w:cs="宋体"/>
          <w:sz w:val="28"/>
          <w:szCs w:val="28"/>
        </w:rPr>
      </w:pPr>
      <w:r/>
      <w:bookmarkEnd w:id="96"/>
      <w:r/>
      <w:bookmarkEnd w:id="97"/>
      <w:r/>
      <w:bookmarkEnd w:id="98"/>
      <w:r>
        <w:rPr>
          <w:rFonts w:hint="eastAsia" w:ascii="宋体" w:hAnsi="宋体" w:eastAsia="宋体" w:cs="宋体"/>
          <w:sz w:val="28"/>
          <w:szCs w:val="28"/>
        </w:rPr>
        <w:t xml:space="preserve">    11.1供应商应按照磋商文件要求提交证明文件，证明其及磋商响应标的符合磋商文件规定。</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11.2磋商文件对证明文件无明确形式要求的，证明文件可以以文字资料、图纸和数据等形式提交。</w:t>
      </w:r>
      <w:r>
        <w:rPr>
          <w:rFonts w:hint="eastAsia" w:ascii="宋体" w:hAnsi="宋体" w:eastAsia="宋体" w:cs="宋体"/>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End w:id="99"/>
      <w:r/>
      <w:bookmarkEnd w:id="100"/>
      <w:r>
        <w:rPr>
          <w:rFonts w:hint="eastAsia" w:ascii="宋体" w:hAnsi="宋体" w:eastAsia="宋体" w:cs="宋体"/>
          <w:b/>
          <w:bCs/>
          <w:sz w:val="28"/>
          <w:szCs w:val="28"/>
        </w:rPr>
        <w:t xml:space="preserve">12、分项报价表</w:t>
      </w:r>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12.1</w:t>
      </w:r>
      <w:r>
        <w:rPr>
          <w:rFonts w:hint="eastAsia" w:ascii="宋体" w:hAnsi="宋体" w:eastAsia="宋体" w:cs="宋体"/>
          <w:sz w:val="28"/>
          <w:szCs w:val="28"/>
        </w:rPr>
        <w:t xml:space="preserve">供应商应按照磋商文件规定格式填报分项报价表。</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sz w:val="28"/>
          <w:szCs w:val="28"/>
        </w:rPr>
        <w:t xml:space="preserve">12.2</w:t>
      </w:r>
      <w:r>
        <w:rPr>
          <w:rFonts w:hint="eastAsia" w:ascii="宋体" w:hAnsi="宋体" w:eastAsia="宋体" w:cs="宋体"/>
          <w:bCs/>
          <w:sz w:val="28"/>
          <w:szCs w:val="28"/>
        </w:rPr>
        <w:t xml:space="preserve">磋商货币。响应文件中的单价和总价无特殊规定的采用人民币报价，以元为单位标注。</w:t>
      </w:r>
      <w:r>
        <w:rPr>
          <w:rFonts w:hint="eastAsia" w:ascii="宋体" w:hAnsi="宋体" w:eastAsia="宋体" w:cs="宋体"/>
          <w:sz w:val="28"/>
          <w:szCs w:val="28"/>
        </w:rPr>
        <w:t xml:space="preserve">磋商文件中另有规定的按规定执行。</w:t>
      </w:r>
      <w:r>
        <w:rPr>
          <w:rFonts w:hint="eastAsia" w:ascii="宋体" w:hAnsi="宋体" w:eastAsia="宋体" w:cs="宋体"/>
          <w:bCs/>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101" w:name="_Hlt26954731"/>
      <w:r/>
      <w:bookmarkEnd w:id="101"/>
      <w:r/>
      <w:bookmarkStart w:id="102" w:name="_Hlt26670482"/>
      <w:r/>
      <w:bookmarkEnd w:id="102"/>
      <w:r/>
      <w:bookmarkStart w:id="103" w:name="_Hlt26670486"/>
      <w:r/>
      <w:bookmarkEnd w:id="103"/>
      <w:r/>
      <w:bookmarkStart w:id="104" w:name="_Hlt26954848"/>
      <w:r/>
      <w:bookmarkEnd w:id="104"/>
      <w:r/>
      <w:bookmarkStart w:id="105" w:name="_Hlt26954846"/>
      <w:r/>
      <w:bookmarkEnd w:id="105"/>
      <w:r>
        <w:rPr>
          <w:rFonts w:hint="eastAsia" w:ascii="宋体" w:hAnsi="宋体" w:eastAsia="宋体" w:cs="宋体"/>
          <w:b/>
          <w:bCs/>
          <w:sz w:val="28"/>
          <w:szCs w:val="28"/>
        </w:rPr>
        <w:t xml:space="preserve">13、技术要求响应及偏离表、商务要求响应及偏离表</w:t>
      </w:r>
      <w:r>
        <w:rPr>
          <w:rFonts w:hint="eastAsia" w:ascii="宋体" w:hAnsi="宋体" w:eastAsia="宋体" w:cs="宋体"/>
          <w:b/>
          <w:bCs/>
          <w:sz w:val="28"/>
          <w:szCs w:val="28"/>
        </w:rPr>
      </w:r>
      <w:r/>
    </w:p>
    <w:p>
      <w:pPr>
        <w:pStyle w:val="1005"/>
        <w:ind w:firstLine="480"/>
        <w:pageBreakBefore w:val="0"/>
        <w:spacing w:line="360" w:lineRule="auto"/>
        <w:widowControl w:val="off"/>
        <w:rPr>
          <w:rFonts w:hint="eastAsia" w:ascii="宋体" w:hAnsi="宋体" w:eastAsia="宋体" w:cs="宋体"/>
          <w:sz w:val="28"/>
          <w:szCs w:val="28"/>
          <w:lang w:val="zh-CN"/>
        </w:rPr>
      </w:pPr>
      <w:r>
        <w:rPr>
          <w:rFonts w:hint="eastAsia" w:ascii="宋体" w:hAnsi="宋体" w:eastAsia="宋体" w:cs="宋体"/>
          <w:bCs/>
          <w:sz w:val="28"/>
          <w:szCs w:val="28"/>
          <w:lang w:val="zh-CN"/>
        </w:rPr>
        <w:t xml:space="preserve">13.1</w:t>
      </w:r>
      <w:r>
        <w:rPr>
          <w:rFonts w:hint="eastAsia" w:ascii="宋体" w:hAnsi="宋体" w:eastAsia="宋体" w:cs="宋体"/>
          <w:sz w:val="28"/>
          <w:szCs w:val="28"/>
          <w:lang w:val="zh-CN"/>
        </w:rPr>
        <w:t xml:space="preserve">供应商需对磋商文件中的技术要求与商务要求逐项作出响应或偏离，并说明原因。</w:t>
      </w:r>
      <w:r>
        <w:rPr>
          <w:rFonts w:hint="eastAsia" w:ascii="宋体" w:hAnsi="宋体" w:eastAsia="宋体" w:cs="宋体"/>
          <w:sz w:val="28"/>
          <w:szCs w:val="28"/>
          <w:lang w:val="zh-CN"/>
        </w:rPr>
      </w:r>
      <w:r/>
    </w:p>
    <w:p>
      <w:pPr>
        <w:pStyle w:val="1005"/>
        <w:ind w:firstLine="480"/>
        <w:pageBreakBefore w:val="0"/>
        <w:spacing w:line="360" w:lineRule="auto"/>
        <w:widowControl w:val="off"/>
        <w:rPr>
          <w:rFonts w:hint="eastAsia" w:ascii="宋体" w:hAnsi="宋体" w:eastAsia="宋体" w:cs="宋体"/>
          <w:sz w:val="28"/>
          <w:szCs w:val="28"/>
          <w:lang w:val="zh-CN"/>
        </w:rPr>
      </w:pPr>
      <w:r>
        <w:rPr>
          <w:rFonts w:hint="eastAsia" w:ascii="宋体" w:hAnsi="宋体" w:eastAsia="宋体" w:cs="宋体"/>
          <w:sz w:val="28"/>
          <w:szCs w:val="28"/>
          <w:lang w:val="zh-CN"/>
        </w:rPr>
        <w:t xml:space="preserve">13.2供应商可在响应文件中提供认为需要的其他技术文件或说明。</w:t>
      </w:r>
      <w:r>
        <w:rPr>
          <w:rFonts w:hint="eastAsia" w:ascii="宋体" w:hAnsi="宋体" w:eastAsia="宋体" w:cs="宋体"/>
          <w:sz w:val="28"/>
          <w:szCs w:val="28"/>
          <w:lang w:val="zh-CN"/>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rPr>
          <w:rFonts w:hint="eastAsia" w:ascii="宋体" w:hAnsi="宋体" w:eastAsia="宋体" w:cs="宋体"/>
          <w:b/>
          <w:bCs/>
          <w:sz w:val="28"/>
          <w:szCs w:val="28"/>
        </w:rPr>
        <w:t xml:space="preserve">14、服务承诺、培训计划、人员安排及其他</w:t>
      </w:r>
      <w:r>
        <w:rPr>
          <w:rFonts w:hint="eastAsia" w:ascii="宋体" w:hAnsi="宋体" w:eastAsia="宋体" w:cs="宋体"/>
          <w:b/>
          <w:bCs/>
          <w:sz w:val="28"/>
          <w:szCs w:val="28"/>
        </w:rPr>
      </w:r>
      <w:r/>
    </w:p>
    <w:p>
      <w:pPr>
        <w:pStyle w:val="1005"/>
        <w:ind w:firstLine="48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8"/>
          <w:szCs w:val="28"/>
        </w:rPr>
        <w:t xml:space="preserve">14.1</w:t>
      </w:r>
      <w:r>
        <w:rPr>
          <w:rFonts w:hint="eastAsia" w:ascii="宋体" w:hAnsi="宋体" w:eastAsia="宋体" w:cs="宋体"/>
          <w:sz w:val="28"/>
          <w:szCs w:val="28"/>
        </w:rPr>
        <w:t xml:space="preserve">供应商需根据磋商文件要求提供有关售后服务的管理制度，售后服务机构的分布情况，售后服务人员的数量、素质、技术水平及售后服务的反应能力等。</w:t>
      </w:r>
      <w:r>
        <w:rPr>
          <w:rFonts w:hint="eastAsia" w:ascii="宋体" w:hAnsi="宋体" w:eastAsia="宋体" w:cs="宋体"/>
          <w:sz w:val="28"/>
          <w:szCs w:val="28"/>
        </w:rPr>
      </w:r>
      <w:r/>
    </w:p>
    <w:p>
      <w:pPr>
        <w:pStyle w:val="1005"/>
        <w:ind w:firstLine="48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14.2供应商需根据磋商文件要求提供培训计划。</w:t>
      </w:r>
      <w:r>
        <w:rPr>
          <w:rFonts w:hint="eastAsia" w:ascii="宋体" w:hAnsi="宋体" w:eastAsia="宋体" w:cs="宋体"/>
          <w:sz w:val="28"/>
          <w:szCs w:val="28"/>
        </w:rPr>
      </w:r>
      <w:r/>
    </w:p>
    <w:p>
      <w:pPr>
        <w:pStyle w:val="1005"/>
        <w:ind w:firstLine="48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14.3供应商需根据磋商文件要求提供</w:t>
      </w:r>
      <w:r>
        <w:rPr>
          <w:rFonts w:hint="eastAsia" w:ascii="宋体" w:hAnsi="宋体" w:eastAsia="宋体" w:cs="宋体"/>
          <w:sz w:val="28"/>
          <w:szCs w:val="28"/>
          <w:lang w:val="zh-CN"/>
        </w:rPr>
        <w:t xml:space="preserve">磋商响应标的的主要组成部分、功能设计、实现思路及关键技术等。</w:t>
      </w:r>
      <w:r>
        <w:rPr>
          <w:rFonts w:hint="eastAsia" w:ascii="宋体" w:hAnsi="宋体" w:eastAsia="宋体" w:cs="宋体"/>
          <w:sz w:val="28"/>
          <w:szCs w:val="28"/>
        </w:rPr>
      </w:r>
      <w:r/>
    </w:p>
    <w:p>
      <w:pPr>
        <w:pStyle w:val="1005"/>
        <w:numPr>
          <w:ilvl w:val="0"/>
          <w:numId w:val="4"/>
        </w:numPr>
        <w:ind w:firstLine="422"/>
        <w:keepLines/>
        <w:keepNext/>
        <w:pageBreakBefore w:val="0"/>
        <w:spacing w:line="360" w:lineRule="auto"/>
        <w:widowControl w:val="off"/>
        <w:rPr>
          <w:rFonts w:hint="eastAsia" w:ascii="宋体" w:hAnsi="宋体" w:eastAsia="宋体" w:cs="宋体"/>
          <w:b/>
          <w:bCs/>
          <w:sz w:val="28"/>
          <w:szCs w:val="28"/>
        </w:rPr>
        <w:outlineLvl w:val="3"/>
      </w:pPr>
      <w:r/>
      <w:bookmarkStart w:id="106" w:name="_Toc49090510"/>
      <w:r/>
      <w:bookmarkStart w:id="107" w:name="_Toc14577359"/>
      <w:r>
        <w:rPr>
          <w:rFonts w:hint="eastAsia" w:ascii="宋体" w:hAnsi="宋体" w:eastAsia="宋体" w:cs="宋体"/>
          <w:b/>
          <w:bCs/>
          <w:sz w:val="28"/>
          <w:szCs w:val="28"/>
        </w:rPr>
        <w:t xml:space="preserve">磋商响应函</w:t>
      </w:r>
      <w:r>
        <w:rPr>
          <w:rFonts w:hint="eastAsia" w:ascii="宋体" w:hAnsi="宋体" w:eastAsia="宋体" w:cs="宋体"/>
          <w:b/>
          <w:bCs/>
          <w:sz w:val="28"/>
          <w:szCs w:val="28"/>
        </w:rPr>
      </w:r>
      <w:r/>
    </w:p>
    <w:p>
      <w:pPr>
        <w:pStyle w:val="1005"/>
        <w:numPr>
          <w:ilvl w:val="0"/>
          <w:numId w:val="0"/>
        </w:numPr>
        <w:ind w:firstLine="560"/>
        <w:keepLines/>
        <w:keepNext/>
        <w:pageBreakBefore w:val="0"/>
        <w:spacing w:line="360" w:lineRule="auto"/>
        <w:widowControl w:val="off"/>
        <w:rPr>
          <w:rFonts w:hint="eastAsia" w:ascii="宋体" w:hAnsi="宋体" w:eastAsia="宋体" w:cs="宋体"/>
          <w:sz w:val="28"/>
          <w:szCs w:val="28"/>
        </w:rPr>
        <w:outlineLvl w:val="3"/>
      </w:pPr>
      <w:r>
        <w:rPr>
          <w:rFonts w:hint="eastAsia" w:ascii="宋体" w:hAnsi="宋体" w:eastAsia="宋体" w:cs="宋体"/>
          <w:bCs/>
          <w:sz w:val="28"/>
          <w:szCs w:val="28"/>
        </w:rPr>
        <w:t xml:space="preserve">15.1</w:t>
      </w:r>
      <w:r>
        <w:rPr>
          <w:rFonts w:hint="eastAsia" w:ascii="宋体" w:hAnsi="宋体" w:eastAsia="宋体" w:cs="宋体"/>
          <w:sz w:val="28"/>
          <w:szCs w:val="28"/>
        </w:rPr>
        <w:t xml:space="preserve">供应商应按照磋商文件中提供的格式完整、正确填写磋商响应函。</w:t>
      </w:r>
      <w:r>
        <w:rPr>
          <w:rFonts w:hint="eastAsia" w:ascii="宋体" w:hAnsi="宋体" w:eastAsia="宋体" w:cs="宋体"/>
          <w:sz w:val="28"/>
          <w:szCs w:val="28"/>
        </w:rPr>
      </w:r>
      <w:r/>
    </w:p>
    <w:p>
      <w:pPr>
        <w:pStyle w:val="1005"/>
        <w:numPr>
          <w:ilvl w:val="0"/>
          <w:numId w:val="5"/>
        </w:numPr>
        <w:ind w:firstLine="422"/>
        <w:keepLines/>
        <w:keepNext/>
        <w:pageBreakBefore w:val="0"/>
        <w:spacing w:line="360" w:lineRule="auto"/>
        <w:widowControl w:val="off"/>
        <w:rPr>
          <w:rFonts w:hint="eastAsia" w:ascii="宋体" w:hAnsi="宋体" w:eastAsia="宋体" w:cs="宋体"/>
          <w:bCs/>
          <w:sz w:val="28"/>
          <w:szCs w:val="28"/>
        </w:rPr>
        <w:outlineLvl w:val="3"/>
      </w:pPr>
      <w:r/>
      <w:bookmarkEnd w:id="106"/>
      <w:r/>
      <w:bookmarkEnd w:id="107"/>
      <w:r/>
      <w:bookmarkStart w:id="108" w:name="_Toc14577360"/>
      <w:r/>
      <w:bookmarkStart w:id="109" w:name="_Toc49090511"/>
      <w:r>
        <w:rPr>
          <w:rFonts w:hint="eastAsia" w:ascii="宋体" w:hAnsi="宋体" w:eastAsia="宋体" w:cs="宋体"/>
          <w:b/>
          <w:bCs/>
          <w:sz w:val="28"/>
          <w:szCs w:val="28"/>
        </w:rPr>
        <w:t xml:space="preserve">磋商有效期</w:t>
      </w:r>
      <w:bookmarkEnd w:id="108"/>
      <w:r/>
      <w:bookmarkEnd w:id="109"/>
      <w:r>
        <w:rPr>
          <w:rFonts w:hint="eastAsia" w:ascii="宋体" w:hAnsi="宋体" w:eastAsia="宋体" w:cs="宋体"/>
          <w:bCs/>
          <w:sz w:val="28"/>
          <w:szCs w:val="28"/>
        </w:rPr>
      </w:r>
      <w:r/>
    </w:p>
    <w:p>
      <w:pPr>
        <w:pStyle w:val="1005"/>
        <w:numPr>
          <w:ilvl w:val="0"/>
          <w:numId w:val="0"/>
        </w:numPr>
        <w:ind w:firstLine="560"/>
        <w:keepLines/>
        <w:keepNext/>
        <w:pageBreakBefore w:val="0"/>
        <w:spacing w:line="360" w:lineRule="auto"/>
        <w:widowControl w:val="off"/>
        <w:rPr>
          <w:rFonts w:hint="eastAsia" w:ascii="宋体" w:hAnsi="宋体" w:eastAsia="宋体" w:cs="宋体"/>
          <w:bCs/>
          <w:sz w:val="28"/>
          <w:szCs w:val="28"/>
        </w:rPr>
        <w:outlineLvl w:val="3"/>
      </w:pPr>
      <w:r>
        <w:rPr>
          <w:rFonts w:hint="eastAsia" w:ascii="宋体" w:hAnsi="宋体" w:eastAsia="宋体" w:cs="宋体"/>
          <w:bCs/>
          <w:sz w:val="28"/>
          <w:szCs w:val="28"/>
        </w:rPr>
        <w:t xml:space="preserve">16.1磋商有效期为</w:t>
      </w:r>
      <w:r>
        <w:rPr>
          <w:rFonts w:hint="eastAsia" w:ascii="宋体" w:hAnsi="宋体" w:eastAsia="宋体" w:cs="宋体"/>
          <w:bCs/>
          <w:sz w:val="28"/>
          <w:szCs w:val="28"/>
          <w:lang w:eastAsia="zh-CN"/>
        </w:rPr>
        <w:t xml:space="preserve">采购人</w:t>
      </w:r>
      <w:r>
        <w:rPr>
          <w:rFonts w:hint="eastAsia" w:ascii="宋体" w:hAnsi="宋体" w:eastAsia="宋体" w:cs="宋体"/>
          <w:bCs/>
          <w:sz w:val="28"/>
          <w:szCs w:val="28"/>
        </w:rPr>
        <w:t xml:space="preserve">规定的提交响应文件截止之日后</w:t>
      </w:r>
      <w:r>
        <w:rPr>
          <w:rFonts w:hint="eastAsia" w:ascii="宋体" w:hAnsi="宋体" w:eastAsia="宋体" w:cs="宋体"/>
          <w:b/>
          <w:sz w:val="28"/>
          <w:szCs w:val="28"/>
          <w:u w:val="single"/>
        </w:rPr>
        <w:t xml:space="preserve">六十（60）天</w:t>
      </w:r>
      <w:r>
        <w:rPr>
          <w:rFonts w:hint="eastAsia" w:ascii="宋体" w:hAnsi="宋体" w:eastAsia="宋体" w:cs="宋体"/>
          <w:bCs/>
          <w:sz w:val="28"/>
          <w:szCs w:val="28"/>
        </w:rPr>
        <w:t xml:space="preserve">。磋商有效期比规定短的将被视为非实质性响应磋商文件而予以拒绝。</w:t>
      </w:r>
      <w:r>
        <w:rPr>
          <w:rFonts w:hint="eastAsia" w:ascii="宋体" w:hAnsi="宋体" w:eastAsia="宋体" w:cs="宋体"/>
          <w:bCs/>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rPr>
          <w:rFonts w:hint="eastAsia" w:ascii="宋体" w:hAnsi="宋体" w:eastAsia="宋体" w:cs="宋体"/>
          <w:b/>
          <w:bCs/>
          <w:sz w:val="28"/>
          <w:szCs w:val="28"/>
        </w:rPr>
        <w:t xml:space="preserve">17、磋商有效期的延长</w:t>
      </w:r>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17.1在特殊情况下，</w:t>
      </w:r>
      <w:r>
        <w:rPr>
          <w:rFonts w:hint="eastAsia" w:ascii="宋体" w:hAnsi="宋体" w:eastAsia="宋体" w:cs="宋体"/>
          <w:bCs/>
          <w:sz w:val="28"/>
          <w:szCs w:val="28"/>
          <w:lang w:eastAsia="zh-CN"/>
        </w:rPr>
        <w:t xml:space="preserve">采购人或代理机构</w:t>
      </w:r>
      <w:r>
        <w:rPr>
          <w:rFonts w:hint="eastAsia" w:ascii="宋体" w:hAnsi="宋体" w:eastAsia="宋体" w:cs="宋体"/>
          <w:bCs/>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bCs/>
          <w:sz w:val="28"/>
          <w:szCs w:val="28"/>
          <w:lang w:eastAsia="zh-CN"/>
        </w:rPr>
        <w:t xml:space="preserve">采购人或代理机构</w:t>
      </w:r>
      <w:r>
        <w:rPr>
          <w:rFonts w:hint="eastAsia" w:ascii="宋体" w:hAnsi="宋体" w:eastAsia="宋体" w:cs="宋体"/>
          <w:bCs/>
          <w:sz w:val="28"/>
          <w:szCs w:val="28"/>
        </w:rPr>
        <w:t xml:space="preserve">的这一要求而放弃磋商，同意延长磋商有效期的供应商既不能要求也不允许修改其响应文件。</w:t>
      </w:r>
      <w:r>
        <w:rPr>
          <w:rFonts w:hint="eastAsia" w:ascii="宋体" w:hAnsi="宋体" w:eastAsia="宋体" w:cs="宋体"/>
          <w:sz w:val="28"/>
          <w:szCs w:val="28"/>
        </w:rPr>
        <w:t xml:space="preserve">受磋商有效期约束的所有权利与义务均延长至新的有效期</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1005"/>
        <w:ind w:firstLine="422"/>
        <w:keepLines/>
        <w:keepNext/>
        <w:pageBreakBefore w:val="0"/>
        <w:spacing w:before="145" w:after="145" w:line="360" w:lineRule="auto"/>
        <w:widowControl w:val="off"/>
        <w:rPr>
          <w:rFonts w:hint="eastAsia" w:ascii="宋体" w:hAnsi="宋体" w:eastAsia="宋体" w:cs="宋体"/>
          <w:b/>
          <w:bCs/>
          <w:sz w:val="28"/>
          <w:szCs w:val="28"/>
        </w:rPr>
        <w:outlineLvl w:val="2"/>
      </w:pPr>
      <w:r/>
      <w:bookmarkStart w:id="110" w:name="_Hlt26954852"/>
      <w:r/>
      <w:bookmarkEnd w:id="110"/>
      <w:r/>
      <w:bookmarkStart w:id="111" w:name="_Hlt26954739"/>
      <w:r/>
      <w:bookmarkEnd w:id="111"/>
      <w:r/>
      <w:bookmarkStart w:id="112" w:name="_Toc513029224"/>
      <w:r/>
      <w:bookmarkStart w:id="113" w:name="_Toc120614217"/>
      <w:r/>
      <w:bookmarkStart w:id="114" w:name="_Toc20823296"/>
      <w:r/>
      <w:bookmarkStart w:id="115" w:name="_Toc16938540"/>
      <w:r>
        <w:rPr>
          <w:rFonts w:hint="eastAsia" w:ascii="宋体" w:hAnsi="宋体" w:eastAsia="宋体" w:cs="宋体"/>
          <w:b/>
          <w:bCs/>
          <w:sz w:val="28"/>
          <w:szCs w:val="28"/>
        </w:rPr>
        <w:t xml:space="preserve">四、响应文件的递交</w:t>
      </w:r>
      <w:bookmarkEnd w:id="112"/>
      <w:r/>
      <w:bookmarkEnd w:id="113"/>
      <w:r/>
      <w:bookmarkEnd w:id="114"/>
      <w:r/>
      <w:bookmarkEnd w:id="115"/>
      <w:r>
        <w:rPr>
          <w:rFonts w:hint="eastAsia" w:ascii="宋体" w:hAnsi="宋体" w:eastAsia="宋体" w:cs="宋体"/>
          <w:b/>
          <w:bCs/>
          <w:sz w:val="28"/>
          <w:szCs w:val="28"/>
        </w:rPr>
      </w:r>
      <w:r/>
    </w:p>
    <w:p>
      <w:pPr>
        <w:pStyle w:val="1005"/>
        <w:ind w:firstLine="562"/>
        <w:keepLines/>
        <w:keepNext/>
        <w:pageBreakBefore w:val="0"/>
        <w:spacing w:line="360" w:lineRule="auto"/>
        <w:widowControl w:val="off"/>
        <w:rPr>
          <w:rFonts w:hint="eastAsia" w:ascii="宋体" w:hAnsi="宋体" w:eastAsia="宋体" w:cs="宋体"/>
          <w:b/>
          <w:bCs/>
          <w:sz w:val="28"/>
          <w:szCs w:val="28"/>
        </w:rPr>
        <w:outlineLvl w:val="3"/>
      </w:pPr>
      <w:r/>
      <w:bookmarkStart w:id="116" w:name="_Toc513029225"/>
      <w:r/>
      <w:bookmarkStart w:id="117" w:name="_Toc16938541"/>
      <w:r/>
      <w:bookmarkStart w:id="118" w:name="_Toc462564084"/>
      <w:r/>
      <w:bookmarkStart w:id="119" w:name="_Toc20823297"/>
      <w:r>
        <w:rPr>
          <w:rFonts w:hint="eastAsia" w:ascii="宋体" w:hAnsi="宋体" w:eastAsia="宋体" w:cs="宋体"/>
          <w:b/>
          <w:bCs/>
          <w:sz w:val="28"/>
          <w:szCs w:val="28"/>
        </w:rPr>
        <w:t xml:space="preserve">18、电子磋商</w:t>
      </w:r>
      <w:bookmarkEnd w:id="116"/>
      <w:r/>
      <w:bookmarkEnd w:id="117"/>
      <w:r/>
      <w:bookmarkEnd w:id="118"/>
      <w:r/>
      <w:bookmarkEnd w:id="119"/>
      <w:r>
        <w:rPr>
          <w:rFonts w:hint="eastAsia" w:ascii="宋体" w:hAnsi="宋体" w:eastAsia="宋体" w:cs="宋体"/>
          <w:b/>
          <w:bCs/>
          <w:sz w:val="28"/>
          <w:szCs w:val="28"/>
        </w:rPr>
        <w:t xml:space="preserve">响应文件的递交</w:t>
      </w:r>
      <w:r>
        <w:rPr>
          <w:rFonts w:hint="eastAsia" w:ascii="宋体" w:hAnsi="宋体" w:eastAsia="宋体" w:cs="宋体"/>
          <w:b/>
          <w:bCs/>
          <w:sz w:val="28"/>
          <w:szCs w:val="28"/>
        </w:rPr>
      </w:r>
      <w:r/>
    </w:p>
    <w:p>
      <w:pPr>
        <w:pStyle w:val="1005"/>
        <w:ind w:firstLine="70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18.1供应商应当按照《操作手册》规定，在提交响应文件截止时间前制作并上传电子响应文件。</w:t>
      </w:r>
      <w:bookmarkStart w:id="120" w:name="_Toc16938542"/>
      <w:r/>
      <w:bookmarkStart w:id="121" w:name="_Toc513029226"/>
      <w:r/>
      <w:bookmarkStart w:id="122" w:name="_Toc20823298"/>
      <w:r>
        <w:rPr>
          <w:rFonts w:hint="eastAsia" w:ascii="宋体" w:hAnsi="宋体" w:eastAsia="宋体" w:cs="宋体"/>
          <w:bCs/>
          <w:sz w:val="28"/>
          <w:szCs w:val="28"/>
        </w:rPr>
      </w:r>
      <w:r/>
    </w:p>
    <w:p>
      <w:pPr>
        <w:pStyle w:val="1005"/>
        <w:ind w:firstLine="562"/>
        <w:keepLines/>
        <w:keepNext/>
        <w:pageBreakBefore w:val="0"/>
        <w:spacing w:before="280" w:after="290" w:line="360" w:lineRule="auto"/>
        <w:widowControl w:val="off"/>
        <w:rPr>
          <w:rFonts w:hint="eastAsia" w:ascii="宋体" w:hAnsi="宋体" w:eastAsia="宋体" w:cs="宋体"/>
          <w:b/>
          <w:bCs w:val="0"/>
          <w:sz w:val="28"/>
          <w:szCs w:val="28"/>
        </w:rPr>
        <w:outlineLvl w:val="3"/>
      </w:pPr>
      <w:r>
        <w:rPr>
          <w:rFonts w:hint="eastAsia" w:ascii="宋体" w:hAnsi="宋体" w:eastAsia="宋体" w:cs="宋体"/>
          <w:b/>
          <w:bCs w:val="0"/>
          <w:sz w:val="28"/>
          <w:szCs w:val="28"/>
        </w:rPr>
        <w:t xml:space="preserve">19、提交响应文件截止时间</w:t>
      </w:r>
      <w:bookmarkEnd w:id="120"/>
      <w:r/>
      <w:bookmarkEnd w:id="121"/>
      <w:r/>
      <w:bookmarkEnd w:id="122"/>
      <w:r>
        <w:rPr>
          <w:rFonts w:hint="eastAsia" w:ascii="宋体" w:hAnsi="宋体" w:eastAsia="宋体" w:cs="宋体"/>
          <w:b/>
          <w:bCs w:val="0"/>
          <w:sz w:val="28"/>
          <w:szCs w:val="28"/>
        </w:rPr>
      </w:r>
      <w:r/>
    </w:p>
    <w:p>
      <w:pPr>
        <w:pStyle w:val="1005"/>
        <w:ind w:firstLine="560"/>
        <w:pageBreakBefore w:val="0"/>
        <w:spacing w:line="360" w:lineRule="auto"/>
        <w:widowControl w:val="off"/>
        <w:rPr>
          <w:rFonts w:hint="eastAsia" w:ascii="宋体" w:hAnsi="宋体" w:eastAsia="宋体" w:cs="宋体"/>
          <w:bCs/>
          <w:i w:val="0"/>
          <w:iCs/>
          <w:sz w:val="28"/>
          <w:szCs w:val="28"/>
          <w:u w:val="none"/>
        </w:rPr>
      </w:pPr>
      <w:r>
        <w:rPr>
          <w:rFonts w:hint="eastAsia" w:ascii="宋体" w:hAnsi="宋体" w:eastAsia="宋体" w:cs="宋体"/>
          <w:i w:val="0"/>
          <w:iCs/>
          <w:sz w:val="28"/>
          <w:szCs w:val="28"/>
          <w:u w:val="none"/>
        </w:rPr>
        <w:t xml:space="preserve">19.1</w:t>
      </w:r>
      <w:r>
        <w:rPr>
          <w:rFonts w:hint="eastAsia" w:ascii="宋体" w:hAnsi="宋体" w:eastAsia="宋体" w:cs="宋体"/>
          <w:bCs/>
          <w:i w:val="0"/>
          <w:iCs/>
          <w:sz w:val="28"/>
          <w:szCs w:val="28"/>
          <w:u w:val="none"/>
        </w:rPr>
        <w:t xml:space="preserve">供应商上传电子响应文件的时间不得迟于磋商公告中规定的提交响应文件截止时间。</w:t>
      </w:r>
      <w:r>
        <w:rPr>
          <w:rFonts w:hint="eastAsia" w:ascii="宋体" w:hAnsi="宋体" w:eastAsia="宋体" w:cs="宋体"/>
          <w:bCs/>
          <w:i w:val="0"/>
          <w:iCs/>
          <w:sz w:val="28"/>
          <w:szCs w:val="28"/>
          <w:u w:val="none"/>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sz w:val="28"/>
          <w:szCs w:val="28"/>
        </w:rPr>
        <w:t xml:space="preserve">19.2</w:t>
      </w:r>
      <w:r>
        <w:rPr>
          <w:rFonts w:hint="eastAsia" w:ascii="宋体" w:hAnsi="宋体" w:eastAsia="宋体" w:cs="宋体"/>
          <w:bCs/>
          <w:sz w:val="28"/>
          <w:szCs w:val="28"/>
        </w:rPr>
        <w:t xml:space="preserve"> </w:t>
      </w:r>
      <w:r>
        <w:rPr>
          <w:rFonts w:hint="eastAsia" w:ascii="宋体" w:hAnsi="宋体" w:eastAsia="宋体" w:cs="宋体"/>
          <w:bCs/>
          <w:sz w:val="28"/>
          <w:szCs w:val="28"/>
          <w:lang w:eastAsia="zh-CN"/>
        </w:rPr>
        <w:t xml:space="preserve">采购人或代理机构</w:t>
      </w:r>
      <w:r>
        <w:rPr>
          <w:rFonts w:hint="eastAsia" w:ascii="宋体" w:hAnsi="宋体" w:eastAsia="宋体" w:cs="宋体"/>
          <w:bCs/>
          <w:sz w:val="28"/>
          <w:szCs w:val="28"/>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123" w:name="_Toc20823299"/>
      <w:r/>
      <w:bookmarkStart w:id="124" w:name="_Toc16938543"/>
      <w:r/>
      <w:bookmarkStart w:id="125" w:name="_Toc513029227"/>
      <w:r>
        <w:rPr>
          <w:rFonts w:hint="eastAsia" w:ascii="宋体" w:hAnsi="宋体" w:eastAsia="宋体" w:cs="宋体"/>
          <w:b/>
          <w:bCs/>
          <w:sz w:val="28"/>
          <w:szCs w:val="28"/>
        </w:rPr>
        <w:t xml:space="preserve">20、响应文件</w:t>
      </w:r>
      <w:bookmarkEnd w:id="123"/>
      <w:r/>
      <w:bookmarkEnd w:id="124"/>
      <w:r/>
      <w:bookmarkEnd w:id="125"/>
      <w:r>
        <w:rPr>
          <w:rFonts w:hint="eastAsia" w:ascii="宋体" w:hAnsi="宋体" w:eastAsia="宋体" w:cs="宋体"/>
          <w:b/>
          <w:bCs/>
          <w:sz w:val="28"/>
          <w:szCs w:val="28"/>
        </w:rPr>
        <w:t xml:space="preserve">的拒收</w:t>
      </w:r>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20.1 </w:t>
      </w:r>
      <w:r>
        <w:rPr>
          <w:rFonts w:hint="eastAsia" w:ascii="宋体" w:hAnsi="宋体" w:eastAsia="宋体" w:cs="宋体"/>
          <w:bCs/>
          <w:sz w:val="28"/>
          <w:szCs w:val="28"/>
          <w:lang w:eastAsia="zh-CN"/>
        </w:rPr>
        <w:t xml:space="preserve">采购人代理机构</w:t>
      </w:r>
      <w:r>
        <w:rPr>
          <w:rFonts w:hint="eastAsia" w:ascii="宋体" w:hAnsi="宋体" w:eastAsia="宋体" w:cs="宋体"/>
          <w:bCs/>
          <w:sz w:val="28"/>
          <w:szCs w:val="28"/>
        </w:rPr>
        <w:t xml:space="preserve">拒绝接收在其规定的提交响应文件截止时间后上传的任何电子响应文件。</w:t>
      </w:r>
      <w:r>
        <w:rPr>
          <w:rFonts w:hint="eastAsia" w:ascii="宋体" w:hAnsi="宋体" w:eastAsia="宋体" w:cs="宋体"/>
          <w:bCs/>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126" w:name="_Toc513029228"/>
      <w:r/>
      <w:bookmarkStart w:id="127" w:name="_Toc16938544"/>
      <w:r/>
      <w:bookmarkStart w:id="128" w:name="_Toc20823300"/>
      <w:r>
        <w:rPr>
          <w:rFonts w:hint="eastAsia" w:ascii="宋体" w:hAnsi="宋体" w:eastAsia="宋体" w:cs="宋体"/>
          <w:b/>
          <w:bCs/>
          <w:sz w:val="28"/>
          <w:szCs w:val="28"/>
        </w:rPr>
        <w:t xml:space="preserve">21、响应文件的撤回和修改</w:t>
      </w:r>
      <w:bookmarkEnd w:id="126"/>
      <w:r/>
      <w:bookmarkEnd w:id="127"/>
      <w:r/>
      <w:bookmarkEnd w:id="128"/>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21.1响应文件的撤回</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21.1.1 电子响应文件的撤回</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供应商可在</w:t>
      </w:r>
      <w:r>
        <w:rPr>
          <w:rFonts w:hint="eastAsia" w:ascii="宋体" w:hAnsi="宋体" w:eastAsia="宋体" w:cs="宋体"/>
          <w:bCs/>
          <w:sz w:val="28"/>
          <w:szCs w:val="28"/>
        </w:rPr>
        <w:t xml:space="preserve">提交响应文件</w:t>
      </w:r>
      <w:r>
        <w:rPr>
          <w:rFonts w:hint="eastAsia" w:ascii="宋体" w:hAnsi="宋体" w:eastAsia="宋体" w:cs="宋体"/>
          <w:sz w:val="28"/>
          <w:szCs w:val="28"/>
        </w:rPr>
        <w:t xml:space="preserve">截止时间前，撤回其电子响应文件，具体操作方法见《操作手册》。</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21.1.2供应商撤回电子响应文件，则认为其不再参与本项目磋商活动。</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21.2响应文件的修改</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供应商可在</w:t>
      </w:r>
      <w:r>
        <w:rPr>
          <w:rFonts w:hint="eastAsia" w:ascii="宋体" w:hAnsi="宋体" w:eastAsia="宋体" w:cs="宋体"/>
          <w:bCs/>
          <w:sz w:val="28"/>
          <w:szCs w:val="28"/>
        </w:rPr>
        <w:t xml:space="preserve">提交响应文件</w:t>
      </w:r>
      <w:r>
        <w:rPr>
          <w:rFonts w:hint="eastAsia" w:ascii="宋体" w:hAnsi="宋体" w:eastAsia="宋体" w:cs="宋体"/>
          <w:sz w:val="28"/>
          <w:szCs w:val="28"/>
        </w:rPr>
        <w:t xml:space="preserve">截止时间前，对其电子响应文件进行修改，具体操作方法见《操作手册》。</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sz w:val="28"/>
          <w:szCs w:val="28"/>
        </w:rPr>
        <w:t xml:space="preserve">21.3</w:t>
      </w:r>
      <w:r>
        <w:rPr>
          <w:rFonts w:hint="eastAsia" w:ascii="宋体" w:hAnsi="宋体" w:eastAsia="宋体" w:cs="宋体"/>
          <w:bCs/>
          <w:sz w:val="28"/>
          <w:szCs w:val="28"/>
        </w:rPr>
        <w:t xml:space="preserve"> 在提交响应文件截止时间之后，供应商不得对其电子响应文件作任何修改。</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sz w:val="28"/>
          <w:szCs w:val="28"/>
        </w:rPr>
        <w:t xml:space="preserve">21.4</w:t>
      </w:r>
      <w:r>
        <w:rPr>
          <w:rFonts w:hint="eastAsia" w:ascii="宋体" w:hAnsi="宋体" w:eastAsia="宋体" w:cs="宋体"/>
          <w:bCs/>
          <w:sz w:val="28"/>
          <w:szCs w:val="28"/>
        </w:rPr>
        <w:t xml:space="preserve"> 在提交响应文件截止时间至磋商文件中规定的磋商有效期满之间的这段时间内，供应商不得撤回其响应文件。</w:t>
      </w:r>
      <w:r>
        <w:rPr>
          <w:rFonts w:hint="eastAsia" w:ascii="宋体" w:hAnsi="宋体" w:eastAsia="宋体" w:cs="宋体"/>
          <w:bCs/>
          <w:sz w:val="28"/>
          <w:szCs w:val="28"/>
        </w:rPr>
      </w:r>
      <w:r/>
    </w:p>
    <w:p>
      <w:pPr>
        <w:pStyle w:val="1005"/>
        <w:ind w:firstLine="422"/>
        <w:keepLines/>
        <w:keepNext/>
        <w:pageBreakBefore w:val="0"/>
        <w:spacing w:before="145" w:after="145" w:line="360" w:lineRule="auto"/>
        <w:widowControl w:val="off"/>
        <w:rPr>
          <w:rFonts w:hint="eastAsia" w:ascii="宋体" w:hAnsi="宋体" w:eastAsia="宋体" w:cs="宋体"/>
          <w:b/>
          <w:bCs/>
          <w:sz w:val="28"/>
          <w:szCs w:val="28"/>
        </w:rPr>
        <w:outlineLvl w:val="2"/>
      </w:pPr>
      <w:r/>
      <w:bookmarkStart w:id="129" w:name="_Toc20823301"/>
      <w:r/>
      <w:bookmarkStart w:id="130" w:name="_Toc120614218"/>
      <w:r/>
      <w:bookmarkStart w:id="131" w:name="_Toc513029229"/>
      <w:r/>
      <w:bookmarkStart w:id="132" w:name="_Toc16938545"/>
      <w:r>
        <w:rPr>
          <w:rFonts w:hint="eastAsia" w:ascii="宋体" w:hAnsi="宋体" w:eastAsia="宋体" w:cs="宋体"/>
          <w:b/>
          <w:bCs/>
          <w:sz w:val="28"/>
          <w:szCs w:val="28"/>
        </w:rPr>
        <w:t xml:space="preserve">五、响应文件的解密与评审</w:t>
      </w:r>
      <w:bookmarkEnd w:id="129"/>
      <w:r/>
      <w:bookmarkEnd w:id="130"/>
      <w:r/>
      <w:bookmarkEnd w:id="131"/>
      <w:r/>
      <w:bookmarkEnd w:id="132"/>
      <w:r>
        <w:rPr>
          <w:rFonts w:hint="eastAsia" w:ascii="宋体" w:hAnsi="宋体" w:eastAsia="宋体" w:cs="宋体"/>
          <w:b/>
          <w:bCs/>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133" w:name="_Toc513029230"/>
      <w:r/>
      <w:bookmarkStart w:id="134" w:name="_Toc20823302"/>
      <w:r/>
      <w:bookmarkStart w:id="135" w:name="_Toc16938546"/>
      <w:r>
        <w:rPr>
          <w:rFonts w:hint="eastAsia" w:ascii="宋体" w:hAnsi="宋体" w:eastAsia="宋体" w:cs="宋体"/>
          <w:b/>
          <w:bCs/>
          <w:sz w:val="28"/>
          <w:szCs w:val="28"/>
        </w:rPr>
        <w:t xml:space="preserve">22、</w:t>
      </w:r>
      <w:bookmarkEnd w:id="133"/>
      <w:r/>
      <w:bookmarkEnd w:id="134"/>
      <w:r/>
      <w:bookmarkEnd w:id="135"/>
      <w:r>
        <w:rPr>
          <w:rFonts w:hint="eastAsia" w:ascii="宋体" w:hAnsi="宋体" w:eastAsia="宋体" w:cs="宋体"/>
          <w:b/>
          <w:bCs/>
          <w:sz w:val="28"/>
          <w:szCs w:val="28"/>
        </w:rPr>
        <w:t xml:space="preserve">响应文件解密</w:t>
      </w:r>
      <w:r>
        <w:rPr>
          <w:rFonts w:hint="eastAsia" w:ascii="宋体" w:hAnsi="宋体" w:eastAsia="宋体" w:cs="宋体"/>
          <w:b/>
          <w:bCs/>
          <w:sz w:val="28"/>
          <w:szCs w:val="28"/>
        </w:rPr>
      </w:r>
      <w:r/>
    </w:p>
    <w:p>
      <w:pPr>
        <w:pStyle w:val="1005"/>
        <w:ind w:firstLine="42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规定的时间内对磋商响应文件进行解密。</w:t>
      </w:r>
      <w:r>
        <w:rPr>
          <w:rFonts w:hint="eastAsia" w:ascii="宋体" w:hAnsi="宋体" w:eastAsia="宋体" w:cs="宋体"/>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136" w:name="_Toc513029231"/>
      <w:r/>
      <w:bookmarkStart w:id="137" w:name="_Toc16938547"/>
      <w:r/>
      <w:bookmarkStart w:id="138" w:name="_Toc20823303"/>
      <w:r>
        <w:rPr>
          <w:rFonts w:hint="eastAsia" w:ascii="宋体" w:hAnsi="宋体" w:eastAsia="宋体" w:cs="宋体"/>
          <w:b/>
          <w:bCs/>
          <w:sz w:val="28"/>
          <w:szCs w:val="28"/>
        </w:rPr>
        <w:t xml:space="preserve">23、磋商小组</w:t>
      </w:r>
      <w:r>
        <w:rPr>
          <w:rFonts w:hint="eastAsia" w:ascii="宋体" w:hAnsi="宋体" w:eastAsia="宋体" w:cs="宋体"/>
          <w:b/>
          <w:bCs/>
          <w:sz w:val="28"/>
          <w:szCs w:val="28"/>
        </w:rPr>
      </w:r>
      <w:r/>
    </w:p>
    <w:p>
      <w:pPr>
        <w:pStyle w:val="1005"/>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b/>
          <w:sz w:val="28"/>
          <w:szCs w:val="28"/>
          <w:lang w:val="en-US" w:eastAsia="zh-CN"/>
        </w:rPr>
        <w:t xml:space="preserve"> </w:t>
      </w: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sz w:val="28"/>
          <w:szCs w:val="28"/>
        </w:rPr>
      </w:r>
      <w:r/>
    </w:p>
    <w:p>
      <w:pPr>
        <w:pStyle w:val="1005"/>
        <w:pageBreakBefore w:val="0"/>
        <w:spacing w:line="360" w:lineRule="auto"/>
        <w:widowControl w:val="off"/>
        <w:rPr>
          <w:rFonts w:hint="eastAsia" w:ascii="宋体" w:hAnsi="宋体" w:eastAsia="宋体" w:cs="宋体"/>
          <w:sz w:val="28"/>
          <w:szCs w:val="28"/>
        </w:rPr>
      </w:pPr>
      <w:r>
        <w:rPr>
          <w:rFonts w:hint="eastAsia" w:ascii="宋体" w:hAnsi="宋体" w:eastAsia="宋体" w:cs="宋体"/>
          <w:b/>
          <w:sz w:val="28"/>
          <w:szCs w:val="28"/>
        </w:rPr>
        <w:t xml:space="preserve">  </w:t>
      </w:r>
      <w:r>
        <w:rPr>
          <w:rFonts w:hint="eastAsia" w:ascii="宋体" w:hAnsi="宋体" w:eastAsia="宋体" w:cs="宋体"/>
          <w:b/>
          <w:sz w:val="28"/>
          <w:szCs w:val="28"/>
          <w:lang w:val="en-US" w:eastAsia="zh-CN"/>
        </w:rPr>
        <w:t xml:space="preserve"> </w:t>
      </w:r>
      <w:r>
        <w:rPr>
          <w:rFonts w:hint="eastAsia" w:ascii="宋体" w:hAnsi="宋体" w:eastAsia="宋体" w:cs="宋体"/>
          <w:sz w:val="28"/>
          <w:szCs w:val="28"/>
        </w:rPr>
        <w:t xml:space="preserve"> 23.2磋商小组独立工作，负责评审所有响应文件并确定成交侯选人。</w:t>
      </w:r>
      <w:r>
        <w:rPr>
          <w:rFonts w:hint="eastAsia" w:ascii="宋体" w:hAnsi="宋体" w:eastAsia="宋体" w:cs="宋体"/>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rPr>
          <w:rFonts w:hint="eastAsia" w:ascii="宋体" w:hAnsi="宋体" w:eastAsia="宋体" w:cs="宋体"/>
          <w:b/>
          <w:bCs/>
          <w:sz w:val="28"/>
          <w:szCs w:val="28"/>
        </w:rPr>
        <w:t xml:space="preserve">24、评审过程的保密与公正</w:t>
      </w:r>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bookmarkEnd w:id="136"/>
      <w:r/>
      <w:bookmarkEnd w:id="137"/>
      <w:r/>
      <w:bookmarkEnd w:id="138"/>
      <w:r>
        <w:rPr>
          <w:rFonts w:hint="eastAsia" w:ascii="宋体" w:hAnsi="宋体" w:eastAsia="宋体" w:cs="宋体"/>
          <w:sz w:val="28"/>
          <w:szCs w:val="28"/>
        </w:rPr>
        <w:t xml:space="preserve">24.1</w:t>
      </w:r>
      <w:r>
        <w:rPr>
          <w:rFonts w:hint="eastAsia" w:ascii="宋体" w:hAnsi="宋体" w:eastAsia="宋体" w:cs="宋体"/>
          <w:bCs/>
          <w:sz w:val="28"/>
          <w:szCs w:val="28"/>
        </w:rPr>
        <w:t xml:space="preserve">磋商小组、采购人和</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工作人员、相关监督人员等与评审工作有关的人员，对评审情况以及在评审过程中获悉的国家秘密、商业秘密负有保密责任。</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将设专门人员与供应商联系。</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和磋商小组不向未成交的供应商解释未成交原因，也不公布评审过程中的相关细节。</w:t>
      </w:r>
      <w:r>
        <w:rPr>
          <w:rFonts w:hint="eastAsia" w:ascii="宋体" w:hAnsi="宋体" w:eastAsia="宋体" w:cs="宋体"/>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139" w:name="_Toc16938548"/>
      <w:r/>
      <w:bookmarkStart w:id="140" w:name="_Toc20823304"/>
      <w:r/>
      <w:bookmarkStart w:id="141" w:name="_Toc513029232"/>
      <w:r>
        <w:rPr>
          <w:rFonts w:hint="eastAsia" w:ascii="宋体" w:hAnsi="宋体" w:eastAsia="宋体" w:cs="宋体"/>
          <w:b/>
          <w:bCs/>
          <w:sz w:val="28"/>
          <w:szCs w:val="28"/>
        </w:rPr>
        <w:t xml:space="preserve">25、评审过程中的的澄清</w:t>
      </w:r>
      <w:bookmarkEnd w:id="139"/>
      <w:r/>
      <w:bookmarkEnd w:id="140"/>
      <w:r/>
      <w:bookmarkEnd w:id="141"/>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磋商小组并非对每个供应商都作澄清要求。</w:t>
      </w:r>
      <w:r>
        <w:rPr>
          <w:rFonts w:hint="eastAsia" w:ascii="宋体" w:hAnsi="宋体" w:eastAsia="宋体" w:cs="宋体"/>
          <w:sz w:val="28"/>
          <w:szCs w:val="28"/>
        </w:rPr>
      </w:r>
      <w:r/>
    </w:p>
    <w:p>
      <w:pPr>
        <w:pStyle w:val="1005"/>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    25.2需要供应商进行澄清、说明和更正的，磋商小组将通过</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向供应商发布“澄清要求函”，接到“澄清要求函”的供应商应当按照要求在</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中提交“澄清响应函”并加盖CA电子公章。澄清、说明和更正的内容作为响应文件的补充部分，具体操作方式见《操作手册》。</w:t>
      </w:r>
      <w:r>
        <w:rPr>
          <w:rFonts w:hint="eastAsia" w:ascii="宋体" w:hAnsi="宋体" w:eastAsia="宋体" w:cs="宋体"/>
          <w:sz w:val="28"/>
          <w:szCs w:val="28"/>
        </w:rPr>
      </w:r>
      <w:r/>
    </w:p>
    <w:p>
      <w:pPr>
        <w:pStyle w:val="1005"/>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    25.3 接到磋商小组澄清、说明和更正要求的供应商如未按规定做出澄清、说明和 更正，其风险由供应商自行承担。</w:t>
      </w:r>
      <w:r>
        <w:rPr>
          <w:rFonts w:hint="eastAsia" w:ascii="宋体" w:hAnsi="宋体" w:eastAsia="宋体" w:cs="宋体"/>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bookmarkStart w:id="142" w:name="_Toc20823305"/>
      <w:r/>
      <w:bookmarkStart w:id="143" w:name="_Toc16938549"/>
      <w:r/>
      <w:bookmarkStart w:id="144" w:name="_Toc513029233"/>
      <w:r>
        <w:rPr>
          <w:rFonts w:hint="eastAsia" w:ascii="宋体" w:hAnsi="宋体" w:eastAsia="宋体" w:cs="宋体"/>
          <w:b/>
          <w:bCs/>
          <w:sz w:val="28"/>
          <w:szCs w:val="28"/>
        </w:rPr>
        <w:t xml:space="preserve">26、对响应文件的审</w:t>
      </w:r>
      <w:bookmarkEnd w:id="142"/>
      <w:r/>
      <w:bookmarkEnd w:id="143"/>
      <w:r/>
      <w:bookmarkEnd w:id="144"/>
      <w:r>
        <w:rPr>
          <w:rFonts w:hint="eastAsia" w:ascii="宋体" w:hAnsi="宋体" w:eastAsia="宋体" w:cs="宋体"/>
          <w:b/>
          <w:bCs/>
          <w:sz w:val="28"/>
          <w:szCs w:val="28"/>
        </w:rPr>
        <w:t xml:space="preserve">查</w:t>
      </w:r>
      <w:r>
        <w:rPr>
          <w:rFonts w:hint="eastAsia" w:ascii="宋体" w:hAnsi="宋体" w:eastAsia="宋体" w:cs="宋体"/>
          <w:b/>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sz w:val="28"/>
          <w:szCs w:val="28"/>
        </w:rPr>
        <w:t xml:space="preserve">26.1</w:t>
      </w:r>
      <w:r>
        <w:rPr>
          <w:rFonts w:hint="eastAsia" w:ascii="宋体" w:hAnsi="宋体" w:eastAsia="宋体" w:cs="宋体"/>
          <w:bCs/>
          <w:sz w:val="28"/>
          <w:szCs w:val="28"/>
        </w:rPr>
        <w:t xml:space="preserve">响应文件审查分为资格审查和符合性审查。</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26.1.1 资格审查：由磋商小组依据法律法规和磋商文件的规定，对响应文件中的资格证明文件进行审查，以确定供应商是否具备参加磋商的资格。</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26.1.3 未通过资格审查或符合性审查的供应商，磋商小组将在</w:t>
      </w:r>
      <w:r>
        <w:rPr>
          <w:rFonts w:hint="eastAsia" w:ascii="宋体" w:hAnsi="宋体" w:eastAsia="宋体" w:cs="宋体"/>
          <w:color w:val="ff0000"/>
          <w:sz w:val="28"/>
          <w:szCs w:val="28"/>
        </w:rPr>
        <w:t xml:space="preserve">苏采云系统</w:t>
      </w:r>
      <w:r>
        <w:rPr>
          <w:rFonts w:hint="eastAsia" w:ascii="宋体" w:hAnsi="宋体" w:eastAsia="宋体" w:cs="宋体"/>
          <w:bCs/>
          <w:sz w:val="28"/>
          <w:szCs w:val="28"/>
        </w:rPr>
        <w:t xml:space="preserve">中告知未通过资格审查或符合性审查的原因，评审结束后，磋商小组将不再告知未通过资格审查或符合性审查的原因。</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26.3未实质性响应磋商文件的情形</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26.3.1供应商在</w:t>
      </w:r>
      <w:r>
        <w:rPr>
          <w:rFonts w:hint="eastAsia" w:ascii="宋体" w:hAnsi="宋体" w:eastAsia="宋体" w:cs="宋体"/>
          <w:color w:val="ff0000"/>
          <w:sz w:val="28"/>
          <w:szCs w:val="28"/>
        </w:rPr>
        <w:t xml:space="preserve">苏采云系统</w:t>
      </w:r>
      <w:r>
        <w:rPr>
          <w:rFonts w:hint="eastAsia" w:ascii="宋体" w:hAnsi="宋体" w:eastAsia="宋体" w:cs="宋体"/>
          <w:bCs/>
          <w:sz w:val="28"/>
          <w:szCs w:val="28"/>
        </w:rPr>
        <w:t xml:space="preserve">规定的时间内未成功解密电子响应文件的。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26.3.2供应商未按照磋商文件要求上传电子响应文件的。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26.3.3同一供应商提交两个（含两个）以上不同的响应文件或者最后报价的。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26.3.4供应商不具备磋商文件中规定资格要求的。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26.3.5供应商的最后报价超过了采购预算。</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26.3.6不符合磋商文件中规定的实质性要求和条件的</w:t>
      </w:r>
      <w:r>
        <w:rPr>
          <w:rFonts w:hint="eastAsia" w:ascii="宋体" w:hAnsi="宋体" w:eastAsia="宋体" w:cs="宋体"/>
          <w:bCs/>
          <w:i/>
          <w:sz w:val="28"/>
          <w:szCs w:val="28"/>
          <w:u w:val="none"/>
        </w:rPr>
        <w:t xml:space="preserve">。</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26.3.8  响应文件含有采购人不能接受的附加条件的。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26.3.</w:t>
      </w:r>
      <w:r>
        <w:rPr>
          <w:rFonts w:hint="eastAsia" w:ascii="宋体" w:hAnsi="宋体" w:eastAsia="宋体" w:cs="宋体"/>
          <w:bCs/>
          <w:sz w:val="28"/>
          <w:szCs w:val="28"/>
          <w:lang w:val="en-US" w:eastAsia="zh-CN"/>
        </w:rPr>
        <w:t xml:space="preserve">9</w:t>
      </w:r>
      <w:r>
        <w:rPr>
          <w:rFonts w:hint="eastAsia" w:ascii="宋体" w:hAnsi="宋体" w:eastAsia="宋体" w:cs="宋体"/>
          <w:bCs/>
          <w:sz w:val="28"/>
          <w:szCs w:val="28"/>
        </w:rPr>
        <w:t xml:space="preserve">响应文件未按照磋商文件要求加盖CA电子公章的。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26.4未实质性响应磋商文件的响应文件按无效响应处理。</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sz w:val="28"/>
          <w:szCs w:val="28"/>
        </w:rPr>
        <w:t xml:space="preserve">26.5</w:t>
      </w:r>
      <w:r>
        <w:rPr>
          <w:rFonts w:hint="eastAsia" w:ascii="宋体" w:hAnsi="宋体" w:eastAsia="宋体" w:cs="宋体"/>
          <w:bCs/>
          <w:sz w:val="28"/>
          <w:szCs w:val="28"/>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sz w:val="28"/>
          <w:szCs w:val="28"/>
        </w:rPr>
      </w:pPr>
      <w:r/>
      <w:bookmarkStart w:id="145" w:name="_Toc20823306"/>
      <w:r/>
      <w:bookmarkStart w:id="146" w:name="_Toc16938550"/>
      <w:r/>
      <w:bookmarkStart w:id="147" w:name="_Toc513029234"/>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及磋商小组联系。</w:t>
      </w:r>
      <w:r>
        <w:rPr>
          <w:rFonts w:hint="eastAsia" w:ascii="宋体" w:hAnsi="宋体" w:eastAsia="宋体" w:cs="宋体"/>
          <w:sz w:val="28"/>
          <w:szCs w:val="28"/>
        </w:rPr>
      </w:r>
      <w:r/>
    </w:p>
    <w:p>
      <w:pPr>
        <w:pStyle w:val="1005"/>
        <w:ind w:firstLine="422"/>
        <w:keepLines/>
        <w:keepNext/>
        <w:pageBreakBefore w:val="0"/>
        <w:spacing w:line="360" w:lineRule="auto"/>
        <w:widowControl w:val="off"/>
        <w:rPr>
          <w:rFonts w:hint="eastAsia" w:ascii="宋体" w:hAnsi="宋体" w:eastAsia="宋体" w:cs="宋体"/>
          <w:b/>
          <w:bCs/>
          <w:sz w:val="28"/>
          <w:szCs w:val="28"/>
        </w:rPr>
        <w:outlineLvl w:val="3"/>
      </w:pPr>
      <w:r>
        <w:rPr>
          <w:rFonts w:hint="eastAsia" w:ascii="宋体" w:hAnsi="宋体" w:eastAsia="宋体" w:cs="宋体"/>
          <w:b/>
          <w:bCs/>
          <w:sz w:val="28"/>
          <w:szCs w:val="28"/>
        </w:rPr>
        <w:t xml:space="preserve">27、</w:t>
      </w:r>
      <w:bookmarkEnd w:id="145"/>
      <w:r/>
      <w:bookmarkEnd w:id="146"/>
      <w:r/>
      <w:bookmarkEnd w:id="147"/>
      <w:r>
        <w:rPr>
          <w:rFonts w:hint="eastAsia" w:ascii="宋体" w:hAnsi="宋体" w:eastAsia="宋体" w:cs="宋体"/>
          <w:b/>
          <w:bCs/>
          <w:sz w:val="28"/>
          <w:szCs w:val="28"/>
        </w:rPr>
        <w:t xml:space="preserve">磋商程序及评审方法和评审标准</w:t>
      </w:r>
      <w:r>
        <w:rPr>
          <w:rFonts w:hint="eastAsia" w:ascii="宋体" w:hAnsi="宋体" w:eastAsia="宋体" w:cs="宋体"/>
          <w:b/>
          <w:bCs/>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27.1磋商程序</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向供应商发布“磋商函”，供应商应当按照要求在</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提交“磋商响应函”并加盖CA电子公章。</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中通知所有参加磋商的供应商。供应商应当按照磋商文件的变动情况和磋商小组的要求在</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中重新提交响应文件，并加盖CA电子公章。</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向所有实质性响应的供应商发布“最后报价要求函”及最后报价格式表，要求所有实质性响应的供应商在规定时间内提交最后报价。</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中向其发布“最后报价要求函”及最后报价格式表，要求其在规定时间内提交最后报价。</w:t>
      </w:r>
      <w:r>
        <w:rPr>
          <w:rFonts w:hint="eastAsia" w:ascii="宋体" w:hAnsi="宋体" w:eastAsia="宋体" w:cs="宋体"/>
          <w:sz w:val="28"/>
          <w:szCs w:val="28"/>
        </w:rPr>
      </w:r>
      <w:r/>
    </w:p>
    <w:p>
      <w:pPr>
        <w:pStyle w:val="1005"/>
        <w:ind w:firstLine="560"/>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中提交“退出磋商函”并加盖CA电子公章。</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27.2.2评审标准</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见本磋商文件第五章规定。</w:t>
      </w:r>
      <w:r>
        <w:rPr>
          <w:rFonts w:hint="eastAsia" w:ascii="宋体" w:hAnsi="宋体" w:eastAsia="宋体" w:cs="宋体"/>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rPr>
          <w:rFonts w:hint="eastAsia" w:ascii="宋体" w:hAnsi="宋体" w:eastAsia="宋体" w:cs="宋体"/>
          <w:sz w:val="28"/>
          <w:szCs w:val="28"/>
        </w:rPr>
      </w:r>
      <w:r/>
    </w:p>
    <w:p>
      <w:pPr>
        <w:pStyle w:val="1005"/>
        <w:ind w:firstLine="420"/>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rPr>
          <w:rFonts w:hint="eastAsia" w:ascii="宋体" w:hAnsi="宋体" w:eastAsia="宋体" w:cs="宋体"/>
          <w:sz w:val="28"/>
          <w:szCs w:val="28"/>
        </w:rPr>
      </w:r>
      <w:r/>
    </w:p>
    <w:p>
      <w:pPr>
        <w:pStyle w:val="1005"/>
        <w:ind w:firstLine="420"/>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rPr>
          <w:rFonts w:hint="eastAsia" w:ascii="宋体" w:hAnsi="宋体" w:eastAsia="宋体" w:cs="宋体"/>
          <w:sz w:val="28"/>
          <w:szCs w:val="28"/>
        </w:rPr>
      </w:r>
      <w:r/>
    </w:p>
    <w:p>
      <w:pPr>
        <w:pStyle w:val="1005"/>
        <w:ind w:firstLine="420"/>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rPr>
          <w:rFonts w:hint="eastAsia" w:ascii="宋体" w:hAnsi="宋体" w:eastAsia="宋体" w:cs="宋体"/>
          <w:sz w:val="28"/>
          <w:szCs w:val="28"/>
        </w:rPr>
      </w:r>
      <w:r/>
    </w:p>
    <w:p>
      <w:pPr>
        <w:pStyle w:val="1005"/>
        <w:ind w:firstLine="420"/>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sz w:val="28"/>
          <w:szCs w:val="28"/>
        </w:rPr>
      </w:r>
      <w:r/>
    </w:p>
    <w:p>
      <w:pPr>
        <w:pStyle w:val="1005"/>
        <w:ind w:firstLine="420"/>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27.3.4在</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规定时间内成功解密电子响应文件的供应商不足3家的。</w:t>
      </w:r>
      <w:r>
        <w:rPr>
          <w:rFonts w:hint="eastAsia" w:ascii="宋体" w:hAnsi="宋体" w:eastAsia="宋体" w:cs="宋体"/>
          <w:sz w:val="28"/>
          <w:szCs w:val="28"/>
        </w:rPr>
      </w:r>
      <w:r/>
    </w:p>
    <w:p>
      <w:pPr>
        <w:pStyle w:val="1005"/>
        <w:ind w:firstLine="422"/>
        <w:keepLines/>
        <w:keepNext/>
        <w:pageBreakBefore w:val="0"/>
        <w:spacing w:before="145" w:after="145" w:line="360" w:lineRule="auto"/>
        <w:widowControl w:val="off"/>
        <w:rPr>
          <w:rFonts w:hint="eastAsia" w:ascii="宋体" w:hAnsi="宋体" w:eastAsia="宋体" w:cs="宋体"/>
          <w:b/>
          <w:bCs/>
          <w:sz w:val="28"/>
          <w:szCs w:val="28"/>
        </w:rPr>
        <w:outlineLvl w:val="2"/>
      </w:pPr>
      <w:r/>
      <w:bookmarkStart w:id="148" w:name="_Toc120614219"/>
      <w:r/>
      <w:bookmarkStart w:id="149" w:name="_Toc20823307"/>
      <w:r/>
      <w:bookmarkStart w:id="150" w:name="_Toc16938551"/>
      <w:r/>
      <w:bookmarkStart w:id="151" w:name="_Toc513029235"/>
      <w:r>
        <w:rPr>
          <w:rFonts w:hint="eastAsia" w:ascii="宋体" w:hAnsi="宋体" w:eastAsia="宋体" w:cs="宋体"/>
          <w:b/>
          <w:bCs/>
          <w:sz w:val="28"/>
          <w:szCs w:val="28"/>
        </w:rPr>
        <w:t xml:space="preserve">六、</w:t>
      </w:r>
      <w:bookmarkEnd w:id="148"/>
      <w:r/>
      <w:bookmarkEnd w:id="149"/>
      <w:r/>
      <w:bookmarkEnd w:id="150"/>
      <w:r/>
      <w:bookmarkEnd w:id="151"/>
      <w:r>
        <w:rPr>
          <w:rFonts w:hint="eastAsia" w:ascii="宋体" w:hAnsi="宋体" w:eastAsia="宋体" w:cs="宋体"/>
          <w:b/>
          <w:bCs/>
          <w:sz w:val="28"/>
          <w:szCs w:val="28"/>
        </w:rPr>
        <w:t xml:space="preserve">成交</w:t>
      </w:r>
      <w:r>
        <w:rPr>
          <w:rFonts w:hint="eastAsia" w:ascii="宋体" w:hAnsi="宋体" w:eastAsia="宋体" w:cs="宋体"/>
          <w:b/>
          <w:bCs/>
          <w:sz w:val="28"/>
          <w:szCs w:val="28"/>
        </w:rPr>
      </w:r>
      <w:r/>
    </w:p>
    <w:p>
      <w:pPr>
        <w:pStyle w:val="1005"/>
        <w:ind w:firstLine="562"/>
        <w:keepLines/>
        <w:keepNext/>
        <w:pageBreakBefore w:val="0"/>
        <w:spacing w:line="360" w:lineRule="auto"/>
        <w:widowControl w:val="off"/>
        <w:rPr>
          <w:rFonts w:hint="eastAsia" w:ascii="宋体" w:hAnsi="宋体" w:eastAsia="宋体" w:cs="宋体"/>
          <w:b/>
          <w:bCs w:val="0"/>
          <w:sz w:val="28"/>
          <w:szCs w:val="28"/>
        </w:rPr>
        <w:outlineLvl w:val="3"/>
      </w:pPr>
      <w:r/>
      <w:bookmarkStart w:id="152" w:name="_Toc513029238"/>
      <w:r/>
      <w:bookmarkStart w:id="153" w:name="_Toc16938554"/>
      <w:r/>
      <w:bookmarkStart w:id="154" w:name="_Toc20823310"/>
      <w:r>
        <w:rPr>
          <w:rFonts w:hint="eastAsia" w:ascii="宋体" w:hAnsi="宋体" w:eastAsia="宋体" w:cs="宋体"/>
          <w:b/>
          <w:bCs w:val="0"/>
          <w:sz w:val="28"/>
          <w:szCs w:val="28"/>
        </w:rPr>
        <w:t xml:space="preserve">28、</w:t>
      </w:r>
      <w:bookmarkEnd w:id="152"/>
      <w:r>
        <w:rPr>
          <w:rFonts w:hint="eastAsia" w:ascii="宋体" w:hAnsi="宋体" w:eastAsia="宋体" w:cs="宋体"/>
          <w:b/>
          <w:bCs w:val="0"/>
          <w:sz w:val="28"/>
          <w:szCs w:val="28"/>
        </w:rPr>
        <w:t xml:space="preserve">确定</w:t>
      </w:r>
      <w:bookmarkEnd w:id="153"/>
      <w:r/>
      <w:bookmarkEnd w:id="154"/>
      <w:r>
        <w:rPr>
          <w:rFonts w:hint="eastAsia" w:ascii="宋体" w:hAnsi="宋体" w:eastAsia="宋体" w:cs="宋体"/>
          <w:b/>
          <w:bCs w:val="0"/>
          <w:sz w:val="28"/>
          <w:szCs w:val="28"/>
        </w:rPr>
        <w:t xml:space="preserve">成交单位</w:t>
      </w:r>
      <w:r>
        <w:rPr>
          <w:rFonts w:hint="eastAsia" w:ascii="宋体" w:hAnsi="宋体" w:eastAsia="宋体" w:cs="宋体"/>
          <w:b/>
          <w:bCs w:val="0"/>
          <w:sz w:val="28"/>
          <w:szCs w:val="28"/>
        </w:rPr>
      </w:r>
      <w:r/>
    </w:p>
    <w:p>
      <w:pPr>
        <w:pStyle w:val="1005"/>
        <w:ind w:firstLine="557"/>
        <w:pageBreakBefore w:val="0"/>
        <w:spacing w:after="145" w:line="360" w:lineRule="auto"/>
        <w:widowControl w:val="off"/>
        <w:tabs>
          <w:tab w:val="left" w:pos="900" w:leader="none"/>
        </w:tabs>
        <w:rPr>
          <w:rFonts w:hint="eastAsia" w:ascii="宋体" w:hAnsi="宋体" w:eastAsia="宋体" w:cs="宋体"/>
          <w:sz w:val="28"/>
          <w:szCs w:val="28"/>
        </w:rPr>
      </w:pPr>
      <w:r>
        <w:rPr>
          <w:rFonts w:hint="eastAsia" w:ascii="宋体" w:hAnsi="宋体" w:eastAsia="宋体" w:cs="宋体"/>
          <w:bCs/>
          <w:sz w:val="28"/>
          <w:szCs w:val="28"/>
        </w:rPr>
        <w:t xml:space="preserve">28.1</w:t>
      </w:r>
      <w:r>
        <w:rPr>
          <w:rFonts w:hint="eastAsia" w:ascii="宋体" w:hAnsi="宋体" w:eastAsia="宋体" w:cs="宋体"/>
          <w:sz w:val="28"/>
          <w:szCs w:val="28"/>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28.2采购人从评审报告提出的成交候选供应商中，按照排序由高到低的原则确定成交供应商。采购人确定成交供应商后，</w:t>
      </w:r>
      <w:r>
        <w:rPr>
          <w:rFonts w:hint="eastAsia" w:ascii="宋体" w:hAnsi="宋体" w:eastAsia="宋体" w:cs="宋体"/>
          <w:bCs/>
          <w:sz w:val="28"/>
          <w:szCs w:val="28"/>
          <w:lang w:eastAsia="zh-CN"/>
        </w:rPr>
        <w:t xml:space="preserve">采购人</w:t>
      </w:r>
      <w:r>
        <w:rPr>
          <w:rFonts w:hint="eastAsia" w:ascii="宋体" w:hAnsi="宋体" w:eastAsia="宋体" w:cs="宋体"/>
          <w:bCs/>
          <w:sz w:val="28"/>
          <w:szCs w:val="28"/>
        </w:rPr>
        <w:t xml:space="preserve">将在“江苏政府采购网”发布成交结果公告，公告期限为1个工作日。</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28.3若有充分证据证明，成交供应商出现下列情况之一的，一经查实，将被取消成交资格：</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28.3.1提供虚假材料谋取成交的。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28.3.2与评审专家、采购人、其他供应商或者</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工作人员恶意串通的。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28.3.3向评审专家、采购人或</w:t>
      </w:r>
      <w:r>
        <w:rPr>
          <w:rFonts w:hint="eastAsia" w:ascii="宋体" w:hAnsi="宋体" w:eastAsia="宋体" w:cs="宋体"/>
          <w:bCs/>
          <w:sz w:val="28"/>
          <w:szCs w:val="28"/>
          <w:lang w:eastAsia="zh-CN"/>
        </w:rPr>
        <w:t xml:space="preserve">交易中心</w:t>
      </w:r>
      <w:r>
        <w:rPr>
          <w:rFonts w:hint="eastAsia" w:ascii="宋体" w:hAnsi="宋体" w:eastAsia="宋体" w:cs="宋体"/>
          <w:bCs/>
          <w:sz w:val="28"/>
          <w:szCs w:val="28"/>
        </w:rPr>
        <w:t xml:space="preserve">工作人员行贿或者提供其他不正当利益的。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28.3.4恶意竞争，最后报价明显低于其自身合理成本且又无法提供证明的。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28.3.5不满足本磋商文件规定的实质性要求，但在评审过程中又未被磋商小组发现的。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28.3.6成交后无正当理由拒不与采购人签订政府采购合同或者未按照磋商文件确定的事项签订政府采购合同的。</w:t>
      </w:r>
      <w:r>
        <w:rPr>
          <w:rFonts w:hint="eastAsia" w:ascii="宋体" w:hAnsi="宋体" w:eastAsia="宋体" w:cs="宋体"/>
          <w:bCs/>
          <w:sz w:val="28"/>
          <w:szCs w:val="28"/>
        </w:rPr>
      </w:r>
      <w:r/>
    </w:p>
    <w:p>
      <w:pPr>
        <w:pStyle w:val="1005"/>
        <w:ind w:firstLine="560"/>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28.3.7将政府采购合同转包的。</w:t>
      </w:r>
      <w:r>
        <w:rPr>
          <w:rFonts w:hint="eastAsia" w:ascii="宋体" w:hAnsi="宋体" w:eastAsia="宋体" w:cs="宋体"/>
          <w:bCs/>
          <w:sz w:val="28"/>
          <w:szCs w:val="28"/>
        </w:rPr>
      </w:r>
      <w:r/>
    </w:p>
    <w:p>
      <w:pPr>
        <w:pStyle w:val="1005"/>
        <w:ind w:firstLine="562"/>
        <w:keepLines/>
        <w:keepNext/>
        <w:pageBreakBefore w:val="0"/>
        <w:spacing w:line="360" w:lineRule="auto"/>
        <w:widowControl w:val="off"/>
        <w:rPr>
          <w:rFonts w:hint="eastAsia" w:ascii="宋体" w:hAnsi="宋体" w:eastAsia="宋体" w:cs="宋体"/>
          <w:b/>
          <w:bCs w:val="0"/>
          <w:sz w:val="28"/>
          <w:szCs w:val="28"/>
        </w:rPr>
        <w:outlineLvl w:val="3"/>
      </w:pPr>
      <w:r/>
      <w:bookmarkStart w:id="155" w:name="_Toc200451960"/>
      <w:r>
        <w:rPr>
          <w:rFonts w:hint="eastAsia" w:ascii="宋体" w:hAnsi="宋体" w:eastAsia="宋体" w:cs="宋体"/>
          <w:b/>
          <w:bCs w:val="0"/>
          <w:sz w:val="28"/>
          <w:szCs w:val="28"/>
        </w:rPr>
        <w:t xml:space="preserve">29、质疑处理</w:t>
      </w:r>
      <w:bookmarkEnd w:id="155"/>
      <w:r>
        <w:rPr>
          <w:rFonts w:hint="eastAsia" w:ascii="宋体" w:hAnsi="宋体" w:eastAsia="宋体" w:cs="宋体"/>
          <w:b/>
          <w:bCs w:val="0"/>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或采购人提出质疑。上述应知其权益受到损害之日，是指：</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29.2.1</w:t>
      </w:r>
      <w:r>
        <w:rPr>
          <w:rFonts w:hint="eastAsia" w:ascii="宋体" w:hAnsi="宋体" w:eastAsia="宋体" w:cs="宋体"/>
          <w:sz w:val="28"/>
          <w:szCs w:val="28"/>
        </w:rPr>
        <w:t xml:space="preserve">对可以质疑的采购文件提出质疑的，为收到采购文件之日或者采购文件公告期限届满之日。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w:t>
      </w:r>
      <w:r>
        <w:rPr>
          <w:rFonts w:hint="eastAsia" w:ascii="宋体" w:hAnsi="宋体" w:eastAsia="宋体" w:cs="宋体"/>
          <w:sz w:val="28"/>
          <w:szCs w:val="28"/>
        </w:rPr>
        <w:t xml:space="preserve">29.2.2</w:t>
      </w:r>
      <w:r>
        <w:rPr>
          <w:rFonts w:hint="eastAsia" w:ascii="宋体" w:hAnsi="宋体" w:eastAsia="宋体" w:cs="宋体"/>
          <w:sz w:val="28"/>
          <w:szCs w:val="28"/>
        </w:rPr>
        <w:t xml:space="preserve">对采购过程提出质疑的，为各采购程序环节结束之日。</w:t>
      </w:r>
      <w:r>
        <w:rPr>
          <w:rFonts w:hint="eastAsia" w:ascii="宋体" w:hAnsi="宋体" w:eastAsia="宋体" w:cs="宋体"/>
          <w:sz w:val="28"/>
          <w:szCs w:val="28"/>
        </w:rPr>
        <w:br w:type="textWrapping" w:clear="all"/>
      </w:r>
      <w:r>
        <w:rPr>
          <w:rFonts w:hint="eastAsia" w:ascii="宋体" w:hAnsi="宋体" w:eastAsia="宋体" w:cs="宋体"/>
          <w:sz w:val="28"/>
          <w:szCs w:val="28"/>
        </w:rPr>
        <w:t xml:space="preserve">　　</w:t>
      </w:r>
      <w:r>
        <w:rPr>
          <w:rFonts w:hint="eastAsia" w:ascii="宋体" w:hAnsi="宋体" w:eastAsia="宋体" w:cs="宋体"/>
          <w:sz w:val="28"/>
          <w:szCs w:val="28"/>
        </w:rPr>
        <w:t xml:space="preserve">29.2.3</w:t>
      </w:r>
      <w:r>
        <w:rPr>
          <w:rFonts w:hint="eastAsia" w:ascii="宋体" w:hAnsi="宋体" w:eastAsia="宋体" w:cs="宋体"/>
          <w:sz w:val="28"/>
          <w:szCs w:val="28"/>
        </w:rPr>
        <w:t xml:space="preserve">对成交结果提出质疑的，为成交结果公告期限届满之日。</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、采购人将只对供应商第一次质疑作出答复。</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b/>
          <w:sz w:val="28"/>
          <w:szCs w:val="28"/>
        </w:rPr>
      </w:pPr>
      <w:r>
        <w:rPr>
          <w:rFonts w:hint="eastAsia" w:ascii="宋体" w:hAnsi="宋体" w:eastAsia="宋体" w:cs="宋体"/>
          <w:sz w:val="28"/>
          <w:szCs w:val="28"/>
        </w:rPr>
        <w:t xml:space="preserve">29.4 供应商（含潜在供应商）对与本项目有关的所有询问、质疑均请向采购人提出，由采购人负责答复。</w:t>
      </w:r>
      <w:r>
        <w:rPr>
          <w:rFonts w:hint="eastAsia" w:ascii="宋体" w:hAnsi="宋体" w:eastAsia="宋体" w:cs="宋体"/>
          <w:b/>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采购人及</w:t>
      </w:r>
      <w:r>
        <w:rPr>
          <w:rFonts w:hint="eastAsia" w:ascii="宋体" w:hAnsi="宋体" w:eastAsia="宋体" w:cs="宋体"/>
          <w:sz w:val="28"/>
          <w:szCs w:val="28"/>
          <w:lang w:eastAsia="zh-CN"/>
        </w:rPr>
        <w:t xml:space="preserve">代理机构</w:t>
      </w:r>
      <w:r>
        <w:rPr>
          <w:rFonts w:hint="eastAsia" w:ascii="宋体" w:hAnsi="宋体" w:eastAsia="宋体" w:cs="宋体"/>
          <w:sz w:val="28"/>
          <w:szCs w:val="28"/>
        </w:rPr>
        <w:t xml:space="preserve">只接收以纸质原件形式送达的质疑,建议供应商尽量通过邮寄方式提交质疑</w:t>
      </w:r>
      <w:r>
        <w:rPr>
          <w:rFonts w:hint="eastAsia" w:ascii="宋体" w:hAnsi="宋体" w:eastAsia="宋体" w:cs="宋体"/>
          <w:color w:val="000000"/>
          <w:sz w:val="28"/>
          <w:szCs w:val="28"/>
        </w:rPr>
        <w:t xml:space="preserve">。</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采购人质疑接收人及联系方式见本磋商文件第一章。</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29.5 以下情形的质疑不予受理</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29.5.1 内容不符合《政府采购质疑和投诉办法》第十二条规定的质疑。</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29.5.2 超出政府采购法定期限的质疑。</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29.5.3 以传真、电子邮件等方式递交的非原件形式的质疑。</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29.5.4 未参加磋商活动的供应商或在磋商活动中自身权益未受到损害的供应商所提出的质疑。</w:t>
      </w:r>
      <w:r>
        <w:rPr>
          <w:rFonts w:hint="eastAsia" w:ascii="宋体" w:hAnsi="宋体" w:eastAsia="宋体" w:cs="宋体"/>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29.5.5供应商组成联合体参加磋商，联合体中任何一方或多方未按要求签字、盖章、加盖公章的质疑。</w:t>
      </w:r>
      <w:r>
        <w:rPr>
          <w:rFonts w:hint="eastAsia" w:ascii="宋体" w:hAnsi="宋体" w:eastAsia="宋体" w:cs="宋体"/>
          <w:sz w:val="28"/>
          <w:szCs w:val="28"/>
        </w:rPr>
      </w:r>
      <w:r/>
    </w:p>
    <w:p>
      <w:pPr>
        <w:pStyle w:val="1005"/>
        <w:ind w:firstLine="546"/>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29.6  供应商提出书面质疑必须有理、有据，不得捏造事实、提供虚假材料进行恶意质疑。否则，一经查实，</w:t>
      </w:r>
      <w:r>
        <w:rPr>
          <w:rFonts w:hint="eastAsia" w:ascii="宋体" w:hAnsi="宋体" w:eastAsia="宋体" w:cs="宋体"/>
          <w:sz w:val="28"/>
          <w:szCs w:val="28"/>
          <w:lang w:eastAsia="zh-CN"/>
        </w:rPr>
        <w:t xml:space="preserve">采购人</w:t>
      </w:r>
      <w:r>
        <w:rPr>
          <w:rFonts w:hint="eastAsia" w:ascii="宋体" w:hAnsi="宋体" w:eastAsia="宋体" w:cs="宋体"/>
          <w:sz w:val="28"/>
          <w:szCs w:val="28"/>
        </w:rPr>
        <w:t xml:space="preserve">有权依据政府采购的有关规定，报请政府采购监管部门对该供应商进行相应的行政处罚和记录该供应商的失信信息。</w:t>
      </w:r>
      <w:r>
        <w:rPr>
          <w:rFonts w:hint="eastAsia" w:ascii="宋体" w:hAnsi="宋体" w:eastAsia="宋体" w:cs="宋体"/>
          <w:sz w:val="28"/>
          <w:szCs w:val="28"/>
        </w:rPr>
      </w:r>
      <w:r/>
    </w:p>
    <w:p>
      <w:pPr>
        <w:pStyle w:val="1005"/>
        <w:ind w:firstLine="562"/>
        <w:keepLines/>
        <w:keepNext/>
        <w:pageBreakBefore w:val="0"/>
        <w:spacing w:line="360" w:lineRule="auto"/>
        <w:widowControl w:val="off"/>
        <w:rPr>
          <w:rFonts w:hint="eastAsia" w:ascii="宋体" w:hAnsi="宋体" w:eastAsia="宋体" w:cs="宋体"/>
          <w:b/>
          <w:bCs w:val="0"/>
          <w:sz w:val="28"/>
          <w:szCs w:val="28"/>
        </w:rPr>
        <w:outlineLvl w:val="3"/>
      </w:pPr>
      <w:r>
        <w:rPr>
          <w:rFonts w:hint="eastAsia" w:ascii="宋体" w:hAnsi="宋体" w:eastAsia="宋体" w:cs="宋体"/>
          <w:b/>
          <w:bCs w:val="0"/>
          <w:sz w:val="28"/>
          <w:szCs w:val="28"/>
        </w:rPr>
        <w:t xml:space="preserve">30、成交通知书</w:t>
      </w:r>
      <w:r>
        <w:rPr>
          <w:rFonts w:hint="eastAsia" w:ascii="宋体" w:hAnsi="宋体" w:eastAsia="宋体" w:cs="宋体"/>
          <w:b/>
          <w:bCs w:val="0"/>
          <w:sz w:val="28"/>
          <w:szCs w:val="28"/>
        </w:rPr>
      </w:r>
      <w:r/>
    </w:p>
    <w:p>
      <w:pPr>
        <w:pStyle w:val="1005"/>
        <w:ind w:firstLine="70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30.1成交结果确定后，</w:t>
      </w:r>
      <w:r>
        <w:rPr>
          <w:rFonts w:hint="eastAsia" w:ascii="宋体" w:hAnsi="宋体" w:eastAsia="宋体" w:cs="宋体"/>
          <w:sz w:val="28"/>
          <w:szCs w:val="28"/>
          <w:lang w:eastAsia="zh-CN"/>
        </w:rPr>
        <w:t xml:space="preserve">交易中心</w:t>
      </w:r>
      <w:r>
        <w:rPr>
          <w:rFonts w:hint="eastAsia" w:ascii="宋体" w:hAnsi="宋体" w:eastAsia="宋体" w:cs="宋体"/>
          <w:sz w:val="28"/>
          <w:szCs w:val="28"/>
        </w:rPr>
        <w:t xml:space="preserve">将向成交供应商发出成交通知书。请成交供应商在成交结果公告届满之日起30日内,使用CA数字证书登录</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及时下载成交通知书</w:t>
      </w:r>
      <w:r>
        <w:rPr>
          <w:rFonts w:hint="eastAsia" w:ascii="宋体" w:hAnsi="宋体" w:eastAsia="宋体" w:cs="宋体"/>
          <w:sz w:val="28"/>
          <w:szCs w:val="28"/>
          <w:lang w:eastAsia="zh-CN"/>
        </w:rPr>
        <w:t xml:space="preserve">（并至交易中心现场领取纸质成交通知书）</w:t>
      </w:r>
      <w:r>
        <w:rPr>
          <w:rFonts w:hint="eastAsia" w:ascii="宋体" w:hAnsi="宋体" w:eastAsia="宋体" w:cs="宋体"/>
          <w:sz w:val="28"/>
          <w:szCs w:val="28"/>
        </w:rPr>
        <w:t xml:space="preserve">。因系统存储空间有限，自成交结果公告届满之日起30日后，</w:t>
      </w:r>
      <w:r>
        <w:rPr>
          <w:rFonts w:hint="eastAsia" w:ascii="宋体" w:hAnsi="宋体" w:eastAsia="宋体" w:cs="宋体"/>
          <w:color w:val="ff0000"/>
          <w:sz w:val="28"/>
          <w:szCs w:val="28"/>
        </w:rPr>
        <w:t xml:space="preserve">苏采云系统</w:t>
      </w:r>
      <w:r>
        <w:rPr>
          <w:rFonts w:hint="eastAsia" w:ascii="宋体" w:hAnsi="宋体" w:eastAsia="宋体" w:cs="宋体"/>
          <w:sz w:val="28"/>
          <w:szCs w:val="28"/>
        </w:rPr>
        <w:t xml:space="preserve">不再保证提供下载成交通知书服务,因未及时下载而造成的不利后果由成交供应商自行承担。</w:t>
      </w:r>
      <w:r>
        <w:rPr>
          <w:rFonts w:hint="eastAsia" w:ascii="宋体" w:hAnsi="宋体" w:eastAsia="宋体" w:cs="宋体"/>
          <w:sz w:val="28"/>
          <w:szCs w:val="28"/>
        </w:rPr>
      </w:r>
      <w:r/>
    </w:p>
    <w:p>
      <w:pPr>
        <w:pStyle w:val="1005"/>
        <w:ind w:firstLine="70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8"/>
          <w:szCs w:val="28"/>
        </w:rPr>
      </w:r>
      <w:r/>
    </w:p>
    <w:p>
      <w:pPr>
        <w:pStyle w:val="1005"/>
        <w:keepLines/>
        <w:keepNext/>
        <w:pageBreakBefore w:val="0"/>
        <w:spacing w:before="145" w:after="145" w:line="360" w:lineRule="auto"/>
        <w:widowControl w:val="off"/>
        <w:rPr>
          <w:rFonts w:hint="eastAsia" w:ascii="宋体" w:hAnsi="宋体" w:eastAsia="宋体" w:cs="宋体"/>
          <w:b/>
          <w:bCs/>
          <w:sz w:val="28"/>
          <w:szCs w:val="28"/>
        </w:rPr>
        <w:outlineLvl w:val="2"/>
      </w:pPr>
      <w:r/>
      <w:bookmarkStart w:id="156" w:name="_Toc120614220"/>
      <w:r/>
      <w:bookmarkStart w:id="157" w:name="_Toc20823308"/>
      <w:r/>
      <w:bookmarkStart w:id="158" w:name="_Toc513029236"/>
      <w:r/>
      <w:bookmarkStart w:id="159" w:name="_Toc16938552"/>
      <w:r>
        <w:rPr>
          <w:rFonts w:hint="eastAsia" w:ascii="宋体" w:hAnsi="宋体" w:eastAsia="宋体" w:cs="宋体"/>
          <w:b/>
          <w:bCs/>
          <w:sz w:val="28"/>
          <w:szCs w:val="28"/>
        </w:rPr>
        <w:t xml:space="preserve">七、授予合同</w:t>
      </w:r>
      <w:bookmarkEnd w:id="156"/>
      <w:r>
        <w:rPr>
          <w:rFonts w:hint="eastAsia" w:ascii="宋体" w:hAnsi="宋体" w:eastAsia="宋体" w:cs="宋体"/>
          <w:b/>
          <w:bCs/>
          <w:sz w:val="28"/>
          <w:szCs w:val="28"/>
        </w:rPr>
      </w:r>
      <w:r/>
    </w:p>
    <w:p>
      <w:pPr>
        <w:pStyle w:val="1005"/>
        <w:ind w:firstLine="562"/>
        <w:keepLines/>
        <w:keepNext/>
        <w:pageBreakBefore w:val="0"/>
        <w:spacing w:line="360" w:lineRule="auto"/>
        <w:widowControl w:val="off"/>
        <w:rPr>
          <w:rFonts w:hint="eastAsia" w:ascii="宋体" w:hAnsi="宋体" w:eastAsia="宋体" w:cs="宋体"/>
          <w:b/>
          <w:bCs w:val="0"/>
          <w:sz w:val="28"/>
          <w:szCs w:val="28"/>
        </w:rPr>
        <w:outlineLvl w:val="3"/>
      </w:pPr>
      <w:r/>
      <w:bookmarkEnd w:id="157"/>
      <w:r/>
      <w:bookmarkEnd w:id="158"/>
      <w:r/>
      <w:bookmarkEnd w:id="159"/>
      <w:r/>
      <w:bookmarkStart w:id="160" w:name="_Toc20823309"/>
      <w:r/>
      <w:bookmarkStart w:id="161" w:name="_Toc513029237"/>
      <w:r/>
      <w:bookmarkStart w:id="162" w:name="_Toc16938553"/>
      <w:r>
        <w:rPr>
          <w:rFonts w:hint="eastAsia" w:ascii="宋体" w:hAnsi="宋体" w:eastAsia="宋体" w:cs="宋体"/>
          <w:b/>
          <w:bCs w:val="0"/>
          <w:sz w:val="28"/>
          <w:szCs w:val="28"/>
        </w:rPr>
        <w:t xml:space="preserve">31. 签订合同</w:t>
      </w:r>
      <w:r>
        <w:rPr>
          <w:rFonts w:hint="eastAsia" w:ascii="宋体" w:hAnsi="宋体" w:eastAsia="宋体" w:cs="宋体"/>
          <w:b/>
          <w:bCs w:val="0"/>
          <w:sz w:val="28"/>
          <w:szCs w:val="28"/>
        </w:rPr>
      </w:r>
      <w:r/>
    </w:p>
    <w:p>
      <w:pPr>
        <w:pStyle w:val="1005"/>
        <w:ind w:firstLine="700"/>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 w:val="28"/>
          <w:szCs w:val="28"/>
        </w:rPr>
        <w:t xml:space="preserve">31</w:t>
      </w:r>
      <w:r>
        <w:rPr>
          <w:rFonts w:hint="eastAsia" w:ascii="宋体" w:hAnsi="宋体" w:eastAsia="宋体" w:cs="宋体"/>
          <w:sz w:val="28"/>
          <w:szCs w:val="28"/>
        </w:rPr>
        <w:t xml:space="preserve">.l成交供应商应当在成交通知书发出之日起三十日内，按照磋商文件确定的事项与采购人签订政府采购合同。</w:t>
      </w:r>
      <w:r>
        <w:rPr>
          <w:rFonts w:hint="eastAsia" w:ascii="宋体" w:hAnsi="宋体" w:eastAsia="宋体" w:cs="宋体"/>
          <w:sz w:val="28"/>
          <w:szCs w:val="28"/>
        </w:rPr>
      </w:r>
      <w:r/>
    </w:p>
    <w:p>
      <w:pPr>
        <w:pStyle w:val="1005"/>
        <w:ind w:firstLine="70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31.2磋商文件、成交供应商的响应文件及磋商过程中有关澄清、承诺文件均应作为合同附件。</w:t>
      </w:r>
      <w:r>
        <w:rPr>
          <w:rFonts w:hint="eastAsia" w:ascii="宋体" w:hAnsi="宋体" w:eastAsia="宋体" w:cs="宋体"/>
          <w:sz w:val="28"/>
          <w:szCs w:val="28"/>
        </w:rPr>
      </w:r>
      <w:r/>
    </w:p>
    <w:p>
      <w:pPr>
        <w:pStyle w:val="1005"/>
        <w:ind w:firstLine="70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31.3 签订合同后，</w:t>
      </w:r>
      <w:r>
        <w:rPr>
          <w:rFonts w:hint="eastAsia" w:ascii="宋体" w:hAnsi="宋体" w:eastAsia="宋体" w:cs="宋体"/>
          <w:i/>
          <w:sz w:val="28"/>
          <w:szCs w:val="28"/>
          <w:u w:val="single"/>
        </w:rPr>
        <w:t xml:space="preserve">成交供应商不得将合同标的进行转包</w:t>
      </w:r>
      <w:r>
        <w:rPr>
          <w:rFonts w:hint="eastAsia" w:ascii="宋体" w:hAnsi="宋体" w:eastAsia="宋体" w:cs="宋体"/>
          <w:sz w:val="28"/>
          <w:szCs w:val="28"/>
        </w:rPr>
        <w:t xml:space="preserve">。</w:t>
      </w:r>
      <w:r>
        <w:rPr>
          <w:rFonts w:hint="eastAsia" w:ascii="宋体" w:hAnsi="宋体" w:eastAsia="宋体" w:cs="宋体"/>
          <w:color w:val="ff0000"/>
          <w:sz w:val="28"/>
          <w:szCs w:val="28"/>
        </w:rPr>
        <w:t xml:space="preserve">未经采购人同意，</w:t>
      </w:r>
      <w:r>
        <w:rPr>
          <w:rFonts w:hint="eastAsia" w:ascii="宋体" w:hAnsi="宋体" w:eastAsia="宋体" w:cs="宋体"/>
          <w:sz w:val="28"/>
          <w:szCs w:val="28"/>
        </w:rPr>
        <w:t xml:space="preserve">成交供应商也不得采用分包形式履行合同,否则采购人有权终止合同。转包或分包造成采购人损失的，成交供应商应承担相应赔偿责任。</w:t>
      </w:r>
      <w:r>
        <w:rPr>
          <w:rFonts w:hint="eastAsia" w:ascii="宋体" w:hAnsi="宋体" w:eastAsia="宋体" w:cs="宋体"/>
          <w:sz w:val="28"/>
          <w:szCs w:val="28"/>
        </w:rPr>
      </w:r>
      <w:r/>
    </w:p>
    <w:p>
      <w:pPr>
        <w:pStyle w:val="1005"/>
        <w:ind w:firstLine="562"/>
        <w:keepLines/>
        <w:keepNext/>
        <w:pageBreakBefore w:val="0"/>
        <w:spacing w:line="360" w:lineRule="auto"/>
        <w:widowControl w:val="off"/>
        <w:rPr>
          <w:rFonts w:hint="eastAsia" w:ascii="宋体" w:hAnsi="宋体" w:eastAsia="宋体" w:cs="宋体"/>
          <w:b/>
          <w:bCs w:val="0"/>
          <w:sz w:val="28"/>
          <w:szCs w:val="28"/>
        </w:rPr>
        <w:outlineLvl w:val="3"/>
      </w:pPr>
      <w:r>
        <w:rPr>
          <w:rFonts w:hint="eastAsia" w:ascii="宋体" w:hAnsi="宋体" w:eastAsia="宋体" w:cs="宋体"/>
          <w:b/>
          <w:bCs w:val="0"/>
          <w:sz w:val="28"/>
          <w:szCs w:val="28"/>
        </w:rPr>
        <w:t xml:space="preserve">32、标的物的追加</w:t>
      </w:r>
      <w:r>
        <w:rPr>
          <w:rFonts w:hint="eastAsia" w:ascii="宋体" w:hAnsi="宋体" w:eastAsia="宋体" w:cs="宋体"/>
          <w:b/>
          <w:bCs w:val="0"/>
          <w:sz w:val="28"/>
          <w:szCs w:val="28"/>
        </w:rPr>
      </w:r>
      <w:r/>
    </w:p>
    <w:p>
      <w:pPr>
        <w:pStyle w:val="1005"/>
        <w:ind w:firstLine="56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sz w:val="28"/>
          <w:szCs w:val="28"/>
        </w:rPr>
      </w:r>
      <w:r/>
    </w:p>
    <w:p>
      <w:pPr>
        <w:pStyle w:val="1005"/>
        <w:ind w:firstLine="562"/>
        <w:keepLines/>
        <w:keepNext/>
        <w:pageBreakBefore w:val="0"/>
        <w:spacing w:line="360" w:lineRule="auto"/>
        <w:widowControl w:val="off"/>
        <w:rPr>
          <w:rFonts w:hint="eastAsia" w:ascii="宋体" w:hAnsi="宋体" w:eastAsia="宋体" w:cs="宋体"/>
          <w:b/>
          <w:bCs w:val="0"/>
          <w:sz w:val="28"/>
          <w:szCs w:val="28"/>
        </w:rPr>
        <w:outlineLvl w:val="3"/>
      </w:pPr>
      <w:r/>
      <w:bookmarkEnd w:id="160"/>
      <w:r/>
      <w:bookmarkEnd w:id="161"/>
      <w:r/>
      <w:bookmarkEnd w:id="162"/>
      <w:r/>
      <w:bookmarkStart w:id="163" w:name="_Toc120614221"/>
      <w:r/>
      <w:bookmarkStart w:id="164" w:name="_Toc513029242"/>
      <w:r/>
      <w:bookmarkStart w:id="165" w:name="_Toc20823314"/>
      <w:r/>
      <w:bookmarkStart w:id="166" w:name="_Toc16938558"/>
      <w:r/>
      <w:bookmarkStart w:id="167" w:name="_Toc479757207"/>
      <w:r>
        <w:rPr>
          <w:rFonts w:hint="eastAsia" w:ascii="宋体" w:hAnsi="宋体" w:eastAsia="宋体" w:cs="宋体"/>
          <w:b/>
          <w:bCs w:val="0"/>
          <w:sz w:val="28"/>
          <w:szCs w:val="28"/>
        </w:rPr>
        <w:t xml:space="preserve">33、政府采购履约资金扶持政策</w:t>
      </w:r>
      <w:r>
        <w:rPr>
          <w:rFonts w:hint="eastAsia" w:ascii="宋体" w:hAnsi="宋体" w:eastAsia="宋体" w:cs="宋体"/>
          <w:b/>
          <w:bCs w:val="0"/>
          <w:sz w:val="28"/>
          <w:szCs w:val="28"/>
        </w:rPr>
      </w:r>
      <w:r/>
    </w:p>
    <w:p>
      <w:pPr>
        <w:pStyle w:val="1005"/>
        <w:ind w:firstLine="555"/>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t xml:space="preserve">成交供应商可凭政府采购合同办理融资贷款，详情请见江苏政府采购网“政采贷”专栏。</w:t>
      </w:r>
      <w:r>
        <w:rPr>
          <w:rFonts w:hint="eastAsia" w:ascii="宋体" w:hAnsi="宋体" w:eastAsia="宋体" w:cs="宋体"/>
          <w:bCs/>
          <w:sz w:val="28"/>
          <w:szCs w:val="28"/>
        </w:rPr>
      </w:r>
      <w:r/>
    </w:p>
    <w:p>
      <w:pPr>
        <w:pStyle w:val="1005"/>
        <w:pageBreakBefore w:val="0"/>
        <w:spacing w:line="360" w:lineRule="auto"/>
        <w:widowControl w:val="off"/>
        <w:rPr>
          <w:rFonts w:hint="eastAsia" w:ascii="宋体" w:hAnsi="宋体" w:eastAsia="宋体" w:cs="宋体"/>
          <w:bCs/>
          <w:sz w:val="28"/>
          <w:szCs w:val="28"/>
        </w:rPr>
      </w:pPr>
      <w:r>
        <w:rPr>
          <w:rFonts w:hint="eastAsia" w:ascii="宋体" w:hAnsi="宋体" w:eastAsia="宋体" w:cs="宋体"/>
          <w:bCs/>
          <w:sz w:val="28"/>
          <w:szCs w:val="28"/>
        </w:rPr>
      </w:r>
      <w:r/>
    </w:p>
    <w:p>
      <w:pPr>
        <w:pStyle w:val="1005"/>
        <w:ind w:firstLine="1680"/>
        <w:keepNext/>
        <w:pageBreakBefore w:val="0"/>
        <w:spacing w:line="360" w:lineRule="auto"/>
        <w:widowControl w:val="off"/>
        <w:rPr>
          <w:rFonts w:hint="eastAsia" w:ascii="宋体" w:hAnsi="宋体" w:eastAsia="宋体" w:cs="宋体"/>
          <w:bCs/>
          <w:sz w:val="28"/>
          <w:szCs w:val="28"/>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eastAsia="宋体" w:cs="宋体"/>
          <w:bCs/>
          <w:sz w:val="28"/>
          <w:szCs w:val="28"/>
        </w:rPr>
      </w:r>
      <w:r/>
    </w:p>
    <w:p>
      <w:pPr>
        <w:pStyle w:val="1005"/>
        <w:jc w:val="center"/>
        <w:keepNext/>
        <w:pageBreakBefore w:val="0"/>
        <w:spacing w:line="440" w:lineRule="exact"/>
        <w:widowControl w:val="off"/>
        <w:rPr>
          <w:rFonts w:hint="eastAsia" w:ascii="宋体" w:hAnsi="宋体" w:eastAsia="宋体" w:cs="宋体"/>
          <w:b/>
          <w:bCs w:val="0"/>
          <w:sz w:val="36"/>
          <w:szCs w:val="22"/>
        </w:rPr>
        <w:outlineLvl w:val="0"/>
      </w:pPr>
      <w:r>
        <w:rPr>
          <w:rFonts w:hint="eastAsia" w:ascii="宋体" w:hAnsi="宋体" w:eastAsia="宋体" w:cs="宋体"/>
          <w:b/>
          <w:bCs w:val="0"/>
          <w:sz w:val="36"/>
          <w:szCs w:val="22"/>
        </w:rPr>
        <w:t xml:space="preserve">第三章  合同</w:t>
      </w:r>
      <w:bookmarkEnd w:id="163"/>
      <w:r/>
      <w:bookmarkEnd w:id="164"/>
      <w:r/>
      <w:bookmarkEnd w:id="165"/>
      <w:r/>
      <w:bookmarkEnd w:id="166"/>
      <w:r/>
      <w:bookmarkEnd w:id="167"/>
      <w:r>
        <w:rPr>
          <w:rFonts w:hint="eastAsia" w:ascii="宋体" w:hAnsi="宋体" w:eastAsia="宋体" w:cs="宋体"/>
          <w:b/>
          <w:bCs w:val="0"/>
          <w:sz w:val="36"/>
          <w:szCs w:val="22"/>
        </w:rPr>
        <w:t xml:space="preserve">文本</w:t>
      </w:r>
      <w:r>
        <w:rPr>
          <w:rFonts w:hint="eastAsia" w:ascii="宋体" w:hAnsi="宋体" w:eastAsia="宋体" w:cs="宋体"/>
          <w:b/>
          <w:bCs w:val="0"/>
          <w:sz w:val="36"/>
          <w:szCs w:val="22"/>
        </w:rPr>
      </w:r>
      <w:r/>
    </w:p>
    <w:p>
      <w:pPr>
        <w:pStyle w:val="1005"/>
        <w:jc w:val="center"/>
        <w:spacing w:line="360" w:lineRule="auto"/>
        <w:rPr>
          <w:rFonts w:hint="eastAsia" w:ascii="宋体" w:hAnsi="宋体" w:eastAsia="宋体" w:cs="宋体"/>
          <w:b/>
          <w:bCs/>
          <w:sz w:val="44"/>
          <w:szCs w:val="44"/>
        </w:rPr>
      </w:pPr>
      <w:r/>
      <w:bookmarkStart w:id="168" w:name="_Hlt16619350"/>
      <w:r/>
      <w:bookmarkStart w:id="169" w:name="_Toc16938590"/>
      <w:r/>
      <w:bookmarkStart w:id="170" w:name="_Toc120614244"/>
      <w:r/>
      <w:bookmarkStart w:id="171" w:name="_Toc20823346"/>
      <w:r/>
      <w:bookmarkStart w:id="172" w:name="_Toc462564139"/>
      <w:r/>
      <w:bookmarkStart w:id="173" w:name="_Toc479757211"/>
      <w:r>
        <w:rPr>
          <w:rFonts w:hint="eastAsia" w:ascii="宋体" w:hAnsi="宋体" w:eastAsia="宋体" w:cs="宋体"/>
          <w:b/>
          <w:bCs/>
          <w:sz w:val="44"/>
          <w:szCs w:val="44"/>
        </w:rPr>
      </w:r>
      <w:r/>
    </w:p>
    <w:p>
      <w:pPr>
        <w:pStyle w:val="1005"/>
        <w:jc w:val="center"/>
        <w:spacing w:line="360" w:lineRule="auto"/>
        <w:rPr>
          <w:rFonts w:hint="eastAsia" w:ascii="宋体" w:hAnsi="宋体" w:eastAsia="宋体" w:cs="宋体"/>
          <w:b/>
          <w:bCs/>
          <w:sz w:val="44"/>
          <w:szCs w:val="44"/>
        </w:rPr>
      </w:pPr>
      <w:r>
        <w:rPr>
          <w:rFonts w:hint="eastAsia" w:ascii="宋体" w:hAnsi="宋体" w:eastAsia="宋体" w:cs="宋体"/>
          <w:b/>
          <w:bCs/>
          <w:sz w:val="44"/>
          <w:szCs w:val="44"/>
        </w:rPr>
      </w:r>
      <w:r/>
    </w:p>
    <w:p>
      <w:pPr>
        <w:pStyle w:val="1005"/>
        <w:jc w:val="center"/>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政府采购合同</w:t>
      </w:r>
      <w:r>
        <w:rPr>
          <w:rFonts w:hint="eastAsia" w:ascii="宋体" w:hAnsi="宋体" w:eastAsia="宋体" w:cs="宋体"/>
          <w:b/>
          <w:bCs/>
          <w:sz w:val="44"/>
          <w:szCs w:val="44"/>
        </w:rPr>
      </w:r>
      <w:r/>
    </w:p>
    <w:p>
      <w:pPr>
        <w:pStyle w:val="1109"/>
        <w:ind w:firstLine="0"/>
        <w:spacing w:line="360" w:lineRule="auto"/>
        <w:rPr>
          <w:rFonts w:hint="eastAsia" w:ascii="宋体" w:hAnsi="宋体" w:eastAsia="宋体" w:cs="宋体"/>
        </w:rPr>
      </w:pPr>
      <w:r>
        <w:rPr>
          <w:rFonts w:hint="eastAsia" w:ascii="宋体" w:hAnsi="宋体" w:eastAsia="宋体" w:cs="宋体"/>
        </w:rPr>
      </w:r>
      <w:r/>
    </w:p>
    <w:p>
      <w:pPr>
        <w:pStyle w:val="1109"/>
        <w:ind w:firstLine="0"/>
        <w:spacing w:line="360" w:lineRule="auto"/>
        <w:rPr>
          <w:rFonts w:hint="eastAsia" w:ascii="宋体" w:hAnsi="宋体" w:eastAsia="宋体" w:cs="宋体"/>
        </w:rPr>
      </w:pPr>
      <w:r>
        <w:rPr>
          <w:rFonts w:hint="eastAsia" w:ascii="宋体" w:hAnsi="宋体" w:eastAsia="宋体" w:cs="宋体"/>
        </w:rPr>
      </w:r>
      <w:r/>
    </w:p>
    <w:p>
      <w:pPr>
        <w:pStyle w:val="1005"/>
        <w:spacing w:before="120" w:line="360" w:lineRule="auto"/>
        <w:rPr>
          <w:rFonts w:hint="eastAsia" w:ascii="宋体" w:hAnsi="宋体" w:eastAsia="宋体" w:cs="宋体"/>
          <w:sz w:val="24"/>
        </w:rPr>
      </w:pPr>
      <w:r>
        <w:rPr>
          <w:rFonts w:hint="eastAsia" w:ascii="宋体" w:hAnsi="宋体" w:eastAsia="宋体" w:cs="宋体"/>
          <w:sz w:val="24"/>
        </w:rPr>
      </w:r>
      <w:r/>
    </w:p>
    <w:p>
      <w:pPr>
        <w:pStyle w:val="1093"/>
        <w:rPr>
          <w:rFonts w:hint="eastAsia" w:ascii="宋体" w:hAnsi="宋体" w:eastAsia="宋体" w:cs="宋体"/>
        </w:rPr>
      </w:pPr>
      <w:r>
        <w:rPr>
          <w:rFonts w:hint="eastAsia" w:ascii="宋体" w:hAnsi="宋体" w:eastAsia="宋体" w:cs="宋体"/>
        </w:rPr>
      </w:r>
      <w:r/>
    </w:p>
    <w:p>
      <w:pPr>
        <w:pStyle w:val="1005"/>
        <w:ind w:left="960"/>
        <w:spacing w:before="120" w:line="360" w:lineRule="auto"/>
        <w:rPr>
          <w:rFonts w:hint="eastAsia" w:ascii="宋体" w:hAnsi="宋体" w:eastAsia="宋体" w:cs="宋体"/>
          <w:sz w:val="28"/>
          <w:szCs w:val="28"/>
          <w:u w:val="single"/>
          <w:lang w:eastAsia="zh-CN"/>
        </w:rPr>
      </w:pPr>
      <w:r>
        <w:rPr>
          <w:rFonts w:hint="eastAsia" w:ascii="宋体" w:hAnsi="宋体" w:eastAsia="宋体" w:cs="宋体"/>
          <w:sz w:val="28"/>
          <w:szCs w:val="28"/>
        </w:rPr>
        <w:t xml:space="preserve">项目名称：</w:t>
      </w:r>
      <w:r>
        <w:rPr>
          <w:rFonts w:hint="eastAsia" w:ascii="宋体" w:hAnsi="宋体" w:eastAsia="宋体" w:cs="宋体"/>
          <w:b/>
          <w:bCs/>
          <w:sz w:val="28"/>
          <w:szCs w:val="28"/>
          <w:u w:val="single"/>
          <w:lang w:eastAsia="zh-CN"/>
        </w:rPr>
        <w:t xml:space="preserve">南通市通州区发展和改革委员会采购冻猪肉储备承储企业项目</w:t>
      </w:r>
      <w:r>
        <w:rPr>
          <w:rFonts w:hint="eastAsia" w:ascii="宋体" w:hAnsi="宋体" w:eastAsia="宋体" w:cs="宋体"/>
          <w:sz w:val="28"/>
          <w:szCs w:val="28"/>
          <w:u w:val="single"/>
          <w:lang w:eastAsia="zh-CN"/>
        </w:rPr>
      </w:r>
      <w:r/>
    </w:p>
    <w:p>
      <w:pPr>
        <w:pStyle w:val="1005"/>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1005"/>
        <w:ind w:left="960"/>
        <w:spacing w:before="120"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甲方：</w:t>
      </w:r>
      <w:r>
        <w:rPr>
          <w:rFonts w:hint="eastAsia" w:ascii="宋体" w:hAnsi="宋体" w:eastAsia="宋体" w:cs="宋体"/>
          <w:sz w:val="28"/>
          <w:szCs w:val="28"/>
          <w:u w:val="single"/>
        </w:rPr>
      </w:r>
      <w:r/>
    </w:p>
    <w:p>
      <w:pPr>
        <w:pStyle w:val="1005"/>
        <w:spacing w:before="120" w:line="360" w:lineRule="auto"/>
        <w:rPr>
          <w:rFonts w:hint="eastAsia" w:ascii="宋体" w:hAnsi="宋体" w:eastAsia="宋体" w:cs="宋体"/>
          <w:sz w:val="28"/>
          <w:szCs w:val="28"/>
        </w:rPr>
      </w:pPr>
      <w:r>
        <w:rPr>
          <w:rFonts w:hint="eastAsia" w:ascii="宋体" w:hAnsi="宋体" w:eastAsia="宋体" w:cs="宋体"/>
          <w:sz w:val="28"/>
          <w:szCs w:val="28"/>
        </w:rPr>
      </w:r>
      <w:r/>
    </w:p>
    <w:p>
      <w:pPr>
        <w:pStyle w:val="1005"/>
        <w:ind w:left="960"/>
        <w:spacing w:before="120"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乙方：</w:t>
      </w:r>
      <w:r>
        <w:rPr>
          <w:rFonts w:hint="eastAsia" w:ascii="宋体" w:hAnsi="宋体" w:eastAsia="宋体" w:cs="宋体"/>
          <w:sz w:val="28"/>
          <w:szCs w:val="28"/>
          <w:u w:val="single"/>
        </w:rPr>
      </w:r>
      <w:r/>
    </w:p>
    <w:p>
      <w:pPr>
        <w:pStyle w:val="1005"/>
        <w:spacing w:before="120" w:line="360" w:lineRule="auto"/>
        <w:rPr>
          <w:rFonts w:hint="eastAsia" w:ascii="宋体" w:hAnsi="宋体" w:eastAsia="宋体" w:cs="宋体"/>
          <w:sz w:val="28"/>
          <w:szCs w:val="28"/>
        </w:rPr>
      </w:pPr>
      <w:r>
        <w:rPr>
          <w:rFonts w:hint="eastAsia" w:ascii="宋体" w:hAnsi="宋体" w:eastAsia="宋体" w:cs="宋体"/>
          <w:sz w:val="28"/>
          <w:szCs w:val="28"/>
        </w:rPr>
      </w:r>
      <w:r/>
    </w:p>
    <w:p>
      <w:pPr>
        <w:pStyle w:val="1005"/>
        <w:ind w:firstLine="1120"/>
        <w:spacing w:before="120"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签订地：</w:t>
      </w:r>
      <w:r>
        <w:rPr>
          <w:rFonts w:hint="eastAsia" w:ascii="宋体" w:hAnsi="宋体" w:eastAsia="宋体" w:cs="宋体"/>
          <w:sz w:val="28"/>
          <w:szCs w:val="28"/>
          <w:u w:val="single"/>
        </w:rPr>
      </w:r>
      <w:r/>
    </w:p>
    <w:p>
      <w:pPr>
        <w:pStyle w:val="1005"/>
        <w:ind w:firstLine="1120"/>
        <w:spacing w:before="120" w:line="360" w:lineRule="auto"/>
        <w:rPr>
          <w:rFonts w:hint="eastAsia" w:ascii="宋体" w:hAnsi="宋体" w:eastAsia="宋体" w:cs="宋体"/>
          <w:sz w:val="28"/>
          <w:szCs w:val="28"/>
        </w:rPr>
      </w:pPr>
      <w:r>
        <w:rPr>
          <w:rFonts w:hint="eastAsia" w:ascii="宋体" w:hAnsi="宋体" w:eastAsia="宋体" w:cs="宋体"/>
          <w:sz w:val="28"/>
          <w:szCs w:val="28"/>
        </w:rPr>
      </w:r>
      <w:r/>
    </w:p>
    <w:p>
      <w:pPr>
        <w:pStyle w:val="1005"/>
        <w:ind w:firstLine="1120"/>
        <w:spacing w:before="120"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签订日期：2024年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r>
        <w:rPr>
          <w:rFonts w:hint="eastAsia" w:ascii="宋体" w:hAnsi="宋体" w:eastAsia="宋体" w:cs="宋体"/>
          <w:sz w:val="28"/>
          <w:szCs w:val="28"/>
          <w:u w:val="single"/>
        </w:rPr>
      </w:r>
      <w:r/>
    </w:p>
    <w:p>
      <w:pPr>
        <w:pStyle w:val="1005"/>
        <w:keepLines w:val="0"/>
        <w:keepNext w:val="0"/>
        <w:pageBreakBefore w:val="0"/>
        <w:spacing w:line="360" w:lineRule="auto"/>
        <w:widowControl w:val="off"/>
        <w:rPr>
          <w:rStyle w:val="1086"/>
          <w:rFonts w:hint="eastAsia" w:ascii="宋体" w:hAnsi="宋体" w:eastAsia="宋体" w:cs="宋体"/>
          <w:sz w:val="24"/>
          <w:u w:val="single"/>
        </w:rPr>
        <w:outlineLvl w:val="0"/>
      </w:pPr>
      <w:r>
        <w:rPr>
          <w:rFonts w:hint="eastAsia" w:ascii="宋体" w:hAnsi="宋体" w:eastAsia="宋体" w:cs="宋体"/>
          <w:sz w:val="28"/>
          <w:szCs w:val="28"/>
        </w:rPr>
        <w:br w:type="page" w:clear="all"/>
      </w:r>
      <w:r>
        <w:rPr>
          <w:rStyle w:val="1086"/>
          <w:rFonts w:hint="eastAsia" w:ascii="宋体" w:hAnsi="宋体" w:eastAsia="宋体" w:cs="宋体"/>
          <w:spacing w:val="46"/>
          <w:sz w:val="24"/>
        </w:rPr>
        <w:t xml:space="preserve">采购单</w:t>
      </w:r>
      <w:r>
        <w:rPr>
          <w:rStyle w:val="1086"/>
          <w:rFonts w:hint="eastAsia" w:ascii="宋体" w:hAnsi="宋体" w:eastAsia="宋体" w:cs="宋体"/>
          <w:spacing w:val="2"/>
          <w:sz w:val="24"/>
        </w:rPr>
        <w:t xml:space="preserve">位</w:t>
      </w:r>
      <w:r>
        <w:rPr>
          <w:rStyle w:val="1086"/>
          <w:rFonts w:hint="eastAsia" w:ascii="宋体" w:hAnsi="宋体" w:eastAsia="宋体" w:cs="宋体"/>
          <w:sz w:val="24"/>
        </w:rPr>
        <w:t xml:space="preserve">（或称甲方）：</w:t>
      </w:r>
      <w:r>
        <w:rPr>
          <w:rStyle w:val="1086"/>
          <w:rFonts w:hint="eastAsia" w:ascii="宋体" w:hAnsi="宋体" w:eastAsia="宋体" w:cs="宋体"/>
          <w:sz w:val="24"/>
          <w:u w:val="single"/>
        </w:rPr>
      </w:r>
      <w:r/>
    </w:p>
    <w:p>
      <w:pPr>
        <w:pStyle w:val="1005"/>
        <w:keepLines w:val="0"/>
        <w:keepNext w:val="0"/>
        <w:pageBreakBefore w:val="0"/>
        <w:spacing w:line="360" w:lineRule="auto"/>
        <w:widowControl w:val="off"/>
        <w:rPr>
          <w:rStyle w:val="1086"/>
          <w:rFonts w:hint="eastAsia" w:ascii="宋体" w:hAnsi="宋体" w:eastAsia="宋体" w:cs="宋体"/>
          <w:bCs/>
          <w:sz w:val="24"/>
        </w:rPr>
      </w:pPr>
      <w:r>
        <w:rPr>
          <w:rStyle w:val="1086"/>
          <w:rFonts w:hint="eastAsia" w:ascii="宋体" w:hAnsi="宋体" w:eastAsia="宋体" w:cs="宋体"/>
          <w:sz w:val="24"/>
        </w:rPr>
        <w:t xml:space="preserve">成交供应商（或称乙方）：</w:t>
      </w:r>
      <w:r>
        <w:rPr>
          <w:rStyle w:val="1086"/>
          <w:rFonts w:hint="eastAsia" w:ascii="宋体" w:hAnsi="宋体" w:eastAsia="宋体" w:cs="宋体"/>
          <w:bCs/>
          <w:sz w:val="24"/>
        </w:rPr>
      </w:r>
      <w:r/>
    </w:p>
    <w:p>
      <w:pPr>
        <w:pStyle w:val="1005"/>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签订时间：   年  月  日</w:t>
      </w:r>
      <w:r>
        <w:rPr>
          <w:rStyle w:val="1086"/>
          <w:rFonts w:hint="eastAsia" w:ascii="宋体" w:hAnsi="宋体" w:eastAsia="宋体" w:cs="宋体"/>
          <w:sz w:val="24"/>
        </w:rPr>
      </w:r>
      <w:r/>
    </w:p>
    <w:p>
      <w:pPr>
        <w:pStyle w:val="1005"/>
        <w:keepLines w:val="0"/>
        <w:keepNext w:val="0"/>
        <w:pageBreakBefore w:val="0"/>
        <w:spacing w:line="360" w:lineRule="auto"/>
        <w:widowControl w:val="off"/>
        <w:rPr>
          <w:rStyle w:val="1086"/>
          <w:rFonts w:hint="eastAsia" w:ascii="宋体" w:hAnsi="宋体" w:eastAsia="宋体" w:cs="宋体"/>
          <w:sz w:val="24"/>
          <w:u w:val="single"/>
        </w:rPr>
      </w:pPr>
      <w:r>
        <w:rPr>
          <w:rStyle w:val="1086"/>
          <w:rFonts w:hint="eastAsia" w:ascii="宋体" w:hAnsi="宋体" w:eastAsia="宋体" w:cs="宋体"/>
          <w:sz w:val="24"/>
        </w:rPr>
        <w:t xml:space="preserve">签订地点：</w:t>
      </w:r>
      <w:r>
        <w:rPr>
          <w:rStyle w:val="1086"/>
          <w:rFonts w:hint="eastAsia" w:ascii="宋体" w:hAnsi="宋体" w:eastAsia="宋体" w:cs="宋体"/>
          <w:sz w:val="24"/>
          <w:u w:val="single"/>
        </w:rPr>
      </w:r>
      <w:r/>
    </w:p>
    <w:p>
      <w:pPr>
        <w:pStyle w:val="1005"/>
        <w:ind w:firstLine="480"/>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根据《政府采购法》、《中华人民共和国民法典》及（项目名称）</w:t>
      </w:r>
      <w:r>
        <w:rPr>
          <w:rStyle w:val="1086"/>
          <w:rFonts w:hint="eastAsia" w:ascii="宋体" w:hAnsi="宋体" w:eastAsia="宋体" w:cs="宋体"/>
          <w:sz w:val="24"/>
          <w:u w:val="single"/>
        </w:rPr>
        <w:t xml:space="preserve">  </w:t>
      </w:r>
      <w:r>
        <w:rPr>
          <w:rStyle w:val="1086"/>
          <w:rFonts w:hint="eastAsia" w:ascii="宋体" w:hAnsi="宋体" w:cs="宋体"/>
          <w:sz w:val="24"/>
          <w:szCs w:val="22"/>
          <w:u w:val="single"/>
          <w:lang w:eastAsia="zh-CN"/>
        </w:rPr>
        <w:t xml:space="preserve">南通市通州区发改委冻猪肉储备承储企业采购项目</w:t>
      </w:r>
      <w:r>
        <w:rPr>
          <w:rStyle w:val="1086"/>
          <w:rFonts w:hint="eastAsia" w:ascii="宋体" w:hAnsi="宋体" w:eastAsia="宋体" w:cs="宋体"/>
          <w:sz w:val="24"/>
          <w:u w:val="single"/>
        </w:rPr>
        <w:t xml:space="preserve"> </w:t>
      </w:r>
      <w:r>
        <w:rPr>
          <w:rStyle w:val="1086"/>
          <w:rFonts w:hint="eastAsia" w:ascii="宋体" w:hAnsi="宋体" w:eastAsia="宋体" w:cs="宋体"/>
          <w:sz w:val="24"/>
        </w:rPr>
        <w:t xml:space="preserve">项目(采购编号：</w:t>
      </w:r>
      <w:r>
        <w:rPr>
          <w:rStyle w:val="1086"/>
          <w:rFonts w:hint="eastAsia" w:ascii="宋体" w:hAnsi="宋体" w:eastAsia="宋体" w:cs="宋体"/>
          <w:sz w:val="24"/>
          <w:u w:val="single"/>
        </w:rPr>
        <w:t xml:space="preserve">            </w:t>
      </w:r>
      <w:r>
        <w:rPr>
          <w:rStyle w:val="1086"/>
          <w:rFonts w:hint="eastAsia" w:ascii="宋体" w:hAnsi="宋体" w:eastAsia="宋体" w:cs="宋体"/>
          <w:sz w:val="24"/>
        </w:rPr>
        <w:t xml:space="preserve">)的采购结果、采购文件及投标文件，经双方协商一致，签订本合同。</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一、合同内容：</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甲方委托乙方进行</w:t>
      </w:r>
      <w:r>
        <w:rPr>
          <w:rStyle w:val="1086"/>
          <w:rFonts w:hint="eastAsia" w:ascii="宋体" w:hAnsi="宋体" w:cs="宋体"/>
          <w:sz w:val="24"/>
          <w:szCs w:val="22"/>
          <w:u w:val="single"/>
          <w:lang w:eastAsia="zh-CN"/>
        </w:rPr>
        <w:t xml:space="preserve">南通市通州区发改委冻猪肉储备承储企业采购</w:t>
      </w:r>
      <w:r>
        <w:rPr>
          <w:rStyle w:val="1086"/>
          <w:rFonts w:hint="eastAsia" w:ascii="宋体" w:hAnsi="宋体" w:eastAsia="宋体" w:cs="宋体"/>
          <w:sz w:val="24"/>
        </w:rPr>
        <w:t xml:space="preserve">项目，同时乙方须向甲方提供如下配套服务：完成</w:t>
      </w:r>
      <w:r>
        <w:rPr>
          <w:rStyle w:val="1086"/>
          <w:rFonts w:hint="eastAsia" w:ascii="宋体" w:hAnsi="宋体" w:cs="宋体"/>
          <w:sz w:val="24"/>
          <w:szCs w:val="22"/>
          <w:u w:val="single"/>
          <w:lang w:eastAsia="zh-CN"/>
        </w:rPr>
        <w:t xml:space="preserve">南通市通州区发改委冻猪肉储备承储企业采购项目</w:t>
      </w:r>
      <w:r>
        <w:rPr>
          <w:rStyle w:val="1086"/>
          <w:rFonts w:hint="eastAsia" w:ascii="宋体" w:hAnsi="宋体" w:eastAsia="宋体" w:cs="宋体"/>
          <w:sz w:val="24"/>
          <w:u w:val="single"/>
        </w:rPr>
        <w:t xml:space="preserve">  </w:t>
      </w:r>
      <w:r>
        <w:rPr>
          <w:rStyle w:val="1086"/>
          <w:rFonts w:hint="eastAsia" w:ascii="宋体" w:hAnsi="宋体" w:eastAsia="宋体" w:cs="宋体"/>
          <w:sz w:val="24"/>
        </w:rPr>
        <w:t xml:space="preserve">项目的</w:t>
      </w:r>
      <w:r>
        <w:rPr>
          <w:rStyle w:val="1086"/>
          <w:rFonts w:hint="eastAsia" w:ascii="宋体" w:hAnsi="宋体" w:eastAsia="宋体" w:cs="宋体"/>
          <w:sz w:val="24"/>
          <w:u w:val="single"/>
        </w:rPr>
        <w:t xml:space="preserve">       </w:t>
      </w:r>
      <w:r>
        <w:rPr>
          <w:rStyle w:val="1086"/>
          <w:rFonts w:hint="eastAsia" w:ascii="宋体" w:hAnsi="宋体" w:eastAsia="宋体" w:cs="宋体"/>
          <w:sz w:val="24"/>
        </w:rPr>
        <w:t xml:space="preserve">吨的猪肉储备量及其配套服务。</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二、下列文件为本合同不可分割部分：</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rPr>
        <w:outlineLvl w:val="9"/>
      </w:pPr>
      <w:r>
        <w:rPr>
          <w:rStyle w:val="1086"/>
          <w:rFonts w:hint="eastAsia" w:ascii="宋体" w:hAnsi="宋体" w:eastAsia="宋体" w:cs="宋体"/>
          <w:sz w:val="24"/>
        </w:rPr>
        <w:t xml:space="preserve">1、中标通知书；</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rPr>
        <w:outlineLvl w:val="9"/>
      </w:pPr>
      <w:r>
        <w:rPr>
          <w:rStyle w:val="1086"/>
          <w:rFonts w:hint="eastAsia" w:ascii="宋体" w:hAnsi="宋体" w:eastAsia="宋体" w:cs="宋体"/>
          <w:sz w:val="24"/>
        </w:rPr>
        <w:t xml:space="preserve">2、</w:t>
      </w:r>
      <w:r>
        <w:rPr>
          <w:rStyle w:val="1086"/>
          <w:rFonts w:hint="eastAsia" w:ascii="宋体" w:hAnsi="宋体" w:cs="宋体"/>
          <w:sz w:val="24"/>
          <w:lang w:eastAsia="zh-CN"/>
        </w:rPr>
        <w:t xml:space="preserve">招标文件</w:t>
      </w:r>
      <w:r>
        <w:rPr>
          <w:rStyle w:val="1086"/>
          <w:rFonts w:hint="eastAsia" w:ascii="宋体" w:hAnsi="宋体" w:eastAsia="宋体" w:cs="宋体"/>
          <w:sz w:val="24"/>
        </w:rPr>
        <w:t xml:space="preserve">及其补充文件（如有）；</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rPr>
        <w:outlineLvl w:val="9"/>
      </w:pPr>
      <w:r>
        <w:rPr>
          <w:rStyle w:val="1086"/>
          <w:rFonts w:hint="eastAsia" w:ascii="宋体" w:hAnsi="宋体" w:eastAsia="宋体" w:cs="宋体"/>
          <w:sz w:val="24"/>
        </w:rPr>
        <w:t xml:space="preserve">3、乙方中标的投标文件及书面承诺；</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rPr>
        <w:outlineLvl w:val="9"/>
      </w:pPr>
      <w:r>
        <w:rPr>
          <w:rStyle w:val="1086"/>
          <w:rFonts w:hint="eastAsia" w:ascii="宋体" w:hAnsi="宋体" w:eastAsia="宋体" w:cs="宋体"/>
          <w:sz w:val="24"/>
        </w:rPr>
        <w:t xml:space="preserve">三、</w:t>
      </w:r>
      <w:r>
        <w:rPr>
          <w:rStyle w:val="1086"/>
          <w:rFonts w:hint="eastAsia" w:ascii="宋体" w:hAnsi="宋体" w:eastAsia="宋体" w:cs="宋体"/>
          <w:sz w:val="24"/>
          <w:lang w:val="en-US"/>
        </w:rPr>
        <w:t xml:space="preserve">合同</w:t>
      </w:r>
      <w:r>
        <w:rPr>
          <w:rStyle w:val="1086"/>
          <w:rFonts w:hint="eastAsia" w:ascii="宋体" w:hAnsi="宋体" w:eastAsia="宋体" w:cs="宋体"/>
          <w:sz w:val="24"/>
        </w:rPr>
        <w:t xml:space="preserve">价格、支付</w:t>
      </w:r>
      <w:r>
        <w:rPr>
          <w:rStyle w:val="1086"/>
          <w:rFonts w:hint="eastAsia" w:ascii="宋体" w:hAnsi="宋体" w:eastAsia="宋体" w:cs="宋体"/>
          <w:sz w:val="24"/>
          <w:lang w:val="en-US"/>
        </w:rPr>
        <w:t xml:space="preserve">及履约保证金</w:t>
      </w:r>
      <w:r>
        <w:rPr>
          <w:rStyle w:val="1086"/>
          <w:rFonts w:hint="eastAsia" w:ascii="宋体" w:hAnsi="宋体" w:eastAsia="宋体" w:cs="宋体"/>
          <w:sz w:val="24"/>
        </w:rPr>
      </w:r>
      <w:r/>
    </w:p>
    <w:p>
      <w:pPr>
        <w:pStyle w:val="1005"/>
        <w:ind w:firstLine="480"/>
        <w:keepLines w:val="0"/>
        <w:keepNext w:val="0"/>
        <w:pageBreakBefore w:val="0"/>
        <w:spacing w:line="360" w:lineRule="auto"/>
        <w:widowControl w:val="off"/>
        <w:rPr>
          <w:rFonts w:hint="eastAsia" w:ascii="宋体" w:hAnsi="宋体" w:eastAsia="宋体" w:cs="宋体"/>
          <w:sz w:val="24"/>
          <w:lang w:val="zh-CN"/>
        </w:rPr>
        <w:outlineLvl w:val="9"/>
      </w:pPr>
      <w:r>
        <w:rPr>
          <w:rStyle w:val="1086"/>
          <w:rFonts w:hint="eastAsia" w:ascii="宋体" w:hAnsi="宋体" w:eastAsia="宋体" w:cs="宋体"/>
          <w:sz w:val="24"/>
        </w:rPr>
        <w:t xml:space="preserve">1、猪肉储备任务</w:t>
      </w:r>
      <w:r>
        <w:rPr>
          <w:rStyle w:val="1086"/>
          <w:rFonts w:hint="eastAsia" w:ascii="宋体" w:hAnsi="宋体" w:eastAsia="宋体" w:cs="宋体"/>
          <w:sz w:val="24"/>
          <w:u w:val="single"/>
        </w:rPr>
        <w:t xml:space="preserve">     </w:t>
      </w:r>
      <w:r>
        <w:rPr>
          <w:rStyle w:val="1086"/>
          <w:rFonts w:hint="eastAsia" w:ascii="宋体" w:hAnsi="宋体" w:eastAsia="宋体" w:cs="宋体"/>
          <w:sz w:val="24"/>
        </w:rPr>
        <w:t xml:space="preserve">吨，单价 </w:t>
      </w:r>
      <w:r>
        <w:rPr>
          <w:rStyle w:val="1086"/>
          <w:rFonts w:hint="eastAsia" w:ascii="宋体" w:hAnsi="宋体" w:eastAsia="宋体" w:cs="宋体"/>
          <w:sz w:val="24"/>
          <w:u w:val="single"/>
        </w:rPr>
        <w:t xml:space="preserve">     </w:t>
      </w:r>
      <w:r>
        <w:rPr>
          <w:rStyle w:val="1086"/>
          <w:rFonts w:hint="eastAsia" w:ascii="宋体" w:hAnsi="宋体" w:eastAsia="宋体" w:cs="宋体"/>
          <w:sz w:val="24"/>
        </w:rPr>
        <w:t xml:space="preserve">元/吨，合同总价格为</w:t>
      </w:r>
      <w:r>
        <w:rPr>
          <w:rStyle w:val="1086"/>
          <w:rFonts w:hint="eastAsia" w:ascii="宋体" w:hAnsi="宋体" w:eastAsia="宋体" w:cs="宋体"/>
          <w:sz w:val="24"/>
          <w:u w:val="single"/>
        </w:rPr>
        <w:t xml:space="preserve">         </w:t>
      </w:r>
      <w:r>
        <w:rPr>
          <w:rStyle w:val="1086"/>
          <w:rFonts w:hint="eastAsia" w:ascii="宋体" w:hAnsi="宋体" w:eastAsia="宋体" w:cs="宋体"/>
          <w:sz w:val="24"/>
        </w:rPr>
        <w:t xml:space="preserve">，合同价格为完成所有工作的最终价格，</w:t>
      </w:r>
      <w:r>
        <w:rPr>
          <w:rFonts w:hint="eastAsia" w:ascii="宋体" w:hAnsi="宋体" w:eastAsia="宋体" w:cs="宋体"/>
          <w:sz w:val="24"/>
          <w:lang w:bidi="ar"/>
        </w:rPr>
        <w:t xml:space="preserve">包括但不限于完成本次猪肉的提供、包装、仓储、 运输、网点维护、</w:t>
      </w:r>
      <w:r>
        <w:rPr>
          <w:rFonts w:hint="eastAsia" w:ascii="宋体" w:hAnsi="宋体" w:eastAsia="宋体" w:cs="宋体"/>
          <w:sz w:val="24"/>
          <w:lang w:val="zh-CN"/>
        </w:rPr>
        <w:t xml:space="preserve">水电费、利息、利润、税金、轮换价差、政策性文件规定及 合同包含的所有风险、责任等各项应有费用。</w:t>
      </w:r>
      <w:r>
        <w:rPr>
          <w:rFonts w:hint="eastAsia" w:ascii="宋体" w:hAnsi="宋体" w:eastAsia="宋体" w:cs="宋体"/>
          <w:sz w:val="24"/>
          <w:lang w:val="zh-CN"/>
        </w:rPr>
      </w:r>
      <w:r/>
    </w:p>
    <w:p>
      <w:pPr>
        <w:pStyle w:val="1005"/>
        <w:ind w:firstLine="480"/>
        <w:keepLines w:val="0"/>
        <w:keepNext w:val="0"/>
        <w:pageBreakBefore w:val="0"/>
        <w:spacing w:line="360" w:lineRule="auto"/>
        <w:widowControl w:val="off"/>
        <w:rPr>
          <w:rFonts w:hint="eastAsia" w:ascii="宋体" w:hAnsi="宋体" w:eastAsia="宋体" w:cs="宋体"/>
          <w:sz w:val="24"/>
          <w:lang w:val="zh-CN"/>
        </w:rPr>
        <w:outlineLvl w:val="9"/>
      </w:pPr>
      <w:r>
        <w:rPr>
          <w:rFonts w:hint="eastAsia" w:ascii="宋体" w:hAnsi="宋体" w:eastAsia="宋体" w:cs="宋体"/>
          <w:sz w:val="24"/>
          <w:lang w:val="zh-CN"/>
        </w:rPr>
        <w:t xml:space="preserve">2、付款方式：中标承储单位按合同计划完成猪肉收储入库后，采购人验收合格后6个月内支付合同款的 50%，即人民币</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圆（¥</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 元），合同履行结束，经采购人考核合格后付清余款。采购人付款时，中标承储方需提供合格的发票等采购人要求的付款凭证资料。（以上款项均不计息）。</w:t>
      </w:r>
      <w:r>
        <w:rPr>
          <w:rFonts w:hint="eastAsia" w:ascii="宋体" w:hAnsi="宋体" w:eastAsia="宋体" w:cs="宋体"/>
          <w:sz w:val="24"/>
          <w:lang w:val="zh-CN"/>
        </w:rPr>
      </w:r>
      <w:r/>
    </w:p>
    <w:p>
      <w:pPr>
        <w:pStyle w:val="1005"/>
        <w:ind w:firstLine="480"/>
        <w:keepLines w:val="0"/>
        <w:keepNext w:val="0"/>
        <w:pageBreakBefore w:val="0"/>
        <w:spacing w:line="360" w:lineRule="auto"/>
        <w:widowControl w:val="off"/>
        <w:rPr>
          <w:rFonts w:hint="eastAsia" w:ascii="宋体" w:hAnsi="宋体" w:eastAsia="宋体" w:cs="宋体"/>
          <w:sz w:val="24"/>
          <w:lang w:val="zh-CN"/>
        </w:rPr>
        <w:outlineLvl w:val="9"/>
      </w:pPr>
      <w:r>
        <w:rPr>
          <w:rFonts w:hint="eastAsia" w:ascii="宋体" w:hAnsi="宋体" w:eastAsia="宋体" w:cs="宋体"/>
          <w:sz w:val="24"/>
          <w:lang w:val="zh-CN"/>
        </w:rPr>
        <w:t xml:space="preserve">3、支付方式：银行转账。</w:t>
      </w:r>
      <w:r>
        <w:rPr>
          <w:rFonts w:hint="eastAsia" w:ascii="宋体" w:hAnsi="宋体" w:eastAsia="宋体" w:cs="宋体"/>
          <w:sz w:val="24"/>
          <w:lang w:val="zh-CN"/>
        </w:rPr>
      </w:r>
      <w:r/>
    </w:p>
    <w:p>
      <w:pPr>
        <w:pStyle w:val="1005"/>
        <w:ind w:firstLine="480"/>
        <w:keepLines w:val="0"/>
        <w:keepNext w:val="0"/>
        <w:pageBreakBefore w:val="0"/>
        <w:spacing w:line="360" w:lineRule="auto"/>
        <w:widowControl w:val="off"/>
        <w:rPr>
          <w:rFonts w:ascii="宋体" w:hAnsi="宋体" w:eastAsia="宋体" w:cs="宋体"/>
          <w:sz w:val="24"/>
          <w:lang w:val="en-US"/>
        </w:rPr>
        <w:outlineLvl w:val="9"/>
      </w:pPr>
      <w:r>
        <w:rPr>
          <w:rFonts w:hint="eastAsia" w:ascii="宋体" w:hAnsi="宋体" w:eastAsia="宋体" w:cs="宋体"/>
          <w:sz w:val="24"/>
          <w:lang w:val="en-US"/>
        </w:rPr>
        <w:t xml:space="preserve">4、</w:t>
      </w:r>
      <w:r>
        <w:rPr>
          <w:rFonts w:hint="eastAsia" w:ascii="宋体" w:hAnsi="宋体" w:eastAsia="宋体" w:cs="宋体"/>
          <w:sz w:val="24"/>
          <w:lang w:val="en-US" w:eastAsia="zh-CN"/>
        </w:rPr>
        <w:t xml:space="preserve">乙方</w:t>
      </w:r>
      <w:r>
        <w:rPr>
          <w:rFonts w:hint="eastAsia" w:ascii="宋体" w:hAnsi="宋体" w:eastAsia="宋体" w:cs="宋体"/>
          <w:sz w:val="24"/>
          <w:lang w:val="en-US"/>
        </w:rPr>
        <w:t xml:space="preserve">在收到中标通知书后，签订合同前向</w:t>
      </w:r>
      <w:r>
        <w:rPr>
          <w:rFonts w:hint="eastAsia" w:ascii="宋体" w:hAnsi="宋体" w:eastAsia="宋体" w:cs="宋体"/>
          <w:sz w:val="24"/>
          <w:lang w:val="en-US" w:eastAsia="zh-CN"/>
        </w:rPr>
        <w:t xml:space="preserve">甲方</w:t>
      </w:r>
      <w:r>
        <w:rPr>
          <w:rFonts w:hint="eastAsia" w:ascii="宋体" w:hAnsi="宋体" w:eastAsia="宋体" w:cs="宋体"/>
          <w:sz w:val="24"/>
          <w:lang w:val="en-US"/>
        </w:rPr>
        <w:t xml:space="preserve">缴纳成交价的5%的履约保证金，</w:t>
      </w:r>
      <w:r>
        <w:rPr>
          <w:rFonts w:hint="eastAsia" w:ascii="宋体" w:hAnsi="宋体" w:eastAsia="宋体" w:cs="宋体"/>
          <w:sz w:val="24"/>
          <w:lang w:val="en-US" w:eastAsia="zh-CN"/>
        </w:rPr>
        <w:t xml:space="preserve">共计</w:t>
      </w:r>
      <w:r>
        <w:rPr>
          <w:rFonts w:hint="eastAsia" w:ascii="宋体" w:hAnsi="宋体" w:eastAsia="宋体" w:cs="宋体"/>
          <w:sz w:val="24"/>
          <w:u w:val="single"/>
          <w:lang w:val="en-US" w:eastAsia="zh-CN"/>
        </w:rPr>
        <w:t xml:space="preserve">   </w:t>
      </w:r>
      <w:r>
        <w:rPr>
          <w:rFonts w:hint="eastAsia" w:ascii="宋体" w:hAnsi="宋体" w:eastAsia="宋体" w:cs="宋体"/>
          <w:sz w:val="24"/>
          <w:lang w:val="en-US" w:eastAsia="zh-CN"/>
        </w:rPr>
        <w:t xml:space="preserve">万元。</w:t>
      </w:r>
      <w:r>
        <w:rPr>
          <w:rFonts w:hint="eastAsia" w:ascii="宋体" w:hAnsi="宋体" w:eastAsia="宋体" w:cs="宋体"/>
          <w:sz w:val="24"/>
          <w:lang w:val="en-US"/>
        </w:rPr>
        <w:t xml:space="preserve">履约保证金的退还时间</w:t>
      </w:r>
      <w:r>
        <w:rPr>
          <w:rFonts w:hint="eastAsia" w:ascii="宋体" w:hAnsi="宋体" w:eastAsia="宋体" w:cs="宋体"/>
          <w:sz w:val="24"/>
          <w:lang w:val="en-US" w:eastAsia="zh-CN"/>
        </w:rPr>
        <w:t xml:space="preserve">为</w:t>
      </w:r>
      <w:r>
        <w:rPr>
          <w:rFonts w:hint="eastAsia" w:ascii="宋体" w:hAnsi="宋体" w:eastAsia="宋体" w:cs="宋体"/>
          <w:sz w:val="24"/>
          <w:lang w:val="en-US"/>
        </w:rPr>
        <w:t xml:space="preserve">服务期满后</w:t>
      </w:r>
      <w:r>
        <w:rPr>
          <w:rFonts w:hint="eastAsia" w:ascii="宋体" w:hAnsi="宋体" w:eastAsia="宋体" w:cs="宋体"/>
          <w:sz w:val="24"/>
          <w:lang w:val="en-US" w:eastAsia="zh-CN"/>
        </w:rPr>
        <w:t xml:space="preserve">无息退还</w:t>
      </w:r>
      <w:r>
        <w:rPr>
          <w:rFonts w:hint="eastAsia" w:ascii="宋体" w:hAnsi="宋体" w:eastAsia="宋体" w:cs="宋体"/>
          <w:sz w:val="24"/>
          <w:lang w:val="en-US"/>
        </w:rPr>
        <w:t xml:space="preserve">。履约保证金提交形式可以采用转账、银行电子保函、保险电子保函等形式。采用银行电子保函、保险电子保函方式的应将保函正本交至采购单位财务处保存，并确保项目实际期间银行保函的有效性。</w:t>
      </w:r>
      <w:r>
        <w:rPr>
          <w:rFonts w:ascii="宋体" w:hAnsi="宋体" w:eastAsia="宋体" w:cs="宋体"/>
          <w:sz w:val="24"/>
          <w:lang w:val="en-US"/>
        </w:rPr>
      </w:r>
      <w:r/>
    </w:p>
    <w:p>
      <w:pPr>
        <w:pStyle w:val="1005"/>
        <w:ind w:firstLine="480"/>
        <w:keepLines w:val="0"/>
        <w:keepNext w:val="0"/>
        <w:pageBreakBefore w:val="0"/>
        <w:spacing w:line="360" w:lineRule="auto"/>
        <w:widowControl w:val="off"/>
        <w:rPr>
          <w:rFonts w:hint="eastAsia" w:ascii="宋体" w:hAnsi="宋体" w:eastAsia="宋体" w:cs="宋体"/>
          <w:sz w:val="24"/>
          <w:lang w:val="zh-CN"/>
        </w:rPr>
        <w:outlineLvl w:val="9"/>
      </w:pPr>
      <w:r>
        <w:rPr>
          <w:rFonts w:hint="eastAsia" w:ascii="宋体" w:hAnsi="宋体" w:eastAsia="宋体" w:cs="宋体"/>
          <w:sz w:val="24"/>
          <w:lang w:val="zh-CN"/>
        </w:rPr>
        <w:t xml:space="preserve">四、质量与验收</w:t>
      </w:r>
      <w:r>
        <w:rPr>
          <w:rFonts w:hint="eastAsia" w:ascii="宋体" w:hAnsi="宋体" w:eastAsia="宋体" w:cs="宋体"/>
          <w:sz w:val="24"/>
          <w:lang w:val="zh-CN"/>
        </w:rPr>
      </w:r>
      <w:r/>
    </w:p>
    <w:p>
      <w:pPr>
        <w:pStyle w:val="1005"/>
        <w:ind w:firstLine="480"/>
        <w:keepLines w:val="0"/>
        <w:keepNext w:val="0"/>
        <w:pageBreakBefore w:val="0"/>
        <w:spacing w:line="360" w:lineRule="auto"/>
        <w:widowControl w:val="off"/>
        <w:rPr>
          <w:rStyle w:val="1086"/>
          <w:rFonts w:hint="eastAsia" w:ascii="宋体" w:hAnsi="宋体" w:eastAsia="宋体" w:cs="宋体"/>
          <w:sz w:val="24"/>
        </w:rPr>
        <w:outlineLvl w:val="9"/>
      </w:pPr>
      <w:r>
        <w:rPr>
          <w:rFonts w:hint="eastAsia" w:ascii="宋体" w:hAnsi="宋体" w:eastAsia="宋体" w:cs="宋体"/>
          <w:sz w:val="24"/>
          <w:lang w:val="zh-CN"/>
        </w:rPr>
        <w:t xml:space="preserve">1、乙方应按照招标文件和投标文件的有关规定向甲方提供约定的符合国家质量要求的冻肉收储品种。承储的冻猪肉必须经过精选、加工、包装，质量应达到国家相关标准，数量符合储备任务要求</w:t>
      </w:r>
      <w:r>
        <w:rPr>
          <w:rStyle w:val="1086"/>
          <w:rFonts w:hint="eastAsia" w:ascii="宋体" w:hAnsi="宋体" w:eastAsia="宋体" w:cs="宋体"/>
          <w:sz w:val="24"/>
        </w:rPr>
        <w:t xml:space="preserve">。</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rPr>
        <w:outlineLvl w:val="9"/>
      </w:pPr>
      <w:r>
        <w:rPr>
          <w:rStyle w:val="1086"/>
          <w:rFonts w:hint="eastAsia" w:ascii="宋体" w:hAnsi="宋体" w:eastAsia="宋体" w:cs="宋体"/>
          <w:sz w:val="24"/>
        </w:rPr>
        <w:t xml:space="preserve">2、乙方应当依照储藏标准和法定要件储备冷藏猪肉，甲方负责定期督查。冻猪肉储备在保质期内，每年至少轮换更新1次。</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szCs w:val="22"/>
        </w:rPr>
        <w:outlineLvl w:val="9"/>
      </w:pPr>
      <w:r>
        <w:rPr>
          <w:rStyle w:val="1086"/>
          <w:rFonts w:hint="eastAsia" w:ascii="宋体" w:hAnsi="宋体" w:eastAsia="宋体" w:cs="宋体"/>
          <w:sz w:val="24"/>
        </w:rPr>
        <w:t xml:space="preserve">3、</w:t>
      </w:r>
      <w:r>
        <w:rPr>
          <w:rFonts w:hint="eastAsia" w:ascii="宋体" w:hAnsi="宋体" w:eastAsia="宋体" w:cs="宋体"/>
          <w:sz w:val="24"/>
          <w:lang w:val="zh-CN"/>
        </w:rPr>
        <w:t xml:space="preserve">采取冷冻储备方式，收储的产品为冷冻分割猪肉（包括猪身中段、前后段，或者大排、肋排、四号肉、蹄膀等），</w:t>
      </w:r>
      <w:r>
        <w:rPr>
          <w:rFonts w:hint="eastAsia" w:ascii="宋体" w:hAnsi="宋体" w:eastAsia="宋体" w:cs="宋体"/>
          <w:sz w:val="24"/>
        </w:rPr>
        <w:t xml:space="preserve">乙方</w:t>
      </w:r>
      <w:r>
        <w:rPr>
          <w:rFonts w:hint="eastAsia" w:ascii="宋体" w:hAnsi="宋体" w:eastAsia="宋体" w:cs="宋体"/>
          <w:sz w:val="24"/>
          <w:lang w:val="zh-CN"/>
        </w:rPr>
        <w:t xml:space="preserve">负责冻猪肉进出库检测，确保产品质量符合《分割鲜、冻猪瘦肉》（GBT9959.2-2008）要求。 若为进口猪肉必须持有同批次中华人民共和国海关出入境</w:t>
      </w:r>
      <w:r>
        <w:rPr>
          <w:rStyle w:val="1086"/>
          <w:rFonts w:hint="eastAsia" w:ascii="宋体" w:hAnsi="宋体" w:eastAsia="宋体" w:cs="宋体"/>
          <w:sz w:val="24"/>
          <w:szCs w:val="22"/>
          <w:lang w:val="zh-CN"/>
        </w:rPr>
        <w:t xml:space="preserve">检验检疫入境货物检 验检疫证明</w:t>
      </w:r>
      <w:r>
        <w:rPr>
          <w:rStyle w:val="1086"/>
          <w:rFonts w:hint="eastAsia" w:ascii="宋体" w:hAnsi="宋体" w:eastAsia="宋体" w:cs="宋体"/>
          <w:sz w:val="24"/>
          <w:szCs w:val="22"/>
        </w:rPr>
        <w:t xml:space="preserve">。</w:t>
      </w:r>
      <w:r>
        <w:rPr>
          <w:rStyle w:val="1086"/>
          <w:rFonts w:hint="eastAsia" w:ascii="宋体" w:hAnsi="宋体" w:eastAsia="宋体" w:cs="宋体"/>
          <w:sz w:val="24"/>
          <w:szCs w:val="22"/>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szCs w:val="22"/>
        </w:rPr>
        <w:outlineLvl w:val="9"/>
      </w:pPr>
      <w:r>
        <w:rPr>
          <w:rStyle w:val="1086"/>
          <w:rFonts w:hint="eastAsia" w:ascii="宋体" w:hAnsi="宋体" w:eastAsia="宋体" w:cs="宋体"/>
          <w:sz w:val="24"/>
          <w:szCs w:val="22"/>
        </w:rPr>
        <w:t xml:space="preserve">4、乙方</w:t>
      </w:r>
      <w:r>
        <w:rPr>
          <w:rStyle w:val="1086"/>
          <w:rFonts w:hint="eastAsia" w:ascii="宋体" w:hAnsi="宋体" w:eastAsia="宋体" w:cs="宋体"/>
          <w:sz w:val="24"/>
          <w:szCs w:val="22"/>
          <w:lang w:val="zh-CN"/>
        </w:rPr>
        <w:t xml:space="preserve">负责储备肉收储、保管、轮换和疫情防控、 安全生产等工作，并接受有关部门的监督检查；建立储备管理制 度和临时收储、应急动用保供预案，健全财务、储备肉进出库统  计(包括入库时间、入库品种、批次、产地、生产日期、轮换时  间等)及品质检验记录等工作台账，严格执行储备收储、轮换及动用管理等规定，确保储备数量真实、质量合格、储存安全。</w:t>
      </w:r>
      <w:r>
        <w:rPr>
          <w:rStyle w:val="1086"/>
          <w:rFonts w:hint="eastAsia" w:ascii="宋体" w:hAnsi="宋体" w:eastAsia="宋体" w:cs="宋体"/>
          <w:sz w:val="24"/>
          <w:szCs w:val="22"/>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rPr>
        <w:outlineLvl w:val="9"/>
      </w:pPr>
      <w:r>
        <w:rPr>
          <w:rStyle w:val="1086"/>
          <w:rFonts w:hint="eastAsia" w:ascii="宋体" w:hAnsi="宋体" w:eastAsia="宋体" w:cs="宋体"/>
          <w:sz w:val="24"/>
        </w:rPr>
        <w:t xml:space="preserve">5、如因为发生火灾、停电等各种情况可能导致储备猪肉毁损、变质的应当立即向甲方报告，协商处理，如乙方隐瞒可能导致储备猪肉毁损、变质的情况的，视为违约。</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rPr>
        <w:outlineLvl w:val="9"/>
      </w:pPr>
      <w:r>
        <w:rPr>
          <w:rStyle w:val="1086"/>
          <w:rFonts w:hint="eastAsia" w:ascii="宋体" w:hAnsi="宋体" w:eastAsia="宋体" w:cs="宋体"/>
          <w:sz w:val="24"/>
        </w:rPr>
        <w:t xml:space="preserve">6、验收标准根据有关规定及招标文件要求，验收通过为准。</w:t>
      </w:r>
      <w:r>
        <w:rPr>
          <w:rStyle w:val="1086"/>
          <w:rFonts w:hint="eastAsia" w:ascii="宋体" w:hAnsi="宋体" w:eastAsia="宋体" w:cs="宋体"/>
          <w:sz w:val="24"/>
        </w:rPr>
      </w:r>
      <w:r/>
    </w:p>
    <w:p>
      <w:pPr>
        <w:pStyle w:val="1005"/>
        <w:ind w:firstLine="480"/>
        <w:keepLines w:val="0"/>
        <w:keepNext w:val="0"/>
        <w:pageBreakBefore w:val="0"/>
        <w:spacing w:line="360" w:lineRule="auto"/>
        <w:widowControl w:val="off"/>
        <w:rPr>
          <w:rStyle w:val="1086"/>
          <w:rFonts w:hint="eastAsia" w:ascii="宋体" w:hAnsi="宋体" w:eastAsia="宋体" w:cs="宋体"/>
          <w:sz w:val="24"/>
          <w:highlight w:val="yellow"/>
        </w:rPr>
        <w:outlineLvl w:val="9"/>
      </w:pPr>
      <w:r>
        <w:rPr>
          <w:rStyle w:val="1086"/>
          <w:rFonts w:hint="eastAsia" w:ascii="宋体" w:hAnsi="宋体" w:eastAsia="宋体" w:cs="宋体"/>
          <w:sz w:val="24"/>
        </w:rPr>
        <w:t xml:space="preserve">五、承储期限：</w:t>
      </w:r>
      <w:r>
        <w:rPr>
          <w:rFonts w:hint="eastAsia" w:ascii="宋体" w:hAnsi="宋体" w:eastAsia="宋体" w:cs="宋体"/>
          <w:sz w:val="24"/>
          <w:lang w:val="zh-CN"/>
        </w:rPr>
        <w:t xml:space="preserve">合同签订后，</w:t>
      </w:r>
      <w:r>
        <w:rPr>
          <w:rFonts w:hint="eastAsia" w:ascii="宋体" w:hAnsi="宋体" w:eastAsia="宋体" w:cs="宋体"/>
          <w:sz w:val="24"/>
        </w:rPr>
        <w:t xml:space="preserve">乙方</w:t>
      </w:r>
      <w:r>
        <w:rPr>
          <w:rFonts w:hint="eastAsia" w:ascii="宋体" w:hAnsi="宋体" w:eastAsia="宋体" w:cs="宋体"/>
          <w:sz w:val="24"/>
          <w:lang w:val="zh-CN"/>
        </w:rPr>
        <w:t xml:space="preserve">应根据</w:t>
      </w:r>
      <w:r>
        <w:rPr>
          <w:rFonts w:hint="eastAsia" w:ascii="宋体" w:hAnsi="宋体" w:eastAsia="宋体" w:cs="宋体"/>
          <w:sz w:val="24"/>
        </w:rPr>
        <w:t xml:space="preserve">甲方要求的</w:t>
      </w:r>
      <w:r>
        <w:rPr>
          <w:rFonts w:hint="eastAsia" w:ascii="宋体" w:hAnsi="宋体" w:eastAsia="宋体" w:cs="宋体"/>
          <w:sz w:val="24"/>
          <w:lang w:val="zh-CN"/>
        </w:rPr>
        <w:t xml:space="preserve">储备任务在合同规定的时间内完成猪肉储备及进出库运输工作，承储期限为1年</w:t>
      </w:r>
      <w:r>
        <w:rPr>
          <w:rStyle w:val="1086"/>
          <w:rFonts w:hint="eastAsia" w:ascii="宋体" w:hAnsi="宋体" w:eastAsia="宋体" w:cs="宋体"/>
          <w:sz w:val="24"/>
        </w:rPr>
        <w:t xml:space="preserve">。</w:t>
      </w:r>
      <w:r>
        <w:rPr>
          <w:rStyle w:val="1086"/>
          <w:rFonts w:hint="eastAsia" w:ascii="宋体" w:hAnsi="宋体" w:eastAsia="宋体" w:cs="宋体"/>
          <w:sz w:val="24"/>
          <w:highlight w:val="yellow"/>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rPr>
        <w:outlineLvl w:val="9"/>
      </w:pPr>
      <w:r>
        <w:rPr>
          <w:rStyle w:val="1086"/>
          <w:rFonts w:hint="eastAsia" w:ascii="宋体" w:hAnsi="宋体" w:eastAsia="宋体" w:cs="宋体"/>
          <w:sz w:val="24"/>
        </w:rPr>
        <w:t xml:space="preserve">六、服务标准</w:t>
      </w:r>
      <w:r>
        <w:rPr>
          <w:rStyle w:val="1086"/>
          <w:rFonts w:hint="eastAsia" w:ascii="宋体" w:hAnsi="宋体" w:eastAsia="宋体" w:cs="宋体"/>
          <w:sz w:val="24"/>
        </w:rPr>
      </w:r>
      <w:r/>
    </w:p>
    <w:p>
      <w:pPr>
        <w:pStyle w:val="1005"/>
        <w:ind w:firstLine="480"/>
        <w:keepLines w:val="0"/>
        <w:keepNext w:val="0"/>
        <w:pageBreakBefore w:val="0"/>
        <w:spacing w:line="360" w:lineRule="auto"/>
        <w:widowControl w:val="off"/>
        <w:rPr>
          <w:rFonts w:hint="eastAsia" w:ascii="宋体" w:hAnsi="宋体" w:eastAsia="宋体" w:cs="宋体"/>
          <w:sz w:val="24"/>
          <w:lang w:val="zh-CN"/>
        </w:rPr>
        <w:outlineLvl w:val="9"/>
      </w:pPr>
      <w:r>
        <w:rPr>
          <w:rFonts w:hint="eastAsia" w:ascii="宋体" w:hAnsi="宋体" w:eastAsia="宋体" w:cs="宋体"/>
          <w:sz w:val="24"/>
        </w:rPr>
        <w:t xml:space="preserve">1、乙方</w:t>
      </w:r>
      <w:r>
        <w:rPr>
          <w:rFonts w:hint="eastAsia" w:ascii="宋体" w:hAnsi="宋体" w:eastAsia="宋体" w:cs="宋体"/>
          <w:sz w:val="24"/>
          <w:lang w:val="zh-CN"/>
        </w:rPr>
        <w:t xml:space="preserve">原则上在承储合同签订一个月内，按约定的时间、品种、数量等完成入储工作。收储品种为进口冻猪肉的，剩余保质期必须1年以上；收储品种为国产冻猪肉的，剩余保质期必须半年以上；因不可抗力或其他特殊原因难以按时完成收储任务时，</w:t>
      </w:r>
      <w:r>
        <w:rPr>
          <w:rFonts w:hint="eastAsia" w:ascii="宋体" w:hAnsi="宋体" w:eastAsia="宋体" w:cs="宋体"/>
          <w:sz w:val="24"/>
        </w:rPr>
        <w:t xml:space="preserve">乙方</w:t>
      </w:r>
      <w:r>
        <w:rPr>
          <w:rFonts w:hint="eastAsia" w:ascii="宋体" w:hAnsi="宋体" w:eastAsia="宋体" w:cs="宋体"/>
          <w:sz w:val="24"/>
          <w:lang w:val="zh-CN"/>
        </w:rPr>
        <w:t xml:space="preserve">应及时报告，经</w:t>
      </w:r>
      <w:r>
        <w:rPr>
          <w:rFonts w:hint="eastAsia" w:ascii="宋体" w:hAnsi="宋体" w:eastAsia="宋体" w:cs="宋体"/>
          <w:sz w:val="24"/>
        </w:rPr>
        <w:t xml:space="preserve">甲方</w:t>
      </w:r>
      <w:r>
        <w:rPr>
          <w:rFonts w:hint="eastAsia" w:ascii="宋体" w:hAnsi="宋体" w:eastAsia="宋体" w:cs="宋体"/>
          <w:sz w:val="24"/>
          <w:lang w:val="zh-CN"/>
        </w:rPr>
        <w:t xml:space="preserve">同意，可以推迟收储时间或调整储备计划。</w:t>
      </w:r>
      <w:r>
        <w:rPr>
          <w:rFonts w:hint="eastAsia" w:ascii="宋体" w:hAnsi="宋体" w:eastAsia="宋体" w:cs="宋体"/>
          <w:sz w:val="24"/>
          <w:lang w:val="zh-CN"/>
        </w:rPr>
      </w:r>
      <w:r/>
    </w:p>
    <w:p>
      <w:pPr>
        <w:pStyle w:val="1005"/>
        <w:ind w:firstLine="480"/>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2、储备肉必须实行专仓(专垛)存放、专人管理、 专账记载、专牌明示，确保账账相符、账物相符、质量良好和储存安全。冻猪肉承储仓库要在入口处明显位置挂牌，标明储备肉的品种、数量、入库时间等内容；信息化建设应逐步具备与省级应急物资储备管理云平台互联互通的基本要求。</w:t>
      </w:r>
      <w:r>
        <w:rPr>
          <w:rFonts w:hint="eastAsia" w:ascii="宋体" w:hAnsi="宋体" w:eastAsia="宋体" w:cs="宋体"/>
          <w:sz w:val="24"/>
        </w:rPr>
      </w:r>
      <w:r/>
    </w:p>
    <w:p>
      <w:pPr>
        <w:pStyle w:val="1005"/>
        <w:ind w:firstLine="480"/>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3、乙方在满足储备任务要求的前提下，可以根据储备肉保质期等情况自行轮换出库。储备肉在保质期内，每年至少轮换更新1次。轮换出库后，乙方必须在一个月内将轮换缺额补充到位。储备肉库存数量不得低于储备计划的80%。乙方应于每月10日前向甲方报送上月储备肉在库情况，主要包括存储仓(垛)位、在库数量及轮换等内容。</w:t>
      </w:r>
      <w:r>
        <w:rPr>
          <w:rFonts w:hint="eastAsia" w:ascii="宋体" w:hAnsi="宋体" w:eastAsia="宋体" w:cs="宋体"/>
          <w:sz w:val="24"/>
        </w:rPr>
      </w:r>
      <w:r/>
    </w:p>
    <w:p>
      <w:pPr>
        <w:pStyle w:val="1005"/>
        <w:ind w:firstLine="480"/>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4、储备肉在库期间，乙方要按照国家冻猪肉储备质量标准严格执行质量和品质检验检测。甲方委托具有资质的质检机构定期进行质量公检。质检单位实施公检结束后，应及时向乙方出具检验报告，同时报送省粮食和物资储备局。</w:t>
      </w:r>
      <w:r>
        <w:rPr>
          <w:rFonts w:hint="eastAsia" w:ascii="宋体" w:hAnsi="宋体" w:eastAsia="宋体" w:cs="宋体"/>
          <w:sz w:val="24"/>
        </w:rPr>
      </w:r>
      <w:r/>
    </w:p>
    <w:p>
      <w:pPr>
        <w:pStyle w:val="1017"/>
        <w:ind w:right="342" w:firstLine="573"/>
        <w:keepLines w:val="0"/>
        <w:keepNext w:val="0"/>
        <w:pageBreakBefore w:val="0"/>
        <w:spacing w:before="43" w:line="360" w:lineRule="auto"/>
        <w:widowControl w:val="off"/>
        <w:rPr>
          <w:rStyle w:val="1086"/>
          <w:rFonts w:hint="eastAsia" w:ascii="宋体" w:hAnsi="宋体" w:eastAsia="宋体" w:cs="宋体"/>
          <w:sz w:val="24"/>
          <w:szCs w:val="22"/>
        </w:rPr>
        <w:outlineLvl w:val="9"/>
      </w:pPr>
      <w:r>
        <w:rPr>
          <w:rStyle w:val="1086"/>
          <w:rFonts w:hint="eastAsia" w:ascii="宋体" w:hAnsi="宋体" w:eastAsia="宋体" w:cs="宋体"/>
          <w:sz w:val="24"/>
          <w:szCs w:val="22"/>
        </w:rPr>
        <w:t xml:space="preserve">5、储备肉的正常轮换更新费用和市场差价由乙方承担。乙方必须做好储备肉出入库、轮换更新、检验检测等台账工作，以备甲方检查。 </w:t>
      </w:r>
      <w:r>
        <w:rPr>
          <w:rStyle w:val="1086"/>
          <w:rFonts w:hint="eastAsia" w:ascii="宋体" w:hAnsi="宋体" w:eastAsia="宋体" w:cs="宋体"/>
          <w:sz w:val="24"/>
          <w:szCs w:val="22"/>
        </w:rPr>
      </w:r>
      <w:r/>
    </w:p>
    <w:p>
      <w:pPr>
        <w:pStyle w:val="1017"/>
        <w:ind w:right="342" w:firstLine="573"/>
        <w:keepLines w:val="0"/>
        <w:keepNext w:val="0"/>
        <w:pageBreakBefore w:val="0"/>
        <w:spacing w:before="43" w:line="360" w:lineRule="auto"/>
        <w:widowControl w:val="off"/>
        <w:rPr>
          <w:rStyle w:val="1086"/>
          <w:rFonts w:hint="eastAsia" w:ascii="宋体" w:hAnsi="宋体" w:eastAsia="宋体" w:cs="宋体"/>
          <w:sz w:val="24"/>
          <w:szCs w:val="22"/>
        </w:rPr>
        <w:outlineLvl w:val="9"/>
      </w:pPr>
      <w:r>
        <w:rPr>
          <w:rStyle w:val="1086"/>
          <w:rFonts w:hint="eastAsia" w:ascii="宋体" w:hAnsi="宋体" w:eastAsia="宋体" w:cs="宋体"/>
          <w:sz w:val="24"/>
          <w:szCs w:val="22"/>
        </w:rPr>
        <w:t xml:space="preserve">6、乙方承诺提交给甲方的一切材料、文件均真实有效。 </w:t>
      </w:r>
      <w:r>
        <w:rPr>
          <w:rStyle w:val="1086"/>
          <w:rFonts w:hint="eastAsia" w:ascii="宋体" w:hAnsi="宋体" w:eastAsia="宋体" w:cs="宋体"/>
          <w:sz w:val="24"/>
          <w:szCs w:val="22"/>
        </w:rPr>
      </w:r>
      <w:r/>
    </w:p>
    <w:p>
      <w:pPr>
        <w:pStyle w:val="1017"/>
        <w:ind w:right="342" w:firstLine="573"/>
        <w:keepLines w:val="0"/>
        <w:keepNext w:val="0"/>
        <w:pageBreakBefore w:val="0"/>
        <w:spacing w:before="170" w:line="360" w:lineRule="auto"/>
        <w:widowControl w:val="off"/>
        <w:rPr>
          <w:rStyle w:val="1086"/>
          <w:rFonts w:hint="eastAsia" w:ascii="宋体" w:hAnsi="宋体" w:eastAsia="宋体" w:cs="宋体"/>
          <w:sz w:val="24"/>
        </w:rPr>
        <w:outlineLvl w:val="9"/>
      </w:pPr>
      <w:r>
        <w:rPr>
          <w:rStyle w:val="1086"/>
          <w:rFonts w:hint="eastAsia" w:ascii="宋体" w:hAnsi="宋体" w:eastAsia="宋体" w:cs="宋体"/>
          <w:sz w:val="24"/>
          <w:szCs w:val="22"/>
        </w:rPr>
        <w:t xml:space="preserve">7、在遭遇疫情及其他自然灾害时，乙方应积极采取应对措施，所造成的 损失由乙方自行承担。 </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rPr>
        <w:outlineLvl w:val="9"/>
      </w:pPr>
      <w:r>
        <w:rPr>
          <w:rStyle w:val="1086"/>
          <w:rFonts w:hint="eastAsia" w:ascii="宋体" w:hAnsi="宋体" w:eastAsia="宋体" w:cs="宋体"/>
          <w:sz w:val="24"/>
        </w:rPr>
        <w:t xml:space="preserve">七、违约责任</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tabs>
          <w:tab w:val="left" w:pos="2910" w:leader="none"/>
        </w:tabs>
        <w:rPr>
          <w:rStyle w:val="1086"/>
          <w:rFonts w:hint="eastAsia" w:ascii="宋体" w:hAnsi="宋体" w:eastAsia="宋体" w:cs="宋体"/>
          <w:sz w:val="24"/>
        </w:rPr>
        <w:outlineLvl w:val="9"/>
      </w:pPr>
      <w:r>
        <w:rPr>
          <w:rStyle w:val="1086"/>
          <w:rFonts w:hint="eastAsia" w:ascii="宋体" w:hAnsi="宋体" w:eastAsia="宋体" w:cs="宋体"/>
          <w:sz w:val="24"/>
        </w:rPr>
        <w:t xml:space="preserve">合同一方不履行合同义务或者履行合同义务不符合约定的，应当承担继续履行、采取补救措施或赔偿损失等违约责任。</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outlineLvl w:val="9"/>
      </w:pPr>
      <w:r>
        <w:rPr>
          <w:rStyle w:val="1086"/>
          <w:rFonts w:hint="eastAsia" w:ascii="宋体" w:hAnsi="宋体" w:eastAsia="宋体" w:cs="宋体"/>
          <w:sz w:val="24"/>
        </w:rPr>
        <w:t xml:space="preserve">7.1 甲方违约责任</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outlineLvl w:val="9"/>
      </w:pPr>
      <w:r>
        <w:rPr>
          <w:rStyle w:val="1086"/>
          <w:rFonts w:hint="eastAsia" w:ascii="宋体" w:hAnsi="宋体" w:eastAsia="宋体" w:cs="宋体"/>
          <w:sz w:val="24"/>
        </w:rPr>
        <w:t xml:space="preserve">7.1.1在合同生效后，非乙方原因甲方要求退货的，应向乙方偿付合同总价款的</w:t>
      </w:r>
      <w:r>
        <w:rPr>
          <w:rStyle w:val="1086"/>
          <w:rFonts w:hint="eastAsia" w:ascii="宋体" w:hAnsi="宋体" w:eastAsia="宋体" w:cs="宋体"/>
          <w:sz w:val="24"/>
          <w:u w:val="single"/>
        </w:rPr>
        <w:t xml:space="preserve"> 10 </w:t>
      </w:r>
      <w:r>
        <w:rPr>
          <w:rStyle w:val="1086"/>
          <w:rFonts w:hint="eastAsia" w:ascii="宋体" w:hAnsi="宋体" w:eastAsia="宋体" w:cs="宋体"/>
          <w:sz w:val="24"/>
        </w:rPr>
        <w:t xml:space="preserve">%，作为违约金，违约金不足以补偿损失的，乙方有权要求甲方补足。</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outlineLvl w:val="9"/>
      </w:pPr>
      <w:r>
        <w:rPr>
          <w:rStyle w:val="1086"/>
          <w:rFonts w:hint="eastAsia" w:ascii="宋体" w:hAnsi="宋体" w:eastAsia="宋体" w:cs="宋体"/>
          <w:sz w:val="24"/>
        </w:rPr>
        <w:t xml:space="preserve">7.1.2 甲方逾期支付货款的应按照逾期付款金额每天</w:t>
      </w:r>
      <w:r>
        <w:rPr>
          <w:rStyle w:val="1086"/>
          <w:rFonts w:hint="eastAsia" w:ascii="宋体" w:hAnsi="宋体" w:eastAsia="宋体" w:cs="宋体"/>
          <w:sz w:val="24"/>
          <w:u w:val="single"/>
        </w:rPr>
        <w:t xml:space="preserve">5% </w:t>
      </w:r>
      <w:r>
        <w:rPr>
          <w:rStyle w:val="1086"/>
          <w:rFonts w:hint="eastAsia" w:ascii="宋体" w:hAnsi="宋体" w:eastAsia="宋体" w:cs="宋体"/>
          <w:sz w:val="24"/>
        </w:rPr>
        <w:t xml:space="preserve">的数额，支付逾期付款违约金。</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outlineLvl w:val="9"/>
      </w:pPr>
      <w:r>
        <w:rPr>
          <w:rStyle w:val="1086"/>
          <w:rFonts w:hint="eastAsia" w:ascii="宋体" w:hAnsi="宋体" w:eastAsia="宋体" w:cs="宋体"/>
          <w:sz w:val="24"/>
        </w:rPr>
        <w:t xml:space="preserve">7.1.3 甲方违反合同规定，拒绝接收乙方交付的合格标的物，应当承担乙方由此造成的损失。</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7.2 乙方违约责任</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7.2.1 乙方不能</w:t>
      </w:r>
      <w:r>
        <w:rPr>
          <w:rStyle w:val="1086"/>
          <w:rFonts w:hint="eastAsia" w:ascii="宋体" w:hAnsi="宋体" w:cs="宋体"/>
          <w:sz w:val="24"/>
          <w:lang w:val="en-US" w:eastAsia="zh-CN"/>
        </w:rPr>
        <w:t xml:space="preserve">及时入库储备</w:t>
      </w:r>
      <w:r>
        <w:rPr>
          <w:rStyle w:val="1086"/>
          <w:rFonts w:hint="eastAsia" w:ascii="宋体" w:hAnsi="宋体" w:eastAsia="宋体" w:cs="宋体"/>
          <w:sz w:val="24"/>
        </w:rPr>
        <w:t xml:space="preserve">，或</w:t>
      </w:r>
      <w:r>
        <w:rPr>
          <w:rStyle w:val="1086"/>
          <w:rFonts w:hint="eastAsia" w:ascii="宋体" w:hAnsi="宋体" w:cs="宋体"/>
          <w:sz w:val="24"/>
          <w:lang w:val="en-US" w:eastAsia="zh-CN"/>
        </w:rPr>
        <w:t xml:space="preserve">入库</w:t>
      </w:r>
      <w:r>
        <w:rPr>
          <w:rStyle w:val="1086"/>
          <w:rFonts w:hint="eastAsia" w:ascii="宋体" w:hAnsi="宋体" w:eastAsia="宋体" w:cs="宋体"/>
          <w:sz w:val="24"/>
        </w:rPr>
        <w:t xml:space="preserve">不合格</w:t>
      </w:r>
      <w:r>
        <w:rPr>
          <w:rStyle w:val="1086"/>
          <w:rFonts w:hint="eastAsia" w:ascii="宋体" w:hAnsi="宋体" w:cs="宋体"/>
          <w:sz w:val="24"/>
          <w:lang w:val="en-US" w:eastAsia="zh-CN"/>
        </w:rPr>
        <w:t xml:space="preserve">产品</w:t>
      </w:r>
      <w:r>
        <w:rPr>
          <w:rStyle w:val="1086"/>
          <w:rFonts w:hint="eastAsia" w:ascii="宋体" w:hAnsi="宋体" w:eastAsia="宋体" w:cs="宋体"/>
          <w:sz w:val="24"/>
        </w:rPr>
        <w:t xml:space="preserve">从而影响甲方按期正常使用的，应向甲方偿付合同总价款</w:t>
      </w:r>
      <w:r>
        <w:rPr>
          <w:rStyle w:val="1086"/>
          <w:rFonts w:hint="eastAsia" w:ascii="宋体" w:hAnsi="宋体" w:eastAsia="宋体" w:cs="宋体"/>
          <w:sz w:val="24"/>
          <w:u w:val="single"/>
        </w:rPr>
        <w:t xml:space="preserve">  10  </w:t>
      </w:r>
      <w:r>
        <w:rPr>
          <w:rStyle w:val="1086"/>
          <w:rFonts w:hint="eastAsia" w:ascii="宋体" w:hAnsi="宋体" w:eastAsia="宋体" w:cs="宋体"/>
          <w:sz w:val="24"/>
        </w:rPr>
        <w:t xml:space="preserve">%的违约金，违约金不足以补偿损失的，甲方有权要求乙方补足。</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7.2.2 乙方逾期</w:t>
      </w:r>
      <w:r>
        <w:rPr>
          <w:rStyle w:val="1086"/>
          <w:rFonts w:hint="eastAsia" w:ascii="宋体" w:hAnsi="宋体" w:cs="宋体"/>
          <w:sz w:val="24"/>
          <w:lang w:val="en-US" w:eastAsia="zh-CN"/>
        </w:rPr>
        <w:t xml:space="preserve">入库储备</w:t>
      </w:r>
      <w:r>
        <w:rPr>
          <w:rStyle w:val="1086"/>
          <w:rFonts w:hint="eastAsia" w:ascii="宋体" w:hAnsi="宋体" w:eastAsia="宋体" w:cs="宋体"/>
          <w:sz w:val="24"/>
        </w:rPr>
        <w:t xml:space="preserve">的 ，应在发货前与甲方和政府采购管理部门协商，甲方仍需求的，乙方应立即发货，按照逾期</w:t>
      </w:r>
      <w:r>
        <w:rPr>
          <w:rStyle w:val="1086"/>
          <w:rFonts w:hint="eastAsia" w:ascii="宋体" w:hAnsi="宋体" w:cs="宋体"/>
          <w:sz w:val="24"/>
          <w:lang w:val="en-US" w:eastAsia="zh-CN"/>
        </w:rPr>
        <w:t xml:space="preserve">入库储备</w:t>
      </w:r>
      <w:r>
        <w:rPr>
          <w:rStyle w:val="1086"/>
          <w:rFonts w:hint="eastAsia" w:ascii="宋体" w:hAnsi="宋体" w:eastAsia="宋体" w:cs="宋体"/>
          <w:sz w:val="24"/>
        </w:rPr>
        <w:t xml:space="preserve">部分货款每天</w:t>
      </w:r>
      <w:r>
        <w:rPr>
          <w:rStyle w:val="1086"/>
          <w:rFonts w:hint="eastAsia" w:ascii="宋体" w:hAnsi="宋体" w:eastAsia="宋体" w:cs="宋体"/>
          <w:sz w:val="24"/>
          <w:u w:val="single"/>
        </w:rPr>
        <w:t xml:space="preserve"> 5% </w:t>
      </w:r>
      <w:r>
        <w:rPr>
          <w:rStyle w:val="1086"/>
          <w:rFonts w:hint="eastAsia" w:ascii="宋体" w:hAnsi="宋体" w:eastAsia="宋体" w:cs="宋体"/>
          <w:sz w:val="24"/>
        </w:rPr>
        <w:t xml:space="preserve">的数额，支付逾期</w:t>
      </w:r>
      <w:r>
        <w:rPr>
          <w:rStyle w:val="1086"/>
          <w:rFonts w:hint="eastAsia" w:ascii="宋体" w:hAnsi="宋体" w:cs="宋体"/>
          <w:sz w:val="24"/>
          <w:lang w:val="en-US" w:eastAsia="zh-CN"/>
        </w:rPr>
        <w:t xml:space="preserve">入库储备</w:t>
      </w:r>
      <w:r>
        <w:rPr>
          <w:rStyle w:val="1086"/>
          <w:rFonts w:hint="eastAsia" w:ascii="宋体" w:hAnsi="宋体" w:eastAsia="宋体" w:cs="宋体"/>
          <w:sz w:val="24"/>
        </w:rPr>
        <w:t xml:space="preserve">违约金，同时承担甲方因此遭致的损失费用。</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7.2.3乙方不得转委托，否则，甲方有权立即终止合同，扣除所有保证金，剩余钱款不再支付，对于已经支付的钱款予以追回。如甲方存在其他损失的，乙方应当依据甲方的定损材料进行赔偿。</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八、合同的解除和转让</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8.1 甲方和乙方协商一致，可以解除合同。</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8.2 有下列情形之一，合同一方可以解除合同：</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8.2.1 因不可抗力致使不能实现合同目的，未受不可抗力影响的一方有权解除合同。</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8.2.2 因合同一方违约导致合同不能履行，另一方有权解除合同。</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8.2.3 有权解除合同的一方，应当在违约事实或不可抗力发生之后三十天内书面通知对方以主张解除合同，合同在书面通知到达对方时解除。</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8.3 合同的部分和全部都不得转让。</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九、合同的生效</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本合同在乙方按规定缴纳了履约保证金且甲乙双方签字盖章后即生效。  </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十、争议的解决</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甲乙双方因合同发生争议，应在招标采购单位的主持下进行调解，协商不成，任何一方可以向甲方所在地人民法院起诉。由此产生的所有费用包括但不限于诉讼费、保全费、律师费、保全保函费、差旅费等由败诉方承担。</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十一、附则</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11.1 合同份数：本合同一式四份，采购单位、供应商各两份。</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12.2 本合同文件使用中文书写、解释和说明。</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11.3 本合同履行过程中产生的纪要、协议以及成交通知书、采购响应文件和采购文件为本合同的附件，与合同具有同等效力。</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11.4 未尽事宜</w:t>
      </w:r>
      <w:r>
        <w:rPr>
          <w:rStyle w:val="1086"/>
          <w:rFonts w:hint="eastAsia" w:ascii="宋体" w:hAnsi="宋体" w:eastAsia="宋体" w:cs="宋体"/>
          <w:sz w:val="24"/>
        </w:rPr>
      </w:r>
      <w:r/>
    </w:p>
    <w:p>
      <w:pPr>
        <w:pStyle w:val="1005"/>
        <w:ind w:firstLine="573"/>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本合同未尽事宜应按照《中华人民共和国民法典》、《中华人民共和国产品质量法》、《中华人民共和国政府采购法》及其相关配套法律法规之规定解释。</w:t>
      </w:r>
      <w:r>
        <w:rPr>
          <w:rStyle w:val="1086"/>
          <w:rFonts w:hint="eastAsia" w:ascii="宋体" w:hAnsi="宋体" w:eastAsia="宋体" w:cs="宋体"/>
          <w:sz w:val="24"/>
        </w:rPr>
      </w:r>
      <w:r/>
    </w:p>
    <w:p>
      <w:pPr>
        <w:pStyle w:val="1005"/>
        <w:ind w:firstLine="484"/>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r>
      <w:r/>
    </w:p>
    <w:p>
      <w:pPr>
        <w:pStyle w:val="1005"/>
        <w:ind w:firstLine="484"/>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采购单位（或甲方）：             成交供应商（或乙方）：</w:t>
      </w:r>
      <w:r>
        <w:rPr>
          <w:rStyle w:val="1086"/>
          <w:rFonts w:hint="eastAsia" w:ascii="宋体" w:hAnsi="宋体" w:eastAsia="宋体" w:cs="宋体"/>
          <w:sz w:val="24"/>
        </w:rPr>
      </w:r>
      <w:r/>
    </w:p>
    <w:p>
      <w:pPr>
        <w:pStyle w:val="1005"/>
        <w:ind w:firstLine="484"/>
        <w:keepLines w:val="0"/>
        <w:keepNext w:val="0"/>
        <w:pageBreakBefore w:val="0"/>
        <w:spacing w:line="360" w:lineRule="auto"/>
        <w:widowControl w:val="off"/>
        <w:rPr>
          <w:rStyle w:val="1086"/>
          <w:rFonts w:hint="eastAsia" w:ascii="宋体" w:hAnsi="宋体" w:eastAsia="宋体" w:cs="宋体"/>
          <w:sz w:val="24"/>
        </w:rPr>
      </w:pPr>
      <w:r>
        <w:rPr>
          <w:rStyle w:val="1086"/>
          <w:rFonts w:hint="eastAsia" w:ascii="宋体" w:hAnsi="宋体" w:eastAsia="宋体" w:cs="宋体"/>
          <w:sz w:val="24"/>
        </w:rPr>
        <w:t xml:space="preserve">法定代表人：                     法定代表人：</w:t>
      </w:r>
      <w:r>
        <w:rPr>
          <w:rStyle w:val="1086"/>
          <w:rFonts w:hint="eastAsia" w:ascii="宋体" w:hAnsi="宋体" w:eastAsia="宋体" w:cs="宋体"/>
          <w:sz w:val="24"/>
        </w:rPr>
      </w:r>
      <w:r/>
    </w:p>
    <w:p>
      <w:pPr>
        <w:pStyle w:val="1005"/>
        <w:ind w:firstLine="480"/>
        <w:keepLines w:val="0"/>
        <w:keepNext w:val="0"/>
        <w:pageBreakBefore w:val="0"/>
        <w:spacing w:line="360" w:lineRule="auto"/>
        <w:widowControl w:val="off"/>
        <w:rPr>
          <w:rStyle w:val="1086"/>
          <w:rFonts w:hint="eastAsia" w:ascii="宋体" w:hAnsi="宋体" w:eastAsia="宋体" w:cs="宋体"/>
          <w:sz w:val="24"/>
        </w:rPr>
        <w:outlineLvl w:val="0"/>
      </w:pPr>
      <w:r>
        <w:rPr>
          <w:rStyle w:val="1086"/>
          <w:rFonts w:hint="eastAsia" w:ascii="宋体" w:hAnsi="宋体" w:eastAsia="宋体" w:cs="宋体"/>
          <w:sz w:val="24"/>
        </w:rPr>
        <w:t xml:space="preserve">委托代理人：                     委托代理人：</w:t>
      </w:r>
      <w:r>
        <w:rPr>
          <w:rStyle w:val="1086"/>
          <w:rFonts w:hint="eastAsia" w:ascii="宋体" w:hAnsi="宋体" w:eastAsia="宋体" w:cs="宋体"/>
          <w:sz w:val="24"/>
        </w:rPr>
      </w:r>
      <w:r/>
    </w:p>
    <w:p>
      <w:pPr>
        <w:pStyle w:val="1005"/>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pStyle w:val="1005"/>
        <w:jc w:val="center"/>
        <w:pageBreakBefore w:val="0"/>
        <w:spacing w:before="120" w:after="120" w:line="440" w:lineRule="exact"/>
        <w:widowControl w:val="off"/>
        <w:rPr>
          <w:rFonts w:hint="eastAsia" w:ascii="宋体" w:hAnsi="宋体" w:eastAsia="宋体" w:cs="宋体"/>
          <w:bCs/>
          <w:sz w:val="44"/>
          <w:szCs w:val="21"/>
        </w:rPr>
      </w:pPr>
      <w:r>
        <w:rPr>
          <w:rFonts w:hint="eastAsia" w:ascii="宋体" w:hAnsi="宋体" w:eastAsia="宋体" w:cs="宋体"/>
          <w:b/>
          <w:bCs w:val="0"/>
          <w:sz w:val="36"/>
          <w:szCs w:val="18"/>
        </w:rPr>
        <w:br w:type="page" w:clear="all"/>
      </w:r>
      <w:r>
        <w:rPr>
          <w:rFonts w:hint="eastAsia" w:ascii="宋体" w:hAnsi="宋体" w:eastAsia="宋体" w:cs="宋体"/>
          <w:b/>
          <w:bCs w:val="0"/>
          <w:sz w:val="36"/>
          <w:szCs w:val="18"/>
        </w:rPr>
        <w:t xml:space="preserve">第</w:t>
      </w:r>
      <w:bookmarkEnd w:id="168"/>
      <w:r>
        <w:rPr>
          <w:rFonts w:hint="eastAsia" w:ascii="宋体" w:hAnsi="宋体" w:eastAsia="宋体" w:cs="宋体"/>
          <w:b/>
          <w:bCs w:val="0"/>
          <w:sz w:val="36"/>
          <w:szCs w:val="18"/>
        </w:rPr>
        <w:t xml:space="preserve">四章 采购需求</w:t>
      </w:r>
      <w:bookmarkEnd w:id="169"/>
      <w:r/>
      <w:bookmarkEnd w:id="170"/>
      <w:r/>
      <w:bookmarkEnd w:id="171"/>
      <w:r/>
      <w:bookmarkStart w:id="174" w:name="_Toc26554093"/>
      <w:r/>
      <w:bookmarkStart w:id="175" w:name="_Toc49090575"/>
      <w:r>
        <w:rPr>
          <w:rFonts w:hint="eastAsia" w:ascii="宋体" w:hAnsi="宋体" w:eastAsia="宋体" w:cs="宋体"/>
          <w:bCs/>
          <w:sz w:val="44"/>
          <w:szCs w:val="21"/>
        </w:rPr>
      </w:r>
      <w:r/>
    </w:p>
    <w:p>
      <w:pPr>
        <w:pStyle w:val="1005"/>
        <w:ind w:firstLine="480"/>
        <w:spacing w:line="360" w:lineRule="auto"/>
        <w:rPr>
          <w:rFonts w:hint="eastAsia" w:ascii="宋体" w:hAnsi="宋体" w:eastAsia="宋体" w:cs="宋体"/>
          <w:sz w:val="24"/>
          <w:lang w:val="zh-CN"/>
        </w:rPr>
      </w:pPr>
      <w:r/>
      <w:bookmarkStart w:id="176" w:name="_Toc120614281"/>
      <w:r>
        <w:rPr>
          <w:rFonts w:hint="eastAsia" w:ascii="宋体" w:hAnsi="宋体" w:eastAsia="宋体" w:cs="宋体"/>
          <w:sz w:val="24"/>
          <w:lang w:val="zh-CN"/>
        </w:rPr>
        <w:t xml:space="preserve">一、项目背景</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为应对重大自然灾害、公共卫生事件、动物疫情或其他突发事件引发市场异常波动，加强市场调控，确保储备数量真实、质量合格、储存安全，做到储得进、管得好、调得动、用得上，有效发挥其作用。</w:t>
      </w:r>
      <w:r>
        <w:rPr>
          <w:rFonts w:hint="eastAsia" w:ascii="宋体" w:hAnsi="宋体" w:eastAsia="宋体" w:cs="宋体"/>
          <w:sz w:val="24"/>
          <w:lang w:val="zh-CN"/>
        </w:rPr>
      </w:r>
      <w:r/>
    </w:p>
    <w:p>
      <w:pPr>
        <w:pStyle w:val="1005"/>
        <w:numPr>
          <w:ilvl w:val="0"/>
          <w:numId w:val="6"/>
        </w:num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储存数量</w:t>
      </w:r>
      <w:r>
        <w:rPr>
          <w:rFonts w:hint="eastAsia" w:ascii="宋体" w:hAnsi="宋体" w:cs="宋体"/>
          <w:sz w:val="24"/>
          <w:lang w:val="zh-CN"/>
        </w:rPr>
        <w:t xml:space="preserve">：</w:t>
      </w:r>
      <w:r>
        <w:rPr>
          <w:rFonts w:hint="eastAsia" w:ascii="宋体" w:hAnsi="宋体" w:eastAsia="宋体" w:cs="宋体"/>
          <w:sz w:val="24"/>
          <w:lang w:val="zh-CN"/>
        </w:rPr>
        <w:t xml:space="preserve">储存的具体数量</w:t>
      </w:r>
      <w:r>
        <w:rPr>
          <w:rFonts w:hint="eastAsia" w:ascii="宋体" w:hAnsi="宋体" w:cs="宋体"/>
          <w:sz w:val="24"/>
          <w:lang w:val="en-US" w:eastAsia="zh-CN"/>
        </w:rPr>
        <w:t xml:space="preserve">约400吨</w:t>
      </w:r>
      <w:r>
        <w:rPr>
          <w:rFonts w:hint="eastAsia" w:ascii="宋体" w:hAnsi="宋体" w:eastAsia="宋体" w:cs="宋体"/>
          <w:sz w:val="24"/>
          <w:lang w:val="zh-CN"/>
        </w:rPr>
        <w:t xml:space="preserve">，结算时以实际储存量为准。</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三</w:t>
      </w:r>
      <w:r>
        <w:rPr>
          <w:rFonts w:hint="eastAsia" w:ascii="宋体" w:hAnsi="宋体" w:eastAsia="宋体" w:cs="宋体"/>
          <w:sz w:val="24"/>
          <w:lang w:val="zh-CN"/>
        </w:rPr>
        <w:t xml:space="preserve">、项目技术要求 </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cs="宋体"/>
          <w:sz w:val="24"/>
          <w:lang w:val="en-US" w:eastAsia="zh-CN"/>
        </w:rPr>
        <w:t xml:space="preserve">1、</w:t>
      </w:r>
      <w:r>
        <w:rPr>
          <w:rFonts w:hint="eastAsia" w:ascii="宋体" w:hAnsi="宋体" w:eastAsia="宋体" w:cs="宋体"/>
          <w:sz w:val="24"/>
          <w:lang w:val="zh-CN"/>
        </w:rPr>
        <w:t xml:space="preserve">所投标的品种与实际储备的品种应真实一致，承储的冻猪肉必须经过精选、加工、包装，质量应达到国家相关标准，数量符合储备任务要求。 </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2</w:t>
      </w:r>
      <w:r>
        <w:rPr>
          <w:rFonts w:hint="eastAsia" w:ascii="宋体" w:hAnsi="宋体" w:cs="宋体"/>
          <w:sz w:val="24"/>
          <w:lang w:val="zh-CN"/>
        </w:rPr>
        <w:t xml:space="preserve">、</w:t>
      </w:r>
      <w:r>
        <w:rPr>
          <w:rFonts w:hint="eastAsia" w:ascii="宋体" w:hAnsi="宋体" w:eastAsia="宋体" w:cs="宋体"/>
          <w:sz w:val="24"/>
          <w:lang w:val="zh-CN"/>
        </w:rPr>
        <w:t xml:space="preserve">承储</w:t>
      </w:r>
      <w:r>
        <w:rPr>
          <w:rFonts w:hint="eastAsia" w:ascii="宋体" w:hAnsi="宋体" w:eastAsia="宋体" w:cs="宋体"/>
          <w:sz w:val="24"/>
        </w:rPr>
        <w:t xml:space="preserve">方式</w:t>
      </w:r>
      <w:r>
        <w:rPr>
          <w:rFonts w:hint="eastAsia" w:ascii="宋体" w:hAnsi="宋体" w:eastAsia="宋体" w:cs="宋体"/>
          <w:sz w:val="24"/>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采取冷冻储备方式，收储的产品为冷冻分割猪肉（包括猪身中段、前后段，或者大排、肋排、四号肉、蹄膀等），投标供应商负责冻猪肉进出库检测，确保产品质量符合《分割鲜、冻猪瘦肉》（GBT9959.2-2008）要求。 若为进口猪肉必须持有同批次中华人民共和国海关出入境检验检疫入境货物检 验检疫证明。 </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cs="宋体"/>
          <w:sz w:val="24"/>
          <w:lang w:val="en-US" w:eastAsia="zh-CN"/>
        </w:rPr>
        <w:t xml:space="preserve">3</w:t>
      </w:r>
      <w:r>
        <w:rPr>
          <w:rFonts w:hint="eastAsia" w:ascii="宋体" w:hAnsi="宋体" w:cs="宋体"/>
          <w:sz w:val="24"/>
          <w:lang w:val="zh-CN"/>
        </w:rPr>
        <w:t xml:space="preserve">、</w:t>
      </w:r>
      <w:r>
        <w:rPr>
          <w:rFonts w:hint="eastAsia" w:ascii="宋体" w:hAnsi="宋体" w:eastAsia="宋体" w:cs="宋体"/>
          <w:sz w:val="24"/>
          <w:lang w:val="zh-CN"/>
        </w:rPr>
        <w:t xml:space="preserve">仓储要求 </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投标人中标后储备地点必须在南通市境内，交通便利，有稳定的覆盖全市的销售网络及有效的市场投放能力。</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cs="宋体"/>
          <w:sz w:val="24"/>
          <w:lang w:val="en-US" w:eastAsia="zh-CN"/>
        </w:rPr>
        <w:t xml:space="preserve">4、</w:t>
      </w:r>
      <w:r>
        <w:rPr>
          <w:rFonts w:hint="eastAsia" w:ascii="宋体" w:hAnsi="宋体" w:eastAsia="宋体" w:cs="宋体"/>
          <w:sz w:val="24"/>
          <w:lang w:val="zh-CN"/>
        </w:rPr>
        <w:t xml:space="preserve">承储企业负责储备肉收储、保管、轮换和疫情防控、 安全生产等工作，并接受有关部门的监督检查；建立储备管理制度和临时收储、应急动用保供预案，健全财务、储备肉进出库统计(包括入库时间、入库品种、批次、产地、生产日期、轮换时  间等)及品质检验记录等工作台账，严格执行储备收储、轮换及动用管理等规定，确保储备数量真实、质量合格、储存安全。</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rPr>
          <w:rFonts w:hint="eastAsia" w:ascii="宋体" w:hAnsi="宋体" w:eastAsia="宋体" w:cs="宋体"/>
          <w:sz w:val="24"/>
        </w:rPr>
        <w:t xml:space="preserve">四</w:t>
      </w:r>
      <w:r>
        <w:rPr>
          <w:rFonts w:hint="eastAsia" w:ascii="宋体" w:hAnsi="宋体" w:eastAsia="宋体" w:cs="宋体"/>
          <w:sz w:val="24"/>
          <w:lang w:val="zh-CN"/>
        </w:rPr>
        <w:t xml:space="preserve">、</w:t>
      </w:r>
      <w:r>
        <w:rPr>
          <w:rFonts w:hint="eastAsia" w:ascii="宋体" w:hAnsi="宋体" w:cs="宋体"/>
          <w:sz w:val="24"/>
          <w:lang w:val="en-US" w:eastAsia="zh-CN"/>
        </w:rPr>
        <w:t xml:space="preserve">入库储备</w:t>
      </w:r>
      <w:r>
        <w:rPr>
          <w:rFonts w:hint="eastAsia" w:ascii="宋体" w:hAnsi="宋体" w:eastAsia="宋体" w:cs="宋体"/>
          <w:sz w:val="24"/>
          <w:lang w:val="zh-CN"/>
        </w:rPr>
        <w:t xml:space="preserve">要求 </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合同签订后，承储单位应根据所中标包的储备任务在合同规定的时间内完成猪肉储备及进出库运输工作，承储期限为</w:t>
      </w:r>
      <w:r>
        <w:rPr>
          <w:rFonts w:hint="eastAsia" w:ascii="宋体" w:hAnsi="宋体" w:cs="宋体"/>
          <w:sz w:val="24"/>
          <w:lang w:val="zh-CN"/>
        </w:rPr>
        <w:t xml:space="preserve">：</w:t>
      </w:r>
      <w:r>
        <w:rPr>
          <w:rFonts w:hint="eastAsia" w:ascii="Times New Roman" w:hAnsi="Times New Roman" w:eastAsia="宋体" w:cs="Times New Roman"/>
          <w:sz w:val="24"/>
        </w:rPr>
        <w:t xml:space="preserve">一年</w:t>
      </w:r>
      <w:r>
        <w:rPr>
          <w:rFonts w:hint="eastAsia" w:ascii="宋体" w:hAnsi="宋体" w:eastAsia="宋体" w:cs="宋体"/>
          <w:sz w:val="24"/>
          <w:lang w:val="zh-CN"/>
        </w:rPr>
        <w:t xml:space="preserve">。</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五、</w:t>
      </w:r>
      <w:r>
        <w:rPr>
          <w:rFonts w:hint="eastAsia" w:ascii="宋体" w:hAnsi="宋体" w:eastAsia="宋体" w:cs="宋体"/>
          <w:sz w:val="24"/>
          <w:lang w:val="zh-CN"/>
        </w:rPr>
        <w:t xml:space="preserve">储备肉的在库管理</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1、</w:t>
      </w:r>
      <w:r>
        <w:rPr>
          <w:rFonts w:hint="eastAsia" w:ascii="宋体" w:hAnsi="宋体" w:eastAsia="宋体" w:cs="宋体"/>
          <w:sz w:val="24"/>
          <w:lang w:val="zh-CN"/>
        </w:rPr>
        <w:t xml:space="preserve">承储企业原则上在承储合同签订一个月内，按约定的时间、品种、数量等完成入储工作。收储品种为进口冻猪肉的，剩余保质期必须1年以上；收储品种为 国产冻猪肉的，剩余保质期必须半年以上；因不可抗力或其他特殊原因难以按时完成收储任务时，承储企业应及时报告，经</w:t>
      </w:r>
      <w:r>
        <w:rPr>
          <w:rFonts w:hint="eastAsia" w:ascii="宋体" w:hAnsi="宋体" w:eastAsia="宋体" w:cs="宋体"/>
          <w:sz w:val="24"/>
        </w:rPr>
        <w:t xml:space="preserve">市发改委</w:t>
      </w:r>
      <w:r>
        <w:rPr>
          <w:rFonts w:hint="eastAsia" w:ascii="宋体" w:hAnsi="宋体" w:eastAsia="宋体" w:cs="宋体"/>
          <w:sz w:val="24"/>
          <w:lang w:val="zh-CN"/>
        </w:rPr>
        <w:t xml:space="preserve">同意，可以推迟收储时间或调整储备计划。</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rPr>
      </w:pPr>
      <w:r>
        <w:rPr>
          <w:rFonts w:hint="eastAsia" w:ascii="宋体" w:hAnsi="宋体" w:eastAsia="宋体" w:cs="宋体"/>
          <w:sz w:val="24"/>
        </w:rPr>
        <w:t xml:space="preserve">2、储备肉必须实行专仓(专垛)存放、专人管理、 专账记载、专牌明示，确保账账相符、账物相符、质量良好和储存安全。冻猪肉承储仓库要在入口处明显位置挂牌，标明储备肉 的品种、数量、入库时间等内容；信息化建设应逐步具备与省级应急物资储备管理云平台互联互通的基本要求。</w:t>
      </w:r>
      <w:r>
        <w:rPr>
          <w:rFonts w:hint="eastAsia" w:ascii="宋体" w:hAnsi="宋体" w:eastAsia="宋体" w:cs="宋体"/>
          <w:sz w:val="24"/>
        </w:rPr>
      </w:r>
      <w:r/>
    </w:p>
    <w:p>
      <w:pPr>
        <w:pStyle w:val="1005"/>
        <w:ind w:firstLine="480"/>
        <w:spacing w:line="360" w:lineRule="auto"/>
        <w:rPr>
          <w:rFonts w:hint="eastAsia" w:ascii="宋体" w:hAnsi="宋体" w:eastAsia="宋体" w:cs="宋体"/>
          <w:sz w:val="24"/>
        </w:rPr>
      </w:pPr>
      <w:r>
        <w:rPr>
          <w:rFonts w:hint="eastAsia" w:ascii="宋体" w:hAnsi="宋体" w:eastAsia="宋体" w:cs="宋体"/>
          <w:sz w:val="24"/>
        </w:rPr>
        <w:t xml:space="preserve">3、承储企业在满足储备任务要求的前提下，可以根据储备肉保质期等情况自行轮换出库。储备肉在保质期内，每年至少轮换更新1次。轮换出库后，承储企业必须在一个月内将轮换缺额补充到位。储备肉库存数量不得低于储备计划的80%。承储企业应于每月10日前向市发改委报送上月储备肉在库情况，主要包括存储仓(垛)位、在库数量及轮换等内容。</w:t>
      </w:r>
      <w:r>
        <w:rPr>
          <w:rFonts w:hint="eastAsia" w:ascii="宋体" w:hAnsi="宋体" w:eastAsia="宋体" w:cs="宋体"/>
          <w:sz w:val="24"/>
        </w:rPr>
      </w:r>
      <w:r/>
    </w:p>
    <w:p>
      <w:pPr>
        <w:pStyle w:val="1005"/>
        <w:ind w:firstLine="480"/>
        <w:spacing w:line="360" w:lineRule="auto"/>
        <w:rPr>
          <w:rFonts w:hint="eastAsia" w:ascii="宋体" w:hAnsi="宋体" w:eastAsia="宋体" w:cs="宋体"/>
          <w:sz w:val="24"/>
        </w:rPr>
      </w:pPr>
      <w:r>
        <w:rPr>
          <w:rFonts w:hint="eastAsia" w:ascii="宋体" w:hAnsi="宋体" w:eastAsia="宋体" w:cs="宋体"/>
          <w:sz w:val="24"/>
        </w:rPr>
        <w:t xml:space="preserve">4、储备肉在库期间，承储企业要按照国家冻猪肉储备质量标准严格执行质量和品质检验检测。市发改委委托具有资质的质检机构定期进行质量公检。质检单位实施公检结束后，应及时向承储企业出具检验报告，同时报市发改委。</w:t>
      </w:r>
      <w:r>
        <w:rPr>
          <w:rFonts w:hint="eastAsia" w:ascii="宋体" w:hAnsi="宋体" w:eastAsia="宋体" w:cs="宋体"/>
          <w:sz w:val="24"/>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六、</w:t>
      </w:r>
      <w:r>
        <w:rPr>
          <w:rFonts w:hint="eastAsia" w:ascii="宋体" w:hAnsi="宋体" w:eastAsia="宋体" w:cs="宋体"/>
          <w:sz w:val="24"/>
          <w:lang w:val="zh-CN"/>
        </w:rPr>
        <w:t xml:space="preserve">储备资金和储备费用</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1、储备资金由投标人自行解决。</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七、</w:t>
      </w:r>
      <w:r>
        <w:rPr>
          <w:rFonts w:hint="eastAsia" w:ascii="宋体" w:hAnsi="宋体" w:eastAsia="宋体" w:cs="宋体"/>
          <w:sz w:val="24"/>
          <w:lang w:val="zh-CN"/>
        </w:rPr>
        <w:t xml:space="preserve">违约责任</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1、采购人将根据实际情况，对投标人执行储备计划进行严格检查。一经发现弄虚作假、账实不符、存储期限内品种数量短缺、公检不合格、不配合检查工作的，取消投标人的储备资格。</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2、投标人代储的储备肉，未经采购人同意，投标人无权动用，如擅自动用，甲方有权终止合同，将按规定追究投标人直接责任人和法定代表人的经济责任。</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3、采购人除按规定拨付储备费用外，不承担因储备而产生的任何风险和责任。</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rPr>
          <w:rFonts w:hint="eastAsia" w:ascii="宋体" w:hAnsi="宋体" w:eastAsia="宋体" w:cs="宋体"/>
          <w:sz w:val="24"/>
        </w:rPr>
        <w:t xml:space="preserve">八</w:t>
      </w:r>
      <w:r>
        <w:rPr>
          <w:rFonts w:hint="eastAsia" w:ascii="宋体" w:hAnsi="宋体" w:eastAsia="宋体" w:cs="宋体"/>
          <w:sz w:val="24"/>
          <w:lang w:val="zh-CN"/>
        </w:rPr>
        <w:t xml:space="preserve">、付款要求</w:t>
      </w:r>
      <w:r>
        <w:rPr>
          <w:rFonts w:hint="eastAsia" w:ascii="宋体" w:hAnsi="宋体" w:eastAsia="宋体" w:cs="宋体"/>
          <w:sz w:val="24"/>
          <w:lang w:val="zh-CN"/>
        </w:rPr>
      </w:r>
      <w:r/>
    </w:p>
    <w:p>
      <w:pPr>
        <w:pStyle w:val="1005"/>
        <w:ind w:firstLine="480"/>
        <w:spacing w:line="360" w:lineRule="auto"/>
        <w:rPr>
          <w:rFonts w:hint="eastAsia" w:ascii="宋体" w:hAnsi="宋体" w:eastAsia="宋体" w:cs="宋体"/>
        </w:rPr>
        <w:sectPr>
          <w:footerReference w:type="default" r:id="rId16"/>
          <w:footnotePr/>
          <w:endnotePr/>
          <w:type w:val="nextPage"/>
          <w:pgSz w:w="11900" w:h="16830" w:orient="portrait"/>
          <w:pgMar w:top="1429" w:right="1276" w:bottom="1650" w:left="1276" w:header="0" w:footer="1349" w:gutter="0"/>
          <w:pgNumType w:start="1"/>
          <w:cols w:num="1" w:sep="0" w:space="1701" w:equalWidth="1"/>
          <w:docGrid w:linePitch="360"/>
        </w:sectPr>
      </w:pPr>
      <w:r>
        <w:rPr>
          <w:rFonts w:hint="eastAsia" w:ascii="宋体" w:hAnsi="宋体" w:eastAsia="宋体" w:cs="宋体"/>
          <w:sz w:val="24"/>
          <w:lang w:val="zh-CN"/>
        </w:rPr>
        <w:t xml:space="preserve">中标承储单位按合同计划完成猪肉收储入库后，</w:t>
      </w:r>
      <w:r>
        <w:rPr>
          <w:rFonts w:hint="eastAsia" w:ascii="宋体" w:hAnsi="宋体" w:eastAsia="宋体" w:cs="宋体"/>
          <w:sz w:val="24"/>
        </w:rPr>
        <w:t xml:space="preserve">采购人</w:t>
      </w:r>
      <w:r>
        <w:rPr>
          <w:rFonts w:hint="eastAsia" w:ascii="宋体" w:hAnsi="宋体" w:eastAsia="宋体" w:cs="宋体"/>
          <w:sz w:val="24"/>
          <w:lang w:val="zh-CN"/>
        </w:rPr>
        <w:t xml:space="preserve">验收合格后</w:t>
      </w:r>
      <w:r>
        <w:rPr>
          <w:rFonts w:hint="eastAsia" w:ascii="宋体" w:hAnsi="宋体" w:eastAsia="宋体" w:cs="宋体"/>
          <w:sz w:val="24"/>
        </w:rPr>
        <w:t xml:space="preserve">6个月支付合同款项的50%</w:t>
      </w:r>
      <w:r>
        <w:rPr>
          <w:rFonts w:hint="eastAsia" w:ascii="宋体" w:hAnsi="宋体" w:eastAsia="宋体" w:cs="宋体"/>
          <w:sz w:val="24"/>
          <w:lang w:val="zh-CN"/>
        </w:rPr>
        <w:t xml:space="preserve">，合同履行结束，经</w:t>
      </w:r>
      <w:r>
        <w:rPr>
          <w:rFonts w:hint="eastAsia" w:ascii="宋体" w:hAnsi="宋体" w:eastAsia="宋体" w:cs="宋体"/>
          <w:sz w:val="24"/>
        </w:rPr>
        <w:t xml:space="preserve">采购人</w:t>
      </w:r>
      <w:r>
        <w:rPr>
          <w:rFonts w:hint="eastAsia" w:ascii="宋体" w:hAnsi="宋体" w:eastAsia="宋体" w:cs="宋体"/>
          <w:sz w:val="24"/>
          <w:lang w:val="zh-CN"/>
        </w:rPr>
        <w:t xml:space="preserve">考核合格后付清余款。</w:t>
      </w:r>
      <w:r>
        <w:rPr>
          <w:rFonts w:hint="eastAsia" w:ascii="宋体" w:hAnsi="宋体" w:eastAsia="宋体" w:cs="宋体"/>
          <w:sz w:val="24"/>
        </w:rPr>
        <w:t xml:space="preserve">采购人</w:t>
      </w:r>
      <w:r>
        <w:rPr>
          <w:rFonts w:hint="eastAsia" w:ascii="宋体" w:hAnsi="宋体" w:eastAsia="宋体" w:cs="宋体"/>
          <w:sz w:val="24"/>
          <w:lang w:val="zh-CN"/>
        </w:rPr>
        <w:t xml:space="preserve">付款时，中标承储方需提供合格的发票等</w:t>
      </w:r>
      <w:r>
        <w:rPr>
          <w:rFonts w:hint="eastAsia" w:ascii="宋体" w:hAnsi="宋体" w:eastAsia="宋体" w:cs="宋体"/>
          <w:sz w:val="24"/>
        </w:rPr>
        <w:t xml:space="preserve">采购人</w:t>
      </w:r>
      <w:r>
        <w:rPr>
          <w:rFonts w:hint="eastAsia" w:ascii="宋体" w:hAnsi="宋体" w:eastAsia="宋体" w:cs="宋体"/>
          <w:sz w:val="24"/>
          <w:lang w:val="zh-CN"/>
        </w:rPr>
        <w:t xml:space="preserve">要求的付款凭证资料。（以上款项均不计息）。</w:t>
      </w:r>
      <w:r>
        <w:rPr>
          <w:rFonts w:hint="eastAsia" w:ascii="宋体" w:hAnsi="宋体" w:eastAsia="宋体" w:cs="宋体"/>
        </w:rPr>
      </w:r>
      <w:r/>
    </w:p>
    <w:p>
      <w:pPr>
        <w:pStyle w:val="1005"/>
        <w:jc w:val="center"/>
        <w:keepNext/>
        <w:rPr>
          <w:rFonts w:hint="eastAsia" w:ascii="宋体" w:hAnsi="宋体" w:eastAsia="宋体" w:cs="宋体"/>
          <w:bCs/>
          <w:sz w:val="44"/>
          <w:szCs w:val="28"/>
        </w:rPr>
        <w:outlineLvl w:val="0"/>
      </w:pPr>
      <w:r>
        <w:rPr>
          <w:rFonts w:hint="eastAsia" w:ascii="宋体" w:hAnsi="宋体" w:eastAsia="宋体" w:cs="宋体"/>
          <w:b/>
          <w:bCs w:val="0"/>
          <w:sz w:val="36"/>
          <w:szCs w:val="22"/>
        </w:rPr>
        <w:t xml:space="preserve">第五章</w:t>
      </w:r>
      <w:r>
        <w:rPr>
          <w:rFonts w:hint="eastAsia" w:ascii="宋体" w:hAnsi="宋体" w:eastAsia="宋体" w:cs="宋体"/>
          <w:bCs/>
          <w:sz w:val="36"/>
          <w:szCs w:val="22"/>
        </w:rPr>
        <w:t xml:space="preserve">  </w:t>
      </w:r>
      <w:r>
        <w:rPr>
          <w:rFonts w:hint="eastAsia" w:ascii="宋体" w:hAnsi="宋体" w:eastAsia="宋体" w:cs="宋体"/>
          <w:b/>
          <w:bCs/>
          <w:sz w:val="36"/>
          <w:szCs w:val="22"/>
        </w:rPr>
        <w:t xml:space="preserve">评审方法与评审标准</w:t>
      </w:r>
      <w:r>
        <w:rPr>
          <w:rFonts w:hint="eastAsia" w:ascii="宋体" w:hAnsi="宋体" w:eastAsia="宋体" w:cs="宋体"/>
          <w:bCs/>
          <w:sz w:val="44"/>
          <w:szCs w:val="28"/>
        </w:rPr>
      </w:r>
      <w:r/>
    </w:p>
    <w:p>
      <w:pPr>
        <w:pStyle w:val="1005"/>
        <w:rPr>
          <w:rFonts w:hint="eastAsia" w:ascii="宋体" w:hAnsi="宋体" w:eastAsia="宋体" w:cs="宋体"/>
          <w:szCs w:val="21"/>
        </w:rPr>
      </w:pPr>
      <w:r>
        <w:rPr>
          <w:rFonts w:hint="eastAsia" w:ascii="宋体" w:hAnsi="宋体" w:eastAsia="宋体" w:cs="宋体"/>
          <w:szCs w:val="21"/>
        </w:rPr>
      </w:r>
      <w:r/>
    </w:p>
    <w:p>
      <w:pPr>
        <w:pStyle w:val="1005"/>
        <w:ind w:firstLine="482"/>
        <w:jc w:val="left"/>
        <w:spacing w:before="120" w:after="120" w:line="0" w:lineRule="atLeas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评审方法与评审标准</w:t>
      </w:r>
      <w:r>
        <w:rPr>
          <w:rFonts w:hint="eastAsia" w:ascii="宋体" w:hAnsi="宋体" w:eastAsia="宋体" w:cs="宋体"/>
          <w:b/>
          <w:sz w:val="24"/>
          <w:szCs w:val="24"/>
        </w:rPr>
      </w:r>
      <w:r/>
    </w:p>
    <w:p>
      <w:pPr>
        <w:pStyle w:val="1005"/>
        <w:ind w:firstLine="482"/>
        <w:jc w:val="left"/>
        <w:spacing w:before="120" w:after="120" w:line="0" w:lineRule="atLeast"/>
        <w:rPr>
          <w:rFonts w:hint="eastAsia" w:ascii="宋体" w:hAnsi="宋体" w:eastAsia="宋体" w:cs="宋体"/>
          <w:b/>
          <w:sz w:val="24"/>
          <w:szCs w:val="24"/>
          <w:highlight w:val="yellow"/>
          <w:lang w:val="en-US" w:eastAsia="zh-CN"/>
        </w:rPr>
      </w:pPr>
      <w:r>
        <w:rPr>
          <w:rFonts w:hint="eastAsia" w:ascii="宋体" w:hAnsi="宋体" w:eastAsia="宋体" w:cs="宋体"/>
          <w:b/>
          <w:sz w:val="24"/>
          <w:szCs w:val="24"/>
          <w:lang w:val="en-US" w:eastAsia="zh-CN"/>
        </w:rPr>
        <w:t xml:space="preserve">1、商务技术标（60分）</w:t>
      </w:r>
      <w:r>
        <w:rPr>
          <w:rFonts w:hint="eastAsia" w:ascii="宋体" w:hAnsi="宋体" w:eastAsia="宋体" w:cs="宋体"/>
          <w:b/>
          <w:sz w:val="24"/>
          <w:szCs w:val="24"/>
          <w:highlight w:val="yellow"/>
          <w:lang w:val="en-US" w:eastAsia="zh-CN"/>
        </w:rPr>
      </w:r>
      <w:r/>
    </w:p>
    <w:tbl>
      <w:tblPr>
        <w:tblpPr w:horzAnchor="page" w:tblpX="1135" w:vertAnchor="text" w:tblpY="45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7"/>
        <w:gridCol w:w="1530"/>
        <w:gridCol w:w="1350"/>
        <w:gridCol w:w="5947"/>
      </w:tblGrid>
      <w:tr>
        <w:trPr/>
        <w:tc>
          <w:tcPr>
            <w:tcW w:w="1027" w:type="dxa"/>
            <w:vAlign w:val="center"/>
            <w:textDirection w:val="lrTb"/>
            <w:noWrap w:val="false"/>
          </w:tcPr>
          <w:p>
            <w:pPr>
              <w:pStyle w:val="1005"/>
              <w:jc w:val="center"/>
              <w:spacing w:line="360" w:lineRule="auto"/>
              <w:rPr>
                <w:rFonts w:ascii="宋体" w:hAnsi="宋体" w:cs="宋体"/>
                <w:b/>
                <w:bCs/>
                <w:sz w:val="24"/>
                <w:lang w:val="zh-CN"/>
              </w:rPr>
              <w:framePr w:vAnchor="text" w:hAnchor="page" w:x="1135" w:y="451"/>
            </w:pPr>
            <w:r>
              <w:rPr>
                <w:rFonts w:hint="eastAsia" w:ascii="宋体" w:hAnsi="宋体" w:cs="宋体"/>
                <w:b/>
                <w:bCs/>
                <w:sz w:val="24"/>
                <w:lang w:val="zh-CN"/>
              </w:rPr>
              <w:t xml:space="preserve">序号</w:t>
            </w:r>
            <w:r>
              <w:rPr>
                <w:rFonts w:ascii="宋体" w:hAnsi="宋体" w:cs="宋体"/>
                <w:b/>
                <w:bCs/>
                <w:sz w:val="24"/>
                <w:lang w:val="zh-CN"/>
              </w:rPr>
            </w:r>
            <w:r/>
          </w:p>
        </w:tc>
        <w:tc>
          <w:tcPr>
            <w:tcW w:w="1530" w:type="dxa"/>
            <w:vAlign w:val="center"/>
            <w:textDirection w:val="lrTb"/>
            <w:noWrap w:val="false"/>
          </w:tcPr>
          <w:p>
            <w:pPr>
              <w:pStyle w:val="1005"/>
              <w:spacing w:line="360" w:lineRule="auto"/>
              <w:rPr>
                <w:rFonts w:ascii="宋体" w:hAnsi="宋体" w:cs="宋体"/>
                <w:b/>
                <w:bCs/>
                <w:sz w:val="24"/>
                <w:lang w:val="zh-CN"/>
              </w:rPr>
              <w:framePr w:vAnchor="text" w:hAnchor="page" w:x="1135" w:y="451"/>
            </w:pPr>
            <w:r>
              <w:rPr>
                <w:rFonts w:hint="eastAsia" w:ascii="宋体" w:hAnsi="宋体" w:cs="宋体"/>
                <w:b/>
                <w:bCs/>
                <w:sz w:val="24"/>
                <w:lang w:val="zh-CN"/>
              </w:rPr>
              <w:t xml:space="preserve">评分点名称</w:t>
            </w:r>
            <w:r>
              <w:rPr>
                <w:rFonts w:ascii="宋体" w:hAnsi="宋体" w:cs="宋体"/>
                <w:b/>
                <w:bCs/>
                <w:sz w:val="24"/>
                <w:lang w:val="zh-CN"/>
              </w:rPr>
            </w:r>
            <w:r/>
          </w:p>
        </w:tc>
        <w:tc>
          <w:tcPr>
            <w:tcW w:w="1350" w:type="dxa"/>
            <w:vAlign w:val="center"/>
            <w:textDirection w:val="lrTb"/>
            <w:noWrap w:val="false"/>
          </w:tcPr>
          <w:p>
            <w:pPr>
              <w:pStyle w:val="1005"/>
              <w:jc w:val="center"/>
              <w:spacing w:line="360" w:lineRule="auto"/>
              <w:rPr>
                <w:rFonts w:ascii="宋体" w:hAnsi="宋体" w:cs="宋体"/>
                <w:b/>
                <w:bCs/>
                <w:sz w:val="24"/>
                <w:lang w:val="zh-CN"/>
              </w:rPr>
              <w:framePr w:vAnchor="text" w:hAnchor="page" w:x="1135" w:y="451"/>
            </w:pPr>
            <w:r>
              <w:rPr>
                <w:rFonts w:hint="eastAsia" w:ascii="宋体" w:hAnsi="宋体" w:cs="宋体"/>
                <w:b/>
                <w:bCs/>
                <w:sz w:val="24"/>
                <w:lang w:val="zh-CN"/>
              </w:rPr>
              <w:t xml:space="preserve">分值</w:t>
            </w:r>
            <w:r>
              <w:rPr>
                <w:rFonts w:ascii="宋体" w:hAnsi="宋体" w:cs="宋体"/>
                <w:b/>
                <w:bCs/>
                <w:sz w:val="24"/>
                <w:lang w:val="zh-CN"/>
              </w:rPr>
            </w:r>
            <w:r/>
          </w:p>
        </w:tc>
        <w:tc>
          <w:tcPr>
            <w:tcW w:w="5947" w:type="dxa"/>
            <w:vAlign w:val="center"/>
            <w:textDirection w:val="lrTb"/>
            <w:noWrap w:val="false"/>
          </w:tcPr>
          <w:p>
            <w:pPr>
              <w:pStyle w:val="1005"/>
              <w:ind w:firstLine="485"/>
              <w:jc w:val="center"/>
              <w:spacing w:line="360" w:lineRule="auto"/>
              <w:rPr>
                <w:rFonts w:ascii="宋体" w:hAnsi="宋体" w:cs="宋体"/>
                <w:b/>
                <w:bCs/>
                <w:sz w:val="24"/>
                <w:lang w:val="zh-CN"/>
              </w:rPr>
              <w:framePr w:vAnchor="text" w:hAnchor="page" w:x="1135" w:y="451"/>
            </w:pPr>
            <w:r>
              <w:rPr>
                <w:rFonts w:hint="eastAsia" w:ascii="宋体" w:hAnsi="宋体" w:cs="宋体"/>
                <w:b/>
                <w:bCs/>
                <w:sz w:val="24"/>
                <w:lang w:val="zh-CN"/>
              </w:rPr>
              <w:t xml:space="preserve">评审标准</w:t>
            </w:r>
            <w:r>
              <w:rPr>
                <w:rFonts w:ascii="宋体" w:hAnsi="宋体" w:cs="宋体"/>
                <w:b/>
                <w:bCs/>
                <w:sz w:val="24"/>
                <w:lang w:val="zh-CN"/>
              </w:rPr>
            </w:r>
            <w:r/>
          </w:p>
        </w:tc>
      </w:tr>
      <w:tr>
        <w:trPr/>
        <w:tc>
          <w:tcPr>
            <w:tcW w:w="1027" w:type="dxa"/>
            <w:vAlign w:val="center"/>
            <w:textDirection w:val="lrTb"/>
            <w:noWrap w:val="false"/>
          </w:tcPr>
          <w:p>
            <w:pPr>
              <w:pStyle w:val="1005"/>
              <w:ind w:firstLine="485"/>
              <w:spacing w:line="360" w:lineRule="auto"/>
              <w:rPr>
                <w:rFonts w:ascii="宋体" w:hAnsi="宋体" w:cs="宋体"/>
                <w:b/>
                <w:bCs/>
                <w:sz w:val="24"/>
                <w:lang w:val="zh-CN"/>
              </w:rPr>
              <w:framePr w:vAnchor="text" w:hAnchor="page" w:x="1135" w:y="451"/>
            </w:pPr>
            <w:r>
              <w:rPr>
                <w:rFonts w:hint="eastAsia" w:ascii="宋体" w:hAnsi="宋体" w:cs="宋体"/>
                <w:b/>
                <w:bCs/>
                <w:sz w:val="24"/>
                <w:lang w:val="zh-CN"/>
              </w:rPr>
              <w:t xml:space="preserve">1</w:t>
            </w:r>
            <w:r>
              <w:rPr>
                <w:rFonts w:ascii="宋体" w:hAnsi="宋体" w:cs="宋体"/>
                <w:b/>
                <w:bCs/>
                <w:sz w:val="24"/>
                <w:lang w:val="zh-CN"/>
              </w:rPr>
            </w:r>
            <w:r/>
          </w:p>
        </w:tc>
        <w:tc>
          <w:tcPr>
            <w:tcW w:w="1530" w:type="dxa"/>
            <w:vAlign w:val="center"/>
            <w:textDirection w:val="lrTb"/>
            <w:noWrap w:val="false"/>
          </w:tcPr>
          <w:p>
            <w:pPr>
              <w:pStyle w:val="1005"/>
              <w:jc w:val="center"/>
              <w:spacing w:line="320" w:lineRule="exact"/>
              <w:rPr>
                <w:rFonts w:ascii="宋体" w:hAnsi="宋体" w:cs="宋体"/>
                <w:b/>
                <w:bCs/>
                <w:sz w:val="24"/>
                <w:lang w:val="zh-CN"/>
              </w:rPr>
              <w:framePr w:vAnchor="text" w:hAnchor="page" w:x="1135" w:y="451"/>
            </w:pPr>
            <w:r>
              <w:rPr>
                <w:rFonts w:hint="eastAsia" w:ascii="宋体" w:hAnsi="宋体" w:cs="宋体"/>
                <w:sz w:val="24"/>
              </w:rPr>
              <w:t xml:space="preserve">提供服务的便利性</w:t>
            </w:r>
            <w:r>
              <w:rPr>
                <w:rFonts w:ascii="宋体" w:hAnsi="宋体" w:cs="宋体"/>
                <w:b/>
                <w:bCs/>
                <w:sz w:val="24"/>
                <w:lang w:val="zh-CN"/>
              </w:rPr>
            </w:r>
            <w:r/>
          </w:p>
        </w:tc>
        <w:tc>
          <w:tcPr>
            <w:tcW w:w="1350" w:type="dxa"/>
            <w:vAlign w:val="center"/>
            <w:textDirection w:val="lrTb"/>
            <w:noWrap w:val="false"/>
          </w:tcPr>
          <w:p>
            <w:pPr>
              <w:pStyle w:val="1005"/>
              <w:ind w:firstLine="485"/>
              <w:spacing w:line="360" w:lineRule="auto"/>
              <w:rPr>
                <w:rFonts w:ascii="宋体" w:hAnsi="宋体" w:cs="宋体"/>
                <w:b/>
                <w:bCs/>
                <w:sz w:val="24"/>
              </w:rPr>
              <w:framePr w:vAnchor="text" w:hAnchor="page" w:x="1135" w:y="451"/>
            </w:pPr>
            <w:r>
              <w:rPr>
                <w:rFonts w:hint="eastAsia" w:ascii="宋体" w:hAnsi="宋体" w:cs="宋体"/>
                <w:b/>
                <w:bCs/>
                <w:sz w:val="24"/>
              </w:rPr>
              <w:t xml:space="preserve">10</w:t>
            </w:r>
            <w:r>
              <w:rPr>
                <w:rFonts w:ascii="宋体" w:hAnsi="宋体" w:cs="宋体"/>
                <w:b/>
                <w:bCs/>
                <w:sz w:val="24"/>
              </w:rPr>
            </w:r>
            <w:r/>
          </w:p>
        </w:tc>
        <w:tc>
          <w:tcPr>
            <w:tcW w:w="5947" w:type="dxa"/>
            <w:vAlign w:val="center"/>
            <w:textDirection w:val="lrTb"/>
            <w:noWrap w:val="false"/>
          </w:tcPr>
          <w:p>
            <w:pPr>
              <w:pStyle w:val="1005"/>
              <w:rPr>
                <w:rFonts w:ascii="宋体" w:hAnsi="宋体" w:cs="宋体"/>
                <w:b/>
                <w:bCs/>
                <w:sz w:val="24"/>
                <w:lang w:val="zh-CN"/>
              </w:rPr>
              <w:framePr w:vAnchor="text" w:hAnchor="page" w:x="1135" w:y="451"/>
            </w:pPr>
            <w:r>
              <w:rPr>
                <w:rFonts w:hint="eastAsia" w:ascii="宋体" w:hAnsi="宋体" w:cs="宋体"/>
                <w:sz w:val="24"/>
              </w:rPr>
              <w:t xml:space="preserve">投标人拟投入本项目服务的冷链物流车辆在6辆及以上的，得10分；拟投入本项目服务的冷链物流车辆在4辆及以上的，得8分；拟投入本项目服务的冷链物流车辆在2辆及以上的得6分；其余不得分。</w:t>
            </w:r>
            <w:r>
              <w:rPr>
                <w:rFonts w:hint="eastAsia" w:ascii="宋体" w:hAnsi="宋体" w:cs="宋体"/>
                <w:b/>
                <w:bCs/>
                <w:sz w:val="24"/>
              </w:rPr>
              <w:t xml:space="preserve">注:投标文件中需提供拟投入车辆的有效证明材料复印件，否则不得分</w:t>
            </w:r>
            <w:r>
              <w:rPr>
                <w:rFonts w:hint="eastAsia" w:ascii="宋体" w:hAnsi="宋体" w:cs="宋体"/>
                <w:sz w:val="24"/>
              </w:rPr>
              <w:t xml:space="preserve">。</w:t>
            </w:r>
            <w:r>
              <w:rPr>
                <w:rFonts w:ascii="宋体" w:hAnsi="宋体" w:cs="宋体"/>
                <w:b/>
                <w:bCs/>
                <w:sz w:val="24"/>
                <w:lang w:val="zh-CN"/>
              </w:rPr>
            </w:r>
            <w:r/>
          </w:p>
        </w:tc>
      </w:tr>
      <w:tr>
        <w:trPr/>
        <w:tc>
          <w:tcPr>
            <w:tcW w:w="1027" w:type="dxa"/>
            <w:vAlign w:val="center"/>
            <w:textDirection w:val="lrTb"/>
            <w:noWrap w:val="false"/>
          </w:tcPr>
          <w:p>
            <w:pPr>
              <w:pStyle w:val="1005"/>
              <w:ind w:firstLine="485"/>
              <w:spacing w:line="360" w:lineRule="auto"/>
              <w:rPr>
                <w:rFonts w:ascii="宋体" w:hAnsi="宋体" w:cs="宋体"/>
                <w:b/>
                <w:bCs/>
                <w:sz w:val="24"/>
                <w:lang w:val="zh-CN"/>
              </w:rPr>
              <w:framePr w:vAnchor="text" w:hAnchor="page" w:x="1135" w:y="451"/>
            </w:pPr>
            <w:r>
              <w:rPr>
                <w:rFonts w:hint="eastAsia" w:ascii="宋体" w:hAnsi="宋体" w:cs="宋体"/>
                <w:b/>
                <w:bCs/>
                <w:sz w:val="24"/>
                <w:lang w:val="zh-CN"/>
              </w:rPr>
              <w:t xml:space="preserve">2</w:t>
            </w:r>
            <w:r>
              <w:rPr>
                <w:rFonts w:ascii="宋体" w:hAnsi="宋体" w:cs="宋体"/>
                <w:b/>
                <w:bCs/>
                <w:sz w:val="24"/>
                <w:lang w:val="zh-CN"/>
              </w:rPr>
            </w:r>
            <w:r/>
          </w:p>
        </w:tc>
        <w:tc>
          <w:tcPr>
            <w:tcW w:w="1530" w:type="dxa"/>
            <w:vAlign w:val="center"/>
            <w:textDirection w:val="lrTb"/>
            <w:noWrap w:val="false"/>
          </w:tcPr>
          <w:p>
            <w:pPr>
              <w:pStyle w:val="1005"/>
              <w:jc w:val="center"/>
              <w:spacing w:line="320" w:lineRule="exact"/>
              <w:rPr>
                <w:rFonts w:ascii="宋体" w:hAnsi="宋体" w:eastAsia="宋体" w:cs="宋体"/>
                <w:b/>
                <w:bCs/>
                <w:sz w:val="24"/>
                <w:lang w:val="en-US" w:eastAsia="zh-CN"/>
              </w:rPr>
              <w:framePr w:vAnchor="text" w:hAnchor="page" w:x="1135" w:y="451"/>
            </w:pPr>
            <w:r>
              <w:rPr>
                <w:rFonts w:hint="eastAsia" w:ascii="宋体" w:hAnsi="宋体" w:cs="宋体"/>
                <w:sz w:val="24"/>
                <w:lang w:val="en-US" w:eastAsia="zh-CN"/>
              </w:rPr>
              <w:t xml:space="preserve">具备完成本项目的能力</w:t>
            </w:r>
            <w:r>
              <w:rPr>
                <w:rFonts w:ascii="宋体" w:hAnsi="宋体" w:eastAsia="宋体" w:cs="宋体"/>
                <w:b/>
                <w:bCs/>
                <w:sz w:val="24"/>
                <w:lang w:val="en-US" w:eastAsia="zh-CN"/>
              </w:rPr>
            </w:r>
            <w:r/>
          </w:p>
        </w:tc>
        <w:tc>
          <w:tcPr>
            <w:tcW w:w="1350" w:type="dxa"/>
            <w:vAlign w:val="center"/>
            <w:textDirection w:val="lrTb"/>
            <w:noWrap w:val="false"/>
          </w:tcPr>
          <w:p>
            <w:pPr>
              <w:pStyle w:val="1005"/>
              <w:ind w:firstLine="485"/>
              <w:spacing w:line="360" w:lineRule="auto"/>
              <w:rPr>
                <w:rFonts w:ascii="宋体" w:hAnsi="宋体" w:cs="宋体"/>
                <w:b/>
                <w:bCs/>
                <w:sz w:val="24"/>
              </w:rPr>
              <w:framePr w:vAnchor="text" w:hAnchor="page" w:x="1135" w:y="451"/>
            </w:pPr>
            <w:r>
              <w:rPr>
                <w:rFonts w:hint="eastAsia" w:ascii="宋体" w:hAnsi="宋体" w:cs="宋体"/>
                <w:b/>
                <w:bCs/>
                <w:sz w:val="24"/>
              </w:rPr>
              <w:t xml:space="preserve">8</w:t>
            </w:r>
            <w:r>
              <w:rPr>
                <w:rFonts w:ascii="宋体" w:hAnsi="宋体" w:cs="宋体"/>
                <w:b/>
                <w:bCs/>
                <w:sz w:val="24"/>
              </w:rPr>
            </w:r>
            <w:r/>
          </w:p>
        </w:tc>
        <w:tc>
          <w:tcPr>
            <w:tcW w:w="5947" w:type="dxa"/>
            <w:vAlign w:val="top"/>
            <w:textDirection w:val="lrTb"/>
            <w:noWrap w:val="false"/>
          </w:tcPr>
          <w:p>
            <w:pPr>
              <w:pStyle w:val="1005"/>
              <w:rPr>
                <w:rFonts w:ascii="宋体" w:hAnsi="宋体" w:cs="宋体"/>
                <w:sz w:val="24"/>
                <w:highlight w:val="yellow"/>
              </w:rPr>
              <w:framePr w:vAnchor="text" w:hAnchor="page" w:x="1135" w:y="451"/>
            </w:pPr>
            <w:r>
              <w:rPr>
                <w:rFonts w:hint="eastAsia" w:ascii="宋体" w:hAnsi="宋体" w:cs="宋体"/>
                <w:sz w:val="24"/>
              </w:rPr>
              <w:t xml:space="preserve">1.投标人具有有效期内的质量管理体系认证ISO9001证书的，得</w:t>
            </w:r>
            <w:r>
              <w:rPr>
                <w:rFonts w:hint="eastAsia" w:ascii="宋体" w:hAnsi="宋体" w:cs="宋体"/>
                <w:sz w:val="24"/>
                <w:lang w:val="en-US" w:eastAsia="zh-CN"/>
              </w:rPr>
              <w:t xml:space="preserve">2</w:t>
            </w:r>
            <w:r>
              <w:rPr>
                <w:rFonts w:hint="eastAsia" w:ascii="宋体" w:hAnsi="宋体" w:cs="宋体"/>
                <w:sz w:val="24"/>
              </w:rPr>
              <w:t xml:space="preserve">分。注:投标文件中需提供质量管理体系认证证书</w:t>
            </w:r>
            <w:r>
              <w:rPr>
                <w:rFonts w:hint="eastAsia" w:ascii="宋体" w:hAnsi="宋体" w:cs="宋体"/>
                <w:b/>
                <w:bCs/>
                <w:sz w:val="24"/>
              </w:rPr>
              <w:t xml:space="preserve">（复印件加盖投标人公章</w:t>
            </w:r>
            <w:r>
              <w:rPr>
                <w:rFonts w:hint="eastAsia" w:ascii="宋体" w:hAnsi="宋体" w:cs="宋体"/>
                <w:b/>
                <w:bCs/>
                <w:sz w:val="24"/>
                <w:lang w:eastAsia="zh-CN"/>
              </w:rPr>
              <w:t xml:space="preserve">，</w:t>
            </w:r>
            <w:r>
              <w:rPr>
                <w:rFonts w:hint="eastAsia" w:ascii="宋体" w:hAnsi="宋体" w:cs="宋体"/>
                <w:b/>
                <w:bCs/>
                <w:sz w:val="24"/>
                <w:lang w:val="en-US" w:eastAsia="zh-CN"/>
              </w:rPr>
              <w:t xml:space="preserve">认证范围必须符合本次采购要求</w:t>
            </w:r>
            <w:r>
              <w:rPr>
                <w:rFonts w:hint="eastAsia" w:ascii="宋体" w:hAnsi="宋体" w:cs="宋体"/>
                <w:b/>
                <w:bCs/>
                <w:sz w:val="24"/>
              </w:rPr>
              <w:t xml:space="preserve">）</w:t>
            </w:r>
            <w:r>
              <w:rPr>
                <w:rFonts w:hint="eastAsia" w:ascii="宋体" w:hAnsi="宋体" w:cs="宋体"/>
                <w:sz w:val="24"/>
              </w:rPr>
              <w:t xml:space="preserve">。</w:t>
            </w:r>
            <w:r>
              <w:rPr>
                <w:rFonts w:ascii="宋体" w:hAnsi="宋体" w:cs="宋体"/>
                <w:sz w:val="24"/>
                <w:highlight w:val="yellow"/>
              </w:rPr>
            </w:r>
            <w:r/>
          </w:p>
          <w:p>
            <w:pPr>
              <w:pStyle w:val="1005"/>
              <w:rPr>
                <w:rFonts w:ascii="宋体" w:hAnsi="宋体" w:cs="宋体"/>
                <w:b/>
                <w:bCs/>
                <w:sz w:val="24"/>
                <w:lang w:val="zh-CN"/>
              </w:rPr>
              <w:framePr w:vAnchor="text" w:hAnchor="page" w:x="1135" w:y="451"/>
            </w:pPr>
            <w:r>
              <w:rPr>
                <w:rFonts w:hint="eastAsia" w:ascii="宋体" w:hAnsi="宋体" w:cs="宋体"/>
                <w:sz w:val="24"/>
                <w:lang w:val="en-US" w:eastAsia="zh-CN"/>
              </w:rPr>
              <w:t xml:space="preserve">2</w:t>
            </w:r>
            <w:r>
              <w:rPr>
                <w:rFonts w:hint="eastAsia" w:ascii="宋体" w:hAnsi="宋体" w:cs="宋体"/>
                <w:sz w:val="24"/>
                <w:highlight w:val="none"/>
              </w:rPr>
              <w:t xml:space="preserve">.由评委根据各投标人拟投入到本项目的冷冻存储硬件配套设施的齐全程度、先进性评分</w:t>
            </w:r>
            <w:r>
              <w:rPr>
                <w:rFonts w:hint="eastAsia" w:ascii="宋体" w:hAnsi="宋体" w:cs="宋体"/>
                <w:sz w:val="24"/>
                <w:highlight w:val="none"/>
                <w:lang w:eastAsia="zh-CN"/>
              </w:rPr>
              <w:t xml:space="preserve">，符合本次采购需求的计</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分，不合理的得</w:t>
            </w:r>
            <w:r>
              <w:rPr>
                <w:rFonts w:hint="eastAsia" w:ascii="宋体" w:hAnsi="宋体" w:cs="宋体"/>
                <w:sz w:val="24"/>
                <w:highlight w:val="none"/>
                <w:lang w:val="en-US" w:eastAsia="zh-CN"/>
              </w:rPr>
              <w:t xml:space="preserve">2</w:t>
            </w:r>
            <w:r>
              <w:rPr>
                <w:rFonts w:hint="eastAsia" w:ascii="宋体" w:hAnsi="宋体" w:cs="宋体"/>
                <w:sz w:val="24"/>
                <w:highlight w:val="none"/>
                <w:lang w:eastAsia="zh-CN"/>
              </w:rPr>
              <w:t xml:space="preserve">分，未提供的不计分</w:t>
            </w:r>
            <w:r>
              <w:rPr>
                <w:rFonts w:hint="eastAsia" w:ascii="宋体" w:hAnsi="宋体" w:cs="宋体"/>
                <w:sz w:val="24"/>
                <w:highlight w:val="none"/>
              </w:rPr>
              <w:t xml:space="preserve">。</w:t>
            </w:r>
            <w:r>
              <w:rPr>
                <w:rFonts w:hint="eastAsia" w:ascii="宋体" w:hAnsi="宋体" w:cs="宋体"/>
                <w:b/>
                <w:bCs/>
                <w:sz w:val="24"/>
                <w:highlight w:val="none"/>
              </w:rPr>
              <w:t xml:space="preserve">注:投标文件中提供自有存储冷库的产权证明文件、及冷库内、外部照片、配套设施等情况的说明，否则不计分</w:t>
            </w:r>
            <w:r>
              <w:rPr>
                <w:rFonts w:hint="eastAsia" w:ascii="宋体" w:hAnsi="宋体" w:cs="宋体"/>
                <w:sz w:val="24"/>
                <w:highlight w:val="none"/>
              </w:rPr>
              <w:t xml:space="preserve">。</w:t>
            </w:r>
            <w:r>
              <w:rPr>
                <w:rFonts w:ascii="宋体" w:hAnsi="宋体" w:cs="宋体"/>
                <w:b/>
                <w:bCs/>
                <w:sz w:val="24"/>
                <w:lang w:val="zh-CN"/>
              </w:rPr>
            </w:r>
            <w:r/>
          </w:p>
        </w:tc>
      </w:tr>
      <w:tr>
        <w:trPr/>
        <w:tc>
          <w:tcPr>
            <w:tcW w:w="1027" w:type="dxa"/>
            <w:vAlign w:val="center"/>
            <w:textDirection w:val="lrTb"/>
            <w:noWrap w:val="false"/>
          </w:tcPr>
          <w:p>
            <w:pPr>
              <w:pStyle w:val="1005"/>
              <w:ind w:firstLine="485"/>
              <w:spacing w:line="360" w:lineRule="auto"/>
              <w:rPr>
                <w:rFonts w:ascii="宋体" w:hAnsi="宋体" w:cs="宋体"/>
                <w:b/>
                <w:bCs/>
                <w:sz w:val="24"/>
                <w:lang w:val="zh-CN"/>
              </w:rPr>
              <w:framePr w:vAnchor="text" w:hAnchor="page" w:x="1135" w:y="451"/>
            </w:pPr>
            <w:r>
              <w:rPr>
                <w:rFonts w:hint="eastAsia" w:ascii="宋体" w:hAnsi="宋体" w:cs="宋体"/>
                <w:b/>
                <w:bCs/>
                <w:sz w:val="24"/>
                <w:lang w:val="zh-CN"/>
              </w:rPr>
              <w:t xml:space="preserve">3</w:t>
            </w:r>
            <w:r>
              <w:rPr>
                <w:rFonts w:ascii="宋体" w:hAnsi="宋体" w:cs="宋体"/>
                <w:b/>
                <w:bCs/>
                <w:sz w:val="24"/>
                <w:lang w:val="zh-CN"/>
              </w:rPr>
            </w:r>
            <w:r/>
          </w:p>
        </w:tc>
        <w:tc>
          <w:tcPr>
            <w:tcW w:w="1530" w:type="dxa"/>
            <w:vAlign w:val="center"/>
            <w:textDirection w:val="lrTb"/>
            <w:noWrap w:val="false"/>
          </w:tcPr>
          <w:p>
            <w:pPr>
              <w:pStyle w:val="1005"/>
              <w:ind w:right="60"/>
              <w:jc w:val="center"/>
              <w:spacing w:line="320" w:lineRule="exact"/>
              <w:widowControl/>
              <w:rPr>
                <w:rFonts w:ascii="宋体" w:hAnsi="宋体" w:cs="宋体"/>
                <w:b/>
                <w:bCs/>
                <w:sz w:val="24"/>
                <w:lang w:val="zh-CN"/>
              </w:rPr>
              <w:framePr w:vAnchor="text" w:hAnchor="page" w:x="1135" w:y="451"/>
            </w:pPr>
            <w:r>
              <w:rPr>
                <w:rFonts w:hint="eastAsia" w:ascii="宋体" w:hAnsi="宋体" w:cs="宋体"/>
                <w:sz w:val="24"/>
              </w:rPr>
              <w:t xml:space="preserve">业绩</w:t>
            </w:r>
            <w:r>
              <w:rPr>
                <w:rFonts w:ascii="宋体" w:hAnsi="宋体" w:cs="宋体"/>
                <w:b/>
                <w:bCs/>
                <w:sz w:val="24"/>
                <w:lang w:val="zh-CN"/>
              </w:rPr>
            </w:r>
            <w:r/>
          </w:p>
        </w:tc>
        <w:tc>
          <w:tcPr>
            <w:tcW w:w="1350" w:type="dxa"/>
            <w:vAlign w:val="center"/>
            <w:textDirection w:val="lrTb"/>
            <w:noWrap w:val="false"/>
          </w:tcPr>
          <w:p>
            <w:pPr>
              <w:pStyle w:val="1005"/>
              <w:ind w:firstLine="485"/>
              <w:spacing w:line="360" w:lineRule="auto"/>
              <w:rPr>
                <w:rFonts w:ascii="宋体" w:hAnsi="宋体" w:eastAsia="宋体" w:cs="宋体"/>
                <w:b/>
                <w:bCs/>
                <w:sz w:val="24"/>
                <w:lang w:val="en-US" w:eastAsia="zh-CN"/>
              </w:rPr>
              <w:framePr w:vAnchor="text" w:hAnchor="page" w:x="1135" w:y="451"/>
            </w:pPr>
            <w:r>
              <w:rPr>
                <w:rFonts w:hint="eastAsia" w:ascii="宋体" w:hAnsi="宋体" w:cs="宋体"/>
                <w:b/>
                <w:bCs/>
                <w:sz w:val="24"/>
                <w:lang w:val="en-US" w:eastAsia="zh-CN"/>
              </w:rPr>
              <w:t xml:space="preserve">10</w:t>
            </w:r>
            <w:r>
              <w:rPr>
                <w:rFonts w:ascii="宋体" w:hAnsi="宋体" w:eastAsia="宋体" w:cs="宋体"/>
                <w:b/>
                <w:bCs/>
                <w:sz w:val="24"/>
                <w:lang w:val="en-US" w:eastAsia="zh-CN"/>
              </w:rPr>
            </w:r>
            <w:r/>
          </w:p>
        </w:tc>
        <w:tc>
          <w:tcPr>
            <w:tcW w:w="5947" w:type="dxa"/>
            <w:vAlign w:val="center"/>
            <w:textDirection w:val="lrTb"/>
            <w:noWrap w:val="false"/>
          </w:tcPr>
          <w:p>
            <w:pPr>
              <w:pStyle w:val="1005"/>
              <w:rPr>
                <w:rFonts w:ascii="宋体" w:hAnsi="宋体" w:cs="宋体"/>
                <w:b/>
                <w:bCs/>
                <w:sz w:val="24"/>
                <w:lang w:val="zh-CN"/>
              </w:rPr>
              <w:framePr w:vAnchor="text" w:hAnchor="page" w:x="1135" w:y="451"/>
            </w:pPr>
            <w:r>
              <w:rPr>
                <w:rFonts w:hint="eastAsia" w:ascii="宋体" w:hAnsi="宋体" w:cs="宋体"/>
                <w:sz w:val="24"/>
              </w:rPr>
              <w:t xml:space="preserve">投标人</w:t>
            </w:r>
            <w:r>
              <w:rPr>
                <w:rFonts w:hint="eastAsia" w:ascii="宋体" w:hAnsi="宋体" w:cs="宋体"/>
                <w:sz w:val="24"/>
                <w:lang w:val="en-US" w:eastAsia="zh-CN"/>
              </w:rPr>
              <w:t xml:space="preserve">具有</w:t>
            </w:r>
            <w:r>
              <w:rPr>
                <w:rFonts w:hint="eastAsia" w:ascii="宋体" w:hAnsi="宋体" w:cs="宋体"/>
                <w:sz w:val="24"/>
              </w:rPr>
              <w:t xml:space="preserve">同类储备肉承储项目业绩的，有一个得</w:t>
            </w:r>
            <w:r>
              <w:rPr>
                <w:rFonts w:hint="eastAsia" w:ascii="宋体" w:hAnsi="宋体" w:cs="宋体"/>
                <w:sz w:val="24"/>
                <w:lang w:val="en-US" w:eastAsia="zh-CN"/>
              </w:rPr>
              <w:t xml:space="preserve">2</w:t>
            </w:r>
            <w:r>
              <w:rPr>
                <w:rFonts w:hint="eastAsia" w:ascii="宋体" w:hAnsi="宋体" w:cs="宋体"/>
                <w:sz w:val="24"/>
              </w:rPr>
              <w:t xml:space="preserve">分，最高得</w:t>
            </w:r>
            <w:r>
              <w:rPr>
                <w:rFonts w:hint="eastAsia" w:ascii="宋体" w:hAnsi="宋体" w:cs="宋体"/>
                <w:sz w:val="24"/>
                <w:lang w:val="en-US" w:eastAsia="zh-CN"/>
              </w:rPr>
              <w:t xml:space="preserve">10</w:t>
            </w:r>
            <w:r>
              <w:rPr>
                <w:rFonts w:hint="eastAsia" w:ascii="宋体" w:hAnsi="宋体" w:cs="宋体"/>
                <w:sz w:val="24"/>
              </w:rPr>
              <w:t xml:space="preserve">分。</w:t>
            </w:r>
            <w:r>
              <w:rPr>
                <w:rFonts w:hint="eastAsia" w:ascii="宋体" w:hAnsi="宋体" w:cs="宋体"/>
                <w:b/>
                <w:bCs/>
                <w:sz w:val="24"/>
              </w:rPr>
              <w:t xml:space="preserve">（投标文件中需提供完整的合同复印件）</w:t>
            </w:r>
            <w:r>
              <w:rPr>
                <w:rFonts w:hint="eastAsia" w:ascii="宋体" w:hAnsi="宋体" w:cs="宋体"/>
                <w:sz w:val="24"/>
              </w:rPr>
              <w:t xml:space="preserve">。</w:t>
            </w:r>
            <w:r>
              <w:rPr>
                <w:rFonts w:ascii="宋体" w:hAnsi="宋体" w:cs="宋体"/>
                <w:b/>
                <w:bCs/>
                <w:sz w:val="24"/>
                <w:lang w:val="zh-CN"/>
              </w:rPr>
            </w:r>
            <w:r/>
          </w:p>
        </w:tc>
      </w:tr>
      <w:tr>
        <w:trPr/>
        <w:tc>
          <w:tcPr>
            <w:tcW w:w="1027" w:type="dxa"/>
            <w:vAlign w:val="center"/>
            <w:textDirection w:val="lrTb"/>
            <w:noWrap w:val="false"/>
          </w:tcPr>
          <w:p>
            <w:pPr>
              <w:pStyle w:val="1005"/>
              <w:ind w:firstLine="485"/>
              <w:spacing w:line="360" w:lineRule="auto"/>
              <w:rPr>
                <w:rFonts w:ascii="宋体" w:hAnsi="宋体" w:cs="宋体"/>
                <w:b/>
                <w:bCs/>
                <w:sz w:val="24"/>
              </w:rPr>
              <w:framePr w:vAnchor="text" w:hAnchor="page" w:x="1135" w:y="451"/>
            </w:pPr>
            <w:r>
              <w:rPr>
                <w:rFonts w:hint="eastAsia" w:ascii="宋体" w:hAnsi="宋体" w:cs="宋体"/>
                <w:b/>
                <w:bCs/>
                <w:sz w:val="24"/>
              </w:rPr>
              <w:t xml:space="preserve">4</w:t>
            </w:r>
            <w:r>
              <w:rPr>
                <w:rFonts w:ascii="宋体" w:hAnsi="宋体" w:cs="宋体"/>
                <w:b/>
                <w:bCs/>
                <w:sz w:val="24"/>
              </w:rPr>
            </w:r>
            <w:r/>
          </w:p>
        </w:tc>
        <w:tc>
          <w:tcPr>
            <w:tcW w:w="1530" w:type="dxa"/>
            <w:vAlign w:val="center"/>
            <w:textDirection w:val="lrTb"/>
            <w:noWrap w:val="false"/>
          </w:tcPr>
          <w:p>
            <w:pPr>
              <w:pStyle w:val="1005"/>
              <w:ind w:right="60"/>
              <w:jc w:val="center"/>
              <w:spacing w:line="320" w:lineRule="exact"/>
              <w:widowControl/>
              <w:rPr>
                <w:rFonts w:ascii="宋体" w:hAnsi="宋体" w:cs="宋体"/>
                <w:b/>
                <w:bCs/>
                <w:sz w:val="24"/>
                <w:lang w:val="zh-CN"/>
              </w:rPr>
              <w:framePr w:vAnchor="text" w:hAnchor="page" w:x="1135" w:y="451"/>
            </w:pPr>
            <w:r>
              <w:rPr>
                <w:rFonts w:hint="eastAsia" w:ascii="宋体" w:hAnsi="宋体" w:cs="宋体"/>
                <w:sz w:val="24"/>
              </w:rPr>
              <w:t xml:space="preserve">拟派实施团队</w:t>
            </w:r>
            <w:r>
              <w:rPr>
                <w:rFonts w:ascii="宋体" w:hAnsi="宋体" w:cs="宋体"/>
                <w:b/>
                <w:bCs/>
                <w:sz w:val="24"/>
                <w:lang w:val="zh-CN"/>
              </w:rPr>
            </w:r>
            <w:r/>
          </w:p>
        </w:tc>
        <w:tc>
          <w:tcPr>
            <w:tcW w:w="1350" w:type="dxa"/>
            <w:vAlign w:val="center"/>
            <w:textDirection w:val="lrTb"/>
            <w:noWrap w:val="false"/>
          </w:tcPr>
          <w:p>
            <w:pPr>
              <w:pStyle w:val="1005"/>
              <w:ind w:firstLine="485"/>
              <w:spacing w:line="360" w:lineRule="auto"/>
              <w:rPr>
                <w:rFonts w:hint="eastAsia" w:ascii="宋体" w:hAnsi="宋体" w:eastAsia="宋体" w:cs="宋体"/>
                <w:b/>
                <w:bCs/>
                <w:sz w:val="24"/>
                <w:lang w:eastAsia="zh-CN"/>
              </w:rPr>
              <w:framePr w:vAnchor="text" w:hAnchor="page" w:x="1135" w:y="451"/>
            </w:pPr>
            <w:r>
              <w:rPr>
                <w:rFonts w:hint="eastAsia" w:ascii="宋体" w:hAnsi="宋体" w:cs="宋体"/>
                <w:b/>
                <w:bCs/>
                <w:sz w:val="24"/>
                <w:lang w:val="en-US" w:eastAsia="zh-CN"/>
              </w:rPr>
              <w:t xml:space="preserve">7</w:t>
            </w:r>
            <w:r>
              <w:rPr>
                <w:rFonts w:hint="eastAsia" w:ascii="宋体" w:hAnsi="宋体" w:eastAsia="宋体" w:cs="宋体"/>
                <w:b/>
                <w:bCs/>
                <w:sz w:val="24"/>
                <w:lang w:eastAsia="zh-CN"/>
              </w:rPr>
            </w:r>
            <w:r/>
          </w:p>
        </w:tc>
        <w:tc>
          <w:tcPr>
            <w:tcW w:w="5947" w:type="dxa"/>
            <w:vAlign w:val="center"/>
            <w:textDirection w:val="lrTb"/>
            <w:noWrap w:val="false"/>
          </w:tcPr>
          <w:p>
            <w:pPr>
              <w:pStyle w:val="1005"/>
              <w:rPr>
                <w:rFonts w:ascii="宋体" w:hAnsi="宋体" w:cs="宋体"/>
                <w:b/>
                <w:bCs/>
                <w:sz w:val="24"/>
                <w:lang w:val="zh-CN"/>
              </w:rPr>
              <w:framePr w:vAnchor="text" w:hAnchor="page" w:x="1135" w:y="451"/>
            </w:pPr>
            <w:r>
              <w:rPr>
                <w:rFonts w:hint="eastAsia" w:ascii="宋体" w:hAnsi="宋体" w:cs="宋体"/>
                <w:sz w:val="24"/>
              </w:rPr>
              <w:t xml:space="preserve">投标人拟派主要技术人员数量充足、从业经历丰富、专业背景和岗位安排</w:t>
            </w:r>
            <w:r>
              <w:rPr>
                <w:rFonts w:hint="eastAsia" w:ascii="宋体" w:hAnsi="宋体" w:cs="宋体"/>
                <w:sz w:val="24"/>
                <w:lang w:val="en-US" w:eastAsia="zh-CN"/>
              </w:rPr>
              <w:t xml:space="preserve">进行评审</w:t>
            </w:r>
            <w:r>
              <w:rPr>
                <w:rFonts w:hint="eastAsia" w:ascii="宋体" w:hAnsi="宋体" w:cs="宋体"/>
                <w:sz w:val="24"/>
              </w:rPr>
              <w:t xml:space="preserve">。方案</w:t>
            </w:r>
            <w:r>
              <w:rPr>
                <w:rFonts w:hint="eastAsia" w:ascii="宋体" w:hAnsi="宋体" w:cs="宋体"/>
                <w:sz w:val="24"/>
                <w:lang w:val="en-US" w:eastAsia="zh-CN"/>
              </w:rPr>
              <w:t xml:space="preserve">符合本次采购需求</w:t>
            </w:r>
            <w:r>
              <w:rPr>
                <w:rFonts w:hint="eastAsia" w:ascii="宋体" w:hAnsi="宋体" w:cs="宋体"/>
                <w:sz w:val="24"/>
              </w:rPr>
              <w:t xml:space="preserve">的计</w:t>
            </w:r>
            <w:r>
              <w:rPr>
                <w:rFonts w:hint="eastAsia" w:ascii="宋体" w:hAnsi="宋体" w:cs="宋体"/>
                <w:sz w:val="24"/>
                <w:lang w:val="en-US" w:eastAsia="zh-CN"/>
              </w:rPr>
              <w:t xml:space="preserve">7</w:t>
            </w:r>
            <w:r>
              <w:rPr>
                <w:rFonts w:hint="eastAsia" w:ascii="宋体" w:hAnsi="宋体" w:cs="宋体"/>
                <w:sz w:val="24"/>
              </w:rPr>
              <w:t xml:space="preserve">分，</w:t>
            </w:r>
            <w:r>
              <w:rPr>
                <w:rFonts w:hint="eastAsia" w:ascii="宋体" w:hAnsi="宋体" w:cs="宋体"/>
                <w:sz w:val="24"/>
                <w:lang w:val="en-US" w:eastAsia="zh-CN"/>
              </w:rPr>
              <w:t xml:space="preserve">不</w:t>
            </w:r>
            <w:r>
              <w:rPr>
                <w:rFonts w:hint="eastAsia" w:ascii="宋体" w:hAnsi="宋体" w:cs="宋体"/>
                <w:sz w:val="24"/>
              </w:rPr>
              <w:t xml:space="preserve">合理的</w:t>
            </w:r>
            <w:r>
              <w:rPr>
                <w:rFonts w:hint="eastAsia" w:ascii="宋体" w:hAnsi="宋体" w:cs="宋体"/>
                <w:sz w:val="24"/>
                <w:lang w:val="en-US" w:eastAsia="zh-CN"/>
              </w:rPr>
              <w:t xml:space="preserve">得4</w:t>
            </w:r>
            <w:r>
              <w:rPr>
                <w:rFonts w:hint="eastAsia" w:ascii="宋体" w:hAnsi="宋体" w:cs="宋体"/>
                <w:sz w:val="24"/>
              </w:rPr>
              <w:t xml:space="preserve">分，未提供的不计分。</w:t>
            </w:r>
            <w:r>
              <w:rPr>
                <w:rFonts w:ascii="宋体" w:hAnsi="宋体" w:cs="宋体"/>
                <w:b/>
                <w:bCs/>
                <w:sz w:val="24"/>
                <w:lang w:val="zh-CN"/>
              </w:rPr>
            </w:r>
            <w:r/>
          </w:p>
        </w:tc>
      </w:tr>
      <w:tr>
        <w:trPr/>
        <w:tc>
          <w:tcPr>
            <w:tcW w:w="1027" w:type="dxa"/>
            <w:vAlign w:val="center"/>
            <w:textDirection w:val="lrTb"/>
            <w:noWrap w:val="false"/>
          </w:tcPr>
          <w:p>
            <w:pPr>
              <w:pStyle w:val="1005"/>
              <w:ind w:firstLine="485"/>
              <w:spacing w:line="360" w:lineRule="auto"/>
              <w:rPr>
                <w:rFonts w:ascii="宋体" w:hAnsi="宋体" w:cs="宋体"/>
                <w:b/>
                <w:bCs/>
                <w:sz w:val="24"/>
              </w:rPr>
              <w:framePr w:vAnchor="text" w:hAnchor="page" w:x="1135" w:y="451"/>
            </w:pPr>
            <w:r>
              <w:rPr>
                <w:rFonts w:hint="eastAsia" w:ascii="宋体" w:hAnsi="宋体" w:cs="宋体"/>
                <w:b/>
                <w:bCs/>
                <w:sz w:val="24"/>
              </w:rPr>
              <w:t xml:space="preserve">5</w:t>
            </w:r>
            <w:r>
              <w:rPr>
                <w:rFonts w:ascii="宋体" w:hAnsi="宋体" w:cs="宋体"/>
                <w:b/>
                <w:bCs/>
                <w:sz w:val="24"/>
              </w:rPr>
            </w:r>
            <w:r/>
          </w:p>
        </w:tc>
        <w:tc>
          <w:tcPr>
            <w:tcW w:w="1530" w:type="dxa"/>
            <w:vAlign w:val="center"/>
            <w:textDirection w:val="lrTb"/>
            <w:noWrap w:val="false"/>
          </w:tcPr>
          <w:p>
            <w:pPr>
              <w:pStyle w:val="1005"/>
              <w:jc w:val="center"/>
              <w:spacing w:line="320" w:lineRule="exact"/>
              <w:rPr>
                <w:rFonts w:ascii="宋体" w:hAnsi="宋体" w:cs="宋体"/>
                <w:b/>
                <w:bCs/>
                <w:sz w:val="24"/>
                <w:lang w:val="zh-CN"/>
              </w:rPr>
              <w:framePr w:vAnchor="text" w:hAnchor="page" w:x="1135" w:y="451"/>
            </w:pPr>
            <w:r>
              <w:rPr>
                <w:rFonts w:hint="eastAsia" w:ascii="宋体" w:hAnsi="宋体" w:cs="宋体"/>
                <w:sz w:val="24"/>
              </w:rPr>
              <w:t xml:space="preserve">质量保证承诺及赔偿方案</w:t>
            </w:r>
            <w:r>
              <w:rPr>
                <w:rFonts w:ascii="宋体" w:hAnsi="宋体" w:cs="宋体"/>
                <w:b/>
                <w:bCs/>
                <w:sz w:val="24"/>
                <w:lang w:val="zh-CN"/>
              </w:rPr>
            </w:r>
            <w:r/>
          </w:p>
        </w:tc>
        <w:tc>
          <w:tcPr>
            <w:tcW w:w="1350" w:type="dxa"/>
            <w:vAlign w:val="center"/>
            <w:textDirection w:val="lrTb"/>
            <w:noWrap w:val="false"/>
          </w:tcPr>
          <w:p>
            <w:pPr>
              <w:pStyle w:val="1005"/>
              <w:ind w:firstLine="485"/>
              <w:spacing w:line="360" w:lineRule="auto"/>
              <w:rPr>
                <w:rFonts w:hint="eastAsia" w:ascii="宋体" w:hAnsi="宋体" w:eastAsia="宋体" w:cs="宋体"/>
                <w:b/>
                <w:bCs/>
                <w:sz w:val="24"/>
                <w:lang w:eastAsia="zh-CN"/>
              </w:rPr>
              <w:framePr w:vAnchor="text" w:hAnchor="page" w:x="1135" w:y="451"/>
            </w:pPr>
            <w:r>
              <w:rPr>
                <w:rFonts w:hint="eastAsia" w:ascii="宋体" w:hAnsi="宋体" w:cs="宋体"/>
                <w:b/>
                <w:bCs/>
                <w:sz w:val="24"/>
                <w:lang w:val="en-US" w:eastAsia="zh-CN"/>
              </w:rPr>
              <w:t xml:space="preserve">5</w:t>
            </w:r>
            <w:r>
              <w:rPr>
                <w:rFonts w:hint="eastAsia" w:ascii="宋体" w:hAnsi="宋体" w:eastAsia="宋体" w:cs="宋体"/>
                <w:b/>
                <w:bCs/>
                <w:sz w:val="24"/>
                <w:lang w:eastAsia="zh-CN"/>
              </w:rPr>
            </w:r>
            <w:r/>
          </w:p>
        </w:tc>
        <w:tc>
          <w:tcPr>
            <w:tcW w:w="5947" w:type="dxa"/>
            <w:vAlign w:val="top"/>
            <w:textDirection w:val="lrTb"/>
            <w:noWrap w:val="false"/>
          </w:tcPr>
          <w:p>
            <w:pPr>
              <w:pStyle w:val="1005"/>
              <w:rPr>
                <w:rFonts w:hint="eastAsia" w:ascii="宋体" w:hAnsi="宋体" w:eastAsia="宋体" w:cs="宋体"/>
                <w:b/>
                <w:bCs/>
                <w:sz w:val="24"/>
                <w:lang w:val="zh-CN" w:eastAsia="zh-CN"/>
              </w:rPr>
              <w:framePr w:vAnchor="text" w:hAnchor="page" w:x="1135" w:y="451"/>
            </w:pPr>
            <w:r>
              <w:rPr>
                <w:rFonts w:hint="eastAsia" w:ascii="宋体" w:hAnsi="宋体" w:cs="宋体"/>
                <w:sz w:val="24"/>
              </w:rPr>
              <w:t xml:space="preserve">质量保证承诺及赔偿方案</w:t>
            </w:r>
            <w:r>
              <w:rPr>
                <w:rFonts w:hint="eastAsia" w:ascii="宋体" w:hAnsi="宋体" w:cs="宋体"/>
                <w:sz w:val="24"/>
                <w:lang w:eastAsia="zh-CN"/>
              </w:rPr>
              <w:t xml:space="preserve">，</w:t>
            </w:r>
            <w:r>
              <w:rPr>
                <w:rFonts w:hint="eastAsia" w:ascii="宋体" w:hAnsi="宋体" w:cs="宋体"/>
                <w:sz w:val="24"/>
              </w:rPr>
              <w:t xml:space="preserve">方案</w:t>
            </w:r>
            <w:r>
              <w:rPr>
                <w:rFonts w:hint="eastAsia" w:ascii="宋体" w:hAnsi="宋体" w:cs="宋体"/>
                <w:sz w:val="24"/>
                <w:lang w:val="en-US" w:eastAsia="zh-CN"/>
              </w:rPr>
              <w:t xml:space="preserve">符合本次采购需求</w:t>
            </w:r>
            <w:r>
              <w:rPr>
                <w:rFonts w:hint="eastAsia" w:ascii="宋体" w:hAnsi="宋体" w:cs="宋体"/>
                <w:sz w:val="24"/>
              </w:rPr>
              <w:t xml:space="preserve">的计</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val="en-US" w:eastAsia="zh-CN"/>
              </w:rPr>
              <w:t xml:space="preserve">不</w:t>
            </w:r>
            <w:r>
              <w:rPr>
                <w:rFonts w:hint="eastAsia" w:ascii="宋体" w:hAnsi="宋体" w:cs="宋体"/>
                <w:sz w:val="24"/>
              </w:rPr>
              <w:t xml:space="preserve">合理的</w:t>
            </w:r>
            <w:r>
              <w:rPr>
                <w:rFonts w:hint="eastAsia" w:ascii="宋体" w:hAnsi="宋体" w:cs="宋体"/>
                <w:sz w:val="24"/>
                <w:lang w:val="en-US" w:eastAsia="zh-CN"/>
              </w:rPr>
              <w:t xml:space="preserve">得2</w:t>
            </w:r>
            <w:r>
              <w:rPr>
                <w:rFonts w:hint="eastAsia" w:ascii="宋体" w:hAnsi="宋体" w:cs="宋体"/>
                <w:sz w:val="24"/>
              </w:rPr>
              <w:t xml:space="preserve">分，未提供的不计分。</w:t>
            </w:r>
            <w:r>
              <w:rPr>
                <w:rFonts w:hint="eastAsia" w:ascii="宋体" w:hAnsi="宋体" w:eastAsia="宋体" w:cs="宋体"/>
                <w:b/>
                <w:bCs/>
                <w:sz w:val="24"/>
                <w:lang w:val="zh-CN" w:eastAsia="zh-CN"/>
              </w:rPr>
            </w:r>
            <w:r/>
          </w:p>
        </w:tc>
      </w:tr>
      <w:tr>
        <w:trPr/>
        <w:tc>
          <w:tcPr>
            <w:tcW w:w="1027" w:type="dxa"/>
            <w:vAlign w:val="center"/>
            <w:textDirection w:val="lrTb"/>
            <w:noWrap w:val="false"/>
          </w:tcPr>
          <w:p>
            <w:pPr>
              <w:pStyle w:val="1005"/>
              <w:ind w:firstLine="485"/>
              <w:spacing w:line="360" w:lineRule="auto"/>
              <w:rPr>
                <w:rFonts w:ascii="宋体" w:hAnsi="宋体" w:cs="宋体"/>
                <w:b/>
                <w:bCs/>
                <w:sz w:val="24"/>
              </w:rPr>
              <w:framePr w:vAnchor="text" w:hAnchor="page" w:x="1135" w:y="451"/>
            </w:pPr>
            <w:r>
              <w:rPr>
                <w:rFonts w:hint="eastAsia" w:ascii="宋体" w:hAnsi="宋体" w:cs="宋体"/>
                <w:b/>
                <w:bCs/>
                <w:sz w:val="24"/>
              </w:rPr>
              <w:t xml:space="preserve">6</w:t>
            </w:r>
            <w:r>
              <w:rPr>
                <w:rFonts w:ascii="宋体" w:hAnsi="宋体" w:cs="宋体"/>
                <w:b/>
                <w:bCs/>
                <w:sz w:val="24"/>
              </w:rPr>
            </w:r>
            <w:r/>
          </w:p>
        </w:tc>
        <w:tc>
          <w:tcPr>
            <w:tcW w:w="1530" w:type="dxa"/>
            <w:vAlign w:val="center"/>
            <w:textDirection w:val="lrTb"/>
            <w:noWrap w:val="false"/>
          </w:tcPr>
          <w:p>
            <w:pPr>
              <w:pStyle w:val="1005"/>
              <w:jc w:val="center"/>
              <w:spacing w:line="320" w:lineRule="exact"/>
              <w:rPr>
                <w:rFonts w:ascii="宋体" w:hAnsi="宋体" w:cs="宋体"/>
                <w:b/>
                <w:bCs/>
                <w:sz w:val="24"/>
                <w:lang w:val="zh-CN"/>
              </w:rPr>
              <w:framePr w:vAnchor="text" w:hAnchor="page" w:x="1135" w:y="451"/>
            </w:pPr>
            <w:r>
              <w:rPr>
                <w:rFonts w:hint="eastAsia" w:ascii="宋体" w:hAnsi="宋体" w:cs="宋体"/>
                <w:sz w:val="24"/>
              </w:rPr>
              <w:t xml:space="preserve">保障承诺及执行方案</w:t>
            </w:r>
            <w:r>
              <w:rPr>
                <w:rFonts w:ascii="宋体" w:hAnsi="宋体" w:cs="宋体"/>
                <w:b/>
                <w:bCs/>
                <w:sz w:val="24"/>
                <w:lang w:val="zh-CN"/>
              </w:rPr>
            </w:r>
            <w:r/>
          </w:p>
        </w:tc>
        <w:tc>
          <w:tcPr>
            <w:tcW w:w="1350" w:type="dxa"/>
            <w:vAlign w:val="center"/>
            <w:textDirection w:val="lrTb"/>
            <w:noWrap w:val="false"/>
          </w:tcPr>
          <w:p>
            <w:pPr>
              <w:pStyle w:val="1005"/>
              <w:ind w:firstLine="485"/>
              <w:spacing w:line="360" w:lineRule="auto"/>
              <w:rPr>
                <w:rFonts w:hint="eastAsia" w:ascii="宋体" w:hAnsi="宋体" w:eastAsia="宋体" w:cs="宋体"/>
                <w:b/>
                <w:bCs/>
                <w:sz w:val="24"/>
                <w:lang w:eastAsia="zh-CN"/>
              </w:rPr>
              <w:framePr w:vAnchor="text" w:hAnchor="page" w:x="1135" w:y="451"/>
            </w:pPr>
            <w:r>
              <w:rPr>
                <w:rFonts w:hint="eastAsia" w:ascii="宋体" w:hAnsi="宋体" w:cs="宋体"/>
                <w:b/>
                <w:bCs/>
                <w:sz w:val="24"/>
                <w:lang w:val="en-US" w:eastAsia="zh-CN"/>
              </w:rPr>
              <w:t xml:space="preserve">5</w:t>
            </w:r>
            <w:r>
              <w:rPr>
                <w:rFonts w:hint="eastAsia" w:ascii="宋体" w:hAnsi="宋体" w:eastAsia="宋体" w:cs="宋体"/>
                <w:b/>
                <w:bCs/>
                <w:sz w:val="24"/>
                <w:lang w:eastAsia="zh-CN"/>
              </w:rPr>
            </w:r>
            <w:r/>
          </w:p>
        </w:tc>
        <w:tc>
          <w:tcPr>
            <w:tcW w:w="5947" w:type="dxa"/>
            <w:vAlign w:val="center"/>
            <w:textDirection w:val="lrTb"/>
            <w:noWrap w:val="false"/>
          </w:tcPr>
          <w:p>
            <w:pPr>
              <w:pStyle w:val="1005"/>
              <w:rPr>
                <w:rFonts w:hint="eastAsia" w:ascii="宋体" w:hAnsi="宋体" w:eastAsia="宋体" w:cs="宋体"/>
                <w:b/>
                <w:bCs/>
                <w:sz w:val="24"/>
                <w:lang w:val="zh-CN" w:eastAsia="zh-CN"/>
              </w:rPr>
              <w:framePr w:vAnchor="text" w:hAnchor="page" w:x="1135" w:y="451"/>
            </w:pPr>
            <w:r>
              <w:rPr>
                <w:rFonts w:hint="eastAsia" w:ascii="宋体" w:hAnsi="宋体" w:cs="宋体"/>
                <w:sz w:val="24"/>
              </w:rPr>
              <w:t xml:space="preserve">保障承诺及执行方案</w:t>
            </w:r>
            <w:r>
              <w:rPr>
                <w:rFonts w:hint="eastAsia" w:ascii="宋体" w:hAnsi="宋体" w:cs="宋体"/>
                <w:sz w:val="24"/>
                <w:lang w:eastAsia="zh-CN"/>
              </w:rPr>
              <w:t xml:space="preserve">，</w:t>
            </w:r>
            <w:r>
              <w:rPr>
                <w:rFonts w:hint="eastAsia" w:ascii="宋体" w:hAnsi="宋体" w:cs="宋体"/>
                <w:sz w:val="24"/>
              </w:rPr>
              <w:t xml:space="preserve">方案</w:t>
            </w:r>
            <w:r>
              <w:rPr>
                <w:rFonts w:hint="eastAsia" w:ascii="宋体" w:hAnsi="宋体" w:cs="宋体"/>
                <w:sz w:val="24"/>
                <w:lang w:val="en-US" w:eastAsia="zh-CN"/>
              </w:rPr>
              <w:t xml:space="preserve">符合本次采购需求</w:t>
            </w:r>
            <w:r>
              <w:rPr>
                <w:rFonts w:hint="eastAsia" w:ascii="宋体" w:hAnsi="宋体" w:cs="宋体"/>
                <w:sz w:val="24"/>
              </w:rPr>
              <w:t xml:space="preserve">的计</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val="en-US" w:eastAsia="zh-CN"/>
              </w:rPr>
              <w:t xml:space="preserve">不</w:t>
            </w:r>
            <w:r>
              <w:rPr>
                <w:rFonts w:hint="eastAsia" w:ascii="宋体" w:hAnsi="宋体" w:cs="宋体"/>
                <w:sz w:val="24"/>
              </w:rPr>
              <w:t xml:space="preserve">合理的</w:t>
            </w:r>
            <w:r>
              <w:rPr>
                <w:rFonts w:hint="eastAsia" w:ascii="宋体" w:hAnsi="宋体" w:cs="宋体"/>
                <w:sz w:val="24"/>
                <w:lang w:val="en-US" w:eastAsia="zh-CN"/>
              </w:rPr>
              <w:t xml:space="preserve">得2</w:t>
            </w:r>
            <w:r>
              <w:rPr>
                <w:rFonts w:hint="eastAsia" w:ascii="宋体" w:hAnsi="宋体" w:cs="宋体"/>
                <w:sz w:val="24"/>
              </w:rPr>
              <w:t xml:space="preserve">分，未提供的不计分。</w:t>
            </w:r>
            <w:r>
              <w:rPr>
                <w:rFonts w:hint="eastAsia" w:ascii="宋体" w:hAnsi="宋体" w:eastAsia="宋体" w:cs="宋体"/>
                <w:b/>
                <w:bCs/>
                <w:sz w:val="24"/>
                <w:lang w:val="zh-CN" w:eastAsia="zh-CN"/>
              </w:rPr>
            </w:r>
            <w:r/>
          </w:p>
        </w:tc>
      </w:tr>
      <w:tr>
        <w:trPr/>
        <w:tc>
          <w:tcPr>
            <w:tcW w:w="1027" w:type="dxa"/>
            <w:vAlign w:val="center"/>
            <w:textDirection w:val="lrTb"/>
            <w:noWrap w:val="false"/>
          </w:tcPr>
          <w:p>
            <w:pPr>
              <w:pStyle w:val="1005"/>
              <w:ind w:firstLine="485"/>
              <w:spacing w:line="360" w:lineRule="auto"/>
              <w:rPr>
                <w:rFonts w:ascii="宋体" w:hAnsi="宋体" w:cs="宋体"/>
                <w:b/>
                <w:bCs/>
                <w:sz w:val="24"/>
              </w:rPr>
              <w:framePr w:vAnchor="text" w:hAnchor="page" w:x="1135" w:y="451"/>
            </w:pPr>
            <w:r>
              <w:rPr>
                <w:rFonts w:hint="eastAsia" w:ascii="宋体" w:hAnsi="宋体" w:cs="宋体"/>
                <w:b/>
                <w:bCs/>
                <w:sz w:val="24"/>
              </w:rPr>
              <w:t xml:space="preserve">7</w:t>
            </w:r>
            <w:r>
              <w:rPr>
                <w:rFonts w:ascii="宋体" w:hAnsi="宋体" w:cs="宋体"/>
                <w:b/>
                <w:bCs/>
                <w:sz w:val="24"/>
              </w:rPr>
            </w:r>
            <w:r/>
          </w:p>
        </w:tc>
        <w:tc>
          <w:tcPr>
            <w:tcW w:w="1530" w:type="dxa"/>
            <w:vAlign w:val="center"/>
            <w:textDirection w:val="lrTb"/>
            <w:noWrap w:val="false"/>
          </w:tcPr>
          <w:p>
            <w:pPr>
              <w:pStyle w:val="1005"/>
              <w:jc w:val="center"/>
              <w:spacing w:line="320" w:lineRule="exact"/>
              <w:rPr>
                <w:rFonts w:hint="eastAsia" w:ascii="宋体" w:hAnsi="宋体" w:eastAsia="宋体" w:cs="宋体"/>
                <w:b/>
                <w:bCs/>
                <w:sz w:val="24"/>
                <w:lang w:val="en-US" w:eastAsia="zh-CN"/>
              </w:rPr>
              <w:framePr w:vAnchor="text" w:hAnchor="page" w:x="1135" w:y="451"/>
            </w:pPr>
            <w:r>
              <w:rPr>
                <w:rFonts w:hint="eastAsia" w:ascii="宋体" w:hAnsi="宋体" w:cs="宋体"/>
                <w:sz w:val="24"/>
              </w:rPr>
              <w:t xml:space="preserve">其它优化服务</w:t>
            </w:r>
            <w:r>
              <w:rPr>
                <w:rFonts w:hint="eastAsia" w:ascii="宋体" w:hAnsi="宋体" w:cs="宋体"/>
                <w:sz w:val="24"/>
                <w:lang w:val="en-US" w:eastAsia="zh-CN"/>
              </w:rPr>
              <w:t xml:space="preserve">方案</w:t>
            </w:r>
            <w:r>
              <w:rPr>
                <w:rFonts w:hint="eastAsia" w:ascii="宋体" w:hAnsi="宋体" w:eastAsia="宋体" w:cs="宋体"/>
                <w:b/>
                <w:bCs/>
                <w:sz w:val="24"/>
                <w:lang w:val="en-US" w:eastAsia="zh-CN"/>
              </w:rPr>
            </w:r>
            <w:r/>
          </w:p>
        </w:tc>
        <w:tc>
          <w:tcPr>
            <w:tcW w:w="1350" w:type="dxa"/>
            <w:vAlign w:val="center"/>
            <w:textDirection w:val="lrTb"/>
            <w:noWrap w:val="false"/>
          </w:tcPr>
          <w:p>
            <w:pPr>
              <w:pStyle w:val="1005"/>
              <w:ind w:firstLine="485"/>
              <w:spacing w:line="360" w:lineRule="auto"/>
              <w:rPr>
                <w:rFonts w:hint="eastAsia" w:ascii="宋体" w:hAnsi="宋体" w:eastAsia="宋体" w:cs="宋体"/>
                <w:b/>
                <w:bCs/>
                <w:sz w:val="24"/>
                <w:lang w:eastAsia="zh-CN"/>
              </w:rPr>
              <w:framePr w:vAnchor="text" w:hAnchor="page" w:x="1135" w:y="451"/>
            </w:pPr>
            <w:r>
              <w:rPr>
                <w:rFonts w:hint="eastAsia" w:ascii="宋体" w:hAnsi="宋体" w:cs="宋体"/>
                <w:b/>
                <w:bCs/>
                <w:sz w:val="24"/>
                <w:lang w:val="en-US" w:eastAsia="zh-CN"/>
              </w:rPr>
              <w:t xml:space="preserve">5</w:t>
            </w:r>
            <w:r>
              <w:rPr>
                <w:rFonts w:hint="eastAsia" w:ascii="宋体" w:hAnsi="宋体" w:eastAsia="宋体" w:cs="宋体"/>
                <w:b/>
                <w:bCs/>
                <w:sz w:val="24"/>
                <w:lang w:eastAsia="zh-CN"/>
              </w:rPr>
            </w:r>
            <w:r/>
          </w:p>
        </w:tc>
        <w:tc>
          <w:tcPr>
            <w:tcW w:w="5947" w:type="dxa"/>
            <w:vAlign w:val="center"/>
            <w:textDirection w:val="lrTb"/>
            <w:noWrap w:val="false"/>
          </w:tcPr>
          <w:p>
            <w:pPr>
              <w:pStyle w:val="1005"/>
              <w:rPr>
                <w:rFonts w:hint="eastAsia" w:ascii="宋体" w:hAnsi="宋体" w:eastAsia="宋体" w:cs="宋体"/>
                <w:b/>
                <w:bCs/>
                <w:sz w:val="24"/>
                <w:lang w:val="zh-CN" w:eastAsia="zh-CN"/>
              </w:rPr>
              <w:framePr w:vAnchor="text" w:hAnchor="page" w:x="1135" w:y="451"/>
            </w:pPr>
            <w:r>
              <w:rPr>
                <w:rFonts w:hint="eastAsia" w:ascii="宋体" w:hAnsi="宋体" w:cs="宋体"/>
                <w:sz w:val="24"/>
              </w:rPr>
              <w:t xml:space="preserve">其它优化服务承诺及合理化建议</w:t>
            </w:r>
            <w:r>
              <w:rPr>
                <w:rFonts w:hint="eastAsia" w:ascii="宋体" w:hAnsi="宋体" w:cs="宋体"/>
                <w:sz w:val="24"/>
                <w:lang w:eastAsia="zh-CN"/>
              </w:rPr>
              <w:t xml:space="preserve">，</w:t>
            </w:r>
            <w:r>
              <w:rPr>
                <w:rFonts w:hint="eastAsia" w:ascii="宋体" w:hAnsi="宋体" w:cs="宋体"/>
                <w:sz w:val="24"/>
              </w:rPr>
              <w:t xml:space="preserve">方案</w:t>
            </w:r>
            <w:r>
              <w:rPr>
                <w:rFonts w:hint="eastAsia" w:ascii="宋体" w:hAnsi="宋体" w:cs="宋体"/>
                <w:sz w:val="24"/>
                <w:lang w:val="en-US" w:eastAsia="zh-CN"/>
              </w:rPr>
              <w:t xml:space="preserve">符合本次采购需求</w:t>
            </w:r>
            <w:r>
              <w:rPr>
                <w:rFonts w:hint="eastAsia" w:ascii="宋体" w:hAnsi="宋体" w:cs="宋体"/>
                <w:sz w:val="24"/>
              </w:rPr>
              <w:t xml:space="preserve">的计</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val="en-US" w:eastAsia="zh-CN"/>
              </w:rPr>
              <w:t xml:space="preserve">不</w:t>
            </w:r>
            <w:r>
              <w:rPr>
                <w:rFonts w:hint="eastAsia" w:ascii="宋体" w:hAnsi="宋体" w:cs="宋体"/>
                <w:sz w:val="24"/>
              </w:rPr>
              <w:t xml:space="preserve">合理的</w:t>
            </w:r>
            <w:r>
              <w:rPr>
                <w:rFonts w:hint="eastAsia" w:ascii="宋体" w:hAnsi="宋体" w:cs="宋体"/>
                <w:sz w:val="24"/>
                <w:lang w:val="en-US" w:eastAsia="zh-CN"/>
              </w:rPr>
              <w:t xml:space="preserve">得2</w:t>
            </w:r>
            <w:r>
              <w:rPr>
                <w:rFonts w:hint="eastAsia" w:ascii="宋体" w:hAnsi="宋体" w:cs="宋体"/>
                <w:sz w:val="24"/>
              </w:rPr>
              <w:t xml:space="preserve">分，未提供的不计分。</w:t>
            </w:r>
            <w:r>
              <w:rPr>
                <w:rFonts w:hint="eastAsia" w:ascii="宋体" w:hAnsi="宋体" w:eastAsia="宋体" w:cs="宋体"/>
                <w:b/>
                <w:bCs/>
                <w:sz w:val="24"/>
                <w:lang w:val="zh-CN" w:eastAsia="zh-CN"/>
              </w:rPr>
            </w:r>
            <w:r/>
          </w:p>
        </w:tc>
      </w:tr>
      <w:tr>
        <w:trPr/>
        <w:tc>
          <w:tcPr>
            <w:tcW w:w="1027" w:type="dxa"/>
            <w:vAlign w:val="center"/>
            <w:textDirection w:val="lrTb"/>
            <w:noWrap w:val="false"/>
          </w:tcPr>
          <w:p>
            <w:pPr>
              <w:pStyle w:val="1005"/>
              <w:ind w:firstLine="485"/>
              <w:spacing w:line="360" w:lineRule="auto"/>
              <w:rPr>
                <w:rFonts w:ascii="宋体" w:hAnsi="宋体" w:cs="宋体"/>
                <w:b/>
                <w:bCs/>
                <w:sz w:val="24"/>
              </w:rPr>
              <w:framePr w:vAnchor="text" w:hAnchor="page" w:x="1135" w:y="451"/>
            </w:pPr>
            <w:r>
              <w:rPr>
                <w:rFonts w:hint="eastAsia" w:ascii="宋体" w:hAnsi="宋体" w:cs="宋体"/>
                <w:b/>
                <w:bCs/>
                <w:sz w:val="24"/>
              </w:rPr>
              <w:t xml:space="preserve">8</w:t>
            </w:r>
            <w:r>
              <w:rPr>
                <w:rFonts w:ascii="宋体" w:hAnsi="宋体" w:cs="宋体"/>
                <w:b/>
                <w:bCs/>
                <w:sz w:val="24"/>
              </w:rPr>
            </w:r>
            <w:r/>
          </w:p>
        </w:tc>
        <w:tc>
          <w:tcPr>
            <w:tcW w:w="1530" w:type="dxa"/>
            <w:vAlign w:val="center"/>
            <w:textDirection w:val="lrTb"/>
            <w:noWrap w:val="false"/>
          </w:tcPr>
          <w:p>
            <w:pPr>
              <w:pStyle w:val="1005"/>
              <w:jc w:val="center"/>
              <w:spacing w:line="320" w:lineRule="exact"/>
              <w:rPr>
                <w:rFonts w:ascii="宋体" w:hAnsi="宋体" w:cs="宋体"/>
                <w:b/>
                <w:bCs/>
                <w:sz w:val="24"/>
                <w:lang w:val="zh-CN"/>
              </w:rPr>
              <w:framePr w:vAnchor="text" w:hAnchor="page" w:x="1135" w:y="451"/>
            </w:pPr>
            <w:r>
              <w:rPr>
                <w:rFonts w:hint="eastAsia" w:ascii="宋体" w:hAnsi="宋体" w:cs="宋体"/>
                <w:sz w:val="24"/>
              </w:rPr>
              <w:t xml:space="preserve">项目理解</w:t>
            </w:r>
            <w:r>
              <w:rPr>
                <w:rFonts w:ascii="宋体" w:hAnsi="宋体" w:cs="宋体"/>
                <w:b/>
                <w:bCs/>
                <w:sz w:val="24"/>
                <w:lang w:val="zh-CN"/>
              </w:rPr>
            </w:r>
            <w:r/>
          </w:p>
        </w:tc>
        <w:tc>
          <w:tcPr>
            <w:tcW w:w="1350" w:type="dxa"/>
            <w:vAlign w:val="center"/>
            <w:textDirection w:val="lrTb"/>
            <w:noWrap w:val="false"/>
          </w:tcPr>
          <w:p>
            <w:pPr>
              <w:pStyle w:val="1005"/>
              <w:ind w:firstLine="485"/>
              <w:spacing w:line="360" w:lineRule="auto"/>
              <w:rPr>
                <w:rFonts w:ascii="宋体" w:hAnsi="宋体" w:eastAsia="宋体" w:cs="宋体"/>
                <w:b/>
                <w:bCs/>
                <w:sz w:val="24"/>
                <w:lang w:val="en-US" w:eastAsia="zh-CN"/>
              </w:rPr>
              <w:framePr w:vAnchor="text" w:hAnchor="page" w:x="1135" w:y="451"/>
            </w:pPr>
            <w:r>
              <w:rPr>
                <w:rFonts w:hint="eastAsia" w:ascii="宋体" w:hAnsi="宋体" w:cs="宋体"/>
                <w:b/>
                <w:bCs/>
                <w:sz w:val="24"/>
                <w:lang w:val="en-US" w:eastAsia="zh-CN"/>
              </w:rPr>
              <w:t xml:space="preserve">10</w:t>
            </w:r>
            <w:r>
              <w:rPr>
                <w:rFonts w:ascii="宋体" w:hAnsi="宋体" w:eastAsia="宋体" w:cs="宋体"/>
                <w:b/>
                <w:bCs/>
                <w:sz w:val="24"/>
                <w:lang w:val="en-US" w:eastAsia="zh-CN"/>
              </w:rPr>
            </w:r>
            <w:r/>
          </w:p>
        </w:tc>
        <w:tc>
          <w:tcPr>
            <w:tcW w:w="5947" w:type="dxa"/>
            <w:vAlign w:val="top"/>
            <w:textDirection w:val="lrTb"/>
            <w:noWrap w:val="false"/>
          </w:tcPr>
          <w:p>
            <w:pPr>
              <w:pStyle w:val="1005"/>
              <w:rPr>
                <w:rFonts w:hint="eastAsia" w:ascii="宋体" w:hAnsi="宋体" w:eastAsia="宋体" w:cs="宋体"/>
                <w:sz w:val="24"/>
                <w:lang w:eastAsia="zh-CN"/>
              </w:rPr>
              <w:framePr w:vAnchor="text" w:hAnchor="page" w:x="1135" w:y="451"/>
            </w:pPr>
            <w:r>
              <w:rPr>
                <w:rFonts w:hint="eastAsia" w:ascii="宋体" w:hAnsi="宋体" w:cs="宋体"/>
                <w:sz w:val="24"/>
                <w:lang w:val="en-US" w:eastAsia="zh-CN"/>
              </w:rPr>
              <w:t xml:space="preserve">投标供应商</w:t>
            </w:r>
            <w:r>
              <w:rPr>
                <w:rFonts w:hint="eastAsia" w:ascii="宋体" w:hAnsi="宋体" w:cs="宋体"/>
                <w:sz w:val="24"/>
              </w:rPr>
              <w:t xml:space="preserve">对本项目的理解是否符合地方猪肉储备工作思想</w:t>
            </w:r>
            <w:r>
              <w:rPr>
                <w:rFonts w:hint="eastAsia" w:ascii="宋体" w:hAnsi="宋体" w:cs="宋体"/>
                <w:sz w:val="24"/>
                <w:lang w:eastAsia="zh-CN"/>
              </w:rPr>
              <w:t xml:space="preserve">，</w:t>
            </w:r>
            <w:r>
              <w:rPr>
                <w:rFonts w:hint="eastAsia" w:ascii="宋体" w:hAnsi="宋体" w:cs="宋体"/>
                <w:sz w:val="24"/>
              </w:rPr>
              <w:t xml:space="preserve">是否具有针对性</w:t>
            </w:r>
            <w:r>
              <w:rPr>
                <w:rFonts w:hint="eastAsia" w:ascii="宋体" w:hAnsi="宋体" w:cs="宋体"/>
                <w:sz w:val="24"/>
                <w:lang w:eastAsia="zh-CN"/>
              </w:rPr>
              <w:t xml:space="preserve">，</w:t>
            </w:r>
            <w:r>
              <w:rPr>
                <w:rFonts w:hint="eastAsia" w:ascii="宋体" w:hAnsi="宋体" w:cs="宋体"/>
                <w:sz w:val="24"/>
              </w:rPr>
              <w:t xml:space="preserve">方案</w:t>
            </w:r>
            <w:r>
              <w:rPr>
                <w:rFonts w:hint="eastAsia" w:ascii="宋体" w:hAnsi="宋体" w:cs="宋体"/>
                <w:sz w:val="24"/>
                <w:lang w:val="en-US" w:eastAsia="zh-CN"/>
              </w:rPr>
              <w:t xml:space="preserve">符合本次采购需求</w:t>
            </w:r>
            <w:r>
              <w:rPr>
                <w:rFonts w:hint="eastAsia" w:ascii="宋体" w:hAnsi="宋体" w:cs="宋体"/>
                <w:sz w:val="24"/>
              </w:rPr>
              <w:t xml:space="preserve">的计</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val="en-US" w:eastAsia="zh-CN"/>
              </w:rPr>
              <w:t xml:space="preserve">不</w:t>
            </w:r>
            <w:r>
              <w:rPr>
                <w:rFonts w:hint="eastAsia" w:ascii="宋体" w:hAnsi="宋体" w:cs="宋体"/>
                <w:sz w:val="24"/>
              </w:rPr>
              <w:t xml:space="preserve">合理的</w:t>
            </w:r>
            <w:r>
              <w:rPr>
                <w:rFonts w:hint="eastAsia" w:ascii="宋体" w:hAnsi="宋体" w:cs="宋体"/>
                <w:sz w:val="24"/>
                <w:lang w:val="en-US" w:eastAsia="zh-CN"/>
              </w:rPr>
              <w:t xml:space="preserve">得2</w:t>
            </w:r>
            <w:r>
              <w:rPr>
                <w:rFonts w:hint="eastAsia" w:ascii="宋体" w:hAnsi="宋体" w:cs="宋体"/>
                <w:sz w:val="24"/>
              </w:rPr>
              <w:t xml:space="preserve">分，未提供的不计分。</w:t>
            </w:r>
            <w:r>
              <w:rPr>
                <w:rFonts w:hint="eastAsia" w:ascii="宋体" w:hAnsi="宋体" w:eastAsia="宋体" w:cs="宋体"/>
                <w:sz w:val="24"/>
                <w:lang w:eastAsia="zh-CN"/>
              </w:rPr>
            </w:r>
            <w:r/>
          </w:p>
          <w:p>
            <w:pPr>
              <w:pStyle w:val="1005"/>
              <w:rPr>
                <w:rFonts w:hint="eastAsia" w:ascii="宋体" w:hAnsi="宋体" w:eastAsia="宋体" w:cs="宋体"/>
                <w:b/>
                <w:bCs/>
                <w:sz w:val="24"/>
                <w:lang w:val="zh-CN" w:eastAsia="zh-CN"/>
              </w:rPr>
              <w:framePr w:vAnchor="text" w:hAnchor="page" w:x="1135" w:y="451"/>
            </w:pPr>
            <w:r>
              <w:rPr>
                <w:rFonts w:hint="eastAsia" w:ascii="宋体" w:hAnsi="宋体" w:cs="宋体"/>
                <w:sz w:val="24"/>
                <w:lang w:val="en-US" w:eastAsia="zh-CN"/>
              </w:rPr>
              <w:t xml:space="preserve">投标供应商</w:t>
            </w:r>
            <w:r>
              <w:rPr>
                <w:rFonts w:hint="eastAsia" w:ascii="宋体" w:hAnsi="宋体" w:cs="宋体"/>
                <w:sz w:val="24"/>
              </w:rPr>
              <w:t xml:space="preserve">对本项目的工作重点和难点理解进行综合分析</w:t>
            </w:r>
            <w:r>
              <w:rPr>
                <w:rFonts w:hint="eastAsia" w:ascii="宋体" w:hAnsi="宋体" w:cs="宋体"/>
                <w:sz w:val="24"/>
                <w:lang w:eastAsia="zh-CN"/>
              </w:rPr>
              <w:t xml:space="preserve">，</w:t>
            </w:r>
            <w:r>
              <w:rPr>
                <w:rFonts w:hint="eastAsia" w:ascii="宋体" w:hAnsi="宋体" w:cs="宋体"/>
                <w:sz w:val="24"/>
              </w:rPr>
              <w:t xml:space="preserve">方案</w:t>
            </w:r>
            <w:r>
              <w:rPr>
                <w:rFonts w:hint="eastAsia" w:ascii="宋体" w:hAnsi="宋体" w:cs="宋体"/>
                <w:sz w:val="24"/>
                <w:lang w:val="en-US" w:eastAsia="zh-CN"/>
              </w:rPr>
              <w:t xml:space="preserve">符合本次采购需求</w:t>
            </w:r>
            <w:r>
              <w:rPr>
                <w:rFonts w:hint="eastAsia" w:ascii="宋体" w:hAnsi="宋体" w:cs="宋体"/>
                <w:sz w:val="24"/>
              </w:rPr>
              <w:t xml:space="preserve">的计</w:t>
            </w:r>
            <w:r>
              <w:rPr>
                <w:rFonts w:hint="eastAsia" w:ascii="宋体" w:hAnsi="宋体" w:cs="宋体"/>
                <w:sz w:val="24"/>
                <w:lang w:val="en-US" w:eastAsia="zh-CN"/>
              </w:rPr>
              <w:t xml:space="preserve">5</w:t>
            </w:r>
            <w:r>
              <w:rPr>
                <w:rFonts w:hint="eastAsia" w:ascii="宋体" w:hAnsi="宋体" w:cs="宋体"/>
                <w:sz w:val="24"/>
              </w:rPr>
              <w:t xml:space="preserve">分，</w:t>
            </w:r>
            <w:r>
              <w:rPr>
                <w:rFonts w:hint="eastAsia" w:ascii="宋体" w:hAnsi="宋体" w:cs="宋体"/>
                <w:sz w:val="24"/>
                <w:lang w:val="en-US" w:eastAsia="zh-CN"/>
              </w:rPr>
              <w:t xml:space="preserve">不</w:t>
            </w:r>
            <w:r>
              <w:rPr>
                <w:rFonts w:hint="eastAsia" w:ascii="宋体" w:hAnsi="宋体" w:cs="宋体"/>
                <w:sz w:val="24"/>
              </w:rPr>
              <w:t xml:space="preserve">合理的</w:t>
            </w:r>
            <w:r>
              <w:rPr>
                <w:rFonts w:hint="eastAsia" w:ascii="宋体" w:hAnsi="宋体" w:cs="宋体"/>
                <w:sz w:val="24"/>
                <w:lang w:val="en-US" w:eastAsia="zh-CN"/>
              </w:rPr>
              <w:t xml:space="preserve">得2</w:t>
            </w:r>
            <w:r>
              <w:rPr>
                <w:rFonts w:hint="eastAsia" w:ascii="宋体" w:hAnsi="宋体" w:cs="宋体"/>
                <w:sz w:val="24"/>
              </w:rPr>
              <w:t xml:space="preserve">分，未提供的不计分。</w:t>
            </w:r>
            <w:r>
              <w:rPr>
                <w:rFonts w:hint="eastAsia" w:ascii="宋体" w:hAnsi="宋体" w:eastAsia="宋体" w:cs="宋体"/>
                <w:b/>
                <w:bCs/>
                <w:sz w:val="24"/>
                <w:lang w:val="zh-CN" w:eastAsia="zh-CN"/>
              </w:rPr>
            </w:r>
            <w:r/>
          </w:p>
        </w:tc>
      </w:tr>
    </w:tbl>
    <w:p>
      <w:pPr>
        <w:pStyle w:val="1005"/>
        <w:ind w:firstLine="562"/>
        <w:rPr>
          <w:rFonts w:hint="eastAsia" w:ascii="宋体" w:hAnsi="宋体" w:eastAsia="宋体" w:cs="宋体"/>
          <w:b/>
          <w:bCs/>
          <w:sz w:val="24"/>
          <w:szCs w:val="24"/>
          <w:lang w:val="en-US" w:eastAsia="zh-CN"/>
        </w:rPr>
      </w:pPr>
      <w:r>
        <w:rPr>
          <w:rFonts w:hint="eastAsia" w:ascii="宋体" w:hAnsi="宋体" w:eastAsia="宋体" w:cs="宋体"/>
          <w:b/>
          <w:bCs/>
          <w:sz w:val="28"/>
          <w:szCs w:val="28"/>
          <w:lang w:val="en-US" w:eastAsia="zh-CN"/>
        </w:rPr>
        <w:t xml:space="preserve">2、投标报价（40分）</w:t>
      </w:r>
      <w:r>
        <w:rPr>
          <w:rFonts w:hint="eastAsia" w:ascii="宋体" w:hAnsi="宋体" w:eastAsia="宋体" w:cs="宋体"/>
          <w:b/>
          <w:bCs/>
          <w:sz w:val="24"/>
          <w:szCs w:val="24"/>
          <w:lang w:val="en-US" w:eastAsia="zh-CN"/>
        </w:rPr>
      </w:r>
      <w:r/>
    </w:p>
    <w:p>
      <w:pPr>
        <w:pStyle w:val="1005"/>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综合评分法中的价格分统一采用低价优先法计算，即满足磋商文件要求且报价最低的供应商的价格为磋商基准价，其价格分为满分</w:t>
      </w:r>
      <w:r>
        <w:rPr>
          <w:rFonts w:hint="eastAsia" w:ascii="宋体" w:hAnsi="宋体" w:eastAsia="宋体" w:cs="宋体"/>
          <w:sz w:val="28"/>
          <w:szCs w:val="28"/>
          <w:lang w:val="en-US" w:eastAsia="zh-CN"/>
        </w:rPr>
        <w:t xml:space="preserve">40分</w:t>
      </w:r>
      <w:r>
        <w:rPr>
          <w:rFonts w:hint="eastAsia" w:ascii="宋体" w:hAnsi="宋体" w:eastAsia="宋体" w:cs="宋体"/>
          <w:sz w:val="28"/>
          <w:szCs w:val="28"/>
        </w:rPr>
        <w:t xml:space="preserve">。其他供应商的价格分统一按照下列公式计算：</w:t>
      </w:r>
      <w:r>
        <w:rPr>
          <w:rFonts w:hint="eastAsia" w:ascii="宋体" w:hAnsi="宋体" w:eastAsia="宋体" w:cs="宋体"/>
          <w:sz w:val="28"/>
          <w:szCs w:val="28"/>
        </w:rPr>
      </w:r>
      <w:r/>
    </w:p>
    <w:p>
      <w:pPr>
        <w:pStyle w:val="1005"/>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磋商报价得分=（磋商基准价/最后磋商报价）×价格权值×100，价格权值为</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0分。</w:t>
      </w:r>
      <w:r>
        <w:rPr>
          <w:rFonts w:hint="eastAsia" w:ascii="宋体" w:hAnsi="宋体" w:eastAsia="宋体" w:cs="宋体"/>
          <w:sz w:val="28"/>
          <w:szCs w:val="28"/>
        </w:rPr>
      </w:r>
      <w:r/>
    </w:p>
    <w:p>
      <w:pPr>
        <w:pStyle w:val="1005"/>
        <w:ind w:firstLine="562"/>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3、确定成交供应商：</w:t>
      </w:r>
      <w:r>
        <w:rPr>
          <w:rFonts w:hint="eastAsia" w:ascii="宋体" w:hAnsi="宋体" w:eastAsia="宋体" w:cs="宋体"/>
          <w:sz w:val="28"/>
          <w:szCs w:val="28"/>
          <w:lang w:val="en-US" w:eastAsia="zh-CN"/>
        </w:rPr>
        <w:t xml:space="preserve">评标委员会对满足采购文件实质要求的响应文件，按照采购文件中规定的各项因素进行进行打分，并按得分由高到低顺序推荐成交候选人。得分最高者为成交供应商；得分相同时，价格低者为成交供应商；价格亦相同时，由采购人抽签决定成交供应商。</w:t>
      </w:r>
      <w:r>
        <w:rPr>
          <w:rFonts w:hint="eastAsia" w:ascii="宋体" w:hAnsi="宋体" w:eastAsia="宋体" w:cs="宋体"/>
          <w:sz w:val="28"/>
          <w:szCs w:val="28"/>
          <w:lang w:val="en-US" w:eastAsia="zh-CN"/>
        </w:rPr>
      </w:r>
      <w:r/>
    </w:p>
    <w:p>
      <w:pPr>
        <w:pStyle w:val="1005"/>
        <w:rPr>
          <w:rFonts w:hint="eastAsia" w:ascii="宋体" w:hAnsi="宋体" w:eastAsia="宋体" w:cs="宋体"/>
          <w:szCs w:val="21"/>
        </w:rPr>
      </w:pPr>
      <w:r>
        <w:rPr>
          <w:rFonts w:hint="eastAsia" w:ascii="宋体" w:hAnsi="宋体" w:eastAsia="宋体" w:cs="宋体"/>
          <w:szCs w:val="21"/>
        </w:rPr>
      </w:r>
      <w:r/>
    </w:p>
    <w:p>
      <w:pPr>
        <w:pStyle w:val="1005"/>
        <w:jc w:val="center"/>
        <w:keepNext/>
        <w:rPr>
          <w:rFonts w:hint="eastAsia" w:ascii="宋体" w:hAnsi="宋体" w:eastAsia="宋体" w:cs="宋体"/>
          <w:bCs/>
          <w:sz w:val="44"/>
          <w:szCs w:val="28"/>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宋体" w:hAnsi="宋体" w:eastAsia="宋体" w:cs="宋体"/>
          <w:bCs/>
          <w:sz w:val="44"/>
          <w:szCs w:val="28"/>
        </w:rPr>
      </w:r>
      <w:r/>
    </w:p>
    <w:p>
      <w:pPr>
        <w:pStyle w:val="1005"/>
        <w:jc w:val="center"/>
        <w:keepNext/>
        <w:rPr>
          <w:rFonts w:hint="eastAsia" w:ascii="宋体" w:hAnsi="宋体" w:eastAsia="宋体" w:cs="宋体"/>
          <w:b/>
          <w:bCs w:val="0"/>
          <w:sz w:val="36"/>
          <w:szCs w:val="22"/>
        </w:rPr>
        <w:outlineLvl w:val="0"/>
      </w:pPr>
      <w:r>
        <w:rPr>
          <w:rFonts w:hint="eastAsia" w:ascii="宋体" w:hAnsi="宋体" w:eastAsia="宋体" w:cs="宋体"/>
          <w:b/>
          <w:bCs w:val="0"/>
          <w:sz w:val="36"/>
          <w:szCs w:val="22"/>
        </w:rPr>
        <w:t xml:space="preserve">第六章  </w:t>
      </w:r>
      <w:bookmarkEnd w:id="174"/>
      <w:r/>
      <w:bookmarkEnd w:id="175"/>
      <w:r/>
      <w:bookmarkEnd w:id="176"/>
      <w:r>
        <w:rPr>
          <w:rFonts w:hint="eastAsia" w:ascii="宋体" w:hAnsi="宋体" w:eastAsia="宋体" w:cs="宋体"/>
          <w:b/>
          <w:bCs w:val="0"/>
          <w:sz w:val="36"/>
          <w:szCs w:val="22"/>
        </w:rPr>
        <w:t xml:space="preserve">响应文件格式 </w:t>
      </w:r>
      <w:r>
        <w:rPr>
          <w:rFonts w:hint="eastAsia" w:ascii="宋体" w:hAnsi="宋体" w:eastAsia="宋体" w:cs="宋体"/>
          <w:b/>
          <w:bCs w:val="0"/>
          <w:sz w:val="36"/>
          <w:szCs w:val="22"/>
        </w:rPr>
      </w:r>
      <w:r/>
    </w:p>
    <w:p>
      <w:pPr>
        <w:pStyle w:val="1005"/>
        <w:jc w:val="center"/>
        <w:rPr>
          <w:rFonts w:hint="eastAsia" w:ascii="宋体" w:hAnsi="宋体" w:eastAsia="宋体" w:cs="宋体"/>
          <w:b/>
          <w:sz w:val="72"/>
          <w:szCs w:val="21"/>
        </w:rPr>
      </w:pPr>
      <w:r/>
      <w:bookmarkStart w:id="177" w:name="_Hlt26671244"/>
      <w:r/>
      <w:bookmarkEnd w:id="177"/>
      <w:r/>
      <w:bookmarkStart w:id="178" w:name="_Hlt26955039"/>
      <w:r/>
      <w:bookmarkEnd w:id="178"/>
      <w:r/>
      <w:bookmarkStart w:id="179" w:name="_Toc120614282"/>
      <w:r/>
      <w:bookmarkStart w:id="180" w:name="_Toc49090576"/>
      <w:r/>
      <w:bookmarkStart w:id="181" w:name="_Toc26554094"/>
      <w:r>
        <w:rPr>
          <w:rFonts w:hint="eastAsia" w:ascii="宋体" w:hAnsi="宋体" w:eastAsia="宋体" w:cs="宋体"/>
          <w:b/>
          <w:sz w:val="72"/>
          <w:szCs w:val="21"/>
        </w:rPr>
      </w:r>
      <w:r/>
    </w:p>
    <w:p>
      <w:pPr>
        <w:pStyle w:val="1075"/>
        <w:rPr>
          <w:rFonts w:hint="eastAsia" w:ascii="宋体" w:hAnsi="宋体" w:eastAsia="宋体" w:cs="宋体"/>
          <w:b/>
          <w:sz w:val="72"/>
          <w:szCs w:val="21"/>
        </w:rPr>
      </w:pPr>
      <w:r>
        <w:rPr>
          <w:rFonts w:hint="eastAsia" w:ascii="宋体" w:hAnsi="宋体" w:eastAsia="宋体" w:cs="宋体"/>
          <w:b/>
          <w:sz w:val="72"/>
          <w:szCs w:val="21"/>
        </w:rPr>
      </w:r>
      <w:r/>
    </w:p>
    <w:p>
      <w:pPr>
        <w:pStyle w:val="1075"/>
        <w:rPr>
          <w:rFonts w:hint="eastAsia" w:ascii="宋体" w:hAnsi="宋体" w:eastAsia="宋体" w:cs="宋体"/>
          <w:b/>
          <w:sz w:val="72"/>
          <w:szCs w:val="21"/>
        </w:rPr>
      </w:pPr>
      <w:r>
        <w:rPr>
          <w:rFonts w:hint="eastAsia" w:ascii="宋体" w:hAnsi="宋体" w:eastAsia="宋体" w:cs="宋体"/>
          <w:b/>
          <w:sz w:val="72"/>
          <w:szCs w:val="21"/>
        </w:rPr>
      </w:r>
      <w:r/>
    </w:p>
    <w:p>
      <w:pPr>
        <w:pStyle w:val="1005"/>
        <w:jc w:val="center"/>
        <w:rPr>
          <w:rFonts w:hint="eastAsia" w:ascii="宋体" w:hAnsi="宋体" w:eastAsia="宋体" w:cs="宋体"/>
          <w:b/>
          <w:sz w:val="56"/>
          <w:szCs w:val="20"/>
        </w:rPr>
      </w:pPr>
      <w:r>
        <w:rPr>
          <w:rFonts w:hint="eastAsia" w:ascii="宋体" w:hAnsi="宋体" w:eastAsia="宋体" w:cs="宋体"/>
          <w:b/>
          <w:sz w:val="56"/>
          <w:szCs w:val="20"/>
        </w:rPr>
        <w:t xml:space="preserve">响  应  文  件</w:t>
      </w:r>
      <w:r>
        <w:rPr>
          <w:rFonts w:hint="eastAsia" w:ascii="宋体" w:hAnsi="宋体" w:eastAsia="宋体" w:cs="宋体"/>
          <w:b/>
          <w:sz w:val="56"/>
          <w:szCs w:val="20"/>
        </w:rPr>
      </w:r>
      <w:r/>
    </w:p>
    <w:p>
      <w:pPr>
        <w:pStyle w:val="1005"/>
        <w:jc w:val="center"/>
        <w:rPr>
          <w:rFonts w:hint="eastAsia" w:ascii="宋体" w:hAnsi="宋体" w:eastAsia="宋体" w:cs="宋体"/>
          <w:b/>
          <w:sz w:val="56"/>
          <w:szCs w:val="20"/>
        </w:rPr>
      </w:pPr>
      <w:r>
        <w:rPr>
          <w:rFonts w:hint="eastAsia" w:ascii="宋体" w:hAnsi="宋体" w:eastAsia="宋体" w:cs="宋体"/>
          <w:b/>
          <w:sz w:val="56"/>
          <w:szCs w:val="20"/>
        </w:rPr>
      </w:r>
      <w:r/>
    </w:p>
    <w:p>
      <w:pPr>
        <w:pStyle w:val="1005"/>
        <w:jc w:val="center"/>
        <w:rPr>
          <w:rFonts w:hint="eastAsia" w:ascii="宋体" w:hAnsi="宋体" w:eastAsia="宋体" w:cs="宋体"/>
          <w:b/>
          <w:sz w:val="56"/>
          <w:szCs w:val="20"/>
        </w:rPr>
      </w:pPr>
      <w:r>
        <w:rPr>
          <w:rFonts w:hint="eastAsia" w:ascii="宋体" w:hAnsi="宋体" w:eastAsia="宋体" w:cs="宋体"/>
          <w:b/>
          <w:sz w:val="56"/>
          <w:szCs w:val="20"/>
        </w:rPr>
      </w:r>
      <w:r/>
    </w:p>
    <w:p>
      <w:pPr>
        <w:pStyle w:val="1005"/>
        <w:jc w:val="center"/>
        <w:rPr>
          <w:rFonts w:hint="eastAsia" w:ascii="宋体" w:hAnsi="宋体" w:eastAsia="宋体" w:cs="宋体"/>
          <w:b/>
          <w:sz w:val="32"/>
          <w:szCs w:val="20"/>
        </w:rPr>
      </w:pPr>
      <w:r>
        <w:rPr>
          <w:rFonts w:hint="eastAsia" w:ascii="宋体" w:hAnsi="宋体" w:eastAsia="宋体" w:cs="宋体"/>
          <w:b/>
          <w:sz w:val="32"/>
          <w:szCs w:val="20"/>
        </w:rPr>
      </w:r>
      <w:r/>
    </w:p>
    <w:p>
      <w:pPr>
        <w:pStyle w:val="1005"/>
        <w:jc w:val="center"/>
        <w:rPr>
          <w:rFonts w:hint="eastAsia" w:ascii="宋体" w:hAnsi="宋体" w:eastAsia="宋体" w:cs="宋体"/>
          <w:b/>
          <w:sz w:val="32"/>
          <w:szCs w:val="20"/>
        </w:rPr>
      </w:pPr>
      <w:r>
        <w:rPr>
          <w:rFonts w:hint="eastAsia" w:ascii="宋体" w:hAnsi="宋体" w:eastAsia="宋体" w:cs="宋体"/>
          <w:b/>
          <w:sz w:val="32"/>
          <w:szCs w:val="20"/>
        </w:rPr>
      </w:r>
      <w:r/>
    </w:p>
    <w:p>
      <w:pPr>
        <w:pStyle w:val="1005"/>
        <w:jc w:val="center"/>
        <w:rPr>
          <w:rFonts w:hint="eastAsia" w:ascii="宋体" w:hAnsi="宋体" w:eastAsia="宋体" w:cs="宋体"/>
          <w:b/>
          <w:sz w:val="32"/>
          <w:szCs w:val="20"/>
        </w:rPr>
      </w:pPr>
      <w:r>
        <w:rPr>
          <w:rFonts w:hint="eastAsia" w:ascii="宋体" w:hAnsi="宋体" w:eastAsia="宋体" w:cs="宋体"/>
          <w:b/>
          <w:sz w:val="32"/>
          <w:szCs w:val="20"/>
        </w:rPr>
      </w:r>
      <w:r/>
    </w:p>
    <w:p>
      <w:pPr>
        <w:pStyle w:val="1005"/>
        <w:ind w:firstLine="964"/>
        <w:rPr>
          <w:rFonts w:hint="eastAsia" w:ascii="宋体" w:hAnsi="宋体" w:eastAsia="宋体" w:cs="宋体"/>
          <w:b/>
          <w:sz w:val="32"/>
          <w:szCs w:val="20"/>
        </w:rPr>
      </w:pPr>
      <w:r>
        <w:rPr>
          <w:rFonts w:hint="eastAsia" w:ascii="宋体" w:hAnsi="宋体" w:eastAsia="宋体" w:cs="宋体"/>
          <w:b/>
          <w:sz w:val="32"/>
          <w:szCs w:val="20"/>
        </w:rPr>
        <w:t xml:space="preserve">项 目 名 称：</w:t>
      </w:r>
      <w:r>
        <w:rPr>
          <w:rFonts w:hint="eastAsia" w:ascii="宋体" w:hAnsi="宋体" w:eastAsia="宋体" w:cs="宋体"/>
          <w:b/>
          <w:sz w:val="32"/>
          <w:szCs w:val="20"/>
          <w:u w:val="single"/>
        </w:rPr>
        <w:t xml:space="preserve">               </w:t>
      </w:r>
      <w:r>
        <w:rPr>
          <w:rFonts w:hint="eastAsia" w:ascii="宋体" w:hAnsi="宋体" w:eastAsia="宋体" w:cs="宋体"/>
          <w:b/>
          <w:sz w:val="32"/>
          <w:szCs w:val="20"/>
        </w:rPr>
      </w:r>
      <w:r/>
    </w:p>
    <w:p>
      <w:pPr>
        <w:pStyle w:val="1005"/>
        <w:ind w:firstLine="964"/>
        <w:rPr>
          <w:rFonts w:hint="eastAsia" w:ascii="宋体" w:hAnsi="宋体" w:eastAsia="宋体" w:cs="宋体"/>
          <w:b/>
          <w:sz w:val="32"/>
          <w:szCs w:val="20"/>
          <w:u w:val="single"/>
        </w:rPr>
      </w:pPr>
      <w:r>
        <w:rPr>
          <w:rFonts w:hint="eastAsia" w:ascii="宋体" w:hAnsi="宋体" w:eastAsia="宋体" w:cs="宋体"/>
          <w:b/>
          <w:sz w:val="32"/>
          <w:szCs w:val="20"/>
        </w:rPr>
        <w:t xml:space="preserve">项 目 编 号：</w:t>
      </w:r>
      <w:r>
        <w:rPr>
          <w:rFonts w:hint="eastAsia" w:ascii="宋体" w:hAnsi="宋体" w:eastAsia="宋体" w:cs="宋体"/>
          <w:b/>
          <w:sz w:val="32"/>
          <w:szCs w:val="20"/>
          <w:u w:val="single"/>
        </w:rPr>
        <w:t xml:space="preserve">               </w:t>
      </w:r>
      <w:r>
        <w:rPr>
          <w:rFonts w:hint="eastAsia" w:ascii="宋体" w:hAnsi="宋体" w:eastAsia="宋体" w:cs="宋体"/>
          <w:b/>
          <w:sz w:val="32"/>
          <w:szCs w:val="20"/>
          <w:u w:val="single"/>
        </w:rPr>
      </w:r>
      <w:r/>
    </w:p>
    <w:p>
      <w:pPr>
        <w:pStyle w:val="1005"/>
        <w:rPr>
          <w:rFonts w:hint="eastAsia" w:ascii="宋体" w:hAnsi="宋体" w:eastAsia="宋体" w:cs="宋体"/>
          <w:b/>
          <w:sz w:val="32"/>
          <w:szCs w:val="20"/>
          <w:u w:val="single"/>
        </w:rPr>
      </w:pPr>
      <w:r>
        <w:rPr>
          <w:rFonts w:hint="eastAsia" w:ascii="宋体" w:hAnsi="宋体" w:eastAsia="宋体" w:cs="宋体"/>
          <w:b/>
          <w:sz w:val="32"/>
          <w:szCs w:val="20"/>
        </w:rPr>
        <w:t xml:space="preserve">      供应商名称 ：</w:t>
      </w:r>
      <w:r>
        <w:rPr>
          <w:rFonts w:hint="eastAsia" w:ascii="宋体" w:hAnsi="宋体" w:eastAsia="宋体" w:cs="宋体"/>
          <w:b/>
          <w:sz w:val="32"/>
          <w:szCs w:val="20"/>
          <w:u w:val="single"/>
        </w:rPr>
        <w:t xml:space="preserve">（加盖CA电子公章）</w:t>
      </w:r>
      <w:r>
        <w:rPr>
          <w:rFonts w:hint="eastAsia" w:ascii="宋体" w:hAnsi="宋体" w:eastAsia="宋体" w:cs="宋体"/>
          <w:b/>
          <w:sz w:val="32"/>
          <w:szCs w:val="20"/>
          <w:u w:val="single"/>
        </w:rPr>
      </w:r>
      <w:r/>
    </w:p>
    <w:p>
      <w:pPr>
        <w:pStyle w:val="1005"/>
        <w:rPr>
          <w:rFonts w:hint="eastAsia" w:ascii="宋体" w:hAnsi="宋体" w:eastAsia="宋体" w:cs="宋体"/>
          <w:b/>
          <w:sz w:val="32"/>
          <w:szCs w:val="20"/>
          <w:u w:val="single"/>
        </w:rPr>
      </w:pPr>
      <w:r>
        <w:rPr>
          <w:rFonts w:hint="eastAsia" w:ascii="宋体" w:hAnsi="宋体" w:eastAsia="宋体" w:cs="宋体"/>
          <w:b/>
          <w:sz w:val="32"/>
          <w:szCs w:val="20"/>
        </w:rPr>
        <w:t xml:space="preserve">      日      期 ：</w:t>
      </w:r>
      <w:r>
        <w:rPr>
          <w:rFonts w:hint="eastAsia" w:ascii="宋体" w:hAnsi="宋体" w:eastAsia="宋体" w:cs="宋体"/>
          <w:b/>
          <w:sz w:val="32"/>
          <w:szCs w:val="20"/>
          <w:u w:val="single"/>
        </w:rPr>
        <w:t xml:space="preserve">               </w:t>
      </w:r>
      <w:r>
        <w:rPr>
          <w:rFonts w:hint="eastAsia" w:ascii="宋体" w:hAnsi="宋体" w:eastAsia="宋体" w:cs="宋体"/>
          <w:b/>
          <w:sz w:val="32"/>
          <w:szCs w:val="20"/>
          <w:u w:val="single"/>
        </w:rPr>
      </w:r>
      <w:r/>
    </w:p>
    <w:p>
      <w:pPr>
        <w:pStyle w:val="1005"/>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1005"/>
        <w:spacing w:line="440" w:lineRule="exact"/>
        <w:rPr>
          <w:rFonts w:hint="eastAsia" w:ascii="宋体" w:hAnsi="宋体" w:eastAsia="宋体" w:cs="宋体"/>
          <w:szCs w:val="21"/>
        </w:rPr>
      </w:pPr>
      <w:r>
        <w:rPr>
          <w:rFonts w:hint="eastAsia" w:ascii="宋体" w:hAnsi="宋体" w:eastAsia="宋体" w:cs="宋体"/>
          <w:szCs w:val="21"/>
        </w:rPr>
      </w:r>
      <w:r/>
    </w:p>
    <w:p>
      <w:pPr>
        <w:pStyle w:val="1005"/>
        <w:ind w:firstLine="1084"/>
        <w:rPr>
          <w:rFonts w:hint="eastAsia" w:ascii="宋体" w:hAnsi="宋体" w:eastAsia="宋体" w:cs="宋体"/>
          <w:b/>
          <w:bCs/>
          <w:sz w:val="32"/>
          <w:szCs w:val="32"/>
        </w:rPr>
      </w:pPr>
      <w:r>
        <w:rPr>
          <w:rFonts w:hint="eastAsia" w:ascii="宋体" w:hAnsi="宋体" w:eastAsia="宋体" w:cs="宋体"/>
          <w:b/>
          <w:sz w:val="36"/>
          <w:szCs w:val="21"/>
          <w:u w:val="single"/>
        </w:rPr>
        <w:br w:type="page" w:clear="all"/>
      </w:r>
      <w:r>
        <w:rPr>
          <w:rFonts w:hint="eastAsia" w:ascii="宋体" w:hAnsi="宋体" w:eastAsia="宋体" w:cs="宋体"/>
          <w:b/>
          <w:bCs/>
          <w:sz w:val="32"/>
          <w:szCs w:val="32"/>
        </w:rPr>
      </w:r>
      <w:r/>
    </w:p>
    <w:p>
      <w:pPr>
        <w:pStyle w:val="1005"/>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t xml:space="preserve">响应文件目录</w:t>
      </w:r>
      <w:r>
        <w:rPr>
          <w:rFonts w:hint="eastAsia" w:ascii="宋体" w:hAnsi="宋体" w:eastAsia="宋体" w:cs="宋体"/>
          <w:b/>
          <w:bCs/>
          <w:sz w:val="32"/>
          <w:szCs w:val="32"/>
        </w:rPr>
      </w:r>
      <w:r/>
    </w:p>
    <w:p>
      <w:pPr>
        <w:pStyle w:val="1005"/>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005"/>
        <w:ind w:firstLine="440"/>
        <w:jc w:val="both"/>
        <w:keepLines w:val="0"/>
        <w:keepNext w:val="0"/>
        <w:pageBreakBefore w:val="0"/>
        <w:spacing w:line="440" w:lineRule="exact"/>
        <w:widowControl w:val="off"/>
        <w:rPr>
          <w:rFonts w:hint="eastAsia" w:ascii="宋体" w:hAnsi="宋体" w:eastAsia="宋体" w:cs="宋体"/>
          <w:b/>
          <w:bCs/>
          <w:color w:val="000000"/>
          <w:sz w:val="28"/>
          <w:szCs w:val="28"/>
          <w:lang w:eastAsia="zh-CN"/>
        </w:rPr>
      </w:pPr>
      <w:r/>
      <w:bookmarkEnd w:id="172"/>
      <w:r/>
      <w:bookmarkEnd w:id="173"/>
      <w:r/>
      <w:bookmarkEnd w:id="179"/>
      <w:r/>
      <w:bookmarkEnd w:id="180"/>
      <w:r/>
      <w:bookmarkEnd w:id="181"/>
      <w:r>
        <w:rPr>
          <w:rFonts w:hint="eastAsia" w:ascii="宋体" w:hAnsi="宋体" w:eastAsia="宋体" w:cs="宋体"/>
          <w:color w:val="000000"/>
          <w:sz w:val="22"/>
          <w:szCs w:val="20"/>
          <w:u w:val="none"/>
          <w:lang w:val="en-US" w:eastAsia="zh-CN"/>
        </w:rPr>
        <w:t xml:space="preserve">1.</w:t>
      </w:r>
      <w:r>
        <w:rPr>
          <w:rFonts w:hint="eastAsia" w:ascii="宋体" w:hAnsi="宋体" w:eastAsia="宋体" w:cs="宋体"/>
          <w:color w:val="000000"/>
          <w:sz w:val="22"/>
          <w:szCs w:val="20"/>
          <w:u w:val="none"/>
          <w:lang w:val="zh-CN" w:eastAsia="zh-CN"/>
        </w:rPr>
        <w:t xml:space="preserve">开标一览表</w:t>
      </w:r>
      <w:r>
        <w:rPr>
          <w:rFonts w:hint="eastAsia" w:ascii="宋体" w:hAnsi="宋体" w:eastAsia="宋体" w:cs="宋体"/>
          <w:b/>
          <w:bCs/>
          <w:color w:val="000000"/>
          <w:sz w:val="28"/>
          <w:szCs w:val="28"/>
          <w:lang w:eastAsia="zh-CN"/>
        </w:rPr>
      </w:r>
      <w:r/>
    </w:p>
    <w:p>
      <w:pPr>
        <w:pStyle w:val="1005"/>
        <w:ind w:firstLine="482"/>
        <w:jc w:val="both"/>
        <w:keepLines w:val="0"/>
        <w:keepNext w:val="0"/>
        <w:pageBreakBefore w:val="0"/>
        <w:spacing w:line="44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资格审查材料</w:t>
      </w:r>
      <w:r>
        <w:rPr>
          <w:rFonts w:hint="eastAsia" w:ascii="宋体" w:hAnsi="宋体" w:eastAsia="宋体" w:cs="宋体"/>
          <w:b/>
          <w:bCs/>
          <w:color w:val="000000"/>
          <w:sz w:val="24"/>
          <w:szCs w:val="24"/>
          <w:lang w:eastAsia="zh-CN"/>
        </w:rPr>
      </w:r>
      <w:r/>
    </w:p>
    <w:p>
      <w:pPr>
        <w:pStyle w:val="100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rPr>
      </w:pPr>
      <w:r>
        <w:rPr>
          <w:rFonts w:hint="eastAsia" w:ascii="宋体" w:hAnsi="宋体" w:eastAsia="宋体" w:cs="宋体"/>
          <w:color w:val="000000"/>
          <w:sz w:val="22"/>
          <w:szCs w:val="20"/>
          <w:u w:val="none"/>
          <w:lang w:val="en-US" w:eastAsia="zh-CN"/>
        </w:rPr>
        <w:t xml:space="preserve">2.</w:t>
      </w:r>
      <w:r>
        <w:rPr>
          <w:rFonts w:hint="eastAsia" w:ascii="宋体" w:hAnsi="宋体" w:eastAsia="宋体" w:cs="宋体"/>
          <w:color w:val="000000"/>
          <w:sz w:val="22"/>
          <w:szCs w:val="20"/>
          <w:u w:val="none"/>
          <w:lang w:eastAsia="zh-CN"/>
        </w:rPr>
        <w:t xml:space="preserve">磋商人</w:t>
      </w:r>
      <w:r>
        <w:rPr>
          <w:rFonts w:hint="eastAsia" w:ascii="宋体" w:hAnsi="宋体" w:eastAsia="宋体" w:cs="宋体"/>
          <w:color w:val="000000"/>
          <w:sz w:val="22"/>
          <w:szCs w:val="20"/>
          <w:u w:val="none"/>
        </w:rPr>
        <w:t xml:space="preserve">符合《政府采购法》第二十二条规定条件的声明函</w:t>
      </w:r>
      <w:r>
        <w:rPr>
          <w:rFonts w:hint="eastAsia" w:ascii="宋体" w:hAnsi="宋体" w:eastAsia="宋体" w:cs="宋体"/>
          <w:color w:val="000000"/>
          <w:sz w:val="22"/>
          <w:szCs w:val="20"/>
          <w:u w:val="none"/>
        </w:rPr>
      </w:r>
      <w:r/>
    </w:p>
    <w:p>
      <w:pPr>
        <w:pStyle w:val="100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rPr>
      </w:pPr>
      <w:r>
        <w:rPr>
          <w:rFonts w:hint="eastAsia" w:ascii="宋体" w:hAnsi="宋体" w:eastAsia="宋体" w:cs="宋体"/>
          <w:color w:val="000000"/>
          <w:sz w:val="22"/>
          <w:szCs w:val="20"/>
          <w:u w:val="none"/>
          <w:lang w:val="en-US" w:eastAsia="zh-CN"/>
        </w:rPr>
        <w:t xml:space="preserve">3.</w:t>
      </w:r>
      <w:r>
        <w:rPr>
          <w:rFonts w:hint="eastAsia" w:ascii="宋体" w:hAnsi="宋体" w:eastAsia="宋体" w:cs="宋体"/>
          <w:color w:val="000000"/>
          <w:sz w:val="22"/>
          <w:szCs w:val="20"/>
          <w:u w:val="none"/>
        </w:rPr>
        <w:t xml:space="preserve">法人或者其他组织的营业执照等证明文件</w:t>
      </w:r>
      <w:r>
        <w:rPr>
          <w:rFonts w:hint="eastAsia" w:ascii="宋体" w:hAnsi="宋体" w:eastAsia="宋体" w:cs="宋体"/>
          <w:color w:val="000000"/>
          <w:sz w:val="22"/>
          <w:szCs w:val="20"/>
          <w:u w:val="none"/>
        </w:rPr>
      </w:r>
      <w:r/>
    </w:p>
    <w:p>
      <w:pPr>
        <w:pStyle w:val="100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rPr>
      </w:pPr>
      <w:r>
        <w:rPr>
          <w:rFonts w:hint="eastAsia" w:ascii="宋体" w:hAnsi="宋体" w:eastAsia="宋体" w:cs="宋体"/>
          <w:color w:val="000000"/>
          <w:sz w:val="22"/>
          <w:szCs w:val="20"/>
          <w:u w:val="none"/>
          <w:lang w:val="en-US" w:eastAsia="zh-CN"/>
        </w:rPr>
        <w:t xml:space="preserve">4.</w:t>
      </w:r>
      <w:r>
        <w:rPr>
          <w:rFonts w:hint="eastAsia" w:ascii="宋体" w:hAnsi="宋体" w:eastAsia="宋体" w:cs="宋体"/>
          <w:color w:val="000000"/>
          <w:sz w:val="22"/>
          <w:szCs w:val="20"/>
          <w:u w:val="none"/>
        </w:rPr>
        <w:t xml:space="preserve">法人授权书</w:t>
      </w:r>
      <w:r>
        <w:rPr>
          <w:rFonts w:hint="eastAsia" w:ascii="宋体" w:hAnsi="宋体" w:eastAsia="宋体" w:cs="宋体"/>
          <w:color w:val="000000"/>
          <w:sz w:val="22"/>
          <w:szCs w:val="20"/>
          <w:u w:val="none"/>
        </w:rPr>
      </w:r>
      <w:r/>
    </w:p>
    <w:p>
      <w:pPr>
        <w:pStyle w:val="100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rPr>
      </w:pPr>
      <w:r>
        <w:rPr>
          <w:rFonts w:hint="eastAsia" w:ascii="宋体" w:hAnsi="宋体" w:eastAsia="宋体" w:cs="宋体"/>
          <w:color w:val="000000"/>
          <w:sz w:val="22"/>
          <w:szCs w:val="20"/>
          <w:u w:val="none"/>
          <w:lang w:val="en-US" w:eastAsia="zh-CN"/>
        </w:rPr>
        <w:t xml:space="preserve">5.2022</w:t>
      </w:r>
      <w:r>
        <w:rPr>
          <w:rFonts w:hint="eastAsia" w:ascii="宋体" w:hAnsi="宋体" w:eastAsia="宋体" w:cs="宋体"/>
          <w:color w:val="000000"/>
          <w:sz w:val="22"/>
          <w:szCs w:val="20"/>
          <w:u w:val="none"/>
        </w:rPr>
        <w:t xml:space="preserve">年度</w:t>
      </w:r>
      <w:r>
        <w:rPr>
          <w:rFonts w:hint="eastAsia" w:ascii="宋体" w:hAnsi="宋体" w:eastAsia="宋体" w:cs="宋体"/>
          <w:color w:val="000000"/>
          <w:sz w:val="22"/>
          <w:szCs w:val="20"/>
          <w:u w:val="none"/>
          <w:lang w:val="en-US" w:eastAsia="zh-CN"/>
        </w:rPr>
        <w:t xml:space="preserve">或2023年度</w:t>
      </w:r>
      <w:r>
        <w:rPr>
          <w:rFonts w:hint="eastAsia" w:ascii="宋体" w:hAnsi="宋体" w:eastAsia="宋体" w:cs="宋体"/>
          <w:color w:val="000000"/>
          <w:sz w:val="22"/>
          <w:szCs w:val="20"/>
          <w:u w:val="none"/>
        </w:rPr>
        <w:t xml:space="preserve">的财务</w:t>
      </w:r>
      <w:r>
        <w:rPr>
          <w:rFonts w:hint="eastAsia" w:ascii="宋体" w:hAnsi="宋体" w:eastAsia="宋体" w:cs="宋体"/>
          <w:color w:val="000000"/>
          <w:sz w:val="22"/>
          <w:szCs w:val="20"/>
          <w:u w:val="none"/>
          <w:lang w:val="en-US" w:eastAsia="zh-CN"/>
        </w:rPr>
        <w:t xml:space="preserve">审计</w:t>
      </w:r>
      <w:r>
        <w:rPr>
          <w:rFonts w:hint="eastAsia" w:ascii="宋体" w:hAnsi="宋体" w:eastAsia="宋体" w:cs="宋体"/>
          <w:color w:val="000000"/>
          <w:sz w:val="22"/>
          <w:szCs w:val="20"/>
          <w:u w:val="none"/>
        </w:rPr>
        <w:t xml:space="preserve">报告（</w:t>
      </w:r>
      <w:r>
        <w:rPr>
          <w:rFonts w:hint="eastAsia" w:ascii="宋体" w:hAnsi="宋体" w:eastAsia="宋体" w:cs="宋体"/>
          <w:color w:val="000000"/>
          <w:sz w:val="22"/>
          <w:szCs w:val="20"/>
          <w:u w:val="none"/>
          <w:lang w:eastAsia="zh-CN"/>
        </w:rPr>
        <w:t xml:space="preserve">磋商</w:t>
      </w:r>
      <w:r>
        <w:rPr>
          <w:rFonts w:hint="eastAsia" w:ascii="宋体" w:hAnsi="宋体" w:eastAsia="宋体" w:cs="宋体"/>
          <w:color w:val="000000"/>
          <w:sz w:val="22"/>
          <w:szCs w:val="20"/>
          <w:u w:val="none"/>
        </w:rPr>
        <w:t xml:space="preserve">人成立不满一年无需提供）</w:t>
      </w:r>
      <w:r>
        <w:rPr>
          <w:rFonts w:hint="eastAsia" w:ascii="宋体" w:hAnsi="宋体" w:eastAsia="宋体" w:cs="宋体"/>
          <w:color w:val="000000"/>
          <w:sz w:val="22"/>
          <w:szCs w:val="20"/>
          <w:u w:val="none"/>
        </w:rPr>
      </w:r>
      <w:r/>
    </w:p>
    <w:p>
      <w:pPr>
        <w:pStyle w:val="100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rPr>
      </w:pPr>
      <w:r>
        <w:rPr>
          <w:rFonts w:hint="eastAsia" w:ascii="宋体" w:hAnsi="宋体" w:eastAsia="宋体" w:cs="宋体"/>
          <w:color w:val="000000"/>
          <w:sz w:val="22"/>
          <w:szCs w:val="20"/>
          <w:u w:val="none"/>
          <w:lang w:val="en-US" w:eastAsia="zh-CN"/>
        </w:rPr>
        <w:t xml:space="preserve">6.</w:t>
      </w:r>
      <w:r>
        <w:rPr>
          <w:rFonts w:hint="eastAsia" w:ascii="宋体" w:hAnsi="宋体" w:eastAsia="宋体" w:cs="宋体"/>
          <w:color w:val="000000"/>
          <w:sz w:val="22"/>
          <w:szCs w:val="20"/>
          <w:u w:val="none"/>
        </w:rPr>
        <w:t xml:space="preserve">依法缴纳税收和社会保障资金的相关材料（提供提交</w:t>
      </w:r>
      <w:r>
        <w:rPr>
          <w:rFonts w:hint="eastAsia" w:ascii="宋体" w:hAnsi="宋体" w:eastAsia="宋体" w:cs="宋体"/>
          <w:color w:val="000000"/>
          <w:sz w:val="22"/>
          <w:szCs w:val="20"/>
          <w:u w:val="none"/>
          <w:lang w:eastAsia="zh-CN"/>
        </w:rPr>
        <w:t xml:space="preserve">磋商</w:t>
      </w:r>
      <w:r>
        <w:rPr>
          <w:rFonts w:hint="eastAsia" w:ascii="宋体" w:hAnsi="宋体" w:eastAsia="宋体" w:cs="宋体"/>
          <w:color w:val="000000"/>
          <w:sz w:val="22"/>
          <w:szCs w:val="20"/>
          <w:u w:val="none"/>
        </w:rPr>
        <w:t xml:space="preserve">文件截止时间前一年内至少一个月依法缴纳税收及缴纳社会保障资金的证明材料。</w:t>
      </w:r>
      <w:r>
        <w:rPr>
          <w:rFonts w:hint="eastAsia" w:ascii="宋体" w:hAnsi="宋体" w:eastAsia="宋体" w:cs="宋体"/>
          <w:color w:val="000000"/>
          <w:sz w:val="22"/>
          <w:szCs w:val="20"/>
          <w:u w:val="none"/>
          <w:lang w:eastAsia="zh-CN"/>
        </w:rPr>
        <w:t xml:space="preserve">磋商</w:t>
      </w:r>
      <w:r>
        <w:rPr>
          <w:rFonts w:hint="eastAsia" w:ascii="宋体" w:hAnsi="宋体" w:eastAsia="宋体" w:cs="宋体"/>
          <w:color w:val="000000"/>
          <w:sz w:val="22"/>
          <w:szCs w:val="20"/>
          <w:u w:val="none"/>
        </w:rPr>
        <w:t xml:space="preserve">人依法享受缓缴、免缴税收、社会保障资金的提供证明材料。）</w:t>
      </w:r>
      <w:r>
        <w:rPr>
          <w:rFonts w:hint="eastAsia" w:ascii="宋体" w:hAnsi="宋体" w:eastAsia="宋体" w:cs="宋体"/>
          <w:color w:val="000000"/>
          <w:sz w:val="22"/>
          <w:szCs w:val="20"/>
          <w:u w:val="none"/>
        </w:rPr>
      </w:r>
      <w:r/>
    </w:p>
    <w:p>
      <w:pPr>
        <w:pStyle w:val="100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rPr>
      </w:pPr>
      <w:r>
        <w:rPr>
          <w:rFonts w:hint="eastAsia" w:ascii="宋体" w:hAnsi="宋体" w:eastAsia="宋体" w:cs="宋体"/>
          <w:color w:val="000000"/>
          <w:sz w:val="22"/>
          <w:szCs w:val="20"/>
          <w:u w:val="none"/>
          <w:lang w:val="en-US" w:eastAsia="zh-CN"/>
        </w:rPr>
        <w:t xml:space="preserve">7.</w:t>
      </w:r>
      <w:r>
        <w:rPr>
          <w:rFonts w:hint="eastAsia" w:ascii="宋体" w:hAnsi="宋体" w:eastAsia="宋体" w:cs="宋体"/>
          <w:color w:val="000000"/>
          <w:sz w:val="22"/>
          <w:szCs w:val="20"/>
          <w:u w:val="none"/>
        </w:rPr>
        <w:t xml:space="preserve">具备履行合同所必需的设备和专业技术能力的书面声明</w:t>
      </w:r>
      <w:r>
        <w:rPr>
          <w:rFonts w:hint="eastAsia" w:ascii="宋体" w:hAnsi="宋体" w:eastAsia="宋体" w:cs="宋体"/>
          <w:color w:val="000000"/>
          <w:sz w:val="22"/>
          <w:szCs w:val="20"/>
          <w:u w:val="none"/>
        </w:rPr>
      </w:r>
      <w:r/>
    </w:p>
    <w:p>
      <w:pPr>
        <w:pStyle w:val="1005"/>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rPr>
      </w:pPr>
      <w:r>
        <w:rPr>
          <w:rFonts w:hint="eastAsia" w:ascii="宋体" w:hAnsi="宋体" w:eastAsia="宋体" w:cs="宋体"/>
          <w:color w:val="000000"/>
          <w:sz w:val="22"/>
          <w:szCs w:val="20"/>
          <w:u w:val="none"/>
          <w:lang w:val="en-US" w:eastAsia="zh-CN"/>
        </w:rPr>
        <w:t xml:space="preserve">8.</w:t>
      </w:r>
      <w:r>
        <w:rPr>
          <w:rFonts w:hint="eastAsia" w:ascii="宋体" w:hAnsi="宋体" w:eastAsia="宋体" w:cs="宋体"/>
          <w:color w:val="000000"/>
          <w:sz w:val="22"/>
          <w:szCs w:val="20"/>
          <w:u w:val="none"/>
        </w:rPr>
        <w:t xml:space="preserve">参加政府采购活动前 3 年内在经营活动中没有重大违法记录的书面声明</w:t>
      </w:r>
      <w:r>
        <w:rPr>
          <w:rFonts w:hint="eastAsia" w:ascii="宋体" w:hAnsi="宋体" w:eastAsia="宋体" w:cs="宋体"/>
          <w:color w:val="000000"/>
          <w:sz w:val="22"/>
          <w:szCs w:val="20"/>
          <w:u w:val="none"/>
        </w:rPr>
      </w:r>
      <w:r/>
    </w:p>
    <w:p>
      <w:pPr>
        <w:pStyle w:val="110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lang w:val="en-US" w:eastAsia="zh-CN"/>
        </w:rPr>
      </w:pPr>
      <w:r>
        <w:rPr>
          <w:rFonts w:hint="eastAsia" w:ascii="宋体" w:hAnsi="宋体" w:eastAsia="宋体" w:cs="宋体"/>
          <w:color w:val="000000"/>
          <w:sz w:val="22"/>
          <w:szCs w:val="20"/>
          <w:u w:val="none"/>
          <w:lang w:val="en-US" w:eastAsia="zh-CN"/>
        </w:rPr>
        <w:t xml:space="preserve">9.供应商《食品经营许可证》原件的复印件（须加盖公章）</w:t>
      </w:r>
      <w:r>
        <w:rPr>
          <w:rFonts w:hint="eastAsia" w:ascii="宋体" w:hAnsi="宋体" w:eastAsia="宋体" w:cs="宋体"/>
          <w:color w:val="000000"/>
          <w:sz w:val="22"/>
          <w:szCs w:val="20"/>
          <w:u w:val="none"/>
          <w:lang w:val="en-US" w:eastAsia="zh-CN"/>
        </w:rPr>
      </w:r>
      <w:r/>
    </w:p>
    <w:p>
      <w:pPr>
        <w:pStyle w:val="110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lang w:val="en-US" w:eastAsia="zh-CN"/>
        </w:rPr>
      </w:pPr>
      <w:r>
        <w:rPr>
          <w:rFonts w:hint="eastAsia" w:ascii="宋体" w:hAnsi="宋体" w:eastAsia="宋体" w:cs="宋体"/>
          <w:color w:val="000000"/>
          <w:sz w:val="22"/>
          <w:szCs w:val="20"/>
          <w:u w:val="none"/>
          <w:lang w:val="en-US" w:eastAsia="zh-CN"/>
        </w:rPr>
        <w:t xml:space="preserve">10.供应商具有符合《国家储备冻肉储存冷库资质条件》（SB/T10408-2007）要求的全资存储冷库或持有存储冷库企业股份20%以上的储备企业，提供证明材料；</w:t>
      </w:r>
      <w:r>
        <w:rPr>
          <w:rFonts w:hint="eastAsia" w:ascii="宋体" w:hAnsi="宋体" w:eastAsia="宋体" w:cs="宋体"/>
          <w:color w:val="000000"/>
          <w:sz w:val="22"/>
          <w:szCs w:val="20"/>
          <w:u w:val="none"/>
          <w:lang w:val="en-US" w:eastAsia="zh-CN"/>
        </w:rPr>
      </w:r>
      <w:r/>
    </w:p>
    <w:p>
      <w:pPr>
        <w:pStyle w:val="110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lang w:val="en-US" w:eastAsia="zh-CN"/>
        </w:rPr>
      </w:pPr>
      <w:r>
        <w:rPr>
          <w:rFonts w:hint="eastAsia" w:ascii="宋体" w:hAnsi="宋体" w:eastAsia="宋体" w:cs="宋体"/>
          <w:color w:val="000000"/>
          <w:sz w:val="22"/>
          <w:szCs w:val="20"/>
          <w:u w:val="none"/>
          <w:lang w:val="en-US" w:eastAsia="zh-CN"/>
        </w:rPr>
        <w:t xml:space="preserve">11.供应商储存能力在6000吨以上或近三年年均销售量不少于企业投标标的库容量，提供承诺书（格式自拟）及冷库现场照片的复印件（须加盖公章）；</w:t>
      </w:r>
      <w:r>
        <w:rPr>
          <w:rFonts w:hint="eastAsia" w:ascii="宋体" w:hAnsi="宋体" w:eastAsia="宋体" w:cs="宋体"/>
          <w:color w:val="000000"/>
          <w:sz w:val="22"/>
          <w:szCs w:val="20"/>
          <w:u w:val="none"/>
          <w:lang w:val="en-US" w:eastAsia="zh-CN"/>
        </w:rPr>
      </w:r>
      <w:r/>
    </w:p>
    <w:p>
      <w:pPr>
        <w:pStyle w:val="110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lang w:val="en-US" w:eastAsia="zh-CN"/>
        </w:rPr>
      </w:pPr>
      <w:r>
        <w:rPr>
          <w:rFonts w:hint="eastAsia" w:ascii="宋体" w:hAnsi="宋体" w:eastAsia="宋体" w:cs="宋体"/>
          <w:color w:val="000000"/>
          <w:sz w:val="22"/>
          <w:szCs w:val="20"/>
          <w:u w:val="none"/>
          <w:lang w:val="en-US" w:eastAsia="zh-CN"/>
        </w:rPr>
        <w:t xml:space="preserve">12.储备库（点）必须在南通市境内，提供证明材料。</w:t>
      </w:r>
      <w:r>
        <w:rPr>
          <w:rFonts w:hint="eastAsia" w:ascii="宋体" w:hAnsi="宋体" w:eastAsia="宋体" w:cs="宋体"/>
          <w:color w:val="000000"/>
          <w:sz w:val="22"/>
          <w:szCs w:val="20"/>
          <w:u w:val="none"/>
          <w:lang w:val="en-US" w:eastAsia="zh-CN"/>
        </w:rPr>
      </w:r>
      <w:r/>
    </w:p>
    <w:p>
      <w:pPr>
        <w:pStyle w:val="110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lang w:val="en-US" w:eastAsia="zh-CN"/>
        </w:rPr>
      </w:pPr>
      <w:r>
        <w:rPr>
          <w:rFonts w:hint="eastAsia" w:ascii="宋体" w:hAnsi="宋体" w:eastAsia="宋体" w:cs="宋体"/>
          <w:color w:val="000000"/>
          <w:sz w:val="22"/>
          <w:szCs w:val="20"/>
          <w:u w:val="none"/>
          <w:lang w:val="en-US" w:eastAsia="zh-CN"/>
        </w:rPr>
        <w:t xml:space="preserve">13.小微企业声明函</w:t>
      </w:r>
      <w:r>
        <w:rPr>
          <w:rFonts w:hint="eastAsia" w:ascii="宋体" w:hAnsi="宋体" w:eastAsia="宋体" w:cs="宋体"/>
          <w:color w:val="000000"/>
          <w:sz w:val="22"/>
          <w:szCs w:val="20"/>
          <w:u w:val="none"/>
          <w:lang w:val="en-US" w:eastAsia="zh-CN"/>
        </w:rPr>
      </w:r>
      <w:r/>
    </w:p>
    <w:p>
      <w:pPr>
        <w:pStyle w:val="1108"/>
        <w:numPr>
          <w:ilvl w:val="0"/>
          <w:numId w:val="0"/>
        </w:numPr>
        <w:ind w:firstLine="440"/>
        <w:keepLines w:val="0"/>
        <w:keepNext w:val="0"/>
        <w:pageBreakBefore w:val="0"/>
        <w:spacing w:line="440" w:lineRule="exact"/>
        <w:widowControl w:val="off"/>
        <w:rPr>
          <w:rFonts w:hint="eastAsia" w:ascii="宋体" w:hAnsi="宋体" w:eastAsia="宋体" w:cs="宋体"/>
          <w:color w:val="000000"/>
          <w:sz w:val="22"/>
          <w:szCs w:val="20"/>
          <w:u w:val="none"/>
          <w:lang w:val="en-US" w:eastAsia="zh-CN"/>
        </w:rPr>
      </w:pPr>
      <w:r>
        <w:rPr>
          <w:rFonts w:hint="eastAsia" w:ascii="宋体" w:hAnsi="宋体" w:eastAsia="宋体" w:cs="宋体"/>
          <w:color w:val="000000"/>
          <w:sz w:val="22"/>
          <w:szCs w:val="20"/>
          <w:u w:val="none"/>
          <w:lang w:val="en-US" w:eastAsia="zh-CN"/>
        </w:rPr>
        <w:t xml:space="preserve">14.残疾人福利性单位声明函</w:t>
      </w:r>
      <w:r>
        <w:rPr>
          <w:rFonts w:hint="eastAsia" w:ascii="宋体" w:hAnsi="宋体" w:eastAsia="宋体" w:cs="宋体"/>
          <w:color w:val="000000"/>
          <w:sz w:val="22"/>
          <w:szCs w:val="20"/>
          <w:u w:val="none"/>
          <w:lang w:val="en-US" w:eastAsia="zh-CN"/>
        </w:rPr>
      </w:r>
      <w:r/>
    </w:p>
    <w:p>
      <w:pPr>
        <w:pStyle w:val="1005"/>
        <w:ind w:firstLine="482"/>
        <w:jc w:val="both"/>
        <w:keepLines w:val="0"/>
        <w:keepNext w:val="0"/>
        <w:pageBreakBefore w:val="0"/>
        <w:spacing w:line="44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符合性条件材料</w:t>
      </w:r>
      <w:r>
        <w:rPr>
          <w:rFonts w:hint="eastAsia" w:ascii="宋体" w:hAnsi="宋体" w:eastAsia="宋体" w:cs="宋体"/>
          <w:b/>
          <w:bCs/>
          <w:color w:val="000000"/>
          <w:sz w:val="24"/>
          <w:szCs w:val="24"/>
          <w:lang w:val="zh-CN" w:eastAsia="zh-CN"/>
        </w:rPr>
      </w:r>
      <w:r/>
    </w:p>
    <w:p>
      <w:pPr>
        <w:pStyle w:val="1005"/>
        <w:numPr>
          <w:ilvl w:val="0"/>
          <w:numId w:val="0"/>
        </w:numPr>
        <w:ind w:firstLine="480"/>
        <w:keepLines w:val="0"/>
        <w:keepNext w:val="0"/>
        <w:pageBreakBefore w:val="0"/>
        <w:spacing w:line="440" w:lineRule="exact"/>
        <w:widowControl w:val="off"/>
        <w:rPr>
          <w:rFonts w:hint="eastAsia" w:ascii="宋体" w:hAnsi="宋体" w:eastAsia="宋体" w:cs="宋体"/>
          <w:color w:val="000000"/>
          <w:sz w:val="22"/>
          <w:szCs w:val="20"/>
          <w:u w:val="none"/>
        </w:rPr>
      </w:pPr>
      <w:r>
        <w:rPr>
          <w:rFonts w:hint="eastAsia" w:ascii="宋体" w:hAnsi="宋体" w:eastAsia="宋体" w:cs="宋体"/>
          <w:color w:val="000000"/>
          <w:sz w:val="22"/>
          <w:szCs w:val="20"/>
          <w:u w:val="none"/>
          <w:lang w:val="en-US" w:eastAsia="zh-CN"/>
        </w:rPr>
        <w:t xml:space="preserve">15.</w:t>
      </w:r>
      <w:r>
        <w:rPr>
          <w:rFonts w:hint="eastAsia" w:ascii="宋体" w:hAnsi="宋体" w:eastAsia="宋体" w:cs="宋体"/>
          <w:color w:val="000000"/>
          <w:sz w:val="22"/>
          <w:szCs w:val="20"/>
          <w:u w:val="none"/>
        </w:rPr>
        <w:t xml:space="preserve">投标函</w:t>
      </w:r>
      <w:r>
        <w:rPr>
          <w:rFonts w:hint="eastAsia" w:ascii="宋体" w:hAnsi="宋体" w:eastAsia="宋体" w:cs="宋体"/>
          <w:color w:val="000000"/>
          <w:sz w:val="22"/>
          <w:szCs w:val="20"/>
          <w:u w:val="none"/>
        </w:rPr>
      </w:r>
      <w:r/>
    </w:p>
    <w:p>
      <w:pPr>
        <w:pStyle w:val="1005"/>
        <w:numPr>
          <w:ilvl w:val="0"/>
          <w:numId w:val="0"/>
        </w:numPr>
        <w:ind w:firstLine="480"/>
        <w:keepLines w:val="0"/>
        <w:keepNext w:val="0"/>
        <w:pageBreakBefore w:val="0"/>
        <w:spacing w:line="440" w:lineRule="exact"/>
        <w:widowControl w:val="off"/>
        <w:rPr>
          <w:rFonts w:hint="eastAsia" w:ascii="宋体" w:hAnsi="宋体" w:eastAsia="宋体" w:cs="宋体"/>
          <w:color w:val="000000"/>
          <w:sz w:val="22"/>
          <w:szCs w:val="20"/>
          <w:u w:val="none"/>
          <w:lang w:val="en-US" w:eastAsia="zh-CN"/>
        </w:rPr>
      </w:pPr>
      <w:r>
        <w:rPr>
          <w:rFonts w:hint="eastAsia" w:ascii="宋体" w:hAnsi="宋体" w:eastAsia="宋体" w:cs="宋体"/>
          <w:color w:val="000000"/>
          <w:sz w:val="22"/>
          <w:szCs w:val="20"/>
          <w:u w:val="none"/>
          <w:lang w:val="en-US" w:eastAsia="zh-CN"/>
        </w:rPr>
        <w:t xml:space="preserve">16.技术要求响应及偏离表</w:t>
      </w:r>
      <w:r>
        <w:rPr>
          <w:rFonts w:hint="eastAsia" w:ascii="宋体" w:hAnsi="宋体" w:eastAsia="宋体" w:cs="宋体"/>
          <w:color w:val="000000"/>
          <w:sz w:val="22"/>
          <w:szCs w:val="20"/>
          <w:u w:val="none"/>
          <w:lang w:val="en-US" w:eastAsia="zh-CN"/>
        </w:rPr>
      </w:r>
      <w:r/>
    </w:p>
    <w:p>
      <w:pPr>
        <w:pStyle w:val="1005"/>
        <w:numPr>
          <w:ilvl w:val="0"/>
          <w:numId w:val="0"/>
        </w:numPr>
        <w:ind w:firstLine="480"/>
        <w:keepLines w:val="0"/>
        <w:keepNext w:val="0"/>
        <w:pageBreakBefore w:val="0"/>
        <w:spacing w:line="440" w:lineRule="exact"/>
        <w:widowControl w:val="off"/>
        <w:rPr>
          <w:rFonts w:hint="eastAsia" w:ascii="宋体" w:hAnsi="宋体" w:eastAsia="宋体" w:cs="宋体"/>
          <w:color w:val="000000"/>
          <w:sz w:val="22"/>
          <w:szCs w:val="20"/>
          <w:u w:val="none"/>
          <w:lang w:val="en-US" w:eastAsia="zh-CN"/>
        </w:rPr>
      </w:pPr>
      <w:r>
        <w:rPr>
          <w:rFonts w:hint="eastAsia" w:ascii="宋体" w:hAnsi="宋体" w:eastAsia="宋体" w:cs="宋体"/>
          <w:color w:val="000000"/>
          <w:sz w:val="22"/>
          <w:szCs w:val="20"/>
          <w:u w:val="none"/>
          <w:lang w:val="en-US" w:eastAsia="zh-CN"/>
        </w:rPr>
        <w:t xml:space="preserve">17.商务要求响应及偏离表</w:t>
      </w:r>
      <w:r>
        <w:rPr>
          <w:rFonts w:hint="eastAsia" w:ascii="宋体" w:hAnsi="宋体" w:eastAsia="宋体" w:cs="宋体"/>
          <w:color w:val="000000"/>
          <w:sz w:val="22"/>
          <w:szCs w:val="20"/>
          <w:u w:val="none"/>
          <w:lang w:val="en-US" w:eastAsia="zh-CN"/>
        </w:rPr>
      </w:r>
      <w:r/>
    </w:p>
    <w:p>
      <w:pPr>
        <w:pStyle w:val="1005"/>
        <w:ind w:firstLine="482"/>
        <w:jc w:val="both"/>
        <w:keepLines w:val="0"/>
        <w:keepNext w:val="0"/>
        <w:pageBreakBefore w:val="0"/>
        <w:spacing w:line="440" w:lineRule="exact"/>
        <w:widowControl w:val="off"/>
        <w:rPr>
          <w:rFonts w:hint="eastAsia" w:ascii="宋体" w:hAnsi="宋体" w:eastAsia="宋体" w:cs="宋体"/>
          <w:b/>
          <w:bCs/>
          <w:color w:val="000000"/>
          <w:sz w:val="24"/>
          <w:szCs w:val="24"/>
          <w:lang w:val="zh-CN" w:eastAsia="zh-CN"/>
        </w:rPr>
      </w:pPr>
      <w:r>
        <w:rPr>
          <w:rFonts w:hint="eastAsia" w:ascii="宋体" w:hAnsi="宋体" w:eastAsia="宋体" w:cs="宋体"/>
          <w:b/>
          <w:bCs/>
          <w:color w:val="000000"/>
          <w:sz w:val="24"/>
          <w:szCs w:val="24"/>
          <w:lang w:val="zh-CN" w:eastAsia="zh-CN"/>
        </w:rPr>
        <w:t xml:space="preserve">商务技术文件材料</w:t>
      </w:r>
      <w:r>
        <w:rPr>
          <w:rFonts w:hint="eastAsia" w:ascii="宋体" w:hAnsi="宋体" w:eastAsia="宋体" w:cs="宋体"/>
          <w:b/>
          <w:bCs/>
          <w:color w:val="000000"/>
          <w:sz w:val="24"/>
          <w:szCs w:val="24"/>
          <w:lang w:val="zh-CN" w:eastAsia="zh-CN"/>
        </w:rPr>
      </w:r>
      <w:r/>
    </w:p>
    <w:p>
      <w:pPr>
        <w:pStyle w:val="1005"/>
        <w:numPr>
          <w:ilvl w:val="0"/>
          <w:numId w:val="0"/>
        </w:numPr>
        <w:ind w:firstLine="480"/>
        <w:keepLines w:val="0"/>
        <w:keepNext w:val="0"/>
        <w:pageBreakBefore w:val="0"/>
        <w:spacing w:line="440" w:lineRule="exact"/>
        <w:widowControl w:val="off"/>
        <w:rPr>
          <w:rFonts w:hint="eastAsia" w:ascii="宋体" w:hAnsi="宋体" w:eastAsia="宋体" w:cs="宋体"/>
          <w:color w:val="000000"/>
          <w:sz w:val="22"/>
          <w:szCs w:val="20"/>
          <w:u w:val="none"/>
          <w:lang w:val="en-US" w:eastAsia="zh-CN"/>
        </w:rPr>
      </w:pPr>
      <w:r>
        <w:rPr>
          <w:rFonts w:hint="eastAsia" w:ascii="宋体" w:hAnsi="宋体" w:eastAsia="宋体" w:cs="宋体"/>
          <w:color w:val="000000"/>
          <w:sz w:val="22"/>
          <w:szCs w:val="20"/>
          <w:u w:val="none"/>
          <w:lang w:val="en-US" w:eastAsia="zh-CN"/>
        </w:rPr>
        <w:t xml:space="preserve">18.</w:t>
      </w:r>
      <w:r>
        <w:rPr>
          <w:rFonts w:hint="eastAsia" w:ascii="宋体" w:hAnsi="宋体" w:eastAsia="宋体" w:cs="宋体"/>
          <w:color w:val="000000"/>
          <w:sz w:val="22"/>
          <w:szCs w:val="20"/>
          <w:u w:val="none"/>
          <w:lang w:eastAsia="zh-CN"/>
        </w:rPr>
        <w:t xml:space="preserve">磋商</w:t>
      </w:r>
      <w:r>
        <w:rPr>
          <w:rFonts w:hint="eastAsia" w:ascii="宋体" w:hAnsi="宋体" w:eastAsia="宋体" w:cs="宋体"/>
          <w:color w:val="000000"/>
          <w:sz w:val="22"/>
          <w:szCs w:val="20"/>
          <w:u w:val="none"/>
          <w:lang w:val="en-US" w:eastAsia="zh-CN"/>
        </w:rPr>
        <w:t xml:space="preserve">人根据采购文件打分项，提交的材料</w:t>
      </w:r>
      <w:r>
        <w:rPr>
          <w:rFonts w:hint="eastAsia" w:ascii="宋体" w:hAnsi="宋体" w:eastAsia="宋体" w:cs="宋体"/>
          <w:color w:val="000000"/>
          <w:sz w:val="22"/>
          <w:szCs w:val="20"/>
          <w:u w:val="none"/>
          <w:lang w:val="en-US" w:eastAsia="zh-CN"/>
        </w:rPr>
      </w:r>
      <w:r/>
    </w:p>
    <w:p>
      <w:pPr>
        <w:pStyle w:val="1108"/>
        <w:rPr>
          <w:rFonts w:hint="eastAsia" w:ascii="宋体" w:hAnsi="宋体" w:eastAsia="宋体" w:cs="宋体"/>
          <w:color w:val="000000"/>
          <w:sz w:val="24"/>
          <w:szCs w:val="21"/>
          <w:u w:val="none"/>
          <w:lang w:val="en-US" w:eastAsia="zh-CN"/>
        </w:rPr>
      </w:pPr>
      <w:r>
        <w:rPr>
          <w:rFonts w:hint="eastAsia" w:ascii="宋体" w:hAnsi="宋体" w:eastAsia="宋体" w:cs="宋体"/>
          <w:color w:val="000000"/>
          <w:sz w:val="24"/>
          <w:szCs w:val="21"/>
          <w:u w:val="none"/>
          <w:lang w:val="en-US" w:eastAsia="zh-CN"/>
        </w:rPr>
      </w:r>
      <w:r/>
    </w:p>
    <w:p>
      <w:pPr>
        <w:pStyle w:val="1005"/>
        <w:spacing w:line="440" w:lineRule="exact"/>
        <w:rPr>
          <w:rFonts w:hint="eastAsia" w:ascii="宋体" w:hAnsi="宋体" w:eastAsia="宋体" w:cs="宋体"/>
          <w:b/>
          <w:bCs/>
          <w:color w:val="000000"/>
          <w:sz w:val="24"/>
          <w:szCs w:val="21"/>
          <w:lang w:eastAsia="zh-CN"/>
        </w:rPr>
      </w:pPr>
      <w:r>
        <w:rPr>
          <w:rFonts w:hint="eastAsia" w:ascii="宋体" w:hAnsi="宋体" w:eastAsia="宋体" w:cs="宋体"/>
          <w:color w:val="000000"/>
          <w:sz w:val="24"/>
          <w:szCs w:val="21"/>
        </w:rPr>
        <w:br w:type="page" w:clear="all"/>
      </w:r>
      <w:r>
        <w:rPr>
          <w:rFonts w:hint="eastAsia" w:ascii="宋体" w:hAnsi="宋体" w:eastAsia="宋体" w:cs="宋体"/>
          <w:b/>
          <w:bCs/>
          <w:color w:val="000000"/>
          <w:sz w:val="24"/>
          <w:szCs w:val="21"/>
          <w:lang w:eastAsia="zh-CN"/>
        </w:rPr>
        <w:t xml:space="preserve">格式附件如下：</w:t>
      </w:r>
      <w:r>
        <w:rPr>
          <w:rFonts w:hint="eastAsia" w:ascii="宋体" w:hAnsi="宋体" w:eastAsia="宋体" w:cs="宋体"/>
          <w:b/>
          <w:bCs/>
          <w:color w:val="000000"/>
          <w:sz w:val="24"/>
          <w:szCs w:val="21"/>
          <w:lang w:eastAsia="zh-CN"/>
        </w:rPr>
      </w:r>
      <w:r/>
    </w:p>
    <w:p>
      <w:pPr>
        <w:pStyle w:val="1005"/>
        <w:rPr>
          <w:rFonts w:hint="eastAsia" w:ascii="宋体" w:hAnsi="宋体" w:eastAsia="宋体" w:cs="宋体"/>
        </w:rPr>
      </w:pPr>
      <w:r>
        <w:rPr>
          <w:rFonts w:hint="eastAsia" w:ascii="宋体" w:hAnsi="宋体" w:eastAsia="宋体" w:cs="宋体"/>
        </w:rPr>
      </w:r>
      <w:r/>
    </w:p>
    <w:p>
      <w:pPr>
        <w:pStyle w:val="1005"/>
        <w:jc w:val="center"/>
        <w:keepLines/>
        <w:keepNext/>
        <w:spacing w:before="260" w:after="260" w:line="416" w:lineRule="auto"/>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r>
      <w:r/>
    </w:p>
    <w:p>
      <w:pPr>
        <w:pStyle w:val="1005"/>
        <w:jc w:val="center"/>
        <w:keepLines/>
        <w:keepNext/>
        <w:spacing w:before="260" w:after="260" w:line="416" w:lineRule="auto"/>
        <w:rPr>
          <w:rFonts w:hint="eastAsia" w:ascii="宋体" w:hAnsi="宋体" w:eastAsia="宋体" w:cs="宋体"/>
          <w:b/>
          <w:color w:val="000000"/>
          <w:sz w:val="30"/>
          <w:szCs w:val="30"/>
        </w:rPr>
        <w:outlineLvl w:val="1"/>
      </w:pPr>
      <w:r>
        <w:rPr>
          <w:rFonts w:hint="eastAsia" w:ascii="宋体" w:hAnsi="宋体" w:eastAsia="宋体" w:cs="宋体"/>
          <w:b/>
          <w:color w:val="000000"/>
          <w:sz w:val="30"/>
          <w:szCs w:val="30"/>
        </w:rPr>
        <w:t xml:space="preserve">开标一览表</w:t>
      </w:r>
      <w:r>
        <w:rPr>
          <w:rFonts w:hint="eastAsia" w:ascii="宋体" w:hAnsi="宋体" w:eastAsia="宋体" w:cs="宋体"/>
          <w:b/>
          <w:color w:val="000000"/>
          <w:sz w:val="30"/>
          <w:szCs w:val="30"/>
        </w:rPr>
      </w:r>
      <w:r/>
    </w:p>
    <w:p>
      <w:pPr>
        <w:pStyle w:val="1005"/>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磋商人</w:t>
      </w:r>
      <w:r>
        <w:rPr>
          <w:rFonts w:hint="eastAsia" w:ascii="宋体" w:hAnsi="宋体" w:eastAsia="宋体" w:cs="宋体"/>
          <w:color w:val="000000"/>
          <w:sz w:val="24"/>
          <w:szCs w:val="24"/>
        </w:rPr>
        <w:t xml:space="preserve">全称（加盖CA电子签章）：</w:t>
      </w:r>
      <w:r>
        <w:rPr>
          <w:rFonts w:hint="eastAsia" w:ascii="宋体" w:hAnsi="宋体" w:eastAsia="宋体" w:cs="宋体"/>
          <w:color w:val="000000"/>
          <w:sz w:val="24"/>
          <w:szCs w:val="24"/>
        </w:rPr>
      </w:r>
      <w:r/>
    </w:p>
    <w:p>
      <w:pPr>
        <w:pStyle w:val="100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p>
      <w:pPr>
        <w:pStyle w:val="1005"/>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磋商编号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100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w:t>
            </w:r>
            <w:r>
              <w:rPr>
                <w:rFonts w:hint="eastAsia" w:ascii="宋体" w:hAnsi="宋体" w:eastAsia="宋体" w:cs="宋体"/>
                <w:color w:val="000000"/>
                <w:sz w:val="24"/>
                <w:szCs w:val="24"/>
                <w:lang w:val="en-US" w:eastAsia="zh-CN"/>
              </w:rPr>
              <w:t xml:space="preserve">单</w:t>
            </w:r>
            <w:r>
              <w:rPr>
                <w:rFonts w:hint="eastAsia" w:ascii="宋体" w:hAnsi="宋体" w:eastAsia="宋体" w:cs="宋体"/>
                <w:color w:val="000000"/>
                <w:sz w:val="24"/>
                <w:szCs w:val="24"/>
              </w:rPr>
              <w:t xml:space="preserve">价</w:t>
            </w:r>
            <w:r>
              <w:rPr>
                <w:rFonts w:hint="eastAsia" w:ascii="宋体" w:hAnsi="宋体" w:eastAsia="宋体" w:cs="宋体"/>
                <w:color w:val="000000"/>
                <w:sz w:val="24"/>
                <w:szCs w:val="24"/>
              </w:rPr>
            </w:r>
            <w:r/>
          </w:p>
        </w:tc>
      </w:tr>
      <w:tr>
        <w:trPr>
          <w:cantSplit/>
          <w:trHeight w:val="612"/>
        </w:trPr>
        <w:tc>
          <w:tcPr>
            <w:tcW w:w="8886" w:type="dxa"/>
            <w:vAlign w:val="center"/>
            <w:textDirection w:val="lrTb"/>
            <w:noWrap w:val="false"/>
          </w:tcPr>
          <w:p>
            <w:pPr>
              <w:pStyle w:val="1005"/>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4"/>
              </w:rPr>
              <w:t xml:space="preserve">小写：                             （人民币：元</w:t>
            </w:r>
            <w:r>
              <w:rPr>
                <w:rFonts w:hint="eastAsia" w:ascii="宋体" w:hAnsi="宋体" w:eastAsia="宋体" w:cs="宋体"/>
                <w:color w:val="000000"/>
                <w:sz w:val="24"/>
                <w:szCs w:val="24"/>
                <w:lang w:val="en-US" w:eastAsia="zh-CN"/>
              </w:rPr>
              <w:t xml:space="preserve">/吨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1"/>
              </w:rPr>
            </w:r>
            <w:r/>
          </w:p>
        </w:tc>
      </w:tr>
    </w:tbl>
    <w:p>
      <w:pPr>
        <w:pStyle w:val="100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5"/>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005"/>
        <w:jc w:val="center"/>
        <w:rPr>
          <w:rFonts w:hint="eastAsia" w:ascii="宋体" w:hAnsi="宋体" w:eastAsia="宋体" w:cs="宋体"/>
          <w:b/>
          <w:color w:val="000000"/>
          <w:sz w:val="30"/>
          <w:szCs w:val="30"/>
        </w:rPr>
      </w:pPr>
      <w:r>
        <w:rPr>
          <w:rFonts w:hint="eastAsia" w:ascii="宋体" w:hAnsi="宋体" w:eastAsia="宋体" w:cs="宋体"/>
          <w:b/>
          <w:color w:val="000000"/>
          <w:sz w:val="30"/>
          <w:szCs w:val="30"/>
          <w:lang w:eastAsia="zh-CN"/>
        </w:rPr>
        <w:br w:type="page" w:clear="all"/>
      </w:r>
      <w:r>
        <w:rPr>
          <w:rFonts w:hint="eastAsia" w:ascii="宋体" w:hAnsi="宋体" w:eastAsia="宋体" w:cs="宋体"/>
          <w:b/>
          <w:color w:val="000000"/>
          <w:sz w:val="30"/>
          <w:szCs w:val="30"/>
          <w:lang w:eastAsia="zh-CN"/>
        </w:rPr>
        <w:t xml:space="preserve">磋商人</w:t>
      </w:r>
      <w:r>
        <w:rPr>
          <w:rFonts w:hint="eastAsia" w:ascii="宋体" w:hAnsi="宋体" w:eastAsia="宋体" w:cs="宋体"/>
          <w:b/>
          <w:color w:val="000000"/>
          <w:sz w:val="30"/>
          <w:szCs w:val="30"/>
        </w:rPr>
        <w:t xml:space="preserve">符合《政府采购法》第二十二条规定条件的声明函</w:t>
      </w:r>
      <w:r>
        <w:rPr>
          <w:rFonts w:hint="eastAsia" w:ascii="宋体" w:hAnsi="宋体" w:eastAsia="宋体" w:cs="宋体"/>
          <w:b/>
          <w:color w:val="000000"/>
          <w:sz w:val="30"/>
          <w:szCs w:val="30"/>
        </w:rPr>
      </w:r>
      <w:r/>
    </w:p>
    <w:p>
      <w:pPr>
        <w:pStyle w:val="1005"/>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rPr>
          <w:rFonts w:hint="eastAsia" w:ascii="宋体" w:hAnsi="宋体" w:eastAsia="宋体" w:cs="宋体"/>
          <w:b/>
          <w:bCs/>
          <w:color w:val="000000"/>
          <w:sz w:val="44"/>
          <w:szCs w:val="44"/>
        </w:rPr>
      </w:r>
      <w:r/>
    </w:p>
    <w:p>
      <w:pPr>
        <w:pStyle w:val="1005"/>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szCs w:val="21"/>
          <w:u w:val="single"/>
        </w:rPr>
        <w:t xml:space="preserve">________________ _</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rPr>
        <w:t xml:space="preserve">_______ __________</w:t>
      </w:r>
      <w:r>
        <w:rPr>
          <w:rFonts w:hint="eastAsia" w:ascii="宋体" w:hAnsi="宋体" w:eastAsia="宋体" w:cs="宋体"/>
          <w:bCs/>
          <w:color w:val="000000"/>
          <w:sz w:val="24"/>
          <w:szCs w:val="21"/>
        </w:rPr>
        <w:t xml:space="preserve">（项目编号）投标活动。针对《中华人民共和国政府采购法》第二十二条规定做出如下声明：</w:t>
      </w:r>
      <w:r>
        <w:rPr>
          <w:rFonts w:hint="eastAsia" w:ascii="宋体" w:hAnsi="宋体" w:eastAsia="宋体" w:cs="宋体"/>
          <w:b/>
          <w:bCs/>
          <w:color w:val="000000"/>
          <w:sz w:val="24"/>
        </w:rPr>
      </w:r>
      <w:r/>
    </w:p>
    <w:p>
      <w:pPr>
        <w:pStyle w:val="1005"/>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rPr>
          <w:rFonts w:hint="eastAsia" w:ascii="宋体" w:hAnsi="宋体" w:eastAsia="宋体" w:cs="宋体"/>
          <w:color w:val="000000"/>
          <w:sz w:val="24"/>
        </w:rPr>
      </w:r>
      <w:r/>
    </w:p>
    <w:p>
      <w:pPr>
        <w:pStyle w:val="1005"/>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1005"/>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1005"/>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1005"/>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rPr>
      </w:r>
      <w:r/>
    </w:p>
    <w:p>
      <w:pPr>
        <w:pStyle w:val="1005"/>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1005"/>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05"/>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1005"/>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1005"/>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1005"/>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1005"/>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r>
        <w:rPr>
          <w:rFonts w:hint="eastAsia" w:ascii="宋体" w:hAnsi="宋体" w:eastAsia="宋体" w:cs="宋体"/>
          <w:bCs/>
          <w:color w:val="000000"/>
          <w:sz w:val="24"/>
          <w:szCs w:val="21"/>
        </w:rPr>
      </w:r>
      <w:r/>
    </w:p>
    <w:p>
      <w:pPr>
        <w:pStyle w:val="1005"/>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1005"/>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日期：</w:t>
      </w:r>
      <w:r>
        <w:rPr>
          <w:rFonts w:hint="eastAsia" w:ascii="宋体" w:hAnsi="宋体" w:eastAsia="宋体" w:cs="宋体"/>
          <w:bCs/>
          <w:color w:val="000000"/>
          <w:sz w:val="24"/>
          <w:szCs w:val="21"/>
          <w:u w:val="single"/>
        </w:rPr>
        <w:t xml:space="preserve">______</w:t>
      </w:r>
      <w:r>
        <w:rPr>
          <w:rFonts w:hint="eastAsia" w:ascii="宋体" w:hAnsi="宋体" w:eastAsia="宋体" w:cs="宋体"/>
          <w:bCs/>
          <w:color w:val="000000"/>
          <w:sz w:val="24"/>
          <w:szCs w:val="21"/>
        </w:rPr>
        <w:t xml:space="preserve">年</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月</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日</w:t>
      </w:r>
      <w:r>
        <w:rPr>
          <w:rFonts w:hint="eastAsia" w:ascii="宋体" w:hAnsi="宋体" w:eastAsia="宋体" w:cs="宋体"/>
          <w:bCs/>
          <w:color w:val="000000"/>
          <w:sz w:val="24"/>
          <w:szCs w:val="21"/>
        </w:rPr>
      </w:r>
      <w:r/>
    </w:p>
    <w:p>
      <w:pPr>
        <w:pStyle w:val="1005"/>
        <w:contextualSpacing/>
        <w:ind w:firstLine="54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pStyle w:val="1005"/>
        <w:ind w:firstLine="640"/>
        <w:spacing w:line="440" w:lineRule="exact"/>
        <w:rPr>
          <w:rFonts w:hint="eastAsia" w:ascii="宋体" w:hAnsi="宋体" w:eastAsia="宋体" w:cs="宋体"/>
          <w:color w:val="000000"/>
          <w:sz w:val="24"/>
          <w:szCs w:val="21"/>
        </w:rPr>
      </w:pPr>
      <w:r>
        <w:rPr>
          <w:rFonts w:hint="eastAsia" w:ascii="宋体" w:hAnsi="宋体" w:eastAsia="宋体" w:cs="宋体"/>
          <w:sz w:val="32"/>
          <w:szCs w:val="32"/>
        </w:rPr>
        <w:br w:type="page" w:clear="all"/>
      </w:r>
      <w:r>
        <w:rPr>
          <w:rFonts w:hint="eastAsia" w:ascii="宋体" w:hAnsi="宋体" w:eastAsia="宋体" w:cs="宋体"/>
          <w:color w:val="000000"/>
          <w:sz w:val="24"/>
          <w:szCs w:val="21"/>
        </w:rPr>
      </w:r>
      <w:r/>
    </w:p>
    <w:p>
      <w:pPr>
        <w:pStyle w:val="1005"/>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法人或者其他组织的营业执照等证明文件</w:t>
      </w:r>
      <w:r>
        <w:rPr>
          <w:rFonts w:hint="eastAsia" w:ascii="宋体" w:hAnsi="宋体" w:eastAsia="宋体" w:cs="宋体"/>
          <w:b/>
          <w:color w:val="000000"/>
          <w:sz w:val="30"/>
          <w:szCs w:val="30"/>
        </w:rPr>
      </w:r>
      <w:r/>
    </w:p>
    <w:p>
      <w:pPr>
        <w:pStyle w:val="1108"/>
        <w:jc w:val="center"/>
        <w:rPr>
          <w:rFonts w:hint="eastAsia" w:ascii="宋体" w:hAnsi="宋体" w:eastAsia="宋体" w:cs="宋体"/>
          <w:lang w:eastAsia="zh-CN"/>
        </w:rPr>
      </w:pPr>
      <w:r>
        <w:rPr>
          <w:rFonts w:hint="eastAsia" w:ascii="宋体" w:hAnsi="宋体" w:eastAsia="宋体" w:cs="宋体"/>
          <w:b/>
          <w:color w:val="000000"/>
          <w:sz w:val="30"/>
          <w:szCs w:val="30"/>
          <w:lang w:eastAsia="zh-CN"/>
        </w:rPr>
        <w:t xml:space="preserve">（扫描件）</w:t>
      </w:r>
      <w:r>
        <w:rPr>
          <w:rFonts w:hint="eastAsia" w:ascii="宋体" w:hAnsi="宋体" w:eastAsia="宋体" w:cs="宋体"/>
          <w:lang w:eastAsia="zh-CN"/>
        </w:rPr>
      </w:r>
      <w:r/>
    </w:p>
    <w:p>
      <w:pPr>
        <w:pStyle w:val="1108"/>
        <w:rPr>
          <w:rFonts w:hint="eastAsia" w:ascii="宋体" w:hAnsi="宋体" w:eastAsia="宋体" w:cs="宋体"/>
        </w:rPr>
      </w:pPr>
      <w:r>
        <w:rPr>
          <w:rFonts w:hint="eastAsia" w:ascii="宋体" w:hAnsi="宋体" w:eastAsia="宋体" w:cs="宋体"/>
        </w:rPr>
      </w:r>
      <w:r/>
    </w:p>
    <w:p>
      <w:pPr>
        <w:pStyle w:val="1005"/>
        <w:rPr>
          <w:rFonts w:hint="eastAsia" w:ascii="宋体" w:hAnsi="宋体" w:eastAsia="宋体" w:cs="宋体"/>
        </w:rPr>
      </w:pPr>
      <w:r>
        <w:rPr>
          <w:rFonts w:hint="eastAsia" w:ascii="宋体" w:hAnsi="宋体" w:eastAsia="宋体" w:cs="宋体"/>
        </w:rPr>
      </w:r>
      <w:r/>
    </w:p>
    <w:p>
      <w:pPr>
        <w:pStyle w:val="1005"/>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法人授权书</w:t>
      </w:r>
      <w:r>
        <w:rPr>
          <w:rFonts w:hint="eastAsia" w:ascii="宋体" w:hAnsi="宋体" w:eastAsia="宋体" w:cs="宋体"/>
          <w:b/>
          <w:color w:val="000000"/>
          <w:sz w:val="30"/>
          <w:szCs w:val="30"/>
        </w:rPr>
      </w:r>
      <w:r/>
    </w:p>
    <w:p>
      <w:pPr>
        <w:pStyle w:val="1005"/>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本授权书声明：____________（</w:t>
      </w:r>
      <w:r>
        <w:rPr>
          <w:rFonts w:hint="eastAsia" w:ascii="宋体" w:hAnsi="宋体" w:eastAsia="宋体" w:cs="宋体"/>
          <w:color w:val="000000"/>
          <w:sz w:val="24"/>
          <w:szCs w:val="24"/>
          <w:lang w:eastAsia="zh-CN"/>
        </w:rPr>
        <w:t xml:space="preserve">磋商人</w:t>
      </w:r>
      <w:r>
        <w:rPr>
          <w:rFonts w:hint="eastAsia" w:ascii="宋体" w:hAnsi="宋体" w:eastAsia="宋体" w:cs="宋体"/>
          <w:color w:val="000000"/>
          <w:sz w:val="24"/>
          <w:szCs w:val="24"/>
        </w:rPr>
        <w:t xml:space="preserve">名称）授权________________（被授权人的姓名）为我方就JSZC-</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号项目采购活动的合法代理人，以本单位名义全权处理一切与该项目采购有关的事务。</w:t>
      </w:r>
      <w:r>
        <w:rPr>
          <w:rFonts w:hint="eastAsia" w:ascii="宋体" w:hAnsi="宋体" w:eastAsia="宋体" w:cs="宋体"/>
          <w:color w:val="000000"/>
          <w:sz w:val="24"/>
          <w:szCs w:val="24"/>
        </w:rPr>
      </w:r>
      <w:r/>
    </w:p>
    <w:p>
      <w:pPr>
        <w:pStyle w:val="1005"/>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rPr>
          <w:rFonts w:hint="eastAsia" w:ascii="宋体" w:hAnsi="宋体" w:eastAsia="宋体" w:cs="宋体"/>
          <w:color w:val="000000"/>
          <w:sz w:val="24"/>
          <w:szCs w:val="24"/>
        </w:rPr>
      </w:r>
      <w:r/>
    </w:p>
    <w:p>
      <w:pPr>
        <w:pStyle w:val="1005"/>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05"/>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05"/>
        <w:ind w:firstLine="120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rPr>
          <w:rFonts w:hint="eastAsia" w:ascii="宋体" w:hAnsi="宋体" w:eastAsia="宋体" w:cs="宋体"/>
          <w:color w:val="000000"/>
          <w:sz w:val="24"/>
          <w:szCs w:val="24"/>
        </w:rPr>
      </w:r>
      <w:r/>
    </w:p>
    <w:p>
      <w:pPr>
        <w:pStyle w:val="1005"/>
        <w:ind w:firstLine="480"/>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05"/>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bookmarkStart w:id="182" w:name="_Hlt26955070"/>
      <w:r/>
      <w:bookmarkEnd w:id="182"/>
      <w:r/>
      <w:bookmarkStart w:id="183" w:name="_Hlt26671380"/>
      <w:r/>
      <w:bookmarkEnd w:id="183"/>
      <w:r/>
      <w:bookmarkStart w:id="184" w:name="_格式3__银行出具的资信证明"/>
      <w:r/>
      <w:bookmarkEnd w:id="184"/>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05"/>
        <w:ind w:firstLine="420"/>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p>
      <w:pPr>
        <w:pStyle w:val="1005"/>
        <w:rPr>
          <w:rFonts w:hint="eastAsia" w:ascii="宋体" w:hAnsi="宋体" w:eastAsia="宋体" w:cs="宋体"/>
          <w:color w:val="000000"/>
          <w:szCs w:val="21"/>
        </w:rPr>
      </w:pPr>
      <w:r>
        <w:rPr>
          <w:rFonts w:hint="eastAsia" w:ascii="宋体" w:hAnsi="宋体" w:eastAsia="宋体" w:cs="宋体"/>
          <w:color w:val="000000"/>
          <w:szCs w:val="21"/>
        </w:rPr>
      </w:r>
      <w:r/>
    </w:p>
    <w:p>
      <w:pPr>
        <w:pStyle w:val="1005"/>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1005"/>
        <w:spacing w:line="44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1005"/>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clear="all"/>
      </w:r>
      <w:r>
        <w:rPr>
          <w:rFonts w:hint="eastAsia" w:ascii="宋体" w:hAnsi="宋体" w:eastAsia="宋体" w:cs="宋体"/>
          <w:b/>
          <w:color w:val="000000"/>
          <w:sz w:val="30"/>
          <w:szCs w:val="30"/>
          <w:lang w:val="en-US" w:eastAsia="zh-CN"/>
        </w:rPr>
        <w:t xml:space="preserve">2022</w:t>
      </w:r>
      <w:r>
        <w:rPr>
          <w:rFonts w:hint="eastAsia" w:ascii="宋体" w:hAnsi="宋体" w:eastAsia="宋体" w:cs="宋体"/>
          <w:b/>
          <w:color w:val="000000"/>
          <w:sz w:val="30"/>
          <w:szCs w:val="30"/>
        </w:rPr>
        <w:t xml:space="preserve">年度</w:t>
      </w:r>
      <w:r>
        <w:rPr>
          <w:rFonts w:hint="eastAsia" w:ascii="宋体" w:hAnsi="宋体" w:eastAsia="宋体" w:cs="宋体"/>
          <w:b/>
          <w:color w:val="000000"/>
          <w:sz w:val="30"/>
          <w:szCs w:val="30"/>
          <w:lang w:val="en-US" w:eastAsia="zh-CN"/>
        </w:rPr>
        <w:t xml:space="preserve">或2023年度</w:t>
      </w:r>
      <w:r>
        <w:rPr>
          <w:rFonts w:hint="eastAsia" w:ascii="宋体" w:hAnsi="宋体" w:eastAsia="宋体" w:cs="宋体"/>
          <w:b/>
          <w:color w:val="000000"/>
          <w:sz w:val="30"/>
          <w:szCs w:val="30"/>
        </w:rPr>
        <w:t xml:space="preserve">的财务</w:t>
      </w:r>
      <w:r>
        <w:rPr>
          <w:rFonts w:hint="eastAsia" w:ascii="宋体" w:hAnsi="宋体" w:eastAsia="宋体" w:cs="宋体"/>
          <w:b/>
          <w:color w:val="000000"/>
          <w:sz w:val="30"/>
          <w:szCs w:val="30"/>
          <w:lang w:val="en-US" w:eastAsia="zh-CN"/>
        </w:rPr>
        <w:t xml:space="preserve">审计</w:t>
      </w:r>
      <w:r>
        <w:rPr>
          <w:rFonts w:hint="eastAsia" w:ascii="宋体" w:hAnsi="宋体" w:eastAsia="宋体" w:cs="宋体"/>
          <w:b/>
          <w:color w:val="000000"/>
          <w:sz w:val="30"/>
          <w:szCs w:val="30"/>
        </w:rPr>
        <w:t xml:space="preserve">报告</w:t>
      </w:r>
      <w:r>
        <w:rPr>
          <w:rFonts w:hint="eastAsia" w:ascii="宋体" w:hAnsi="宋体" w:eastAsia="宋体" w:cs="宋体"/>
          <w:b/>
          <w:color w:val="000000"/>
          <w:sz w:val="30"/>
          <w:szCs w:val="30"/>
        </w:rPr>
      </w:r>
      <w:r/>
    </w:p>
    <w:p>
      <w:pPr>
        <w:pStyle w:val="1005"/>
        <w:jc w:val="center"/>
        <w:spacing w:line="44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lang w:eastAsia="zh-CN"/>
        </w:rPr>
        <w:t xml:space="preserve">（磋商人</w:t>
      </w:r>
      <w:r>
        <w:rPr>
          <w:rFonts w:hint="eastAsia" w:ascii="宋体" w:hAnsi="宋体" w:eastAsia="宋体" w:cs="宋体"/>
          <w:bCs/>
          <w:color w:val="000000"/>
          <w:sz w:val="24"/>
          <w:szCs w:val="21"/>
        </w:rPr>
        <w:t xml:space="preserve">成立不满一年无需提供</w:t>
      </w:r>
      <w:r>
        <w:rPr>
          <w:rFonts w:hint="eastAsia" w:ascii="宋体" w:hAnsi="宋体" w:eastAsia="宋体" w:cs="宋体"/>
          <w:bCs/>
          <w:color w:val="000000"/>
          <w:sz w:val="24"/>
          <w:szCs w:val="21"/>
          <w:lang w:eastAsia="zh-CN"/>
        </w:rPr>
        <w:t xml:space="preserve">）</w:t>
      </w:r>
      <w:r>
        <w:rPr>
          <w:rFonts w:hint="eastAsia" w:ascii="宋体" w:hAnsi="宋体" w:eastAsia="宋体" w:cs="宋体"/>
          <w:bCs/>
          <w:color w:val="000000"/>
          <w:sz w:val="24"/>
          <w:szCs w:val="21"/>
        </w:rPr>
      </w:r>
      <w:r/>
    </w:p>
    <w:p>
      <w:pPr>
        <w:pStyle w:val="1005"/>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pStyle w:val="1005"/>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依法缴纳税收和社会保障资金的相关材料</w:t>
      </w:r>
      <w:r>
        <w:rPr>
          <w:rFonts w:hint="eastAsia" w:ascii="宋体" w:hAnsi="宋体" w:eastAsia="宋体" w:cs="宋体"/>
          <w:b/>
          <w:color w:val="000000"/>
          <w:sz w:val="30"/>
          <w:szCs w:val="30"/>
        </w:rPr>
      </w:r>
      <w:r/>
    </w:p>
    <w:p>
      <w:pPr>
        <w:pStyle w:val="1005"/>
        <w:ind w:firstLine="480"/>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提供提交投标文件截止时间前一年内至少一个月依法缴纳税收及缴纳社会保障资金的证明材料。</w:t>
      </w:r>
      <w:r>
        <w:rPr>
          <w:rFonts w:hint="eastAsia" w:ascii="宋体" w:hAnsi="宋体" w:eastAsia="宋体" w:cs="宋体"/>
          <w:bCs/>
          <w:color w:val="000000"/>
          <w:sz w:val="24"/>
          <w:szCs w:val="21"/>
          <w:lang w:eastAsia="zh-CN"/>
        </w:rPr>
        <w:t xml:space="preserve">磋商人</w:t>
      </w:r>
      <w:r>
        <w:rPr>
          <w:rFonts w:hint="eastAsia" w:ascii="宋体" w:hAnsi="宋体" w:eastAsia="宋体" w:cs="宋体"/>
          <w:bCs/>
          <w:color w:val="000000"/>
          <w:sz w:val="24"/>
          <w:szCs w:val="21"/>
        </w:rPr>
        <w:t xml:space="preserve">依法享受缓缴、免缴税收、社会保障资金的提供证明材料。</w:t>
      </w:r>
      <w:r>
        <w:rPr>
          <w:rFonts w:hint="eastAsia" w:ascii="宋体" w:hAnsi="宋体" w:eastAsia="宋体" w:cs="宋体"/>
          <w:bCs/>
          <w:color w:val="000000"/>
          <w:sz w:val="24"/>
          <w:szCs w:val="21"/>
        </w:rPr>
      </w:r>
      <w:r/>
    </w:p>
    <w:p>
      <w:pPr>
        <w:pStyle w:val="1005"/>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pStyle w:val="1005"/>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具备履行合同所必需的设备和专业技术能力的书面声明</w:t>
      </w:r>
      <w:r>
        <w:rPr>
          <w:rFonts w:hint="eastAsia" w:ascii="宋体" w:hAnsi="宋体" w:eastAsia="宋体" w:cs="宋体"/>
          <w:b/>
          <w:color w:val="000000"/>
          <w:sz w:val="30"/>
          <w:szCs w:val="30"/>
        </w:rPr>
      </w:r>
      <w:r/>
    </w:p>
    <w:p>
      <w:pPr>
        <w:pStyle w:val="1005"/>
        <w:ind w:firstLine="492"/>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 w:val="24"/>
          <w:szCs w:val="21"/>
        </w:rPr>
      </w:r>
      <w:r/>
    </w:p>
    <w:p>
      <w:pPr>
        <w:pStyle w:val="1005"/>
        <w:ind w:firstLine="492"/>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主要设备有：</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rPr>
      </w:r>
      <w:r/>
    </w:p>
    <w:p>
      <w:pPr>
        <w:pStyle w:val="1005"/>
        <w:ind w:firstLine="492"/>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主要专业技术能力有：</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w:t>
      </w:r>
      <w:r>
        <w:rPr>
          <w:rFonts w:hint="eastAsia" w:ascii="宋体" w:hAnsi="宋体" w:eastAsia="宋体" w:cs="宋体"/>
          <w:bCs/>
          <w:color w:val="000000"/>
          <w:sz w:val="24"/>
          <w:szCs w:val="21"/>
        </w:rPr>
      </w:r>
      <w:r/>
    </w:p>
    <w:p>
      <w:pPr>
        <w:pStyle w:val="1005"/>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1005"/>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br w:type="page" w:clear="all"/>
      </w: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1005"/>
        <w:rPr>
          <w:rFonts w:hint="eastAsia" w:ascii="宋体" w:hAnsi="宋体" w:eastAsia="宋体" w:cs="宋体"/>
          <w:color w:val="000000"/>
          <w:szCs w:val="21"/>
        </w:rPr>
      </w:pPr>
      <w:r>
        <w:rPr>
          <w:rFonts w:hint="eastAsia" w:ascii="宋体" w:hAnsi="宋体" w:eastAsia="宋体" w:cs="宋体"/>
          <w:color w:val="000000"/>
          <w:szCs w:val="21"/>
        </w:rPr>
      </w:r>
      <w:r/>
    </w:p>
    <w:p>
      <w:pPr>
        <w:pStyle w:val="1005"/>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参加政府采购活动前 3 年内在经营活动中没有重大违法记录的书面声明</w:t>
      </w:r>
      <w:r>
        <w:rPr>
          <w:rFonts w:hint="eastAsia" w:ascii="宋体" w:hAnsi="宋体" w:eastAsia="宋体" w:cs="宋体"/>
          <w:b/>
          <w:color w:val="000000"/>
          <w:sz w:val="30"/>
          <w:szCs w:val="30"/>
        </w:rPr>
      </w:r>
      <w:r/>
    </w:p>
    <w:p>
      <w:pPr>
        <w:pStyle w:val="1005"/>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1005"/>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44"/>
          <w:szCs w:val="44"/>
        </w:rPr>
      </w:r>
      <w:r/>
    </w:p>
    <w:p>
      <w:pPr>
        <w:pStyle w:val="1005"/>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44"/>
          <w:szCs w:val="44"/>
        </w:rPr>
        <w:t xml:space="preserve">                 声  明</w:t>
      </w:r>
      <w:r>
        <w:rPr>
          <w:rFonts w:hint="eastAsia" w:ascii="宋体" w:hAnsi="宋体" w:eastAsia="宋体" w:cs="宋体"/>
          <w:b/>
          <w:bCs/>
          <w:color w:val="000000"/>
          <w:sz w:val="44"/>
          <w:szCs w:val="44"/>
        </w:rPr>
      </w:r>
      <w:r/>
    </w:p>
    <w:p>
      <w:pPr>
        <w:pStyle w:val="1005"/>
        <w:spacing w:line="460" w:lineRule="exact"/>
        <w:rPr>
          <w:rFonts w:hint="eastAsia" w:ascii="宋体" w:hAnsi="宋体" w:eastAsia="宋体" w:cs="宋体"/>
          <w:bCs/>
          <w:color w:val="000000"/>
          <w:sz w:val="24"/>
          <w:szCs w:val="21"/>
        </w:rPr>
      </w:pPr>
      <w:r>
        <w:rPr>
          <w:rFonts w:hint="eastAsia" w:ascii="宋体" w:hAnsi="宋体" w:eastAsia="宋体" w:cs="宋体"/>
          <w:b/>
          <w:bCs/>
          <w:color w:val="000000"/>
          <w:sz w:val="24"/>
          <w:szCs w:val="21"/>
        </w:rPr>
        <w:t xml:space="preserve">    </w:t>
      </w:r>
      <w:r>
        <w:rPr>
          <w:rFonts w:hint="eastAsia" w:ascii="宋体" w:hAnsi="宋体" w:eastAsia="宋体" w:cs="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color w:val="000000"/>
          <w:sz w:val="24"/>
          <w:szCs w:val="21"/>
        </w:rPr>
      </w:r>
      <w:r/>
    </w:p>
    <w:p>
      <w:pPr>
        <w:pStyle w:val="1005"/>
        <w:jc w:val="center"/>
        <w:rPr>
          <w:rFonts w:hint="eastAsia" w:ascii="宋体" w:hAnsi="宋体" w:eastAsia="宋体" w:cs="宋体"/>
          <w:b/>
          <w:color w:val="000000"/>
          <w:sz w:val="30"/>
          <w:szCs w:val="30"/>
        </w:rPr>
      </w:pPr>
      <w:r>
        <w:rPr>
          <w:rFonts w:hint="eastAsia" w:ascii="宋体" w:hAnsi="宋体" w:eastAsia="宋体" w:cs="宋体"/>
          <w:i/>
          <w:color w:val="000000"/>
          <w:sz w:val="32"/>
          <w:szCs w:val="32"/>
          <w:u w:val="single"/>
        </w:rPr>
        <w:br w:type="page" w:clear="all"/>
      </w:r>
      <w:r>
        <w:rPr>
          <w:rFonts w:hint="eastAsia" w:ascii="宋体" w:hAnsi="宋体" w:eastAsia="宋体" w:cs="宋体"/>
          <w:b/>
          <w:color w:val="000000"/>
          <w:sz w:val="30"/>
          <w:szCs w:val="30"/>
        </w:rPr>
        <w:t xml:space="preserve">技术要求响应及偏离表</w:t>
      </w:r>
      <w:r>
        <w:rPr>
          <w:rFonts w:hint="eastAsia" w:ascii="宋体" w:hAnsi="宋体" w:eastAsia="宋体" w:cs="宋体"/>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91" w:type="dxa"/>
            <w:vAlign w:val="center"/>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采购文件</w:t>
            </w:r>
            <w:r>
              <w:rPr>
                <w:rFonts w:hint="eastAsia" w:ascii="宋体" w:hAnsi="宋体" w:eastAsia="宋体" w:cs="宋体"/>
                <w:color w:val="000000"/>
                <w:sz w:val="24"/>
                <w:szCs w:val="24"/>
              </w:rPr>
              <w:t xml:space="preserve">要求</w:t>
            </w:r>
            <w:r>
              <w:rPr>
                <w:rFonts w:hint="eastAsia" w:ascii="宋体" w:hAnsi="宋体" w:eastAsia="宋体" w:cs="宋体"/>
                <w:color w:val="000000"/>
                <w:sz w:val="24"/>
                <w:szCs w:val="24"/>
              </w:rPr>
            </w:r>
            <w:r/>
          </w:p>
        </w:tc>
        <w:tc>
          <w:tcPr>
            <w:tcW w:w="2852" w:type="dxa"/>
            <w:vAlign w:val="center"/>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08" w:type="dxa"/>
            <w:vAlign w:val="center"/>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c>
          <w:tcPr>
            <w:tcW w:w="1173" w:type="dxa"/>
            <w:vAlign w:val="center"/>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证明</w:t>
            </w:r>
            <w:r>
              <w:rPr>
                <w:rFonts w:hint="eastAsia" w:ascii="宋体" w:hAnsi="宋体" w:eastAsia="宋体" w:cs="宋体"/>
                <w:color w:val="000000"/>
                <w:sz w:val="24"/>
                <w:szCs w:val="24"/>
              </w:rPr>
            </w:r>
            <w:r/>
          </w:p>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w:t>
            </w: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0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 行数不够，可自行添加。</w:t>
      </w:r>
      <w:r>
        <w:rPr>
          <w:rFonts w:hint="eastAsia" w:ascii="宋体" w:hAnsi="宋体" w:eastAsia="宋体" w:cs="宋体"/>
          <w:color w:val="000000"/>
          <w:sz w:val="24"/>
          <w:szCs w:val="24"/>
        </w:rPr>
      </w:r>
      <w:r/>
    </w:p>
    <w:p>
      <w:pPr>
        <w:pStyle w:val="1005"/>
        <w:ind w:firstLine="28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注：</w:t>
      </w:r>
      <w:r>
        <w:rPr>
          <w:rFonts w:hint="eastAsia" w:ascii="宋体" w:hAnsi="宋体" w:eastAsia="宋体" w:cs="宋体"/>
          <w:sz w:val="28"/>
          <w:szCs w:val="28"/>
        </w:rPr>
        <w:t xml:space="preserve">技术要求是指对采购标的的功能和质量要求，包括性能、材料、结构、外观、安全，或者服务内容和标准等。</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以上内容按照本项目招标文件实际情况填写</w:t>
      </w:r>
      <w:r>
        <w:rPr>
          <w:rFonts w:hint="eastAsia" w:ascii="宋体" w:hAnsi="宋体" w:eastAsia="宋体" w:cs="宋体"/>
          <w:sz w:val="28"/>
          <w:szCs w:val="28"/>
          <w:lang w:eastAsia="zh-CN"/>
        </w:rPr>
        <w:t xml:space="preserve">）。</w:t>
      </w:r>
      <w:r>
        <w:rPr>
          <w:rFonts w:hint="eastAsia" w:ascii="宋体" w:hAnsi="宋体" w:eastAsia="宋体" w:cs="宋体"/>
          <w:sz w:val="28"/>
          <w:szCs w:val="28"/>
        </w:rPr>
      </w:r>
      <w:r/>
    </w:p>
    <w:p>
      <w:pPr>
        <w:pStyle w:val="1005"/>
        <w:rPr>
          <w:rFonts w:hint="eastAsia" w:ascii="宋体" w:hAnsi="宋体" w:eastAsia="宋体" w:cs="宋体"/>
          <w:color w:val="000000"/>
          <w:sz w:val="32"/>
          <w:szCs w:val="21"/>
        </w:rPr>
      </w:pPr>
      <w:r>
        <w:rPr>
          <w:rFonts w:hint="eastAsia" w:ascii="宋体" w:hAnsi="宋体" w:eastAsia="宋体" w:cs="宋体"/>
          <w:color w:val="000000"/>
          <w:sz w:val="24"/>
          <w:szCs w:val="24"/>
        </w:rPr>
        <w:br w:type="page" w:clear="all"/>
      </w:r>
      <w:r>
        <w:rPr>
          <w:rFonts w:hint="eastAsia" w:ascii="宋体" w:hAnsi="宋体" w:eastAsia="宋体" w:cs="宋体"/>
          <w:color w:val="000000"/>
          <w:sz w:val="32"/>
          <w:szCs w:val="21"/>
        </w:rPr>
      </w:r>
      <w:r/>
    </w:p>
    <w:p>
      <w:pPr>
        <w:pStyle w:val="1005"/>
        <w:jc w:val="center"/>
        <w:rPr>
          <w:rFonts w:hint="eastAsia" w:ascii="宋体" w:hAnsi="宋体" w:eastAsia="宋体" w:cs="宋体"/>
          <w:b/>
          <w:color w:val="000000"/>
          <w:sz w:val="30"/>
          <w:szCs w:val="30"/>
        </w:rPr>
      </w:pPr>
      <w:r/>
      <w:bookmarkStart w:id="185" w:name="_Hlt26955054"/>
      <w:r/>
      <w:bookmarkEnd w:id="185"/>
      <w:r>
        <w:rPr>
          <w:rFonts w:hint="eastAsia" w:ascii="宋体" w:hAnsi="宋体" w:eastAsia="宋体" w:cs="宋体"/>
          <w:b/>
          <w:color w:val="000000"/>
          <w:sz w:val="30"/>
          <w:szCs w:val="30"/>
        </w:rPr>
        <w:t xml:space="preserve">商务要求响应及偏离表</w:t>
      </w:r>
      <w:r>
        <w:rPr>
          <w:rFonts w:hint="eastAsia" w:ascii="宋体" w:hAnsi="宋体" w:eastAsia="宋体" w:cs="宋体"/>
          <w:b/>
          <w:color w:val="000000"/>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05"/>
              <w:jc w:val="center"/>
              <w:rPr>
                <w:rFonts w:hint="eastAsia" w:ascii="宋体" w:hAnsi="宋体" w:eastAsia="宋体" w:cs="宋体"/>
                <w:color w:val="000000"/>
                <w:sz w:val="24"/>
                <w:szCs w:val="24"/>
              </w:rPr>
            </w:pPr>
            <w:r/>
            <w:bookmarkStart w:id="186" w:name="_Hlt26609391"/>
            <w:r/>
            <w:bookmarkEnd w:id="186"/>
            <w:r/>
            <w:bookmarkStart w:id="187" w:name="_Hlt26782999"/>
            <w:r/>
            <w:bookmarkEnd w:id="187"/>
            <w:r/>
            <w:bookmarkStart w:id="188" w:name="_Hlt24879081"/>
            <w:r/>
            <w:bookmarkEnd w:id="188"/>
            <w:r/>
            <w:bookmarkStart w:id="189" w:name="_Hlt26955064"/>
            <w:r/>
            <w:bookmarkEnd w:id="189"/>
            <w:r/>
            <w:bookmarkStart w:id="190" w:name="_Hlt26580838"/>
            <w:r/>
            <w:bookmarkEnd w:id="190"/>
            <w:r/>
            <w:bookmarkStart w:id="191" w:name="_Hlt26671372"/>
            <w:r/>
            <w:bookmarkEnd w:id="191"/>
            <w:r/>
            <w:bookmarkStart w:id="192" w:name="_Hlt26671343"/>
            <w:r/>
            <w:bookmarkEnd w:id="192"/>
            <w:r/>
            <w:bookmarkStart w:id="193" w:name="_Hlt26955056"/>
            <w:r/>
            <w:bookmarkEnd w:id="193"/>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91" w:type="dxa"/>
            <w:vAlign w:val="center"/>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采购文件</w:t>
            </w:r>
            <w:r>
              <w:rPr>
                <w:rFonts w:hint="eastAsia" w:ascii="宋体" w:hAnsi="宋体" w:eastAsia="宋体" w:cs="宋体"/>
                <w:color w:val="000000"/>
                <w:sz w:val="24"/>
                <w:szCs w:val="24"/>
              </w:rPr>
              <w:t xml:space="preserve">要求</w:t>
            </w:r>
            <w:r>
              <w:rPr>
                <w:rFonts w:hint="eastAsia" w:ascii="宋体" w:hAnsi="宋体" w:eastAsia="宋体" w:cs="宋体"/>
                <w:color w:val="000000"/>
                <w:sz w:val="24"/>
                <w:szCs w:val="24"/>
              </w:rPr>
            </w:r>
            <w:r/>
          </w:p>
        </w:tc>
        <w:tc>
          <w:tcPr>
            <w:tcW w:w="2852" w:type="dxa"/>
            <w:vAlign w:val="center"/>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08" w:type="dxa"/>
            <w:vAlign w:val="center"/>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c>
          <w:tcPr>
            <w:tcW w:w="1173" w:type="dxa"/>
            <w:vAlign w:val="center"/>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证明</w:t>
            </w:r>
            <w:r>
              <w:rPr>
                <w:rFonts w:hint="eastAsia" w:ascii="宋体" w:hAnsi="宋体" w:eastAsia="宋体" w:cs="宋体"/>
                <w:color w:val="000000"/>
                <w:sz w:val="24"/>
                <w:szCs w:val="24"/>
              </w:rPr>
            </w:r>
            <w:r/>
          </w:p>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材料</w:t>
            </w: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545"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91"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852"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8"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3" w:type="dxa"/>
            <w:vAlign w:val="top"/>
            <w:textDirection w:val="lrTb"/>
            <w:noWrap w:val="false"/>
          </w:tcPr>
          <w:p>
            <w:pPr>
              <w:pStyle w:val="1005"/>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05"/>
        <w:rPr>
          <w:rFonts w:hint="eastAsia" w:ascii="宋体" w:hAnsi="宋体" w:eastAsia="宋体" w:cs="宋体"/>
          <w:b/>
          <w:color w:val="000000"/>
          <w:sz w:val="32"/>
          <w:szCs w:val="32"/>
        </w:rPr>
      </w:pPr>
      <w:r>
        <w:rPr>
          <w:rFonts w:hint="eastAsia" w:ascii="宋体" w:hAnsi="宋体" w:eastAsia="宋体" w:cs="宋体"/>
          <w:color w:val="000000"/>
          <w:sz w:val="24"/>
          <w:szCs w:val="24"/>
        </w:rPr>
        <w:t xml:space="preserve">注： 行数不够，可自行添加。</w:t>
      </w:r>
      <w:bookmarkStart w:id="194" w:name="_Hlt26609389"/>
      <w:r/>
      <w:bookmarkEnd w:id="194"/>
      <w:r/>
      <w:bookmarkStart w:id="195" w:name="_Hlt26671374"/>
      <w:r/>
      <w:bookmarkEnd w:id="195"/>
      <w:r/>
      <w:bookmarkStart w:id="196" w:name="_Hlt26955066"/>
      <w:r/>
      <w:bookmarkEnd w:id="196"/>
      <w:r/>
      <w:bookmarkStart w:id="197" w:name="_格式2__法定代表人授权书"/>
      <w:r/>
      <w:bookmarkEnd w:id="197"/>
      <w:r>
        <w:rPr>
          <w:rFonts w:hint="eastAsia" w:ascii="宋体" w:hAnsi="宋体" w:eastAsia="宋体" w:cs="宋体"/>
          <w:b/>
          <w:color w:val="000000"/>
          <w:sz w:val="32"/>
          <w:szCs w:val="32"/>
        </w:rPr>
      </w:r>
      <w:r/>
    </w:p>
    <w:p>
      <w:pPr>
        <w:pStyle w:val="1005"/>
        <w:jc w:val="center"/>
        <w:keepLines/>
        <w:keepNext/>
        <w:spacing w:before="260" w:after="260" w:line="416" w:lineRule="auto"/>
        <w:rPr>
          <w:rFonts w:hint="eastAsia" w:ascii="宋体" w:hAnsi="宋体" w:eastAsia="宋体" w:cs="宋体"/>
          <w:b/>
          <w:color w:val="000000"/>
          <w:sz w:val="30"/>
          <w:szCs w:val="30"/>
        </w:rPr>
        <w:outlineLvl w:val="1"/>
      </w:pPr>
      <w:r>
        <w:rPr>
          <w:rFonts w:hint="eastAsia" w:ascii="宋体" w:hAnsi="宋体" w:eastAsia="宋体" w:cs="宋体"/>
          <w:sz w:val="28"/>
          <w:szCs w:val="28"/>
          <w:lang w:val="en-US" w:eastAsia="zh-CN"/>
        </w:rPr>
        <w:t xml:space="preserve">注：</w:t>
      </w:r>
      <w:r>
        <w:rPr>
          <w:rFonts w:hint="eastAsia" w:ascii="宋体" w:hAnsi="宋体" w:eastAsia="宋体" w:cs="宋体"/>
          <w:sz w:val="28"/>
          <w:szCs w:val="28"/>
        </w:rPr>
        <w:t xml:space="preserve">商务要求是指取得采购标的的时间、地点、财务和服务要求，包括交付</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实施</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的时间</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期限</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和地点</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范围</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付</w:t>
      </w:r>
      <w:r>
        <w:rPr>
          <w:rFonts w:hint="eastAsia" w:ascii="宋体" w:hAnsi="宋体" w:eastAsia="宋体" w:cs="宋体"/>
          <w:sz w:val="28"/>
          <w:szCs w:val="28"/>
          <w:lang w:eastAsia="zh-CN"/>
        </w:rPr>
        <w:t xml:space="preserve">款条件（进度和方式），包装和运输，售后服务，保险等（</w:t>
      </w:r>
      <w:r>
        <w:rPr>
          <w:rFonts w:hint="eastAsia" w:ascii="宋体" w:hAnsi="宋体" w:eastAsia="宋体" w:cs="宋体"/>
          <w:sz w:val="28"/>
          <w:szCs w:val="28"/>
          <w:lang w:val="en-US" w:eastAsia="zh-CN"/>
        </w:rPr>
        <w:t xml:space="preserve">以上内容按照本项目招标文件实际情况填写</w:t>
      </w:r>
      <w:r>
        <w:rPr>
          <w:rFonts w:hint="eastAsia" w:ascii="宋体" w:hAnsi="宋体" w:eastAsia="宋体" w:cs="宋体"/>
          <w:sz w:val="28"/>
          <w:szCs w:val="28"/>
          <w:lang w:eastAsia="zh-CN"/>
        </w:rPr>
        <w:t xml:space="preserve">）。</w:t>
      </w: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rPr>
        <w:t xml:space="preserve">投标函</w:t>
      </w:r>
      <w:r>
        <w:rPr>
          <w:rFonts w:hint="eastAsia" w:ascii="宋体" w:hAnsi="宋体" w:eastAsia="宋体" w:cs="宋体"/>
          <w:b/>
          <w:color w:val="000000"/>
          <w:sz w:val="30"/>
          <w:szCs w:val="30"/>
        </w:rPr>
      </w:r>
      <w:r/>
    </w:p>
    <w:p>
      <w:pPr>
        <w:pStyle w:val="1005"/>
        <w:jc w:val="left"/>
        <w:spacing w:line="420" w:lineRule="exact"/>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eastAsia="zh-CN"/>
        </w:rPr>
        <w:t xml:space="preserve">（采购人名称）</w:t>
      </w:r>
      <w:r>
        <w:rPr>
          <w:rFonts w:hint="eastAsia" w:ascii="宋体" w:hAnsi="宋体" w:eastAsia="宋体" w:cs="宋体"/>
          <w:color w:val="000000"/>
          <w:sz w:val="24"/>
          <w:szCs w:val="21"/>
          <w:lang w:eastAsia="zh-CN"/>
        </w:rPr>
      </w:r>
      <w:r/>
    </w:p>
    <w:p>
      <w:pPr>
        <w:pStyle w:val="100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w:t>
      </w:r>
      <w:r>
        <w:rPr>
          <w:rFonts w:hint="eastAsia" w:ascii="宋体" w:hAnsi="宋体" w:eastAsia="宋体" w:cs="宋体"/>
          <w:b/>
          <w:color w:val="000000"/>
          <w:sz w:val="36"/>
          <w:szCs w:val="24"/>
          <w:u w:val="single"/>
        </w:rPr>
        <w:t xml:space="preserve">           </w:t>
      </w:r>
      <w:r>
        <w:rPr>
          <w:rFonts w:hint="eastAsia" w:ascii="宋体" w:hAnsi="宋体" w:eastAsia="宋体" w:cs="宋体"/>
          <w:color w:val="000000"/>
          <w:sz w:val="24"/>
          <w:szCs w:val="21"/>
        </w:rPr>
        <w:t xml:space="preserve">号</w:t>
      </w:r>
      <w:r>
        <w:rPr>
          <w:rFonts w:hint="eastAsia" w:ascii="宋体" w:hAnsi="宋体" w:eastAsia="宋体" w:cs="宋体"/>
          <w:color w:val="000000"/>
          <w:sz w:val="24"/>
          <w:szCs w:val="21"/>
          <w:lang w:eastAsia="zh-CN"/>
        </w:rPr>
        <w:t xml:space="preserve">采购文件</w:t>
      </w:r>
      <w:r>
        <w:rPr>
          <w:rFonts w:hint="eastAsia" w:ascii="宋体" w:hAnsi="宋体" w:eastAsia="宋体" w:cs="宋体"/>
          <w:color w:val="000000"/>
          <w:sz w:val="24"/>
          <w:szCs w:val="21"/>
        </w:rPr>
        <w:t xml:space="preserve">，正式授权下述签字人_________________(姓名)代表我方______________（</w:t>
      </w:r>
      <w:r>
        <w:rPr>
          <w:rFonts w:hint="eastAsia" w:ascii="宋体" w:hAnsi="宋体" w:eastAsia="宋体" w:cs="宋体"/>
          <w:color w:val="000000"/>
          <w:sz w:val="24"/>
          <w:szCs w:val="21"/>
          <w:lang w:eastAsia="zh-CN"/>
        </w:rPr>
        <w:t xml:space="preserve">磋商人</w:t>
      </w:r>
      <w:r>
        <w:rPr>
          <w:rFonts w:hint="eastAsia" w:ascii="宋体" w:hAnsi="宋体" w:eastAsia="宋体" w:cs="宋体"/>
          <w:color w:val="000000"/>
          <w:sz w:val="24"/>
          <w:szCs w:val="21"/>
        </w:rPr>
        <w:t xml:space="preserve">的名称），全权处理本次项目投标的有关事宜。</w:t>
      </w:r>
      <w:r>
        <w:rPr>
          <w:rFonts w:hint="eastAsia" w:ascii="宋体" w:hAnsi="宋体" w:eastAsia="宋体" w:cs="宋体"/>
          <w:color w:val="000000"/>
          <w:sz w:val="24"/>
          <w:szCs w:val="21"/>
        </w:rPr>
      </w:r>
      <w:r/>
    </w:p>
    <w:p>
      <w:pPr>
        <w:pStyle w:val="100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100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w:t>
      </w:r>
      <w:r>
        <w:rPr>
          <w:rFonts w:hint="eastAsia" w:ascii="宋体" w:hAnsi="宋体" w:eastAsia="宋体" w:cs="宋体"/>
          <w:color w:val="000000"/>
          <w:sz w:val="24"/>
          <w:szCs w:val="21"/>
          <w:lang w:eastAsia="zh-CN"/>
        </w:rPr>
        <w:t xml:space="preserve">采购文件</w:t>
      </w:r>
      <w:r>
        <w:rPr>
          <w:rFonts w:hint="eastAsia" w:ascii="宋体" w:hAnsi="宋体" w:eastAsia="宋体" w:cs="宋体"/>
          <w:color w:val="000000"/>
          <w:sz w:val="24"/>
          <w:szCs w:val="21"/>
        </w:rPr>
        <w:t xml:space="preserve">规定的各项要求，向买方提供所需货物（包含与货物相关的服务）。</w:t>
      </w:r>
      <w:r>
        <w:rPr>
          <w:rFonts w:hint="eastAsia" w:ascii="宋体" w:hAnsi="宋体" w:eastAsia="宋体" w:cs="宋体"/>
          <w:color w:val="000000"/>
          <w:sz w:val="24"/>
          <w:szCs w:val="21"/>
        </w:rPr>
      </w:r>
      <w:r/>
    </w:p>
    <w:p>
      <w:pPr>
        <w:pStyle w:val="100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w:t>
      </w:r>
      <w:r>
        <w:rPr>
          <w:rFonts w:hint="eastAsia" w:ascii="宋体" w:hAnsi="宋体" w:eastAsia="宋体" w:cs="宋体"/>
          <w:color w:val="000000"/>
          <w:sz w:val="24"/>
          <w:szCs w:val="21"/>
          <w:lang w:eastAsia="zh-CN"/>
        </w:rPr>
        <w:t xml:space="preserve">磋商人</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100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w:t>
      </w:r>
      <w:r>
        <w:rPr>
          <w:rFonts w:hint="eastAsia" w:ascii="宋体" w:hAnsi="宋体" w:eastAsia="宋体" w:cs="宋体"/>
          <w:color w:val="000000"/>
          <w:sz w:val="24"/>
          <w:szCs w:val="21"/>
          <w:lang w:eastAsia="zh-CN"/>
        </w:rPr>
        <w:t xml:space="preserve">采购文件</w:t>
      </w:r>
      <w:r>
        <w:rPr>
          <w:rFonts w:hint="eastAsia" w:ascii="宋体" w:hAnsi="宋体" w:eastAsia="宋体" w:cs="宋体"/>
          <w:color w:val="000000"/>
          <w:sz w:val="24"/>
          <w:szCs w:val="21"/>
        </w:rPr>
        <w:t xml:space="preserve">及其有效补充文件，我们知道必须放弃提出含糊不清或误解问题的权利。</w:t>
      </w:r>
      <w:r>
        <w:rPr>
          <w:rFonts w:hint="eastAsia" w:ascii="宋体" w:hAnsi="宋体" w:eastAsia="宋体" w:cs="宋体"/>
          <w:color w:val="000000"/>
          <w:sz w:val="24"/>
          <w:szCs w:val="21"/>
        </w:rPr>
      </w:r>
      <w:r/>
    </w:p>
    <w:p>
      <w:pPr>
        <w:pStyle w:val="100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100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1005"/>
        <w:ind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w:t>
      </w:r>
      <w:r>
        <w:rPr>
          <w:rFonts w:hint="eastAsia" w:ascii="宋体" w:hAnsi="宋体" w:eastAsia="宋体" w:cs="宋体"/>
          <w:color w:val="000000"/>
          <w:sz w:val="24"/>
          <w:szCs w:val="21"/>
          <w:lang w:eastAsia="zh-CN"/>
        </w:rPr>
        <w:t xml:space="preserve">采购文件</w:t>
      </w:r>
      <w:r>
        <w:rPr>
          <w:rFonts w:hint="eastAsia" w:ascii="宋体" w:hAnsi="宋体" w:eastAsia="宋体" w:cs="宋体"/>
          <w:color w:val="000000"/>
          <w:sz w:val="24"/>
          <w:szCs w:val="21"/>
        </w:rPr>
        <w:t xml:space="preserve">的规定，严格履行合同的责任和义务,并保证在</w:t>
      </w:r>
      <w:r>
        <w:rPr>
          <w:rFonts w:hint="eastAsia" w:ascii="宋体" w:hAnsi="宋体" w:eastAsia="宋体" w:cs="宋体"/>
          <w:color w:val="000000"/>
          <w:sz w:val="24"/>
          <w:szCs w:val="21"/>
          <w:lang w:eastAsia="zh-CN"/>
        </w:rPr>
        <w:t xml:space="preserve">采购文件</w:t>
      </w:r>
      <w:r>
        <w:rPr>
          <w:rFonts w:hint="eastAsia" w:ascii="宋体" w:hAnsi="宋体" w:eastAsia="宋体" w:cs="宋体"/>
          <w:color w:val="000000"/>
          <w:sz w:val="24"/>
          <w:szCs w:val="21"/>
        </w:rPr>
        <w:t xml:space="preserve">规定的时间完成项目，交付买方验收、使用。</w:t>
      </w:r>
      <w:r>
        <w:rPr>
          <w:rFonts w:hint="eastAsia" w:ascii="宋体" w:hAnsi="宋体" w:eastAsia="宋体" w:cs="宋体"/>
          <w:color w:val="000000"/>
          <w:sz w:val="24"/>
          <w:szCs w:val="21"/>
        </w:rPr>
      </w:r>
      <w:r/>
    </w:p>
    <w:p>
      <w:pPr>
        <w:pStyle w:val="1005"/>
        <w:ind w:left="425"/>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100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100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100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100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100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lang w:eastAsia="zh-CN"/>
        </w:rPr>
        <w:t xml:space="preserve">磋商人</w:t>
      </w:r>
      <w:r>
        <w:rPr>
          <w:rFonts w:hint="eastAsia" w:ascii="宋体" w:hAnsi="宋体" w:eastAsia="宋体" w:cs="宋体"/>
          <w:color w:val="000000"/>
          <w:sz w:val="24"/>
          <w:szCs w:val="21"/>
        </w:rPr>
        <w:t xml:space="preserve">开户行：</w:t>
      </w:r>
      <w:r>
        <w:rPr>
          <w:rFonts w:hint="eastAsia" w:ascii="宋体" w:hAnsi="宋体" w:eastAsia="宋体" w:cs="宋体"/>
          <w:color w:val="000000"/>
          <w:sz w:val="24"/>
          <w:szCs w:val="21"/>
        </w:rPr>
      </w:r>
      <w:r/>
    </w:p>
    <w:p>
      <w:pPr>
        <w:pStyle w:val="100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1005"/>
        <w:ind w:left="420" w:firstLine="480"/>
        <w:jc w:val="left"/>
        <w:spacing w:line="42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           期：________年____月____日</w:t>
      </w:r>
      <w:r>
        <w:rPr>
          <w:rFonts w:hint="eastAsia" w:ascii="宋体" w:hAnsi="宋体" w:eastAsia="宋体" w:cs="宋体"/>
          <w:color w:val="000000"/>
          <w:sz w:val="24"/>
          <w:szCs w:val="21"/>
        </w:rPr>
      </w:r>
      <w:r/>
    </w:p>
    <w:p>
      <w:pPr>
        <w:pStyle w:val="1005"/>
        <w:ind w:firstLine="240"/>
        <w:jc w:val="center"/>
        <w:spacing w:line="5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1005"/>
        <w:jc w:val="both"/>
        <w:spacing w:line="5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br w:type="page" w:clear="all"/>
      </w:r>
      <w:r>
        <w:rPr>
          <w:rFonts w:hint="eastAsia" w:ascii="宋体" w:hAnsi="宋体" w:eastAsia="宋体" w:cs="宋体"/>
          <w:bCs/>
          <w:color w:val="000000"/>
          <w:sz w:val="24"/>
          <w:szCs w:val="21"/>
        </w:rPr>
      </w:r>
      <w:r/>
    </w:p>
    <w:p>
      <w:pPr>
        <w:pStyle w:val="1005"/>
        <w:jc w:val="center"/>
        <w:spacing w:line="300" w:lineRule="auto"/>
        <w:rPr>
          <w:rFonts w:hint="eastAsia" w:ascii="宋体" w:hAnsi="宋体" w:eastAsia="宋体" w:cs="宋体"/>
          <w:b w:val="0"/>
          <w:bCs/>
          <w:color w:val="000000"/>
          <w:sz w:val="32"/>
          <w:szCs w:val="32"/>
          <w:highlight w:val="none"/>
          <w:lang w:bidi="zh-CN"/>
        </w:rPr>
        <w:outlineLvl w:val="0"/>
      </w:pPr>
      <w:r>
        <w:rPr>
          <w:rFonts w:hint="eastAsia" w:ascii="宋体" w:hAnsi="宋体" w:eastAsia="宋体" w:cs="宋体"/>
          <w:b w:val="0"/>
          <w:bCs/>
          <w:color w:val="000000"/>
          <w:sz w:val="32"/>
          <w:szCs w:val="32"/>
          <w:highlight w:val="none"/>
          <w:lang w:bidi="zh-CN"/>
        </w:rPr>
        <w:t xml:space="preserve">中小企业声明函</w:t>
      </w:r>
      <w:r>
        <w:rPr>
          <w:rFonts w:hint="eastAsia" w:ascii="宋体" w:hAnsi="宋体" w:eastAsia="宋体" w:cs="宋体"/>
          <w:b w:val="0"/>
          <w:bCs/>
          <w:color w:val="000000"/>
          <w:sz w:val="32"/>
          <w:szCs w:val="32"/>
          <w:highlight w:val="none"/>
          <w:lang w:bidi="zh-CN"/>
        </w:rPr>
      </w:r>
      <w:r/>
    </w:p>
    <w:p>
      <w:pPr>
        <w:pStyle w:val="1005"/>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本公司（联合体）郑重声明，根据《政府采购促进中小企业发展管理办法》（财库﹝2020﹞46 号）的规定，本公司（联合体）参加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zh-CN" w:eastAsia="zh-CN"/>
        </w:rPr>
        <w:t xml:space="preserve">（单位名称）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lang w:val="en-US" w:eastAsia="zh-CN"/>
        </w:rPr>
        <w:t xml:space="preserve"> </w:t>
      </w:r>
      <w:r>
        <w:rPr>
          <w:rFonts w:hint="eastAsia" w:ascii="宋体" w:hAnsi="宋体" w:eastAsia="宋体" w:cs="宋体"/>
          <w:sz w:val="28"/>
          <w:szCs w:val="28"/>
          <w:u w:val="single"/>
          <w:lang w:val="zh-CN" w:eastAsia="zh-CN"/>
        </w:rPr>
        <w:t xml:space="preserve">（项目名称）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sz w:val="28"/>
          <w:szCs w:val="28"/>
        </w:rPr>
      </w:r>
      <w:r/>
    </w:p>
    <w:p>
      <w:pPr>
        <w:pStyle w:val="1005"/>
        <w:ind w:firstLine="560"/>
        <w:keepLines w:val="0"/>
        <w:keepNext w:val="0"/>
        <w:pageBreakBefore w:val="0"/>
        <w:spacing w:line="360" w:lineRule="auto"/>
        <w:widowControl w:val="off"/>
        <w:rPr>
          <w:rFonts w:hint="eastAsia" w:ascii="宋体" w:hAnsi="宋体" w:eastAsia="宋体" w:cs="宋体"/>
          <w:sz w:val="28"/>
          <w:szCs w:val="28"/>
          <w:lang w:val="zh-CN" w:eastAsia="zh-CN"/>
        </w:rPr>
        <w:outlineLvl w:val="9"/>
      </w:pPr>
      <w:r>
        <w:rPr>
          <w:rFonts w:hint="eastAsia" w:ascii="宋体" w:hAnsi="宋体" w:eastAsia="宋体" w:cs="宋体"/>
          <w:sz w:val="28"/>
          <w:szCs w:val="28"/>
          <w:u w:val="single"/>
          <w:lang w:val="zh-CN" w:eastAsia="zh-CN"/>
        </w:rPr>
        <w:t xml:space="preserve">（标的名称）</w:t>
      </w:r>
      <w:r>
        <w:rPr>
          <w:rFonts w:hint="eastAsia" w:ascii="宋体" w:hAnsi="宋体" w:eastAsia="宋体" w:cs="宋体"/>
          <w:sz w:val="28"/>
          <w:szCs w:val="28"/>
        </w:rPr>
        <w:t xml:space="preserve">，属于</w:t>
      </w:r>
      <w:r>
        <w:rPr>
          <w:rFonts w:hint="eastAsia" w:ascii="宋体" w:hAnsi="宋体" w:eastAsia="宋体" w:cs="宋体"/>
          <w:sz w:val="28"/>
          <w:szCs w:val="28"/>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zh-CN" w:eastAsia="zh-CN"/>
        </w:rPr>
        <w:t xml:space="preserve">（采购文件中明确的所属行业）</w:t>
      </w:r>
      <w:r>
        <w:rPr>
          <w:rFonts w:hint="eastAsia" w:ascii="宋体" w:hAnsi="宋体" w:eastAsia="宋体" w:cs="宋体"/>
          <w:sz w:val="28"/>
          <w:szCs w:val="28"/>
          <w:lang w:val="zh-CN" w:eastAsia="zh-CN"/>
        </w:rPr>
        <w:t xml:space="preserve">；</w:t>
      </w:r>
      <w:r>
        <w:rPr>
          <w:rFonts w:hint="eastAsia" w:ascii="宋体" w:hAnsi="宋体" w:eastAsia="宋体" w:cs="宋体"/>
          <w:sz w:val="28"/>
          <w:szCs w:val="28"/>
        </w:rPr>
        <w:t xml:space="preserve">承接企业为</w:t>
      </w:r>
      <w:r>
        <w:rPr>
          <w:rFonts w:hint="eastAsia" w:ascii="宋体" w:hAnsi="宋体" w:eastAsia="宋体" w:cs="宋体"/>
          <w:sz w:val="28"/>
          <w:szCs w:val="28"/>
          <w:u w:val="single"/>
          <w:lang w:val="zh-CN" w:eastAsia="zh-CN"/>
        </w:rPr>
        <w:t xml:space="preserve">（企业名称）</w:t>
      </w:r>
      <w:r>
        <w:rPr>
          <w:rFonts w:hint="eastAsia" w:ascii="宋体" w:hAnsi="宋体" w:eastAsia="宋体" w:cs="宋体"/>
          <w:sz w:val="28"/>
          <w:szCs w:val="28"/>
          <w:lang w:val="zh-CN" w:eastAsia="zh-CN"/>
        </w:rPr>
        <w:t xml:space="preserve">，</w:t>
      </w:r>
      <w:r>
        <w:rPr>
          <w:rFonts w:hint="eastAsia" w:ascii="宋体" w:hAnsi="宋体" w:eastAsia="宋体" w:cs="宋体"/>
          <w:sz w:val="28"/>
          <w:szCs w:val="28"/>
        </w:rPr>
        <w:t xml:space="preserve">从业人员</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 xml:space="preserve">万元，资产总额为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zh-CN" w:eastAsia="zh-CN"/>
        </w:rPr>
        <w:t xml:space="preserve">（中型企业、小型企业、微型企业）；</w:t>
      </w:r>
      <w:r>
        <w:rPr>
          <w:rFonts w:hint="eastAsia" w:ascii="宋体" w:hAnsi="宋体" w:eastAsia="宋体" w:cs="宋体"/>
          <w:sz w:val="28"/>
          <w:szCs w:val="28"/>
          <w:lang w:val="zh-CN" w:eastAsia="zh-CN"/>
        </w:rPr>
      </w:r>
      <w:r/>
    </w:p>
    <w:p>
      <w:pPr>
        <w:pStyle w:val="1005"/>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rPr>
          <w:rFonts w:hint="eastAsia" w:ascii="宋体" w:hAnsi="宋体" w:eastAsia="宋体" w:cs="宋体"/>
          <w:sz w:val="28"/>
          <w:szCs w:val="28"/>
        </w:rPr>
      </w:r>
      <w:r/>
    </w:p>
    <w:p>
      <w:pPr>
        <w:pStyle w:val="1005"/>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本企业对上述声明内容的真实性负责。如有虚假，将依法承担相应责任。</w:t>
      </w:r>
      <w:r>
        <w:rPr>
          <w:rFonts w:hint="eastAsia" w:ascii="宋体" w:hAnsi="宋体" w:eastAsia="宋体" w:cs="宋体"/>
          <w:sz w:val="28"/>
          <w:szCs w:val="28"/>
        </w:rPr>
      </w:r>
      <w:r/>
    </w:p>
    <w:p>
      <w:pPr>
        <w:pStyle w:val="1005"/>
        <w:ind w:firstLine="4200"/>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rPr>
        <w:t xml:space="preserve">企业名称（</w:t>
      </w:r>
      <w:r>
        <w:rPr>
          <w:rFonts w:hint="eastAsia" w:ascii="宋体" w:hAnsi="宋体" w:eastAsia="宋体" w:cs="宋体"/>
          <w:sz w:val="28"/>
          <w:szCs w:val="28"/>
          <w:highlight w:val="none"/>
        </w:rPr>
        <w:t xml:space="preserve">加盖CA电子签章</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1005"/>
        <w:ind w:firstLine="728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日期：</w:t>
      </w:r>
      <w:r>
        <w:rPr>
          <w:rFonts w:hint="eastAsia" w:ascii="宋体" w:hAnsi="宋体" w:eastAsia="宋体" w:cs="宋体"/>
          <w:sz w:val="28"/>
          <w:szCs w:val="28"/>
        </w:rPr>
      </w:r>
      <w:r/>
    </w:p>
    <w:p>
      <w:pPr>
        <w:pStyle w:val="1005"/>
        <w:ind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备注1：从业人员、营业收入、资产总额填报上一年度数据，无上一年度数据的新成立企业可不填报。</w:t>
      </w:r>
      <w:r>
        <w:rPr>
          <w:rFonts w:hint="eastAsia" w:ascii="宋体" w:hAnsi="宋体" w:eastAsia="宋体" w:cs="宋体"/>
          <w:sz w:val="28"/>
          <w:szCs w:val="28"/>
        </w:rPr>
      </w:r>
      <w:r/>
    </w:p>
    <w:p>
      <w:pPr>
        <w:pStyle w:val="1005"/>
        <w:jc w:val="center"/>
        <w:spacing w:line="46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br w:type="page" w:clear="all"/>
      </w:r>
      <w:r>
        <w:rPr>
          <w:rFonts w:hint="eastAsia" w:ascii="宋体" w:hAnsi="宋体" w:eastAsia="宋体" w:cs="宋体"/>
          <w:b/>
          <w:color w:val="000000"/>
          <w:sz w:val="30"/>
          <w:szCs w:val="30"/>
        </w:rPr>
        <w:t xml:space="preserve">残疾人福利性单位声明函</w:t>
      </w:r>
      <w:r>
        <w:rPr>
          <w:rFonts w:hint="eastAsia" w:ascii="宋体" w:hAnsi="宋体" w:eastAsia="宋体" w:cs="宋体"/>
          <w:b/>
          <w:color w:val="000000"/>
          <w:sz w:val="30"/>
          <w:szCs w:val="30"/>
        </w:rPr>
      </w:r>
      <w:r/>
    </w:p>
    <w:p>
      <w:pPr>
        <w:pStyle w:val="1005"/>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w:t>
      </w:r>
      <w:r>
        <w:rPr>
          <w:rFonts w:hint="eastAsia" w:ascii="宋体" w:hAnsi="宋体" w:eastAsia="宋体" w:cs="宋体"/>
          <w:color w:val="000000"/>
          <w:sz w:val="24"/>
          <w:szCs w:val="21"/>
          <w:lang w:eastAsia="zh-CN"/>
        </w:rPr>
        <w:t xml:space="preserve">标段</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w:t>
      </w:r>
      <w:r>
        <w:rPr>
          <w:rFonts w:hint="eastAsia" w:ascii="宋体" w:hAnsi="宋体" w:eastAsia="宋体" w:cs="宋体"/>
          <w:color w:val="000000"/>
          <w:sz w:val="24"/>
          <w:szCs w:val="21"/>
        </w:rPr>
      </w:r>
      <w:r/>
    </w:p>
    <w:p>
      <w:pPr>
        <w:pStyle w:val="1005"/>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宋体"/>
          <w:color w:val="000000"/>
          <w:sz w:val="24"/>
          <w:szCs w:val="21"/>
        </w:rPr>
      </w:r>
      <w:r/>
    </w:p>
    <w:p>
      <w:pPr>
        <w:pStyle w:val="1005"/>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1005"/>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（备注：1、供应商如不提供此声明函，价格将不做相应扣除。2、中标供应商为残疾人福利单位的，此声明函将随中标结果同时公告，接受社会监督）</w:t>
      </w:r>
      <w:r>
        <w:rPr>
          <w:rFonts w:hint="eastAsia" w:ascii="宋体" w:hAnsi="宋体" w:eastAsia="宋体" w:cs="宋体"/>
          <w:color w:val="000000"/>
          <w:sz w:val="24"/>
          <w:szCs w:val="21"/>
        </w:rPr>
      </w:r>
      <w:r/>
    </w:p>
    <w:p>
      <w:pPr>
        <w:pStyle w:val="1005"/>
        <w:ind w:firstLine="62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1005"/>
        <w:ind w:right="1560" w:firstLine="624"/>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szCs w:val="21"/>
        </w:rPr>
        <w:t xml:space="preserve">          供应商全称（加盖CA电子公章）：</w:t>
      </w:r>
      <w:r>
        <w:rPr>
          <w:rFonts w:hint="eastAsia" w:ascii="宋体" w:hAnsi="宋体" w:eastAsia="宋体" w:cs="宋体"/>
          <w:color w:val="000000"/>
          <w:sz w:val="24"/>
          <w:szCs w:val="21"/>
        </w:rPr>
      </w:r>
      <w:r/>
    </w:p>
    <w:p>
      <w:pPr>
        <w:pStyle w:val="1005"/>
        <w:ind w:right="1560" w:firstLine="480"/>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  期：</w:t>
      </w:r>
      <w:r>
        <w:rPr>
          <w:rFonts w:hint="eastAsia" w:ascii="宋体" w:hAnsi="宋体" w:eastAsia="宋体" w:cs="宋体"/>
          <w:color w:val="000000"/>
          <w:sz w:val="24"/>
          <w:szCs w:val="21"/>
        </w:rPr>
      </w:r>
      <w:r/>
    </w:p>
    <w:p>
      <w:pPr>
        <w:pStyle w:val="1005"/>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07"/>
        <w:spacing w:line="360" w:lineRule="auto"/>
        <w:rPr>
          <w:rFonts w:ascii="Times New Roman" w:hAnsi="Times New Roman" w:eastAsia="宋体"/>
          <w:sz w:val="28"/>
          <w:szCs w:val="28"/>
        </w:rPr>
      </w:pPr>
      <w:r>
        <w:rPr>
          <w:rFonts w:hint="eastAsia" w:ascii="宋体" w:hAnsi="宋体" w:eastAsia="宋体" w:cs="宋体"/>
        </w:rPr>
        <w:br w:type="page" w:clear="all"/>
      </w:r>
      <w:r>
        <w:rPr>
          <w:rFonts w:ascii="Times New Roman" w:hAnsi="Times New Roman" w:eastAsia="宋体"/>
          <w:sz w:val="28"/>
          <w:szCs w:val="28"/>
        </w:rPr>
        <w:t xml:space="preserve">附件、中小企业划型标准规定</w:t>
      </w:r>
      <w:r>
        <w:rPr>
          <w:rFonts w:ascii="Times New Roman" w:hAnsi="Times New Roman" w:eastAsia="宋体"/>
          <w:sz w:val="28"/>
          <w:szCs w:val="28"/>
        </w:rPr>
      </w:r>
      <w:r/>
    </w:p>
    <w:p>
      <w:pPr>
        <w:pStyle w:val="1005"/>
        <w:ind w:firstLine="480"/>
        <w:rPr>
          <w:sz w:val="24"/>
        </w:rPr>
      </w:pPr>
      <w:r>
        <w:rPr>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 w:val="24"/>
        </w:rPr>
      </w:r>
      <w:r/>
    </w:p>
    <w:p>
      <w:pPr>
        <w:pStyle w:val="1005"/>
        <w:ind w:firstLine="480"/>
        <w:rPr>
          <w:sz w:val="24"/>
        </w:rPr>
      </w:pPr>
      <w:r>
        <w:rPr>
          <w:sz w:val="24"/>
        </w:rPr>
        <w:t xml:space="preserve">各行业划型标准为：</w:t>
      </w:r>
      <w:r>
        <w:rPr>
          <w:sz w:val="24"/>
        </w:rPr>
      </w:r>
      <w:r/>
    </w:p>
    <w:p>
      <w:pPr>
        <w:pStyle w:val="1005"/>
        <w:ind w:firstLine="480"/>
        <w:rPr>
          <w:sz w:val="24"/>
        </w:rPr>
      </w:pPr>
      <w:r>
        <w:rPr>
          <w:sz w:val="24"/>
        </w:rPr>
        <w:t xml:space="preserve">（一）农、林、牧、渔业。营业收入20000万元以下的为中小微型企业。其中，营业收入500万元及以上的为中型企业，营业收入50万元及以上的为小型企业，营业收入50万元以下的为微型企业。</w:t>
      </w:r>
      <w:r>
        <w:rPr>
          <w:sz w:val="24"/>
        </w:rPr>
      </w:r>
      <w:r/>
    </w:p>
    <w:p>
      <w:pPr>
        <w:pStyle w:val="1005"/>
        <w:ind w:firstLine="480"/>
        <w:rPr>
          <w:sz w:val="24"/>
        </w:rPr>
      </w:pPr>
      <w:r>
        <w:rPr>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4"/>
        </w:rPr>
      </w:r>
      <w:r/>
    </w:p>
    <w:p>
      <w:pPr>
        <w:pStyle w:val="1005"/>
        <w:ind w:firstLine="480"/>
        <w:rPr>
          <w:sz w:val="24"/>
        </w:rPr>
      </w:pPr>
      <w:r>
        <w:rPr>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24"/>
        </w:rPr>
      </w:r>
      <w:r/>
    </w:p>
    <w:p>
      <w:pPr>
        <w:pStyle w:val="1005"/>
        <w:ind w:firstLine="480"/>
        <w:rPr>
          <w:sz w:val="24"/>
        </w:rPr>
      </w:pPr>
      <w:r>
        <w:rPr>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24"/>
        </w:rPr>
      </w:r>
      <w:r/>
    </w:p>
    <w:p>
      <w:pPr>
        <w:pStyle w:val="1005"/>
        <w:ind w:firstLine="480"/>
        <w:rPr>
          <w:sz w:val="24"/>
        </w:rPr>
      </w:pPr>
      <w:r>
        <w:rPr>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24"/>
        </w:rPr>
      </w:r>
      <w:r/>
    </w:p>
    <w:p>
      <w:pPr>
        <w:pStyle w:val="1005"/>
        <w:ind w:firstLine="480"/>
        <w:rPr>
          <w:sz w:val="24"/>
        </w:rPr>
      </w:pPr>
      <w:r>
        <w:rPr>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24"/>
        </w:rPr>
      </w:r>
      <w:r/>
    </w:p>
    <w:p>
      <w:pPr>
        <w:pStyle w:val="1005"/>
        <w:ind w:firstLine="480"/>
        <w:rPr>
          <w:sz w:val="24"/>
        </w:rPr>
      </w:pPr>
      <w:r>
        <w:rPr>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24"/>
        </w:rPr>
      </w:r>
      <w:r/>
    </w:p>
    <w:p>
      <w:pPr>
        <w:pStyle w:val="1005"/>
        <w:ind w:firstLine="480"/>
        <w:rPr>
          <w:sz w:val="24"/>
        </w:rPr>
      </w:pPr>
      <w:r>
        <w:rPr>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24"/>
        </w:rPr>
      </w:r>
      <w:r/>
    </w:p>
    <w:p>
      <w:pPr>
        <w:pStyle w:val="1005"/>
        <w:ind w:firstLine="480"/>
        <w:rPr>
          <w:sz w:val="24"/>
        </w:rPr>
      </w:pPr>
      <w:r>
        <w:rPr>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4"/>
        </w:rPr>
      </w:r>
      <w:r/>
    </w:p>
    <w:p>
      <w:pPr>
        <w:pStyle w:val="1005"/>
        <w:ind w:firstLine="480"/>
        <w:rPr>
          <w:sz w:val="24"/>
        </w:rPr>
      </w:pPr>
      <w:r>
        <w:rPr>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4"/>
        </w:rPr>
      </w:r>
      <w:r/>
    </w:p>
    <w:p>
      <w:pPr>
        <w:pStyle w:val="1005"/>
        <w:ind w:firstLine="480"/>
        <w:rPr>
          <w:sz w:val="24"/>
        </w:rPr>
      </w:pPr>
      <w:r>
        <w:rPr>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24"/>
        </w:rPr>
      </w:r>
      <w:r/>
    </w:p>
    <w:p>
      <w:pPr>
        <w:pStyle w:val="1005"/>
        <w:ind w:firstLine="480"/>
        <w:rPr>
          <w:sz w:val="24"/>
        </w:rPr>
      </w:pPr>
      <w:r>
        <w:rPr>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24"/>
        </w:rPr>
      </w:r>
      <w:r/>
    </w:p>
    <w:p>
      <w:pPr>
        <w:pStyle w:val="1005"/>
        <w:ind w:firstLine="480"/>
        <w:rPr>
          <w:sz w:val="24"/>
        </w:rPr>
      </w:pPr>
      <w:r>
        <w:rPr>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24"/>
        </w:rPr>
      </w:r>
      <w:r/>
    </w:p>
    <w:p>
      <w:pPr>
        <w:pStyle w:val="1005"/>
        <w:ind w:firstLine="480"/>
        <w:rPr>
          <w:sz w:val="24"/>
        </w:rPr>
      </w:pPr>
      <w:r>
        <w:rPr>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 w:val="24"/>
        </w:rPr>
      </w:r>
      <w:r/>
    </w:p>
    <w:p>
      <w:pPr>
        <w:pStyle w:val="1005"/>
        <w:ind w:firstLine="480"/>
        <w:rPr>
          <w:sz w:val="24"/>
        </w:rPr>
      </w:pPr>
      <w:r>
        <w:rPr>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24"/>
        </w:rPr>
      </w:r>
      <w:r/>
    </w:p>
    <w:p>
      <w:pPr>
        <w:pStyle w:val="1005"/>
        <w:ind w:firstLine="480"/>
        <w:rPr>
          <w:sz w:val="24"/>
        </w:rPr>
      </w:pPr>
      <w:r>
        <w:rPr>
          <w:sz w:val="24"/>
        </w:rPr>
        <w:t xml:space="preserve">（十六）其他未列明行业。从业人员300人以下的为中小微型企业。其中，从业人员100人及以上的为中型企业；从业人员10人及以上的为小型企业；从业人员10人以下的为微型企业。</w:t>
      </w:r>
      <w:r>
        <w:rPr>
          <w:sz w:val="24"/>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宋体">
    <w:panose1 w:val="02010600030101010101"/>
  </w:font>
  <w:font w:name="Verdana">
    <w:panose1 w:val="020B0604030504040204"/>
  </w:font>
  <w:font w:name="仿宋_GB2312">
    <w:panose1 w:val="02010609060101010101"/>
  </w:font>
  <w:font w:name="黑体">
    <w:panose1 w:val="02010609060101010101"/>
  </w:font>
  <w:font w:name="幼圆">
    <w:panose1 w:val="02010509060101010101"/>
  </w:font>
  <w:font w:name="楷体_GB2312">
    <w:panose1 w:val="0201060906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1079"/>
      </w:rPr>
      <w:framePr w:wrap="around" w:vAnchor="text" w:hAnchor="margin" w:xAlign="center" w:y="1"/>
    </w:pPr>
    <w:r>
      <w:fldChar w:fldCharType="begin"/>
    </w:r>
    <w:r>
      <w:rPr>
        <w:rStyle w:val="1079"/>
      </w:rPr>
      <w:instrText xml:space="preserve">PAGE  </w:instrText>
    </w:r>
    <w:r>
      <w:fldChar w:fldCharType="separate"/>
    </w:r>
    <w:r>
      <w:rPr>
        <w:rStyle w:val="1079"/>
      </w:rPr>
      <w:t xml:space="preserve">1</w:t>
    </w:r>
    <w:r>
      <w:fldChar w:fldCharType="end"/>
    </w:r>
    <w:r>
      <w:rPr>
        <w:rStyle w:val="1079"/>
      </w:rPr>
    </w:r>
    <w:r/>
  </w:p>
  <w:p>
    <w:pPr>
      <w:pStyle w:val="105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２</w:t>
                          </w:r>
                          <w:r>
                            <w:rPr>
                              <w:rFonts w:hint="eastAsia" w:eastAsia="宋体"/>
                              <w:lang w:eastAsia="zh-CN"/>
                            </w:rPr>
                            <w:fldChar w:fldCharType="end"/>
                          </w:r>
                          <w:r>
                            <w:rPr>
                              <w:rFonts w:hint="eastAsia" w:eastAsia="宋体"/>
                              <w:lang w:eastAsia="zh-CN"/>
                            </w:rPr>
                          </w:r>
                          <w:r/>
                        </w:p>
                        <w:p>
                          <w:pPr>
                            <w:pStyle w:val="10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２</w:t>
                    </w:r>
                    <w:r>
                      <w:rPr>
                        <w:rFonts w:hint="eastAsia" w:eastAsia="宋体"/>
                        <w:lang w:eastAsia="zh-CN"/>
                      </w:rPr>
                      <w:fldChar w:fldCharType="end"/>
                    </w:r>
                    <w:r>
                      <w:rPr>
                        <w:rFonts w:hint="eastAsia" w:eastAsia="宋体"/>
                        <w:lang w:eastAsia="zh-CN"/>
                      </w:rPr>
                    </w:r>
                    <w:r/>
                  </w:p>
                  <w:p>
                    <w:pPr>
                      <w:pStyle w:val="1005"/>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１</w:t>
                          </w:r>
                          <w:r>
                            <w:rPr>
                              <w:rFonts w:hint="eastAsia" w:eastAsia="宋体"/>
                              <w:lang w:eastAsia="zh-CN"/>
                            </w:rPr>
                            <w:fldChar w:fldCharType="end"/>
                          </w:r>
                          <w:r>
                            <w:rPr>
                              <w:rFonts w:hint="eastAsia" w:eastAsia="宋体"/>
                              <w:lang w:eastAsia="zh-CN"/>
                            </w:rPr>
                          </w:r>
                          <w:r/>
                        </w:p>
                        <w:p>
                          <w:pPr>
                            <w:pStyle w:val="100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１</w:t>
                    </w:r>
                    <w:r>
                      <w:rPr>
                        <w:rFonts w:hint="eastAsia" w:eastAsia="宋体"/>
                        <w:lang w:eastAsia="zh-CN"/>
                      </w:rPr>
                      <w:fldChar w:fldCharType="end"/>
                    </w:r>
                    <w:r>
                      <w:rPr>
                        <w:rFonts w:hint="eastAsia" w:eastAsia="宋体"/>
                        <w:lang w:eastAsia="zh-CN"/>
                      </w:rPr>
                    </w:r>
                    <w:r/>
                  </w:p>
                  <w:p>
                    <w:pPr>
                      <w:pStyle w:val="100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right="359"/>
      <w:jc w:val="right"/>
      <w:spacing w:before="1" w:line="181" w:lineRule="auto"/>
      <w:rPr>
        <w:rFonts w:ascii="宋体" w:hAnsi="宋体" w:cs="宋体"/>
        <w:sz w:val="30"/>
        <w:szCs w:val="30"/>
      </w:rPr>
    </w:pPr>
    <w:r>
      <w:rPr>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１</w:t>
                          </w:r>
                          <w:r>
                            <w:rPr>
                              <w:rFonts w:hint="eastAsia" w:eastAsia="宋体"/>
                              <w:lang w:eastAsia="zh-CN"/>
                            </w:rPr>
                            <w:fldChar w:fldCharType="end"/>
                          </w:r>
                          <w:r>
                            <w:rPr>
                              <w:rFonts w:hint="eastAsia" w:eastAsia="宋体"/>
                              <w:lang w:eastAsia="zh-CN"/>
                            </w:rPr>
                          </w:r>
                          <w:r/>
                        </w:p>
                        <w:p>
                          <w:pPr>
                            <w:pStyle w:val="100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１</w:t>
                    </w:r>
                    <w:r>
                      <w:rPr>
                        <w:rFonts w:hint="eastAsia" w:eastAsia="宋体"/>
                        <w:lang w:eastAsia="zh-CN"/>
                      </w:rPr>
                      <w:fldChar w:fldCharType="end"/>
                    </w:r>
                    <w:r>
                      <w:rPr>
                        <w:rFonts w:hint="eastAsia" w:eastAsia="宋体"/>
                        <w:lang w:eastAsia="zh-CN"/>
                      </w:rPr>
                    </w:r>
                    <w:r/>
                  </w:p>
                  <w:p>
                    <w:pPr>
                      <w:pStyle w:val="1005"/>
                    </w:pPr>
                    <w:r/>
                    <w:r/>
                  </w:p>
                </w:txbxContent>
              </v:textbox>
            </v:shape>
          </w:pict>
        </mc:Fallback>
      </mc:AlternateContent>
    </w:r>
    <w:r>
      <w:rPr>
        <w:rFonts w:ascii="宋体" w:hAnsi="宋体" w:cs="宋体"/>
        <w:sz w:val="30"/>
        <w:szCs w:val="3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nothing"/>
      <w:lvlText w:val="%1、"/>
      <w:lvlJc w:val="left"/>
      <w:pPr>
        <w:pStyle w:val="10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8"/>
      <w:isLgl w:val="false"/>
      <w:suff w:val="tab"/>
      <w:lvlText w:val="附录%1."/>
      <w:lvlJc w:val="left"/>
      <w:pPr>
        <w:pStyle w:val="10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decimal"/>
      <w:isLgl w:val="false"/>
      <w:suff w:val="nothing"/>
      <w:lvlText w:val="%1、"/>
      <w:lvlJc w:val="left"/>
      <w:pPr>
        <w:pStyle w:val="10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9"/>
      <w:isLgl w:val="false"/>
      <w:suff w:val="tab"/>
      <w:lvlText w:val="%1."/>
      <w:lvlJc w:val="left"/>
      <w:pPr>
        <w:pStyle w:val="1005"/>
        <w:ind w:left="709" w:hanging="709"/>
        <w:tabs>
          <w:tab w:val="num" w:pos="709" w:leader="none"/>
        </w:tabs>
      </w:pPr>
      <w:rPr>
        <w:rFonts w:hint="eastAsia"/>
      </w:rPr>
    </w:lvl>
    <w:lvl w:ilvl="1">
      <w:start w:val="1"/>
      <w:numFmt w:val="decimal"/>
      <w:isLgl w:val="false"/>
      <w:suff w:val="tab"/>
      <w:lvlText w:val="%1.%2"/>
      <w:lvlJc w:val="left"/>
      <w:pPr>
        <w:pStyle w:val="1005"/>
        <w:ind w:left="709" w:hanging="709"/>
        <w:tabs>
          <w:tab w:val="num" w:pos="709" w:leader="none"/>
        </w:tabs>
      </w:pPr>
      <w:rPr>
        <w:rFonts w:hint="eastAsia"/>
      </w:rPr>
    </w:lvl>
    <w:lvl w:ilvl="2">
      <w:start w:val="1"/>
      <w:numFmt w:val="decimal"/>
      <w:isLgl w:val="false"/>
      <w:suff w:val="tab"/>
      <w:lvlText w:val="%1.%2.%3."/>
      <w:lvlJc w:val="left"/>
      <w:pPr>
        <w:pStyle w:val="1005"/>
        <w:ind w:left="425" w:hanging="425"/>
        <w:tabs>
          <w:tab w:val="num" w:pos="425" w:leader="none"/>
        </w:tabs>
      </w:pPr>
      <w:rPr>
        <w:rFonts w:hint="eastAsia"/>
      </w:rPr>
    </w:lvl>
    <w:lvl w:ilvl="3">
      <w:start w:val="1"/>
      <w:numFmt w:val="decimal"/>
      <w:isLgl w:val="false"/>
      <w:suff w:val="tab"/>
      <w:lvlText w:val="%1.%2.%3.%4."/>
      <w:lvlJc w:val="left"/>
      <w:pPr>
        <w:pStyle w:val="1005"/>
        <w:ind w:left="851" w:hanging="851"/>
        <w:tabs>
          <w:tab w:val="num" w:pos="851" w:leader="none"/>
        </w:tabs>
      </w:pPr>
      <w:rPr>
        <w:rFonts w:hint="eastAsia"/>
      </w:rPr>
    </w:lvl>
    <w:lvl w:ilvl="4">
      <w:start w:val="1"/>
      <w:numFmt w:val="decimal"/>
      <w:isLgl w:val="false"/>
      <w:suff w:val="tab"/>
      <w:lvlText w:val="%1.%2.%3.%4.%5."/>
      <w:lvlJc w:val="left"/>
      <w:pPr>
        <w:pStyle w:val="1005"/>
        <w:ind w:left="992" w:hanging="992"/>
        <w:tabs>
          <w:tab w:val="num" w:pos="992" w:leader="none"/>
        </w:tabs>
      </w:pPr>
      <w:rPr>
        <w:rFonts w:hint="eastAsia"/>
      </w:rPr>
    </w:lvl>
    <w:lvl w:ilvl="5">
      <w:start w:val="1"/>
      <w:numFmt w:val="decimal"/>
      <w:isLgl w:val="false"/>
      <w:suff w:val="tab"/>
      <w:lvlText w:val="%1.%2.%3.%4.%5.%6."/>
      <w:lvlJc w:val="left"/>
      <w:pPr>
        <w:pStyle w:val="1005"/>
        <w:ind w:left="1134" w:hanging="1134"/>
        <w:tabs>
          <w:tab w:val="num" w:pos="1134" w:leader="none"/>
        </w:tabs>
      </w:pPr>
      <w:rPr>
        <w:rFonts w:hint="eastAsia"/>
      </w:rPr>
    </w:lvl>
    <w:lvl w:ilvl="6">
      <w:start w:val="1"/>
      <w:numFmt w:val="decimal"/>
      <w:isLgl w:val="false"/>
      <w:suff w:val="tab"/>
      <w:lvlText w:val="%1.%2.%3.%4.%5.%6.%7."/>
      <w:lvlJc w:val="left"/>
      <w:pPr>
        <w:pStyle w:val="1005"/>
        <w:ind w:left="1276" w:hanging="1276"/>
        <w:tabs>
          <w:tab w:val="num" w:pos="1276" w:leader="none"/>
        </w:tabs>
      </w:pPr>
      <w:rPr>
        <w:rFonts w:hint="eastAsia"/>
      </w:rPr>
    </w:lvl>
    <w:lvl w:ilvl="7">
      <w:start w:val="1"/>
      <w:numFmt w:val="decimal"/>
      <w:isLgl w:val="false"/>
      <w:suff w:val="tab"/>
      <w:lvlText w:val="%1.%2.%3.%4.%5.%6.%7.%8."/>
      <w:lvlJc w:val="left"/>
      <w:pPr>
        <w:pStyle w:val="1005"/>
        <w:ind w:left="1418" w:hanging="1418"/>
        <w:tabs>
          <w:tab w:val="num" w:pos="1418" w:leader="none"/>
        </w:tabs>
      </w:pPr>
      <w:rPr>
        <w:rFonts w:hint="eastAsia"/>
      </w:rPr>
    </w:lvl>
    <w:lvl w:ilvl="8">
      <w:start w:val="1"/>
      <w:numFmt w:val="decimal"/>
      <w:isLgl w:val="false"/>
      <w:suff w:val="tab"/>
      <w:lvlText w:val="%1.%2.%3.%4.%5.%6.%7.%8.%9."/>
      <w:lvlJc w:val="left"/>
      <w:pPr>
        <w:pStyle w:val="100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1005"/>
        <w:ind w:left="0" w:firstLine="0"/>
      </w:pPr>
      <w:rPr>
        <w:rFonts w:hint="eastAsia"/>
      </w:rPr>
    </w:lvl>
    <w:lvl w:ilvl="1">
      <w:start w:val="1"/>
      <w:numFmt w:val="decimal"/>
      <w:isLgl w:val="false"/>
      <w:suff w:val="nothing"/>
      <w:lvlText w:val="%2、"/>
      <w:lvlJc w:val="left"/>
      <w:pPr>
        <w:pStyle w:val="1005"/>
        <w:ind w:left="0" w:firstLine="0"/>
      </w:pPr>
      <w:rPr>
        <w:rFonts w:hint="eastAsia"/>
      </w:rPr>
    </w:lvl>
    <w:lvl w:ilvl="2">
      <w:start w:val="1"/>
      <w:numFmt w:val="decimal"/>
      <w:isLgl w:val="false"/>
      <w:suff w:val="nothing"/>
      <w:lvlText w:val="%2.%3 "/>
      <w:lvlJc w:val="left"/>
      <w:pPr>
        <w:pStyle w:val="1005"/>
        <w:ind w:left="0" w:firstLine="0"/>
      </w:pPr>
      <w:rPr>
        <w:rFonts w:hint="eastAsia"/>
      </w:rPr>
    </w:lvl>
    <w:lvl w:ilvl="3">
      <w:start w:val="1"/>
      <w:numFmt w:val="decimal"/>
      <w:isLgl w:val="false"/>
      <w:suff w:val="nothing"/>
      <w:lvlText w:val="%2.%3.%4 "/>
      <w:lvlJc w:val="left"/>
      <w:pPr>
        <w:pStyle w:val="1005"/>
        <w:ind w:left="0" w:firstLine="0"/>
      </w:pPr>
      <w:rPr>
        <w:rFonts w:hint="eastAsia"/>
      </w:rPr>
    </w:lvl>
    <w:lvl w:ilvl="4">
      <w:start w:val="1"/>
      <w:numFmt w:val="decimal"/>
      <w:isLgl w:val="false"/>
      <w:suff w:val="nothing"/>
      <w:lvlText w:val="%2.%3.%4.%5 "/>
      <w:lvlJc w:val="left"/>
      <w:pPr>
        <w:pStyle w:val="1005"/>
        <w:ind w:left="0" w:firstLine="0"/>
      </w:pPr>
      <w:rPr>
        <w:rFonts w:hint="eastAsia"/>
      </w:rPr>
    </w:lvl>
    <w:lvl w:ilvl="5">
      <w:start w:val="1"/>
      <w:numFmt w:val="decimal"/>
      <w:pStyle w:val="1011"/>
      <w:isLgl w:val="false"/>
      <w:suff w:val="nothing"/>
      <w:lvlText w:val=""/>
      <w:lvlJc w:val="left"/>
      <w:pPr>
        <w:pStyle w:val="1005"/>
        <w:ind w:left="0" w:firstLine="0"/>
      </w:pPr>
      <w:rPr>
        <w:rFonts w:hint="eastAsia"/>
      </w:rPr>
    </w:lvl>
    <w:lvl w:ilvl="6">
      <w:start w:val="1"/>
      <w:numFmt w:val="decimal"/>
      <w:pStyle w:val="1012"/>
      <w:isLgl w:val="false"/>
      <w:suff w:val="nothing"/>
      <w:lvlText w:val=""/>
      <w:lvlJc w:val="left"/>
      <w:pPr>
        <w:pStyle w:val="1005"/>
        <w:ind w:left="0" w:firstLine="0"/>
      </w:pPr>
      <w:rPr>
        <w:rFonts w:hint="eastAsia"/>
      </w:rPr>
    </w:lvl>
    <w:lvl w:ilvl="7">
      <w:start w:val="1"/>
      <w:numFmt w:val="decimal"/>
      <w:pStyle w:val="1013"/>
      <w:isLgl w:val="false"/>
      <w:suff w:val="nothing"/>
      <w:lvlText w:val=""/>
      <w:lvlJc w:val="left"/>
      <w:pPr>
        <w:pStyle w:val="1005"/>
        <w:ind w:left="0" w:firstLine="0"/>
      </w:pPr>
      <w:rPr>
        <w:rFonts w:hint="eastAsia"/>
      </w:rPr>
    </w:lvl>
    <w:lvl w:ilvl="8">
      <w:start w:val="1"/>
      <w:numFmt w:val="decimal"/>
      <w:pStyle w:val="1014"/>
      <w:isLgl w:val="false"/>
      <w:suff w:val="nothing"/>
      <w:lvlText w:val=""/>
      <w:lvlJc w:val="left"/>
      <w:pPr>
        <w:pStyle w:val="1005"/>
        <w:ind w:left="0" w:firstLine="0"/>
      </w:pPr>
      <w:rPr>
        <w:rFonts w:hint="eastAsia"/>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7">
    <w:name w:val="Heading 1"/>
    <w:basedOn w:val="1005"/>
    <w:next w:val="1005"/>
    <w:link w:val="828"/>
    <w:uiPriority w:val="9"/>
    <w:qFormat/>
    <w:pPr>
      <w:keepLines/>
      <w:keepNext/>
      <w:spacing w:before="480" w:after="200"/>
      <w:outlineLvl w:val="0"/>
    </w:pPr>
    <w:rPr>
      <w:rFonts w:ascii="Arial" w:hAnsi="Arial" w:eastAsia="Arial" w:cs="Arial"/>
      <w:sz w:val="40"/>
      <w:szCs w:val="40"/>
    </w:rPr>
  </w:style>
  <w:style w:type="character" w:styleId="828">
    <w:name w:val="Heading 1 Char"/>
    <w:link w:val="827"/>
    <w:uiPriority w:val="9"/>
    <w:rPr>
      <w:rFonts w:ascii="Arial" w:hAnsi="Arial" w:eastAsia="Arial" w:cs="Arial"/>
      <w:sz w:val="40"/>
      <w:szCs w:val="40"/>
    </w:rPr>
  </w:style>
  <w:style w:type="paragraph" w:styleId="829">
    <w:name w:val="Heading 2"/>
    <w:basedOn w:val="1005"/>
    <w:next w:val="1005"/>
    <w:link w:val="830"/>
    <w:uiPriority w:val="9"/>
    <w:unhideWhenUsed/>
    <w:qFormat/>
    <w:pPr>
      <w:keepLines/>
      <w:keepNext/>
      <w:spacing w:before="360" w:after="200"/>
      <w:outlineLvl w:val="1"/>
    </w:pPr>
    <w:rPr>
      <w:rFonts w:ascii="Arial" w:hAnsi="Arial" w:eastAsia="Arial" w:cs="Arial"/>
      <w:sz w:val="34"/>
    </w:rPr>
  </w:style>
  <w:style w:type="character" w:styleId="830">
    <w:name w:val="Heading 2 Char"/>
    <w:link w:val="829"/>
    <w:uiPriority w:val="9"/>
    <w:rPr>
      <w:rFonts w:ascii="Arial" w:hAnsi="Arial" w:eastAsia="Arial" w:cs="Arial"/>
      <w:sz w:val="34"/>
    </w:rPr>
  </w:style>
  <w:style w:type="paragraph" w:styleId="831">
    <w:name w:val="Heading 3"/>
    <w:basedOn w:val="1005"/>
    <w:next w:val="1005"/>
    <w:link w:val="832"/>
    <w:uiPriority w:val="9"/>
    <w:unhideWhenUsed/>
    <w:qFormat/>
    <w:pPr>
      <w:keepLines/>
      <w:keepNext/>
      <w:spacing w:before="320" w:after="200"/>
      <w:outlineLvl w:val="2"/>
    </w:pPr>
    <w:rPr>
      <w:rFonts w:ascii="Arial" w:hAnsi="Arial" w:eastAsia="Arial" w:cs="Arial"/>
      <w:sz w:val="30"/>
      <w:szCs w:val="30"/>
    </w:rPr>
  </w:style>
  <w:style w:type="character" w:styleId="832">
    <w:name w:val="Heading 3 Char"/>
    <w:link w:val="831"/>
    <w:uiPriority w:val="9"/>
    <w:rPr>
      <w:rFonts w:ascii="Arial" w:hAnsi="Arial" w:eastAsia="Arial" w:cs="Arial"/>
      <w:sz w:val="30"/>
      <w:szCs w:val="30"/>
    </w:rPr>
  </w:style>
  <w:style w:type="paragraph" w:styleId="833">
    <w:name w:val="Heading 4"/>
    <w:basedOn w:val="1005"/>
    <w:next w:val="1005"/>
    <w:link w:val="834"/>
    <w:uiPriority w:val="9"/>
    <w:unhideWhenUsed/>
    <w:qFormat/>
    <w:pPr>
      <w:keepLines/>
      <w:keepNext/>
      <w:spacing w:before="320" w:after="200"/>
      <w:outlineLvl w:val="3"/>
    </w:pPr>
    <w:rPr>
      <w:rFonts w:ascii="Arial" w:hAnsi="Arial" w:eastAsia="Arial" w:cs="Arial"/>
      <w:b/>
      <w:bCs/>
      <w:sz w:val="26"/>
      <w:szCs w:val="26"/>
    </w:rPr>
  </w:style>
  <w:style w:type="character" w:styleId="834">
    <w:name w:val="Heading 4 Char"/>
    <w:link w:val="833"/>
    <w:uiPriority w:val="9"/>
    <w:rPr>
      <w:rFonts w:ascii="Arial" w:hAnsi="Arial" w:eastAsia="Arial" w:cs="Arial"/>
      <w:b/>
      <w:bCs/>
      <w:sz w:val="26"/>
      <w:szCs w:val="26"/>
    </w:rPr>
  </w:style>
  <w:style w:type="paragraph" w:styleId="835">
    <w:name w:val="Heading 5"/>
    <w:basedOn w:val="1005"/>
    <w:next w:val="1005"/>
    <w:link w:val="836"/>
    <w:uiPriority w:val="9"/>
    <w:unhideWhenUsed/>
    <w:qFormat/>
    <w:pPr>
      <w:keepLines/>
      <w:keepNext/>
      <w:spacing w:before="320" w:after="200"/>
      <w:outlineLvl w:val="4"/>
    </w:pPr>
    <w:rPr>
      <w:rFonts w:ascii="Arial" w:hAnsi="Arial" w:eastAsia="Arial" w:cs="Arial"/>
      <w:b/>
      <w:bCs/>
      <w:sz w:val="24"/>
      <w:szCs w:val="24"/>
    </w:rPr>
  </w:style>
  <w:style w:type="character" w:styleId="836">
    <w:name w:val="Heading 5 Char"/>
    <w:link w:val="835"/>
    <w:uiPriority w:val="9"/>
    <w:rPr>
      <w:rFonts w:ascii="Arial" w:hAnsi="Arial" w:eastAsia="Arial" w:cs="Arial"/>
      <w:b/>
      <w:bCs/>
      <w:sz w:val="24"/>
      <w:szCs w:val="24"/>
    </w:rPr>
  </w:style>
  <w:style w:type="paragraph" w:styleId="837">
    <w:name w:val="Heading 6"/>
    <w:basedOn w:val="1005"/>
    <w:next w:val="1005"/>
    <w:link w:val="838"/>
    <w:uiPriority w:val="9"/>
    <w:unhideWhenUsed/>
    <w:qFormat/>
    <w:pPr>
      <w:keepLines/>
      <w:keepNext/>
      <w:spacing w:before="320" w:after="200"/>
      <w:outlineLvl w:val="5"/>
    </w:pPr>
    <w:rPr>
      <w:rFonts w:ascii="Arial" w:hAnsi="Arial" w:eastAsia="Arial" w:cs="Arial"/>
      <w:b/>
      <w:bCs/>
      <w:sz w:val="22"/>
      <w:szCs w:val="22"/>
    </w:rPr>
  </w:style>
  <w:style w:type="character" w:styleId="838">
    <w:name w:val="Heading 6 Char"/>
    <w:link w:val="837"/>
    <w:uiPriority w:val="9"/>
    <w:rPr>
      <w:rFonts w:ascii="Arial" w:hAnsi="Arial" w:eastAsia="Arial" w:cs="Arial"/>
      <w:b/>
      <w:bCs/>
      <w:sz w:val="22"/>
      <w:szCs w:val="22"/>
    </w:rPr>
  </w:style>
  <w:style w:type="paragraph" w:styleId="839">
    <w:name w:val="Heading 7"/>
    <w:basedOn w:val="1005"/>
    <w:next w:val="1005"/>
    <w:link w:val="840"/>
    <w:uiPriority w:val="9"/>
    <w:unhideWhenUsed/>
    <w:qFormat/>
    <w:pPr>
      <w:keepLines/>
      <w:keepNext/>
      <w:spacing w:before="320" w:after="200"/>
      <w:outlineLvl w:val="6"/>
    </w:pPr>
    <w:rPr>
      <w:rFonts w:ascii="Arial" w:hAnsi="Arial" w:eastAsia="Arial" w:cs="Arial"/>
      <w:b/>
      <w:bCs/>
      <w:i/>
      <w:iCs/>
      <w:sz w:val="22"/>
      <w:szCs w:val="22"/>
    </w:rPr>
  </w:style>
  <w:style w:type="character" w:styleId="840">
    <w:name w:val="Heading 7 Char"/>
    <w:link w:val="839"/>
    <w:uiPriority w:val="9"/>
    <w:rPr>
      <w:rFonts w:ascii="Arial" w:hAnsi="Arial" w:eastAsia="Arial" w:cs="Arial"/>
      <w:b/>
      <w:bCs/>
      <w:i/>
      <w:iCs/>
      <w:sz w:val="22"/>
      <w:szCs w:val="22"/>
    </w:rPr>
  </w:style>
  <w:style w:type="paragraph" w:styleId="841">
    <w:name w:val="Heading 8"/>
    <w:basedOn w:val="1005"/>
    <w:next w:val="1005"/>
    <w:link w:val="842"/>
    <w:uiPriority w:val="9"/>
    <w:unhideWhenUsed/>
    <w:qFormat/>
    <w:pPr>
      <w:keepLines/>
      <w:keepNext/>
      <w:spacing w:before="320" w:after="200"/>
      <w:outlineLvl w:val="7"/>
    </w:pPr>
    <w:rPr>
      <w:rFonts w:ascii="Arial" w:hAnsi="Arial" w:eastAsia="Arial" w:cs="Arial"/>
      <w:i/>
      <w:iCs/>
      <w:sz w:val="22"/>
      <w:szCs w:val="22"/>
    </w:rPr>
  </w:style>
  <w:style w:type="character" w:styleId="842">
    <w:name w:val="Heading 8 Char"/>
    <w:link w:val="841"/>
    <w:uiPriority w:val="9"/>
    <w:rPr>
      <w:rFonts w:ascii="Arial" w:hAnsi="Arial" w:eastAsia="Arial" w:cs="Arial"/>
      <w:i/>
      <w:iCs/>
      <w:sz w:val="22"/>
      <w:szCs w:val="22"/>
    </w:rPr>
  </w:style>
  <w:style w:type="paragraph" w:styleId="843">
    <w:name w:val="Heading 9"/>
    <w:basedOn w:val="1005"/>
    <w:next w:val="1005"/>
    <w:link w:val="844"/>
    <w:uiPriority w:val="9"/>
    <w:unhideWhenUsed/>
    <w:qFormat/>
    <w:pPr>
      <w:keepLines/>
      <w:keepNext/>
      <w:spacing w:before="320" w:after="200"/>
      <w:outlineLvl w:val="8"/>
    </w:pPr>
    <w:rPr>
      <w:rFonts w:ascii="Arial" w:hAnsi="Arial" w:eastAsia="Arial" w:cs="Arial"/>
      <w:i/>
      <w:iCs/>
      <w:sz w:val="21"/>
      <w:szCs w:val="21"/>
    </w:rPr>
  </w:style>
  <w:style w:type="character" w:styleId="844">
    <w:name w:val="Heading 9 Char"/>
    <w:link w:val="843"/>
    <w:uiPriority w:val="9"/>
    <w:rPr>
      <w:rFonts w:ascii="Arial" w:hAnsi="Arial" w:eastAsia="Arial" w:cs="Arial"/>
      <w:i/>
      <w:iCs/>
      <w:sz w:val="21"/>
      <w:szCs w:val="21"/>
    </w:rPr>
  </w:style>
  <w:style w:type="paragraph" w:styleId="845">
    <w:name w:val="List Paragraph"/>
    <w:basedOn w:val="1005"/>
    <w:uiPriority w:val="34"/>
    <w:qFormat/>
    <w:pPr>
      <w:contextualSpacing/>
      <w:ind w:left="720"/>
    </w:pPr>
  </w:style>
  <w:style w:type="paragraph" w:styleId="846">
    <w:name w:val="No Spacing"/>
    <w:uiPriority w:val="1"/>
    <w:qFormat/>
    <w:pPr>
      <w:spacing w:before="0" w:after="0" w:line="240" w:lineRule="auto"/>
    </w:pPr>
  </w:style>
  <w:style w:type="paragraph" w:styleId="847">
    <w:name w:val="Title"/>
    <w:basedOn w:val="1005"/>
    <w:next w:val="1005"/>
    <w:link w:val="848"/>
    <w:uiPriority w:val="10"/>
    <w:qFormat/>
    <w:pPr>
      <w:contextualSpacing/>
      <w:spacing w:before="300" w:after="200"/>
    </w:pPr>
    <w:rPr>
      <w:sz w:val="48"/>
      <w:szCs w:val="48"/>
    </w:rPr>
  </w:style>
  <w:style w:type="character" w:styleId="848">
    <w:name w:val="Title Char"/>
    <w:link w:val="847"/>
    <w:uiPriority w:val="10"/>
    <w:rPr>
      <w:sz w:val="48"/>
      <w:szCs w:val="48"/>
    </w:rPr>
  </w:style>
  <w:style w:type="paragraph" w:styleId="849">
    <w:name w:val="Subtitle"/>
    <w:basedOn w:val="1005"/>
    <w:next w:val="1005"/>
    <w:link w:val="850"/>
    <w:uiPriority w:val="11"/>
    <w:qFormat/>
    <w:pPr>
      <w:spacing w:before="200" w:after="200"/>
    </w:pPr>
    <w:rPr>
      <w:sz w:val="24"/>
      <w:szCs w:val="24"/>
    </w:rPr>
  </w:style>
  <w:style w:type="character" w:styleId="850">
    <w:name w:val="Subtitle Char"/>
    <w:link w:val="849"/>
    <w:uiPriority w:val="11"/>
    <w:rPr>
      <w:sz w:val="24"/>
      <w:szCs w:val="24"/>
    </w:rPr>
  </w:style>
  <w:style w:type="paragraph" w:styleId="851">
    <w:name w:val="Quote"/>
    <w:basedOn w:val="1005"/>
    <w:next w:val="1005"/>
    <w:link w:val="852"/>
    <w:uiPriority w:val="29"/>
    <w:qFormat/>
    <w:pPr>
      <w:ind w:left="720" w:right="720"/>
    </w:pPr>
    <w:rPr>
      <w:i/>
    </w:rPr>
  </w:style>
  <w:style w:type="character" w:styleId="852">
    <w:name w:val="Quote Char"/>
    <w:link w:val="851"/>
    <w:uiPriority w:val="29"/>
    <w:rPr>
      <w:i/>
    </w:rPr>
  </w:style>
  <w:style w:type="paragraph" w:styleId="853">
    <w:name w:val="Intense Quote"/>
    <w:basedOn w:val="1005"/>
    <w:next w:val="1005"/>
    <w:link w:val="8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name w:val="Intense Quote Char"/>
    <w:link w:val="853"/>
    <w:uiPriority w:val="30"/>
    <w:rPr>
      <w:i/>
    </w:rPr>
  </w:style>
  <w:style w:type="paragraph" w:styleId="855">
    <w:name w:val="Header"/>
    <w:basedOn w:val="1005"/>
    <w:link w:val="856"/>
    <w:uiPriority w:val="99"/>
    <w:unhideWhenUsed/>
    <w:pPr>
      <w:spacing w:after="0" w:line="240" w:lineRule="auto"/>
      <w:tabs>
        <w:tab w:val="center" w:pos="7143" w:leader="none"/>
        <w:tab w:val="right" w:pos="14287" w:leader="none"/>
      </w:tabs>
    </w:pPr>
  </w:style>
  <w:style w:type="character" w:styleId="856">
    <w:name w:val="Header Char"/>
    <w:link w:val="855"/>
    <w:uiPriority w:val="99"/>
  </w:style>
  <w:style w:type="paragraph" w:styleId="857">
    <w:name w:val="Footer"/>
    <w:basedOn w:val="1005"/>
    <w:link w:val="860"/>
    <w:uiPriority w:val="99"/>
    <w:unhideWhenUsed/>
    <w:pPr>
      <w:spacing w:after="0" w:line="240" w:lineRule="auto"/>
      <w:tabs>
        <w:tab w:val="center" w:pos="7143" w:leader="none"/>
        <w:tab w:val="right" w:pos="14287" w:leader="none"/>
      </w:tabs>
    </w:pPr>
  </w:style>
  <w:style w:type="character" w:styleId="858">
    <w:name w:val="Footer Char"/>
    <w:link w:val="857"/>
    <w:uiPriority w:val="99"/>
  </w:style>
  <w:style w:type="paragraph" w:styleId="859">
    <w:name w:val="Caption"/>
    <w:basedOn w:val="1005"/>
    <w:next w:val="1005"/>
    <w:uiPriority w:val="35"/>
    <w:semiHidden/>
    <w:unhideWhenUsed/>
    <w:qFormat/>
    <w:pPr>
      <w:spacing w:line="276" w:lineRule="auto"/>
    </w:pPr>
    <w:rPr>
      <w:b/>
      <w:bCs/>
      <w:color w:val="4f81bd" w:themeColor="accent1"/>
      <w:sz w:val="18"/>
      <w:szCs w:val="18"/>
    </w:rPr>
  </w:style>
  <w:style w:type="character" w:styleId="860">
    <w:name w:val="Caption Char"/>
    <w:basedOn w:val="859"/>
    <w:link w:val="857"/>
    <w:uiPriority w:val="99"/>
  </w:style>
  <w:style w:type="table" w:styleId="8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7">
    <w:name w:val="Hyperlink"/>
    <w:uiPriority w:val="99"/>
    <w:unhideWhenUsed/>
    <w:rPr>
      <w:color w:val="0000ff" w:themeColor="hyperlink"/>
      <w:u w:val="single"/>
    </w:rPr>
  </w:style>
  <w:style w:type="paragraph" w:styleId="988">
    <w:name w:val="footnote text"/>
    <w:basedOn w:val="1005"/>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uiPriority w:val="99"/>
    <w:unhideWhenUsed/>
    <w:rPr>
      <w:vertAlign w:val="superscript"/>
    </w:rPr>
  </w:style>
  <w:style w:type="paragraph" w:styleId="991">
    <w:name w:val="endnote text"/>
    <w:basedOn w:val="1005"/>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uiPriority w:val="99"/>
    <w:semiHidden/>
    <w:unhideWhenUsed/>
    <w:rPr>
      <w:vertAlign w:val="superscript"/>
    </w:rPr>
  </w:style>
  <w:style w:type="paragraph" w:styleId="994">
    <w:name w:val="toc 1"/>
    <w:basedOn w:val="1005"/>
    <w:next w:val="1005"/>
    <w:uiPriority w:val="39"/>
    <w:unhideWhenUsed/>
    <w:pPr>
      <w:ind w:left="0" w:right="0" w:firstLine="0"/>
      <w:spacing w:after="57"/>
    </w:pPr>
  </w:style>
  <w:style w:type="paragraph" w:styleId="995">
    <w:name w:val="toc 2"/>
    <w:basedOn w:val="1005"/>
    <w:next w:val="1005"/>
    <w:uiPriority w:val="39"/>
    <w:unhideWhenUsed/>
    <w:pPr>
      <w:ind w:left="283" w:right="0" w:firstLine="0"/>
      <w:spacing w:after="57"/>
    </w:pPr>
  </w:style>
  <w:style w:type="paragraph" w:styleId="996">
    <w:name w:val="toc 3"/>
    <w:basedOn w:val="1005"/>
    <w:next w:val="1005"/>
    <w:uiPriority w:val="39"/>
    <w:unhideWhenUsed/>
    <w:pPr>
      <w:ind w:left="567" w:right="0" w:firstLine="0"/>
      <w:spacing w:after="57"/>
    </w:pPr>
  </w:style>
  <w:style w:type="paragraph" w:styleId="997">
    <w:name w:val="toc 4"/>
    <w:basedOn w:val="1005"/>
    <w:next w:val="1005"/>
    <w:uiPriority w:val="39"/>
    <w:unhideWhenUsed/>
    <w:pPr>
      <w:ind w:left="850" w:right="0" w:firstLine="0"/>
      <w:spacing w:after="57"/>
    </w:pPr>
  </w:style>
  <w:style w:type="paragraph" w:styleId="998">
    <w:name w:val="toc 5"/>
    <w:basedOn w:val="1005"/>
    <w:next w:val="1005"/>
    <w:uiPriority w:val="39"/>
    <w:unhideWhenUsed/>
    <w:pPr>
      <w:ind w:left="1134" w:right="0" w:firstLine="0"/>
      <w:spacing w:after="57"/>
    </w:pPr>
  </w:style>
  <w:style w:type="paragraph" w:styleId="999">
    <w:name w:val="toc 6"/>
    <w:basedOn w:val="1005"/>
    <w:next w:val="1005"/>
    <w:uiPriority w:val="39"/>
    <w:unhideWhenUsed/>
    <w:pPr>
      <w:ind w:left="1417" w:right="0" w:firstLine="0"/>
      <w:spacing w:after="57"/>
    </w:pPr>
  </w:style>
  <w:style w:type="paragraph" w:styleId="1000">
    <w:name w:val="toc 7"/>
    <w:basedOn w:val="1005"/>
    <w:next w:val="1005"/>
    <w:uiPriority w:val="39"/>
    <w:unhideWhenUsed/>
    <w:pPr>
      <w:ind w:left="1701" w:right="0" w:firstLine="0"/>
      <w:spacing w:after="57"/>
    </w:pPr>
  </w:style>
  <w:style w:type="paragraph" w:styleId="1001">
    <w:name w:val="toc 8"/>
    <w:basedOn w:val="1005"/>
    <w:next w:val="1005"/>
    <w:uiPriority w:val="39"/>
    <w:unhideWhenUsed/>
    <w:pPr>
      <w:ind w:left="1984" w:right="0" w:firstLine="0"/>
      <w:spacing w:after="57"/>
    </w:pPr>
  </w:style>
  <w:style w:type="paragraph" w:styleId="1002">
    <w:name w:val="toc 9"/>
    <w:basedOn w:val="1005"/>
    <w:next w:val="1005"/>
    <w:uiPriority w:val="39"/>
    <w:unhideWhenUsed/>
    <w:pPr>
      <w:ind w:left="2268" w:right="0" w:firstLine="0"/>
      <w:spacing w:after="57"/>
    </w:pPr>
  </w:style>
  <w:style w:type="paragraph" w:styleId="1003">
    <w:name w:val="TOC Heading"/>
    <w:uiPriority w:val="39"/>
    <w:unhideWhenUsed/>
  </w:style>
  <w:style w:type="paragraph" w:styleId="1004">
    <w:name w:val="table of figures"/>
    <w:basedOn w:val="1005"/>
    <w:next w:val="1005"/>
    <w:uiPriority w:val="99"/>
    <w:unhideWhenUsed/>
    <w:pPr>
      <w:spacing w:after="0" w:afterAutospacing="0"/>
    </w:pPr>
  </w:style>
  <w:style w:type="paragraph" w:styleId="1005" w:default="1">
    <w:name w:val="Normal"/>
    <w:next w:val="1017"/>
    <w:link w:val="1005"/>
    <w:qFormat/>
    <w:pPr>
      <w:jc w:val="both"/>
      <w:widowControl w:val="off"/>
    </w:pPr>
    <w:rPr>
      <w:sz w:val="21"/>
      <w:szCs w:val="22"/>
      <w:lang w:val="en-US" w:eastAsia="zh-CN" w:bidi="ar-SA"/>
    </w:rPr>
  </w:style>
  <w:style w:type="paragraph" w:styleId="1006">
    <w:name w:val="标题 1"/>
    <w:basedOn w:val="1005"/>
    <w:next w:val="1005"/>
    <w:link w:val="1020"/>
    <w:qFormat/>
    <w:pPr>
      <w:jc w:val="center"/>
      <w:keepNext/>
      <w:outlineLvl w:val="0"/>
    </w:pPr>
    <w:rPr>
      <w:rFonts w:ascii="楷体_GB2312" w:hAnsi="Times New Roman" w:eastAsia="楷体_GB2312" w:cs="Times New Roman"/>
      <w:sz w:val="28"/>
      <w:szCs w:val="28"/>
    </w:rPr>
  </w:style>
  <w:style w:type="paragraph" w:styleId="1007">
    <w:name w:val="标题 2"/>
    <w:basedOn w:val="1005"/>
    <w:next w:val="1005"/>
    <w:link w:val="1021"/>
    <w:qFormat/>
    <w:pPr>
      <w:jc w:val="center"/>
      <w:keepLines/>
      <w:keepNext/>
      <w:spacing w:before="260" w:after="260" w:line="416" w:lineRule="auto"/>
      <w:outlineLvl w:val="1"/>
    </w:pPr>
    <w:rPr>
      <w:rFonts w:ascii="Arial" w:hAnsi="Arial" w:eastAsia="幼圆" w:cs="Arial"/>
      <w:b/>
      <w:bCs/>
      <w:sz w:val="44"/>
      <w:szCs w:val="44"/>
    </w:rPr>
  </w:style>
  <w:style w:type="paragraph" w:styleId="1008">
    <w:name w:val="标题 3"/>
    <w:basedOn w:val="1005"/>
    <w:next w:val="1023"/>
    <w:link w:val="1022"/>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09">
    <w:name w:val="标题 4"/>
    <w:basedOn w:val="1005"/>
    <w:next w:val="1023"/>
    <w:link w:val="1025"/>
    <w:qFormat/>
    <w:pPr>
      <w:keepLines/>
      <w:keepNext/>
      <w:spacing w:before="280" w:after="290" w:line="376" w:lineRule="auto"/>
      <w:outlineLvl w:val="3"/>
    </w:pPr>
    <w:rPr>
      <w:rFonts w:ascii="Arial" w:hAnsi="Arial" w:eastAsia="黑体" w:cs="Arial"/>
      <w:b/>
      <w:bCs/>
      <w:sz w:val="28"/>
      <w:szCs w:val="28"/>
    </w:rPr>
  </w:style>
  <w:style w:type="paragraph" w:styleId="1010">
    <w:name w:val="标题 5"/>
    <w:basedOn w:val="1005"/>
    <w:next w:val="1023"/>
    <w:link w:val="1026"/>
    <w:qFormat/>
    <w:pPr>
      <w:keepNext/>
      <w:outlineLvl w:val="4"/>
    </w:pPr>
    <w:rPr>
      <w:rFonts w:ascii="宋体" w:hAnsi="Times New Roman" w:eastAsia="宋体" w:cs="Times New Roman"/>
      <w:color w:val="000000"/>
      <w:sz w:val="28"/>
      <w:szCs w:val="28"/>
    </w:rPr>
  </w:style>
  <w:style w:type="paragraph" w:styleId="1011">
    <w:name w:val="标题 6"/>
    <w:basedOn w:val="1005"/>
    <w:next w:val="1005"/>
    <w:link w:val="10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12">
    <w:name w:val="标题 7"/>
    <w:basedOn w:val="1005"/>
    <w:next w:val="1005"/>
    <w:link w:val="10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13">
    <w:name w:val="标题 8"/>
    <w:basedOn w:val="1005"/>
    <w:next w:val="1005"/>
    <w:link w:val="10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14">
    <w:name w:val="标题 9"/>
    <w:basedOn w:val="1005"/>
    <w:next w:val="1005"/>
    <w:link w:val="103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15">
    <w:name w:val="默认段落字体"/>
    <w:next w:val="1015"/>
    <w:link w:val="1005"/>
    <w:uiPriority w:val="1"/>
    <w:unhideWhenUsed/>
  </w:style>
  <w:style w:type="table" w:styleId="1016">
    <w:name w:val="普通表格"/>
    <w:next w:val="1016"/>
    <w:link w:val="1005"/>
    <w:uiPriority w:val="99"/>
    <w:unhideWhenUsed/>
    <w:tblPr/>
  </w:style>
  <w:style w:type="paragraph" w:styleId="1017">
    <w:name w:val="正文文本"/>
    <w:basedOn w:val="1005"/>
    <w:next w:val="1019"/>
    <w:link w:val="1018"/>
    <w:rPr>
      <w:rFonts w:ascii="楷体_GB2312" w:hAnsi="Arial" w:eastAsia="楷体_GB2312" w:cs="Times New Roman"/>
      <w:sz w:val="28"/>
      <w:szCs w:val="28"/>
    </w:rPr>
  </w:style>
  <w:style w:type="character" w:styleId="1018">
    <w:name w:val="正文文本 Char"/>
    <w:next w:val="1018"/>
    <w:link w:val="1017"/>
    <w:rPr>
      <w:rFonts w:ascii="楷体_GB2312" w:hAnsi="Arial" w:eastAsia="楷体_GB2312" w:cs="Times New Roman"/>
      <w:sz w:val="28"/>
      <w:szCs w:val="28"/>
    </w:rPr>
  </w:style>
  <w:style w:type="paragraph" w:styleId="1019">
    <w:name w:val="Default"/>
    <w:next w:val="1005"/>
    <w:link w:val="1005"/>
    <w:qFormat/>
    <w:pPr>
      <w:widowControl w:val="off"/>
    </w:pPr>
    <w:rPr>
      <w:rFonts w:ascii="Times New Roman" w:hAnsi="Times New Roman" w:eastAsia="宋体" w:cs="Calibri"/>
      <w:color w:val="000000"/>
      <w:sz w:val="24"/>
      <w:szCs w:val="24"/>
      <w:lang w:val="en-US" w:eastAsia="zh-CN" w:bidi="ar-SA"/>
    </w:rPr>
  </w:style>
  <w:style w:type="character" w:styleId="1020">
    <w:name w:val="标题 1 Char"/>
    <w:next w:val="1020"/>
    <w:link w:val="1006"/>
    <w:rPr>
      <w:rFonts w:ascii="楷体_GB2312" w:hAnsi="Times New Roman" w:eastAsia="楷体_GB2312" w:cs="Times New Roman"/>
      <w:sz w:val="28"/>
      <w:szCs w:val="28"/>
    </w:rPr>
  </w:style>
  <w:style w:type="character" w:styleId="1021">
    <w:name w:val="标题 2 Char"/>
    <w:next w:val="1021"/>
    <w:link w:val="1007"/>
    <w:rPr>
      <w:rFonts w:ascii="Arial" w:hAnsi="Arial" w:eastAsia="幼圆" w:cs="Arial"/>
      <w:b/>
      <w:bCs/>
      <w:sz w:val="44"/>
      <w:szCs w:val="44"/>
    </w:rPr>
  </w:style>
  <w:style w:type="character" w:styleId="1022">
    <w:name w:val="标题 3 Char"/>
    <w:next w:val="1022"/>
    <w:link w:val="1008"/>
    <w:rPr>
      <w:rFonts w:ascii="Times New Roman" w:hAnsi="Times New Roman" w:eastAsia="宋体" w:cs="Times New Roman"/>
      <w:b/>
      <w:bCs/>
      <w:sz w:val="32"/>
      <w:szCs w:val="32"/>
    </w:rPr>
  </w:style>
  <w:style w:type="paragraph" w:styleId="1023">
    <w:name w:val="正文缩进"/>
    <w:basedOn w:val="1005"/>
    <w:next w:val="1023"/>
    <w:link w:val="1024"/>
    <w:pPr>
      <w:ind w:firstLine="420"/>
    </w:pPr>
    <w:rPr>
      <w:szCs w:val="21"/>
    </w:rPr>
  </w:style>
  <w:style w:type="character" w:styleId="1024">
    <w:name w:val="正文缩进 Char"/>
    <w:next w:val="1024"/>
    <w:link w:val="1023"/>
    <w:rPr>
      <w:szCs w:val="21"/>
    </w:rPr>
  </w:style>
  <w:style w:type="character" w:styleId="1025">
    <w:name w:val="标题 4 Char"/>
    <w:next w:val="1025"/>
    <w:link w:val="1009"/>
    <w:rPr>
      <w:rFonts w:ascii="Arial" w:hAnsi="Arial" w:eastAsia="黑体" w:cs="Arial"/>
      <w:b/>
      <w:bCs/>
      <w:sz w:val="28"/>
      <w:szCs w:val="28"/>
    </w:rPr>
  </w:style>
  <w:style w:type="character" w:styleId="1026">
    <w:name w:val="标题 5 Char"/>
    <w:next w:val="1026"/>
    <w:link w:val="1010"/>
    <w:rPr>
      <w:rFonts w:ascii="宋体" w:hAnsi="Times New Roman" w:eastAsia="宋体" w:cs="Times New Roman"/>
      <w:color w:val="000000"/>
      <w:sz w:val="28"/>
      <w:szCs w:val="28"/>
    </w:rPr>
  </w:style>
  <w:style w:type="character" w:styleId="1027">
    <w:name w:val="标题 6 Char"/>
    <w:next w:val="1027"/>
    <w:link w:val="1011"/>
    <w:rPr>
      <w:rFonts w:ascii="Arial" w:hAnsi="Arial" w:eastAsia="黑体" w:cs="Times New Roman"/>
      <w:b/>
      <w:bCs/>
      <w:sz w:val="24"/>
      <w:szCs w:val="24"/>
    </w:rPr>
  </w:style>
  <w:style w:type="character" w:styleId="1028">
    <w:name w:val="标题 7 Char"/>
    <w:next w:val="1028"/>
    <w:link w:val="1012"/>
    <w:rPr>
      <w:rFonts w:ascii="Times New Roman" w:hAnsi="Times New Roman" w:eastAsia="宋体" w:cs="Times New Roman"/>
      <w:b/>
      <w:bCs/>
      <w:sz w:val="24"/>
      <w:szCs w:val="24"/>
    </w:rPr>
  </w:style>
  <w:style w:type="character" w:styleId="1029">
    <w:name w:val="标题 8 Char"/>
    <w:next w:val="1029"/>
    <w:link w:val="1013"/>
    <w:rPr>
      <w:rFonts w:ascii="Arial" w:hAnsi="Arial" w:eastAsia="黑体" w:cs="Times New Roman"/>
      <w:sz w:val="24"/>
      <w:szCs w:val="24"/>
    </w:rPr>
  </w:style>
  <w:style w:type="character" w:styleId="1030">
    <w:name w:val="标题 9 Char"/>
    <w:next w:val="1030"/>
    <w:link w:val="1014"/>
    <w:rPr>
      <w:rFonts w:ascii="Arial" w:hAnsi="Arial" w:eastAsia="黑体" w:cs="Times New Roman"/>
      <w:szCs w:val="21"/>
    </w:rPr>
  </w:style>
  <w:style w:type="paragraph" w:styleId="1031">
    <w:name w:val="列表 3"/>
    <w:basedOn w:val="1005"/>
    <w:next w:val="1031"/>
    <w:link w:val="1005"/>
    <w:pPr>
      <w:ind w:left="100" w:hanging="200"/>
    </w:pPr>
    <w:rPr>
      <w:rFonts w:ascii="Times New Roman" w:hAnsi="Times New Roman" w:eastAsia="宋体" w:cs="Times New Roman"/>
      <w:szCs w:val="21"/>
    </w:rPr>
  </w:style>
  <w:style w:type="paragraph" w:styleId="1032">
    <w:name w:val="目录 7"/>
    <w:basedOn w:val="1005"/>
    <w:next w:val="1005"/>
    <w:link w:val="1005"/>
    <w:semiHidden/>
    <w:pPr>
      <w:ind w:left="1260"/>
      <w:jc w:val="left"/>
    </w:pPr>
    <w:rPr>
      <w:rFonts w:ascii="Times New Roman" w:hAnsi="Times New Roman" w:eastAsia="宋体" w:cs="Times New Roman"/>
      <w:szCs w:val="21"/>
    </w:rPr>
  </w:style>
  <w:style w:type="paragraph" w:styleId="1033">
    <w:name w:val="文档结构图"/>
    <w:basedOn w:val="1005"/>
    <w:next w:val="1033"/>
    <w:link w:val="1034"/>
    <w:semiHidden/>
    <w:pPr>
      <w:shd w:val="clear" w:color="auto" w:fill="000080"/>
    </w:pPr>
    <w:rPr>
      <w:rFonts w:ascii="Times New Roman" w:hAnsi="Times New Roman" w:eastAsia="宋体" w:cs="Times New Roman"/>
      <w:szCs w:val="21"/>
    </w:rPr>
  </w:style>
  <w:style w:type="character" w:styleId="1034">
    <w:name w:val="文档结构图 Char"/>
    <w:next w:val="1034"/>
    <w:link w:val="1033"/>
    <w:semiHidden/>
    <w:rPr>
      <w:rFonts w:ascii="Times New Roman" w:hAnsi="Times New Roman" w:eastAsia="宋体" w:cs="Times New Roman"/>
      <w:szCs w:val="21"/>
      <w:shd w:val="clear" w:color="auto" w:fill="000080"/>
    </w:rPr>
  </w:style>
  <w:style w:type="paragraph" w:styleId="1035">
    <w:name w:val="批注文字"/>
    <w:basedOn w:val="1005"/>
    <w:next w:val="1035"/>
    <w:link w:val="1036"/>
    <w:unhideWhenUsed/>
    <w:pPr>
      <w:jc w:val="left"/>
    </w:pPr>
  </w:style>
  <w:style w:type="character" w:styleId="1036">
    <w:name w:val="批注文字 Char"/>
    <w:basedOn w:val="1015"/>
    <w:next w:val="1036"/>
    <w:link w:val="1035"/>
    <w:uiPriority w:val="99"/>
    <w:semiHidden/>
  </w:style>
  <w:style w:type="paragraph" w:styleId="1037">
    <w:name w:val="正文文本 3"/>
    <w:basedOn w:val="1005"/>
    <w:next w:val="1037"/>
    <w:link w:val="1038"/>
    <w:rPr>
      <w:rFonts w:ascii="仿宋_GB2312" w:hAnsi="Arial" w:eastAsia="仿宋_GB2312" w:cs="Times New Roman"/>
      <w:sz w:val="32"/>
      <w:szCs w:val="32"/>
    </w:rPr>
  </w:style>
  <w:style w:type="character" w:styleId="1038">
    <w:name w:val="正文文本 3 Char"/>
    <w:next w:val="1038"/>
    <w:link w:val="1037"/>
    <w:rPr>
      <w:rFonts w:ascii="仿宋_GB2312" w:hAnsi="Arial" w:eastAsia="仿宋_GB2312" w:cs="Times New Roman"/>
      <w:sz w:val="32"/>
      <w:szCs w:val="32"/>
    </w:rPr>
  </w:style>
  <w:style w:type="paragraph" w:styleId="1039">
    <w:name w:val="正文文本缩进"/>
    <w:basedOn w:val="1005"/>
    <w:next w:val="1041"/>
    <w:link w:val="1040"/>
    <w:unhideWhenUsed/>
    <w:pPr>
      <w:ind w:left="420"/>
      <w:spacing w:after="120"/>
    </w:pPr>
  </w:style>
  <w:style w:type="character" w:styleId="1040">
    <w:name w:val="正文文本缩进 Char"/>
    <w:basedOn w:val="1015"/>
    <w:next w:val="1040"/>
    <w:link w:val="1039"/>
    <w:uiPriority w:val="99"/>
    <w:semiHidden/>
  </w:style>
  <w:style w:type="paragraph" w:styleId="1041">
    <w:name w:val="寄信人地址"/>
    <w:basedOn w:val="1005"/>
    <w:next w:val="1032"/>
    <w:link w:val="1005"/>
    <w:uiPriority w:val="99"/>
    <w:unhideWhenUsed/>
    <w:qFormat/>
    <w:rPr>
      <w:rFonts w:ascii="Arial" w:hAnsi="Arial"/>
    </w:rPr>
  </w:style>
  <w:style w:type="paragraph" w:styleId="1042">
    <w:name w:val="列表 2"/>
    <w:basedOn w:val="1005"/>
    <w:next w:val="1042"/>
    <w:link w:val="1005"/>
    <w:pPr>
      <w:ind w:left="100" w:hanging="200"/>
    </w:pPr>
    <w:rPr>
      <w:rFonts w:ascii="Times New Roman" w:hAnsi="Times New Roman" w:eastAsia="宋体" w:cs="Times New Roman"/>
      <w:szCs w:val="21"/>
    </w:rPr>
  </w:style>
  <w:style w:type="paragraph" w:styleId="1043">
    <w:name w:val="目录 5"/>
    <w:basedOn w:val="1005"/>
    <w:next w:val="1005"/>
    <w:link w:val="1005"/>
    <w:semiHidden/>
    <w:pPr>
      <w:ind w:left="840"/>
      <w:jc w:val="left"/>
    </w:pPr>
    <w:rPr>
      <w:rFonts w:ascii="Times New Roman" w:hAnsi="Times New Roman" w:eastAsia="宋体" w:cs="Times New Roman"/>
      <w:szCs w:val="21"/>
    </w:rPr>
  </w:style>
  <w:style w:type="paragraph" w:styleId="1044">
    <w:name w:val="目录 3"/>
    <w:basedOn w:val="1005"/>
    <w:next w:val="1005"/>
    <w:link w:val="1005"/>
    <w:semiHidden/>
    <w:pPr>
      <w:ind w:left="420"/>
      <w:jc w:val="left"/>
    </w:pPr>
    <w:rPr>
      <w:rFonts w:ascii="Times New Roman" w:hAnsi="Times New Roman" w:eastAsia="宋体" w:cs="Times New Roman"/>
      <w:i/>
      <w:iCs/>
      <w:szCs w:val="24"/>
    </w:rPr>
  </w:style>
  <w:style w:type="paragraph" w:styleId="1045">
    <w:name w:val="纯文本"/>
    <w:basedOn w:val="1005"/>
    <w:next w:val="1045"/>
    <w:link w:val="1046"/>
    <w:rPr>
      <w:rFonts w:ascii="宋体" w:hAnsi="Courier New" w:eastAsia="宋体" w:cs="Courier New"/>
      <w:szCs w:val="21"/>
    </w:rPr>
  </w:style>
  <w:style w:type="character" w:styleId="1046">
    <w:name w:val="纯文本 Char"/>
    <w:next w:val="1046"/>
    <w:link w:val="1045"/>
    <w:rPr>
      <w:rFonts w:ascii="宋体" w:hAnsi="Courier New" w:eastAsia="宋体" w:cs="Courier New"/>
      <w:szCs w:val="21"/>
    </w:rPr>
  </w:style>
  <w:style w:type="paragraph" w:styleId="1047">
    <w:name w:val="目录 8"/>
    <w:basedOn w:val="1005"/>
    <w:next w:val="1005"/>
    <w:link w:val="1005"/>
    <w:semiHidden/>
    <w:pPr>
      <w:ind w:left="1470"/>
      <w:jc w:val="left"/>
    </w:pPr>
    <w:rPr>
      <w:rFonts w:ascii="Times New Roman" w:hAnsi="Times New Roman" w:eastAsia="宋体" w:cs="Times New Roman"/>
      <w:szCs w:val="21"/>
    </w:rPr>
  </w:style>
  <w:style w:type="paragraph" w:styleId="1048">
    <w:name w:val="日期"/>
    <w:basedOn w:val="1005"/>
    <w:next w:val="1005"/>
    <w:link w:val="1049"/>
    <w:rPr>
      <w:rFonts w:ascii="Times New Roman" w:hAnsi="Times New Roman" w:eastAsia="宋体" w:cs="Times New Roman"/>
      <w:sz w:val="24"/>
      <w:szCs w:val="24"/>
    </w:rPr>
  </w:style>
  <w:style w:type="character" w:styleId="1049">
    <w:name w:val="日期 Char"/>
    <w:next w:val="1049"/>
    <w:link w:val="1048"/>
    <w:rPr>
      <w:rFonts w:ascii="Times New Roman" w:hAnsi="Times New Roman" w:eastAsia="宋体" w:cs="Times New Roman"/>
      <w:sz w:val="24"/>
      <w:szCs w:val="24"/>
    </w:rPr>
  </w:style>
  <w:style w:type="paragraph" w:styleId="1050">
    <w:name w:val="正文文本缩进 2"/>
    <w:basedOn w:val="1005"/>
    <w:next w:val="1050"/>
    <w:link w:val="1051"/>
    <w:pPr>
      <w:ind w:left="630" w:firstLine="645"/>
    </w:pPr>
    <w:rPr>
      <w:rFonts w:ascii="Arial" w:hAnsi="Arial" w:eastAsia="仿宋_GB2312" w:cs="Arial"/>
      <w:sz w:val="32"/>
      <w:szCs w:val="32"/>
    </w:rPr>
  </w:style>
  <w:style w:type="character" w:styleId="1051">
    <w:name w:val="正文文本缩进 2 Char"/>
    <w:next w:val="1051"/>
    <w:link w:val="1050"/>
    <w:rPr>
      <w:rFonts w:ascii="Arial" w:hAnsi="Arial" w:eastAsia="仿宋_GB2312" w:cs="Arial"/>
      <w:sz w:val="32"/>
      <w:szCs w:val="32"/>
    </w:rPr>
  </w:style>
  <w:style w:type="paragraph" w:styleId="1052">
    <w:name w:val="批注框文本"/>
    <w:basedOn w:val="1005"/>
    <w:next w:val="1052"/>
    <w:link w:val="1053"/>
    <w:semiHidden/>
    <w:rPr>
      <w:rFonts w:ascii="Times New Roman" w:hAnsi="Times New Roman" w:eastAsia="宋体" w:cs="Times New Roman"/>
      <w:sz w:val="18"/>
      <w:szCs w:val="18"/>
    </w:rPr>
  </w:style>
  <w:style w:type="character" w:styleId="1053">
    <w:name w:val="批注框文本 Char"/>
    <w:next w:val="1053"/>
    <w:link w:val="1052"/>
    <w:semiHidden/>
    <w:rPr>
      <w:rFonts w:ascii="Times New Roman" w:hAnsi="Times New Roman" w:eastAsia="宋体" w:cs="Times New Roman"/>
      <w:sz w:val="18"/>
      <w:szCs w:val="18"/>
    </w:rPr>
  </w:style>
  <w:style w:type="paragraph" w:styleId="1054">
    <w:name w:val="页脚"/>
    <w:basedOn w:val="1005"/>
    <w:next w:val="1054"/>
    <w:link w:val="1055"/>
    <w:pPr>
      <w:jc w:val="left"/>
      <w:tabs>
        <w:tab w:val="center" w:pos="4153" w:leader="none"/>
        <w:tab w:val="right" w:pos="8306" w:leader="none"/>
      </w:tabs>
    </w:pPr>
    <w:rPr>
      <w:rFonts w:ascii="Times New Roman" w:hAnsi="Times New Roman" w:eastAsia="宋体" w:cs="Times New Roman"/>
      <w:sz w:val="18"/>
      <w:szCs w:val="18"/>
    </w:rPr>
  </w:style>
  <w:style w:type="character" w:styleId="1055">
    <w:name w:val="页脚 Char"/>
    <w:next w:val="1055"/>
    <w:link w:val="1054"/>
    <w:rPr>
      <w:rFonts w:ascii="Times New Roman" w:hAnsi="Times New Roman" w:eastAsia="宋体" w:cs="Times New Roman"/>
      <w:sz w:val="18"/>
      <w:szCs w:val="18"/>
    </w:rPr>
  </w:style>
  <w:style w:type="paragraph" w:styleId="1056">
    <w:name w:val="页眉"/>
    <w:basedOn w:val="1005"/>
    <w:next w:val="1056"/>
    <w:link w:val="105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57">
    <w:name w:val="页眉 Char"/>
    <w:next w:val="1057"/>
    <w:link w:val="1056"/>
    <w:rPr>
      <w:rFonts w:ascii="Times New Roman" w:hAnsi="Times New Roman" w:eastAsia="宋体" w:cs="Times New Roman"/>
      <w:sz w:val="18"/>
      <w:szCs w:val="18"/>
    </w:rPr>
  </w:style>
  <w:style w:type="paragraph" w:styleId="1058">
    <w:name w:val="目录 1"/>
    <w:basedOn w:val="1005"/>
    <w:next w:val="1005"/>
    <w:link w:val="10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59">
    <w:name w:val="目录 4"/>
    <w:basedOn w:val="1005"/>
    <w:next w:val="1005"/>
    <w:link w:val="1005"/>
    <w:semiHidden/>
    <w:pPr>
      <w:ind w:left="630"/>
      <w:jc w:val="left"/>
    </w:pPr>
    <w:rPr>
      <w:rFonts w:ascii="Times New Roman" w:hAnsi="Times New Roman" w:eastAsia="宋体" w:cs="Times New Roman"/>
      <w:szCs w:val="21"/>
    </w:rPr>
  </w:style>
  <w:style w:type="paragraph" w:styleId="1060">
    <w:name w:val="列表"/>
    <w:basedOn w:val="1005"/>
    <w:next w:val="1060"/>
    <w:link w:val="1005"/>
    <w:pPr>
      <w:ind w:left="200" w:hanging="200"/>
    </w:pPr>
    <w:rPr>
      <w:rFonts w:ascii="Times New Roman" w:hAnsi="Times New Roman" w:eastAsia="宋体" w:cs="Times New Roman"/>
      <w:szCs w:val="21"/>
    </w:rPr>
  </w:style>
  <w:style w:type="paragraph" w:styleId="1061">
    <w:name w:val="目录 6"/>
    <w:basedOn w:val="1005"/>
    <w:next w:val="1005"/>
    <w:link w:val="1005"/>
    <w:semiHidden/>
    <w:pPr>
      <w:ind w:left="1050"/>
      <w:jc w:val="left"/>
    </w:pPr>
    <w:rPr>
      <w:rFonts w:ascii="Times New Roman" w:hAnsi="Times New Roman" w:eastAsia="宋体" w:cs="Times New Roman"/>
      <w:szCs w:val="21"/>
    </w:rPr>
  </w:style>
  <w:style w:type="paragraph" w:styleId="1062">
    <w:name w:val="正文文本缩进 3"/>
    <w:basedOn w:val="1005"/>
    <w:next w:val="1062"/>
    <w:link w:val="1063"/>
    <w:pPr>
      <w:ind w:left="645" w:firstLine="645"/>
    </w:pPr>
    <w:rPr>
      <w:rFonts w:ascii="Arial" w:hAnsi="Arial" w:eastAsia="仿宋_GB2312" w:cs="Arial"/>
      <w:color w:val="ffff00"/>
      <w:sz w:val="32"/>
      <w:szCs w:val="32"/>
    </w:rPr>
  </w:style>
  <w:style w:type="character" w:styleId="1063">
    <w:name w:val="正文文本缩进 3 Char"/>
    <w:next w:val="1063"/>
    <w:link w:val="1062"/>
    <w:rPr>
      <w:rFonts w:ascii="Arial" w:hAnsi="Arial" w:eastAsia="仿宋_GB2312" w:cs="Arial"/>
      <w:color w:val="ffff00"/>
      <w:sz w:val="32"/>
      <w:szCs w:val="32"/>
    </w:rPr>
  </w:style>
  <w:style w:type="paragraph" w:styleId="1064">
    <w:name w:val="图表目录"/>
    <w:basedOn w:val="1005"/>
    <w:next w:val="1005"/>
    <w:link w:val="1005"/>
    <w:semiHidden/>
    <w:pPr>
      <w:ind w:left="840" w:hanging="420"/>
    </w:pPr>
    <w:rPr>
      <w:rFonts w:ascii="Times New Roman" w:hAnsi="Times New Roman" w:eastAsia="宋体" w:cs="Times New Roman"/>
      <w:szCs w:val="21"/>
    </w:rPr>
  </w:style>
  <w:style w:type="paragraph" w:styleId="1065">
    <w:name w:val="目录 2"/>
    <w:basedOn w:val="1005"/>
    <w:next w:val="1005"/>
    <w:link w:val="1005"/>
    <w:semiHidden/>
    <w:pPr>
      <w:ind w:left="210"/>
      <w:jc w:val="left"/>
    </w:pPr>
    <w:rPr>
      <w:rFonts w:ascii="Times New Roman" w:hAnsi="Times New Roman" w:eastAsia="宋体" w:cs="Times New Roman"/>
      <w:smallCaps/>
      <w:szCs w:val="24"/>
    </w:rPr>
  </w:style>
  <w:style w:type="paragraph" w:styleId="1066">
    <w:name w:val="目录 9"/>
    <w:basedOn w:val="1005"/>
    <w:next w:val="1005"/>
    <w:link w:val="1005"/>
    <w:semiHidden/>
    <w:pPr>
      <w:ind w:left="1680"/>
      <w:jc w:val="left"/>
    </w:pPr>
    <w:rPr>
      <w:rFonts w:ascii="Times New Roman" w:hAnsi="Times New Roman" w:eastAsia="宋体" w:cs="Times New Roman"/>
      <w:szCs w:val="21"/>
    </w:rPr>
  </w:style>
  <w:style w:type="paragraph" w:styleId="1067">
    <w:name w:val="正文文本 2"/>
    <w:basedOn w:val="1005"/>
    <w:next w:val="1067"/>
    <w:link w:val="1068"/>
    <w:pPr>
      <w:jc w:val="center"/>
      <w:widowControl/>
    </w:pPr>
    <w:rPr>
      <w:rFonts w:ascii="楷体_GB2312" w:hAnsi="Times New Roman" w:eastAsia="楷体_GB2312" w:cs="Times New Roman"/>
      <w:sz w:val="28"/>
      <w:szCs w:val="28"/>
    </w:rPr>
  </w:style>
  <w:style w:type="character" w:styleId="1068">
    <w:name w:val="正文文本 2 Char"/>
    <w:next w:val="1068"/>
    <w:link w:val="1067"/>
    <w:rPr>
      <w:rFonts w:ascii="楷体_GB2312" w:hAnsi="Times New Roman" w:eastAsia="楷体_GB2312" w:cs="Times New Roman"/>
      <w:sz w:val="28"/>
      <w:szCs w:val="28"/>
    </w:rPr>
  </w:style>
  <w:style w:type="paragraph" w:styleId="1069">
    <w:name w:val="普通(网站)"/>
    <w:basedOn w:val="1005"/>
    <w:next w:val="1069"/>
    <w:link w:val="1005"/>
    <w:uiPriority w:val="99"/>
    <w:pPr>
      <w:jc w:val="left"/>
      <w:spacing w:before="100" w:beforeAutospacing="1" w:after="100" w:afterAutospacing="1"/>
      <w:widowControl/>
    </w:pPr>
    <w:rPr>
      <w:rFonts w:ascii="宋体" w:hAnsi="宋体" w:eastAsia="宋体" w:cs="宋体"/>
      <w:sz w:val="24"/>
      <w:szCs w:val="24"/>
    </w:rPr>
  </w:style>
  <w:style w:type="paragraph" w:styleId="1070">
    <w:name w:val="索引 1"/>
    <w:basedOn w:val="1005"/>
    <w:next w:val="1005"/>
    <w:link w:val="1005"/>
    <w:semiHidden/>
    <w:pPr>
      <w:spacing w:line="240" w:lineRule="atLeast"/>
    </w:pPr>
    <w:rPr>
      <w:rFonts w:ascii="Times New Roman" w:hAnsi="Times New Roman" w:eastAsia="宋体" w:cs="Times New Roman"/>
      <w:b/>
      <w:bCs/>
      <w:szCs w:val="21"/>
    </w:rPr>
  </w:style>
  <w:style w:type="paragraph" w:styleId="1071">
    <w:name w:val="批注主题"/>
    <w:basedOn w:val="1035"/>
    <w:next w:val="1035"/>
    <w:link w:val="1072"/>
    <w:semiHidden/>
    <w:rPr>
      <w:rFonts w:ascii="Times New Roman" w:hAnsi="Times New Roman" w:eastAsia="宋体" w:cs="Times New Roman"/>
      <w:b/>
      <w:bCs/>
      <w:szCs w:val="21"/>
    </w:rPr>
  </w:style>
  <w:style w:type="character" w:styleId="1072">
    <w:name w:val="批注主题 Char"/>
    <w:next w:val="1072"/>
    <w:link w:val="1071"/>
    <w:semiHidden/>
    <w:rPr>
      <w:rFonts w:ascii="Times New Roman" w:hAnsi="Times New Roman" w:eastAsia="宋体" w:cs="Times New Roman"/>
      <w:b/>
      <w:bCs/>
      <w:szCs w:val="21"/>
    </w:rPr>
  </w:style>
  <w:style w:type="paragraph" w:styleId="1073">
    <w:name w:val="正文首行缩进"/>
    <w:basedOn w:val="1005"/>
    <w:next w:val="1073"/>
    <w:link w:val="1074"/>
    <w:pPr>
      <w:ind w:firstLine="200"/>
      <w:spacing w:line="360" w:lineRule="auto"/>
    </w:pPr>
    <w:rPr>
      <w:rFonts w:ascii="仿宋_GB2312" w:hAnsi="Times New Roman" w:eastAsia="仿宋_GB2312" w:cs="Times New Roman"/>
      <w:sz w:val="30"/>
      <w:szCs w:val="30"/>
    </w:rPr>
  </w:style>
  <w:style w:type="character" w:styleId="1074">
    <w:name w:val="正文首行缩进 Char"/>
    <w:next w:val="1074"/>
    <w:link w:val="1073"/>
    <w:rPr>
      <w:rFonts w:ascii="仿宋_GB2312" w:hAnsi="Times New Roman" w:eastAsia="仿宋_GB2312" w:cs="Times New Roman"/>
      <w:sz w:val="30"/>
      <w:szCs w:val="30"/>
    </w:rPr>
  </w:style>
  <w:style w:type="paragraph" w:styleId="1075">
    <w:name w:val="正文首行缩进 2"/>
    <w:basedOn w:val="1039"/>
    <w:next w:val="1005"/>
    <w:link w:val="1076"/>
    <w:pPr>
      <w:ind w:left="0" w:firstLine="420"/>
      <w:spacing w:after="0" w:line="360" w:lineRule="auto"/>
    </w:pPr>
    <w:rPr>
      <w:rFonts w:ascii="宋体" w:hAnsi="宋体" w:eastAsia="宋体" w:cs="Times New Roman"/>
      <w:szCs w:val="20"/>
    </w:rPr>
  </w:style>
  <w:style w:type="character" w:styleId="1076">
    <w:name w:val="正文首行缩进 2 Char"/>
    <w:next w:val="1076"/>
    <w:link w:val="1075"/>
    <w:rPr>
      <w:rFonts w:ascii="宋体" w:hAnsi="宋体" w:eastAsia="宋体" w:cs="Times New Roman"/>
      <w:szCs w:val="20"/>
    </w:rPr>
  </w:style>
  <w:style w:type="table" w:styleId="1077">
    <w:name w:val="网格型"/>
    <w:basedOn w:val="1016"/>
    <w:next w:val="1077"/>
    <w:link w:val="1005"/>
    <w:pPr>
      <w:jc w:val="both"/>
      <w:widowControl w:val="off"/>
    </w:pPr>
    <w:rPr>
      <w:rFonts w:ascii="Times New Roman" w:hAnsi="Times New Roman" w:eastAsia="宋体" w:cs="Times New Roman"/>
      <w:sz w:val="20"/>
      <w:szCs w:val="20"/>
    </w:rPr>
    <w:tblPr/>
  </w:style>
  <w:style w:type="character" w:styleId="1078">
    <w:name w:val="要点"/>
    <w:next w:val="1078"/>
    <w:link w:val="1005"/>
    <w:qFormat/>
    <w:rPr>
      <w:b/>
      <w:bCs/>
    </w:rPr>
  </w:style>
  <w:style w:type="character" w:styleId="1079">
    <w:name w:val="页码"/>
    <w:next w:val="1079"/>
    <w:link w:val="1005"/>
  </w:style>
  <w:style w:type="character" w:styleId="1080">
    <w:name w:val="已访问的超链接"/>
    <w:next w:val="1080"/>
    <w:link w:val="1005"/>
    <w:rPr>
      <w:color w:val="800080"/>
      <w:u w:val="single"/>
    </w:rPr>
  </w:style>
  <w:style w:type="character" w:styleId="1081">
    <w:name w:val="超链接"/>
    <w:next w:val="1081"/>
    <w:link w:val="1005"/>
    <w:rPr>
      <w:color w:val="0000ff"/>
      <w:u w:val="single"/>
    </w:rPr>
  </w:style>
  <w:style w:type="character" w:styleId="1082">
    <w:name w:val="批注引用"/>
    <w:next w:val="1082"/>
    <w:link w:val="1005"/>
    <w:semiHidden/>
    <w:rPr>
      <w:sz w:val="21"/>
      <w:szCs w:val="21"/>
    </w:rPr>
  </w:style>
  <w:style w:type="character" w:styleId="1083">
    <w:name w:val="font5 Char"/>
    <w:next w:val="1083"/>
    <w:link w:val="1005"/>
    <w:rPr>
      <w:rFonts w:ascii="宋体" w:hAnsi="宋体" w:eastAsia="宋体"/>
      <w:sz w:val="28"/>
      <w:szCs w:val="28"/>
      <w:lang w:val="en-US" w:eastAsia="zh-CN" w:bidi="ar-SA"/>
    </w:rPr>
  </w:style>
  <w:style w:type="character" w:styleId="1084">
    <w:name w:val="列出段落 Char,Bullet List Char,numbered Char,FooterText Char,List Paragraph1 Char,Paragraphe de liste1 Char"/>
    <w:next w:val="1084"/>
    <w:link w:val="1085"/>
    <w:rPr>
      <w:rFonts w:ascii="Calibri" w:hAnsi="Calibri"/>
      <w:sz w:val="24"/>
      <w:szCs w:val="24"/>
      <w:lang w:eastAsia="en-US" w:bidi="en-US"/>
    </w:rPr>
  </w:style>
  <w:style w:type="paragraph" w:styleId="1085">
    <w:name w:val="列出段落1"/>
    <w:basedOn w:val="1005"/>
    <w:next w:val="1085"/>
    <w:link w:val="1084"/>
    <w:qFormat/>
    <w:pPr>
      <w:contextualSpacing/>
      <w:ind w:left="720"/>
      <w:jc w:val="left"/>
      <w:widowControl/>
    </w:pPr>
    <w:rPr>
      <w:rFonts w:ascii="Calibri" w:hAnsi="Calibri"/>
      <w:sz w:val="24"/>
      <w:szCs w:val="24"/>
      <w:lang w:eastAsia="en-US" w:bidi="en-US"/>
    </w:rPr>
  </w:style>
  <w:style w:type="character" w:styleId="1086">
    <w:name w:val="NormalCharacter1"/>
    <w:next w:val="1086"/>
    <w:link w:val="1005"/>
    <w:semiHidden/>
    <w:qFormat/>
    <w:rPr>
      <w:rFonts w:ascii="黑体" w:hAnsi="黑体" w:eastAsia="Arial"/>
      <w:sz w:val="21"/>
      <w:szCs w:val="24"/>
      <w:lang w:val="en-US" w:eastAsia="zh-CN" w:bidi="ar-SA"/>
    </w:rPr>
  </w:style>
  <w:style w:type="character" w:styleId="1087">
    <w:name w:val="二级目录 Char"/>
    <w:next w:val="1087"/>
    <w:link w:val="1088"/>
    <w:rPr>
      <w:b/>
      <w:sz w:val="30"/>
      <w:szCs w:val="28"/>
    </w:rPr>
  </w:style>
  <w:style w:type="paragraph" w:styleId="1088">
    <w:name w:val="二级目录"/>
    <w:next w:val="1005"/>
    <w:link w:val="1087"/>
    <w:pPr>
      <w:numPr>
        <w:ilvl w:val="0"/>
        <w:numId w:val="2"/>
      </w:numPr>
      <w:tabs>
        <w:tab w:val="left" w:pos="907" w:leader="none"/>
        <w:tab w:val="left" w:pos="1145" w:leader="none"/>
      </w:tabs>
      <w:outlineLvl w:val="1"/>
    </w:pPr>
    <w:rPr>
      <w:b/>
      <w:sz w:val="30"/>
      <w:szCs w:val="28"/>
      <w:lang w:val="en-US" w:eastAsia="zh-CN" w:bidi="ar-SA"/>
    </w:rPr>
  </w:style>
  <w:style w:type="paragraph" w:styleId="1089">
    <w:name w:val="样式1"/>
    <w:basedOn w:val="1005"/>
    <w:next w:val="1089"/>
    <w:link w:val="1005"/>
    <w:pPr>
      <w:numPr>
        <w:ilvl w:val="0"/>
        <w:numId w:val="3"/>
      </w:numPr>
      <w:tabs>
        <w:tab w:val="left" w:pos="709" w:leader="none"/>
      </w:tabs>
    </w:pPr>
    <w:rPr>
      <w:rFonts w:ascii="宋体" w:hAnsi="宋体" w:eastAsia="宋体" w:cs="Times New Roman"/>
      <w:szCs w:val="21"/>
    </w:rPr>
  </w:style>
  <w:style w:type="paragraph" w:styleId="1090">
    <w:name w:val="列出段落"/>
    <w:basedOn w:val="1005"/>
    <w:next w:val="1090"/>
    <w:link w:val="1005"/>
    <w:qFormat/>
    <w:pPr>
      <w:contextualSpacing/>
      <w:ind w:left="720"/>
      <w:jc w:val="left"/>
      <w:widowControl/>
    </w:pPr>
    <w:rPr>
      <w:rFonts w:ascii="Calibri" w:hAnsi="Calibri" w:eastAsia="宋体" w:cs="Times New Roman"/>
      <w:sz w:val="24"/>
      <w:szCs w:val="24"/>
      <w:lang w:eastAsia="en-US" w:bidi="en-US"/>
    </w:rPr>
  </w:style>
  <w:style w:type="paragraph" w:styleId="1091">
    <w:name w:val="xl26"/>
    <w:basedOn w:val="1005"/>
    <w:next w:val="1091"/>
    <w:link w:val="10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2">
    <w:name w:val="Char"/>
    <w:basedOn w:val="1005"/>
    <w:next w:val="1092"/>
    <w:link w:val="1005"/>
    <w:pPr>
      <w:ind w:firstLine="200"/>
      <w:tabs>
        <w:tab w:val="left" w:pos="360" w:leader="none"/>
      </w:tabs>
    </w:pPr>
    <w:rPr>
      <w:rFonts w:ascii="Times New Roman" w:hAnsi="Times New Roman" w:eastAsia="宋体" w:cs="Times New Roman"/>
      <w:sz w:val="28"/>
      <w:szCs w:val="30"/>
    </w:rPr>
  </w:style>
  <w:style w:type="paragraph" w:styleId="1093">
    <w:name w:val="BodyText1"/>
    <w:basedOn w:val="1005"/>
    <w:next w:val="1093"/>
    <w:link w:val="1005"/>
    <w:qFormat/>
    <w:pPr>
      <w:ind w:left="72" w:right="30"/>
      <w:jc w:val="center"/>
      <w:spacing w:after="60" w:line="360" w:lineRule="atLeast"/>
    </w:pPr>
    <w:rPr>
      <w:szCs w:val="22"/>
    </w:rPr>
  </w:style>
  <w:style w:type="paragraph" w:styleId="1094">
    <w:name w:val="xl24"/>
    <w:basedOn w:val="1005"/>
    <w:next w:val="1094"/>
    <w:link w:val="10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5">
    <w:name w:val="xl25"/>
    <w:basedOn w:val="1005"/>
    <w:next w:val="1095"/>
    <w:link w:val="10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6">
    <w:name w:val="标题1"/>
    <w:basedOn w:val="1005"/>
    <w:next w:val="1005"/>
    <w:link w:val="10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97">
    <w:name w:val="普通正文"/>
    <w:basedOn w:val="1005"/>
    <w:next w:val="1097"/>
    <w:link w:val="1005"/>
    <w:pPr>
      <w:ind w:firstLine="480"/>
      <w:jc w:val="left"/>
      <w:spacing w:before="120" w:after="120" w:line="360" w:lineRule="auto"/>
    </w:pPr>
    <w:rPr>
      <w:rFonts w:ascii="Arial" w:hAnsi="Arial" w:eastAsia="宋体" w:cs="Times New Roman"/>
      <w:sz w:val="24"/>
      <w:szCs w:val="24"/>
    </w:rPr>
  </w:style>
  <w:style w:type="paragraph" w:styleId="1098">
    <w:name w:val="xl30"/>
    <w:basedOn w:val="1005"/>
    <w:next w:val="1098"/>
    <w:link w:val="1005"/>
    <w:pPr>
      <w:jc w:val="center"/>
      <w:spacing w:before="100" w:beforeAutospacing="1" w:after="100" w:afterAutospacing="1"/>
      <w:widowControl/>
    </w:pPr>
    <w:rPr>
      <w:rFonts w:ascii="宋体" w:hAnsi="宋体" w:eastAsia="宋体" w:cs="Times New Roman"/>
      <w:b/>
      <w:bCs/>
      <w:sz w:val="36"/>
      <w:szCs w:val="36"/>
    </w:rPr>
  </w:style>
  <w:style w:type="paragraph" w:styleId="1099">
    <w:name w:val="普通 (Web)"/>
    <w:basedOn w:val="1005"/>
    <w:next w:val="1099"/>
    <w:link w:val="1005"/>
    <w:pPr>
      <w:jc w:val="left"/>
      <w:spacing w:before="100" w:beforeAutospacing="1" w:after="100" w:afterAutospacing="1"/>
      <w:widowControl/>
    </w:pPr>
    <w:rPr>
      <w:rFonts w:ascii="宋体" w:hAnsi="宋体" w:eastAsia="宋体" w:cs="Times New Roman"/>
      <w:sz w:val="24"/>
      <w:szCs w:val="24"/>
    </w:rPr>
  </w:style>
  <w:style w:type="paragraph" w:styleId="1100">
    <w:name w:val=" Char Char Char Char Char Char Char Char"/>
    <w:basedOn w:val="1005"/>
    <w:next w:val="1100"/>
    <w:link w:val="1005"/>
    <w:pPr>
      <w:jc w:val="left"/>
      <w:spacing w:after="160" w:line="240" w:lineRule="exact"/>
      <w:widowControl/>
    </w:pPr>
    <w:rPr>
      <w:rFonts w:ascii="Verdana" w:hAnsi="Verdana" w:eastAsia="宋体" w:cs="Times New Roman"/>
      <w:sz w:val="20"/>
      <w:szCs w:val="20"/>
      <w:lang w:eastAsia="en-US"/>
    </w:rPr>
  </w:style>
  <w:style w:type="paragraph" w:styleId="1101">
    <w:name w:val="标题3"/>
    <w:basedOn w:val="1005"/>
    <w:next w:val="1005"/>
    <w:link w:val="1005"/>
    <w:pPr>
      <w:ind w:firstLine="624"/>
      <w:spacing w:line="590" w:lineRule="atLeast"/>
    </w:pPr>
    <w:rPr>
      <w:rFonts w:ascii="方正黑体_GBK" w:hAnsi="Times New Roman" w:eastAsia="方正黑体_GBK" w:cs="Times New Roman"/>
      <w:sz w:val="32"/>
      <w:szCs w:val="32"/>
    </w:rPr>
  </w:style>
  <w:style w:type="paragraph" w:styleId="1102">
    <w:name w:val="附录1"/>
    <w:next w:val="1102"/>
    <w:link w:val="100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103">
    <w:name w:val="font5"/>
    <w:basedOn w:val="1005"/>
    <w:next w:val="1103"/>
    <w:link w:val="1005"/>
    <w:pPr>
      <w:jc w:val="left"/>
      <w:spacing w:before="100" w:beforeAutospacing="1" w:after="100" w:afterAutospacing="1"/>
      <w:widowControl/>
    </w:pPr>
    <w:rPr>
      <w:rFonts w:hint="eastAsia" w:ascii="宋体" w:hAnsi="宋体" w:eastAsia="宋体" w:cs="Times New Roman"/>
      <w:sz w:val="28"/>
      <w:szCs w:val="28"/>
    </w:rPr>
  </w:style>
  <w:style w:type="paragraph" w:styleId="1104">
    <w:name w:val="Char Char Char Char"/>
    <w:basedOn w:val="1033"/>
    <w:next w:val="1104"/>
    <w:link w:val="1005"/>
    <w:pPr>
      <w:spacing w:line="360" w:lineRule="auto"/>
    </w:pPr>
    <w:rPr>
      <w:rFonts w:ascii="Tahoma" w:hAnsi="Tahoma"/>
      <w:sz w:val="24"/>
      <w:szCs w:val="24"/>
    </w:rPr>
  </w:style>
  <w:style w:type="paragraph" w:styleId="1105">
    <w:name w:val="图标"/>
    <w:basedOn w:val="1005"/>
    <w:next w:val="1005"/>
    <w:link w:val="10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06">
    <w:name w:val="修订"/>
    <w:next w:val="1106"/>
    <w:link w:val="1005"/>
    <w:uiPriority w:val="99"/>
    <w:semiHidden/>
    <w:rPr>
      <w:rFonts w:ascii="Times New Roman" w:hAnsi="Times New Roman"/>
      <w:sz w:val="21"/>
      <w:szCs w:val="21"/>
      <w:lang w:val="en-US" w:eastAsia="zh-CN" w:bidi="ar-SA"/>
    </w:rPr>
  </w:style>
  <w:style w:type="paragraph" w:styleId="1107">
    <w:name w:val="4"/>
    <w:basedOn w:val="1005"/>
    <w:next w:val="1062"/>
    <w:link w:val="1005"/>
    <w:pPr>
      <w:ind w:firstLine="420"/>
      <w:spacing w:line="360" w:lineRule="auto"/>
    </w:pPr>
    <w:rPr>
      <w:rFonts w:ascii="Times New Roman" w:hAnsi="Times New Roman" w:eastAsia="宋体" w:cs="Times New Roman"/>
      <w:color w:val="ff0000"/>
      <w:sz w:val="24"/>
      <w:szCs w:val="24"/>
    </w:rPr>
  </w:style>
  <w:style w:type="paragraph" w:styleId="1108">
    <w:name w:val="正文文本1"/>
    <w:basedOn w:val="1005"/>
    <w:next w:val="1005"/>
    <w:link w:val="1005"/>
    <w:qFormat/>
    <w:rPr>
      <w:rFonts w:ascii="仿宋_GB2312" w:eastAsia="仿宋_GB2312"/>
      <w:sz w:val="24"/>
      <w:szCs w:val="20"/>
    </w:rPr>
  </w:style>
  <w:style w:type="paragraph" w:styleId="1109">
    <w:name w:val="正文缩进1"/>
    <w:basedOn w:val="1005"/>
    <w:next w:val="1109"/>
    <w:link w:val="1005"/>
    <w:uiPriority w:val="99"/>
    <w:qFormat/>
    <w:pPr>
      <w:ind w:firstLine="420"/>
      <w:jc w:val="left"/>
    </w:pPr>
    <w:rPr>
      <w:rFonts w:ascii="宋体"/>
      <w:sz w:val="24"/>
    </w:rPr>
  </w:style>
  <w:style w:type="paragraph" w:styleId="1110">
    <w:name w:val="table_1stline"/>
    <w:basedOn w:val="1005"/>
    <w:next w:val="1110"/>
    <w:link w:val="1005"/>
    <w:pPr>
      <w:jc w:val="left"/>
      <w:spacing w:before="120"/>
      <w:widowControl/>
    </w:pPr>
    <w:rPr>
      <w:rFonts w:ascii="Times New Roman" w:hAnsi="Times New Roman" w:eastAsia="宋体" w:cs="Times New Roman"/>
      <w:bCs/>
      <w:sz w:val="20"/>
      <w:szCs w:val="20"/>
      <w:lang w:val="de-DE" w:eastAsia="de-DE"/>
    </w:rPr>
  </w:style>
  <w:style w:type="paragraph" w:styleId="1111">
    <w:name w:val="Body Text(ch)"/>
    <w:basedOn w:val="1005"/>
    <w:next w:val="1017"/>
    <w:link w:val="1005"/>
    <w:pPr>
      <w:spacing w:after="120"/>
    </w:pPr>
    <w:rPr>
      <w:rFonts w:ascii="宋体" w:hAnsi="Arial" w:eastAsia="宋体" w:cs="Times New Roman"/>
      <w:bCs/>
      <w:iCs/>
      <w:szCs w:val="24"/>
    </w:rPr>
  </w:style>
  <w:style w:type="paragraph" w:styleId="1112">
    <w:name w:val="table_lines"/>
    <w:basedOn w:val="1005"/>
    <w:next w:val="1112"/>
    <w:link w:val="1005"/>
    <w:pPr>
      <w:jc w:val="left"/>
      <w:widowControl/>
    </w:pPr>
    <w:rPr>
      <w:rFonts w:ascii="Times New Roman" w:hAnsi="Times New Roman" w:eastAsia="宋体" w:cs="Times New Roman"/>
      <w:sz w:val="20"/>
      <w:szCs w:val="20"/>
      <w:lang w:val="de-DE" w:eastAsia="de-DE"/>
    </w:rPr>
  </w:style>
  <w:style w:type="paragraph" w:styleId="1113">
    <w:name w:val="xl28"/>
    <w:basedOn w:val="1005"/>
    <w:next w:val="1113"/>
    <w:link w:val="10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14">
    <w:name w:val=" Char"/>
    <w:basedOn w:val="1033"/>
    <w:next w:val="1114"/>
    <w:link w:val="1005"/>
    <w:rPr>
      <w:rFonts w:ascii="Tahoma" w:hAnsi="Tahoma"/>
      <w:sz w:val="24"/>
      <w:szCs w:val="24"/>
    </w:rPr>
  </w:style>
  <w:style w:type="paragraph" w:styleId="1115">
    <w:name w:val=" Char Char Char Char Char Char Char Char Char Char"/>
    <w:basedOn w:val="1005"/>
    <w:next w:val="1115"/>
    <w:link w:val="1005"/>
    <w:pPr>
      <w:spacing w:line="360" w:lineRule="auto"/>
    </w:pPr>
    <w:rPr>
      <w:rFonts w:ascii="Times New Roman" w:hAnsi="Times New Roman" w:eastAsia="宋体" w:cs="Times New Roman"/>
      <w:sz w:val="24"/>
      <w:szCs w:val="20"/>
    </w:rPr>
  </w:style>
  <w:style w:type="paragraph" w:styleId="1116">
    <w:name w:val=" Char Char Char Char"/>
    <w:basedOn w:val="1033"/>
    <w:next w:val="1116"/>
    <w:link w:val="1005"/>
    <w:pPr>
      <w:spacing w:line="360" w:lineRule="auto"/>
    </w:pPr>
    <w:rPr>
      <w:rFonts w:ascii="Tahoma" w:hAnsi="Tahoma"/>
      <w:sz w:val="24"/>
      <w:szCs w:val="24"/>
    </w:rPr>
  </w:style>
  <w:style w:type="paragraph" w:styleId="1117">
    <w:name w:val="font7"/>
    <w:basedOn w:val="1005"/>
    <w:next w:val="1117"/>
    <w:link w:val="1005"/>
    <w:pPr>
      <w:jc w:val="left"/>
      <w:spacing w:before="100" w:beforeAutospacing="1" w:after="100" w:afterAutospacing="1"/>
      <w:widowControl/>
    </w:pPr>
    <w:rPr>
      <w:rFonts w:hint="eastAsia" w:ascii="宋体" w:hAnsi="宋体" w:eastAsia="宋体" w:cs="Times New Roman"/>
      <w:sz w:val="18"/>
      <w:szCs w:val="18"/>
    </w:rPr>
  </w:style>
  <w:style w:type="paragraph" w:styleId="1118">
    <w:name w:val="Char Char Char Char Char Char Char Char"/>
    <w:basedOn w:val="1005"/>
    <w:next w:val="1118"/>
    <w:link w:val="1005"/>
    <w:pPr>
      <w:jc w:val="left"/>
      <w:spacing w:after="160" w:line="240" w:lineRule="exact"/>
      <w:widowControl/>
    </w:pPr>
    <w:rPr>
      <w:rFonts w:ascii="Verdana" w:hAnsi="Verdana" w:eastAsia="宋体" w:cs="Times New Roman"/>
      <w:sz w:val="20"/>
      <w:szCs w:val="20"/>
      <w:lang w:eastAsia="en-US"/>
    </w:rPr>
  </w:style>
  <w:style w:type="paragraph" w:styleId="1119">
    <w:name w:val="xl29"/>
    <w:basedOn w:val="1005"/>
    <w:next w:val="1119"/>
    <w:link w:val="10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20">
    <w:name w:val="无间隔"/>
    <w:next w:val="1120"/>
    <w:link w:val="1005"/>
    <w:uiPriority w:val="99"/>
    <w:qFormat/>
    <w:pPr>
      <w:jc w:val="both"/>
      <w:widowControl w:val="off"/>
    </w:pPr>
    <w:rPr>
      <w:rFonts w:ascii="Times New Roman" w:hAnsi="Times New Roman"/>
      <w:sz w:val="21"/>
      <w:szCs w:val="21"/>
      <w:lang w:val="en-US" w:eastAsia="zh-CN" w:bidi="ar-SA"/>
    </w:rPr>
  </w:style>
  <w:style w:type="paragraph" w:styleId="1121">
    <w:name w:val="font6"/>
    <w:basedOn w:val="1005"/>
    <w:next w:val="1121"/>
    <w:link w:val="1005"/>
    <w:pPr>
      <w:jc w:val="left"/>
      <w:spacing w:before="100" w:beforeAutospacing="1" w:after="100" w:afterAutospacing="1"/>
      <w:widowControl/>
    </w:pPr>
    <w:rPr>
      <w:rFonts w:hint="eastAsia" w:ascii="宋体" w:hAnsi="宋体" w:eastAsia="宋体" w:cs="Times New Roman"/>
      <w:sz w:val="28"/>
      <w:szCs w:val="28"/>
      <w:u w:val="single"/>
    </w:rPr>
  </w:style>
  <w:style w:type="paragraph" w:styleId="1122">
    <w:name w:val="xl27"/>
    <w:basedOn w:val="1005"/>
    <w:next w:val="1122"/>
    <w:link w:val="10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3">
    <w:name w:val="页眉1"/>
    <w:basedOn w:val="1005"/>
    <w:next w:val="1123"/>
    <w:link w:val="1005"/>
    <w:qFormat/>
    <w:pPr>
      <w:jc w:val="center"/>
      <w:tabs>
        <w:tab w:val="center" w:pos="4153" w:leader="none"/>
        <w:tab w:val="right" w:pos="8306" w:leader="none"/>
      </w:tabs>
      <w:pBdr>
        <w:bottom w:val="single" w:color="000000" w:sz="6" w:space="1"/>
      </w:pBdr>
    </w:pPr>
    <w:rPr>
      <w:sz w:val="18"/>
      <w:szCs w:val="18"/>
    </w:rPr>
  </w:style>
  <w:style w:type="character" w:styleId="1124" w:default="1">
    <w:name w:val="Default Paragraph Font"/>
    <w:uiPriority w:val="1"/>
    <w:semiHidden/>
    <w:unhideWhenUsed/>
  </w:style>
  <w:style w:type="numbering" w:styleId="1125" w:default="1">
    <w:name w:val="No List"/>
    <w:uiPriority w:val="99"/>
    <w:semiHidden/>
    <w:unhideWhenUsed/>
  </w:style>
  <w:style w:type="table" w:styleId="11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image" Target="media/image1.w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吴元庆</cp:lastModifiedBy>
  <cp:revision>4</cp:revision>
  <dcterms:created xsi:type="dcterms:W3CDTF">2023-03-27T07:28:00Z</dcterms:created>
  <dcterms:modified xsi:type="dcterms:W3CDTF">2024-04-29T06:42:52Z</dcterms:modified>
</cp:coreProperties>
</file>