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ascii="Times New Roman" w:hAnsi="Times New Roman" w:eastAsia="宋体"/>
          <w:color w:val="000000"/>
          <w:sz w:val="20"/>
          <w:szCs w:val="20"/>
          <w:lang w:eastAsia="zh-CN"/>
        </w:rPr>
      </w:pPr>
      <w:r>
        <w:rPr>
          <w:rFonts w:ascii="Times New Roman" w:hAnsi="Times New Roman" w:eastAsia="宋体"/>
          <w:color w:val="000000"/>
          <w:sz w:val="20"/>
          <w:szCs w:val="20"/>
          <w:lang w:eastAsia="zh-CN"/>
        </w:rPr>
      </w:r>
      <w:r/>
    </w:p>
    <w:p>
      <w:pPr>
        <w:spacing w:before="5"/>
        <w:rPr>
          <w:rFonts w:ascii="Times New Roman" w:hAnsi="Times New Roman" w:eastAsia="Times New Roman"/>
          <w:color w:val="000000"/>
          <w:sz w:val="21"/>
          <w:szCs w:val="21"/>
        </w:rPr>
      </w:pPr>
      <w:r>
        <w:rPr>
          <w:rFonts w:ascii="Times New Roman" w:hAnsi="Times New Roman" w:eastAsia="Times New Roman"/>
          <w:color w:val="000000"/>
          <w:sz w:val="21"/>
          <w:szCs w:val="21"/>
        </w:rPr>
      </w:r>
      <w:r/>
    </w:p>
    <w:p>
      <w:pPr>
        <w:ind w:left="204"/>
        <w:jc w:val="center"/>
        <w:spacing w:line="580" w:lineRule="exact"/>
        <w:rPr>
          <w:rFonts w:ascii="宋体"/>
          <w:b/>
          <w:color w:val="000000"/>
          <w:sz w:val="48"/>
          <w:lang w:eastAsia="zh-CN"/>
        </w:rPr>
      </w:pPr>
      <w:r>
        <w:rPr>
          <w:rFonts w:ascii="宋体"/>
          <w:b/>
          <w:color w:val="000000"/>
          <w:sz w:val="48"/>
          <w:lang w:eastAsia="zh-CN"/>
        </w:rPr>
      </w:r>
      <w:r/>
    </w:p>
    <w:p>
      <w:pPr>
        <w:jc w:val="center"/>
        <w:rPr>
          <w:rFonts w:ascii="宋体" w:hAnsi="宋体" w:eastAsia="宋体"/>
          <w:b/>
          <w:bCs/>
          <w:sz w:val="96"/>
          <w:szCs w:val="96"/>
          <w:lang w:eastAsia="zh-CN"/>
        </w:rPr>
      </w:pPr>
      <w:r>
        <w:rPr>
          <w:rFonts w:hint="eastAsia" w:ascii="宋体" w:hAnsi="宋体" w:eastAsia="宋体"/>
          <w:b/>
          <w:bCs/>
          <w:sz w:val="96"/>
          <w:szCs w:val="96"/>
          <w:lang w:eastAsia="zh-CN"/>
        </w:rPr>
        <w:t xml:space="preserve">连云港市政府采购</w:t>
      </w:r>
      <w:r/>
    </w:p>
    <w:p>
      <w:pPr>
        <w:jc w:val="center"/>
        <w:rPr>
          <w:rFonts w:ascii="宋体" w:hAnsi="宋体" w:eastAsia="宋体"/>
          <w:b/>
          <w:bCs/>
          <w:color w:val="000000"/>
          <w:sz w:val="36"/>
          <w:szCs w:val="36"/>
          <w:lang w:eastAsia="zh-CN"/>
        </w:rPr>
      </w:pPr>
      <w:r>
        <w:rPr>
          <w:rFonts w:ascii="宋体" w:hAnsi="宋体" w:eastAsia="宋体"/>
          <w:b/>
          <w:bCs/>
          <w:color w:val="000000"/>
          <w:sz w:val="36"/>
          <w:szCs w:val="36"/>
          <w:lang w:eastAsia="zh-CN"/>
        </w:rPr>
      </w:r>
      <w:r/>
    </w:p>
    <w:p>
      <w:pPr>
        <w:rPr>
          <w:rFonts w:ascii="宋体" w:hAnsi="宋体" w:eastAsia="宋体"/>
          <w:b/>
          <w:bCs/>
          <w:color w:val="000000"/>
          <w:sz w:val="36"/>
          <w:szCs w:val="36"/>
          <w:lang w:eastAsia="zh-CN"/>
        </w:rPr>
      </w:pPr>
      <w:r>
        <w:rPr>
          <w:rFonts w:ascii="宋体" w:hAnsi="宋体" w:eastAsia="宋体"/>
          <w:b/>
          <w:bCs/>
          <w:color w:val="000000"/>
          <w:sz w:val="36"/>
          <w:szCs w:val="36"/>
          <w:lang w:eastAsia="zh-CN"/>
        </w:rPr>
      </w:r>
      <w:r/>
    </w:p>
    <w:p>
      <w:pPr>
        <w:ind w:left="109" w:right="150"/>
        <w:jc w:val="center"/>
        <w:rPr>
          <w:rFonts w:ascii="宋体" w:hAnsi="宋体" w:eastAsia="宋体"/>
          <w:b/>
          <w:bCs/>
          <w:color w:val="000000"/>
          <w:spacing w:val="2"/>
          <w:sz w:val="72"/>
          <w:szCs w:val="72"/>
          <w:lang w:eastAsia="zh-CN"/>
        </w:rPr>
      </w:pPr>
      <w:r>
        <w:rPr>
          <w:rFonts w:hint="eastAsia" w:ascii="宋体" w:hAnsi="宋体" w:eastAsia="宋体"/>
          <w:b/>
          <w:bCs/>
          <w:color w:val="000000"/>
          <w:spacing w:val="2"/>
          <w:sz w:val="72"/>
          <w:szCs w:val="72"/>
          <w:lang w:eastAsia="zh-CN"/>
        </w:rPr>
        <w:t xml:space="preserve">招标</w:t>
      </w:r>
      <w:r>
        <w:rPr>
          <w:rFonts w:ascii="宋体" w:hAnsi="宋体" w:eastAsia="宋体"/>
          <w:b/>
          <w:bCs/>
          <w:color w:val="000000"/>
          <w:spacing w:val="2"/>
          <w:sz w:val="72"/>
          <w:szCs w:val="72"/>
          <w:lang w:eastAsia="zh-CN"/>
        </w:rPr>
        <w:t xml:space="preserve">文件</w:t>
      </w:r>
      <w:r/>
    </w:p>
    <w:p>
      <w:pPr>
        <w:spacing w:before="11"/>
        <w:rPr>
          <w:rFonts w:ascii="宋体" w:hAnsi="宋体" w:eastAsia="宋体"/>
          <w:b/>
          <w:bCs/>
          <w:color w:val="000000"/>
          <w:sz w:val="138"/>
          <w:szCs w:val="138"/>
          <w:lang w:eastAsia="zh-CN"/>
        </w:rPr>
      </w:pPr>
      <w:r>
        <w:rPr>
          <w:rFonts w:ascii="宋体" w:hAnsi="宋体" w:eastAsia="宋体"/>
          <w:b/>
          <w:bCs/>
          <w:color w:val="000000"/>
          <w:sz w:val="138"/>
          <w:szCs w:val="138"/>
          <w:lang w:eastAsia="zh-CN"/>
        </w:rPr>
      </w:r>
      <w:r/>
    </w:p>
    <w:p>
      <w:pPr>
        <w:pStyle w:val="963"/>
        <w:rPr>
          <w:lang w:eastAsia="zh-CN"/>
        </w:rPr>
      </w:pPr>
      <w:r>
        <w:rPr>
          <w:lang w:eastAsia="zh-CN"/>
        </w:rPr>
      </w:r>
      <w:r/>
    </w:p>
    <w:tbl>
      <w:tblPr>
        <w:tblStyle w:val="723"/>
        <w:tblW w:w="0" w:type="auto"/>
        <w:jc w:val="center"/>
        <w:tblLayout w:type="fixed"/>
        <w:tblCellMar>
          <w:left w:w="108" w:type="dxa"/>
          <w:top w:w="0" w:type="dxa"/>
          <w:right w:w="108" w:type="dxa"/>
          <w:bottom w:w="0" w:type="dxa"/>
        </w:tblCellMar>
        <w:tblLook w:val="04A0" w:firstRow="1" w:lastRow="0" w:firstColumn="1" w:lastColumn="0" w:noHBand="0" w:noVBand="1"/>
      </w:tblPr>
      <w:tblGrid>
        <w:gridCol w:w="7876"/>
      </w:tblGrid>
      <w:tr>
        <w:trPr>
          <w:jc w:val="center"/>
          <w:trHeight w:val="781"/>
        </w:trPr>
        <w:tc>
          <w:tcPr>
            <w:tcW w:w="7876" w:type="dxa"/>
            <w:vAlign w:val="center"/>
            <w:textDirection w:val="lrTb"/>
            <w:noWrap w:val="false"/>
          </w:tcPr>
          <w:p>
            <w:pPr>
              <w:ind w:left="1720" w:right="150" w:hanging="1606"/>
              <w:jc w:val="both"/>
              <w:rPr>
                <w:rFonts w:ascii="宋体" w:hAnsi="宋体" w:eastAsia="宋体"/>
                <w:b/>
                <w:bCs/>
                <w:color w:val="000000"/>
                <w:sz w:val="32"/>
                <w:szCs w:val="32"/>
                <w:lang w:eastAsia="zh-CN"/>
              </w:rPr>
            </w:pPr>
            <w:r/>
            <w:bookmarkStart w:id="0" w:name="OLE_LINK29"/>
            <w:r/>
            <w:bookmarkStart w:id="1" w:name="OLE_LINK14"/>
            <w:r/>
            <w:bookmarkStart w:id="2" w:name="OLE_LINK17"/>
            <w:r/>
            <w:bookmarkStart w:id="3" w:name="OLE_LINK13"/>
            <w:r/>
            <w:bookmarkStart w:id="4" w:name="OLE_LINK24"/>
            <w:r/>
            <w:bookmarkStart w:id="5" w:name="OLE_LINK3"/>
            <w:r/>
            <w:bookmarkStart w:id="6" w:name="OLE_LINK27"/>
            <w:r/>
            <w:bookmarkStart w:id="7" w:name="OLE_LINK1"/>
            <w:r>
              <w:rPr>
                <w:rFonts w:hint="eastAsia" w:ascii="宋体" w:hAnsi="宋体" w:eastAsia="宋体"/>
                <w:b/>
                <w:bCs/>
                <w:color w:val="000000"/>
                <w:sz w:val="32"/>
                <w:szCs w:val="32"/>
                <w:lang w:eastAsia="zh-CN"/>
              </w:rPr>
              <w:t xml:space="preserve">项目名称：</w:t>
            </w:r>
            <w:bookmarkEnd w:id="0"/>
            <w:r/>
            <w:bookmarkEnd w:id="1"/>
            <w:r/>
            <w:bookmarkEnd w:id="2"/>
            <w:r/>
            <w:bookmarkEnd w:id="3"/>
            <w:r/>
            <w:bookmarkEnd w:id="4"/>
            <w:r/>
            <w:bookmarkEnd w:id="5"/>
            <w:r/>
            <w:bookmarkEnd w:id="6"/>
            <w:r/>
            <w:bookmarkEnd w:id="7"/>
            <w:r>
              <w:rPr>
                <w:rFonts w:hint="eastAsia" w:ascii="宋体" w:hAnsi="宋体" w:eastAsia="宋体"/>
                <w:b/>
                <w:bCs/>
                <w:color w:val="000000"/>
                <w:sz w:val="32"/>
                <w:szCs w:val="32"/>
                <w:lang w:eastAsia="zh-CN"/>
              </w:rPr>
              <w:t xml:space="preserve">连云港市灌南生态环境监测站监测能力建设项目 </w:t>
            </w:r>
            <w:r/>
          </w:p>
        </w:tc>
      </w:tr>
      <w:tr>
        <w:trPr>
          <w:jc w:val="center"/>
          <w:trHeight w:val="940"/>
        </w:trPr>
        <w:tc>
          <w:tcPr>
            <w:tcW w:w="7876" w:type="dxa"/>
            <w:vAlign w:val="center"/>
            <w:textDirection w:val="lrTb"/>
            <w:noWrap w:val="false"/>
          </w:tcPr>
          <w:p>
            <w:pPr>
              <w:ind w:left="115" w:right="150"/>
              <w:jc w:val="both"/>
              <w:rPr>
                <w:rFonts w:ascii="宋体" w:hAnsi="宋体" w:eastAsia="宋体"/>
                <w:b/>
                <w:bCs/>
                <w:color w:val="000000"/>
                <w:sz w:val="32"/>
                <w:szCs w:val="32"/>
                <w:lang w:eastAsia="zh-CN"/>
              </w:rPr>
            </w:pPr>
            <w:r>
              <w:rPr>
                <w:rFonts w:hint="eastAsia" w:ascii="宋体" w:hAnsi="宋体" w:eastAsia="宋体"/>
                <w:b/>
                <w:bCs/>
                <w:color w:val="000000"/>
                <w:sz w:val="32"/>
                <w:szCs w:val="32"/>
                <w:lang w:eastAsia="zh-CN"/>
              </w:rPr>
              <w:t xml:space="preserve">项目编号：JSZC-320724-ZYSJ-G2024-0018  </w:t>
            </w:r>
            <w:r/>
          </w:p>
        </w:tc>
      </w:tr>
    </w:tbl>
    <w:p>
      <w:pPr>
        <w:ind w:left="115" w:right="150"/>
        <w:jc w:val="center"/>
        <w:rPr>
          <w:rFonts w:ascii="宋体" w:hAnsi="宋体" w:eastAsia="宋体"/>
          <w:b/>
          <w:bCs/>
          <w:color w:val="000000"/>
          <w:sz w:val="32"/>
          <w:szCs w:val="32"/>
          <w:lang w:eastAsia="zh-CN"/>
        </w:rPr>
      </w:pPr>
      <w:r>
        <w:rPr>
          <w:rFonts w:ascii="宋体" w:hAnsi="宋体" w:eastAsia="宋体"/>
          <w:b/>
          <w:bCs/>
          <w:color w:val="000000"/>
          <w:sz w:val="32"/>
          <w:szCs w:val="32"/>
          <w:lang w:eastAsia="zh-CN"/>
        </w:rPr>
      </w:r>
      <w:r/>
    </w:p>
    <w:p>
      <w:pPr>
        <w:ind w:left="115" w:right="150"/>
        <w:jc w:val="center"/>
        <w:rPr>
          <w:rFonts w:ascii="宋体" w:hAnsi="宋体" w:eastAsia="宋体"/>
          <w:b/>
          <w:bCs/>
          <w:color w:val="000000"/>
          <w:sz w:val="32"/>
          <w:szCs w:val="32"/>
          <w:lang w:eastAsia="zh-CN"/>
        </w:rPr>
      </w:pPr>
      <w:r>
        <w:rPr>
          <w:rFonts w:ascii="宋体" w:hAnsi="宋体" w:eastAsia="宋体"/>
          <w:b/>
          <w:bCs/>
          <w:color w:val="000000"/>
          <w:sz w:val="32"/>
          <w:szCs w:val="32"/>
          <w:lang w:eastAsia="zh-CN"/>
        </w:rPr>
      </w:r>
      <w:r/>
    </w:p>
    <w:p>
      <w:pPr>
        <w:pStyle w:val="963"/>
        <w:rPr>
          <w:rFonts w:ascii="宋体" w:hAnsi="宋体"/>
          <w:b/>
          <w:bCs/>
          <w:color w:val="000000"/>
          <w:sz w:val="32"/>
          <w:szCs w:val="32"/>
          <w:lang w:eastAsia="zh-CN"/>
        </w:rPr>
      </w:pPr>
      <w:r>
        <w:rPr>
          <w:rFonts w:ascii="宋体" w:hAnsi="宋体"/>
          <w:b/>
          <w:bCs/>
          <w:color w:val="000000"/>
          <w:sz w:val="32"/>
          <w:szCs w:val="32"/>
          <w:lang w:eastAsia="zh-CN"/>
        </w:rPr>
      </w:r>
      <w:r/>
    </w:p>
    <w:p>
      <w:pPr>
        <w:pStyle w:val="963"/>
        <w:rPr>
          <w:rFonts w:ascii="宋体" w:hAnsi="宋体"/>
          <w:b/>
          <w:bCs/>
          <w:color w:val="000000"/>
          <w:sz w:val="32"/>
          <w:szCs w:val="32"/>
          <w:lang w:eastAsia="zh-CN"/>
        </w:rPr>
      </w:pPr>
      <w:r>
        <w:rPr>
          <w:rFonts w:ascii="宋体" w:hAnsi="宋体"/>
          <w:b/>
          <w:bCs/>
          <w:color w:val="000000"/>
          <w:sz w:val="32"/>
          <w:szCs w:val="32"/>
          <w:lang w:eastAsia="zh-CN"/>
        </w:rPr>
      </w:r>
      <w:r/>
    </w:p>
    <w:p>
      <w:pPr>
        <w:rPr>
          <w:rFonts w:ascii="Times New Roman" w:hAnsi="Times New Roman" w:eastAsia="Times New Roman"/>
          <w:b/>
          <w:bCs/>
          <w:color w:val="000000"/>
          <w:sz w:val="34"/>
          <w:szCs w:val="34"/>
        </w:rPr>
      </w:pPr>
      <w:r>
        <w:rPr>
          <w:rFonts w:ascii="Times New Roman" w:hAnsi="Times New Roman" w:eastAsia="Times New Roman"/>
          <w:b/>
          <w:bCs/>
          <w:color w:val="000000"/>
          <w:sz w:val="34"/>
          <w:szCs w:val="34"/>
        </w:rPr>
      </w:r>
      <w:r/>
    </w:p>
    <w:tbl>
      <w:tblPr>
        <w:tblStyle w:val="723"/>
        <w:tblW w:w="0" w:type="auto"/>
        <w:tblInd w:w="-108" w:type="dxa"/>
        <w:tblBorders>
          <w:top w:val="single" w:color="000000" w:sz="18"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567"/>
        <w:gridCol w:w="2694"/>
        <w:gridCol w:w="5386"/>
        <w:gridCol w:w="872"/>
      </w:tblGrid>
      <w:tr>
        <w:trPr>
          <w:trHeight w:val="750"/>
        </w:trPr>
        <w:tc>
          <w:tcPr>
            <w:tcW w:w="567" w:type="dxa"/>
            <w:textDirection w:val="lrTb"/>
            <w:noWrap w:val="false"/>
          </w:tcPr>
          <w:p>
            <w:pPr>
              <w:rPr>
                <w:rFonts w:ascii="宋体" w:hAnsi="宋体" w:eastAsia="宋体"/>
                <w:b/>
                <w:color w:val="000000"/>
                <w:sz w:val="32"/>
                <w:szCs w:val="24"/>
              </w:rPr>
            </w:pPr>
            <w:r/>
            <w:bookmarkStart w:id="8" w:name="OLE_LINK4"/>
            <w:r/>
            <w:bookmarkStart w:id="9" w:name="OLE_LINK31"/>
            <w:r/>
            <w:r/>
          </w:p>
        </w:tc>
        <w:tc>
          <w:tcPr>
            <w:tcW w:w="2694" w:type="dxa"/>
            <w:vAlign w:val="bottom"/>
            <w:textDirection w:val="lrTb"/>
            <w:noWrap w:val="false"/>
          </w:tcPr>
          <w:p>
            <w:pPr>
              <w:rPr>
                <w:rFonts w:ascii="宋体" w:hAnsi="宋体" w:eastAsia="宋体"/>
                <w:b/>
                <w:color w:val="000000"/>
                <w:sz w:val="32"/>
                <w:szCs w:val="24"/>
              </w:rPr>
            </w:pPr>
            <w:r>
              <w:rPr>
                <w:rFonts w:hint="eastAsia" w:ascii="宋体" w:hAnsi="宋体" w:eastAsia="宋体"/>
                <w:b/>
                <w:color w:val="000000"/>
                <w:sz w:val="32"/>
                <w:szCs w:val="24"/>
              </w:rPr>
              <w:t xml:space="preserve">采   购   人：   </w:t>
            </w:r>
            <w:r/>
          </w:p>
        </w:tc>
        <w:tc>
          <w:tcPr>
            <w:tcW w:w="5386" w:type="dxa"/>
            <w:vAlign w:val="bottom"/>
            <w:textDirection w:val="lrTb"/>
            <w:noWrap w:val="false"/>
          </w:tcPr>
          <w:p>
            <w:pPr>
              <w:rPr>
                <w:rFonts w:ascii="宋体" w:hAnsi="宋体" w:eastAsia="宋体"/>
                <w:b/>
                <w:color w:val="000000"/>
                <w:sz w:val="32"/>
                <w:szCs w:val="20"/>
                <w:lang w:eastAsia="zh-CN"/>
              </w:rPr>
            </w:pPr>
            <w:r>
              <w:rPr>
                <w:rFonts w:hint="eastAsia" w:ascii="宋体" w:hAnsi="宋体" w:eastAsia="宋体"/>
                <w:b/>
                <w:color w:val="000000"/>
                <w:sz w:val="32"/>
                <w:szCs w:val="20"/>
                <w:lang w:eastAsia="zh-CN"/>
              </w:rPr>
              <w:t xml:space="preserve">连云港市灌南生态环境局</w:t>
            </w:r>
            <w:bookmarkEnd w:id="8"/>
            <w:r/>
            <w:bookmarkEnd w:id="9"/>
            <w:r/>
            <w:r/>
          </w:p>
        </w:tc>
        <w:tc>
          <w:tcPr>
            <w:tcW w:w="872" w:type="dxa"/>
            <w:textDirection w:val="lrTb"/>
            <w:noWrap w:val="false"/>
          </w:tcPr>
          <w:p>
            <w:pPr>
              <w:rPr>
                <w:rFonts w:ascii="宋体" w:hAnsi="宋体" w:eastAsia="宋体"/>
                <w:b/>
                <w:color w:val="000000"/>
                <w:sz w:val="32"/>
                <w:szCs w:val="32"/>
                <w:lang w:eastAsia="zh-CN"/>
              </w:rPr>
            </w:pPr>
            <w:r>
              <w:rPr>
                <w:rFonts w:ascii="宋体" w:hAnsi="宋体" w:eastAsia="宋体"/>
                <w:b/>
                <w:color w:val="000000"/>
                <w:sz w:val="32"/>
                <w:szCs w:val="32"/>
                <w:lang w:eastAsia="zh-CN"/>
              </w:rPr>
            </w:r>
            <w:r/>
          </w:p>
        </w:tc>
      </w:tr>
      <w:tr>
        <w:trPr>
          <w:trHeight w:val="843"/>
        </w:trPr>
        <w:tc>
          <w:tcPr>
            <w:tcW w:w="567" w:type="dxa"/>
            <w:textDirection w:val="lrTb"/>
            <w:noWrap w:val="false"/>
          </w:tcPr>
          <w:p>
            <w:pPr>
              <w:rPr>
                <w:rFonts w:ascii="宋体" w:hAnsi="宋体" w:eastAsia="宋体"/>
                <w:b/>
                <w:color w:val="000000"/>
                <w:sz w:val="32"/>
                <w:szCs w:val="24"/>
                <w:lang w:eastAsia="zh-CN"/>
              </w:rPr>
            </w:pPr>
            <w:r>
              <w:rPr>
                <w:rFonts w:ascii="宋体" w:hAnsi="宋体" w:eastAsia="宋体"/>
                <w:b/>
                <w:color w:val="000000"/>
                <w:sz w:val="32"/>
                <w:szCs w:val="24"/>
                <w:lang w:eastAsia="zh-CN"/>
              </w:rPr>
            </w:r>
            <w:r/>
          </w:p>
        </w:tc>
        <w:tc>
          <w:tcPr>
            <w:tcW w:w="2694" w:type="dxa"/>
            <w:vAlign w:val="center"/>
            <w:textDirection w:val="lrTb"/>
            <w:noWrap w:val="false"/>
          </w:tcPr>
          <w:p>
            <w:pPr>
              <w:rPr>
                <w:rFonts w:ascii="宋体" w:hAnsi="宋体" w:eastAsia="宋体"/>
                <w:b/>
                <w:color w:val="000000"/>
                <w:sz w:val="32"/>
                <w:szCs w:val="24"/>
              </w:rPr>
            </w:pPr>
            <w:r>
              <w:rPr>
                <w:rFonts w:hint="eastAsia" w:ascii="宋体" w:hAnsi="宋体" w:eastAsia="宋体"/>
                <w:b/>
                <w:color w:val="000000"/>
                <w:sz w:val="32"/>
                <w:szCs w:val="24"/>
              </w:rPr>
              <w:t xml:space="preserve">采购代理机构：</w:t>
            </w:r>
            <w:r/>
          </w:p>
        </w:tc>
        <w:tc>
          <w:tcPr>
            <w:tcW w:w="5386" w:type="dxa"/>
            <w:vAlign w:val="center"/>
            <w:textDirection w:val="lrTb"/>
            <w:noWrap w:val="false"/>
          </w:tcPr>
          <w:p>
            <w:pPr>
              <w:pStyle w:val="931"/>
              <w:rPr>
                <w:rFonts w:hAnsi="宋体"/>
                <w:b/>
                <w:color w:val="000000"/>
                <w:sz w:val="32"/>
                <w:lang w:eastAsia="zh-CN"/>
              </w:rPr>
            </w:pPr>
            <w:r>
              <w:rPr>
                <w:rFonts w:hint="eastAsia" w:hAnsi="宋体"/>
                <w:b/>
                <w:color w:val="000000"/>
                <w:sz w:val="32"/>
                <w:lang w:eastAsia="zh-CN"/>
              </w:rPr>
              <w:t xml:space="preserve">中禹苏建管理咨询有限公司</w:t>
            </w:r>
            <w:r/>
          </w:p>
        </w:tc>
        <w:tc>
          <w:tcPr>
            <w:tcW w:w="872" w:type="dxa"/>
            <w:textDirection w:val="lrTb"/>
            <w:noWrap w:val="false"/>
          </w:tcPr>
          <w:p>
            <w:pPr>
              <w:pStyle w:val="931"/>
              <w:rPr>
                <w:rFonts w:hAnsi="宋体"/>
                <w:b/>
                <w:color w:val="000000"/>
                <w:sz w:val="32"/>
                <w:lang w:eastAsia="zh-CN"/>
              </w:rPr>
            </w:pPr>
            <w:r>
              <w:rPr>
                <w:rFonts w:hAnsi="宋体"/>
                <w:b/>
                <w:color w:val="000000"/>
                <w:sz w:val="32"/>
                <w:lang w:eastAsia="zh-CN"/>
              </w:rPr>
            </w:r>
            <w:r/>
          </w:p>
        </w:tc>
      </w:tr>
      <w:tr>
        <w:trPr>
          <w:trHeight w:val="693"/>
        </w:trPr>
        <w:tc>
          <w:tcPr>
            <w:tcW w:w="567" w:type="dxa"/>
            <w:textDirection w:val="lrTb"/>
            <w:noWrap w:val="false"/>
          </w:tcPr>
          <w:p>
            <w:pPr>
              <w:rPr>
                <w:rFonts w:ascii="宋体" w:hAnsi="宋体" w:eastAsia="宋体"/>
                <w:b/>
                <w:color w:val="000000"/>
                <w:sz w:val="32"/>
                <w:szCs w:val="24"/>
                <w:lang w:eastAsia="zh-CN"/>
              </w:rPr>
            </w:pPr>
            <w:r>
              <w:rPr>
                <w:rFonts w:ascii="宋体" w:hAnsi="宋体" w:eastAsia="宋体"/>
                <w:b/>
                <w:color w:val="000000"/>
                <w:sz w:val="32"/>
                <w:szCs w:val="24"/>
                <w:lang w:eastAsia="zh-CN"/>
              </w:rPr>
            </w:r>
            <w:r/>
          </w:p>
        </w:tc>
        <w:tc>
          <w:tcPr>
            <w:tcW w:w="2694" w:type="dxa"/>
            <w:vAlign w:val="center"/>
            <w:textDirection w:val="lrTb"/>
            <w:noWrap w:val="false"/>
          </w:tcPr>
          <w:p>
            <w:pPr>
              <w:rPr>
                <w:rFonts w:ascii="宋体" w:hAnsi="宋体" w:eastAsia="宋体"/>
                <w:b/>
                <w:bCs/>
                <w:color w:val="000000"/>
                <w:sz w:val="30"/>
                <w:szCs w:val="30"/>
              </w:rPr>
            </w:pPr>
            <w:r>
              <w:rPr>
                <w:rFonts w:ascii="宋体" w:hAnsi="宋体" w:eastAsia="宋体"/>
                <w:b/>
                <w:bCs/>
                <w:color w:val="000000"/>
                <w:sz w:val="30"/>
                <w:szCs w:val="30"/>
              </w:rPr>
              <w:t xml:space="preserve">日</w:t>
            </w:r>
            <w:r>
              <w:rPr>
                <w:rFonts w:ascii="宋体" w:hAnsi="宋体" w:eastAsia="宋体"/>
                <w:b/>
                <w:bCs/>
                <w:color w:val="000000"/>
                <w:sz w:val="30"/>
                <w:szCs w:val="30"/>
              </w:rPr>
              <w:tab/>
            </w:r>
            <w:r>
              <w:rPr>
                <w:rFonts w:ascii="宋体" w:hAnsi="宋体" w:eastAsia="宋体"/>
                <w:b/>
                <w:bCs/>
                <w:color w:val="000000"/>
                <w:sz w:val="30"/>
                <w:szCs w:val="30"/>
              </w:rPr>
              <w:t xml:space="preserve">期：</w:t>
            </w:r>
            <w:r/>
          </w:p>
        </w:tc>
        <w:tc>
          <w:tcPr>
            <w:tcW w:w="5386" w:type="dxa"/>
            <w:vAlign w:val="center"/>
            <w:textDirection w:val="lrTb"/>
            <w:noWrap w:val="false"/>
          </w:tcPr>
          <w:p>
            <w:pPr>
              <w:jc w:val="both"/>
              <w:tabs>
                <w:tab w:val="left" w:pos="2208" w:leader="none"/>
                <w:tab w:val="left" w:pos="3105" w:leader="none"/>
              </w:tabs>
              <w:rPr>
                <w:rFonts w:ascii="宋体" w:hAnsi="宋体" w:eastAsia="宋体"/>
                <w:b/>
                <w:bCs/>
                <w:color w:val="000000"/>
                <w:sz w:val="30"/>
                <w:szCs w:val="30"/>
                <w:lang w:eastAsia="zh-CN"/>
              </w:rPr>
            </w:pPr>
            <w:r>
              <w:rPr>
                <w:rFonts w:hint="eastAsia" w:ascii="宋体" w:hAnsi="宋体" w:eastAsia="宋体"/>
                <w:b/>
                <w:bCs/>
                <w:color w:val="000000"/>
                <w:sz w:val="30"/>
                <w:szCs w:val="30"/>
                <w:lang w:eastAsia="zh-CN"/>
              </w:rPr>
              <w:t xml:space="preserve">二〇二四年十一月</w:t>
            </w:r>
            <w:r/>
          </w:p>
        </w:tc>
        <w:tc>
          <w:tcPr>
            <w:tcW w:w="872" w:type="dxa"/>
            <w:textDirection w:val="lrTb"/>
            <w:noWrap w:val="false"/>
          </w:tcPr>
          <w:p>
            <w:pPr>
              <w:pStyle w:val="931"/>
              <w:rPr>
                <w:rFonts w:hAnsi="宋体"/>
                <w:b/>
                <w:color w:val="000000"/>
                <w:sz w:val="32"/>
              </w:rPr>
            </w:pPr>
            <w:r>
              <w:rPr>
                <w:rFonts w:hAnsi="宋体"/>
                <w:b/>
                <w:color w:val="000000"/>
                <w:sz w:val="32"/>
              </w:rPr>
            </w:r>
            <w:r/>
          </w:p>
        </w:tc>
      </w:tr>
    </w:tbl>
    <w:p>
      <w:pPr>
        <w:jc w:val="both"/>
        <w:rPr>
          <w:rFonts w:ascii="Times New Roman" w:hAnsi="Times New Roman" w:eastAsia="Times New Roman"/>
          <w:color w:val="000000"/>
          <w:sz w:val="18"/>
          <w:szCs w:val="18"/>
        </w:rPr>
        <w:sectPr>
          <w:footnotePr/>
          <w:endnotePr/>
          <w:type w:val="nextPage"/>
          <w:pgSz w:w="11910" w:h="16840" w:orient="portrait"/>
          <w:pgMar w:top="1440" w:right="1134" w:bottom="1440" w:left="1417" w:header="720" w:footer="720" w:gutter="0"/>
          <w:cols w:num="1" w:sep="0" w:space="720" w:equalWidth="1"/>
          <w:docGrid w:linePitch="360"/>
        </w:sectPr>
      </w:pPr>
      <w:r>
        <w:rPr>
          <w:rFonts w:ascii="Times New Roman" w:hAnsi="Times New Roman" w:eastAsia="Times New Roman"/>
          <w:color w:val="000000"/>
          <w:sz w:val="18"/>
          <w:szCs w:val="18"/>
        </w:rPr>
      </w:r>
      <w:r/>
    </w:p>
    <w:p>
      <w:pPr>
        <w:jc w:val="center"/>
        <w:rPr>
          <w:rFonts w:ascii="宋体" w:hAnsi="宋体" w:eastAsia="宋体"/>
          <w:color w:val="000000"/>
          <w:sz w:val="36"/>
          <w:szCs w:val="36"/>
        </w:rPr>
      </w:pPr>
      <w:r/>
      <w:bookmarkStart w:id="10" w:name="第一章_竞争性磋商公告_3"/>
      <w:r/>
      <w:bookmarkEnd w:id="10"/>
      <w:r>
        <w:rPr>
          <w:rFonts w:ascii="宋体" w:hAnsi="宋体" w:eastAsia="宋体"/>
          <w:color w:val="000000"/>
          <w:sz w:val="36"/>
          <w:szCs w:val="36"/>
        </w:rPr>
        <w:t xml:space="preserve">目录</w:t>
      </w:r>
      <w:r/>
    </w:p>
    <w:p>
      <w:pPr>
        <w:pStyle w:val="940"/>
        <w:rPr>
          <w:rFonts w:ascii="宋体" w:hAnsi="宋体" w:eastAsia="宋体"/>
          <w:color w:val="000000"/>
          <w:sz w:val="36"/>
          <w:szCs w:val="36"/>
        </w:rPr>
      </w:pPr>
      <w:r>
        <w:rPr>
          <w:rFonts w:ascii="宋体" w:hAnsi="宋体" w:eastAsia="宋体"/>
          <w:color w:val="000000"/>
          <w:sz w:val="36"/>
          <w:szCs w:val="36"/>
        </w:rPr>
      </w:r>
      <w:r/>
    </w:p>
    <w:p>
      <w:pPr>
        <w:pStyle w:val="929"/>
        <w:ind w:left="836"/>
        <w:rPr>
          <w:rFonts w:ascii="宋体" w:hAnsi="宋体" w:eastAsia="宋体"/>
          <w:color w:val="000000"/>
          <w:sz w:val="36"/>
          <w:szCs w:val="36"/>
        </w:rPr>
      </w:pPr>
      <w:r>
        <w:rPr>
          <w:rFonts w:ascii="宋体" w:hAnsi="宋体" w:eastAsia="宋体"/>
          <w:color w:val="000000"/>
          <w:sz w:val="36"/>
          <w:szCs w:val="36"/>
        </w:rPr>
      </w:r>
      <w:r/>
    </w:p>
    <w:p>
      <w:pPr>
        <w:rPr>
          <w:color w:val="000000"/>
        </w:rPr>
      </w:pPr>
      <w:r>
        <w:rPr>
          <w:color w:val="000000"/>
        </w:rPr>
      </w:r>
      <w:r/>
    </w:p>
    <w:p>
      <w:pPr>
        <w:pStyle w:val="993"/>
        <w:spacing w:line="360" w:lineRule="auto"/>
        <w:tabs>
          <w:tab w:val="right" w:pos="9359" w:leader="dot"/>
        </w:tabs>
        <w:rPr>
          <w:rFonts w:ascii="宋体" w:hAnsi="宋体"/>
          <w:color w:val="000000"/>
        </w:rPr>
      </w:pPr>
      <w:r>
        <w:rPr>
          <w:rFonts w:ascii="宋体" w:hAnsi="宋体"/>
          <w:color w:val="000000"/>
        </w:rPr>
        <w:fldChar w:fldCharType="begin"/>
      </w:r>
      <w:r>
        <w:rPr>
          <w:rFonts w:ascii="宋体" w:hAnsi="宋体"/>
          <w:color w:val="000000"/>
        </w:rPr>
        <w:instrText xml:space="preserve">TOC \o "1-1" \h \u </w:instrText>
      </w:r>
      <w:r>
        <w:rPr>
          <w:rFonts w:ascii="宋体" w:hAnsi="宋体"/>
          <w:color w:val="000000"/>
        </w:rPr>
        <w:fldChar w:fldCharType="separate"/>
      </w:r>
      <w:r>
        <w:fldChar w:fldCharType="begin"/>
      </w:r>
      <w:r>
        <w:instrText xml:space="preserve"> HYPERLINK \l "_Toc11876" </w:instrText>
      </w:r>
      <w:r>
        <w:fldChar w:fldCharType="separate"/>
      </w:r>
      <w:r>
        <w:rPr>
          <w:rFonts w:hint="eastAsia" w:ascii="宋体" w:hAnsi="宋体"/>
          <w:color w:val="000000"/>
          <w:sz w:val="24"/>
          <w:szCs w:val="24"/>
        </w:rPr>
        <w:t xml:space="preserve">第一章投标邀请</w:t>
      </w:r>
      <w:r>
        <w:rPr>
          <w:rFonts w:hint="eastAsia" w:ascii="宋体" w:hAnsi="宋体"/>
          <w:color w:val="000000"/>
          <w:sz w:val="24"/>
          <w:szCs w:val="24"/>
        </w:rPr>
        <w:tab/>
      </w:r>
      <w:r>
        <w:rPr>
          <w:rFonts w:hint="eastAsia" w:ascii="宋体" w:hAnsi="宋体"/>
          <w:color w:val="000000"/>
          <w:sz w:val="24"/>
          <w:szCs w:val="24"/>
        </w:rPr>
        <w:fldChar w:fldCharType="end"/>
      </w:r>
      <w:r>
        <w:rPr>
          <w:rFonts w:hint="eastAsia" w:ascii="宋体" w:hAnsi="宋体"/>
          <w:color w:val="000000"/>
          <w:sz w:val="24"/>
          <w:szCs w:val="24"/>
        </w:rPr>
        <w:t xml:space="preserve">1</w:t>
      </w:r>
      <w:r/>
    </w:p>
    <w:p>
      <w:pPr>
        <w:pStyle w:val="993"/>
        <w:spacing w:line="360" w:lineRule="auto"/>
        <w:tabs>
          <w:tab w:val="right" w:pos="9359" w:leader="dot"/>
        </w:tabs>
        <w:rPr>
          <w:rFonts w:ascii="宋体" w:hAnsi="宋体"/>
          <w:color w:val="000000"/>
          <w:sz w:val="24"/>
          <w:szCs w:val="24"/>
        </w:rPr>
      </w:pPr>
      <w:r>
        <w:fldChar w:fldCharType="begin"/>
      </w:r>
      <w:r>
        <w:instrText xml:space="preserve"> HYPERLINK \l "_Toc32714" </w:instrText>
      </w:r>
      <w:r>
        <w:fldChar w:fldCharType="separate"/>
      </w:r>
      <w:r>
        <w:rPr>
          <w:rFonts w:hint="eastAsia" w:ascii="宋体" w:hAnsi="宋体"/>
          <w:color w:val="000000"/>
          <w:sz w:val="24"/>
          <w:szCs w:val="24"/>
        </w:rPr>
        <w:t xml:space="preserve">第二章投标人须知</w:t>
      </w:r>
      <w:r>
        <w:rPr>
          <w:rFonts w:hint="eastAsia" w:ascii="宋体" w:hAnsi="宋体"/>
          <w:color w:val="000000"/>
          <w:sz w:val="24"/>
          <w:szCs w:val="24"/>
        </w:rPr>
        <w:tab/>
      </w:r>
      <w:r>
        <w:rPr>
          <w:rFonts w:hint="eastAsia" w:ascii="宋体" w:hAnsi="宋体"/>
          <w:color w:val="000000"/>
          <w:sz w:val="24"/>
          <w:szCs w:val="24"/>
        </w:rPr>
        <w:fldChar w:fldCharType="end"/>
      </w:r>
      <w:r>
        <w:rPr>
          <w:rFonts w:hint="eastAsia" w:ascii="宋体" w:hAnsi="宋体"/>
          <w:color w:val="000000"/>
          <w:sz w:val="24"/>
          <w:szCs w:val="24"/>
        </w:rPr>
        <w:t xml:space="preserve">7</w:t>
      </w:r>
      <w:r/>
    </w:p>
    <w:p>
      <w:pPr>
        <w:pStyle w:val="993"/>
        <w:spacing w:line="360" w:lineRule="auto"/>
        <w:tabs>
          <w:tab w:val="right" w:pos="9359" w:leader="dot"/>
        </w:tabs>
        <w:rPr>
          <w:rFonts w:ascii="宋体" w:hAnsi="宋体"/>
          <w:color w:val="000000"/>
          <w:sz w:val="24"/>
          <w:szCs w:val="24"/>
        </w:rPr>
      </w:pPr>
      <w:r>
        <w:fldChar w:fldCharType="begin"/>
      </w:r>
      <w:r>
        <w:instrText xml:space="preserve"> HYPERLINK \l "_Toc14103" </w:instrText>
      </w:r>
      <w:r>
        <w:fldChar w:fldCharType="separate"/>
      </w:r>
      <w:r>
        <w:rPr>
          <w:rFonts w:hint="eastAsia" w:ascii="宋体" w:hAnsi="宋体"/>
          <w:bCs/>
          <w:color w:val="000000"/>
          <w:sz w:val="24"/>
          <w:szCs w:val="24"/>
        </w:rPr>
        <w:t xml:space="preserve">第三章 评标办法</w:t>
      </w:r>
      <w:r>
        <w:rPr>
          <w:rFonts w:hint="eastAsia" w:ascii="宋体" w:hAnsi="宋体"/>
          <w:color w:val="000000"/>
          <w:sz w:val="24"/>
          <w:szCs w:val="24"/>
        </w:rPr>
        <w:tab/>
      </w:r>
      <w:r>
        <w:rPr>
          <w:rFonts w:hint="eastAsia" w:ascii="宋体" w:hAnsi="宋体"/>
          <w:color w:val="000000"/>
          <w:sz w:val="24"/>
          <w:szCs w:val="24"/>
        </w:rPr>
        <w:fldChar w:fldCharType="end"/>
      </w:r>
      <w:r>
        <w:rPr>
          <w:rFonts w:hint="eastAsia" w:ascii="宋体" w:hAnsi="宋体"/>
          <w:color w:val="000000"/>
          <w:sz w:val="24"/>
          <w:szCs w:val="24"/>
        </w:rPr>
        <w:t xml:space="preserve">22</w:t>
      </w:r>
      <w:r/>
    </w:p>
    <w:p>
      <w:pPr>
        <w:pStyle w:val="993"/>
        <w:spacing w:line="360" w:lineRule="auto"/>
        <w:tabs>
          <w:tab w:val="right" w:pos="9359" w:leader="dot"/>
        </w:tabs>
        <w:rPr>
          <w:rFonts w:ascii="宋体" w:hAnsi="宋体"/>
          <w:color w:val="000000"/>
          <w:sz w:val="24"/>
          <w:szCs w:val="24"/>
        </w:rPr>
      </w:pPr>
      <w:r>
        <w:fldChar w:fldCharType="begin"/>
      </w:r>
      <w:r>
        <w:instrText xml:space="preserve"> HYPERLINK \l "_Toc22439" </w:instrText>
      </w:r>
      <w:r>
        <w:fldChar w:fldCharType="separate"/>
      </w:r>
      <w:r>
        <w:rPr>
          <w:rFonts w:hint="eastAsia" w:ascii="宋体" w:hAnsi="宋体"/>
          <w:bCs/>
          <w:color w:val="000000"/>
          <w:sz w:val="24"/>
          <w:szCs w:val="24"/>
        </w:rPr>
        <w:t xml:space="preserve">第四章 项目需求</w:t>
      </w:r>
      <w:r>
        <w:rPr>
          <w:rFonts w:hint="eastAsia" w:ascii="宋体" w:hAnsi="宋体"/>
          <w:color w:val="000000"/>
          <w:sz w:val="24"/>
          <w:szCs w:val="24"/>
        </w:rPr>
        <w:tab/>
      </w:r>
      <w:r>
        <w:rPr>
          <w:rFonts w:hint="eastAsia" w:ascii="宋体" w:hAnsi="宋体"/>
          <w:color w:val="000000"/>
          <w:sz w:val="24"/>
          <w:szCs w:val="24"/>
        </w:rPr>
        <w:fldChar w:fldCharType="end"/>
      </w:r>
      <w:r>
        <w:rPr>
          <w:rFonts w:hint="eastAsia" w:ascii="宋体" w:hAnsi="宋体"/>
          <w:color w:val="000000"/>
          <w:sz w:val="24"/>
          <w:szCs w:val="24"/>
        </w:rPr>
        <w:t xml:space="preserve">25</w:t>
      </w:r>
      <w:r/>
    </w:p>
    <w:p>
      <w:pPr>
        <w:pStyle w:val="993"/>
        <w:spacing w:line="360" w:lineRule="auto"/>
        <w:tabs>
          <w:tab w:val="right" w:pos="9359" w:leader="dot"/>
        </w:tabs>
        <w:rPr>
          <w:rFonts w:ascii="宋体" w:hAnsi="宋体"/>
          <w:color w:val="000000"/>
          <w:sz w:val="24"/>
          <w:szCs w:val="24"/>
        </w:rPr>
      </w:pPr>
      <w:r>
        <w:fldChar w:fldCharType="begin"/>
      </w:r>
      <w:r>
        <w:instrText xml:space="preserve"> HYPERLINK \l "_Toc1985" </w:instrText>
      </w:r>
      <w:r>
        <w:fldChar w:fldCharType="separate"/>
      </w:r>
      <w:r>
        <w:rPr>
          <w:rFonts w:ascii="宋体" w:hAnsi="宋体"/>
          <w:color w:val="000000"/>
          <w:sz w:val="24"/>
          <w:szCs w:val="24"/>
        </w:rPr>
        <w:t xml:space="preserve">第五章 </w:t>
      </w:r>
      <w:r>
        <w:rPr>
          <w:rFonts w:hint="eastAsia" w:ascii="宋体" w:hAnsi="宋体"/>
          <w:color w:val="000000"/>
          <w:sz w:val="24"/>
          <w:szCs w:val="24"/>
        </w:rPr>
        <w:t xml:space="preserve">合同</w:t>
      </w:r>
      <w:r>
        <w:rPr>
          <w:rFonts w:hint="eastAsia" w:ascii="宋体" w:hAnsi="宋体"/>
          <w:color w:val="000000"/>
          <w:sz w:val="24"/>
          <w:szCs w:val="24"/>
        </w:rPr>
        <w:fldChar w:fldCharType="end"/>
      </w:r>
      <w:r>
        <w:rPr>
          <w:rFonts w:hint="eastAsia" w:ascii="宋体" w:hAnsi="宋体"/>
          <w:color w:val="000000"/>
          <w:sz w:val="24"/>
          <w:szCs w:val="24"/>
        </w:rPr>
        <w:tab/>
      </w:r>
      <w:r>
        <w:rPr>
          <w:rFonts w:hint="eastAsia" w:ascii="宋体" w:hAnsi="宋体"/>
          <w:color w:val="000000"/>
          <w:sz w:val="24"/>
          <w:szCs w:val="24"/>
        </w:rPr>
        <w:t xml:space="preserve">39</w:t>
      </w:r>
      <w:r/>
    </w:p>
    <w:p>
      <w:pPr>
        <w:pStyle w:val="993"/>
        <w:spacing w:line="360" w:lineRule="auto"/>
        <w:tabs>
          <w:tab w:val="right" w:pos="9359" w:leader="dot"/>
        </w:tabs>
        <w:rPr>
          <w:rFonts w:ascii="宋体" w:hAnsi="宋体"/>
          <w:color w:val="000000"/>
          <w:sz w:val="24"/>
          <w:szCs w:val="24"/>
        </w:rPr>
      </w:pPr>
      <w:r>
        <w:fldChar w:fldCharType="begin"/>
      </w:r>
      <w:r>
        <w:instrText xml:space="preserve"> HYPERLINK \l "_Toc21127" </w:instrText>
      </w:r>
      <w:r>
        <w:fldChar w:fldCharType="separate"/>
      </w:r>
      <w:r>
        <w:rPr>
          <w:rFonts w:hint="eastAsia" w:ascii="宋体" w:hAnsi="宋体"/>
          <w:color w:val="000000"/>
          <w:sz w:val="24"/>
          <w:szCs w:val="24"/>
        </w:rPr>
        <w:t xml:space="preserve">第六章 </w:t>
      </w:r>
      <w:r>
        <w:rPr>
          <w:rFonts w:hint="eastAsia" w:ascii="宋体" w:hAnsi="宋体"/>
          <w:color w:val="000000"/>
          <w:spacing w:val="-65"/>
          <w:sz w:val="24"/>
          <w:szCs w:val="24"/>
        </w:rPr>
        <w:t xml:space="preserve">投 标 </w:t>
      </w:r>
      <w:r>
        <w:rPr>
          <w:rFonts w:hint="eastAsia" w:ascii="宋体" w:hAnsi="宋体"/>
          <w:color w:val="000000"/>
          <w:sz w:val="24"/>
          <w:szCs w:val="24"/>
        </w:rPr>
        <w:t xml:space="preserve">文件格式</w:t>
      </w:r>
      <w:r>
        <w:rPr>
          <w:rFonts w:hint="eastAsia" w:ascii="宋体" w:hAnsi="宋体"/>
          <w:color w:val="000000"/>
          <w:sz w:val="24"/>
          <w:szCs w:val="24"/>
        </w:rPr>
        <w:tab/>
      </w:r>
      <w:r>
        <w:rPr>
          <w:rFonts w:hint="eastAsia" w:ascii="宋体" w:hAnsi="宋体"/>
          <w:color w:val="000000"/>
          <w:sz w:val="24"/>
          <w:szCs w:val="24"/>
        </w:rPr>
        <w:fldChar w:fldCharType="end"/>
      </w:r>
      <w:r>
        <w:rPr>
          <w:rFonts w:hint="eastAsia" w:ascii="宋体" w:hAnsi="宋体"/>
          <w:color w:val="000000"/>
          <w:sz w:val="24"/>
          <w:szCs w:val="24"/>
        </w:rPr>
        <w:t xml:space="preserve">47</w:t>
      </w:r>
      <w:r/>
    </w:p>
    <w:p>
      <w:pPr>
        <w:rPr>
          <w:rFonts w:ascii="宋体" w:hAnsi="宋体" w:eastAsia="宋体"/>
          <w:color w:val="000000"/>
          <w:szCs w:val="20"/>
        </w:rPr>
      </w:pPr>
      <w:r>
        <w:rPr>
          <w:rFonts w:ascii="宋体" w:hAnsi="宋体" w:eastAsia="宋体"/>
          <w:color w:val="000000"/>
          <w:szCs w:val="20"/>
        </w:rPr>
        <w:fldChar w:fldCharType="end"/>
      </w:r>
      <w:r/>
    </w:p>
    <w:p>
      <w:pPr>
        <w:rPr>
          <w:rFonts w:ascii="宋体" w:hAnsi="宋体" w:eastAsia="宋体"/>
          <w:color w:val="000000"/>
          <w:sz w:val="20"/>
          <w:szCs w:val="20"/>
        </w:rPr>
      </w:pPr>
      <w:r>
        <w:rPr>
          <w:rFonts w:ascii="宋体" w:hAnsi="宋体" w:eastAsia="宋体"/>
          <w:color w:val="000000"/>
          <w:sz w:val="20"/>
          <w:szCs w:val="20"/>
        </w:rPr>
      </w:r>
      <w:r/>
    </w:p>
    <w:p>
      <w:pPr>
        <w:rPr>
          <w:rFonts w:ascii="宋体" w:hAnsi="宋体" w:eastAsia="宋体"/>
          <w:color w:val="000000"/>
          <w:sz w:val="20"/>
          <w:szCs w:val="20"/>
        </w:rPr>
      </w:pPr>
      <w:r>
        <w:rPr>
          <w:rFonts w:ascii="宋体" w:hAnsi="宋体" w:eastAsia="宋体"/>
          <w:color w:val="000000"/>
          <w:sz w:val="20"/>
          <w:szCs w:val="20"/>
        </w:rPr>
      </w:r>
      <w:r/>
    </w:p>
    <w:p>
      <w:pPr>
        <w:rPr>
          <w:rFonts w:ascii="宋体" w:hAnsi="宋体" w:eastAsia="宋体"/>
          <w:color w:val="000000"/>
          <w:sz w:val="20"/>
          <w:szCs w:val="20"/>
        </w:rPr>
      </w:pPr>
      <w:r>
        <w:rPr>
          <w:rFonts w:ascii="宋体" w:hAnsi="宋体" w:eastAsia="宋体"/>
          <w:color w:val="000000"/>
          <w:sz w:val="20"/>
          <w:szCs w:val="20"/>
        </w:rPr>
      </w:r>
      <w:r/>
    </w:p>
    <w:p>
      <w:pPr>
        <w:rPr>
          <w:rFonts w:ascii="宋体" w:hAnsi="宋体" w:eastAsia="宋体"/>
          <w:color w:val="000000"/>
          <w:sz w:val="20"/>
          <w:szCs w:val="20"/>
        </w:rPr>
      </w:pPr>
      <w:r>
        <w:rPr>
          <w:rFonts w:ascii="宋体" w:hAnsi="宋体" w:eastAsia="宋体"/>
          <w:color w:val="000000"/>
          <w:sz w:val="20"/>
          <w:szCs w:val="20"/>
        </w:rPr>
      </w:r>
      <w:r/>
    </w:p>
    <w:p>
      <w:pPr>
        <w:rPr>
          <w:rFonts w:ascii="宋体" w:hAnsi="宋体" w:eastAsia="宋体"/>
          <w:color w:val="000000"/>
          <w:sz w:val="20"/>
          <w:szCs w:val="20"/>
        </w:rPr>
      </w:pPr>
      <w:r>
        <w:rPr>
          <w:rFonts w:ascii="宋体" w:hAnsi="宋体" w:eastAsia="宋体"/>
          <w:color w:val="000000"/>
          <w:sz w:val="20"/>
          <w:szCs w:val="20"/>
        </w:rPr>
      </w:r>
      <w:r/>
    </w:p>
    <w:p>
      <w:pPr>
        <w:rPr>
          <w:rFonts w:ascii="宋体" w:hAnsi="宋体" w:eastAsia="宋体"/>
          <w:color w:val="000000"/>
          <w:sz w:val="20"/>
          <w:szCs w:val="20"/>
        </w:rPr>
      </w:pPr>
      <w:r>
        <w:rPr>
          <w:rFonts w:ascii="宋体" w:hAnsi="宋体" w:eastAsia="宋体"/>
          <w:color w:val="000000"/>
          <w:sz w:val="20"/>
          <w:szCs w:val="20"/>
        </w:rPr>
      </w:r>
      <w:r/>
    </w:p>
    <w:p>
      <w:pPr>
        <w:rPr>
          <w:rFonts w:ascii="宋体" w:hAnsi="宋体" w:eastAsia="宋体"/>
          <w:color w:val="000000"/>
          <w:sz w:val="20"/>
          <w:szCs w:val="20"/>
        </w:rPr>
      </w:pPr>
      <w:r>
        <w:rPr>
          <w:rFonts w:ascii="宋体" w:hAnsi="宋体" w:eastAsia="宋体"/>
          <w:color w:val="000000"/>
          <w:sz w:val="20"/>
          <w:szCs w:val="20"/>
        </w:rPr>
      </w:r>
      <w:r/>
    </w:p>
    <w:p>
      <w:pPr>
        <w:rPr>
          <w:rFonts w:ascii="宋体" w:hAnsi="宋体" w:eastAsia="宋体"/>
          <w:color w:val="000000"/>
          <w:sz w:val="20"/>
          <w:szCs w:val="20"/>
        </w:rPr>
      </w:pPr>
      <w:r>
        <w:rPr>
          <w:rFonts w:ascii="宋体" w:hAnsi="宋体" w:eastAsia="宋体"/>
          <w:color w:val="000000"/>
          <w:sz w:val="20"/>
          <w:szCs w:val="20"/>
        </w:rPr>
      </w:r>
      <w:r/>
    </w:p>
    <w:p>
      <w:pPr>
        <w:rPr>
          <w:rFonts w:ascii="宋体" w:hAnsi="宋体" w:eastAsia="宋体"/>
          <w:color w:val="000000"/>
          <w:sz w:val="20"/>
          <w:szCs w:val="20"/>
        </w:rPr>
      </w:pPr>
      <w:r>
        <w:rPr>
          <w:rFonts w:ascii="宋体" w:hAnsi="宋体" w:eastAsia="宋体"/>
          <w:color w:val="000000"/>
          <w:sz w:val="20"/>
          <w:szCs w:val="20"/>
        </w:rPr>
      </w:r>
      <w:r/>
    </w:p>
    <w:p>
      <w:pPr>
        <w:rPr>
          <w:rFonts w:ascii="宋体" w:hAnsi="宋体" w:eastAsia="宋体"/>
          <w:color w:val="000000"/>
          <w:sz w:val="20"/>
          <w:szCs w:val="20"/>
        </w:rPr>
      </w:pPr>
      <w:r>
        <w:rPr>
          <w:rFonts w:ascii="宋体" w:hAnsi="宋体" w:eastAsia="宋体"/>
          <w:color w:val="000000"/>
          <w:sz w:val="20"/>
          <w:szCs w:val="20"/>
        </w:rPr>
      </w:r>
      <w:r/>
    </w:p>
    <w:p>
      <w:pPr>
        <w:rPr>
          <w:rFonts w:ascii="宋体" w:hAnsi="宋体" w:eastAsia="宋体"/>
          <w:color w:val="000000"/>
          <w:sz w:val="20"/>
          <w:szCs w:val="20"/>
        </w:rPr>
      </w:pPr>
      <w:r>
        <w:rPr>
          <w:rFonts w:ascii="宋体" w:hAnsi="宋体" w:eastAsia="宋体"/>
          <w:color w:val="000000"/>
          <w:sz w:val="20"/>
          <w:szCs w:val="20"/>
        </w:rPr>
      </w:r>
      <w:r/>
    </w:p>
    <w:p>
      <w:pPr>
        <w:rPr>
          <w:rFonts w:ascii="宋体" w:hAnsi="宋体" w:eastAsia="宋体"/>
          <w:color w:val="000000"/>
          <w:sz w:val="20"/>
          <w:szCs w:val="20"/>
        </w:rPr>
      </w:pPr>
      <w:r>
        <w:rPr>
          <w:rFonts w:ascii="宋体" w:hAnsi="宋体" w:eastAsia="宋体"/>
          <w:color w:val="000000"/>
          <w:sz w:val="20"/>
          <w:szCs w:val="20"/>
        </w:rPr>
      </w:r>
      <w:r/>
    </w:p>
    <w:p>
      <w:pPr>
        <w:rPr>
          <w:rFonts w:ascii="宋体" w:hAnsi="宋体" w:eastAsia="宋体"/>
          <w:color w:val="000000"/>
          <w:sz w:val="20"/>
          <w:szCs w:val="20"/>
        </w:rPr>
      </w:pPr>
      <w:r>
        <w:rPr>
          <w:rFonts w:ascii="宋体" w:hAnsi="宋体" w:eastAsia="宋体"/>
          <w:color w:val="000000"/>
          <w:sz w:val="20"/>
          <w:szCs w:val="20"/>
        </w:rPr>
      </w:r>
      <w:r/>
    </w:p>
    <w:p>
      <w:pPr>
        <w:rPr>
          <w:rFonts w:ascii="宋体" w:hAnsi="宋体" w:eastAsia="宋体"/>
          <w:color w:val="000000"/>
          <w:sz w:val="20"/>
          <w:szCs w:val="20"/>
        </w:rPr>
      </w:pPr>
      <w:r>
        <w:rPr>
          <w:rFonts w:ascii="宋体" w:hAnsi="宋体" w:eastAsia="宋体"/>
          <w:color w:val="000000"/>
          <w:sz w:val="20"/>
          <w:szCs w:val="20"/>
        </w:rPr>
      </w:r>
      <w:r/>
    </w:p>
    <w:p>
      <w:pPr>
        <w:rPr>
          <w:rFonts w:ascii="宋体" w:hAnsi="宋体" w:eastAsia="宋体"/>
          <w:color w:val="000000"/>
          <w:sz w:val="20"/>
          <w:szCs w:val="20"/>
        </w:rPr>
      </w:pPr>
      <w:r>
        <w:rPr>
          <w:rFonts w:ascii="宋体" w:hAnsi="宋体" w:eastAsia="宋体"/>
          <w:color w:val="000000"/>
          <w:sz w:val="20"/>
          <w:szCs w:val="20"/>
        </w:rPr>
      </w:r>
      <w:r/>
    </w:p>
    <w:p>
      <w:pPr>
        <w:rPr>
          <w:rFonts w:ascii="宋体" w:hAnsi="宋体" w:eastAsia="宋体"/>
          <w:color w:val="000000"/>
          <w:sz w:val="20"/>
          <w:szCs w:val="20"/>
        </w:rPr>
      </w:pPr>
      <w:r>
        <w:rPr>
          <w:rFonts w:ascii="宋体" w:hAnsi="宋体" w:eastAsia="宋体"/>
          <w:color w:val="000000"/>
          <w:sz w:val="20"/>
          <w:szCs w:val="20"/>
        </w:rPr>
      </w:r>
      <w:r/>
    </w:p>
    <w:p>
      <w:pPr>
        <w:rPr>
          <w:rFonts w:ascii="宋体" w:hAnsi="宋体" w:eastAsia="宋体"/>
          <w:color w:val="000000"/>
          <w:sz w:val="20"/>
          <w:szCs w:val="20"/>
        </w:rPr>
      </w:pPr>
      <w:r>
        <w:rPr>
          <w:rFonts w:ascii="宋体" w:hAnsi="宋体" w:eastAsia="宋体"/>
          <w:color w:val="000000"/>
          <w:sz w:val="20"/>
          <w:szCs w:val="20"/>
        </w:rPr>
      </w:r>
      <w:r/>
    </w:p>
    <w:p>
      <w:pPr>
        <w:rPr>
          <w:rFonts w:ascii="宋体" w:hAnsi="宋体" w:eastAsia="宋体"/>
          <w:color w:val="000000"/>
          <w:sz w:val="20"/>
          <w:szCs w:val="20"/>
        </w:rPr>
      </w:pPr>
      <w:r>
        <w:rPr>
          <w:rFonts w:ascii="宋体" w:hAnsi="宋体" w:eastAsia="宋体"/>
          <w:color w:val="000000"/>
          <w:sz w:val="20"/>
          <w:szCs w:val="20"/>
        </w:rPr>
      </w:r>
      <w:r/>
    </w:p>
    <w:p>
      <w:pPr>
        <w:rPr>
          <w:rFonts w:ascii="宋体" w:hAnsi="宋体" w:eastAsia="宋体"/>
          <w:color w:val="000000"/>
          <w:sz w:val="20"/>
          <w:szCs w:val="20"/>
        </w:rPr>
      </w:pPr>
      <w:r>
        <w:rPr>
          <w:rFonts w:ascii="宋体" w:hAnsi="宋体" w:eastAsia="宋体"/>
          <w:color w:val="000000"/>
          <w:sz w:val="20"/>
          <w:szCs w:val="20"/>
        </w:rPr>
      </w:r>
      <w:r/>
    </w:p>
    <w:p>
      <w:pPr>
        <w:rPr>
          <w:rFonts w:ascii="宋体" w:hAnsi="宋体" w:eastAsia="宋体"/>
          <w:color w:val="000000"/>
          <w:sz w:val="20"/>
          <w:szCs w:val="20"/>
        </w:rPr>
      </w:pPr>
      <w:r>
        <w:rPr>
          <w:rFonts w:ascii="宋体" w:hAnsi="宋体" w:eastAsia="宋体"/>
          <w:color w:val="000000"/>
          <w:sz w:val="20"/>
          <w:szCs w:val="20"/>
        </w:rPr>
      </w:r>
      <w:r/>
    </w:p>
    <w:p>
      <w:pPr>
        <w:rPr>
          <w:rFonts w:ascii="宋体" w:hAnsi="宋体" w:eastAsia="宋体"/>
          <w:color w:val="000000"/>
          <w:sz w:val="20"/>
          <w:szCs w:val="20"/>
        </w:rPr>
      </w:pPr>
      <w:r>
        <w:rPr>
          <w:rFonts w:ascii="宋体" w:hAnsi="宋体" w:eastAsia="宋体"/>
          <w:color w:val="000000"/>
          <w:sz w:val="20"/>
          <w:szCs w:val="20"/>
        </w:rPr>
      </w:r>
      <w:r/>
    </w:p>
    <w:p>
      <w:pPr>
        <w:rPr>
          <w:rFonts w:ascii="宋体" w:hAnsi="宋体" w:eastAsia="宋体"/>
          <w:color w:val="000000"/>
          <w:sz w:val="20"/>
          <w:szCs w:val="20"/>
        </w:rPr>
      </w:pPr>
      <w:r>
        <w:rPr>
          <w:rFonts w:ascii="宋体" w:hAnsi="宋体" w:eastAsia="宋体"/>
          <w:color w:val="000000"/>
          <w:sz w:val="20"/>
          <w:szCs w:val="20"/>
        </w:rPr>
      </w:r>
      <w:r/>
    </w:p>
    <w:p>
      <w:pPr>
        <w:rPr>
          <w:rFonts w:ascii="宋体" w:hAnsi="宋体" w:eastAsia="宋体"/>
          <w:color w:val="000000"/>
          <w:sz w:val="20"/>
          <w:szCs w:val="20"/>
        </w:rPr>
      </w:pPr>
      <w:r>
        <w:rPr>
          <w:rFonts w:ascii="宋体" w:hAnsi="宋体" w:eastAsia="宋体"/>
          <w:color w:val="000000"/>
          <w:sz w:val="20"/>
          <w:szCs w:val="20"/>
        </w:rPr>
      </w:r>
      <w:r/>
    </w:p>
    <w:p>
      <w:pPr>
        <w:pStyle w:val="919"/>
        <w:ind w:left="678" w:firstLine="1800"/>
        <w:rPr>
          <w:color w:val="000000"/>
          <w:sz w:val="36"/>
          <w:szCs w:val="36"/>
        </w:rPr>
      </w:pPr>
      <w:r/>
      <w:bookmarkStart w:id="11" w:name="第一章_竞争性磋商公告"/>
      <w:r/>
      <w:bookmarkEnd w:id="11"/>
      <w:r/>
      <w:bookmarkStart w:id="12" w:name="_Toc11876"/>
      <w:r/>
      <w:bookmarkEnd w:id="12"/>
      <w:r/>
      <w:r/>
    </w:p>
    <w:p>
      <w:pPr>
        <w:pStyle w:val="919"/>
        <w:ind w:left="678" w:firstLine="1800"/>
        <w:rPr>
          <w:color w:val="000000"/>
          <w:sz w:val="36"/>
          <w:szCs w:val="36"/>
        </w:rPr>
        <w:sectPr>
          <w:footerReference w:type="default" r:id="rId9"/>
          <w:footnotePr/>
          <w:endnotePr/>
          <w:type w:val="continuous"/>
          <w:pgSz w:w="11906" w:h="16838" w:orient="portrait"/>
          <w:pgMar w:top="1440" w:right="1633" w:bottom="1440" w:left="1440" w:header="851" w:footer="992" w:gutter="0"/>
          <w:pgNumType w:start="1"/>
          <w:cols w:num="1" w:sep="0" w:space="720" w:equalWidth="1"/>
          <w:docGrid w:linePitch="360"/>
        </w:sectPr>
      </w:pPr>
      <w:r>
        <w:rPr>
          <w:color w:val="000000"/>
          <w:sz w:val="36"/>
          <w:szCs w:val="36"/>
        </w:rPr>
      </w:r>
      <w:r/>
    </w:p>
    <w:p>
      <w:pPr>
        <w:pStyle w:val="919"/>
        <w:ind w:left="678" w:hanging="18"/>
        <w:jc w:val="center"/>
        <w:rPr>
          <w:color w:val="000000"/>
          <w:sz w:val="36"/>
          <w:szCs w:val="36"/>
        </w:rPr>
      </w:pPr>
      <w:r>
        <w:rPr>
          <w:color w:val="000000"/>
          <w:sz w:val="36"/>
          <w:szCs w:val="36"/>
        </w:rPr>
        <w:t xml:space="preserve">第一章</w:t>
      </w:r>
      <w:r>
        <w:rPr>
          <w:rFonts w:hint="eastAsia"/>
          <w:color w:val="000000"/>
          <w:sz w:val="36"/>
          <w:szCs w:val="36"/>
          <w:lang w:eastAsia="zh-CN"/>
        </w:rPr>
        <w:t xml:space="preserve">投标邀请</w:t>
      </w:r>
      <w:r/>
    </w:p>
    <w:p>
      <w:pPr>
        <w:spacing w:before="5"/>
        <w:rPr>
          <w:rFonts w:ascii="宋体" w:hAnsi="宋体" w:eastAsia="宋体"/>
          <w:b/>
          <w:bCs/>
          <w:color w:val="000000"/>
          <w:sz w:val="14"/>
          <w:szCs w:val="14"/>
        </w:rPr>
      </w:pPr>
      <w:r>
        <w:rPr>
          <w:rFonts w:ascii="宋体" w:hAnsi="宋体" w:eastAsia="宋体"/>
          <w:b/>
          <w:bCs/>
          <w:color w:val="000000"/>
          <w:sz w:val="14"/>
          <w:szCs w:val="14"/>
        </w:rPr>
      </w:r>
      <w:r/>
    </w:p>
    <w:tbl>
      <w:tblPr>
        <w:tblStyle w:val="723"/>
        <w:tblW w:w="9760" w:type="dxa"/>
        <w:tblInd w:w="-146" w:type="dxa"/>
        <w:tblLayout w:type="fixed"/>
        <w:tblCellMar>
          <w:left w:w="0" w:type="dxa"/>
          <w:top w:w="0" w:type="dxa"/>
          <w:right w:w="0" w:type="dxa"/>
          <w:bottom w:w="0" w:type="dxa"/>
        </w:tblCellMar>
        <w:tblLook w:val="04A0" w:firstRow="1" w:lastRow="0" w:firstColumn="1" w:lastColumn="0" w:noHBand="0" w:noVBand="1"/>
      </w:tblPr>
      <w:tblGrid>
        <w:gridCol w:w="9760"/>
      </w:tblGrid>
      <w:tr>
        <w:trPr>
          <w:trHeight w:val="1794" w:hRule="exact"/>
        </w:trPr>
        <w:tc>
          <w:tcPr>
            <w:tcBorders>
              <w:top w:val="single" w:color="000000" w:sz="4" w:space="0"/>
              <w:left w:val="single" w:color="000000" w:sz="4" w:space="0"/>
              <w:bottom w:val="single" w:color="000000" w:sz="4" w:space="0"/>
              <w:right w:val="single" w:color="000000" w:sz="4" w:space="0"/>
            </w:tcBorders>
            <w:tcW w:w="9760" w:type="dxa"/>
            <w:vAlign w:val="center"/>
            <w:textDirection w:val="lrTb"/>
            <w:noWrap w:val="false"/>
          </w:tcPr>
          <w:p>
            <w:pPr>
              <w:pStyle w:val="991"/>
              <w:ind w:firstLine="240"/>
              <w:jc w:val="both"/>
              <w:spacing w:before="66"/>
              <w:rPr>
                <w:rFonts w:ascii="宋体" w:hAnsi="宋体" w:eastAsia="宋体"/>
                <w:color w:val="000000" w:themeColor="text1"/>
                <w:sz w:val="24"/>
                <w:szCs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项目概况 </w:t>
            </w:r>
            <w:r/>
          </w:p>
          <w:p>
            <w:pPr>
              <w:ind w:firstLine="420"/>
              <w:spacing w:line="360" w:lineRule="auto"/>
              <w:rPr>
                <w:rFonts w:ascii="宋体" w:hAnsi="宋体" w:eastAsia="宋体"/>
                <w:color w:val="000000" w:themeColor="text1"/>
                <w:sz w:val="24"/>
                <w:szCs w:val="24"/>
                <w:u w:val="single"/>
                <w:lang w:eastAsia="zh-CN"/>
                <w14:textFill>
                  <w14:solidFill>
                    <w14:schemeClr w14:val="tx1"/>
                  </w14:solidFill>
                </w14:textFill>
              </w:rPr>
              <w:pBdr>
                <w:top w:val="single" w:color="000000" w:sz="4" w:space="1"/>
                <w:left w:val="single" w:color="000000" w:sz="4" w:space="4"/>
                <w:bottom w:val="single" w:color="000000" w:sz="4" w:space="1"/>
                <w:right w:val="single" w:color="000000" w:sz="4" w:space="3"/>
              </w:pBdr>
            </w:pPr>
            <w:r>
              <w:rPr>
                <w:rFonts w:hint="eastAsia" w:ascii="宋体" w:hAnsi="宋体" w:eastAsia="宋体"/>
                <w:color w:val="000000" w:themeColor="text1"/>
                <w:sz w:val="24"/>
                <w:szCs w:val="24"/>
                <w:u w:val="single"/>
                <w:lang w:eastAsia="zh-CN"/>
                <w14:textFill>
                  <w14:solidFill>
                    <w14:schemeClr w14:val="tx1"/>
                  </w14:solidFill>
                </w14:textFill>
              </w:rPr>
              <w:t xml:space="preserve">连云港市灌南生态环境监测站监测能力建设项目JSZC-320724-ZYSJ-G2024-0018</w:t>
            </w:r>
            <w:r>
              <w:rPr>
                <w:rFonts w:hint="eastAsia" w:ascii="宋体" w:hAnsi="宋体" w:eastAsia="宋体"/>
                <w:color w:val="000000" w:themeColor="text1"/>
                <w:sz w:val="24"/>
                <w:szCs w:val="24"/>
                <w:lang w:eastAsia="zh-CN"/>
                <w14:textFill>
                  <w14:solidFill>
                    <w14:schemeClr w14:val="tx1"/>
                  </w14:solidFill>
                </w14:textFill>
              </w:rPr>
              <w:t xml:space="preserve">的潜在投标人应在</w:t>
            </w:r>
            <w:r>
              <w:rPr>
                <w:rFonts w:hint="eastAsia" w:hAnsi="宋体"/>
                <w:color w:val="000000" w:themeColor="text1"/>
                <w:sz w:val="24"/>
                <w:szCs w:val="24"/>
                <w:u w:val="single"/>
                <w:lang w:eastAsia="zh-CN"/>
                <w14:textFill>
                  <w14:solidFill>
                    <w14:schemeClr w14:val="tx1"/>
                  </w14:solidFill>
                </w14:textFill>
              </w:rPr>
              <w:t xml:space="preserve">江苏省政府采购网</w:t>
            </w:r>
            <w:r>
              <w:rPr>
                <w:rFonts w:hAnsi="宋体"/>
                <w:color w:val="000000" w:themeColor="text1"/>
                <w:sz w:val="24"/>
                <w:szCs w:val="24"/>
                <w:lang w:eastAsia="zh-CN"/>
                <w14:textFill>
                  <w14:solidFill>
                    <w14:schemeClr w14:val="tx1"/>
                  </w14:solidFill>
                </w14:textFill>
              </w:rPr>
              <w:t xml:space="preserve">获取</w:t>
            </w:r>
            <w:r>
              <w:rPr>
                <w:rFonts w:hint="eastAsia" w:hAnsi="宋体"/>
                <w:color w:val="000000" w:themeColor="text1"/>
                <w:sz w:val="24"/>
                <w:szCs w:val="24"/>
                <w:lang w:eastAsia="zh-CN"/>
                <w14:textFill>
                  <w14:solidFill>
                    <w14:schemeClr w14:val="tx1"/>
                  </w14:solidFill>
                </w14:textFill>
              </w:rPr>
              <w:t xml:space="preserve">招标文件</w:t>
            </w:r>
            <w:r>
              <w:rPr>
                <w:rFonts w:hAnsi="宋体"/>
                <w:color w:val="000000" w:themeColor="text1"/>
                <w:sz w:val="24"/>
                <w:szCs w:val="24"/>
                <w:lang w:eastAsia="zh-CN"/>
                <w14:textFill>
                  <w14:solidFill>
                    <w14:schemeClr w14:val="tx1"/>
                  </w14:solidFill>
                </w14:textFill>
              </w:rPr>
              <w:t xml:space="preserve">，</w:t>
            </w:r>
            <w:r>
              <w:rPr>
                <w:rFonts w:hint="eastAsia" w:ascii="宋体" w:hAnsi="宋体" w:eastAsia="宋体"/>
                <w:color w:val="000000" w:themeColor="text1"/>
                <w:sz w:val="24"/>
                <w:szCs w:val="24"/>
                <w:u w:val="single"/>
                <w:lang w:eastAsia="zh-CN"/>
                <w14:textFill>
                  <w14:solidFill>
                    <w14:schemeClr w14:val="tx1"/>
                  </w14:solidFill>
                </w14:textFill>
              </w:rPr>
              <w:t xml:space="preserve">并于2024年11月25日9点00分（北京时间）前提交投标文件。</w:t>
            </w:r>
            <w:r/>
          </w:p>
          <w:p>
            <w:pPr>
              <w:pStyle w:val="991"/>
              <w:ind w:firstLine="420"/>
              <w:jc w:val="both"/>
              <w:spacing w:line="360" w:lineRule="auto"/>
              <w:rPr>
                <w:rFonts w:ascii="宋体" w:hAnsi="宋体" w:eastAsia="宋体"/>
                <w:color w:val="000000" w:themeColor="text1"/>
                <w:sz w:val="21"/>
                <w:szCs w:val="21"/>
                <w:lang w:eastAsia="zh-CN"/>
                <w14:textFill>
                  <w14:solidFill>
                    <w14:schemeClr w14:val="tx1"/>
                  </w14:solidFill>
                </w14:textFill>
              </w:rPr>
            </w:pPr>
            <w:r>
              <w:rPr>
                <w:rFonts w:ascii="宋体" w:hAnsi="宋体" w:eastAsia="宋体"/>
                <w:color w:val="000000" w:themeColor="text1"/>
                <w:sz w:val="21"/>
                <w:szCs w:val="21"/>
                <w:lang w:eastAsia="zh-CN"/>
                <w14:textFill>
                  <w14:solidFill>
                    <w14:schemeClr w14:val="tx1"/>
                  </w14:solidFill>
                </w14:textFill>
              </w:rPr>
            </w:r>
            <w:r/>
          </w:p>
        </w:tc>
      </w:tr>
    </w:tbl>
    <w:p>
      <w:pPr>
        <w:ind w:right="2359" w:firstLine="441"/>
        <w:spacing w:before="46" w:line="360" w:lineRule="auto"/>
        <w:tabs>
          <w:tab w:val="right" w:pos="9359" w:leader="none"/>
          <w:tab w:val="left" w:pos="9680" w:leader="none"/>
        </w:tabs>
        <w:rPr>
          <w:rFonts w:ascii="宋体" w:hAnsi="宋体" w:cs="宋体"/>
          <w:b/>
          <w:bCs/>
          <w:color w:val="000000" w:themeColor="text1"/>
          <w:sz w:val="24"/>
          <w:szCs w:val="24"/>
          <w:lang w:eastAsia="zh-CN"/>
          <w14:textFill>
            <w14:solidFill>
              <w14:schemeClr w14:val="tx1"/>
            </w14:solidFill>
          </w14:textFill>
        </w:rPr>
      </w:pPr>
      <w:r/>
      <w:bookmarkStart w:id="13" w:name="一、项目基本情况"/>
      <w:r/>
      <w:bookmarkEnd w:id="13"/>
      <w:r>
        <w:rPr>
          <w:rFonts w:hint="eastAsia" w:ascii="宋体" w:hAnsi="宋体" w:eastAsia="宋体" w:cs="宋体"/>
          <w:b/>
          <w:bCs/>
          <w:color w:val="000000" w:themeColor="text1"/>
          <w:sz w:val="24"/>
          <w:szCs w:val="24"/>
          <w:lang w:eastAsia="zh-CN"/>
          <w14:textFill>
            <w14:solidFill>
              <w14:schemeClr w14:val="tx1"/>
            </w14:solidFill>
          </w14:textFill>
        </w:rPr>
        <w:t xml:space="preserve">一、项目基本情况 </w:t>
      </w:r>
      <w:r/>
    </w:p>
    <w:p>
      <w:pPr>
        <w:pStyle w:val="933"/>
        <w:ind w:left="0" w:firstLine="439"/>
        <w:spacing w:before="0" w:line="360" w:lineRule="auto"/>
        <w:tabs>
          <w:tab w:val="left" w:pos="9680" w:leader="none"/>
        </w:tabs>
        <w:rPr>
          <w:rFonts w:cs="宋体"/>
          <w:color w:val="000000" w:themeColor="text1"/>
          <w:sz w:val="24"/>
          <w:szCs w:val="24"/>
          <w:lang w:eastAsia="zh-CN"/>
          <w14:textFill>
            <w14:solidFill>
              <w14:schemeClr w14:val="tx1"/>
            </w14:solidFill>
          </w14:textFill>
        </w:rPr>
      </w:pPr>
      <w:r>
        <w:rPr>
          <w:rFonts w:hint="eastAsia" w:cs="宋体"/>
          <w:color w:val="000000" w:themeColor="text1"/>
          <w:sz w:val="24"/>
          <w:szCs w:val="24"/>
          <w:lang w:eastAsia="zh-CN"/>
          <w14:textFill>
            <w14:solidFill>
              <w14:schemeClr w14:val="tx1"/>
            </w14:solidFill>
          </w14:textFill>
        </w:rPr>
        <w:t xml:space="preserve">1、项目编号：JSZC-320724-ZYSJ-G2024-0018  </w:t>
      </w:r>
      <w:r/>
    </w:p>
    <w:p>
      <w:pPr>
        <w:pStyle w:val="933"/>
        <w:ind w:left="0" w:right="130" w:firstLine="439"/>
        <w:jc w:val="both"/>
        <w:spacing w:before="0" w:line="360" w:lineRule="auto"/>
        <w:tabs>
          <w:tab w:val="left" w:pos="9680" w:leader="none"/>
        </w:tabs>
        <w:rPr>
          <w:rFonts w:cs="宋体"/>
          <w:color w:val="000000" w:themeColor="text1"/>
          <w:sz w:val="24"/>
          <w:szCs w:val="24"/>
          <w:lang w:eastAsia="zh-CN"/>
          <w14:textFill>
            <w14:solidFill>
              <w14:schemeClr w14:val="tx1"/>
            </w14:solidFill>
          </w14:textFill>
        </w:rPr>
      </w:pPr>
      <w:r>
        <w:rPr>
          <w:rFonts w:hint="eastAsia" w:cs="宋体"/>
          <w:color w:val="000000" w:themeColor="text1"/>
          <w:sz w:val="24"/>
          <w:szCs w:val="24"/>
          <w:lang w:eastAsia="zh-CN"/>
          <w14:textFill>
            <w14:solidFill>
              <w14:schemeClr w14:val="tx1"/>
            </w14:solidFill>
          </w14:textFill>
        </w:rPr>
        <w:t xml:space="preserve">2、项目名称：连云港市灌南生态环境监测站监测能力建设项目</w:t>
      </w:r>
      <w:r/>
    </w:p>
    <w:p>
      <w:pPr>
        <w:pStyle w:val="933"/>
        <w:ind w:left="0" w:firstLine="439"/>
        <w:spacing w:line="360" w:lineRule="auto"/>
        <w:tabs>
          <w:tab w:val="left" w:pos="9680" w:leader="none"/>
        </w:tabs>
        <w:rPr>
          <w:rFonts w:cs="宋体"/>
          <w:color w:val="000000" w:themeColor="text1"/>
          <w:sz w:val="24"/>
          <w:szCs w:val="24"/>
          <w:lang w:eastAsia="zh-CN"/>
          <w14:textFill>
            <w14:solidFill>
              <w14:schemeClr w14:val="tx1"/>
            </w14:solidFill>
          </w14:textFill>
        </w:rPr>
      </w:pPr>
      <w:r>
        <w:rPr>
          <w:rFonts w:hint="eastAsia" w:cs="宋体"/>
          <w:color w:val="000000" w:themeColor="text1"/>
          <w:sz w:val="24"/>
          <w:szCs w:val="24"/>
          <w:lang w:eastAsia="zh-CN"/>
          <w14:textFill>
            <w14:solidFill>
              <w14:schemeClr w14:val="tx1"/>
            </w14:solidFill>
          </w14:textFill>
        </w:rPr>
        <w:t xml:space="preserve">3、采购方式：公开招标</w:t>
      </w:r>
      <w:r/>
    </w:p>
    <w:p>
      <w:pPr>
        <w:pStyle w:val="933"/>
        <w:ind w:left="0" w:firstLine="417"/>
        <w:spacing w:line="360" w:lineRule="auto"/>
        <w:tabs>
          <w:tab w:val="left" w:pos="9680" w:leader="none"/>
        </w:tabs>
        <w:rPr>
          <w:rFonts w:cs="宋体"/>
          <w:color w:val="000000" w:themeColor="text1"/>
          <w:sz w:val="24"/>
          <w:szCs w:val="24"/>
          <w:lang w:eastAsia="zh-CN"/>
          <w14:textFill>
            <w14:solidFill>
              <w14:schemeClr w14:val="tx1"/>
            </w14:solidFill>
          </w14:textFill>
        </w:rPr>
      </w:pPr>
      <w:r>
        <w:rPr>
          <w:rFonts w:hint="eastAsia" w:cs="宋体"/>
          <w:color w:val="000000" w:themeColor="text1"/>
          <w:spacing w:val="-6"/>
          <w:sz w:val="24"/>
          <w:szCs w:val="24"/>
          <w:lang w:eastAsia="zh-CN"/>
          <w14:textFill>
            <w14:solidFill>
              <w14:schemeClr w14:val="tx1"/>
            </w14:solidFill>
          </w14:textFill>
        </w:rPr>
        <w:t xml:space="preserve">4、预算金额</w:t>
      </w:r>
      <w:r>
        <w:rPr>
          <w:rFonts w:hint="eastAsia" w:cs="宋体"/>
          <w:color w:val="000000" w:themeColor="text1"/>
          <w:sz w:val="24"/>
          <w:szCs w:val="24"/>
          <w:lang w:eastAsia="zh-CN"/>
          <w14:textFill>
            <w14:solidFill>
              <w14:schemeClr w14:val="tx1"/>
            </w14:solidFill>
          </w14:textFill>
        </w:rPr>
        <w:t xml:space="preserve">：320万元</w:t>
      </w:r>
      <w:bookmarkStart w:id="36" w:name="_GoBack"/>
      <w:r/>
      <w:bookmarkEnd w:id="36"/>
      <w:r/>
      <w:r/>
    </w:p>
    <w:p>
      <w:pPr>
        <w:pStyle w:val="932"/>
        <w:ind w:firstLine="439"/>
        <w:spacing w:line="360" w:lineRule="auto"/>
        <w:tabs>
          <w:tab w:val="left" w:pos="9680" w:leader="none"/>
        </w:tabs>
        <w:rPr>
          <w:rFonts w:ascii="宋体" w:hAnsi="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最高限价：</w:t>
      </w:r>
      <w:r>
        <w:rPr>
          <w:rFonts w:hint="eastAsia" w:ascii="宋体" w:hAnsi="宋体" w:eastAsia="宋体" w:cs="宋体"/>
          <w:color w:val="000000" w:themeColor="text1"/>
          <w:sz w:val="24"/>
          <w:szCs w:val="24"/>
          <w:highlight w:val="yellow"/>
          <w:lang w:eastAsia="zh-CN"/>
          <w14:textFill>
            <w14:solidFill>
              <w14:schemeClr w14:val="tx1"/>
            </w14:solidFill>
          </w14:textFill>
        </w:rPr>
        <w:t xml:space="preserve">320万元</w:t>
      </w:r>
      <w:r>
        <w:rPr>
          <w:rFonts w:hint="eastAsia" w:ascii="宋体" w:hAnsi="宋体" w:eastAsia="宋体" w:cs="宋体"/>
          <w:color w:val="000000" w:themeColor="text1"/>
          <w:sz w:val="24"/>
          <w:szCs w:val="24"/>
          <w:lang w:eastAsia="zh-CN"/>
          <w14:textFill>
            <w14:solidFill>
              <w14:schemeClr w14:val="tx1"/>
            </w14:solidFill>
          </w14:textFill>
        </w:rPr>
        <w:t xml:space="preserve">，报价超过最高限价的按无效标处理。</w:t>
      </w:r>
      <w:r/>
    </w:p>
    <w:p>
      <w:pPr>
        <w:pStyle w:val="933"/>
        <w:ind w:left="0" w:firstLine="439"/>
        <w:spacing w:line="360" w:lineRule="auto"/>
        <w:tabs>
          <w:tab w:val="left" w:pos="9680" w:leader="none"/>
        </w:tabs>
        <w:rPr>
          <w:rFonts w:cs="宋体"/>
          <w:color w:val="000000" w:themeColor="text1"/>
          <w:sz w:val="24"/>
          <w:szCs w:val="24"/>
          <w:lang w:eastAsia="zh-CN"/>
          <w14:textFill>
            <w14:solidFill>
              <w14:schemeClr w14:val="tx1"/>
            </w14:solidFill>
          </w14:textFill>
        </w:rPr>
      </w:pPr>
      <w:r>
        <w:rPr>
          <w:rFonts w:hint="eastAsia" w:cs="宋体"/>
          <w:color w:val="000000" w:themeColor="text1"/>
          <w:sz w:val="24"/>
          <w:szCs w:val="24"/>
          <w:lang w:eastAsia="zh-CN"/>
          <w14:textFill>
            <w14:solidFill>
              <w14:schemeClr w14:val="tx1"/>
            </w14:solidFill>
          </w14:textFill>
        </w:rPr>
        <w:t xml:space="preserve">采购需求：</w:t>
      </w:r>
      <w:r>
        <w:rPr>
          <w:rFonts w:hint="eastAsia" w:cs="宋体"/>
          <w:color w:val="000000" w:themeColor="text1"/>
          <w:spacing w:val="-6"/>
          <w:sz w:val="24"/>
          <w:szCs w:val="24"/>
          <w:lang w:eastAsia="zh-CN"/>
          <w14:textFill>
            <w14:solidFill>
              <w14:schemeClr w14:val="tx1"/>
            </w14:solidFill>
          </w14:textFill>
        </w:rPr>
        <w:t xml:space="preserve">为贯彻落实基层监测机构职能要求，推动监测机构补短板、强弱项、提能力、出实绩，努力达到生态环境监测机构规范化建设区（县）</w:t>
      </w:r>
      <w:r>
        <w:rPr>
          <w:rFonts w:cs="宋体"/>
          <w:color w:val="000000" w:themeColor="text1"/>
          <w:spacing w:val="-6"/>
          <w:sz w:val="24"/>
          <w:szCs w:val="24"/>
          <w:lang w:eastAsia="zh-CN"/>
          <w14:textFill>
            <w14:solidFill>
              <w14:schemeClr w14:val="tx1"/>
            </w14:solidFill>
          </w14:textFill>
        </w:rPr>
        <w:t xml:space="preserve">B</w:t>
      </w:r>
      <w:r>
        <w:rPr>
          <w:rFonts w:hint="eastAsia" w:cs="宋体"/>
          <w:color w:val="000000" w:themeColor="text1"/>
          <w:spacing w:val="-6"/>
          <w:sz w:val="24"/>
          <w:szCs w:val="24"/>
          <w:lang w:eastAsia="zh-CN"/>
          <w14:textFill>
            <w14:solidFill>
              <w14:schemeClr w14:val="tx1"/>
            </w14:solidFill>
          </w14:textFill>
        </w:rPr>
        <w:t xml:space="preserve">级水平，根据</w:t>
      </w:r>
      <w:r>
        <w:rPr>
          <w:rFonts w:cs="宋体"/>
          <w:color w:val="000000" w:themeColor="text1"/>
          <w:spacing w:val="-6"/>
          <w:sz w:val="24"/>
          <w:szCs w:val="24"/>
          <w:lang w:eastAsia="zh-CN"/>
          <w14:textFill>
            <w14:solidFill>
              <w14:schemeClr w14:val="tx1"/>
            </w14:solidFill>
          </w14:textFill>
        </w:rPr>
        <w:t xml:space="preserve">2023</w:t>
      </w:r>
      <w:r>
        <w:rPr>
          <w:rFonts w:hint="eastAsia" w:cs="宋体"/>
          <w:color w:val="000000" w:themeColor="text1"/>
          <w:spacing w:val="-6"/>
          <w:sz w:val="24"/>
          <w:szCs w:val="24"/>
          <w:lang w:eastAsia="zh-CN"/>
          <w14:textFill>
            <w14:solidFill>
              <w14:schemeClr w14:val="tx1"/>
            </w14:solidFill>
          </w14:textFill>
        </w:rPr>
        <w:t xml:space="preserve">年</w:t>
      </w:r>
      <w:r>
        <w:rPr>
          <w:rFonts w:cs="宋体"/>
          <w:color w:val="000000" w:themeColor="text1"/>
          <w:spacing w:val="-6"/>
          <w:sz w:val="24"/>
          <w:szCs w:val="24"/>
          <w:lang w:eastAsia="zh-CN"/>
          <w14:textFill>
            <w14:solidFill>
              <w14:schemeClr w14:val="tx1"/>
            </w14:solidFill>
          </w14:textFill>
        </w:rPr>
        <w:t xml:space="preserve">5</w:t>
      </w:r>
      <w:r>
        <w:rPr>
          <w:rFonts w:hint="eastAsia" w:cs="宋体"/>
          <w:color w:val="000000" w:themeColor="text1"/>
          <w:spacing w:val="-6"/>
          <w:sz w:val="24"/>
          <w:szCs w:val="24"/>
          <w:lang w:eastAsia="zh-CN"/>
          <w14:textFill>
            <w14:solidFill>
              <w14:schemeClr w14:val="tx1"/>
            </w14:solidFill>
          </w14:textFill>
        </w:rPr>
        <w:t xml:space="preserve">月，江苏省生态环境厅印发了《江苏省基层生态环境监测机构规范化建设工作方案》（苏环办〔</w:t>
      </w:r>
      <w:r>
        <w:rPr>
          <w:rFonts w:cs="宋体"/>
          <w:color w:val="000000" w:themeColor="text1"/>
          <w:spacing w:val="-6"/>
          <w:sz w:val="24"/>
          <w:szCs w:val="24"/>
          <w:lang w:eastAsia="zh-CN"/>
          <w14:textFill>
            <w14:solidFill>
              <w14:schemeClr w14:val="tx1"/>
            </w14:solidFill>
          </w14:textFill>
        </w:rPr>
        <w:t xml:space="preserve">2023</w:t>
      </w:r>
      <w:r>
        <w:rPr>
          <w:rFonts w:hint="eastAsia" w:cs="宋体"/>
          <w:color w:val="000000" w:themeColor="text1"/>
          <w:spacing w:val="-6"/>
          <w:sz w:val="24"/>
          <w:szCs w:val="24"/>
          <w:lang w:eastAsia="zh-CN"/>
          <w14:textFill>
            <w14:solidFill>
              <w14:schemeClr w14:val="tx1"/>
            </w14:solidFill>
          </w14:textFill>
        </w:rPr>
        <w:t xml:space="preserve">〕</w:t>
      </w:r>
      <w:r>
        <w:rPr>
          <w:rFonts w:cs="宋体"/>
          <w:color w:val="000000" w:themeColor="text1"/>
          <w:spacing w:val="-6"/>
          <w:sz w:val="24"/>
          <w:szCs w:val="24"/>
          <w:lang w:eastAsia="zh-CN"/>
          <w14:textFill>
            <w14:solidFill>
              <w14:schemeClr w14:val="tx1"/>
            </w14:solidFill>
          </w14:textFill>
        </w:rPr>
        <w:t xml:space="preserve">124</w:t>
      </w:r>
      <w:r>
        <w:rPr>
          <w:rFonts w:hint="eastAsia" w:cs="宋体"/>
          <w:color w:val="000000" w:themeColor="text1"/>
          <w:spacing w:val="-6"/>
          <w:sz w:val="24"/>
          <w:szCs w:val="24"/>
          <w:lang w:eastAsia="zh-CN"/>
          <w14:textFill>
            <w14:solidFill>
              <w14:schemeClr w14:val="tx1"/>
            </w14:solidFill>
          </w14:textFill>
        </w:rPr>
        <w:t xml:space="preserve">号），文件要求</w:t>
      </w:r>
      <w:r>
        <w:rPr>
          <w:rFonts w:cs="宋体"/>
          <w:color w:val="000000" w:themeColor="text1"/>
          <w:spacing w:val="-6"/>
          <w:sz w:val="24"/>
          <w:szCs w:val="24"/>
          <w:lang w:eastAsia="zh-CN"/>
          <w14:textFill>
            <w14:solidFill>
              <w14:schemeClr w14:val="tx1"/>
            </w14:solidFill>
          </w14:textFill>
        </w:rPr>
        <w:t xml:space="preserve">2024</w:t>
      </w:r>
      <w:r>
        <w:rPr>
          <w:rFonts w:hint="eastAsia" w:cs="宋体"/>
          <w:color w:val="000000" w:themeColor="text1"/>
          <w:spacing w:val="-6"/>
          <w:sz w:val="24"/>
          <w:szCs w:val="24"/>
          <w:lang w:eastAsia="zh-CN"/>
          <w14:textFill>
            <w14:solidFill>
              <w14:schemeClr w14:val="tx1"/>
            </w14:solidFill>
          </w14:textFill>
        </w:rPr>
        <w:t xml:space="preserve">年</w:t>
      </w:r>
      <w:r>
        <w:rPr>
          <w:rFonts w:cs="宋体"/>
          <w:color w:val="000000" w:themeColor="text1"/>
          <w:spacing w:val="-6"/>
          <w:sz w:val="24"/>
          <w:szCs w:val="24"/>
          <w:lang w:eastAsia="zh-CN"/>
          <w14:textFill>
            <w14:solidFill>
              <w14:schemeClr w14:val="tx1"/>
            </w14:solidFill>
          </w14:textFill>
        </w:rPr>
        <w:t xml:space="preserve">9</w:t>
      </w:r>
      <w:r>
        <w:rPr>
          <w:rFonts w:hint="eastAsia" w:cs="宋体"/>
          <w:color w:val="000000" w:themeColor="text1"/>
          <w:spacing w:val="-6"/>
          <w:sz w:val="24"/>
          <w:szCs w:val="24"/>
          <w:lang w:eastAsia="zh-CN"/>
          <w14:textFill>
            <w14:solidFill>
              <w14:schemeClr w14:val="tx1"/>
            </w14:solidFill>
          </w14:textFill>
        </w:rPr>
        <w:t xml:space="preserve">月前，全省基层生态环境监测机构须完成规范化能力建设，并于</w:t>
      </w:r>
      <w:r>
        <w:rPr>
          <w:rFonts w:cs="宋体"/>
          <w:color w:val="000000" w:themeColor="text1"/>
          <w:spacing w:val="-6"/>
          <w:sz w:val="24"/>
          <w:szCs w:val="24"/>
          <w:lang w:eastAsia="zh-CN"/>
          <w14:textFill>
            <w14:solidFill>
              <w14:schemeClr w14:val="tx1"/>
            </w14:solidFill>
          </w14:textFill>
        </w:rPr>
        <w:t xml:space="preserve">2023</w:t>
      </w:r>
      <w:r>
        <w:rPr>
          <w:rFonts w:hint="eastAsia" w:cs="宋体"/>
          <w:color w:val="000000" w:themeColor="text1"/>
          <w:spacing w:val="-6"/>
          <w:sz w:val="24"/>
          <w:szCs w:val="24"/>
          <w:lang w:eastAsia="zh-CN"/>
          <w14:textFill>
            <w14:solidFill>
              <w14:schemeClr w14:val="tx1"/>
            </w14:solidFill>
          </w14:textFill>
        </w:rPr>
        <w:t xml:space="preserve">年</w:t>
      </w:r>
      <w:r>
        <w:rPr>
          <w:rFonts w:cs="宋体"/>
          <w:color w:val="000000" w:themeColor="text1"/>
          <w:spacing w:val="-6"/>
          <w:sz w:val="24"/>
          <w:szCs w:val="24"/>
          <w:lang w:eastAsia="zh-CN"/>
          <w14:textFill>
            <w14:solidFill>
              <w14:schemeClr w14:val="tx1"/>
            </w14:solidFill>
          </w14:textFill>
        </w:rPr>
        <w:t xml:space="preserve">8</w:t>
      </w:r>
      <w:r>
        <w:rPr>
          <w:rFonts w:hint="eastAsia" w:cs="宋体"/>
          <w:color w:val="000000" w:themeColor="text1"/>
          <w:spacing w:val="-6"/>
          <w:sz w:val="24"/>
          <w:szCs w:val="24"/>
          <w:lang w:eastAsia="zh-CN"/>
          <w14:textFill>
            <w14:solidFill>
              <w14:schemeClr w14:val="tx1"/>
            </w14:solidFill>
          </w14:textFill>
        </w:rPr>
        <w:t xml:space="preserve">月印发了《江苏省基层生态环境监测机构规范化建设指标体系评分细则（试行）》（苏环办〔</w:t>
      </w:r>
      <w:r>
        <w:rPr>
          <w:rFonts w:cs="宋体"/>
          <w:color w:val="000000" w:themeColor="text1"/>
          <w:spacing w:val="-6"/>
          <w:sz w:val="24"/>
          <w:szCs w:val="24"/>
          <w:lang w:eastAsia="zh-CN"/>
          <w14:textFill>
            <w14:solidFill>
              <w14:schemeClr w14:val="tx1"/>
            </w14:solidFill>
          </w14:textFill>
        </w:rPr>
        <w:t xml:space="preserve">2023</w:t>
      </w:r>
      <w:r>
        <w:rPr>
          <w:rFonts w:hint="eastAsia" w:cs="宋体"/>
          <w:color w:val="000000" w:themeColor="text1"/>
          <w:spacing w:val="-6"/>
          <w:sz w:val="24"/>
          <w:szCs w:val="24"/>
          <w:lang w:eastAsia="zh-CN"/>
          <w14:textFill>
            <w14:solidFill>
              <w14:schemeClr w14:val="tx1"/>
            </w14:solidFill>
          </w14:textFill>
        </w:rPr>
        <w:t xml:space="preserve">〕</w:t>
      </w:r>
      <w:r>
        <w:rPr>
          <w:rFonts w:cs="宋体"/>
          <w:color w:val="000000" w:themeColor="text1"/>
          <w:spacing w:val="-6"/>
          <w:sz w:val="24"/>
          <w:szCs w:val="24"/>
          <w:lang w:eastAsia="zh-CN"/>
          <w14:textFill>
            <w14:solidFill>
              <w14:schemeClr w14:val="tx1"/>
            </w14:solidFill>
          </w14:textFill>
        </w:rPr>
        <w:t xml:space="preserve">204</w:t>
      </w:r>
      <w:r>
        <w:rPr>
          <w:rFonts w:hint="eastAsia" w:cs="宋体"/>
          <w:color w:val="000000" w:themeColor="text1"/>
          <w:spacing w:val="-6"/>
          <w:sz w:val="24"/>
          <w:szCs w:val="24"/>
          <w:lang w:eastAsia="zh-CN"/>
          <w14:textFill>
            <w14:solidFill>
              <w14:schemeClr w14:val="tx1"/>
            </w14:solidFill>
          </w14:textFill>
        </w:rPr>
        <w:t xml:space="preserve">号）。实施监测站能力提升项目，拟购置非甲烷总烃、便携式气相分子吸收光谱仪、</w:t>
      </w:r>
      <w:r>
        <w:rPr>
          <w:rFonts w:cs="宋体"/>
          <w:color w:val="000000" w:themeColor="text1"/>
          <w:spacing w:val="-6"/>
          <w:sz w:val="24"/>
          <w:szCs w:val="24"/>
          <w:lang w:eastAsia="zh-CN"/>
          <w14:textFill>
            <w14:solidFill>
              <w14:schemeClr w14:val="tx1"/>
            </w14:solidFill>
          </w14:textFill>
        </w:rPr>
        <w:t xml:space="preserve">ICP-MS</w:t>
      </w:r>
      <w:r>
        <w:rPr>
          <w:rFonts w:hint="eastAsia" w:cs="宋体"/>
          <w:color w:val="000000" w:themeColor="text1"/>
          <w:spacing w:val="-6"/>
          <w:sz w:val="24"/>
          <w:szCs w:val="24"/>
          <w:lang w:eastAsia="zh-CN"/>
          <w14:textFill>
            <w14:solidFill>
              <w14:schemeClr w14:val="tx1"/>
            </w14:solidFill>
          </w14:textFill>
        </w:rPr>
        <w:t xml:space="preserve">等总计</w:t>
      </w:r>
      <w:r>
        <w:rPr>
          <w:rFonts w:cs="宋体"/>
          <w:color w:val="000000" w:themeColor="text1"/>
          <w:spacing w:val="-6"/>
          <w:sz w:val="24"/>
          <w:szCs w:val="24"/>
          <w:lang w:eastAsia="zh-CN"/>
          <w14:textFill>
            <w14:solidFill>
              <w14:schemeClr w14:val="tx1"/>
            </w14:solidFill>
          </w14:textFill>
        </w:rPr>
        <w:t xml:space="preserve">24</w:t>
      </w:r>
      <w:r>
        <w:rPr>
          <w:rFonts w:hint="eastAsia" w:cs="宋体"/>
          <w:color w:val="000000" w:themeColor="text1"/>
          <w:spacing w:val="-6"/>
          <w:sz w:val="24"/>
          <w:szCs w:val="24"/>
          <w:lang w:eastAsia="zh-CN"/>
          <w14:textFill>
            <w14:solidFill>
              <w14:schemeClr w14:val="tx1"/>
            </w14:solidFill>
          </w14:textFill>
        </w:rPr>
        <w:t xml:space="preserve">类设备等。</w:t>
      </w:r>
      <w:r/>
    </w:p>
    <w:p>
      <w:pPr>
        <w:pStyle w:val="933"/>
        <w:ind w:left="0" w:right="130" w:firstLine="441"/>
        <w:jc w:val="both"/>
        <w:spacing w:before="0" w:line="360" w:lineRule="auto"/>
        <w:tabs>
          <w:tab w:val="left" w:pos="9680" w:leader="none"/>
        </w:tabs>
        <w:rPr>
          <w:b/>
          <w:bCs/>
          <w:color w:val="000000" w:themeColor="text1"/>
          <w:sz w:val="24"/>
          <w:szCs w:val="24"/>
          <w:lang w:eastAsia="zh-CN"/>
          <w14:textFill>
            <w14:solidFill>
              <w14:schemeClr w14:val="tx1"/>
            </w14:solidFill>
          </w14:textFill>
        </w:rPr>
      </w:pPr>
      <w:r>
        <w:rPr>
          <w:rFonts w:hint="eastAsia"/>
          <w:b/>
          <w:bCs/>
          <w:color w:val="000000" w:themeColor="text1"/>
          <w:sz w:val="24"/>
          <w:szCs w:val="24"/>
          <w:lang w:eastAsia="zh-CN"/>
          <w14:textFill>
            <w14:solidFill>
              <w14:schemeClr w14:val="tx1"/>
            </w14:solidFill>
          </w14:textFill>
        </w:rPr>
        <w:t xml:space="preserve">对项目需求部分的询问、质疑请与采购人联系，由采购人负责答复。</w:t>
      </w:r>
      <w:r/>
    </w:p>
    <w:p>
      <w:pPr>
        <w:pStyle w:val="933"/>
        <w:ind w:left="0" w:right="130" w:firstLine="439"/>
        <w:jc w:val="both"/>
        <w:spacing w:before="0" w:line="360" w:lineRule="auto"/>
        <w:tabs>
          <w:tab w:val="left" w:pos="9680" w:leader="none"/>
        </w:tabs>
        <w:rPr>
          <w:color w:val="000000" w:themeColor="text1"/>
          <w:sz w:val="24"/>
          <w:szCs w:val="24"/>
          <w:lang w:eastAsia="zh-CN"/>
          <w14:textFill>
            <w14:solidFill>
              <w14:schemeClr w14:val="tx1"/>
            </w14:solidFill>
          </w14:textFill>
        </w:rPr>
      </w:pPr>
      <w:r>
        <w:rPr>
          <w:rFonts w:hint="eastAsia"/>
          <w:color w:val="000000" w:themeColor="text1"/>
          <w:sz w:val="24"/>
          <w:szCs w:val="24"/>
          <w:lang w:eastAsia="zh-CN"/>
          <w14:textFill>
            <w14:solidFill>
              <w14:schemeClr w14:val="tx1"/>
            </w14:solidFill>
          </w14:textFill>
        </w:rPr>
        <w:t xml:space="preserve">5、合同履行期限（服务时间）：合同签订后</w:t>
      </w:r>
      <w:r>
        <w:rPr>
          <w:rFonts w:hint="eastAsia"/>
          <w:color w:val="000000" w:themeColor="text1"/>
          <w:sz w:val="24"/>
          <w:szCs w:val="24"/>
          <w:highlight w:val="yellow"/>
          <w:lang w:eastAsia="zh-CN"/>
          <w14:textFill>
            <w14:solidFill>
              <w14:schemeClr w14:val="tx1"/>
            </w14:solidFill>
          </w14:textFill>
        </w:rPr>
        <w:t xml:space="preserve">30日</w:t>
      </w:r>
      <w:r>
        <w:rPr>
          <w:rFonts w:hint="eastAsia"/>
          <w:color w:val="000000" w:themeColor="text1"/>
          <w:sz w:val="24"/>
          <w:szCs w:val="24"/>
          <w:lang w:eastAsia="zh-CN"/>
          <w14:textFill>
            <w14:solidFill>
              <w14:schemeClr w14:val="tx1"/>
            </w14:solidFill>
          </w14:textFill>
        </w:rPr>
        <w:t xml:space="preserve">历天内完成并通过验收。</w:t>
      </w:r>
      <w:r/>
    </w:p>
    <w:p>
      <w:pPr>
        <w:ind w:right="2359" w:firstLine="439"/>
        <w:spacing w:before="46" w:line="360" w:lineRule="auto"/>
        <w:tabs>
          <w:tab w:val="left" w:pos="9680" w:leader="none"/>
        </w:tabs>
        <w:rPr>
          <w:rFonts w:ascii="宋体" w:hAnsi="宋体" w:eastAsia="宋体"/>
          <w:color w:val="000000" w:themeColor="text1"/>
          <w:sz w:val="24"/>
          <w:szCs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6、本项目（是/</w:t>
      </w:r>
      <w:r>
        <w:rPr>
          <w:rFonts w:hint="eastAsia" w:ascii="宋体" w:hAnsi="宋体" w:eastAsia="宋体"/>
          <w:b/>
          <w:color w:val="000000" w:themeColor="text1"/>
          <w:sz w:val="24"/>
          <w:szCs w:val="24"/>
          <w:lang w:eastAsia="zh-CN"/>
          <w14:textFill>
            <w14:solidFill>
              <w14:schemeClr w14:val="tx1"/>
            </w14:solidFill>
          </w14:textFill>
        </w:rPr>
        <w:t xml:space="preserve">否</w:t>
      </w:r>
      <w:r>
        <w:rPr>
          <w:rFonts w:hint="eastAsia" w:ascii="宋体" w:hAnsi="宋体" w:eastAsia="宋体"/>
          <w:color w:val="000000" w:themeColor="text1"/>
          <w:sz w:val="24"/>
          <w:szCs w:val="24"/>
          <w:lang w:eastAsia="zh-CN"/>
          <w14:textFill>
            <w14:solidFill>
              <w14:schemeClr w14:val="tx1"/>
            </w14:solidFill>
          </w14:textFill>
        </w:rPr>
        <w:t xml:space="preserve">√）接受联合体投标：否</w:t>
      </w:r>
      <w:r/>
    </w:p>
    <w:p>
      <w:pPr>
        <w:ind w:right="2359" w:firstLine="441"/>
        <w:spacing w:before="46" w:line="360" w:lineRule="auto"/>
        <w:tabs>
          <w:tab w:val="right" w:pos="9359" w:leader="none"/>
          <w:tab w:val="left" w:pos="9680" w:leader="none"/>
        </w:tabs>
        <w:rPr>
          <w:rFonts w:ascii="宋体" w:hAnsi="宋体" w:eastAsia="宋体"/>
          <w:b/>
          <w:bCs/>
          <w:color w:val="000000" w:themeColor="text1"/>
          <w:sz w:val="24"/>
          <w:szCs w:val="24"/>
          <w:lang w:eastAsia="zh-CN"/>
          <w14:textFill>
            <w14:solidFill>
              <w14:schemeClr w14:val="tx1"/>
            </w14:solidFill>
          </w14:textFill>
        </w:rPr>
      </w:pPr>
      <w:r/>
      <w:bookmarkStart w:id="14" w:name="1.满足《中华人民共和国政府采购法》第二十二条规定；"/>
      <w:r/>
      <w:bookmarkEnd w:id="14"/>
      <w:r/>
      <w:bookmarkStart w:id="15" w:name="二、申请人的资格要求："/>
      <w:r/>
      <w:bookmarkEnd w:id="15"/>
      <w:r>
        <w:rPr>
          <w:rFonts w:hint="eastAsia" w:ascii="宋体" w:hAnsi="宋体" w:eastAsia="宋体"/>
          <w:b/>
          <w:bCs/>
          <w:color w:val="000000" w:themeColor="text1"/>
          <w:sz w:val="24"/>
          <w:szCs w:val="24"/>
          <w:lang w:eastAsia="zh-CN"/>
          <w14:textFill>
            <w14:solidFill>
              <w14:schemeClr w14:val="tx1"/>
            </w14:solidFill>
          </w14:textFill>
        </w:rPr>
        <w:t xml:space="preserve">二、申请人的资格要求：</w:t>
      </w:r>
      <w:r/>
    </w:p>
    <w:p>
      <w:pPr>
        <w:ind w:right="2359" w:firstLine="439"/>
        <w:spacing w:before="46" w:line="360" w:lineRule="auto"/>
        <w:tabs>
          <w:tab w:val="right" w:pos="9359" w:leader="none"/>
          <w:tab w:val="left" w:pos="9680" w:leader="none"/>
        </w:tabs>
        <w:rPr>
          <w:rFonts w:ascii="宋体" w:hAnsi="宋体" w:eastAsia="宋体"/>
          <w:color w:val="000000" w:themeColor="text1"/>
          <w:sz w:val="24"/>
          <w:szCs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1.满足《中华人民共和国政府采购法》第二十二条规定； </w:t>
      </w:r>
      <w:r/>
    </w:p>
    <w:p>
      <w:pPr>
        <w:pStyle w:val="933"/>
        <w:ind w:left="0" w:firstLine="439"/>
        <w:spacing w:before="0" w:line="360" w:lineRule="auto"/>
        <w:tabs>
          <w:tab w:val="left" w:pos="9680" w:leader="none"/>
        </w:tabs>
        <w:rPr>
          <w:color w:val="000000" w:themeColor="text1"/>
          <w:sz w:val="24"/>
          <w:szCs w:val="24"/>
          <w:lang w:eastAsia="zh-CN"/>
          <w14:textFill>
            <w14:solidFill>
              <w14:schemeClr w14:val="tx1"/>
            </w14:solidFill>
          </w14:textFill>
        </w:rPr>
      </w:pPr>
      <w:r>
        <w:rPr>
          <w:rFonts w:hint="eastAsia"/>
          <w:color w:val="000000" w:themeColor="text1"/>
          <w:sz w:val="24"/>
          <w:szCs w:val="24"/>
          <w:lang w:eastAsia="zh-CN"/>
          <w14:textFill>
            <w14:solidFill>
              <w14:schemeClr w14:val="tx1"/>
            </w14:solidFill>
          </w14:textFill>
        </w:rPr>
        <w:t xml:space="preserve">（1）法人或者其他组织的营业执照等证明文件，自然人的身份证明； </w:t>
      </w:r>
      <w:r/>
    </w:p>
    <w:p>
      <w:pPr>
        <w:pStyle w:val="933"/>
        <w:ind w:left="0" w:firstLine="439"/>
        <w:spacing w:before="0" w:line="360" w:lineRule="auto"/>
        <w:tabs>
          <w:tab w:val="left" w:pos="9680" w:leader="none"/>
        </w:tabs>
        <w:rPr>
          <w:color w:val="000000" w:themeColor="text1"/>
          <w:sz w:val="24"/>
          <w:szCs w:val="24"/>
          <w:lang w:eastAsia="zh-CN"/>
          <w14:textFill>
            <w14:solidFill>
              <w14:schemeClr w14:val="tx1"/>
            </w14:solidFill>
          </w14:textFill>
        </w:rPr>
      </w:pPr>
      <w:r>
        <w:rPr>
          <w:rFonts w:hint="eastAsia"/>
          <w:color w:val="000000" w:themeColor="text1"/>
          <w:sz w:val="24"/>
          <w:szCs w:val="24"/>
          <w:lang w:eastAsia="zh-CN"/>
          <w14:textFill>
            <w14:solidFill>
              <w14:schemeClr w14:val="tx1"/>
            </w14:solidFill>
          </w14:textFill>
        </w:rPr>
        <w:t xml:space="preserve">（2）提供2022年度或2023年度的财务状况报告（成立不满一年无需提供）；</w:t>
      </w:r>
      <w:r/>
    </w:p>
    <w:p>
      <w:pPr>
        <w:pStyle w:val="933"/>
        <w:ind w:left="0" w:firstLine="439"/>
        <w:spacing w:before="0" w:line="360" w:lineRule="auto"/>
        <w:tabs>
          <w:tab w:val="left" w:pos="9680" w:leader="none"/>
        </w:tabs>
        <w:rPr>
          <w:color w:val="000000" w:themeColor="text1"/>
          <w:sz w:val="24"/>
          <w:szCs w:val="24"/>
          <w:lang w:eastAsia="zh-CN"/>
          <w14:textFill>
            <w14:solidFill>
              <w14:schemeClr w14:val="tx1"/>
            </w14:solidFill>
          </w14:textFill>
        </w:rPr>
      </w:pPr>
      <w:r>
        <w:rPr>
          <w:rFonts w:hint="eastAsia"/>
          <w:color w:val="000000" w:themeColor="text1"/>
          <w:sz w:val="24"/>
          <w:szCs w:val="24"/>
          <w:lang w:eastAsia="zh-CN"/>
          <w14:textFill>
            <w14:solidFill>
              <w14:schemeClr w14:val="tx1"/>
            </w14:solidFill>
          </w14:textFill>
        </w:rPr>
        <w:t xml:space="preserve">（3）依法缴纳税收和社会保障资金的相关材料（提供提交响应文件截止时间前一年内至少一个月依法缴纳税收及缴纳社会保障资金的证明材料。供应商依法享受缓缴、免缴税收、社会保障资金的提供证明材料。）；</w:t>
      </w:r>
      <w:r/>
    </w:p>
    <w:p>
      <w:pPr>
        <w:pStyle w:val="933"/>
        <w:ind w:left="0" w:firstLine="439"/>
        <w:spacing w:before="0" w:line="360" w:lineRule="auto"/>
        <w:tabs>
          <w:tab w:val="left" w:pos="9680" w:leader="none"/>
        </w:tabs>
        <w:rPr>
          <w:color w:val="000000" w:themeColor="text1"/>
          <w:sz w:val="24"/>
          <w:szCs w:val="24"/>
          <w:lang w:eastAsia="zh-CN"/>
          <w14:textFill>
            <w14:solidFill>
              <w14:schemeClr w14:val="tx1"/>
            </w14:solidFill>
          </w14:textFill>
        </w:rPr>
      </w:pPr>
      <w:r>
        <w:rPr>
          <w:rFonts w:hint="eastAsia"/>
          <w:color w:val="000000" w:themeColor="text1"/>
          <w:sz w:val="24"/>
          <w:szCs w:val="24"/>
          <w:lang w:eastAsia="zh-CN"/>
          <w14:textFill>
            <w14:solidFill>
              <w14:schemeClr w14:val="tx1"/>
            </w14:solidFill>
          </w14:textFill>
        </w:rPr>
        <w:t xml:space="preserve">（4）具备履行合同所必需的设备和专业技术能力的声明及证明材料； </w:t>
      </w:r>
      <w:r/>
    </w:p>
    <w:p>
      <w:pPr>
        <w:pStyle w:val="933"/>
        <w:ind w:left="0" w:firstLine="439"/>
        <w:spacing w:before="0" w:line="360" w:lineRule="auto"/>
        <w:tabs>
          <w:tab w:val="left" w:pos="9680" w:leader="none"/>
        </w:tabs>
        <w:rPr>
          <w:color w:val="000000" w:themeColor="text1"/>
          <w:sz w:val="24"/>
          <w:szCs w:val="24"/>
          <w:lang w:eastAsia="zh-CN"/>
          <w14:textFill>
            <w14:solidFill>
              <w14:schemeClr w14:val="tx1"/>
            </w14:solidFill>
          </w14:textFill>
        </w:rPr>
      </w:pPr>
      <w:r>
        <w:rPr>
          <w:rFonts w:hint="eastAsia"/>
          <w:color w:val="000000" w:themeColor="text1"/>
          <w:sz w:val="24"/>
          <w:szCs w:val="24"/>
          <w:lang w:eastAsia="zh-CN"/>
          <w14:textFill>
            <w14:solidFill>
              <w14:schemeClr w14:val="tx1"/>
            </w14:solidFill>
          </w14:textFill>
        </w:rPr>
        <w:t xml:space="preserve">（5）参加政府采购活动前三年内在经营活动中没有重大违法记录的书面声明。</w:t>
      </w:r>
      <w:r/>
    </w:p>
    <w:p>
      <w:pPr>
        <w:pStyle w:val="933"/>
        <w:ind w:left="0" w:firstLine="441"/>
        <w:spacing w:before="0" w:line="360" w:lineRule="auto"/>
        <w:tabs>
          <w:tab w:val="left" w:pos="9680" w:leader="none"/>
        </w:tabs>
        <w:rPr>
          <w:b/>
          <w:bCs/>
          <w:color w:val="000000" w:themeColor="text1"/>
          <w:sz w:val="24"/>
          <w:szCs w:val="24"/>
          <w:lang w:eastAsia="zh-CN"/>
          <w14:textFill>
            <w14:solidFill>
              <w14:schemeClr w14:val="tx1"/>
            </w14:solidFill>
          </w14:textFill>
        </w:rPr>
      </w:pPr>
      <w:r/>
      <w:bookmarkStart w:id="16" w:name="2.落实政府采购政策需满足的资格要求：无。"/>
      <w:r/>
      <w:bookmarkEnd w:id="16"/>
      <w:r>
        <w:rPr>
          <w:rFonts w:hint="eastAsia"/>
          <w:b/>
          <w:bCs/>
          <w:color w:val="000000" w:themeColor="text1"/>
          <w:sz w:val="24"/>
          <w:szCs w:val="24"/>
          <w:lang w:eastAsia="zh-CN"/>
          <w14:textFill>
            <w14:solidFill>
              <w14:schemeClr w14:val="tx1"/>
            </w14:solidFill>
          </w14:textFill>
        </w:rPr>
        <w:t xml:space="preserve">根据连财购〔2023〕4号文件精神，第（2）、（3）项可以提供《财务状况报告及税收、社会保障资金缴纳情况承诺函》，详见投标文件格式。</w:t>
      </w:r>
      <w:r/>
    </w:p>
    <w:p>
      <w:pPr>
        <w:pStyle w:val="933"/>
        <w:ind w:left="0" w:right="58" w:firstLine="439"/>
        <w:spacing w:before="0" w:line="360" w:lineRule="auto"/>
        <w:tabs>
          <w:tab w:val="left" w:pos="9680" w:leader="none"/>
        </w:tabs>
        <w:rPr>
          <w:color w:val="000000" w:themeColor="text1"/>
          <w:sz w:val="24"/>
          <w:szCs w:val="24"/>
          <w:lang w:eastAsia="zh-CN"/>
          <w14:textFill>
            <w14:solidFill>
              <w14:schemeClr w14:val="tx1"/>
            </w14:solidFill>
          </w14:textFill>
        </w:rPr>
      </w:pPr>
      <w:r>
        <w:rPr>
          <w:rFonts w:hint="eastAsia"/>
          <w:color w:val="000000" w:themeColor="text1"/>
          <w:sz w:val="24"/>
          <w:szCs w:val="24"/>
          <w:lang w:eastAsia="zh-CN"/>
          <w14:textFill>
            <w14:solidFill>
              <w14:schemeClr w14:val="tx1"/>
            </w14:solidFill>
          </w14:textFill>
        </w:rPr>
        <w:t xml:space="preserve">2.落实政府采购政策需满足的资格要求：</w:t>
      </w:r>
      <w:r>
        <w:rPr>
          <w:rFonts w:hint="eastAsia"/>
          <w:b/>
          <w:bCs/>
          <w:color w:val="000000" w:themeColor="text1"/>
          <w:sz w:val="24"/>
          <w:szCs w:val="24"/>
          <w:lang w:eastAsia="zh-CN"/>
          <w14:textFill>
            <w14:solidFill>
              <w14:schemeClr w14:val="tx1"/>
            </w14:solidFill>
          </w14:textFill>
        </w:rPr>
        <w:t xml:space="preserve">无</w:t>
      </w:r>
      <w:r>
        <w:rPr>
          <w:rFonts w:hint="eastAsia"/>
          <w:color w:val="000000" w:themeColor="text1"/>
          <w:sz w:val="24"/>
          <w:szCs w:val="24"/>
          <w:lang w:eastAsia="zh-CN"/>
          <w14:textFill>
            <w14:solidFill>
              <w14:schemeClr w14:val="tx1"/>
            </w14:solidFill>
          </w14:textFill>
        </w:rPr>
        <w:t xml:space="preserve">。</w:t>
      </w:r>
      <w:r/>
    </w:p>
    <w:p>
      <w:pPr>
        <w:ind w:firstLine="439"/>
        <w:spacing w:line="360" w:lineRule="auto"/>
        <w:tabs>
          <w:tab w:val="left" w:pos="9680" w:leader="none"/>
        </w:tabs>
        <w:rPr>
          <w:rFonts w:ascii="宋体" w:hAnsi="宋体" w:cs="宋体"/>
          <w:bCs/>
          <w:color w:val="000000" w:themeColor="text1"/>
          <w:sz w:val="24"/>
          <w:szCs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3.本项目的特定资格要求：</w:t>
      </w:r>
      <w:r>
        <w:rPr>
          <w:rFonts w:hint="eastAsia" w:ascii="宋体" w:hAnsi="宋体" w:cs="宋体" w:eastAsiaTheme="minorEastAsia"/>
          <w:b/>
          <w:bCs/>
          <w:color w:val="000000" w:themeColor="text1"/>
          <w:sz w:val="24"/>
          <w:szCs w:val="24"/>
          <w:lang w:eastAsia="zh-CN"/>
          <w14:textFill>
            <w14:solidFill>
              <w14:schemeClr w14:val="tx1"/>
            </w14:solidFill>
          </w14:textFill>
        </w:rPr>
        <w:t xml:space="preserve">无</w:t>
      </w:r>
      <w:r>
        <w:rPr>
          <w:rFonts w:hint="eastAsia" w:ascii="宋体" w:hAnsi="宋体" w:cs="宋体"/>
          <w:bCs/>
          <w:color w:val="000000" w:themeColor="text1"/>
          <w:sz w:val="24"/>
          <w:szCs w:val="24"/>
          <w:lang w:eastAsia="zh-CN"/>
          <w14:textFill>
            <w14:solidFill>
              <w14:schemeClr w14:val="tx1"/>
            </w14:solidFill>
          </w14:textFill>
        </w:rPr>
        <w:t xml:space="preserve">；</w:t>
      </w:r>
      <w:r/>
    </w:p>
    <w:p>
      <w:pPr>
        <w:pStyle w:val="933"/>
        <w:ind w:left="0" w:right="58" w:firstLine="435"/>
        <w:spacing w:line="360" w:lineRule="auto"/>
        <w:tabs>
          <w:tab w:val="left" w:pos="9680" w:leader="none"/>
        </w:tabs>
        <w:rPr>
          <w:color w:val="000000"/>
          <w:spacing w:val="-1"/>
          <w:sz w:val="24"/>
          <w:szCs w:val="24"/>
          <w:lang w:eastAsia="zh-CN"/>
        </w:rPr>
      </w:pPr>
      <w:r>
        <w:rPr>
          <w:rFonts w:hint="eastAsia"/>
          <w:color w:val="000000" w:themeColor="text1"/>
          <w:spacing w:val="-1"/>
          <w:sz w:val="24"/>
          <w:szCs w:val="24"/>
          <w:lang w:eastAsia="zh-CN"/>
          <w14:textFill>
            <w14:solidFill>
              <w14:schemeClr w14:val="tx1"/>
            </w14:solidFill>
          </w14:textFill>
        </w:rPr>
        <w:t xml:space="preserve">4.本项目的其他资格要求： </w:t>
      </w:r>
      <w:r/>
    </w:p>
    <w:p>
      <w:pPr>
        <w:ind w:firstLine="435"/>
        <w:spacing w:line="360" w:lineRule="auto"/>
        <w:tabs>
          <w:tab w:val="left" w:pos="9680" w:leader="none"/>
        </w:tabs>
        <w:rPr>
          <w:rFonts w:ascii="宋体" w:hAnsi="宋体" w:eastAsia="宋体"/>
          <w:color w:val="000000"/>
          <w:spacing w:val="-1"/>
          <w:sz w:val="24"/>
          <w:szCs w:val="24"/>
          <w:lang w:eastAsia="zh-CN"/>
        </w:rPr>
      </w:pPr>
      <w:r/>
      <w:bookmarkStart w:id="17" w:name="三、获取采购文件"/>
      <w:r/>
      <w:bookmarkEnd w:id="17"/>
      <w:r>
        <w:rPr>
          <w:rFonts w:hint="eastAsia" w:ascii="宋体" w:hAnsi="宋体" w:eastAsia="宋体"/>
          <w:color w:val="000000"/>
          <w:spacing w:val="-1"/>
          <w:sz w:val="24"/>
          <w:szCs w:val="24"/>
          <w:lang w:eastAsia="zh-CN"/>
        </w:rPr>
        <w:t xml:space="preserve">(1) 响应文件递交截止前被“信用中国”网站(www.creditchina.gov.cn)、中国政府采购网(www.ccgp.gov.cn)列入失信被执行人、重大税收违法案件当事人名单、政府采购严重违法失信行为记录名单的供应商，拒绝其参与政府采购活动。(备注：采购人或采购代理机构通过信用中国、中国政府采购网，对供应商信用记录情况进行查询，查询结果页面打印留存。)</w:t>
      </w:r>
      <w:r/>
    </w:p>
    <w:p>
      <w:pPr>
        <w:ind w:firstLine="435"/>
        <w:spacing w:line="360" w:lineRule="auto"/>
        <w:tabs>
          <w:tab w:val="left" w:pos="9680" w:leader="none"/>
        </w:tabs>
        <w:rPr>
          <w:rFonts w:ascii="宋体" w:hAnsi="宋体" w:eastAsia="宋体"/>
          <w:color w:val="000000"/>
          <w:spacing w:val="-1"/>
          <w:sz w:val="24"/>
          <w:szCs w:val="24"/>
          <w:lang w:eastAsia="zh-CN"/>
        </w:rPr>
      </w:pPr>
      <w:r>
        <w:rPr>
          <w:rFonts w:hint="eastAsia" w:ascii="宋体" w:hAnsi="宋体" w:eastAsia="宋体"/>
          <w:color w:val="000000"/>
          <w:spacing w:val="-1"/>
          <w:sz w:val="24"/>
          <w:szCs w:val="24"/>
          <w:lang w:eastAsia="zh-CN"/>
        </w:rPr>
        <w:t xml:space="preserve">(2)本项目成交后不允许分包或转包。</w:t>
      </w:r>
      <w:r/>
    </w:p>
    <w:p>
      <w:pPr>
        <w:ind w:firstLine="435"/>
        <w:spacing w:line="360" w:lineRule="auto"/>
        <w:tabs>
          <w:tab w:val="left" w:pos="9680" w:leader="none"/>
        </w:tabs>
        <w:rPr>
          <w:rFonts w:ascii="宋体" w:hAnsi="宋体" w:eastAsia="宋体"/>
          <w:color w:val="000000"/>
          <w:spacing w:val="-1"/>
          <w:sz w:val="24"/>
          <w:szCs w:val="24"/>
          <w:lang w:eastAsia="zh-CN"/>
        </w:rPr>
      </w:pPr>
      <w:r>
        <w:rPr>
          <w:rFonts w:hint="eastAsia" w:ascii="宋体" w:hAnsi="宋体" w:eastAsia="宋体"/>
          <w:color w:val="000000"/>
          <w:spacing w:val="-1"/>
          <w:sz w:val="24"/>
          <w:szCs w:val="24"/>
          <w:lang w:eastAsia="zh-CN"/>
        </w:rPr>
        <w:t xml:space="preserve">5、法律法规规定的其他条件。</w:t>
      </w:r>
      <w:r/>
    </w:p>
    <w:p>
      <w:pPr>
        <w:contextualSpacing/>
        <w:ind w:firstLine="439"/>
        <w:spacing w:line="360" w:lineRule="auto"/>
        <w:widowControl/>
        <w:tabs>
          <w:tab w:val="left" w:pos="9680" w:leader="none"/>
        </w:tabs>
        <w:rPr>
          <w:b/>
          <w:color w:val="000000"/>
          <w:sz w:val="24"/>
          <w:szCs w:val="24"/>
          <w:lang w:eastAsia="zh-CN"/>
        </w:rPr>
      </w:pPr>
      <w:r>
        <w:rPr>
          <w:rFonts w:hint="eastAsia"/>
          <w:b/>
          <w:color w:val="000000"/>
          <w:sz w:val="24"/>
          <w:szCs w:val="24"/>
          <w:lang w:eastAsia="zh-CN"/>
        </w:rPr>
        <w:t xml:space="preserve">三、</w:t>
      </w:r>
      <w:r>
        <w:rPr>
          <w:rFonts w:hint="eastAsia" w:eastAsia="宋体"/>
          <w:b/>
          <w:color w:val="000000"/>
          <w:sz w:val="24"/>
          <w:szCs w:val="24"/>
          <w:lang w:eastAsia="zh-CN"/>
        </w:rPr>
        <w:t xml:space="preserve">投标</w:t>
      </w:r>
      <w:r>
        <w:rPr>
          <w:rFonts w:hint="eastAsia"/>
          <w:b/>
          <w:color w:val="000000"/>
          <w:sz w:val="24"/>
          <w:szCs w:val="24"/>
          <w:lang w:eastAsia="zh-CN"/>
        </w:rPr>
        <w:t xml:space="preserve">文件的获取</w:t>
      </w:r>
      <w:r/>
    </w:p>
    <w:p>
      <w:pPr>
        <w:pStyle w:val="944"/>
        <w:contextualSpacing/>
        <w:ind w:firstLine="441"/>
        <w:spacing w:before="0" w:beforeAutospacing="0" w:after="0" w:afterAutospacing="0" w:line="360" w:lineRule="auto"/>
        <w:tabs>
          <w:tab w:val="left" w:pos="9680" w:leader="none"/>
        </w:tabs>
        <w:rPr>
          <w:b/>
          <w:bCs/>
          <w:color w:val="000000"/>
          <w:szCs w:val="24"/>
        </w:rPr>
      </w:pPr>
      <w:r>
        <w:rPr>
          <w:rFonts w:hint="eastAsia"/>
          <w:b/>
          <w:bCs/>
          <w:color w:val="000000"/>
          <w:szCs w:val="24"/>
        </w:rPr>
        <w:t xml:space="preserve">（1）时间：</w:t>
      </w:r>
      <w:r>
        <w:rPr>
          <w:rFonts w:hint="eastAsia"/>
          <w:b/>
          <w:bCs/>
          <w:color w:val="000000"/>
          <w:szCs w:val="24"/>
          <w:u w:val="single"/>
        </w:rPr>
        <w:t xml:space="preserve">2024年 11月4日00:00至2024年11月11日23:59</w:t>
      </w:r>
      <w:r>
        <w:rPr>
          <w:rFonts w:hint="eastAsia"/>
          <w:b/>
          <w:bCs/>
          <w:color w:val="000000"/>
          <w:szCs w:val="24"/>
        </w:rPr>
        <w:t xml:space="preserve">；</w:t>
      </w:r>
      <w:r/>
    </w:p>
    <w:p>
      <w:pPr>
        <w:pStyle w:val="944"/>
        <w:contextualSpacing/>
        <w:ind w:firstLine="441"/>
        <w:spacing w:before="0" w:beforeAutospacing="0" w:after="0" w:afterAutospacing="0" w:line="360" w:lineRule="auto"/>
        <w:tabs>
          <w:tab w:val="left" w:pos="9680" w:leader="none"/>
        </w:tabs>
        <w:rPr>
          <w:b/>
          <w:bCs/>
          <w:color w:val="000000"/>
          <w:szCs w:val="24"/>
        </w:rPr>
      </w:pPr>
      <w:r>
        <w:rPr>
          <w:rFonts w:hint="eastAsia"/>
          <w:b/>
          <w:bCs/>
          <w:color w:val="000000"/>
          <w:szCs w:val="24"/>
        </w:rPr>
        <w:t xml:space="preserve">（2）方式：在“江苏政府采购网”苏采云一体化平台自行免费下载招标文件。</w:t>
      </w:r>
      <w:r/>
    </w:p>
    <w:p>
      <w:pPr>
        <w:pStyle w:val="944"/>
        <w:contextualSpacing/>
        <w:ind w:firstLine="441"/>
        <w:spacing w:before="0" w:beforeAutospacing="0" w:after="0" w:afterAutospacing="0" w:line="360" w:lineRule="auto"/>
        <w:tabs>
          <w:tab w:val="left" w:pos="9680" w:leader="none"/>
        </w:tabs>
        <w:rPr>
          <w:b/>
          <w:bCs/>
          <w:color w:val="000000"/>
          <w:szCs w:val="24"/>
        </w:rPr>
      </w:pPr>
      <w:r>
        <w:rPr>
          <w:rFonts w:hint="eastAsia"/>
          <w:b/>
          <w:bCs/>
          <w:color w:val="000000"/>
          <w:szCs w:val="24"/>
        </w:rPr>
        <w:t xml:space="preserve">方法及步骤如下（可参考）：</w:t>
      </w:r>
      <w:r/>
    </w:p>
    <w:p>
      <w:pPr>
        <w:pStyle w:val="944"/>
        <w:contextualSpacing/>
        <w:ind w:firstLine="439"/>
        <w:spacing w:before="0" w:beforeAutospacing="0" w:after="0" w:afterAutospacing="0" w:line="360" w:lineRule="auto"/>
        <w:tabs>
          <w:tab w:val="left" w:pos="9680" w:leader="none"/>
        </w:tabs>
        <w:rPr>
          <w:color w:val="000000"/>
          <w:szCs w:val="24"/>
        </w:rPr>
      </w:pPr>
      <w:r>
        <w:rPr>
          <w:rFonts w:hint="eastAsia"/>
          <w:color w:val="000000"/>
          <w:szCs w:val="24"/>
        </w:rPr>
        <w:t xml:space="preserve">① 登录http://jszfcg.jsczt.cn/ ，或进入江苏政府采购网，点击“苏采云”进入系统。</w:t>
      </w:r>
      <w:r/>
    </w:p>
    <w:p>
      <w:pPr>
        <w:pStyle w:val="944"/>
        <w:contextualSpacing/>
        <w:ind w:firstLine="439"/>
        <w:spacing w:before="0" w:beforeAutospacing="0" w:after="0" w:afterAutospacing="0" w:line="360" w:lineRule="auto"/>
        <w:tabs>
          <w:tab w:val="left" w:pos="9680" w:leader="none"/>
        </w:tabs>
        <w:rPr>
          <w:color w:val="000000"/>
          <w:szCs w:val="24"/>
        </w:rPr>
      </w:pPr>
      <w:r>
        <w:rPr>
          <w:rFonts w:hint="eastAsia"/>
          <w:color w:val="000000"/>
          <w:szCs w:val="24"/>
        </w:rPr>
        <w:t xml:space="preserve">②“苏采云”系统用户注册-获取“CA数字证书”-CA绑定与登录-网上报名-下载采购文件(后缀名为“.kedt”)-将后缀名为“.kedt”的采购文件导入政府采购客户端工具-制作响应文件--导出加密的响应文件(后缀名为zip)--通过“苏采云”系统上传投标文件。</w:t>
      </w:r>
      <w:r>
        <w:rPr>
          <w:rFonts w:hint="eastAsia"/>
          <w:b/>
          <w:bCs/>
          <w:color w:val="000000"/>
          <w:szCs w:val="24"/>
        </w:rPr>
        <w:t xml:space="preserve">具体见《江苏省政府采购管理交易系统(苏采云)供应商操作手册》。</w:t>
      </w:r>
      <w:r/>
    </w:p>
    <w:p>
      <w:pPr>
        <w:pStyle w:val="944"/>
        <w:contextualSpacing/>
        <w:ind w:firstLine="439"/>
        <w:spacing w:before="0" w:beforeAutospacing="0" w:after="0" w:afterAutospacing="0" w:line="360" w:lineRule="auto"/>
        <w:tabs>
          <w:tab w:val="left" w:pos="9680" w:leader="none"/>
        </w:tabs>
        <w:rPr>
          <w:color w:val="000000"/>
          <w:szCs w:val="24"/>
        </w:rPr>
      </w:pPr>
      <w:r>
        <w:rPr>
          <w:rFonts w:hint="eastAsia"/>
          <w:color w:val="000000"/>
          <w:szCs w:val="24"/>
        </w:rPr>
        <w:t xml:space="preserve">③潜在供应商访问“苏采云”系统的网络地址和方法:“苏采云”系统的网址:http://jszfcg.jsczt.cn/。</w:t>
      </w:r>
      <w:r/>
    </w:p>
    <w:p>
      <w:pPr>
        <w:pStyle w:val="944"/>
        <w:contextualSpacing/>
        <w:ind w:firstLine="439"/>
        <w:spacing w:before="0" w:beforeAutospacing="0" w:after="0" w:afterAutospacing="0" w:line="360" w:lineRule="auto"/>
        <w:tabs>
          <w:tab w:val="left" w:pos="9680" w:leader="none"/>
        </w:tabs>
        <w:rPr>
          <w:color w:val="000000"/>
          <w:szCs w:val="24"/>
        </w:rPr>
      </w:pPr>
      <w:r>
        <w:rPr>
          <w:rFonts w:hint="eastAsia"/>
          <w:color w:val="000000"/>
          <w:szCs w:val="24"/>
        </w:rPr>
        <w:t xml:space="preserve">④“CA数字证书”的获取:供应商需办理CA锁，“苏采云”系统目前仅支持政务CA、方正签章，省内各地区办理的用于“苏采云”平台的政务CA、方正签章全省通用。“CA数字证书”的办理方法详见《江苏省政府采购数字证书(供应商)CA及电子签章办理指南》。</w:t>
      </w:r>
      <w:r/>
    </w:p>
    <w:p>
      <w:pPr>
        <w:pStyle w:val="944"/>
        <w:contextualSpacing/>
        <w:ind w:firstLine="439"/>
        <w:spacing w:before="0" w:beforeAutospacing="0" w:after="0" w:afterAutospacing="0" w:line="360" w:lineRule="auto"/>
        <w:tabs>
          <w:tab w:val="left" w:pos="9680" w:leader="none"/>
        </w:tabs>
        <w:rPr>
          <w:color w:val="000000"/>
          <w:szCs w:val="24"/>
        </w:rPr>
      </w:pPr>
      <w:r>
        <w:rPr>
          <w:rFonts w:hint="eastAsia"/>
          <w:color w:val="000000"/>
          <w:szCs w:val="24"/>
        </w:rPr>
        <w:t xml:space="preserve">⑤采购文件(后缀名为“.kedt”)、供应商操作手册及政府采购客户端工具可通过“苏采云”系统--已报名项目--报名详情页面内相应链接进行下载。</w:t>
      </w:r>
      <w:r/>
    </w:p>
    <w:p>
      <w:pPr>
        <w:pStyle w:val="944"/>
        <w:contextualSpacing/>
        <w:ind w:firstLine="439"/>
        <w:spacing w:before="0" w:beforeAutospacing="0" w:after="0" w:afterAutospacing="0" w:line="360" w:lineRule="auto"/>
        <w:tabs>
          <w:tab w:val="left" w:pos="9680" w:leader="none"/>
        </w:tabs>
        <w:rPr>
          <w:color w:val="000000"/>
          <w:szCs w:val="24"/>
        </w:rPr>
      </w:pPr>
      <w:r>
        <w:rPr>
          <w:rFonts w:hint="eastAsia"/>
          <w:color w:val="000000"/>
          <w:szCs w:val="24"/>
        </w:rPr>
        <w:t xml:space="preserve">⑥招标代理机构(采购代理机构)将数据电文形式的采购文件加载至“苏采云”系统，供潜在供应商下载或者查阅。</w:t>
      </w:r>
      <w:r/>
    </w:p>
    <w:p>
      <w:pPr>
        <w:pStyle w:val="944"/>
        <w:contextualSpacing/>
        <w:ind w:firstLine="439"/>
        <w:spacing w:before="0" w:beforeAutospacing="0" w:after="0" w:afterAutospacing="0" w:line="360" w:lineRule="auto"/>
        <w:tabs>
          <w:tab w:val="left" w:pos="9680" w:leader="none"/>
        </w:tabs>
        <w:rPr>
          <w:color w:val="000000"/>
          <w:szCs w:val="24"/>
        </w:rPr>
      </w:pPr>
      <w:r>
        <w:rPr>
          <w:rFonts w:hint="eastAsia"/>
          <w:color w:val="000000"/>
          <w:szCs w:val="24"/>
        </w:rPr>
        <w:t xml:space="preserve">⑦请潜在投标单位提前安装相应的控件(详见《江苏省政府采购管理交易系统(苏采云)供应商操作手册&gt;)并使用谷歌浏览器登录“苏采云”系统参与不见面开评标。</w:t>
      </w:r>
      <w:r/>
    </w:p>
    <w:p>
      <w:pPr>
        <w:ind w:firstLine="441"/>
        <w:spacing w:line="360" w:lineRule="auto"/>
        <w:widowControl/>
        <w:tabs>
          <w:tab w:val="left" w:pos="9680" w:leader="none"/>
        </w:tabs>
        <w:rPr>
          <w:color w:val="000000"/>
          <w:szCs w:val="24"/>
          <w:lang w:eastAsia="zh-CN"/>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b/>
          <w:bCs/>
          <w:color w:val="000000"/>
          <w:sz w:val="24"/>
          <w:szCs w:val="24"/>
          <w:lang w:eastAsia="zh-CN"/>
        </w:rPr>
        <w:t xml:space="preserve">注：如潜在供应商未按上述要求操作，将自行承担所产生的风险。</w:t>
      </w:r>
      <w:r/>
    </w:p>
    <w:p>
      <w:pPr>
        <w:contextualSpacing/>
        <w:ind w:firstLine="439"/>
        <w:spacing w:line="360" w:lineRule="auto"/>
        <w:widowControl/>
        <w:tabs>
          <w:tab w:val="left" w:pos="9680" w:leader="none"/>
        </w:tabs>
        <w:rPr>
          <w:b/>
          <w:color w:val="000000"/>
          <w:sz w:val="24"/>
          <w:szCs w:val="24"/>
          <w:lang w:eastAsia="zh-CN"/>
        </w:rPr>
      </w:pPr>
      <w:r/>
      <w:bookmarkStart w:id="18" w:name="_Toc28359093"/>
      <w:r/>
      <w:bookmarkStart w:id="19" w:name="_Toc35393802"/>
      <w:r/>
      <w:bookmarkStart w:id="20" w:name="_Toc28359016"/>
      <w:r/>
      <w:bookmarkStart w:id="21" w:name="_Toc35393633"/>
      <w:r>
        <w:rPr>
          <w:rFonts w:hint="eastAsia"/>
          <w:b/>
          <w:color w:val="000000"/>
          <w:sz w:val="24"/>
          <w:szCs w:val="24"/>
          <w:lang w:eastAsia="zh-CN"/>
        </w:rPr>
        <w:t xml:space="preserve">四、提交响应文件截止时间和地点</w:t>
      </w:r>
      <w:r/>
    </w:p>
    <w:p>
      <w:pPr>
        <w:ind w:firstLine="439"/>
        <w:spacing w:line="360" w:lineRule="auto"/>
        <w:tabs>
          <w:tab w:val="left" w:pos="9680" w:leader="none"/>
        </w:tabs>
        <w:rPr>
          <w:rFonts w:ascii="宋体" w:hAnsi="宋体"/>
          <w:b/>
          <w:bCs/>
          <w:sz w:val="24"/>
          <w:szCs w:val="24"/>
          <w:lang w:eastAsia="zh-CN"/>
        </w:rPr>
      </w:pPr>
      <w:r>
        <w:rPr>
          <w:rFonts w:hint="eastAsia" w:ascii="宋体" w:hAnsi="宋体"/>
          <w:b/>
          <w:bCs/>
          <w:sz w:val="24"/>
          <w:szCs w:val="24"/>
          <w:highlight w:val="yellow"/>
          <w:lang w:eastAsia="zh-CN"/>
        </w:rPr>
        <w:t xml:space="preserve">1.</w:t>
      </w:r>
      <w:r>
        <w:rPr>
          <w:rFonts w:hint="eastAsia" w:ascii="宋体" w:hAnsi="宋体" w:eastAsia="宋体"/>
          <w:b/>
          <w:bCs/>
          <w:sz w:val="24"/>
          <w:szCs w:val="24"/>
          <w:highlight w:val="yellow"/>
          <w:u w:val="single"/>
          <w:lang w:eastAsia="zh-CN"/>
        </w:rPr>
        <w:t xml:space="preserve">2024</w:t>
      </w:r>
      <w:r>
        <w:rPr>
          <w:rFonts w:hint="eastAsia" w:ascii="宋体" w:hAnsi="宋体"/>
          <w:b/>
          <w:bCs/>
          <w:sz w:val="24"/>
          <w:szCs w:val="24"/>
          <w:highlight w:val="yellow"/>
          <w:u w:val="single"/>
          <w:lang w:eastAsia="zh-CN"/>
        </w:rPr>
        <w:t xml:space="preserve">年</w:t>
      </w:r>
      <w:r>
        <w:rPr>
          <w:rFonts w:hint="eastAsia" w:ascii="宋体" w:hAnsi="宋体" w:eastAsiaTheme="minorEastAsia"/>
          <w:b/>
          <w:bCs/>
          <w:sz w:val="24"/>
          <w:szCs w:val="24"/>
          <w:highlight w:val="yellow"/>
          <w:u w:val="single"/>
          <w:lang w:eastAsia="zh-CN"/>
        </w:rPr>
        <w:t xml:space="preserve">11</w:t>
      </w:r>
      <w:r>
        <w:rPr>
          <w:rFonts w:hint="eastAsia" w:ascii="宋体" w:hAnsi="宋体"/>
          <w:b/>
          <w:bCs/>
          <w:sz w:val="24"/>
          <w:szCs w:val="24"/>
          <w:highlight w:val="yellow"/>
          <w:u w:val="single"/>
          <w:lang w:eastAsia="zh-CN"/>
        </w:rPr>
        <w:t xml:space="preserve">月25</w:t>
      </w:r>
      <w:r>
        <w:rPr>
          <w:rFonts w:hint="eastAsia" w:ascii="宋体" w:hAnsi="宋体"/>
          <w:b/>
          <w:bCs/>
          <w:sz w:val="24"/>
          <w:szCs w:val="24"/>
          <w:highlight w:val="yellow"/>
          <w:u w:val="single"/>
          <w:lang w:eastAsia="zh-CN"/>
        </w:rPr>
        <w:t xml:space="preserve">日上午9点00分</w:t>
      </w:r>
      <w:r>
        <w:rPr>
          <w:rFonts w:hint="eastAsia" w:ascii="宋体" w:hAnsi="宋体"/>
          <w:b/>
          <w:bCs/>
          <w:sz w:val="24"/>
          <w:szCs w:val="24"/>
          <w:lang w:eastAsia="zh-CN"/>
        </w:rPr>
        <w:t xml:space="preserve">（北京时间）。逾时，交易系统将拒绝接受上传响应文件电子文档。</w:t>
      </w:r>
      <w:r/>
    </w:p>
    <w:p>
      <w:pPr>
        <w:ind w:firstLine="439"/>
        <w:spacing w:line="360" w:lineRule="auto"/>
        <w:tabs>
          <w:tab w:val="left" w:pos="9680" w:leader="none"/>
        </w:tabs>
        <w:rPr>
          <w:rFonts w:ascii="宋体" w:hAnsi="宋体"/>
          <w:sz w:val="24"/>
          <w:szCs w:val="24"/>
        </w:rPr>
      </w:pPr>
      <w:r>
        <w:rPr>
          <w:rFonts w:hint="eastAsia" w:ascii="宋体" w:hAnsi="宋体"/>
          <w:sz w:val="24"/>
          <w:szCs w:val="24"/>
        </w:rPr>
        <w:t xml:space="preserve">2.线上开标地点：“苏采云”系统（网址：http://jszfcg.jsczt.cn/）“开标大厅”。</w:t>
      </w:r>
      <w:bookmarkEnd w:id="18"/>
      <w:r/>
      <w:bookmarkEnd w:id="19"/>
      <w:r/>
      <w:bookmarkEnd w:id="20"/>
      <w:r/>
      <w:bookmarkEnd w:id="21"/>
      <w:r/>
      <w:r/>
    </w:p>
    <w:p>
      <w:pPr>
        <w:ind w:firstLine="439"/>
        <w:spacing w:line="360" w:lineRule="auto"/>
        <w:tabs>
          <w:tab w:val="left" w:pos="9680" w:leader="none"/>
        </w:tabs>
        <w:rPr>
          <w:rFonts w:ascii="宋体" w:hAnsi="宋体"/>
          <w:sz w:val="24"/>
          <w:szCs w:val="24"/>
          <w:lang w:eastAsia="zh-CN"/>
        </w:rPr>
      </w:pPr>
      <w:r>
        <w:rPr>
          <w:rFonts w:hint="eastAsia" w:ascii="宋体" w:hAnsi="宋体"/>
          <w:sz w:val="24"/>
          <w:szCs w:val="24"/>
          <w:lang w:eastAsia="zh-CN"/>
        </w:rPr>
        <w:t xml:space="preserve">3.响应文件的解密：开标当天各供应商及时登录不见面开标大厅，响应文件递交截止时间后，采购人将在系统内公布投标供应商名单，然后通过开标会议区发出响应文件解密的指令，投标供应商在开标室按规定时间自行实施远程解密，</w:t>
      </w:r>
      <w:r>
        <w:rPr>
          <w:rFonts w:hint="eastAsia" w:ascii="宋体" w:hAnsi="宋体"/>
          <w:b/>
          <w:sz w:val="24"/>
          <w:szCs w:val="24"/>
          <w:lang w:eastAsia="zh-CN"/>
        </w:rPr>
        <w:t xml:space="preserve">投标供应商解密限定在开标后30分钟之内完成</w:t>
      </w:r>
      <w:r>
        <w:rPr>
          <w:rFonts w:hint="eastAsia" w:ascii="宋体" w:hAnsi="宋体"/>
          <w:sz w:val="24"/>
          <w:szCs w:val="24"/>
          <w:lang w:eastAsia="zh-CN"/>
        </w:rPr>
        <w:t xml:space="preserve">。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因采购人原因或网上招投标平台发生故障，导致无法按时完成响应文件解密或开、评标工作无法进行的，可根据实际情况相应延迟解密时间或调整开、评标时间。</w:t>
      </w:r>
      <w:r/>
    </w:p>
    <w:p>
      <w:pPr>
        <w:ind w:right="2310" w:firstLine="441"/>
        <w:spacing w:before="46" w:line="360" w:lineRule="auto"/>
        <w:tabs>
          <w:tab w:val="left" w:pos="9680" w:leader="none"/>
        </w:tabs>
        <w:rPr>
          <w:rFonts w:ascii="宋体" w:hAnsi="宋体" w:eastAsia="宋体"/>
          <w:b/>
          <w:bCs/>
          <w:color w:val="000000"/>
          <w:sz w:val="24"/>
          <w:szCs w:val="24"/>
          <w:lang w:eastAsia="zh-CN"/>
        </w:rPr>
      </w:pPr>
      <w:r/>
      <w:bookmarkStart w:id="22" w:name="六、公告期限"/>
      <w:r/>
      <w:bookmarkEnd w:id="22"/>
      <w:r>
        <w:rPr>
          <w:rFonts w:hint="eastAsia" w:ascii="宋体" w:hAnsi="宋体" w:eastAsia="宋体"/>
          <w:b/>
          <w:bCs/>
          <w:color w:val="000000"/>
          <w:sz w:val="24"/>
          <w:szCs w:val="24"/>
          <w:lang w:eastAsia="zh-CN"/>
        </w:rPr>
        <w:t xml:space="preserve">五、公告期限 </w:t>
      </w:r>
      <w:r/>
    </w:p>
    <w:p>
      <w:pPr>
        <w:ind w:firstLine="439"/>
        <w:spacing w:line="360" w:lineRule="auto"/>
        <w:tabs>
          <w:tab w:val="left" w:pos="9680" w:leader="none"/>
        </w:tabs>
        <w:rPr>
          <w:rFonts w:ascii="宋体" w:hAnsi="宋体" w:eastAsia="宋体"/>
          <w:color w:val="000000"/>
          <w:sz w:val="24"/>
          <w:szCs w:val="24"/>
          <w:lang w:eastAsia="zh-CN"/>
        </w:rPr>
      </w:pPr>
      <w:r/>
      <w:bookmarkStart w:id="23" w:name="其他补充事宜"/>
      <w:r/>
      <w:bookmarkEnd w:id="23"/>
      <w:r>
        <w:rPr>
          <w:rFonts w:hint="eastAsia" w:ascii="宋体" w:hAnsi="宋体" w:eastAsia="宋体"/>
          <w:color w:val="000000"/>
          <w:sz w:val="24"/>
          <w:szCs w:val="24"/>
          <w:lang w:eastAsia="zh-CN"/>
        </w:rPr>
        <w:t xml:space="preserve">自本公告发布之日起</w:t>
      </w:r>
      <w:r>
        <w:rPr>
          <w:rFonts w:hint="eastAsia" w:ascii="宋体" w:hAnsi="宋体" w:eastAsia="宋体"/>
          <w:color w:val="000000"/>
          <w:spacing w:val="-53"/>
          <w:sz w:val="24"/>
          <w:szCs w:val="24"/>
          <w:lang w:eastAsia="zh-CN"/>
        </w:rPr>
        <w:t xml:space="preserve">5 </w:t>
      </w:r>
      <w:r>
        <w:rPr>
          <w:rFonts w:hint="eastAsia" w:ascii="宋体" w:hAnsi="宋体" w:eastAsia="宋体"/>
          <w:color w:val="000000"/>
          <w:sz w:val="24"/>
          <w:szCs w:val="24"/>
          <w:lang w:eastAsia="zh-CN"/>
        </w:rPr>
        <w:t xml:space="preserve">个工作日。 </w:t>
      </w:r>
      <w:r/>
    </w:p>
    <w:p>
      <w:pPr>
        <w:ind w:firstLine="441"/>
        <w:spacing w:line="360" w:lineRule="auto"/>
        <w:tabs>
          <w:tab w:val="left" w:pos="9680" w:leader="none"/>
        </w:tabs>
        <w:rPr>
          <w:rFonts w:ascii="宋体" w:hAnsi="宋体" w:eastAsia="宋体"/>
          <w:b/>
          <w:bCs/>
          <w:color w:val="000000"/>
          <w:sz w:val="24"/>
          <w:szCs w:val="24"/>
          <w:lang w:eastAsia="zh-CN"/>
        </w:rPr>
      </w:pPr>
      <w:r>
        <w:rPr>
          <w:rFonts w:hint="eastAsia" w:ascii="宋体" w:hAnsi="宋体" w:eastAsia="宋体"/>
          <w:b/>
          <w:bCs/>
          <w:color w:val="000000"/>
          <w:sz w:val="24"/>
          <w:szCs w:val="24"/>
          <w:lang w:eastAsia="zh-CN"/>
        </w:rPr>
        <w:t xml:space="preserve">六、其他补充事宜</w:t>
      </w:r>
      <w:r/>
    </w:p>
    <w:p>
      <w:pPr>
        <w:ind w:firstLine="439"/>
        <w:spacing w:line="360" w:lineRule="auto"/>
        <w:tabs>
          <w:tab w:val="left" w:pos="9680" w:leader="none"/>
        </w:tabs>
        <w:rPr>
          <w:rFonts w:ascii="宋体" w:hAnsi="宋体"/>
          <w:sz w:val="24"/>
          <w:lang w:eastAsia="zh-CN"/>
        </w:rPr>
      </w:pPr>
      <w:r>
        <w:rPr>
          <w:rFonts w:hint="eastAsia" w:ascii="宋体" w:hAnsi="宋体"/>
          <w:sz w:val="24"/>
          <w:lang w:eastAsia="zh-CN"/>
        </w:rPr>
        <w:t xml:space="preserve">1.</w:t>
      </w:r>
      <w:r>
        <w:rPr>
          <w:rFonts w:ascii="宋体" w:hAnsi="宋体"/>
          <w:sz w:val="24"/>
          <w:lang w:eastAsia="zh-CN"/>
        </w:rPr>
        <w:t xml:space="preserve">本</w:t>
      </w:r>
      <w:r>
        <w:rPr>
          <w:rFonts w:hint="eastAsia" w:ascii="宋体" w:hAnsi="宋体"/>
          <w:sz w:val="24"/>
          <w:lang w:eastAsia="zh-CN"/>
        </w:rPr>
        <w:t xml:space="preserve">项目</w:t>
      </w:r>
      <w:r>
        <w:rPr>
          <w:rFonts w:ascii="宋体" w:hAnsi="宋体"/>
          <w:sz w:val="24"/>
          <w:lang w:eastAsia="zh-CN"/>
        </w:rPr>
        <w:t xml:space="preserve">不收取投标保证金。</w:t>
      </w:r>
      <w:r/>
    </w:p>
    <w:p>
      <w:pPr>
        <w:ind w:firstLine="439"/>
        <w:spacing w:line="360" w:lineRule="auto"/>
        <w:tabs>
          <w:tab w:val="left" w:pos="9680" w:leader="none"/>
        </w:tabs>
        <w:rPr>
          <w:rFonts w:ascii="宋体" w:hAnsi="宋体"/>
          <w:spacing w:val="-6"/>
          <w:sz w:val="24"/>
          <w:lang w:eastAsia="zh-CN"/>
        </w:rPr>
      </w:pPr>
      <w:r>
        <w:rPr>
          <w:rFonts w:hint="eastAsia" w:ascii="宋体" w:hAnsi="宋体"/>
          <w:sz w:val="24"/>
          <w:lang w:eastAsia="zh-CN"/>
        </w:rPr>
        <w:t xml:space="preserve">2.</w:t>
      </w:r>
      <w:r>
        <w:rPr>
          <w:rFonts w:hint="eastAsia" w:ascii="宋体" w:hAnsi="宋体"/>
          <w:spacing w:val="-6"/>
          <w:sz w:val="24"/>
          <w:lang w:eastAsia="zh-CN"/>
        </w:rPr>
        <w:t xml:space="preserve">本招标文件文件中标注★的部分为实质性要求和条件，如不满足将按无效响应</w:t>
      </w:r>
      <w:r>
        <w:rPr>
          <w:rFonts w:hint="eastAsia" w:ascii="宋体" w:hAnsi="宋体" w:eastAsia="宋体"/>
          <w:spacing w:val="-6"/>
          <w:sz w:val="24"/>
          <w:lang w:eastAsia="zh-CN"/>
        </w:rPr>
        <w:t xml:space="preserve">文件</w:t>
      </w:r>
      <w:r>
        <w:rPr>
          <w:rFonts w:hint="eastAsia" w:ascii="宋体" w:hAnsi="宋体"/>
          <w:spacing w:val="-6"/>
          <w:sz w:val="24"/>
          <w:lang w:eastAsia="zh-CN"/>
        </w:rPr>
        <w:t xml:space="preserve">处理。</w:t>
      </w:r>
      <w:r/>
    </w:p>
    <w:p>
      <w:pPr>
        <w:ind w:firstLine="439"/>
        <w:spacing w:line="360" w:lineRule="auto"/>
        <w:tabs>
          <w:tab w:val="left" w:pos="9680" w:leader="none"/>
        </w:tabs>
        <w:rPr>
          <w:rFonts w:ascii="宋体" w:hAnsi="宋体"/>
          <w:sz w:val="24"/>
          <w:lang w:eastAsia="zh-CN"/>
        </w:rPr>
      </w:pPr>
      <w:r>
        <w:rPr>
          <w:rFonts w:hint="eastAsia" w:ascii="宋体" w:hAnsi="宋体"/>
          <w:sz w:val="24"/>
          <w:lang w:eastAsia="zh-CN"/>
        </w:rPr>
        <w:t xml:space="preserve">3.无论出于何种原因，采购人在采购活动开始前可对采购文件进行修改、补充或变更，其内容作为采购文件的重要组成部分，请各供应商关注</w:t>
      </w:r>
      <w:r>
        <w:rPr>
          <w:rFonts w:hint="eastAsia" w:ascii="宋体" w:hAnsi="宋体" w:eastAsiaTheme="minorEastAsia"/>
          <w:color w:val="ff0000"/>
          <w:sz w:val="24"/>
          <w:lang w:eastAsia="zh-CN"/>
        </w:rPr>
        <w:t xml:space="preserve">江苏省政府采购交易平台网站。</w:t>
      </w:r>
      <w:r>
        <w:rPr>
          <w:rFonts w:hint="eastAsia" w:ascii="宋体" w:hAnsi="宋体"/>
          <w:sz w:val="24"/>
          <w:lang w:eastAsia="zh-CN"/>
        </w:rPr>
        <w:t xml:space="preserve">若因供应商自身原因未及时关注本项目有关修改、补充或变更信息，导致投标文件编制或提交失误，由此造成的一切损失由供应商自行承担。</w:t>
      </w:r>
      <w:r/>
    </w:p>
    <w:p>
      <w:pPr>
        <w:ind w:right="2310" w:firstLine="441"/>
        <w:spacing w:before="46" w:line="360" w:lineRule="auto"/>
        <w:tabs>
          <w:tab w:val="left" w:pos="9680" w:leader="none"/>
        </w:tabs>
        <w:rPr>
          <w:rFonts w:ascii="宋体" w:hAnsi="宋体" w:eastAsia="宋体"/>
          <w:b/>
          <w:bCs/>
          <w:color w:val="000000"/>
          <w:sz w:val="24"/>
          <w:szCs w:val="24"/>
          <w:lang w:eastAsia="zh-CN"/>
        </w:rPr>
      </w:pPr>
      <w:r>
        <w:rPr>
          <w:rFonts w:hint="eastAsia" w:ascii="宋体" w:hAnsi="宋体" w:eastAsia="宋体"/>
          <w:b/>
          <w:bCs/>
          <w:color w:val="000000"/>
          <w:sz w:val="24"/>
          <w:szCs w:val="24"/>
          <w:lang w:eastAsia="zh-CN"/>
        </w:rPr>
        <w:t xml:space="preserve">七、凡对本次采购提出询问，请按以下方式联系</w:t>
      </w:r>
      <w:r/>
    </w:p>
    <w:p>
      <w:pPr>
        <w:pStyle w:val="933"/>
        <w:ind w:left="0" w:firstLine="439"/>
        <w:spacing w:before="0" w:line="360" w:lineRule="auto"/>
        <w:tabs>
          <w:tab w:val="left" w:pos="9680" w:leader="none"/>
        </w:tabs>
        <w:rPr>
          <w:color w:val="000000"/>
          <w:sz w:val="24"/>
          <w:szCs w:val="24"/>
          <w:lang w:eastAsia="zh-CN"/>
        </w:rPr>
      </w:pPr>
      <w:r/>
      <w:bookmarkStart w:id="24" w:name="1.采购人信息"/>
      <w:r/>
      <w:bookmarkEnd w:id="24"/>
      <w:r>
        <w:rPr>
          <w:color w:val="000000"/>
          <w:sz w:val="24"/>
          <w:szCs w:val="24"/>
          <w:lang w:eastAsia="zh-CN"/>
        </w:rPr>
        <w:t xml:space="preserve">1.采购人信息 </w:t>
      </w:r>
      <w:r/>
    </w:p>
    <w:p>
      <w:pPr>
        <w:pStyle w:val="933"/>
        <w:ind w:left="0" w:firstLine="439"/>
        <w:spacing w:before="0" w:line="360" w:lineRule="auto"/>
        <w:tabs>
          <w:tab w:val="left" w:pos="9680" w:leader="none"/>
        </w:tabs>
        <w:rPr>
          <w:color w:val="000000"/>
          <w:sz w:val="24"/>
          <w:szCs w:val="24"/>
          <w:lang w:eastAsia="zh-CN"/>
        </w:rPr>
      </w:pPr>
      <w:r>
        <w:rPr>
          <w:color w:val="000000"/>
          <w:sz w:val="24"/>
          <w:szCs w:val="24"/>
          <w:lang w:eastAsia="zh-CN"/>
        </w:rPr>
        <w:t xml:space="preserve">名称：</w:t>
      </w:r>
      <w:r>
        <w:rPr>
          <w:rFonts w:hint="eastAsia"/>
          <w:color w:val="000000"/>
          <w:sz w:val="24"/>
          <w:szCs w:val="24"/>
          <w:lang w:eastAsia="zh-CN"/>
        </w:rPr>
        <w:t xml:space="preserve"> 连云港市灌南生态环境局</w:t>
      </w:r>
      <w:r/>
    </w:p>
    <w:p>
      <w:pPr>
        <w:pStyle w:val="933"/>
        <w:ind w:left="0" w:firstLine="439"/>
        <w:spacing w:before="0" w:line="360" w:lineRule="auto"/>
        <w:tabs>
          <w:tab w:val="left" w:pos="9680" w:leader="none"/>
        </w:tabs>
        <w:rPr>
          <w:color w:val="000000"/>
          <w:sz w:val="24"/>
          <w:szCs w:val="24"/>
          <w:lang w:eastAsia="zh-CN"/>
        </w:rPr>
      </w:pPr>
      <w:r>
        <w:rPr>
          <w:color w:val="000000"/>
          <w:sz w:val="24"/>
          <w:szCs w:val="24"/>
          <w:lang w:eastAsia="zh-CN"/>
        </w:rPr>
        <w:t xml:space="preserve">地 址：</w:t>
      </w:r>
      <w:r>
        <w:rPr>
          <w:rFonts w:hint="eastAsia"/>
          <w:color w:val="ff0000"/>
          <w:sz w:val="24"/>
          <w:szCs w:val="24"/>
          <w:lang w:eastAsia="zh-CN"/>
        </w:rPr>
        <w:t xml:space="preserve">连云港市灌南县集中办公区 </w:t>
      </w:r>
      <w:r/>
    </w:p>
    <w:p>
      <w:pPr>
        <w:pStyle w:val="933"/>
        <w:ind w:left="0" w:firstLine="439"/>
        <w:spacing w:before="0" w:line="360" w:lineRule="auto"/>
        <w:tabs>
          <w:tab w:val="left" w:pos="9680" w:leader="none"/>
        </w:tabs>
        <w:rPr>
          <w:color w:val="000000"/>
          <w:sz w:val="24"/>
          <w:szCs w:val="24"/>
          <w:lang w:eastAsia="zh-CN"/>
        </w:rPr>
      </w:pPr>
      <w:r>
        <w:rPr>
          <w:rFonts w:hint="eastAsia"/>
          <w:color w:val="000000"/>
          <w:sz w:val="24"/>
          <w:szCs w:val="24"/>
          <w:lang w:eastAsia="zh-CN"/>
        </w:rPr>
        <w:t xml:space="preserve">联系人：孙主任 </w:t>
      </w:r>
      <w:r/>
    </w:p>
    <w:p>
      <w:pPr>
        <w:pStyle w:val="933"/>
        <w:ind w:left="0" w:firstLine="439"/>
        <w:spacing w:before="0" w:line="360" w:lineRule="auto"/>
        <w:tabs>
          <w:tab w:val="left" w:pos="9680" w:leader="none"/>
        </w:tabs>
        <w:rPr>
          <w:color w:val="000000"/>
          <w:sz w:val="24"/>
          <w:szCs w:val="24"/>
          <w:lang w:eastAsia="zh-CN"/>
        </w:rPr>
      </w:pPr>
      <w:r>
        <w:rPr>
          <w:rFonts w:hint="eastAsia"/>
          <w:color w:val="000000"/>
          <w:sz w:val="24"/>
          <w:szCs w:val="24"/>
          <w:lang w:eastAsia="zh-CN"/>
        </w:rPr>
        <w:t xml:space="preserve">联系电话：13775455396    </w:t>
      </w:r>
      <w:r/>
    </w:p>
    <w:p>
      <w:pPr>
        <w:pStyle w:val="933"/>
        <w:ind w:left="0" w:firstLine="439"/>
        <w:spacing w:before="0" w:line="360" w:lineRule="auto"/>
        <w:tabs>
          <w:tab w:val="left" w:pos="9680" w:leader="none"/>
        </w:tabs>
        <w:rPr>
          <w:color w:val="000000"/>
          <w:sz w:val="24"/>
          <w:szCs w:val="24"/>
          <w:lang w:eastAsia="zh-CN"/>
        </w:rPr>
      </w:pPr>
      <w:r>
        <w:rPr>
          <w:color w:val="000000"/>
          <w:sz w:val="24"/>
          <w:szCs w:val="24"/>
          <w:lang w:eastAsia="zh-CN"/>
        </w:rPr>
        <w:t xml:space="preserve">2.采购代理机构信息 </w:t>
      </w:r>
      <w:r/>
    </w:p>
    <w:p>
      <w:pPr>
        <w:pStyle w:val="933"/>
        <w:ind w:left="0" w:firstLine="439"/>
        <w:spacing w:before="0" w:line="360" w:lineRule="auto"/>
        <w:tabs>
          <w:tab w:val="left" w:pos="9680" w:leader="none"/>
        </w:tabs>
        <w:rPr>
          <w:color w:val="000000"/>
          <w:sz w:val="24"/>
          <w:szCs w:val="24"/>
          <w:lang w:eastAsia="zh-CN"/>
        </w:rPr>
      </w:pPr>
      <w:r>
        <w:rPr>
          <w:color w:val="000000"/>
          <w:sz w:val="24"/>
          <w:szCs w:val="24"/>
          <w:lang w:eastAsia="zh-CN"/>
        </w:rPr>
        <w:t xml:space="preserve">名称：</w:t>
      </w:r>
      <w:r>
        <w:rPr>
          <w:rFonts w:hint="eastAsia"/>
          <w:color w:val="000000"/>
          <w:sz w:val="24"/>
          <w:szCs w:val="24"/>
          <w:lang w:eastAsia="zh-CN"/>
        </w:rPr>
        <w:t xml:space="preserve">中禹苏建管理咨询有限公司</w:t>
      </w:r>
      <w:r/>
    </w:p>
    <w:p>
      <w:pPr>
        <w:pStyle w:val="933"/>
        <w:ind w:left="0" w:firstLine="439"/>
        <w:spacing w:before="0" w:line="360" w:lineRule="auto"/>
        <w:tabs>
          <w:tab w:val="left" w:pos="9680" w:leader="none"/>
        </w:tabs>
        <w:rPr>
          <w:color w:val="000000"/>
          <w:sz w:val="24"/>
          <w:szCs w:val="24"/>
          <w:lang w:eastAsia="zh-CN"/>
        </w:rPr>
      </w:pPr>
      <w:r>
        <w:rPr>
          <w:rFonts w:hint="eastAsia"/>
          <w:color w:val="000000"/>
          <w:sz w:val="24"/>
          <w:szCs w:val="24"/>
          <w:lang w:eastAsia="zh-CN"/>
        </w:rPr>
        <w:t xml:space="preserve">地 址：南京市鼓楼区芦席营97号长江科技园A座7层</w:t>
      </w:r>
      <w:r/>
    </w:p>
    <w:p>
      <w:pPr>
        <w:pStyle w:val="933"/>
        <w:ind w:left="0" w:firstLine="439"/>
        <w:spacing w:before="0" w:line="360" w:lineRule="auto"/>
        <w:tabs>
          <w:tab w:val="left" w:pos="9680" w:leader="none"/>
        </w:tabs>
        <w:rPr>
          <w:color w:val="000000"/>
          <w:sz w:val="24"/>
          <w:szCs w:val="24"/>
          <w:lang w:eastAsia="zh-CN"/>
        </w:rPr>
      </w:pPr>
      <w:r>
        <w:rPr>
          <w:color w:val="000000"/>
          <w:sz w:val="24"/>
          <w:szCs w:val="24"/>
          <w:lang w:eastAsia="zh-CN"/>
        </w:rPr>
        <w:t xml:space="preserve">联系</w:t>
      </w:r>
      <w:r>
        <w:rPr>
          <w:rFonts w:hint="eastAsia"/>
          <w:color w:val="000000"/>
          <w:sz w:val="24"/>
          <w:szCs w:val="24"/>
          <w:lang w:eastAsia="zh-CN"/>
        </w:rPr>
        <w:t xml:space="preserve">人</w:t>
      </w:r>
      <w:r>
        <w:rPr>
          <w:color w:val="000000"/>
          <w:sz w:val="24"/>
          <w:szCs w:val="24"/>
          <w:lang w:eastAsia="zh-CN"/>
        </w:rPr>
        <w:t xml:space="preserve">：</w:t>
      </w:r>
      <w:r>
        <w:rPr>
          <w:rFonts w:hint="eastAsia"/>
          <w:color w:val="000000"/>
          <w:sz w:val="24"/>
          <w:szCs w:val="24"/>
          <w:lang w:eastAsia="zh-CN"/>
        </w:rPr>
        <w:t xml:space="preserve">张工</w:t>
      </w:r>
      <w:r/>
    </w:p>
    <w:p>
      <w:pPr>
        <w:pStyle w:val="933"/>
        <w:ind w:left="0" w:firstLine="439"/>
        <w:spacing w:before="0" w:line="360" w:lineRule="auto"/>
        <w:tabs>
          <w:tab w:val="left" w:pos="9680" w:leader="none"/>
        </w:tabs>
        <w:rPr>
          <w:color w:val="000000"/>
          <w:sz w:val="24"/>
          <w:szCs w:val="24"/>
          <w:lang w:eastAsia="zh-CN"/>
        </w:rPr>
      </w:pPr>
      <w:r>
        <w:rPr>
          <w:rFonts w:hint="eastAsia"/>
          <w:color w:val="000000"/>
          <w:sz w:val="24"/>
          <w:szCs w:val="24"/>
          <w:lang w:eastAsia="zh-CN"/>
        </w:rPr>
        <w:t xml:space="preserve">联系电话：17751678202</w:t>
      </w:r>
      <w:r/>
    </w:p>
    <w:p>
      <w:pPr>
        <w:pStyle w:val="933"/>
        <w:ind w:left="0" w:firstLine="439"/>
        <w:spacing w:before="0" w:line="360" w:lineRule="auto"/>
        <w:tabs>
          <w:tab w:val="left" w:pos="9680" w:leader="none"/>
        </w:tabs>
        <w:rPr>
          <w:color w:val="000000"/>
          <w:sz w:val="24"/>
          <w:szCs w:val="24"/>
          <w:lang w:eastAsia="zh-CN"/>
        </w:rPr>
      </w:pPr>
      <w:r>
        <w:rPr>
          <w:rFonts w:hint="eastAsia"/>
          <w:color w:val="000000"/>
          <w:sz w:val="24"/>
          <w:szCs w:val="24"/>
          <w:lang w:eastAsia="zh-CN"/>
        </w:rPr>
        <w:t xml:space="preserve">3.项目联系方式 </w:t>
      </w:r>
      <w:r/>
    </w:p>
    <w:p>
      <w:pPr>
        <w:pStyle w:val="933"/>
        <w:ind w:left="0" w:firstLine="439"/>
        <w:spacing w:before="0" w:line="360" w:lineRule="auto"/>
        <w:tabs>
          <w:tab w:val="left" w:pos="9680" w:leader="none"/>
        </w:tabs>
        <w:rPr>
          <w:color w:val="000000"/>
          <w:sz w:val="24"/>
          <w:szCs w:val="24"/>
          <w:lang w:eastAsia="zh-CN"/>
        </w:rPr>
      </w:pPr>
      <w:r>
        <w:rPr>
          <w:rFonts w:hint="eastAsia"/>
          <w:color w:val="000000"/>
          <w:sz w:val="24"/>
          <w:szCs w:val="24"/>
          <w:lang w:eastAsia="zh-CN"/>
        </w:rPr>
        <w:t xml:space="preserve">联系人： 张工  </w:t>
      </w:r>
      <w:r/>
    </w:p>
    <w:p>
      <w:pPr>
        <w:pStyle w:val="933"/>
        <w:ind w:left="0" w:firstLine="439"/>
        <w:spacing w:before="0" w:line="360" w:lineRule="auto"/>
        <w:tabs>
          <w:tab w:val="left" w:pos="9680" w:leader="none"/>
        </w:tabs>
        <w:rPr>
          <w:color w:val="000000"/>
          <w:sz w:val="24"/>
          <w:szCs w:val="24"/>
          <w:lang w:eastAsia="zh-CN"/>
        </w:rPr>
      </w:pPr>
      <w:r>
        <w:rPr>
          <w:rFonts w:hint="eastAsia"/>
          <w:color w:val="000000"/>
          <w:sz w:val="24"/>
          <w:szCs w:val="24"/>
          <w:lang w:eastAsia="zh-CN"/>
        </w:rPr>
        <w:t xml:space="preserve">联系电话：17751678202</w:t>
      </w:r>
      <w:r/>
    </w:p>
    <w:p>
      <w:pPr>
        <w:ind w:firstLine="439"/>
        <w:spacing w:line="360" w:lineRule="auto"/>
        <w:tabs>
          <w:tab w:val="left" w:pos="9680" w:leader="none"/>
        </w:tabs>
        <w:rPr>
          <w:rFonts w:ascii="宋体" w:hAnsi="宋体"/>
          <w:b/>
          <w:bCs/>
          <w:color w:val="000000"/>
          <w:sz w:val="24"/>
          <w:szCs w:val="24"/>
          <w:lang w:eastAsia="zh-CN"/>
        </w:rPr>
      </w:pPr>
      <w:r/>
      <w:bookmarkStart w:id="25" w:name="九、重要提醒"/>
      <w:r/>
      <w:bookmarkEnd w:id="25"/>
      <w:r/>
      <w:bookmarkStart w:id="26" w:name="第二章_磋商须知"/>
      <w:r/>
      <w:bookmarkEnd w:id="26"/>
      <w:r/>
      <w:bookmarkStart w:id="27" w:name="3.项目联系方式"/>
      <w:r/>
      <w:bookmarkEnd w:id="27"/>
      <w:r/>
      <w:bookmarkStart w:id="28" w:name="_Toc32714"/>
      <w:r>
        <w:rPr>
          <w:rFonts w:hint="eastAsia" w:ascii="宋体" w:hAnsi="宋体"/>
          <w:b/>
          <w:bCs/>
          <w:color w:val="000000"/>
          <w:sz w:val="24"/>
          <w:szCs w:val="24"/>
          <w:lang w:eastAsia="zh-CN"/>
        </w:rPr>
        <w:t xml:space="preserve">八、电子招投标说明</w:t>
      </w:r>
      <w:r/>
    </w:p>
    <w:p>
      <w:pPr>
        <w:ind w:firstLine="439"/>
        <w:spacing w:line="360" w:lineRule="auto"/>
        <w:tabs>
          <w:tab w:val="left" w:pos="9680" w:leader="none"/>
        </w:tabs>
        <w:rPr>
          <w:rFonts w:ascii="宋体" w:hAnsi="宋体"/>
          <w:color w:val="000000"/>
          <w:sz w:val="24"/>
          <w:szCs w:val="24"/>
          <w:lang w:eastAsia="zh-CN"/>
        </w:rPr>
      </w:pPr>
      <w:r>
        <w:rPr>
          <w:rFonts w:hint="eastAsia" w:ascii="宋体" w:hAnsi="宋体"/>
          <w:color w:val="000000"/>
          <w:sz w:val="24"/>
          <w:szCs w:val="24"/>
          <w:lang w:eastAsia="zh-CN"/>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 A和方正国际软件（北京）有限公司电子签章。如果投标人通过苏采云系统参与政府采购项目，需要更换CA数字证书和电子签章。</w:t>
      </w:r>
      <w:r/>
    </w:p>
    <w:p>
      <w:pPr>
        <w:ind w:firstLine="439"/>
        <w:spacing w:line="360" w:lineRule="auto"/>
        <w:tabs>
          <w:tab w:val="left" w:pos="9680" w:leader="none"/>
        </w:tabs>
        <w:rPr>
          <w:rFonts w:ascii="宋体" w:hAnsi="宋体"/>
          <w:color w:val="000000"/>
          <w:sz w:val="24"/>
          <w:szCs w:val="24"/>
        </w:rPr>
      </w:pPr>
      <w:r>
        <w:rPr>
          <w:rFonts w:hint="eastAsia" w:ascii="宋体" w:hAnsi="宋体"/>
          <w:color w:val="000000"/>
          <w:sz w:val="24"/>
          <w:szCs w:val="24"/>
        </w:rPr>
        <w:t xml:space="preserve">具体办理指南和操作手册见链接：http://www.ccgp-jiangsu.gov.cn/jiangsu/zlxz/ee/ee3a4bc5a3454aa2b0d9312230633ce9.html。</w:t>
      </w:r>
      <w:r/>
    </w:p>
    <w:p>
      <w:pPr>
        <w:ind w:firstLine="439"/>
        <w:spacing w:line="360" w:lineRule="auto"/>
        <w:tabs>
          <w:tab w:val="left" w:pos="9680" w:leader="none"/>
        </w:tabs>
        <w:rPr>
          <w:rFonts w:ascii="宋体" w:hAnsi="宋体"/>
          <w:color w:val="000000"/>
          <w:sz w:val="24"/>
          <w:szCs w:val="24"/>
          <w:lang w:eastAsia="zh-CN"/>
        </w:rPr>
      </w:pPr>
      <w:r>
        <w:rPr>
          <w:rFonts w:hint="eastAsia" w:ascii="宋体" w:hAnsi="宋体"/>
          <w:color w:val="000000"/>
          <w:sz w:val="24"/>
          <w:szCs w:val="24"/>
          <w:lang w:eastAsia="zh-CN"/>
        </w:rPr>
        <w:t xml:space="preserve">领取CA和办理电子签章，具体联系方式见《苏采云系统供应商操作手册》（以下简称《操作手册》）、进行注册并按《操作手册》要求制作、上传电子投标文件。</w:t>
      </w:r>
      <w:r/>
    </w:p>
    <w:p>
      <w:pPr>
        <w:ind w:firstLine="439"/>
        <w:spacing w:line="360" w:lineRule="auto"/>
        <w:tabs>
          <w:tab w:val="left" w:pos="9680" w:leader="none"/>
        </w:tabs>
        <w:rPr>
          <w:rFonts w:ascii="宋体" w:hAnsi="宋体"/>
          <w:color w:val="000000"/>
          <w:sz w:val="24"/>
          <w:szCs w:val="24"/>
          <w:lang w:eastAsia="zh-CN"/>
        </w:rPr>
      </w:pPr>
      <w:r>
        <w:rPr>
          <w:rFonts w:hint="eastAsia" w:ascii="宋体" w:hAnsi="宋体"/>
          <w:color w:val="000000"/>
          <w:sz w:val="24"/>
          <w:szCs w:val="24"/>
          <w:lang w:eastAsia="zh-CN"/>
        </w:rPr>
        <w:t xml:space="preserve">2.有关本次招标的事项若存在变动或修改，敬请及时关注在“江苏政府采购网”发布的更正公告。若因供应商自身原因未及时关注本项目有关修改、补充或变更信息，导致响应文件编制或提交失误，由此造成的一切损失由供应商自行承担。</w:t>
      </w:r>
      <w:bookmarkEnd w:id="28"/>
      <w:r/>
      <w:r/>
    </w:p>
    <w:p>
      <w:pPr>
        <w:pStyle w:val="724"/>
        <w:ind w:firstLine="439"/>
        <w:spacing w:line="360" w:lineRule="auto"/>
        <w:tabs>
          <w:tab w:val="left" w:pos="9680" w:leader="none"/>
        </w:tabs>
        <w:sectPr>
          <w:footerReference w:type="default" r:id="rId10"/>
          <w:footnotePr/>
          <w:endnotePr/>
          <w:type w:val="nextPage"/>
          <w:pgSz w:w="11906" w:h="16838" w:orient="portrait"/>
          <w:pgMar w:top="1134" w:right="1134" w:bottom="1134" w:left="1134" w:header="851" w:footer="828" w:gutter="0"/>
          <w:pgNumType w:start="1"/>
          <w:cols w:num="1" w:sep="0" w:space="720" w:equalWidth="1"/>
          <w:docGrid w:linePitch="360"/>
        </w:sectPr>
      </w:pPr>
      <w:r/>
      <w:r/>
    </w:p>
    <w:p>
      <w:pPr>
        <w:ind w:firstLine="808"/>
        <w:jc w:val="center"/>
        <w:keepLines/>
        <w:keepNext/>
        <w:spacing w:line="360" w:lineRule="auto"/>
        <w:tabs>
          <w:tab w:val="left" w:pos="9680" w:leader="none"/>
        </w:tabs>
        <w:rPr>
          <w:rFonts w:ascii="黑体" w:hAnsi="Arial" w:eastAsia="黑体" w:cs="Arial"/>
          <w:sz w:val="44"/>
          <w:szCs w:val="44"/>
          <w:lang w:eastAsia="zh-CN"/>
        </w:rPr>
        <w:outlineLvl w:val="1"/>
      </w:pPr>
      <w:r/>
      <w:bookmarkStart w:id="29" w:name="_Toc120614211"/>
      <w:r>
        <w:rPr>
          <w:rFonts w:hint="eastAsia" w:ascii="黑体" w:hAnsi="Arial" w:eastAsia="黑体" w:cs="Arial"/>
          <w:b/>
          <w:bCs/>
          <w:sz w:val="44"/>
          <w:szCs w:val="44"/>
          <w:lang w:eastAsia="zh-CN"/>
        </w:rPr>
        <w:t xml:space="preserve">第二章  </w:t>
      </w:r>
      <w:bookmarkEnd w:id="29"/>
      <w:r/>
      <w:bookmarkStart w:id="30" w:name="_Toc120614213"/>
      <w:r/>
      <w:bookmarkStart w:id="31" w:name="_Toc513029202"/>
      <w:r/>
      <w:bookmarkStart w:id="32" w:name="_Toc20823274"/>
      <w:r/>
      <w:bookmarkStart w:id="33" w:name="_Toc16938518"/>
      <w:r>
        <w:rPr>
          <w:rFonts w:hint="eastAsia" w:ascii="黑体" w:hAnsi="Arial" w:eastAsia="黑体" w:cs="Arial"/>
          <w:b/>
          <w:bCs/>
          <w:sz w:val="44"/>
          <w:szCs w:val="44"/>
          <w:lang w:eastAsia="zh-CN"/>
        </w:rPr>
        <w:t xml:space="preserve">投标人须知</w:t>
      </w:r>
      <w:bookmarkEnd w:id="30"/>
      <w:r/>
      <w:bookmarkEnd w:id="31"/>
      <w:r/>
      <w:bookmarkEnd w:id="32"/>
      <w:r/>
      <w:bookmarkEnd w:id="33"/>
      <w:r/>
      <w:r/>
    </w:p>
    <w:p>
      <w:pPr>
        <w:pStyle w:val="760"/>
        <w:numPr>
          <w:ilvl w:val="0"/>
          <w:numId w:val="0"/>
        </w:numPr>
        <w:ind w:left="1021" w:hanging="596"/>
        <w:spacing w:before="0" w:after="0" w:line="500" w:lineRule="exact"/>
        <w:rPr>
          <w:rFonts w:ascii="宋体" w:hAnsi="宋体" w:eastAsia="宋体" w:cs="宋体"/>
          <w:b w:val="0"/>
          <w:lang w:eastAsia="zh-CN"/>
        </w:rPr>
      </w:pPr>
      <w:r>
        <w:rPr>
          <w:rFonts w:hint="eastAsia" w:ascii="宋体" w:hAnsi="宋体" w:eastAsia="宋体" w:cs="宋体"/>
          <w:b w:val="0"/>
          <w:lang w:eastAsia="zh-CN"/>
        </w:rPr>
        <w:t xml:space="preserve">一、总则</w:t>
      </w:r>
      <w:r/>
    </w:p>
    <w:p>
      <w:pPr>
        <w:pStyle w:val="916"/>
        <w:ind w:firstLine="561"/>
        <w:spacing w:before="0" w:after="0" w:line="500" w:lineRule="exact"/>
        <w:rPr>
          <w:rFonts w:ascii="宋体" w:hAnsi="宋体" w:eastAsia="宋体" w:cs="宋体"/>
          <w:sz w:val="28"/>
          <w:szCs w:val="28"/>
          <w:lang w:eastAsia="zh-CN"/>
        </w:rPr>
      </w:pPr>
      <w:r>
        <w:rPr>
          <w:rFonts w:hint="eastAsia" w:ascii="宋体" w:hAnsi="宋体" w:eastAsia="宋体" w:cs="宋体"/>
          <w:sz w:val="28"/>
          <w:szCs w:val="28"/>
          <w:lang w:eastAsia="zh-CN"/>
        </w:rPr>
        <w:t xml:space="preserve">1、招标方式</w:t>
      </w:r>
      <w:r/>
    </w:p>
    <w:p>
      <w:pPr>
        <w:ind w:firstLine="480"/>
        <w:spacing w:line="50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1.1 本次招标采取公开招标方式，本招标文件仅适用于招标公告中所述项目。</w:t>
      </w:r>
      <w:r/>
    </w:p>
    <w:p>
      <w:pPr>
        <w:pStyle w:val="916"/>
        <w:ind w:firstLine="562"/>
        <w:spacing w:before="0" w:after="0" w:line="500" w:lineRule="exact"/>
        <w:rPr>
          <w:rFonts w:ascii="宋体" w:hAnsi="宋体" w:eastAsia="宋体" w:cs="宋体"/>
          <w:sz w:val="28"/>
          <w:szCs w:val="28"/>
          <w:lang w:eastAsia="zh-CN"/>
        </w:rPr>
      </w:pPr>
      <w:r>
        <w:rPr>
          <w:rFonts w:hint="eastAsia" w:ascii="宋体" w:hAnsi="宋体" w:eastAsia="宋体" w:cs="宋体"/>
          <w:sz w:val="28"/>
          <w:szCs w:val="28"/>
          <w:lang w:eastAsia="zh-CN"/>
        </w:rPr>
        <w:t xml:space="preserve">2、合格的投标人</w:t>
      </w:r>
      <w:r/>
    </w:p>
    <w:p>
      <w:pPr>
        <w:ind w:firstLine="480"/>
        <w:spacing w:line="50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2.1 满足招标公告中申请人的资格要求的规定。</w:t>
      </w:r>
      <w:r/>
    </w:p>
    <w:p>
      <w:pPr>
        <w:ind w:firstLine="480"/>
        <w:spacing w:line="50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2.2 银行、保险、石油石化、电力、电信等特殊行业法人的分支机构（不具有独立的法人资格）参加本项目政府采购活动的，应当提供总公司出具的愿为其参与政府采购活动以及履约行为承担民事责任的承诺书（或授权书）。</w:t>
      </w:r>
      <w:r/>
    </w:p>
    <w:p>
      <w:pPr>
        <w:ind w:firstLine="480"/>
        <w:spacing w:line="50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2.3满足本招标文件全部实质性要求和条件的规定。</w:t>
      </w:r>
      <w:r/>
    </w:p>
    <w:p>
      <w:pPr>
        <w:ind w:firstLine="480"/>
        <w:spacing w:line="50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2.4 符合上述条件的投标人应承担投标及履约过程应承担的全部责任与义务。</w:t>
      </w:r>
      <w:r/>
    </w:p>
    <w:p>
      <w:pPr>
        <w:pStyle w:val="916"/>
        <w:ind w:firstLine="562"/>
        <w:spacing w:before="0" w:after="0" w:line="500" w:lineRule="exact"/>
        <w:rPr>
          <w:rFonts w:ascii="宋体" w:hAnsi="宋体" w:eastAsia="宋体" w:cs="宋体"/>
          <w:sz w:val="28"/>
          <w:szCs w:val="28"/>
          <w:lang w:eastAsia="zh-CN"/>
        </w:rPr>
      </w:pPr>
      <w:r>
        <w:rPr>
          <w:rFonts w:hint="eastAsia" w:ascii="宋体" w:hAnsi="宋体" w:eastAsia="宋体" w:cs="宋体"/>
          <w:sz w:val="28"/>
          <w:szCs w:val="28"/>
          <w:lang w:eastAsia="zh-CN"/>
        </w:rPr>
        <w:t xml:space="preserve">3、适用法律</w:t>
      </w:r>
      <w:r/>
    </w:p>
    <w:p>
      <w:pPr>
        <w:ind w:firstLine="480"/>
        <w:spacing w:line="50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3.1本次招标及由此产生的合同受中华人民共和国有关的法律法规制约和保护。</w:t>
      </w:r>
      <w:r/>
    </w:p>
    <w:p>
      <w:pPr>
        <w:pStyle w:val="916"/>
        <w:ind w:firstLine="562"/>
        <w:spacing w:before="0" w:after="0" w:line="500" w:lineRule="exact"/>
        <w:rPr>
          <w:rFonts w:ascii="宋体" w:hAnsi="宋体" w:eastAsia="宋体" w:cs="宋体"/>
          <w:sz w:val="28"/>
          <w:szCs w:val="28"/>
          <w:lang w:eastAsia="zh-CN"/>
        </w:rPr>
      </w:pPr>
      <w:r>
        <w:rPr>
          <w:rFonts w:hint="eastAsia" w:ascii="宋体" w:hAnsi="宋体" w:eastAsia="宋体" w:cs="宋体"/>
          <w:sz w:val="28"/>
          <w:szCs w:val="28"/>
          <w:lang w:eastAsia="zh-CN"/>
        </w:rPr>
        <w:t xml:space="preserve">4、投标费用</w:t>
      </w:r>
      <w:r/>
    </w:p>
    <w:p>
      <w:pPr>
        <w:ind w:firstLine="480"/>
        <w:spacing w:line="50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4.1投标人应自行承担所有与参加投标有关的费用，无论投标过程中的做法和结果如何，采购人和中禹苏建管理咨询有限公司（以下简称代理公司）在任何情况下均无义务和责任承担这些费用。</w:t>
      </w:r>
      <w:r/>
    </w:p>
    <w:p>
      <w:pPr>
        <w:ind w:firstLine="480"/>
        <w:spacing w:line="500" w:lineRule="exact"/>
        <w:rPr>
          <w:rFonts w:ascii="宋体" w:hAnsi="宋体" w:eastAsia="宋体" w:cs="宋体"/>
          <w:sz w:val="24"/>
          <w:szCs w:val="24"/>
          <w:lang w:eastAsia="zh-CN"/>
        </w:rPr>
      </w:pPr>
      <w:r>
        <w:rPr>
          <w:rFonts w:hint="eastAsia" w:ascii="宋体" w:hAnsi="宋体" w:eastAsia="宋体" w:cs="宋体"/>
          <w:sz w:val="24"/>
          <w:szCs w:val="24"/>
          <w:highlight w:val="yellow"/>
          <w:lang w:eastAsia="zh-CN"/>
        </w:rPr>
        <w:t xml:space="preserve">4.2此次采购代理费</w:t>
      </w:r>
      <w:r>
        <w:rPr>
          <w:rFonts w:hint="eastAsia" w:ascii="宋体" w:hAnsi="宋体" w:eastAsia="宋体" w:cs="宋体"/>
          <w:color w:val="0000ff"/>
          <w:sz w:val="24"/>
          <w:szCs w:val="24"/>
          <w:highlight w:val="yellow"/>
          <w:lang w:eastAsia="zh-CN"/>
        </w:rPr>
        <w:t xml:space="preserve">及</w:t>
      </w:r>
      <w:r>
        <w:rPr>
          <w:rFonts w:hint="eastAsia" w:ascii="宋体" w:hAnsi="宋体" w:eastAsia="宋体" w:cs="宋体"/>
          <w:sz w:val="24"/>
          <w:szCs w:val="24"/>
          <w:highlight w:val="yellow"/>
          <w:lang w:eastAsia="zh-CN"/>
        </w:rPr>
        <w:t xml:space="preserve">评委费</w:t>
      </w:r>
      <w:r>
        <w:rPr>
          <w:rFonts w:hint="eastAsia" w:ascii="宋体" w:hAnsi="宋体" w:eastAsia="宋体" w:cs="宋体"/>
          <w:color w:val="0000ff"/>
          <w:sz w:val="24"/>
          <w:szCs w:val="24"/>
          <w:highlight w:val="yellow"/>
          <w:lang w:eastAsia="zh-CN"/>
        </w:rPr>
        <w:t xml:space="preserve">均</w:t>
      </w:r>
      <w:r>
        <w:rPr>
          <w:rFonts w:hint="eastAsia" w:ascii="宋体" w:hAnsi="宋体" w:eastAsia="宋体" w:cs="宋体"/>
          <w:sz w:val="24"/>
          <w:szCs w:val="24"/>
          <w:highlight w:val="yellow"/>
          <w:lang w:eastAsia="zh-CN"/>
        </w:rPr>
        <w:t xml:space="preserve">由成交单位支付（招标代理费按苏招协[2022]002号《江苏省招标代理服务收费的指导意见》所规定的服务类收费标准收取，不足5000元按5000元收取），其他费用按实收取，以上费用供应商报价时综合考虑，不需单列。相关费用必须在中标公示后中标通知书发出前由中标人一次性付清。</w:t>
      </w:r>
      <w:r/>
    </w:p>
    <w:p>
      <w:pPr>
        <w:pStyle w:val="916"/>
        <w:ind w:firstLine="561"/>
        <w:spacing w:before="0" w:after="0" w:line="500" w:lineRule="exact"/>
        <w:rPr>
          <w:rFonts w:ascii="宋体" w:hAnsi="宋体" w:eastAsia="宋体" w:cs="宋体"/>
          <w:sz w:val="28"/>
          <w:szCs w:val="28"/>
          <w:lang w:eastAsia="zh-CN"/>
        </w:rPr>
      </w:pPr>
      <w:r>
        <w:rPr>
          <w:rFonts w:hint="eastAsia" w:ascii="宋体" w:hAnsi="宋体" w:eastAsia="宋体" w:cs="宋体"/>
          <w:sz w:val="28"/>
          <w:szCs w:val="28"/>
          <w:lang w:eastAsia="zh-CN"/>
        </w:rPr>
        <w:t xml:space="preserve">5、招标文件的约束力</w:t>
      </w:r>
      <w:r/>
    </w:p>
    <w:p>
      <w:pPr>
        <w:ind w:firstLine="480"/>
        <w:spacing w:line="50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5.1 投标人一旦参加本项目采购活动，即被认为接受了本招标文件的规定和约束。</w:t>
      </w:r>
      <w:r/>
    </w:p>
    <w:p>
      <w:pPr>
        <w:pStyle w:val="760"/>
        <w:numPr>
          <w:ilvl w:val="0"/>
          <w:numId w:val="0"/>
        </w:numPr>
        <w:ind w:left="1021" w:hanging="596"/>
        <w:spacing w:before="0" w:after="0" w:line="500" w:lineRule="exact"/>
        <w:rPr>
          <w:rFonts w:ascii="宋体" w:hAnsi="宋体" w:eastAsia="宋体" w:cs="宋体"/>
          <w:b w:val="0"/>
          <w:lang w:eastAsia="zh-CN"/>
        </w:rPr>
      </w:pPr>
      <w:r>
        <w:rPr>
          <w:rFonts w:hint="eastAsia" w:ascii="宋体" w:hAnsi="宋体" w:eastAsia="宋体" w:cs="宋体"/>
          <w:b w:val="0"/>
          <w:lang w:eastAsia="zh-CN"/>
        </w:rPr>
        <w:t xml:space="preserve">二、招标文件</w:t>
      </w:r>
      <w:r/>
    </w:p>
    <w:p>
      <w:pPr>
        <w:pStyle w:val="916"/>
        <w:ind w:firstLine="562"/>
        <w:spacing w:before="0" w:after="0" w:line="500" w:lineRule="exact"/>
        <w:rPr>
          <w:rFonts w:ascii="宋体" w:hAnsi="宋体" w:eastAsia="宋体" w:cs="宋体"/>
          <w:sz w:val="28"/>
          <w:szCs w:val="28"/>
          <w:lang w:eastAsia="zh-CN"/>
        </w:rPr>
      </w:pPr>
      <w:r>
        <w:rPr>
          <w:rFonts w:hint="eastAsia" w:ascii="宋体" w:hAnsi="宋体" w:eastAsia="宋体" w:cs="宋体"/>
          <w:sz w:val="28"/>
          <w:szCs w:val="28"/>
          <w:lang w:eastAsia="zh-CN"/>
        </w:rPr>
        <w:t xml:space="preserve">6、招标文件的构成</w:t>
      </w:r>
      <w:r/>
    </w:p>
    <w:p>
      <w:pPr>
        <w:ind w:firstLine="480"/>
        <w:spacing w:line="50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6.1招标文件由以下部分</w:t>
      </w:r>
      <w:r>
        <w:rPr>
          <w:rFonts w:hint="eastAsia" w:ascii="宋体" w:hAnsi="宋体" w:eastAsia="宋体" w:cs="宋体"/>
          <w:sz w:val="24"/>
          <w:lang w:eastAsia="zh-CN"/>
        </w:rPr>
        <w:t xml:space="preserve">组成</w:t>
      </w:r>
      <w:r>
        <w:rPr>
          <w:rFonts w:hint="eastAsia" w:ascii="宋体" w:hAnsi="宋体" w:eastAsia="宋体" w:cs="宋体"/>
          <w:sz w:val="24"/>
          <w:szCs w:val="24"/>
          <w:lang w:eastAsia="zh-CN"/>
        </w:rPr>
        <w:t xml:space="preserve">：</w:t>
      </w:r>
      <w:r/>
    </w:p>
    <w:p>
      <w:pPr>
        <w:ind w:firstLine="480"/>
        <w:spacing w:line="50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（1）投标邀请</w:t>
      </w:r>
      <w:r/>
    </w:p>
    <w:p>
      <w:pPr>
        <w:ind w:firstLine="480"/>
        <w:spacing w:line="50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（2）投标人须知</w:t>
      </w:r>
      <w:r/>
    </w:p>
    <w:p>
      <w:pPr>
        <w:ind w:firstLine="480"/>
        <w:spacing w:line="50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（3）评标方法</w:t>
      </w:r>
      <w:r/>
    </w:p>
    <w:p>
      <w:pPr>
        <w:ind w:firstLine="480"/>
        <w:spacing w:line="50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（4）项目需求</w:t>
      </w:r>
      <w:r/>
    </w:p>
    <w:p>
      <w:pPr>
        <w:ind w:firstLine="480"/>
        <w:spacing w:line="50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（5）合同</w:t>
      </w:r>
      <w:r/>
    </w:p>
    <w:p>
      <w:pPr>
        <w:ind w:firstLine="480"/>
        <w:spacing w:line="50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（6）投标文件格式</w:t>
      </w:r>
      <w:r/>
    </w:p>
    <w:p>
      <w:pPr>
        <w:ind w:firstLine="480"/>
        <w:spacing w:line="50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请仔细检查招标文件是否齐全，如有缺漏请立即与代理公司联系解决。</w:t>
      </w:r>
      <w:r/>
    </w:p>
    <w:p>
      <w:pPr>
        <w:ind w:firstLine="480"/>
        <w:spacing w:line="50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916"/>
        <w:ind w:firstLine="562"/>
        <w:spacing w:before="0" w:after="0" w:line="500" w:lineRule="exact"/>
        <w:rPr>
          <w:rFonts w:ascii="宋体" w:hAnsi="宋体" w:eastAsia="宋体" w:cs="宋体"/>
          <w:sz w:val="28"/>
          <w:szCs w:val="28"/>
          <w:lang w:eastAsia="zh-CN"/>
        </w:rPr>
      </w:pPr>
      <w:r>
        <w:rPr>
          <w:rFonts w:hint="eastAsia" w:ascii="宋体" w:hAnsi="宋体" w:eastAsia="宋体" w:cs="宋体"/>
          <w:sz w:val="28"/>
          <w:szCs w:val="28"/>
          <w:lang w:eastAsia="zh-CN"/>
        </w:rPr>
        <w:t xml:space="preserve">7、招标文件的澄清</w:t>
      </w:r>
      <w:r/>
    </w:p>
    <w:p>
      <w:pPr>
        <w:ind w:firstLine="480"/>
        <w:spacing w:line="50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7.1任何要求对招标文件进行澄清的投标人，应在投标截止时间十日前按招标公告中的通讯地址，以书面形式通知采购人或者代理公司。</w:t>
      </w:r>
      <w:r/>
    </w:p>
    <w:p>
      <w:pPr>
        <w:pStyle w:val="916"/>
        <w:ind w:firstLine="562"/>
        <w:spacing w:before="0" w:after="0" w:line="500" w:lineRule="exact"/>
        <w:rPr>
          <w:rFonts w:ascii="宋体" w:hAnsi="宋体" w:eastAsia="宋体" w:cs="宋体"/>
          <w:sz w:val="28"/>
          <w:szCs w:val="28"/>
          <w:lang w:eastAsia="zh-CN"/>
        </w:rPr>
      </w:pPr>
      <w:r>
        <w:rPr>
          <w:rFonts w:hint="eastAsia" w:ascii="宋体" w:hAnsi="宋体" w:eastAsia="宋体" w:cs="宋体"/>
          <w:sz w:val="28"/>
          <w:szCs w:val="28"/>
          <w:lang w:eastAsia="zh-CN"/>
        </w:rPr>
        <w:t xml:space="preserve">8、招标文件的修改</w:t>
      </w:r>
      <w:r/>
    </w:p>
    <w:p>
      <w:pPr>
        <w:ind w:firstLine="480"/>
        <w:spacing w:line="50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8.1在投标截止时间前，采购人和代理公司可以对招标文件进行修改。</w:t>
      </w:r>
      <w:r/>
    </w:p>
    <w:p>
      <w:pPr>
        <w:ind w:firstLine="480"/>
        <w:spacing w:line="50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8.2采购人和代理公司有权按照法定的要求推迟投标截止日期和开标日期。</w:t>
      </w:r>
      <w:r/>
    </w:p>
    <w:p>
      <w:pPr>
        <w:ind w:firstLine="480"/>
        <w:spacing w:line="50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8.3招标文件的修改将在江苏政府采购网公布，补充文件将作为招标文件的组成部分，并对投标人具有约束力。</w:t>
      </w:r>
      <w:r/>
    </w:p>
    <w:p>
      <w:pPr>
        <w:pStyle w:val="760"/>
        <w:numPr>
          <w:ilvl w:val="0"/>
          <w:numId w:val="0"/>
        </w:numPr>
        <w:spacing w:before="0" w:after="0" w:line="500" w:lineRule="exact"/>
        <w:rPr>
          <w:rFonts w:ascii="宋体" w:hAnsi="宋体" w:eastAsia="宋体" w:cs="宋体"/>
          <w:b w:val="0"/>
          <w:lang w:eastAsia="zh-CN"/>
        </w:rPr>
      </w:pPr>
      <w:r>
        <w:rPr>
          <w:rFonts w:hint="eastAsia" w:ascii="宋体" w:hAnsi="宋体" w:eastAsia="宋体" w:cs="宋体"/>
          <w:b w:val="0"/>
          <w:lang w:eastAsia="zh-CN"/>
        </w:rPr>
        <w:t xml:space="preserve">三、投标文件编制</w:t>
      </w:r>
      <w:r/>
    </w:p>
    <w:p>
      <w:pPr>
        <w:pStyle w:val="916"/>
        <w:ind w:firstLine="562"/>
        <w:spacing w:before="0" w:after="0" w:line="500" w:lineRule="exact"/>
        <w:rPr>
          <w:rFonts w:ascii="宋体" w:hAnsi="宋体" w:eastAsia="宋体" w:cs="宋体"/>
          <w:sz w:val="28"/>
          <w:szCs w:val="28"/>
          <w:lang w:eastAsia="zh-CN"/>
        </w:rPr>
      </w:pPr>
      <w:r>
        <w:rPr>
          <w:rFonts w:hint="eastAsia" w:ascii="宋体" w:hAnsi="宋体" w:eastAsia="宋体" w:cs="宋体"/>
          <w:sz w:val="28"/>
          <w:szCs w:val="28"/>
          <w:lang w:eastAsia="zh-CN"/>
        </w:rPr>
        <w:t xml:space="preserve">9、投标文件编写注意事项</w:t>
      </w:r>
      <w:r/>
    </w:p>
    <w:p>
      <w:pPr>
        <w:ind w:firstLine="480"/>
        <w:spacing w:line="50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9.1 投标人应当仔细阅读招标文件中所有的事项、格式、条款和规范等要求，在完全了解招标内容、技术性能要求和商务条件后，按照招标文件的要求编制投标文件。投标文件应当对招标文件提出的要求和条件作出明确响应，并保证所提供的全部资料的真实性，否则作无效响应处理。</w:t>
      </w:r>
      <w:r/>
    </w:p>
    <w:p>
      <w:pPr>
        <w:ind w:firstLine="480"/>
        <w:spacing w:line="50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9.2 对招标文件提出的实质性要求和条件作出响应是指投标人必须对招标文件中标明实质性要求和条件的技术参数及性能配置、数量、价格、售后服务、合同主要条款及其他要求等内容逐条作出满足原要求和条件的响应。</w:t>
      </w:r>
      <w:r/>
    </w:p>
    <w:p>
      <w:pPr>
        <w:pStyle w:val="916"/>
        <w:ind w:firstLine="562"/>
        <w:spacing w:before="0" w:after="0" w:line="500" w:lineRule="exact"/>
        <w:rPr>
          <w:rFonts w:ascii="宋体" w:hAnsi="宋体" w:eastAsia="宋体" w:cs="宋体"/>
          <w:sz w:val="28"/>
          <w:szCs w:val="28"/>
          <w:lang w:eastAsia="zh-CN"/>
        </w:rPr>
      </w:pPr>
      <w:r>
        <w:rPr>
          <w:rFonts w:hint="eastAsia" w:ascii="宋体" w:hAnsi="宋体" w:eastAsia="宋体" w:cs="宋体"/>
          <w:sz w:val="28"/>
          <w:szCs w:val="28"/>
          <w:lang w:eastAsia="zh-CN"/>
        </w:rPr>
        <w:t xml:space="preserve">10、投标文件的语言及度量衡单位</w:t>
      </w:r>
      <w:r/>
    </w:p>
    <w:p>
      <w:pPr>
        <w:ind w:firstLine="480"/>
        <w:spacing w:line="50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10.1除专用术语外，投标人提交的投标文件以及投标人与采购人和代理公司就有关投标的所有来往通知、函件和文件均应使用简体中文。必要时专用术语应附有中文解释。投标人提交的支持资料和已印制的文献可以使用外文，但相应内容应附有中文翻译本，在解释投标文件时以中文翻译本为准。未附中文翻译本或翻译本中文内容明显与外文内容不一致的，其不利后果由投标人自行承担。</w:t>
      </w:r>
      <w:r/>
    </w:p>
    <w:p>
      <w:pPr>
        <w:ind w:firstLine="480"/>
        <w:spacing w:line="50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10.2 除技术性能另有规定外，投标文件所使用的度量衡单位，均须采用国家法定计量单位。</w:t>
      </w:r>
      <w:r/>
    </w:p>
    <w:p>
      <w:pPr>
        <w:pStyle w:val="916"/>
        <w:ind w:firstLine="562"/>
        <w:spacing w:before="0" w:after="0" w:line="500" w:lineRule="exact"/>
        <w:rPr>
          <w:rFonts w:ascii="宋体" w:hAnsi="宋体" w:eastAsia="宋体" w:cs="宋体"/>
          <w:sz w:val="28"/>
          <w:szCs w:val="28"/>
          <w:lang w:eastAsia="zh-CN"/>
        </w:rPr>
      </w:pPr>
      <w:r>
        <w:rPr>
          <w:rFonts w:hint="eastAsia" w:ascii="宋体" w:hAnsi="宋体" w:eastAsia="宋体" w:cs="宋体"/>
          <w:sz w:val="28"/>
          <w:szCs w:val="28"/>
          <w:lang w:eastAsia="zh-CN"/>
        </w:rPr>
        <w:t xml:space="preserve">11、投标文件的构成</w:t>
      </w:r>
      <w:r/>
    </w:p>
    <w:p>
      <w:pPr>
        <w:ind w:firstLine="480"/>
        <w:spacing w:line="50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11.1投标人编写的投标文件应包括资格证明文件、符合性证明文件、投标分项报价表、技术要求响应及偏离表（如有请提供）、商务要求响应及偏离表、其他证明文件、投标函、开标一览表等部分。</w:t>
      </w:r>
      <w:r/>
    </w:p>
    <w:p>
      <w:pPr>
        <w:ind w:firstLine="480"/>
        <w:spacing w:line="50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11.2如投标文件制作工具中的格式和内容与江苏政府采购网发布的招标文件不一致，请以江苏政府采购网发布的招标文件为准。</w:t>
      </w:r>
      <w:r/>
    </w:p>
    <w:p>
      <w:pPr>
        <w:ind w:firstLine="480"/>
        <w:spacing w:line="50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11.3 特别提醒投标人，混乱的编排导致投标文件被误读或评标委员会（以下简称评委会）查找不到有效文件是投标人的风险。</w:t>
      </w:r>
      <w:r/>
    </w:p>
    <w:p>
      <w:pPr>
        <w:pStyle w:val="916"/>
        <w:ind w:firstLine="562"/>
        <w:spacing w:before="0" w:after="0" w:line="500" w:lineRule="exact"/>
        <w:rPr>
          <w:rFonts w:ascii="宋体" w:hAnsi="宋体" w:eastAsia="宋体" w:cs="宋体"/>
          <w:sz w:val="28"/>
          <w:szCs w:val="28"/>
          <w:lang w:eastAsia="zh-CN"/>
        </w:rPr>
      </w:pPr>
      <w:r>
        <w:rPr>
          <w:rFonts w:hint="eastAsia" w:ascii="宋体" w:hAnsi="宋体" w:eastAsia="宋体" w:cs="宋体"/>
          <w:sz w:val="28"/>
          <w:szCs w:val="28"/>
          <w:lang w:eastAsia="zh-CN"/>
        </w:rPr>
        <w:t xml:space="preserve">12、证明投标人及投标标的符合招标文件规定的文件</w:t>
      </w:r>
      <w:r/>
    </w:p>
    <w:p>
      <w:pPr>
        <w:ind w:firstLine="480"/>
        <w:spacing w:line="50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12.1投标人应按照招标文件要求提交证明文件，证明其及投标标的符合招标文件规定。</w:t>
      </w:r>
      <w:r/>
    </w:p>
    <w:p>
      <w:pPr>
        <w:ind w:firstLine="480"/>
        <w:spacing w:line="50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12.2招标文件对证明文件无明确形式要求的，证明文件可以以文字资料、图纸和数据等形式提交。</w:t>
      </w:r>
      <w:r/>
    </w:p>
    <w:p>
      <w:pPr>
        <w:ind w:firstLine="480"/>
        <w:spacing w:line="50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12.3 投标人委托代理时应当提交授权委托书，请按招标文件第六章规定格式及要求填写并附法定代表人（单位负责人）与委托代理人身份证明。</w:t>
      </w:r>
      <w:r/>
    </w:p>
    <w:p>
      <w:pPr>
        <w:pStyle w:val="916"/>
        <w:ind w:firstLine="562"/>
        <w:spacing w:before="0" w:after="0" w:line="500" w:lineRule="exact"/>
        <w:rPr>
          <w:rFonts w:ascii="宋体" w:hAnsi="宋体" w:eastAsia="宋体" w:cs="宋体"/>
          <w:lang w:eastAsia="zh-CN"/>
        </w:rPr>
      </w:pPr>
      <w:r>
        <w:rPr>
          <w:rFonts w:hint="eastAsia" w:ascii="宋体" w:hAnsi="宋体" w:eastAsia="宋体" w:cs="宋体"/>
          <w:sz w:val="28"/>
          <w:szCs w:val="28"/>
          <w:lang w:eastAsia="zh-CN"/>
        </w:rPr>
        <w:t xml:space="preserve">13、投标分项报价表</w:t>
      </w:r>
      <w:r/>
    </w:p>
    <w:p>
      <w:pPr>
        <w:ind w:firstLine="480"/>
        <w:spacing w:line="500" w:lineRule="exact"/>
        <w:rPr>
          <w:rFonts w:eastAsia="宋体"/>
          <w:sz w:val="24"/>
          <w:szCs w:val="24"/>
          <w:lang w:eastAsia="zh-CN"/>
        </w:rPr>
      </w:pPr>
      <w:r>
        <w:rPr>
          <w:rFonts w:hint="eastAsia" w:eastAsia="宋体"/>
          <w:sz w:val="24"/>
          <w:szCs w:val="24"/>
          <w:lang w:eastAsia="zh-CN"/>
        </w:rPr>
        <w:t xml:space="preserve">13.1投标报价指货物（标的）的报价和标准附件、备品备件、专用工具、运输、装卸、验收合格所需的各种费用及必要的保险费用和各项税金等所有费用的总和。投标报价为现场交货价，投标报价必须含以下部分：</w:t>
      </w:r>
      <w:r/>
    </w:p>
    <w:p>
      <w:pPr>
        <w:ind w:firstLine="480"/>
        <w:spacing w:line="500" w:lineRule="exact"/>
        <w:rPr>
          <w:rFonts w:eastAsia="宋体"/>
          <w:sz w:val="24"/>
          <w:szCs w:val="24"/>
          <w:lang w:eastAsia="zh-CN"/>
        </w:rPr>
      </w:pPr>
      <w:r>
        <w:rPr>
          <w:rFonts w:hint="eastAsia" w:eastAsia="宋体"/>
          <w:sz w:val="24"/>
          <w:szCs w:val="24"/>
          <w:lang w:eastAsia="zh-CN"/>
        </w:rPr>
        <w:t xml:space="preserve">（1）投标的货物总价；</w:t>
      </w:r>
      <w:r/>
    </w:p>
    <w:p>
      <w:pPr>
        <w:ind w:firstLine="480"/>
        <w:spacing w:line="500" w:lineRule="exact"/>
        <w:rPr>
          <w:rFonts w:eastAsia="宋体"/>
          <w:sz w:val="24"/>
          <w:szCs w:val="24"/>
          <w:lang w:eastAsia="zh-CN"/>
        </w:rPr>
      </w:pPr>
      <w:r>
        <w:rPr>
          <w:rFonts w:hint="eastAsia" w:eastAsia="宋体"/>
          <w:sz w:val="24"/>
          <w:szCs w:val="24"/>
          <w:lang w:eastAsia="zh-CN"/>
        </w:rPr>
        <w:t xml:space="preserve">（2）货物的标准附件、备品备件、专用工具、运输、装卸等各种费用；</w:t>
      </w:r>
      <w:r/>
    </w:p>
    <w:p>
      <w:pPr>
        <w:ind w:firstLine="480"/>
        <w:spacing w:line="500" w:lineRule="exact"/>
        <w:rPr>
          <w:rFonts w:eastAsia="宋体"/>
          <w:sz w:val="24"/>
          <w:szCs w:val="24"/>
          <w:lang w:eastAsia="zh-CN"/>
        </w:rPr>
      </w:pPr>
      <w:r>
        <w:rPr>
          <w:rFonts w:hint="eastAsia" w:eastAsia="宋体"/>
          <w:sz w:val="24"/>
          <w:szCs w:val="24"/>
          <w:lang w:eastAsia="zh-CN"/>
        </w:rPr>
        <w:t xml:space="preserve">（3）必要的保险费用和各项税金；</w:t>
      </w:r>
      <w:r/>
    </w:p>
    <w:p>
      <w:pPr>
        <w:ind w:firstLine="480"/>
        <w:spacing w:line="500" w:lineRule="exact"/>
        <w:rPr>
          <w:rFonts w:eastAsia="宋体"/>
          <w:sz w:val="24"/>
          <w:szCs w:val="24"/>
          <w:lang w:eastAsia="zh-CN"/>
        </w:rPr>
      </w:pPr>
      <w:r>
        <w:rPr>
          <w:rFonts w:hint="eastAsia" w:eastAsia="宋体"/>
          <w:sz w:val="24"/>
          <w:szCs w:val="24"/>
          <w:lang w:eastAsia="zh-CN"/>
        </w:rPr>
        <w:t xml:space="preserve">（4）投标总价要求包含安装维保费用。</w:t>
      </w:r>
      <w:r/>
    </w:p>
    <w:p>
      <w:pPr>
        <w:ind w:firstLine="480"/>
        <w:spacing w:line="500" w:lineRule="exact"/>
        <w:rPr>
          <w:rFonts w:eastAsia="宋体"/>
          <w:sz w:val="24"/>
          <w:szCs w:val="24"/>
          <w:lang w:eastAsia="zh-CN"/>
        </w:rPr>
      </w:pPr>
      <w:r>
        <w:rPr>
          <w:rFonts w:hint="eastAsia" w:eastAsia="宋体"/>
          <w:sz w:val="24"/>
          <w:szCs w:val="24"/>
          <w:lang w:eastAsia="zh-CN"/>
        </w:rPr>
        <w:t xml:space="preserve">13.2 投标人应按照招标文件规定格式填报投标分项报价表。</w:t>
      </w:r>
      <w:r/>
    </w:p>
    <w:p>
      <w:pPr>
        <w:ind w:firstLine="480"/>
        <w:spacing w:line="500" w:lineRule="exact"/>
        <w:rPr>
          <w:rFonts w:ascii="宋体" w:hAnsi="宋体" w:eastAsia="宋体" w:cs="宋体"/>
          <w:sz w:val="24"/>
          <w:szCs w:val="24"/>
          <w:lang w:eastAsia="zh-CN"/>
        </w:rPr>
      </w:pPr>
      <w:r>
        <w:rPr>
          <w:rFonts w:hint="eastAsia" w:eastAsia="宋体"/>
          <w:sz w:val="24"/>
          <w:szCs w:val="24"/>
          <w:lang w:eastAsia="zh-CN"/>
        </w:rPr>
        <w:t xml:space="preserve">13.3投标货币。投标文件中的单价和总价无特殊规定的采用人民币报价，以元为单位标注。招标文件中另有规定的按规定执行。</w:t>
      </w:r>
      <w:r/>
    </w:p>
    <w:p>
      <w:pPr>
        <w:pStyle w:val="916"/>
        <w:ind w:firstLine="562"/>
        <w:spacing w:before="0" w:after="0" w:line="500" w:lineRule="exact"/>
        <w:rPr>
          <w:rFonts w:ascii="宋体" w:hAnsi="宋体" w:eastAsia="宋体" w:cs="宋体"/>
          <w:sz w:val="28"/>
          <w:szCs w:val="28"/>
          <w:lang w:eastAsia="zh-CN"/>
        </w:rPr>
      </w:pPr>
      <w:r>
        <w:rPr>
          <w:rFonts w:hint="eastAsia" w:ascii="宋体" w:hAnsi="宋体" w:eastAsia="宋体" w:cs="宋体"/>
          <w:sz w:val="28"/>
          <w:szCs w:val="28"/>
          <w:lang w:eastAsia="zh-CN"/>
        </w:rPr>
        <w:t xml:space="preserve">14、技术要求响应及偏离表、商务要求响应及偏离表</w:t>
      </w:r>
      <w:r/>
    </w:p>
    <w:p>
      <w:pPr>
        <w:ind w:firstLine="480"/>
        <w:spacing w:line="50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14.1技术要求是指对采购标的的功能和质量要求，包括性能、材料、结构、外观、安全，或者服务内容和标准等。商务要求是指取得采购标的的时间、地点、财务和服务要求，包括交付（实施）的时间（期限）和地点（范围），付款条件（进度和方式），包装和运输，售后服务，保险等。投标人需对招标文件中的技术要求与商务要求逐项作出响应或偏离。</w:t>
      </w:r>
      <w:r/>
    </w:p>
    <w:p>
      <w:pPr>
        <w:ind w:firstLine="480"/>
        <w:spacing w:line="50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14.2投标人可在投标文件中提供认为需要的其他技术文件或说明。</w:t>
      </w:r>
      <w:r/>
    </w:p>
    <w:p>
      <w:pPr>
        <w:pStyle w:val="916"/>
        <w:ind w:firstLine="562"/>
        <w:spacing w:before="0" w:after="0" w:line="500" w:lineRule="exact"/>
        <w:rPr>
          <w:rFonts w:ascii="宋体" w:hAnsi="宋体" w:eastAsia="宋体" w:cs="宋体"/>
          <w:sz w:val="28"/>
          <w:szCs w:val="28"/>
          <w:lang w:eastAsia="zh-CN"/>
        </w:rPr>
      </w:pPr>
      <w:r>
        <w:rPr>
          <w:rFonts w:hint="eastAsia" w:ascii="宋体" w:hAnsi="宋体" w:eastAsia="宋体" w:cs="宋体"/>
          <w:sz w:val="28"/>
          <w:szCs w:val="28"/>
          <w:lang w:eastAsia="zh-CN"/>
        </w:rPr>
        <w:t xml:space="preserve">15、服务承诺、培训计划、人员安排及其他</w:t>
      </w:r>
      <w:r/>
    </w:p>
    <w:p>
      <w:pPr>
        <w:ind w:firstLine="480"/>
        <w:spacing w:line="50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15.1投标人需根据招标文件要求提供有关售后服务的管理制度，售后服务机构的分布情况，售后服务人员的数量、素质、技术水平及售后服务的反应能力等。</w:t>
      </w:r>
      <w:r/>
    </w:p>
    <w:p>
      <w:pPr>
        <w:ind w:firstLine="480"/>
        <w:spacing w:line="50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15.2投标人需根据招标文件要求提供培训计划、人员安排等。</w:t>
      </w:r>
      <w:r/>
    </w:p>
    <w:p>
      <w:pPr>
        <w:ind w:firstLine="480"/>
        <w:spacing w:line="50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15.3投标人需根据招标文件要求提供所投标的主要组成部分、功能设计、实现思路及关键技术等。</w:t>
      </w:r>
      <w:r/>
    </w:p>
    <w:p>
      <w:pPr>
        <w:pStyle w:val="916"/>
        <w:ind w:firstLine="562"/>
        <w:spacing w:before="0" w:after="0" w:line="500" w:lineRule="exact"/>
        <w:rPr>
          <w:rFonts w:ascii="宋体" w:hAnsi="宋体" w:eastAsia="宋体" w:cs="宋体"/>
          <w:sz w:val="28"/>
          <w:szCs w:val="28"/>
          <w:lang w:eastAsia="zh-CN"/>
        </w:rPr>
      </w:pPr>
      <w:r>
        <w:rPr>
          <w:rFonts w:hint="eastAsia" w:ascii="宋体" w:hAnsi="宋体" w:eastAsia="宋体" w:cs="宋体"/>
          <w:sz w:val="28"/>
          <w:szCs w:val="28"/>
          <w:lang w:eastAsia="zh-CN"/>
        </w:rPr>
        <w:t xml:space="preserve">16、投标函和开标一览表</w:t>
      </w:r>
      <w:r/>
    </w:p>
    <w:p>
      <w:pPr>
        <w:ind w:firstLine="480"/>
        <w:spacing w:line="50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16.1投标人应按照招标文件中提供的格式完整、正确填写投标函、开标一览表。</w:t>
      </w:r>
      <w:r/>
    </w:p>
    <w:p>
      <w:pPr>
        <w:ind w:firstLine="480"/>
        <w:spacing w:line="50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16.2对于采用货币报价的项目，开标一览表中的投标总报价应与投标分项报价表中的投标总报价一致，如不一致，不做无效投标处理，但评标时以开标一览表中价格为准。</w:t>
      </w:r>
      <w:r/>
    </w:p>
    <w:p>
      <w:pPr>
        <w:pStyle w:val="916"/>
        <w:ind w:firstLine="562"/>
        <w:spacing w:before="0" w:after="0" w:line="500" w:lineRule="exact"/>
        <w:rPr>
          <w:rFonts w:ascii="宋体" w:hAnsi="宋体" w:eastAsia="宋体" w:cs="宋体"/>
          <w:sz w:val="28"/>
          <w:szCs w:val="28"/>
          <w:lang w:eastAsia="zh-CN"/>
        </w:rPr>
      </w:pPr>
      <w:r>
        <w:rPr>
          <w:rFonts w:hint="eastAsia" w:ascii="宋体" w:hAnsi="宋体" w:eastAsia="宋体" w:cs="宋体"/>
          <w:sz w:val="28"/>
          <w:szCs w:val="28"/>
          <w:lang w:eastAsia="zh-CN"/>
        </w:rPr>
        <w:t xml:space="preserve">17、投标有效期</w:t>
      </w:r>
      <w:r/>
    </w:p>
    <w:p>
      <w:pPr>
        <w:ind w:firstLine="480"/>
        <w:spacing w:line="50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17.1投标有效期为招标文件规定的开标之日后六十（60）天。投标有效期比规定短的将被视为未实质性响应招标文件而予以拒绝。</w:t>
      </w:r>
      <w:r/>
    </w:p>
    <w:p>
      <w:pPr>
        <w:ind w:firstLine="480"/>
        <w:spacing w:line="50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17.2在特殊情况下，代理公司于原投标有效期满之前，可向投标人提出延长投标有效期的要求。这种要求与答复均应采用书面形式。投标人可以拒绝代理公司的这一要求而放弃投标，同意延长投标有效期的投标人既不能要求也不允许修改其投标文件。受投标有效期约束的所有权利与义务均延长至新的有效期。</w:t>
      </w:r>
      <w:r/>
    </w:p>
    <w:p>
      <w:pPr>
        <w:pStyle w:val="760"/>
        <w:numPr>
          <w:ilvl w:val="0"/>
          <w:numId w:val="0"/>
        </w:numPr>
        <w:ind w:left="1021" w:hanging="596"/>
        <w:spacing w:before="0" w:after="0" w:line="500" w:lineRule="exact"/>
        <w:rPr>
          <w:rFonts w:ascii="宋体" w:hAnsi="宋体" w:eastAsia="宋体" w:cs="宋体"/>
          <w:b w:val="0"/>
          <w:lang w:eastAsia="zh-CN"/>
        </w:rPr>
      </w:pPr>
      <w:r>
        <w:rPr>
          <w:rFonts w:hint="eastAsia" w:ascii="宋体" w:hAnsi="宋体" w:eastAsia="宋体" w:cs="宋体"/>
          <w:b w:val="0"/>
          <w:lang w:eastAsia="zh-CN"/>
        </w:rPr>
        <w:t xml:space="preserve">四、投标文件递交</w:t>
      </w:r>
      <w:r/>
    </w:p>
    <w:p>
      <w:pPr>
        <w:pStyle w:val="916"/>
        <w:ind w:firstLine="562"/>
        <w:spacing w:before="0" w:after="0" w:line="500" w:lineRule="exact"/>
        <w:rPr>
          <w:rFonts w:ascii="宋体" w:hAnsi="宋体" w:eastAsia="宋体" w:cs="宋体"/>
          <w:sz w:val="28"/>
          <w:szCs w:val="28"/>
          <w:lang w:eastAsia="zh-CN"/>
        </w:rPr>
      </w:pPr>
      <w:r>
        <w:rPr>
          <w:rFonts w:hint="eastAsia" w:ascii="宋体" w:hAnsi="宋体" w:eastAsia="宋体" w:cs="宋体"/>
          <w:sz w:val="28"/>
          <w:szCs w:val="28"/>
          <w:lang w:eastAsia="zh-CN"/>
        </w:rPr>
        <w:t xml:space="preserve">18、电子投标文件的递交</w:t>
      </w:r>
      <w:r/>
    </w:p>
    <w:p>
      <w:pPr>
        <w:ind w:firstLine="480"/>
        <w:spacing w:line="50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18.1投标人应当按照《操作手册》规定，在投标截止时间前制作并递交（上传）电子投标文件。</w:t>
      </w:r>
      <w:r/>
    </w:p>
    <w:p>
      <w:pPr>
        <w:pStyle w:val="916"/>
        <w:ind w:firstLine="562"/>
        <w:spacing w:before="0" w:after="0" w:line="500" w:lineRule="exact"/>
        <w:rPr>
          <w:rFonts w:ascii="宋体" w:hAnsi="宋体" w:eastAsia="宋体" w:cs="宋体"/>
          <w:sz w:val="28"/>
          <w:szCs w:val="28"/>
          <w:lang w:eastAsia="zh-CN"/>
        </w:rPr>
      </w:pPr>
      <w:r>
        <w:rPr>
          <w:rFonts w:hint="eastAsia" w:ascii="宋体" w:hAnsi="宋体" w:eastAsia="宋体" w:cs="宋体"/>
          <w:sz w:val="28"/>
          <w:szCs w:val="28"/>
          <w:lang w:eastAsia="zh-CN"/>
        </w:rPr>
        <w:t xml:space="preserve">19、投标截止时间</w:t>
      </w:r>
      <w:r/>
    </w:p>
    <w:p>
      <w:pPr>
        <w:ind w:firstLine="480"/>
        <w:spacing w:line="50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19.1投标人递交（上传）电子投标文件的时间不得迟于招标公告中规定的投标截止时间。</w:t>
      </w:r>
      <w:r/>
    </w:p>
    <w:p>
      <w:pPr>
        <w:ind w:firstLine="480"/>
        <w:spacing w:line="50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投标人应充分考虑计算机硬件、软件及网络环境等风险因素，如因投标人自身原因造成电子投标文件递交（上传）不成功的按照本招标文件第二章第27.1条规定做无效投标处理。</w:t>
      </w:r>
      <w:r/>
    </w:p>
    <w:p>
      <w:pPr>
        <w:ind w:firstLine="480"/>
        <w:spacing w:line="50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19.2采购人和代理公司可以按照规定，通过修改招标文件酌情延长投标截止时间，在此情况下，投标人的所有权利和义务以及投标人受制的截止时间均应以延长后新的截止时间为准。</w:t>
      </w:r>
      <w:r/>
    </w:p>
    <w:p>
      <w:pPr>
        <w:pStyle w:val="916"/>
        <w:ind w:firstLine="562"/>
        <w:spacing w:before="0" w:after="0" w:line="500" w:lineRule="exact"/>
        <w:rPr>
          <w:rFonts w:ascii="宋体" w:hAnsi="宋体" w:eastAsia="宋体" w:cs="宋体"/>
          <w:sz w:val="28"/>
          <w:szCs w:val="28"/>
          <w:lang w:eastAsia="zh-CN"/>
        </w:rPr>
      </w:pPr>
      <w:r>
        <w:rPr>
          <w:rFonts w:hint="eastAsia" w:ascii="宋体" w:hAnsi="宋体" w:eastAsia="宋体" w:cs="宋体"/>
          <w:sz w:val="28"/>
          <w:szCs w:val="28"/>
          <w:lang w:eastAsia="zh-CN"/>
        </w:rPr>
        <w:t xml:space="preserve">20、投标文件的拒收</w:t>
      </w:r>
      <w:r/>
    </w:p>
    <w:p>
      <w:pPr>
        <w:ind w:firstLine="480"/>
        <w:spacing w:line="50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20.1 代理公司拒绝接收在招标文件规定的投标截止时间后递交（上传）的任何投标文件。</w:t>
      </w:r>
      <w:r/>
    </w:p>
    <w:p>
      <w:pPr>
        <w:pStyle w:val="916"/>
        <w:ind w:firstLine="562"/>
        <w:spacing w:before="0" w:after="0" w:line="500" w:lineRule="exact"/>
        <w:rPr>
          <w:rFonts w:ascii="宋体" w:hAnsi="宋体" w:eastAsia="宋体" w:cs="宋体"/>
          <w:sz w:val="28"/>
          <w:szCs w:val="28"/>
          <w:lang w:eastAsia="zh-CN"/>
        </w:rPr>
      </w:pPr>
      <w:r>
        <w:rPr>
          <w:rFonts w:hint="eastAsia" w:ascii="宋体" w:hAnsi="宋体" w:eastAsia="宋体" w:cs="宋体"/>
          <w:sz w:val="28"/>
          <w:szCs w:val="28"/>
          <w:lang w:eastAsia="zh-CN"/>
        </w:rPr>
        <w:t xml:space="preserve">21、投标文件的撤回和修改</w:t>
      </w:r>
      <w:r/>
    </w:p>
    <w:p>
      <w:pPr>
        <w:ind w:firstLine="480"/>
        <w:spacing w:line="50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21.1投标人可在投标截止时间前，撤回其电子投标文件，具体操作方法见《操作手册》。投标人撤回电子投标文件的，则认为其不再参与本项目投标活动。</w:t>
      </w:r>
      <w:r/>
    </w:p>
    <w:p>
      <w:pPr>
        <w:ind w:firstLine="480"/>
        <w:spacing w:line="50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21.2投标人可在投标截止时间前，对其电子投标文件进行修改，具体操作方法见《操作手册》。在投标截止时间之后，投标人不得对其电子投标文件做任何修改。</w:t>
      </w:r>
      <w:r/>
    </w:p>
    <w:p>
      <w:pPr>
        <w:ind w:firstLine="480"/>
        <w:spacing w:line="50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21.3在投标截止时间至招标文件中规定的投标有效期满之间的这段时间内，投标人不得撤回其投标。</w:t>
      </w:r>
      <w:r/>
    </w:p>
    <w:p>
      <w:pPr>
        <w:pStyle w:val="760"/>
        <w:numPr>
          <w:ilvl w:val="0"/>
          <w:numId w:val="0"/>
        </w:numPr>
        <w:ind w:left="1021" w:hanging="596"/>
        <w:spacing w:before="0" w:after="0" w:line="500" w:lineRule="exact"/>
        <w:rPr>
          <w:rFonts w:ascii="宋体" w:hAnsi="宋体" w:eastAsia="宋体" w:cs="宋体"/>
          <w:b w:val="0"/>
          <w:lang w:eastAsia="zh-CN"/>
        </w:rPr>
      </w:pPr>
      <w:r>
        <w:rPr>
          <w:rFonts w:hint="eastAsia" w:ascii="宋体" w:hAnsi="宋体" w:eastAsia="宋体" w:cs="宋体"/>
          <w:b w:val="0"/>
          <w:lang w:eastAsia="zh-CN"/>
        </w:rPr>
        <w:t xml:space="preserve">五、开标与评标</w:t>
      </w:r>
      <w:r/>
    </w:p>
    <w:p>
      <w:pPr>
        <w:pStyle w:val="916"/>
        <w:ind w:firstLine="562"/>
        <w:spacing w:before="0" w:after="0" w:line="500" w:lineRule="exact"/>
        <w:rPr>
          <w:rFonts w:ascii="宋体" w:hAnsi="宋体" w:eastAsia="宋体" w:cs="宋体"/>
          <w:sz w:val="28"/>
          <w:szCs w:val="28"/>
          <w:lang w:eastAsia="zh-CN"/>
        </w:rPr>
      </w:pPr>
      <w:r>
        <w:rPr>
          <w:rFonts w:hint="eastAsia" w:ascii="宋体" w:hAnsi="宋体" w:eastAsia="宋体" w:cs="宋体"/>
          <w:sz w:val="28"/>
          <w:szCs w:val="28"/>
          <w:lang w:eastAsia="zh-CN"/>
        </w:rPr>
        <w:t xml:space="preserve">22、开标</w:t>
      </w:r>
      <w:r/>
    </w:p>
    <w:p>
      <w:pPr>
        <w:ind w:firstLine="480"/>
        <w:spacing w:line="50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22.1代理公司将在招标公告中规定的时间和地点组织公开开标。投标人应当按时参加开标活动，并在“苏采云”系统规定的时间内对投标文件进行解密。</w:t>
      </w:r>
      <w:r/>
    </w:p>
    <w:p>
      <w:pPr>
        <w:ind w:firstLine="480"/>
        <w:spacing w:line="50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22.2开标仪式由代理公司组织。“苏采云”系统将自动对项目进行开标，并宣布各投标人名称和投标价格。</w:t>
      </w:r>
      <w:r/>
    </w:p>
    <w:p>
      <w:pPr>
        <w:ind w:firstLine="480"/>
        <w:spacing w:line="50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22.3投标人在开标过程中涉及的投标文件解密、开标结果确认等工作，应当按照《操作手册》规定执行。</w:t>
      </w:r>
      <w:r/>
    </w:p>
    <w:p>
      <w:pPr>
        <w:ind w:firstLine="480"/>
        <w:spacing w:line="50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22.4投标人如果对开标过程和开标记录有疑义，应当按照《操作手册》规定提出，未在“苏采云”系统《开标记录表》宣布后5分钟内提出的，视同认可开标结果。</w:t>
      </w:r>
      <w:r/>
    </w:p>
    <w:p>
      <w:pPr>
        <w:ind w:firstLine="480"/>
        <w:spacing w:line="50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22.5 投标人未参加开标的，视同认可开标结果。</w:t>
      </w:r>
      <w:r/>
    </w:p>
    <w:p>
      <w:pPr>
        <w:ind w:firstLine="480"/>
        <w:spacing w:line="50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22.6 投标人在开、评标全过程中应保持通讯畅通，及时登录“苏采云”系统查阅、答复相关信息，并安排专人与代理公司及评委会联系。</w:t>
      </w:r>
      <w:r/>
    </w:p>
    <w:p>
      <w:pPr>
        <w:pStyle w:val="916"/>
        <w:ind w:firstLine="562"/>
        <w:spacing w:before="0" w:after="0" w:line="500" w:lineRule="exact"/>
        <w:rPr>
          <w:rFonts w:ascii="宋体" w:hAnsi="宋体" w:eastAsia="宋体" w:cs="宋体"/>
          <w:sz w:val="28"/>
          <w:szCs w:val="28"/>
          <w:lang w:eastAsia="zh-CN"/>
        </w:rPr>
      </w:pPr>
      <w:r>
        <w:rPr>
          <w:rFonts w:hint="eastAsia" w:ascii="宋体" w:hAnsi="宋体" w:eastAsia="宋体" w:cs="宋体"/>
          <w:sz w:val="28"/>
          <w:szCs w:val="28"/>
          <w:lang w:eastAsia="zh-CN"/>
        </w:rPr>
        <w:t xml:space="preserve">23、评标委员会</w:t>
      </w:r>
      <w:r/>
    </w:p>
    <w:p>
      <w:pPr>
        <w:ind w:firstLine="480"/>
        <w:spacing w:line="50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23.1开标后，代理公司将组织评委会进行评标。</w:t>
      </w:r>
      <w:r/>
    </w:p>
    <w:p>
      <w:pPr>
        <w:ind w:firstLine="480"/>
        <w:spacing w:line="50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23.2评委会由采购人代表和有关技术、经济等方面的评审专家组成，且人员构成符合政府采购有关规定。</w:t>
      </w:r>
      <w:r/>
    </w:p>
    <w:p>
      <w:pPr>
        <w:ind w:firstLine="480"/>
        <w:spacing w:line="50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23.3评委会按照采购文件规定的评审程序、评审方法和评审标准进行独立评审并确定中标候选人。</w:t>
      </w:r>
      <w:r/>
    </w:p>
    <w:p>
      <w:pPr>
        <w:pStyle w:val="916"/>
        <w:ind w:firstLine="562"/>
        <w:spacing w:before="0" w:after="0" w:line="500" w:lineRule="exact"/>
        <w:rPr>
          <w:rFonts w:ascii="宋体" w:hAnsi="宋体" w:eastAsia="宋体" w:cs="宋体"/>
          <w:sz w:val="28"/>
          <w:szCs w:val="28"/>
          <w:lang w:eastAsia="zh-CN"/>
        </w:rPr>
      </w:pPr>
      <w:r>
        <w:rPr>
          <w:rFonts w:hint="eastAsia" w:ascii="宋体" w:hAnsi="宋体" w:eastAsia="宋体" w:cs="宋体"/>
          <w:sz w:val="28"/>
          <w:szCs w:val="28"/>
          <w:lang w:eastAsia="zh-CN"/>
        </w:rPr>
        <w:t xml:space="preserve">24、评标过程的保密与公正</w:t>
      </w:r>
      <w:r/>
    </w:p>
    <w:p>
      <w:pPr>
        <w:ind w:firstLine="480"/>
        <w:spacing w:line="50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24.1凡是与审查、澄清、评价和比较投标的有关资料以及投标建议等，采购人、评审专家、代理公司均不得向投标人或与评标无关的其他人员透露。</w:t>
      </w:r>
      <w:r/>
    </w:p>
    <w:p>
      <w:pPr>
        <w:ind w:firstLine="480"/>
        <w:spacing w:line="50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24.2在评标过程中，投标人不得以任何行为影响评标过程，否则其投标文件将被作为无效投标文件。</w:t>
      </w:r>
      <w:r/>
    </w:p>
    <w:p>
      <w:pPr>
        <w:ind w:firstLine="480"/>
        <w:spacing w:line="50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24.3代理公司和评委会不向未中标的投标人解释未中标原因，也不公布评标过程中的相关细节。</w:t>
      </w:r>
      <w:r/>
    </w:p>
    <w:p>
      <w:pPr>
        <w:ind w:firstLine="480"/>
        <w:spacing w:line="50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24.4采用综合评分法的项目，未中标的投标人可于中标结果公告期限届满之日起通过“苏采云”系统查看自己的评审得分及排序情况。</w:t>
      </w:r>
      <w:r/>
    </w:p>
    <w:p>
      <w:pPr>
        <w:pStyle w:val="916"/>
        <w:ind w:firstLine="562"/>
        <w:spacing w:before="0" w:after="0" w:line="500" w:lineRule="exact"/>
        <w:rPr>
          <w:rFonts w:ascii="宋体" w:hAnsi="宋体" w:eastAsia="宋体" w:cs="宋体"/>
          <w:sz w:val="28"/>
          <w:szCs w:val="28"/>
          <w:lang w:eastAsia="zh-CN"/>
        </w:rPr>
      </w:pPr>
      <w:r>
        <w:rPr>
          <w:rFonts w:hint="eastAsia" w:ascii="宋体" w:hAnsi="宋体" w:eastAsia="宋体" w:cs="宋体"/>
          <w:sz w:val="28"/>
          <w:szCs w:val="28"/>
          <w:lang w:eastAsia="zh-CN"/>
        </w:rPr>
        <w:t xml:space="preserve">25、投标文件的澄清</w:t>
      </w:r>
      <w:r/>
    </w:p>
    <w:p>
      <w:pPr>
        <w:ind w:firstLine="480"/>
        <w:spacing w:line="50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25.1评标期间，评委会对投标文件中含义不明确、同类问题表述不一致或者有明显文字和计算错误的内容，有权要求投标人作出必要的澄清、说明或者补正。</w:t>
      </w:r>
      <w:r/>
    </w:p>
    <w:p>
      <w:pPr>
        <w:ind w:firstLine="480"/>
        <w:spacing w:line="50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投标人的澄清、说明或者补正应当采用书面形式，并加盖公章，或者由法定代表人（单位负责人）或其授权的代表人签字。投标人的澄清、说明或者补正不得超出投标文件的范围或者改变投标文件的实质性内容。</w:t>
      </w:r>
      <w:r/>
    </w:p>
    <w:p>
      <w:pPr>
        <w:ind w:firstLine="480"/>
        <w:spacing w:line="50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评委会并非对每个投标人都提出澄清、说明或者补正要求。</w:t>
      </w:r>
      <w:r/>
    </w:p>
    <w:p>
      <w:pPr>
        <w:ind w:firstLine="480"/>
        <w:spacing w:line="50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25.2需要投标人进行澄清、说明或者补正的，评委会将通过“苏采云”系统向投标人发出“澄清要求函”，接到“澄清要求函”的投标人应当按照要求在“苏采云”系统中提交“澄清响应函”并加盖CA电子公章。澄清、说明或者补正的内容作为投标文件的补充部分，具体操作方法见《操作手册》。</w:t>
      </w:r>
      <w:r/>
    </w:p>
    <w:p>
      <w:pPr>
        <w:ind w:firstLine="480"/>
        <w:spacing w:line="50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25.3接到评委会澄清、说明或者补正要求的投标人如未按要求响应，其风险由投标人自行承担。</w:t>
      </w:r>
      <w:r/>
    </w:p>
    <w:p>
      <w:pPr>
        <w:pStyle w:val="916"/>
        <w:ind w:firstLine="562"/>
        <w:spacing w:before="0" w:after="0" w:line="500" w:lineRule="exact"/>
        <w:rPr>
          <w:rFonts w:ascii="宋体" w:hAnsi="宋体" w:eastAsia="宋体" w:cs="宋体"/>
          <w:sz w:val="28"/>
          <w:szCs w:val="28"/>
          <w:lang w:eastAsia="zh-CN"/>
        </w:rPr>
      </w:pPr>
      <w:r>
        <w:rPr>
          <w:rFonts w:hint="eastAsia" w:ascii="宋体" w:hAnsi="宋体" w:eastAsia="宋体" w:cs="宋体"/>
          <w:sz w:val="28"/>
          <w:szCs w:val="28"/>
          <w:lang w:eastAsia="zh-CN"/>
        </w:rPr>
        <w:t xml:space="preserve">26、对投标文件的初审</w:t>
      </w:r>
      <w:r/>
    </w:p>
    <w:p>
      <w:pPr>
        <w:ind w:firstLine="480"/>
        <w:spacing w:line="50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26.1投标文件初审分为资格审查和符合性审查。</w:t>
      </w:r>
      <w:r/>
    </w:p>
    <w:p>
      <w:pPr>
        <w:ind w:firstLine="480"/>
        <w:spacing w:line="50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（1）资格审查：依据法律法规和招标文件的规定，由采购人对投标文件中的资格证明文件进行审查。资格审查的结论，采购人以书面形式向评委会进行反馈。</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采购人在进行资格性审查的同时，将在“信用中国”网（www.creditchina.gov.cn）、中国政府采购网（www.ccgp.gov.cn）查询投标人的信用记录，以确定投标人是否具备投标资格，查询结果留存并归档。</w:t>
      </w:r>
      <w:r/>
    </w:p>
    <w:p>
      <w:pPr>
        <w:ind w:firstLine="480"/>
        <w:spacing w:line="50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接受联合体的项目，两个以上的自然人、法人或者其他组织组成一个联合体，以一个投标人的身份共同参加政府采购活动的，联合体成员中任何一方存在不良信用记录的，视同联合体存在不良信用记录。</w:t>
      </w:r>
      <w:r/>
    </w:p>
    <w:p>
      <w:pPr>
        <w:ind w:firstLine="480"/>
        <w:spacing w:line="50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（2）符合性审查：评委会依据招标文件的规定，从投标文件的有效性、完整性和对招标文件的响应程度进行审查，以确定其是否对招标文件的实质性要求作出响应。</w:t>
      </w:r>
      <w:r/>
    </w:p>
    <w:p>
      <w:pPr>
        <w:ind w:firstLine="480"/>
        <w:spacing w:line="50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未通过资格审查或符合性审查的投标人，将在“苏采云”系统中告知其未通过资格审查或符合性审查的原因，评审结束后，将不再告知。</w:t>
      </w:r>
      <w:r/>
    </w:p>
    <w:p>
      <w:pPr>
        <w:ind w:firstLine="480"/>
        <w:spacing w:line="50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26.2在详细评标之前，评委会将首先审查每份投标文件是否实质性响应了招标文件的要求。实质性响应的投标应当是与招标文件要求的全部条款、条件和规格相符，没有重大偏离或保留的投标。</w:t>
      </w:r>
      <w:r/>
    </w:p>
    <w:p>
      <w:pPr>
        <w:ind w:firstLine="480"/>
        <w:spacing w:line="50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所谓重大偏离或保留是指与招标文件规定的实质性要求存在负偏离，或者在实质上与招标文件不一致，而且限制了合同中买方和代理公司的权利或投标人的义务，纠正这些偏离或保留将会对其他实质性响应要求的投标人的竞争地位产生不公正的影响。重大偏离的认定需经过评委会以少数服从多数的原则作出结论。评委会决定投标文件的响应性只根据投标文件本身的内容，而不寻求外部的证据。</w:t>
      </w:r>
      <w:r/>
    </w:p>
    <w:p>
      <w:pPr>
        <w:ind w:firstLine="480"/>
        <w:spacing w:line="50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26.3如果投标文件实质上没有响应招标文件的要求，评委会将予以拒绝，投标人不得通过修改或撤销不符合要求的偏离或保留而使其投标成为实质性响应的投标。</w:t>
      </w:r>
      <w:r/>
    </w:p>
    <w:p>
      <w:pPr>
        <w:ind w:firstLine="480"/>
        <w:spacing w:line="50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26.4评委会将对确定为实质性响应的投标进行进一步审核，看其是否有计算上或累加上的算术错误，修正错误的原则如下：</w:t>
      </w:r>
      <w:r/>
    </w:p>
    <w:p>
      <w:pPr>
        <w:ind w:firstLine="480"/>
        <w:spacing w:line="50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（1）投标文件中开标一览表内容与投标文件中相应内容不一致的，以开标一览表为准。</w:t>
      </w:r>
      <w:r/>
    </w:p>
    <w:p>
      <w:pPr>
        <w:ind w:firstLine="480"/>
        <w:spacing w:line="50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（2）大写金额和小写金额不一致的，以大写金额为准。</w:t>
      </w:r>
      <w:r/>
    </w:p>
    <w:p>
      <w:pPr>
        <w:ind w:firstLine="480"/>
        <w:spacing w:line="50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（3）单价金额小数点或者百分比有明显错位的，以开标一览表的总价为准，并修改单价。</w:t>
      </w:r>
      <w:r/>
    </w:p>
    <w:p>
      <w:pPr>
        <w:ind w:firstLine="480"/>
        <w:spacing w:line="50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（4）总价金额与按单价汇总金额不一致的，以单价金额计算结果为准。</w:t>
      </w:r>
      <w:r/>
    </w:p>
    <w:p>
      <w:pPr>
        <w:ind w:firstLine="480"/>
        <w:spacing w:line="50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同时出现两种以上错误的，按照前款规定的顺序修正。</w:t>
      </w:r>
      <w:r/>
    </w:p>
    <w:p>
      <w:pPr>
        <w:ind w:firstLine="480"/>
        <w:spacing w:line="50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26.5评委会将按上述修正错误的方法调整投标文件中的投标报价，并通过“苏采云”系统告知投标人，调整后的价格对投标人具有约束力。如果投标人不接受修正后的价格，则其投标将被拒绝。</w:t>
      </w:r>
      <w:r/>
    </w:p>
    <w:p>
      <w:pPr>
        <w:ind w:firstLine="480"/>
        <w:spacing w:line="50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26.6采用最低评标价法的采购项目，提供相同品牌产品的不同投标人参加同一合同项下投标的，以其中通过资格审查、符合性审查且报价最低的参加评标；报价相同的，由评委员会按照招标文件规定的方式确定一个参加评标的投标人，招标文件未规定的采取随机抽取方式确定，其他投标无效。</w:t>
      </w:r>
      <w:r/>
    </w:p>
    <w:p>
      <w:pPr>
        <w:ind w:firstLine="480"/>
        <w:spacing w:line="50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委员会按照招标文件规定的方式确定一个投标人获得中标人推荐资格，招标文件未规定的采取随机抽取方式确定，其他同品牌投标人不作为中标候选人。</w:t>
      </w:r>
      <w:r/>
    </w:p>
    <w:p>
      <w:pPr>
        <w:ind w:firstLine="480"/>
        <w:spacing w:line="50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非单一产品采购项目，招标文件中将载明核心产品。多家投标人提供的核心产品品牌相同的，按前两款规定处理。</w:t>
      </w:r>
      <w:r/>
    </w:p>
    <w:p>
      <w:pPr>
        <w:pStyle w:val="916"/>
        <w:ind w:firstLine="562"/>
        <w:spacing w:before="0" w:after="0" w:line="500" w:lineRule="exact"/>
        <w:rPr>
          <w:rFonts w:ascii="宋体" w:hAnsi="宋体" w:eastAsia="宋体" w:cs="宋体"/>
          <w:sz w:val="28"/>
          <w:szCs w:val="28"/>
          <w:lang w:eastAsia="zh-CN"/>
        </w:rPr>
      </w:pPr>
      <w:r>
        <w:rPr>
          <w:rFonts w:hint="eastAsia" w:ascii="宋体" w:hAnsi="宋体" w:eastAsia="宋体" w:cs="宋体"/>
          <w:sz w:val="28"/>
          <w:szCs w:val="28"/>
          <w:lang w:eastAsia="zh-CN"/>
        </w:rPr>
        <w:t xml:space="preserve">27、无效投标条款和废标条款</w:t>
      </w:r>
      <w:r/>
    </w:p>
    <w:p>
      <w:pPr>
        <w:ind w:firstLine="480"/>
        <w:spacing w:line="50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27.1无效投标条款：</w:t>
      </w:r>
      <w:r/>
    </w:p>
    <w:p>
      <w:pPr>
        <w:ind w:firstLine="480"/>
        <w:spacing w:line="50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（1）投标人未按照招标文件要求递交（上传）电子投标文件的。</w:t>
      </w:r>
      <w:r/>
    </w:p>
    <w:p>
      <w:pPr>
        <w:ind w:firstLine="480"/>
        <w:spacing w:line="50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（2）投标人在“苏采云”系统规定的时间内未成功解密电子投标文件的。</w:t>
      </w:r>
      <w:r/>
    </w:p>
    <w:p>
      <w:pPr>
        <w:ind w:firstLine="480"/>
        <w:spacing w:line="50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（3）投标人不具备招标文件中规定的资格要求的。</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4）投标人被信用中国网站（www.creditchina.gov.cn）、中国政府采购网（www.ccgp.gov.cn）列入失信被执行人、重大税收违法案件当事人名单、政府采购严重违法失信行为记录名单及其他不符合《中华人民共和国政府采购法》第二十二条规定情形的。</w:t>
      </w:r>
      <w:r/>
    </w:p>
    <w:p>
      <w:pPr>
        <w:ind w:firstLine="480"/>
        <w:spacing w:line="50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（5）投标人提交两个（含两个）以上不同的投标报价的。</w:t>
      </w:r>
      <w:r/>
    </w:p>
    <w:p>
      <w:pPr>
        <w:ind w:firstLine="480"/>
        <w:spacing w:line="50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（6）投标人的报价超过了采购预算或者最高限价的。</w:t>
      </w:r>
      <w:r/>
    </w:p>
    <w:p>
      <w:pPr>
        <w:ind w:firstLine="480"/>
        <w:spacing w:line="50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7）评委会认为投标人的报价明显低于其他通过符合性审查的投标人的报价，有可能影响产品质量或者不能诚信履约的，将通过“苏采云”系统要求其在合理的时间内提供说明，必要时提交相关证明材料，投标人不能证明其报价合理性的。</w:t>
      </w:r>
      <w:r/>
    </w:p>
    <w:p>
      <w:pPr>
        <w:ind w:firstLine="480"/>
        <w:spacing w:line="50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（8）不符合招标文件中规定的实质性要求和条件的（本招标文件中斜体且有下划线部分为实质性要求和条件）。</w:t>
      </w:r>
      <w:r/>
    </w:p>
    <w:p>
      <w:pPr>
        <w:ind w:firstLine="480"/>
        <w:spacing w:line="50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9）本项目采购产品（如有）被财政部、国家发改委、生态环境部等列入“节能产品品目清单”“环境标志产品品目清单”强制采购范围，而投标人所投标产品不在强制采购范围内或者未按要求提供国家确定的认证机构出具的、处于有效期之内的节能产品认证证书的。</w:t>
      </w:r>
      <w:r/>
    </w:p>
    <w:p>
      <w:pPr>
        <w:ind w:firstLine="480"/>
        <w:spacing w:line="50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（10）投标人未通过符合性审查的。</w:t>
      </w:r>
      <w:r/>
    </w:p>
    <w:p>
      <w:pPr>
        <w:ind w:firstLine="480"/>
        <w:spacing w:line="50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（11）投标文件含有采购人不能接受的附加条件的。</w:t>
      </w:r>
      <w:r/>
    </w:p>
    <w:p>
      <w:pPr>
        <w:ind w:firstLine="480"/>
        <w:spacing w:line="50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（12）投标文件未按照招标文件要求加盖公章（CA电子公章）的。</w:t>
      </w:r>
      <w:r/>
    </w:p>
    <w:p>
      <w:pPr>
        <w:ind w:firstLine="480"/>
        <w:spacing w:line="50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（13）其他法律、法规及本招标文件规定的属于无效投标的情形。</w:t>
      </w:r>
      <w:r/>
    </w:p>
    <w:p>
      <w:pPr>
        <w:ind w:firstLine="480"/>
        <w:spacing w:line="50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27.2 有下列情形之一的，视为投标人串通投标，投标无效：</w:t>
      </w:r>
      <w:r/>
    </w:p>
    <w:p>
      <w:pPr>
        <w:ind w:firstLine="480"/>
        <w:spacing w:line="50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（1）不同投标人的投标文件由同一单位或者个人编制。</w:t>
      </w:r>
      <w:r/>
    </w:p>
    <w:p>
      <w:pPr>
        <w:ind w:firstLine="480"/>
        <w:spacing w:line="50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（2）不同投标人委托同一单位或者个人办理投标事宜。</w:t>
      </w:r>
      <w:r/>
    </w:p>
    <w:p>
      <w:pPr>
        <w:ind w:firstLine="480"/>
        <w:spacing w:line="50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（3）不同投标人的投标文件载明的项目管理成员或者联系人员为同一人。</w:t>
      </w:r>
      <w:r/>
    </w:p>
    <w:p>
      <w:pPr>
        <w:ind w:firstLine="480"/>
        <w:spacing w:line="50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（4）不同投标人的投标文件异常一致或者投标报价呈规律性差异。</w:t>
      </w:r>
      <w:r/>
    </w:p>
    <w:p>
      <w:pPr>
        <w:ind w:firstLine="480"/>
        <w:spacing w:line="50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（5）不同投标人的投标文件相互混装。</w:t>
      </w:r>
      <w:r/>
    </w:p>
    <w:p>
      <w:pPr>
        <w:ind w:firstLine="480"/>
        <w:spacing w:line="50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27.3废标条款：</w:t>
      </w:r>
      <w:r/>
    </w:p>
    <w:p>
      <w:pPr>
        <w:ind w:firstLine="480"/>
        <w:spacing w:line="50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（1）因“苏采云”系统故障原因造成开标不成功的。</w:t>
      </w:r>
      <w:r/>
    </w:p>
    <w:p>
      <w:pPr>
        <w:ind w:firstLine="480"/>
        <w:spacing w:line="50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（2）评委会认定招标文件存在歧义、重大缺陷导致评审工作无法进行的。</w:t>
      </w:r>
      <w:r/>
    </w:p>
    <w:p>
      <w:pPr>
        <w:ind w:firstLine="480"/>
        <w:spacing w:line="50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（3）符合专业条件的投标人或者对招标文件做实质响应的投标人不足三家的。</w:t>
      </w:r>
      <w:r/>
    </w:p>
    <w:p>
      <w:pPr>
        <w:ind w:firstLine="480"/>
        <w:spacing w:line="50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（4）出现影响采购公正的违法、违规行为的。</w:t>
      </w:r>
      <w:r/>
    </w:p>
    <w:p>
      <w:pPr>
        <w:ind w:firstLine="480"/>
        <w:spacing w:line="50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（5）因重大变故，采购任务取消的。</w:t>
      </w:r>
      <w:r/>
    </w:p>
    <w:p>
      <w:pPr>
        <w:ind w:firstLine="480"/>
        <w:spacing w:line="50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27.4出现投标截止时间结束后参加投标的投标人或者在评标期间对招标文件做出实质响应的投标人不足三家情况的，按照政府采购相关规定执行。</w:t>
      </w:r>
      <w:r/>
    </w:p>
    <w:p>
      <w:pPr>
        <w:pStyle w:val="760"/>
        <w:numPr>
          <w:ilvl w:val="0"/>
          <w:numId w:val="0"/>
        </w:numPr>
        <w:ind w:left="1021" w:hanging="596"/>
        <w:spacing w:before="0" w:after="0" w:line="500" w:lineRule="exact"/>
        <w:rPr>
          <w:rFonts w:ascii="宋体" w:hAnsi="宋体" w:eastAsia="宋体" w:cs="宋体"/>
          <w:b w:val="0"/>
          <w:lang w:eastAsia="zh-CN"/>
        </w:rPr>
      </w:pPr>
      <w:r>
        <w:rPr>
          <w:rFonts w:hint="eastAsia" w:ascii="宋体" w:hAnsi="宋体" w:eastAsia="宋体" w:cs="宋体"/>
          <w:b w:val="0"/>
          <w:lang w:eastAsia="zh-CN"/>
        </w:rPr>
        <w:t xml:space="preserve">六、定标</w:t>
      </w:r>
      <w:r/>
    </w:p>
    <w:p>
      <w:pPr>
        <w:pStyle w:val="916"/>
        <w:ind w:firstLine="562"/>
        <w:spacing w:before="0" w:after="0" w:line="500" w:lineRule="exact"/>
        <w:rPr>
          <w:rFonts w:ascii="宋体" w:hAnsi="宋体" w:eastAsia="宋体" w:cs="宋体"/>
          <w:sz w:val="28"/>
          <w:szCs w:val="28"/>
          <w:lang w:eastAsia="zh-CN"/>
        </w:rPr>
      </w:pPr>
      <w:r>
        <w:rPr>
          <w:rFonts w:hint="eastAsia" w:ascii="宋体" w:hAnsi="宋体" w:eastAsia="宋体" w:cs="宋体"/>
          <w:sz w:val="28"/>
          <w:szCs w:val="28"/>
          <w:lang w:eastAsia="zh-CN"/>
        </w:rPr>
        <w:t xml:space="preserve">28、确定中标单位</w:t>
      </w:r>
      <w:r/>
    </w:p>
    <w:p>
      <w:pPr>
        <w:ind w:firstLine="480"/>
        <w:spacing w:line="50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28.1中标候选人的选取原则和数量详见招标文件第五章规定。</w:t>
      </w:r>
      <w:r/>
    </w:p>
    <w:p>
      <w:pPr>
        <w:ind w:firstLine="480"/>
        <w:spacing w:line="50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28.2采购人应根据评委会推荐的中标候选人确定中标人。</w:t>
      </w:r>
      <w:r/>
    </w:p>
    <w:p>
      <w:pPr>
        <w:ind w:firstLine="480"/>
        <w:spacing w:line="50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28.3代理公司将在江苏政府采购网发布中标公告，公告期限为1个工作日。</w:t>
      </w:r>
      <w:r/>
    </w:p>
    <w:p>
      <w:pPr>
        <w:ind w:firstLine="480"/>
        <w:spacing w:line="50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28.4若有充分证据证明，中标人存在下列情形之一的，一经查实，将被取消中标资格：</w:t>
      </w:r>
      <w:r/>
    </w:p>
    <w:p>
      <w:pPr>
        <w:ind w:firstLine="480"/>
        <w:spacing w:line="50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（1）提供虚假材料谋取中标的。</w:t>
      </w:r>
      <w:r/>
    </w:p>
    <w:p>
      <w:pPr>
        <w:ind w:firstLine="480"/>
        <w:spacing w:line="50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（2）向采购人、采购中心行贿或者提供其他不正当利益的。</w:t>
      </w:r>
      <w:r/>
    </w:p>
    <w:p>
      <w:pPr>
        <w:ind w:firstLine="480"/>
        <w:spacing w:line="50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（3）属于本文件规定的无效条件，但在评标过程中又未被评委会发现的。</w:t>
      </w:r>
      <w:r/>
    </w:p>
    <w:p>
      <w:pPr>
        <w:ind w:firstLine="480"/>
        <w:spacing w:line="50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（4）与采购人或者其他投标人恶意串通的。</w:t>
      </w:r>
      <w:r/>
    </w:p>
    <w:p>
      <w:pPr>
        <w:ind w:firstLine="480"/>
        <w:spacing w:line="50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（5）采取不正当手段诋毁、排挤其他投标人的。</w:t>
      </w:r>
      <w:r/>
    </w:p>
    <w:p>
      <w:pPr>
        <w:ind w:firstLine="480"/>
        <w:spacing w:line="50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28.5 有下列情形之一的，视为投标人串通投标，投标无效：</w:t>
      </w:r>
      <w:r/>
    </w:p>
    <w:p>
      <w:pPr>
        <w:ind w:firstLine="480"/>
        <w:spacing w:line="50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（1）不同投标人的投标文件由同一单位或者个人编制。</w:t>
      </w:r>
      <w:r/>
    </w:p>
    <w:p>
      <w:pPr>
        <w:ind w:firstLine="480"/>
        <w:spacing w:line="50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（2）不同投标人委托同一单位或者个人办理投标事宜。</w:t>
      </w:r>
      <w:r/>
    </w:p>
    <w:p>
      <w:pPr>
        <w:ind w:firstLine="480"/>
        <w:spacing w:line="50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（3） 不同投标人的投标文件载明的项目管理成员或者联系人员为同一人。</w:t>
      </w:r>
      <w:r/>
    </w:p>
    <w:p>
      <w:pPr>
        <w:ind w:firstLine="480"/>
        <w:spacing w:line="50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（4）不同投标人的投标文件异常一致或者投标报价呈规律性差异。</w:t>
      </w:r>
      <w:r/>
    </w:p>
    <w:p>
      <w:pPr>
        <w:pStyle w:val="916"/>
        <w:ind w:firstLine="562"/>
        <w:spacing w:before="0" w:after="0" w:line="500" w:lineRule="exact"/>
        <w:rPr>
          <w:rFonts w:ascii="宋体" w:hAnsi="宋体" w:eastAsia="宋体" w:cs="宋体"/>
          <w:sz w:val="28"/>
          <w:szCs w:val="28"/>
          <w:lang w:eastAsia="zh-CN"/>
        </w:rPr>
      </w:pPr>
      <w:r>
        <w:rPr>
          <w:rFonts w:hint="eastAsia" w:ascii="宋体" w:hAnsi="宋体" w:eastAsia="宋体" w:cs="宋体"/>
          <w:sz w:val="28"/>
          <w:szCs w:val="28"/>
          <w:lang w:eastAsia="zh-CN"/>
        </w:rPr>
        <w:t xml:space="preserve">29、中标通知书</w:t>
      </w:r>
      <w:r/>
    </w:p>
    <w:p>
      <w:pPr>
        <w:ind w:firstLine="480"/>
        <w:spacing w:line="50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29.1 中标结果确定后，代理公司将向中标人发出中标通知书。请中标人在中标结果公告届满之日起30日内，登录“苏采云”系统及时领取（下载）中标通知书。因系统存储空间有限，自中标结果公告届满之日起30日后，“苏采云”系统不再保证提供下载中标通知书服务，因未及时下载造成的不利后果由中标人自行承担。</w:t>
      </w:r>
      <w:r/>
    </w:p>
    <w:p>
      <w:pPr>
        <w:ind w:firstLine="480"/>
        <w:spacing w:line="50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29.2中标通知书将作为政府采购合同的一个组成部分。对采购人和中标人均具有法律效力。中标通知书发出后，采购人改变中标结果的，或者中标人放弃中标项目的，应当依法承担法律责任。</w:t>
      </w:r>
      <w:r/>
    </w:p>
    <w:p>
      <w:pPr>
        <w:ind w:firstLine="480"/>
        <w:spacing w:line="500" w:lineRule="exact"/>
        <w:rPr>
          <w:rFonts w:ascii="宋体" w:hAnsi="宋体" w:eastAsia="宋体" w:cs="宋体"/>
          <w:b/>
          <w:bCs/>
          <w:sz w:val="24"/>
          <w:szCs w:val="24"/>
          <w:lang w:eastAsia="zh-CN"/>
        </w:rPr>
      </w:pPr>
      <w:r>
        <w:rPr>
          <w:rFonts w:hint="eastAsia" w:ascii="宋体" w:hAnsi="宋体" w:eastAsia="宋体" w:cs="宋体"/>
          <w:b/>
          <w:bCs/>
          <w:sz w:val="24"/>
          <w:szCs w:val="24"/>
          <w:lang w:eastAsia="zh-CN"/>
        </w:rPr>
        <w:t xml:space="preserve">29.3 中标人应在中标后七个工作日内，向采购人及代理公司提供一正四副与电子投标文件一致的纸质打印胶装投标文件，封面、骑缝需加盖公章。</w:t>
      </w:r>
      <w:r/>
    </w:p>
    <w:p>
      <w:pPr>
        <w:pStyle w:val="760"/>
        <w:numPr>
          <w:ilvl w:val="0"/>
          <w:numId w:val="0"/>
        </w:numPr>
        <w:ind w:left="1021" w:hanging="596"/>
        <w:spacing w:before="0" w:after="0" w:line="500" w:lineRule="exact"/>
        <w:rPr>
          <w:rFonts w:ascii="宋体" w:hAnsi="宋体" w:eastAsia="宋体" w:cs="宋体"/>
          <w:b w:val="0"/>
          <w:lang w:eastAsia="zh-CN"/>
        </w:rPr>
      </w:pPr>
      <w:r>
        <w:rPr>
          <w:rFonts w:hint="eastAsia" w:ascii="宋体" w:hAnsi="宋体" w:eastAsia="宋体" w:cs="宋体"/>
          <w:b w:val="0"/>
          <w:lang w:eastAsia="zh-CN"/>
        </w:rPr>
        <w:t xml:space="preserve">七、授予合同</w:t>
      </w:r>
      <w:r/>
    </w:p>
    <w:p>
      <w:pPr>
        <w:pStyle w:val="916"/>
        <w:ind w:firstLine="562"/>
        <w:spacing w:before="0" w:after="0" w:line="500" w:lineRule="exact"/>
        <w:rPr>
          <w:rFonts w:ascii="宋体" w:hAnsi="宋体" w:eastAsia="宋体" w:cs="宋体"/>
          <w:sz w:val="28"/>
          <w:szCs w:val="28"/>
          <w:lang w:eastAsia="zh-CN"/>
        </w:rPr>
      </w:pPr>
      <w:r>
        <w:rPr>
          <w:rFonts w:hint="eastAsia" w:ascii="宋体" w:hAnsi="宋体" w:eastAsia="宋体" w:cs="宋体"/>
          <w:sz w:val="28"/>
          <w:szCs w:val="28"/>
          <w:lang w:eastAsia="zh-CN"/>
        </w:rPr>
        <w:t xml:space="preserve">30、签订合同</w:t>
      </w:r>
      <w:r/>
    </w:p>
    <w:p>
      <w:pPr>
        <w:ind w:firstLine="480"/>
        <w:spacing w:line="50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30.1 中标人应当在中标通知书发出之日起十日内，按照招标文件和中标人投标文件的规定，与采购人签订政府采购合同。</w:t>
      </w:r>
      <w:r/>
    </w:p>
    <w:p>
      <w:pPr>
        <w:ind w:firstLine="480"/>
        <w:spacing w:line="50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30.2招标文件、中标人的投标文件及招标过程中有关澄清、承诺等文件均应作为合同附件。</w:t>
      </w:r>
      <w:r/>
    </w:p>
    <w:p>
      <w:pPr>
        <w:ind w:firstLine="480"/>
        <w:spacing w:line="50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30.3签订合同后，中标人不得将合同标的转包。未经采购人同意，中标人也不得采用分包的形式履行合同，否则采购人有权终止合同。转包或分包造成采购人损失的，中标人应承担相应赔偿责任。</w:t>
      </w:r>
      <w:r/>
    </w:p>
    <w:p>
      <w:pPr>
        <w:pStyle w:val="916"/>
        <w:ind w:firstLine="562"/>
        <w:spacing w:before="0" w:after="0" w:line="500" w:lineRule="exact"/>
        <w:rPr>
          <w:rFonts w:ascii="宋体" w:hAnsi="宋体" w:eastAsia="宋体" w:cs="宋体"/>
          <w:sz w:val="28"/>
          <w:szCs w:val="28"/>
          <w:lang w:eastAsia="zh-CN"/>
        </w:rPr>
      </w:pPr>
      <w:r>
        <w:rPr>
          <w:rFonts w:hint="eastAsia" w:ascii="宋体" w:hAnsi="宋体" w:eastAsia="宋体" w:cs="宋体"/>
          <w:sz w:val="28"/>
          <w:szCs w:val="28"/>
          <w:lang w:eastAsia="zh-CN"/>
        </w:rPr>
        <w:t xml:space="preserve">31、合同标的的追加</w:t>
      </w:r>
      <w:r/>
    </w:p>
    <w:p>
      <w:pPr>
        <w:ind w:firstLine="480"/>
        <w:spacing w:line="50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31.1政府采购合同履行中，采购人需追加与合同标的相同的货物、工程或者服务的，在不改变合同其他条款的前提下，可以按照《中华人民共和国政府采购法》第四十九条规定，与投标人协商签订补充合同，但所有补充合同的采购金额不得超过原合同采购金额的百分之十。</w:t>
      </w:r>
      <w:r/>
    </w:p>
    <w:p>
      <w:pPr>
        <w:pStyle w:val="916"/>
        <w:ind w:firstLine="562"/>
        <w:spacing w:before="0" w:after="0" w:line="500" w:lineRule="exact"/>
        <w:rPr>
          <w:rFonts w:ascii="宋体" w:hAnsi="宋体" w:eastAsia="宋体" w:cs="宋体"/>
          <w:sz w:val="28"/>
          <w:szCs w:val="28"/>
          <w:lang w:eastAsia="zh-CN"/>
        </w:rPr>
      </w:pPr>
      <w:r>
        <w:rPr>
          <w:rFonts w:hint="eastAsia" w:ascii="宋体" w:hAnsi="宋体" w:eastAsia="宋体" w:cs="宋体"/>
          <w:sz w:val="28"/>
          <w:szCs w:val="28"/>
          <w:lang w:eastAsia="zh-CN"/>
        </w:rPr>
        <w:t xml:space="preserve">32、政府采购履约资金扶持政策</w:t>
      </w:r>
      <w:r/>
    </w:p>
    <w:p>
      <w:pPr>
        <w:ind w:firstLine="480"/>
        <w:spacing w:line="50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32.1 中标人可凭政府采购合同办理融资贷款，详情请见江苏政府采购网“政采贷”专栏。</w:t>
      </w:r>
      <w:r/>
    </w:p>
    <w:p>
      <w:pPr>
        <w:pStyle w:val="760"/>
        <w:numPr>
          <w:ilvl w:val="0"/>
          <w:numId w:val="0"/>
        </w:numPr>
        <w:ind w:left="1021" w:hanging="596"/>
        <w:spacing w:before="0" w:after="0" w:line="500" w:lineRule="exact"/>
        <w:rPr>
          <w:rFonts w:ascii="宋体" w:hAnsi="宋体" w:eastAsia="宋体" w:cs="宋体"/>
          <w:b w:val="0"/>
          <w:lang w:eastAsia="zh-CN"/>
        </w:rPr>
      </w:pPr>
      <w:r>
        <w:rPr>
          <w:rFonts w:hint="eastAsia" w:ascii="宋体" w:hAnsi="宋体" w:eastAsia="宋体" w:cs="宋体"/>
          <w:b w:val="0"/>
          <w:lang w:eastAsia="zh-CN"/>
        </w:rPr>
        <w:t xml:space="preserve">八、询问与质疑</w:t>
      </w:r>
      <w:r/>
    </w:p>
    <w:p>
      <w:pPr>
        <w:pStyle w:val="916"/>
        <w:ind w:firstLine="562"/>
        <w:spacing w:before="0" w:after="0" w:line="500" w:lineRule="exact"/>
        <w:rPr>
          <w:rFonts w:ascii="宋体" w:hAnsi="宋体" w:eastAsia="宋体" w:cs="宋体"/>
          <w:sz w:val="28"/>
          <w:szCs w:val="28"/>
          <w:lang w:eastAsia="zh-CN"/>
        </w:rPr>
      </w:pPr>
      <w:r>
        <w:rPr>
          <w:rFonts w:hint="eastAsia" w:ascii="宋体" w:hAnsi="宋体" w:eastAsia="宋体" w:cs="宋体"/>
          <w:sz w:val="28"/>
          <w:szCs w:val="28"/>
          <w:lang w:eastAsia="zh-CN"/>
        </w:rPr>
        <w:t xml:space="preserve">33、询问</w:t>
      </w:r>
      <w:r/>
    </w:p>
    <w:p>
      <w:pPr>
        <w:ind w:firstLine="480"/>
        <w:spacing w:line="50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33.1投标人对政府采购活动事项有疑问的，可以提出询问，采购人或者代理公司应当在3个工作日内对投标人依法提出的询问作出答复，但答复的内容不得涉及商业秘密。投标人提出的询问超出采购人对代理公司委托授权范围的，代理公司应当告知投标人向采购人提出。</w:t>
      </w:r>
      <w:r/>
    </w:p>
    <w:p>
      <w:pPr>
        <w:pStyle w:val="916"/>
        <w:ind w:firstLine="562"/>
        <w:spacing w:before="0" w:after="0" w:line="500" w:lineRule="exact"/>
        <w:rPr>
          <w:rFonts w:ascii="宋体" w:hAnsi="宋体" w:eastAsia="宋体" w:cs="宋体"/>
          <w:sz w:val="28"/>
          <w:szCs w:val="28"/>
          <w:lang w:eastAsia="zh-CN"/>
        </w:rPr>
      </w:pPr>
      <w:r>
        <w:rPr>
          <w:rFonts w:hint="eastAsia" w:ascii="宋体" w:hAnsi="宋体" w:eastAsia="宋体" w:cs="宋体"/>
          <w:sz w:val="28"/>
          <w:szCs w:val="28"/>
          <w:lang w:eastAsia="zh-CN"/>
        </w:rPr>
        <w:t xml:space="preserve">34、质疑提出</w:t>
      </w:r>
      <w:r/>
    </w:p>
    <w:p>
      <w:pPr>
        <w:ind w:firstLine="480"/>
        <w:spacing w:line="50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34.1提出质疑的投标人应当是参与所质疑项目采购活动的投标人。</w:t>
      </w:r>
      <w:r/>
    </w:p>
    <w:p>
      <w:pPr>
        <w:ind w:firstLine="480"/>
        <w:spacing w:line="50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34.2投标人认为采购文件、采购过程、采购结果使自己的权益受到损害的，可以在知道或者应知其权益受到损害之日（获取采购文件之日、中标公告发布之日）起七个工作日内以书面形式向采购人、代理公司提出质疑。</w:t>
      </w:r>
      <w:r/>
    </w:p>
    <w:p>
      <w:pPr>
        <w:ind w:firstLine="480"/>
        <w:spacing w:line="50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投标人应当在法定质疑期内一次性提出针对同一采购程序环节的质疑，投标人如在法定期限内对同一采购程序环节提出多次质疑的，采购人、代理公司将只对投标人第一次质疑作出答复。</w:t>
      </w:r>
      <w:r/>
    </w:p>
    <w:p>
      <w:pPr>
        <w:ind w:firstLine="480"/>
        <w:spacing w:line="50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未依照采购公告要求获取采购文件的投标人，视为未参与该项目采购活动，不具备对该采购文件提出质疑的法定权利。</w:t>
      </w:r>
      <w:r/>
    </w:p>
    <w:p>
      <w:pPr>
        <w:ind w:firstLine="480"/>
        <w:spacing w:line="50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34.3提出质疑时，必须坚持“实事求是”的原则，不能臆测。属于须由法定部门调查、侦查或先行作出相关认定的事项，质疑投标人应当依法申请具有法定职权的部门查清、认定，并将相关结果提供给采购人、代理公司。采购人、代理公司不具有法定调查、认定权限。</w:t>
      </w:r>
      <w:r/>
    </w:p>
    <w:p>
      <w:pPr>
        <w:ind w:firstLine="480"/>
        <w:spacing w:line="50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34.4质疑函的接收方式为投标人书面原件提交。联系部门、联系电话和通讯地址详见招标文件第一章。质疑实行实名制，不得进行虚假、恶意质疑。</w:t>
      </w:r>
      <w:r/>
    </w:p>
    <w:p>
      <w:pPr>
        <w:ind w:firstLine="480"/>
        <w:spacing w:line="50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34.5 质疑函应当使用范本，详见招标文件第六章。投标人提出质疑应当提交质疑函和必要的证明材料，应当包括下列内容：</w:t>
      </w:r>
      <w:r/>
    </w:p>
    <w:p>
      <w:pPr>
        <w:ind w:firstLine="480"/>
        <w:spacing w:line="50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（1）投标人的姓名或者名称、地址、邮编、联系人及联系电话；</w:t>
      </w:r>
      <w:r/>
    </w:p>
    <w:p>
      <w:pPr>
        <w:ind w:firstLine="480"/>
        <w:spacing w:line="50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（2）质疑项目的名称、编号；</w:t>
      </w:r>
      <w:r/>
    </w:p>
    <w:p>
      <w:pPr>
        <w:ind w:firstLine="480"/>
        <w:spacing w:line="50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（3）具体、明确的质疑事项和与质疑事项相关的请求；</w:t>
      </w:r>
      <w:r/>
    </w:p>
    <w:p>
      <w:pPr>
        <w:ind w:firstLine="480"/>
        <w:spacing w:line="50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（4）事实依据；</w:t>
      </w:r>
      <w:r/>
    </w:p>
    <w:p>
      <w:pPr>
        <w:ind w:firstLine="480"/>
        <w:spacing w:line="50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（5）必要的法律依据；</w:t>
      </w:r>
      <w:r/>
    </w:p>
    <w:p>
      <w:pPr>
        <w:ind w:firstLine="480"/>
        <w:spacing w:line="50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（6）提出质疑的日期；</w:t>
      </w:r>
      <w:r/>
    </w:p>
    <w:p>
      <w:pPr>
        <w:ind w:firstLine="480"/>
        <w:spacing w:line="50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（7）必要的证明材料；</w:t>
      </w:r>
      <w:r/>
    </w:p>
    <w:p>
      <w:pPr>
        <w:ind w:firstLine="480"/>
        <w:spacing w:line="50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（8）营业执照复印件及授权委托书原件、法定代表人（单位负责人）身份证复印件、委托代理人身份证复印件。</w:t>
      </w:r>
      <w:r/>
    </w:p>
    <w:p>
      <w:pPr>
        <w:ind w:firstLine="480"/>
        <w:spacing w:line="50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投标人为自然人的，应当由本人签字；投标人为法人或者其他组织的，应当由法定代表人、主要负责人，或者其委托代理人签字或者盖章，并加盖单位公章。</w:t>
      </w:r>
      <w:r/>
    </w:p>
    <w:p>
      <w:pPr>
        <w:pStyle w:val="916"/>
        <w:ind w:firstLine="562"/>
        <w:spacing w:before="0" w:after="0" w:line="500" w:lineRule="exact"/>
        <w:rPr>
          <w:rFonts w:ascii="宋体" w:hAnsi="宋体" w:eastAsia="宋体" w:cs="宋体"/>
          <w:sz w:val="24"/>
          <w:szCs w:val="24"/>
          <w:lang w:eastAsia="zh-CN"/>
        </w:rPr>
      </w:pPr>
      <w:r>
        <w:rPr>
          <w:rFonts w:hint="eastAsia" w:ascii="宋体" w:hAnsi="宋体" w:eastAsia="宋体" w:cs="宋体"/>
          <w:sz w:val="28"/>
          <w:szCs w:val="28"/>
          <w:lang w:eastAsia="zh-CN"/>
        </w:rPr>
        <w:t xml:space="preserve">35、质疑函的受理和答复</w:t>
      </w:r>
      <w:r/>
    </w:p>
    <w:p>
      <w:pPr>
        <w:ind w:firstLine="480"/>
        <w:spacing w:line="50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35.1 质疑投标人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代理公司不负责搜集必要的证明材料等工作。</w:t>
      </w:r>
      <w:r/>
    </w:p>
    <w:p>
      <w:pPr>
        <w:ind w:firstLine="480"/>
        <w:spacing w:line="50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35.2 对符合法定要求的质疑，采购人、代理公司接收并登记《质疑函登记表》。在处理过程中，发现需要质疑投标人进一步补充必要的证明材料的，质疑投标人应在法定的时间内提供，质疑答复时间相应顺延。质疑投标人不能按时提供必要的证明材料的，视同放弃质疑。</w:t>
      </w:r>
      <w:r/>
    </w:p>
    <w:p>
      <w:pPr>
        <w:ind w:firstLine="480"/>
        <w:spacing w:line="50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35.3 对不符合质疑要求的，采购人、代理公司有权要求其补充必要的证明材料，质疑投标人未在法定的时间内提供补充必要的证明材料的，视同放弃质疑。</w:t>
      </w:r>
      <w:r/>
    </w:p>
    <w:p>
      <w:pPr>
        <w:ind w:firstLine="480"/>
        <w:spacing w:line="50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35.4 以下情形的质疑依法不予受理：</w:t>
      </w:r>
      <w:r/>
    </w:p>
    <w:p>
      <w:pPr>
        <w:ind w:firstLine="480"/>
        <w:spacing w:line="50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（1）内容不符合《政府采购质疑和投诉办法》第十二条规定的质疑。</w:t>
      </w:r>
      <w:r/>
    </w:p>
    <w:p>
      <w:pPr>
        <w:ind w:firstLine="480"/>
        <w:spacing w:line="50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（2）超出政府采购法定期限的质疑。</w:t>
      </w:r>
      <w:r/>
    </w:p>
    <w:p>
      <w:pPr>
        <w:ind w:firstLine="480"/>
        <w:spacing w:line="50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（3）以传真、电子邮件等方式递交的非原件形式的质疑。</w:t>
      </w:r>
      <w:r/>
    </w:p>
    <w:p>
      <w:pPr>
        <w:ind w:firstLine="480"/>
        <w:spacing w:line="50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（4）未参加采购活动的投标人或在采购活动中自身权益未受到损害的投标人提出的质疑。</w:t>
      </w:r>
      <w:r/>
    </w:p>
    <w:p>
      <w:pPr>
        <w:ind w:firstLine="480"/>
        <w:spacing w:line="50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（5）投标人组成联合体，联合体中任何一方或多方未按要求签字（盖章）、加盖公章的质疑。</w:t>
      </w:r>
      <w:r/>
    </w:p>
    <w:p>
      <w:pPr>
        <w:ind w:firstLine="480"/>
        <w:spacing w:line="50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35.5采购人、代理公司依法受理的质疑，将按照政府采购有关规定，在法定期限内答复。</w:t>
      </w:r>
      <w:r/>
    </w:p>
    <w:p>
      <w:pPr>
        <w:pStyle w:val="724"/>
        <w:ind w:firstLine="480"/>
        <w:rPr>
          <w:rFonts w:ascii="宋体" w:hAnsi="宋体" w:eastAsia="宋体" w:cs="宋体"/>
          <w:color w:val="auto"/>
        </w:rPr>
      </w:pPr>
      <w:r>
        <w:rPr>
          <w:rFonts w:hint="eastAsia" w:ascii="宋体" w:hAnsi="宋体" w:eastAsia="宋体" w:cs="宋体"/>
          <w:color w:val="auto"/>
        </w:rPr>
        <w:t xml:space="preserve">35.6因质疑供应商所留联系方式无效，或者无故不接收，导致质疑答复结果无法送达的，视为质疑供应商主动放弃知晓质疑答复结果的权利。</w:t>
      </w:r>
      <w:r/>
    </w:p>
    <w:p>
      <w:pPr>
        <w:pStyle w:val="916"/>
        <w:ind w:firstLine="562"/>
        <w:spacing w:before="0" w:after="0" w:line="500" w:lineRule="exact"/>
        <w:rPr>
          <w:rFonts w:ascii="宋体" w:hAnsi="宋体" w:eastAsia="宋体" w:cs="宋体"/>
          <w:sz w:val="28"/>
          <w:szCs w:val="28"/>
          <w:lang w:eastAsia="zh-CN"/>
        </w:rPr>
      </w:pPr>
      <w:r>
        <w:rPr>
          <w:rFonts w:hint="eastAsia" w:ascii="宋体" w:hAnsi="宋体" w:eastAsia="宋体" w:cs="宋体"/>
          <w:sz w:val="28"/>
          <w:szCs w:val="28"/>
          <w:lang w:eastAsia="zh-CN"/>
        </w:rPr>
        <w:t xml:space="preserve">36、质疑处理</w:t>
      </w:r>
      <w:r/>
    </w:p>
    <w:p>
      <w:pPr>
        <w:ind w:firstLine="480"/>
        <w:spacing w:line="50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36.1 质疑投标人未按照法定程序进行质疑投诉的，视为一般失信行为。</w:t>
      </w:r>
      <w:r/>
    </w:p>
    <w:p>
      <w:pPr>
        <w:ind w:firstLine="480"/>
        <w:spacing w:line="50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36.2 质疑投标人不配合或者采用不正当手段干扰政府采购质疑、投诉处理工作的，视为一般失信行为。</w:t>
      </w:r>
      <w:r/>
    </w:p>
    <w:p>
      <w:pPr>
        <w:ind w:firstLine="480"/>
        <w:spacing w:line="50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36.3 质疑投标人投诉受理期间，就同一事项多头举报，干扰财政部门投诉处理的，视为一般失信行为。</w:t>
      </w:r>
      <w:r/>
    </w:p>
    <w:p>
      <w:pPr>
        <w:ind w:firstLine="480"/>
        <w:spacing w:line="50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36.4 质疑投标人在全国范围12个月内三次以上质疑查无实据的，视为一般失信行为。</w:t>
      </w:r>
      <w:r/>
    </w:p>
    <w:p>
      <w:pPr>
        <w:ind w:firstLine="480"/>
        <w:spacing w:line="50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36.5 质疑投标人采用捏造事实、提供虚假材料或者以非法手段取得证明材料等方式进行虚假、恶意投诉的，视为严重失信行为。（证据来源的合法性存在明显疑问，投诉人无法证明其取得方式合法的，视为以非法手段取得证明材料）</w:t>
      </w:r>
      <w:r/>
    </w:p>
    <w:p>
      <w:pPr>
        <w:ind w:firstLine="480"/>
        <w:spacing w:line="50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36.6 质疑投标人在全国范围12个月内三次以上投诉查无实据的，视为严重失信行为。</w:t>
      </w:r>
      <w:r/>
    </w:p>
    <w:p>
      <w:pPr>
        <w:ind w:firstLine="480"/>
        <w:spacing w:line="50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36.7未尽事宜，依照有关法律、法规执行。</w:t>
      </w:r>
      <w:r/>
    </w:p>
    <w:p>
      <w:pPr>
        <w:pStyle w:val="760"/>
        <w:numPr>
          <w:ilvl w:val="0"/>
          <w:numId w:val="0"/>
        </w:numPr>
        <w:ind w:left="1021" w:hanging="596"/>
        <w:spacing w:before="0" w:after="0" w:line="500" w:lineRule="exact"/>
        <w:rPr>
          <w:rFonts w:ascii="宋体" w:hAnsi="宋体" w:eastAsia="宋体" w:cs="宋体"/>
          <w:b w:val="0"/>
          <w:lang w:eastAsia="zh-CN"/>
        </w:rPr>
      </w:pPr>
      <w:r>
        <w:rPr>
          <w:rFonts w:hint="eastAsia" w:ascii="宋体" w:hAnsi="宋体" w:eastAsia="宋体" w:cs="宋体"/>
          <w:b w:val="0"/>
          <w:lang w:eastAsia="zh-CN"/>
        </w:rPr>
        <w:t xml:space="preserve">九、政府采购政策功能</w:t>
      </w:r>
      <w:r/>
    </w:p>
    <w:p>
      <w:pPr>
        <w:pStyle w:val="916"/>
        <w:ind w:firstLine="562"/>
        <w:spacing w:before="0" w:after="0" w:line="500" w:lineRule="exact"/>
        <w:rPr>
          <w:sz w:val="28"/>
          <w:szCs w:val="28"/>
          <w:lang w:eastAsia="zh-CN"/>
        </w:rPr>
      </w:pPr>
      <w:r>
        <w:rPr>
          <w:rFonts w:hint="eastAsia"/>
          <w:sz w:val="28"/>
          <w:szCs w:val="28"/>
          <w:lang w:eastAsia="zh-CN"/>
        </w:rPr>
        <w:t xml:space="preserve">37、促进中小企业发展</w:t>
      </w:r>
      <w:r/>
    </w:p>
    <w:p>
      <w:pPr>
        <w:ind w:firstLine="480"/>
        <w:spacing w:line="500" w:lineRule="exact"/>
        <w:rPr>
          <w:sz w:val="24"/>
          <w:szCs w:val="24"/>
          <w:lang w:eastAsia="zh-CN"/>
        </w:rPr>
      </w:pPr>
      <w:r>
        <w:rPr>
          <w:rFonts w:hint="eastAsia" w:eastAsia="宋体"/>
          <w:sz w:val="24"/>
          <w:szCs w:val="24"/>
          <w:lang w:eastAsia="zh-CN"/>
        </w:rPr>
        <w:t xml:space="preserve">37.</w:t>
      </w:r>
      <w:r>
        <w:rPr>
          <w:rFonts w:hint="eastAsia"/>
          <w:sz w:val="24"/>
          <w:szCs w:val="24"/>
          <w:lang w:eastAsia="zh-CN"/>
        </w:rPr>
        <w:t xml:space="preserve">1.本项目执行财政部、工业和信息化部关于印发《政府采购促进中小企业发展管理办法》的通知（财库〔2020〕46号）、《关于印发中小企业划型标准规定的通知》（工信部联企业〔2011〕300号）、《财政部司法部关于政府采购支持监狱企业发展有关问题的通知》（财库〔2014〕68号）、《关于促进残疾人就业政府采购政策的通知》（财库〔2017〕141号）、《江苏省财政厅关于进一步加大政府采购支持中小企业力度的通知》（苏财购〔2022〕45号）的规定。</w:t>
      </w:r>
      <w:r/>
    </w:p>
    <w:p>
      <w:pPr>
        <w:ind w:firstLine="480"/>
        <w:spacing w:line="500" w:lineRule="exact"/>
        <w:rPr>
          <w:sz w:val="24"/>
          <w:szCs w:val="24"/>
          <w:lang w:eastAsia="zh-CN"/>
        </w:rPr>
      </w:pPr>
      <w:r>
        <w:rPr>
          <w:rFonts w:hint="eastAsia" w:eastAsia="宋体"/>
          <w:sz w:val="24"/>
          <w:szCs w:val="24"/>
          <w:lang w:eastAsia="zh-CN"/>
        </w:rPr>
        <w:t xml:space="preserve">37.</w:t>
      </w:r>
      <w:r>
        <w:rPr>
          <w:rFonts w:hint="eastAsia"/>
          <w:sz w:val="24"/>
          <w:szCs w:val="24"/>
          <w:lang w:eastAsia="zh-CN"/>
        </w:rPr>
        <w:t xml:space="preserve">2.根据财政部、工业和信息化部关于印发《政府采购促进中小企业发展管理办法》的通知（财库〔2020〕46号，以下简称《办法》）规定，中小企业是指在中华人民共和国境内依法设立，依据国务院批准的中小企业划分标准确定的中型企业、小型企业、微型企业，但与大企业的负责人为同一人，或者与大企业存在直接控股、管理关系的除外。符合中小企</w:t>
      </w:r>
      <w:r>
        <w:rPr>
          <w:rFonts w:hint="eastAsia"/>
          <w:sz w:val="24"/>
          <w:szCs w:val="24"/>
          <w:lang w:eastAsia="zh-CN"/>
        </w:rPr>
        <w:t xml:space="preserve">业划分标准的个体工商户，在政府采购活动中视同中小企业。服务由中小企业承接，即提供服务的人员为中小企业依照《中华人民共和国劳动合同法》订立劳动合同的从业人员。根据工业和信息化部等四部委《关于印发中小企业划型标准规定的通知》（工信部联企业〔2011〕300号，以下简称《通知》），该《通知》规定适用于在中国境内依法设立的各类所有制和各种组织形式的企业。依据现有规范性文件规定，事业单位、团体组织等非企业性质的政府采购投标人，不属于中小企业划型标准确定的中小企业，不得按《通知》规定声明为中小微企业，也不适用《办法》。</w:t>
      </w:r>
      <w:r/>
    </w:p>
    <w:p>
      <w:pPr>
        <w:ind w:firstLine="480"/>
        <w:spacing w:line="500" w:lineRule="exact"/>
        <w:rPr>
          <w:sz w:val="24"/>
          <w:szCs w:val="24"/>
          <w:lang w:eastAsia="zh-CN"/>
        </w:rPr>
      </w:pPr>
      <w:r>
        <w:rPr>
          <w:rFonts w:hint="eastAsia" w:eastAsia="宋体"/>
          <w:sz w:val="24"/>
          <w:szCs w:val="24"/>
          <w:lang w:eastAsia="zh-CN"/>
        </w:rPr>
        <w:t xml:space="preserve">37.</w:t>
      </w:r>
      <w:r>
        <w:rPr>
          <w:rFonts w:hint="eastAsia"/>
          <w:sz w:val="24"/>
          <w:szCs w:val="24"/>
          <w:lang w:eastAsia="zh-CN"/>
        </w:rPr>
        <w:t xml:space="preserve">3. 参加政府采购活动的投标人应当提供的材料： </w:t>
      </w:r>
      <w:r/>
    </w:p>
    <w:p>
      <w:pPr>
        <w:ind w:firstLine="480"/>
        <w:spacing w:line="500" w:lineRule="exact"/>
        <w:rPr>
          <w:sz w:val="24"/>
          <w:szCs w:val="24"/>
          <w:lang w:eastAsia="zh-CN"/>
        </w:rPr>
      </w:pPr>
      <w:r>
        <w:rPr>
          <w:rFonts w:hint="eastAsia" w:eastAsia="宋体"/>
          <w:sz w:val="24"/>
          <w:szCs w:val="24"/>
          <w:lang w:eastAsia="zh-CN"/>
        </w:rPr>
        <w:t xml:space="preserve">37.</w:t>
      </w:r>
      <w:r>
        <w:rPr>
          <w:rFonts w:hint="eastAsia"/>
          <w:sz w:val="24"/>
          <w:szCs w:val="24"/>
          <w:lang w:eastAsia="zh-CN"/>
        </w:rPr>
        <w:t xml:space="preserve">3.1投标人为中型企业、小型企业、微型企业的，提供《中小企业声明函》（“响应文件格式”）。</w:t>
      </w:r>
      <w:r/>
    </w:p>
    <w:p>
      <w:pPr>
        <w:ind w:firstLine="480"/>
        <w:spacing w:line="500" w:lineRule="exact"/>
        <w:rPr>
          <w:sz w:val="24"/>
          <w:szCs w:val="24"/>
          <w:lang w:eastAsia="zh-CN"/>
        </w:rPr>
      </w:pPr>
      <w:r>
        <w:rPr>
          <w:rFonts w:hint="eastAsia" w:eastAsia="宋体"/>
          <w:sz w:val="24"/>
          <w:szCs w:val="24"/>
          <w:lang w:eastAsia="zh-CN"/>
        </w:rPr>
        <w:t xml:space="preserve">37.</w:t>
      </w:r>
      <w:r>
        <w:rPr>
          <w:rFonts w:hint="eastAsia"/>
          <w:sz w:val="24"/>
          <w:szCs w:val="24"/>
          <w:lang w:eastAsia="zh-CN"/>
        </w:rPr>
        <w:t xml:space="preserve">3.2投标人为残疾人福利性单位的，符合财库〔2017〕141号文件规定条件的残疾人福利性单位视同小型企业、微型企业，提供《残疾人福利性单位声明函》（“响应文件格式”）。</w:t>
      </w:r>
      <w:r/>
    </w:p>
    <w:p>
      <w:pPr>
        <w:ind w:firstLine="480"/>
        <w:spacing w:line="500" w:lineRule="exact"/>
        <w:rPr>
          <w:sz w:val="24"/>
          <w:szCs w:val="24"/>
          <w:lang w:eastAsia="zh-CN"/>
        </w:rPr>
      </w:pPr>
      <w:r>
        <w:rPr>
          <w:rFonts w:hint="eastAsia" w:eastAsia="宋体"/>
          <w:sz w:val="24"/>
          <w:szCs w:val="24"/>
          <w:lang w:eastAsia="zh-CN"/>
        </w:rPr>
        <w:t xml:space="preserve">37.</w:t>
      </w:r>
      <w:r>
        <w:rPr>
          <w:rFonts w:hint="eastAsia"/>
          <w:sz w:val="24"/>
          <w:szCs w:val="24"/>
          <w:lang w:eastAsia="zh-CN"/>
        </w:rPr>
        <w:t xml:space="preserve">3.3投标人为监狱企业的，提供省级以上监狱管理局、戒毒管理局（含新疆生产建设兵团）出具的属于监狱企业的证明文件。</w:t>
      </w:r>
      <w:r/>
    </w:p>
    <w:p>
      <w:pPr>
        <w:ind w:firstLine="480"/>
        <w:spacing w:line="500" w:lineRule="exact"/>
        <w:rPr>
          <w:sz w:val="24"/>
          <w:szCs w:val="24"/>
          <w:lang w:eastAsia="zh-CN"/>
        </w:rPr>
      </w:pPr>
      <w:r>
        <w:rPr>
          <w:rFonts w:hint="eastAsia"/>
          <w:sz w:val="24"/>
          <w:szCs w:val="24"/>
          <w:lang w:eastAsia="zh-CN"/>
        </w:rPr>
        <w:t xml:space="preserve">根据《财政部司法部</w:t>
      </w:r>
      <w:r>
        <w:rPr>
          <w:rFonts w:hint="eastAsia"/>
          <w:sz w:val="24"/>
          <w:szCs w:val="24"/>
          <w:lang w:eastAsia="zh-CN"/>
        </w:rPr>
        <w:t xml:space="preserve">关于政府采购支持监狱企业发展有关问题的通知》（财库〔2014〕68号），监狱企业视同小型企业、微型企业，享受政府采购支持政策。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监狱企业参加政府采购活动时，提供由省级以上监狱管理局、戒毒管理局（含新疆生产建设兵团）出具的属于监狱企业的证明文件。</w:t>
      </w:r>
      <w:r/>
    </w:p>
    <w:p>
      <w:pPr>
        <w:pStyle w:val="916"/>
        <w:ind w:firstLine="562"/>
        <w:spacing w:before="0" w:after="0" w:line="500" w:lineRule="exact"/>
        <w:rPr>
          <w:sz w:val="28"/>
          <w:szCs w:val="28"/>
          <w:lang w:eastAsia="zh-CN"/>
        </w:rPr>
      </w:pPr>
      <w:r>
        <w:rPr>
          <w:rFonts w:hint="eastAsia"/>
          <w:sz w:val="28"/>
          <w:szCs w:val="28"/>
          <w:lang w:eastAsia="zh-CN"/>
        </w:rPr>
        <w:t xml:space="preserve">38、支持绿色发展</w:t>
      </w:r>
      <w:r/>
    </w:p>
    <w:p>
      <w:pPr>
        <w:ind w:firstLine="480"/>
        <w:spacing w:line="500" w:lineRule="exact"/>
        <w:rPr>
          <w:sz w:val="24"/>
          <w:szCs w:val="24"/>
          <w:lang w:eastAsia="zh-CN"/>
        </w:rPr>
      </w:pPr>
      <w:r>
        <w:rPr>
          <w:rFonts w:hint="eastAsia"/>
          <w:sz w:val="24"/>
          <w:szCs w:val="24"/>
          <w:lang w:eastAsia="zh-CN"/>
        </w:rPr>
        <w:t xml:space="preserve">38.1本项目执行《关于印发环境标志产品政府采购品目清单的通知》（财库〔2019〕18号）、《关于印发节能产品政府采购品目清单的通知》（财库〔2019〕19号）等有关规定，采购产品属于品目清单范围的，采购人及其委托的采购代理机构将依据国家确定的认证机构出具的、处于有效期之内的节能产品、环境标志产品认证证书，对获得证书的产品实施政府优先采购或强制采购。投标人须按招标文件要求提供相关产品认证证书。</w:t>
      </w:r>
      <w:r/>
    </w:p>
    <w:p>
      <w:pPr>
        <w:ind w:firstLine="480"/>
        <w:spacing w:line="500" w:lineRule="exact"/>
        <w:rPr>
          <w:sz w:val="24"/>
          <w:szCs w:val="24"/>
          <w:lang w:eastAsia="zh-CN"/>
        </w:rPr>
      </w:pPr>
      <w:r>
        <w:rPr>
          <w:rFonts w:hint="eastAsia"/>
          <w:sz w:val="24"/>
          <w:szCs w:val="24"/>
          <w:lang w:eastAsia="zh-CN"/>
        </w:rPr>
        <w:t xml:space="preserve">38.2为助力打好污染防治攻坚战，推广使用绿色包装，政府采购货物、工程和服务项目中涉及商品包装和快递包装的，投标人提供产品及相关快递服务的具体包装要求要参考《商品包装政府采购需求标准（试行）》、《快递包装政府采购需求标准（试行）》。</w:t>
      </w:r>
      <w:r/>
    </w:p>
    <w:p>
      <w:pPr>
        <w:pStyle w:val="916"/>
        <w:ind w:firstLine="562"/>
        <w:spacing w:before="0" w:after="0" w:line="500" w:lineRule="exact"/>
        <w:rPr>
          <w:sz w:val="28"/>
          <w:szCs w:val="28"/>
          <w:lang w:eastAsia="zh-CN"/>
        </w:rPr>
      </w:pPr>
      <w:r>
        <w:rPr>
          <w:rFonts w:hint="eastAsia"/>
          <w:sz w:val="28"/>
          <w:szCs w:val="28"/>
          <w:lang w:eastAsia="zh-CN"/>
        </w:rPr>
        <w:t xml:space="preserve">39、政府采购需求标准</w:t>
      </w:r>
      <w:r/>
    </w:p>
    <w:p>
      <w:pPr>
        <w:ind w:firstLine="480"/>
        <w:spacing w:line="500" w:lineRule="exact"/>
        <w:rPr>
          <w:rFonts w:ascii="宋体" w:hAnsi="宋体" w:eastAsia="宋体" w:cs="宋体"/>
          <w:sz w:val="24"/>
          <w:szCs w:val="24"/>
          <w:lang w:eastAsia="zh-CN"/>
        </w:rPr>
      </w:pPr>
      <w:r>
        <w:rPr>
          <w:rFonts w:hint="eastAsia"/>
          <w:sz w:val="24"/>
          <w:szCs w:val="24"/>
          <w:lang w:eastAsia="zh-CN"/>
        </w:rPr>
        <w:t xml:space="preserve">39.1本项目执行《绿色数据中心政府采购需求</w:t>
      </w:r>
      <w:r>
        <w:rPr>
          <w:rFonts w:hint="eastAsia"/>
          <w:sz w:val="24"/>
          <w:szCs w:val="24"/>
          <w:lang w:eastAsia="zh-CN"/>
        </w:rPr>
        <w:t xml:space="preserve">标准（试行）》、《台式计算机政府采购需求标准（2023年版）》、《便携式计算机政府采购需求标准（2023年版）》、《一体式计算机政府采购需求标准（2023年版）》、《工作站政府采购需求标准（2023年版）》、《通用服务器政府采购需求标准（2023年版）》、《操作系统政府采购需求标准（2023年版）》、《数据库政府采购需求标准（2023年版）》等政府采购需求标准。采购标的如涉及数据中心相关设备及运维服务、台式计算机、便携式计算机、一体式计算机、工作站、通用服务器、操作系统、数据库的，执行相关政府采购需求标准。</w:t>
      </w:r>
      <w:r/>
    </w:p>
    <w:p>
      <w:pPr>
        <w:pStyle w:val="919"/>
        <w:ind w:left="0" w:right="1572" w:firstLine="514"/>
        <w:jc w:val="both"/>
        <w:spacing w:line="360" w:lineRule="auto"/>
        <w:tabs>
          <w:tab w:val="left" w:pos="9680" w:leader="none"/>
        </w:tabs>
        <w:rPr>
          <w:color w:val="000000"/>
          <w:sz w:val="28"/>
          <w:szCs w:val="28"/>
          <w:lang w:eastAsia="zh-CN"/>
        </w:rPr>
      </w:pPr>
      <w:r>
        <w:rPr>
          <w:color w:val="000000"/>
          <w:sz w:val="28"/>
          <w:szCs w:val="28"/>
          <w:lang w:eastAsia="zh-CN"/>
        </w:rPr>
      </w:r>
      <w:r/>
    </w:p>
    <w:p>
      <w:pPr>
        <w:widowControl/>
        <w:rPr>
          <w:rFonts w:ascii="宋体" w:hAnsi="宋体" w:eastAsia="宋体"/>
          <w:b/>
          <w:bCs/>
          <w:color w:val="000000"/>
          <w:sz w:val="36"/>
          <w:szCs w:val="36"/>
          <w:lang w:eastAsia="zh-CN"/>
        </w:rPr>
      </w:pPr>
      <w:r>
        <w:rPr>
          <w:color w:val="000000"/>
          <w:sz w:val="36"/>
          <w:szCs w:val="36"/>
          <w:lang w:eastAsia="zh-CN"/>
        </w:rPr>
        <w:br w:type="page" w:clear="all"/>
      </w:r>
      <w:r/>
    </w:p>
    <w:p>
      <w:pPr>
        <w:pStyle w:val="919"/>
        <w:ind w:left="0" w:right="1572" w:firstLine="661"/>
        <w:jc w:val="center"/>
        <w:spacing w:line="360" w:lineRule="auto"/>
        <w:tabs>
          <w:tab w:val="left" w:pos="9680" w:leader="none"/>
        </w:tabs>
        <w:rPr>
          <w:color w:val="000000"/>
          <w:sz w:val="36"/>
          <w:szCs w:val="36"/>
          <w:lang w:eastAsia="zh-CN"/>
        </w:rPr>
      </w:pPr>
      <w:r>
        <w:rPr>
          <w:rFonts w:hint="eastAsia"/>
          <w:color w:val="000000"/>
          <w:sz w:val="36"/>
          <w:szCs w:val="36"/>
          <w:lang w:eastAsia="zh-CN"/>
        </w:rPr>
        <w:t xml:space="preserve">第三章    评标办法</w:t>
      </w:r>
      <w:r/>
    </w:p>
    <w:p>
      <w:pPr>
        <w:pStyle w:val="1002"/>
        <w:ind w:firstLine="439"/>
        <w:spacing w:before="0" w:after="0"/>
        <w:tabs>
          <w:tab w:val="left" w:pos="9680" w:leader="none"/>
        </w:tabs>
        <w:rPr>
          <w:rFonts w:ascii="宋体" w:hAnsi="宋体"/>
          <w:bCs/>
          <w:lang w:eastAsia="zh-CN"/>
        </w:rPr>
      </w:pPr>
      <w:r>
        <w:rPr>
          <w:rFonts w:hint="eastAsia" w:ascii="宋体" w:hAnsi="宋体"/>
          <w:bCs/>
          <w:lang w:eastAsia="zh-CN"/>
        </w:rPr>
        <w:t xml:space="preserve">一、评标方法：综合评分法</w:t>
      </w:r>
      <w:r/>
    </w:p>
    <w:p>
      <w:pPr>
        <w:pStyle w:val="1002"/>
        <w:ind w:firstLine="439"/>
        <w:spacing w:before="0" w:after="0"/>
        <w:tabs>
          <w:tab w:val="left" w:pos="9680" w:leader="none"/>
        </w:tabs>
        <w:rPr>
          <w:rFonts w:ascii="宋体" w:hAnsi="宋体"/>
          <w:bCs/>
          <w:lang w:eastAsia="zh-CN"/>
        </w:rPr>
      </w:pPr>
      <w:r>
        <w:rPr>
          <w:rFonts w:hint="eastAsia" w:ascii="宋体" w:hAnsi="宋体"/>
          <w:bCs/>
          <w:lang w:eastAsia="zh-CN"/>
        </w:rPr>
        <w:t xml:space="preserve">综合评分法，是指投标文件满足招标文件全部实质性要求，且按照评审因素的量化指标评审得分最高的投标人为中标候选人的评标办法。</w:t>
      </w:r>
      <w:r/>
    </w:p>
    <w:p>
      <w:pPr>
        <w:pStyle w:val="1002"/>
        <w:ind w:firstLine="439"/>
        <w:spacing w:before="0" w:after="0"/>
        <w:tabs>
          <w:tab w:val="left" w:pos="9680" w:leader="none"/>
        </w:tabs>
        <w:rPr>
          <w:rFonts w:ascii="宋体" w:hAnsi="宋体"/>
          <w:bCs/>
          <w:lang w:eastAsia="zh-CN"/>
        </w:rPr>
      </w:pPr>
      <w:r>
        <w:rPr>
          <w:rFonts w:hint="eastAsia" w:ascii="宋体" w:hAnsi="宋体"/>
          <w:bCs/>
          <w:lang w:eastAsia="zh-CN"/>
        </w:rPr>
        <w:t xml:space="preserve">二、评标委员会构成：</w:t>
      </w:r>
      <w:r/>
    </w:p>
    <w:p>
      <w:pPr>
        <w:pStyle w:val="1002"/>
        <w:ind w:firstLine="439"/>
        <w:spacing w:before="0" w:after="0"/>
        <w:tabs>
          <w:tab w:val="left" w:pos="9680" w:leader="none"/>
        </w:tabs>
        <w:rPr>
          <w:rFonts w:ascii="宋体" w:hAnsi="宋体"/>
          <w:bCs/>
          <w:lang w:eastAsia="zh-CN"/>
        </w:rPr>
      </w:pPr>
      <w:r>
        <w:rPr>
          <w:rFonts w:hint="eastAsia" w:ascii="宋体" w:hAnsi="宋体" w:eastAsia="宋体" w:cs="宋体"/>
          <w:bCs/>
          <w:lang w:eastAsia="zh-CN"/>
        </w:rPr>
        <w:t xml:space="preserve">本采购项目评标委员会由采购人代表和评审专家共</w:t>
      </w:r>
      <w:r>
        <w:rPr>
          <w:rFonts w:ascii="宋体" w:hAnsi="宋体"/>
          <w:bCs/>
          <w:lang w:eastAsia="zh-CN"/>
        </w:rPr>
        <w:t xml:space="preserve">5</w:t>
      </w:r>
      <w:r>
        <w:rPr>
          <w:rFonts w:hint="eastAsia" w:ascii="宋体" w:hAnsi="宋体"/>
          <w:bCs/>
          <w:lang w:eastAsia="zh-CN"/>
        </w:rPr>
        <w:t xml:space="preserve">人组成</w:t>
      </w:r>
      <w:r>
        <w:rPr>
          <w:rFonts w:hint="eastAsia" w:ascii="宋体" w:hAnsi="宋体" w:eastAsia="宋体" w:cs="宋体"/>
          <w:bCs/>
          <w:lang w:eastAsia="zh-CN"/>
        </w:rPr>
        <w:t xml:space="preserve">。</w:t>
      </w:r>
      <w:r/>
    </w:p>
    <w:p>
      <w:pPr>
        <w:pStyle w:val="1002"/>
        <w:ind w:firstLine="439"/>
        <w:spacing w:before="0" w:after="0"/>
        <w:tabs>
          <w:tab w:val="left" w:pos="9680" w:leader="none"/>
        </w:tabs>
        <w:rPr>
          <w:rFonts w:ascii="宋体" w:hAnsi="宋体"/>
          <w:bCs/>
          <w:lang w:eastAsia="zh-CN"/>
        </w:rPr>
      </w:pPr>
      <w:r>
        <w:rPr>
          <w:rFonts w:hint="eastAsia" w:ascii="宋体" w:hAnsi="宋体"/>
          <w:bCs/>
          <w:lang w:eastAsia="zh-CN"/>
        </w:rPr>
        <w:t xml:space="preserve">三、评标原则：</w:t>
      </w:r>
      <w:r/>
    </w:p>
    <w:p>
      <w:pPr>
        <w:pStyle w:val="1002"/>
        <w:ind w:firstLine="439"/>
        <w:spacing w:before="0" w:after="0"/>
        <w:tabs>
          <w:tab w:val="left" w:pos="9680" w:leader="none"/>
        </w:tabs>
        <w:rPr>
          <w:rFonts w:ascii="宋体" w:hAnsi="宋体"/>
          <w:bCs/>
          <w:lang w:eastAsia="zh-CN"/>
        </w:rPr>
      </w:pPr>
      <w:r>
        <w:rPr>
          <w:rFonts w:hint="eastAsia" w:ascii="宋体" w:hAnsi="宋体"/>
          <w:bCs/>
          <w:lang w:eastAsia="zh-CN"/>
        </w:rPr>
        <w:t xml:space="preserve">评标委员会必须公平、公正、客观，不带任何倾向性和启发性；不得向外界透露任何 与评标有关的内容；任何单位和个人不得干扰、影响评标的正常进行；评标委员会及有关 工作人员不得私下与供应商接触。</w:t>
      </w:r>
      <w:r/>
    </w:p>
    <w:p>
      <w:pPr>
        <w:pStyle w:val="1002"/>
        <w:ind w:firstLine="439"/>
        <w:spacing w:before="0" w:after="0"/>
        <w:tabs>
          <w:tab w:val="left" w:pos="9680" w:leader="none"/>
        </w:tabs>
        <w:rPr>
          <w:rFonts w:ascii="宋体" w:hAnsi="宋体"/>
          <w:bCs/>
          <w:lang w:eastAsia="zh-CN"/>
        </w:rPr>
      </w:pPr>
      <w:r>
        <w:rPr>
          <w:rFonts w:hint="eastAsia" w:ascii="宋体" w:hAnsi="宋体"/>
          <w:bCs/>
          <w:lang w:eastAsia="zh-CN"/>
        </w:rPr>
        <w:t xml:space="preserve">四、评标标准：</w:t>
      </w:r>
      <w:r/>
    </w:p>
    <w:p>
      <w:pPr>
        <w:pStyle w:val="1002"/>
        <w:ind w:firstLine="439"/>
        <w:spacing w:before="0" w:after="0"/>
        <w:tabs>
          <w:tab w:val="left" w:pos="9680" w:leader="none"/>
        </w:tabs>
        <w:rPr>
          <w:rFonts w:ascii="宋体" w:hAnsi="宋体"/>
          <w:bCs/>
          <w:lang w:eastAsia="zh-CN"/>
        </w:rPr>
      </w:pPr>
      <w:r>
        <w:rPr>
          <w:rFonts w:hint="eastAsia" w:ascii="宋体" w:hAnsi="宋体"/>
          <w:bCs/>
          <w:lang w:eastAsia="zh-CN"/>
        </w:rPr>
        <w:t xml:space="preserve">1 、评标时，评标委员会以招标文件为评标依据，评标委员会各成员独立对每个投标人的投标文件进行评价，并汇总每个投标人的得分。评标过程中，不得去掉报价中的最高报价和最低报价。</w:t>
      </w:r>
      <w:r/>
    </w:p>
    <w:p>
      <w:pPr>
        <w:pStyle w:val="1002"/>
        <w:ind w:firstLine="439"/>
        <w:spacing w:before="0" w:after="0"/>
        <w:tabs>
          <w:tab w:val="left" w:pos="9680" w:leader="none"/>
        </w:tabs>
        <w:rPr>
          <w:rFonts w:ascii="宋体" w:hAnsi="宋体"/>
          <w:bCs/>
          <w:lang w:eastAsia="zh-CN"/>
        </w:rPr>
      </w:pPr>
      <w:r>
        <w:rPr>
          <w:rFonts w:hint="eastAsia" w:ascii="宋体" w:hAnsi="宋体"/>
          <w:bCs/>
          <w:lang w:eastAsia="zh-CN"/>
        </w:rPr>
        <w:t xml:space="preserve">2 、本项目评分总分为 100 分，按四舍五入取至小数点后两位。</w:t>
      </w:r>
      <w:r/>
    </w:p>
    <w:p>
      <w:pPr>
        <w:pStyle w:val="1002"/>
        <w:ind w:firstLine="439"/>
        <w:spacing w:before="0" w:after="0"/>
        <w:tabs>
          <w:tab w:val="left" w:pos="9680" w:leader="none"/>
        </w:tabs>
        <w:rPr>
          <w:rFonts w:ascii="宋体" w:hAnsi="宋体"/>
          <w:bCs/>
          <w:lang w:eastAsia="zh-CN"/>
        </w:rPr>
      </w:pPr>
      <w:r>
        <w:rPr>
          <w:rFonts w:hint="eastAsia" w:ascii="宋体" w:hAnsi="宋体"/>
          <w:bCs/>
          <w:lang w:eastAsia="zh-CN"/>
        </w:rPr>
        <w:t xml:space="preserve">3 、总得分=价格分+商务技术分。</w:t>
      </w:r>
      <w:r/>
    </w:p>
    <w:p>
      <w:pPr>
        <w:pStyle w:val="1002"/>
        <w:ind w:firstLine="439"/>
        <w:spacing w:before="0" w:after="0"/>
        <w:tabs>
          <w:tab w:val="left" w:pos="9680" w:leader="none"/>
        </w:tabs>
        <w:rPr>
          <w:rFonts w:ascii="宋体" w:hAnsi="宋体"/>
          <w:bCs/>
          <w:lang w:eastAsia="zh-CN"/>
        </w:rPr>
      </w:pPr>
      <w:r>
        <w:rPr>
          <w:rFonts w:hint="eastAsia" w:ascii="宋体" w:hAnsi="宋体"/>
          <w:bCs/>
          <w:lang w:eastAsia="zh-CN"/>
        </w:rPr>
        <w:t xml:space="preserve">五、中标标准：</w:t>
      </w:r>
      <w:r/>
    </w:p>
    <w:p>
      <w:pPr>
        <w:pStyle w:val="1002"/>
        <w:ind w:firstLine="439"/>
        <w:spacing w:before="0" w:after="0"/>
        <w:tabs>
          <w:tab w:val="left" w:pos="9680" w:leader="none"/>
        </w:tabs>
        <w:rPr>
          <w:rFonts w:ascii="宋体" w:hAnsi="宋体"/>
          <w:bCs/>
          <w:lang w:eastAsia="zh-CN"/>
        </w:rPr>
      </w:pPr>
      <w:r>
        <w:rPr>
          <w:rFonts w:hint="eastAsia" w:ascii="宋体" w:hAnsi="宋体"/>
          <w:bCs/>
          <w:lang w:eastAsia="zh-CN"/>
        </w:rPr>
        <w:t xml:space="preserve">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tbl>
      <w:tblPr>
        <w:tblStyle w:val="723"/>
        <w:tblW w:w="938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94"/>
        <w:gridCol w:w="992"/>
        <w:gridCol w:w="7258"/>
        <w:gridCol w:w="38"/>
      </w:tblGrid>
      <w:tr>
        <w:trPr>
          <w:jc w:val="center"/>
          <w:trHeight w:val="607"/>
        </w:trPr>
        <w:tc>
          <w:tcPr>
            <w:tcBorders>
              <w:right w:val="single" w:color="auto" w:sz="4" w:space="0"/>
            </w:tcBorders>
            <w:tcW w:w="1094" w:type="dxa"/>
            <w:vAlign w:val="center"/>
            <w:textDirection w:val="lrTb"/>
            <w:noWrap w:val="false"/>
          </w:tcPr>
          <w:p>
            <w:pPr>
              <w:jc w:val="center"/>
              <w:rPr>
                <w:rFonts w:ascii="宋体" w:hAnsi="宋体" w:eastAsia="宋体" w:cs="宋体"/>
                <w:sz w:val="24"/>
                <w:szCs w:val="24"/>
                <w:lang w:eastAsia="zh-CN"/>
              </w:rPr>
            </w:pPr>
            <w:r/>
            <w:bookmarkStart w:id="34" w:name="_Toc22439"/>
            <w:r/>
            <w:bookmarkEnd w:id="34"/>
            <w:r>
              <w:rPr>
                <w:rFonts w:hint="eastAsia" w:ascii="宋体" w:hAnsi="宋体" w:eastAsia="宋体" w:cs="宋体"/>
                <w:sz w:val="24"/>
                <w:szCs w:val="24"/>
                <w:lang w:eastAsia="zh-CN"/>
              </w:rPr>
              <w:t xml:space="preserve">评审</w:t>
            </w:r>
            <w:r/>
          </w:p>
          <w:p>
            <w:pPr>
              <w:jc w:val="center"/>
              <w:rPr>
                <w:rFonts w:ascii="宋体" w:hAnsi="宋体" w:eastAsia="宋体" w:cs="宋体"/>
                <w:sz w:val="24"/>
                <w:szCs w:val="24"/>
                <w:lang w:eastAsia="zh-CN"/>
              </w:rPr>
            </w:pPr>
            <w:r>
              <w:rPr>
                <w:rFonts w:hint="eastAsia" w:ascii="宋体" w:hAnsi="宋体" w:eastAsia="宋体" w:cs="宋体"/>
                <w:sz w:val="24"/>
                <w:szCs w:val="24"/>
                <w:lang w:eastAsia="zh-CN"/>
              </w:rPr>
              <w:t xml:space="preserve">因素</w:t>
            </w:r>
            <w:r/>
          </w:p>
        </w:tc>
        <w:tc>
          <w:tcPr>
            <w:tcBorders>
              <w:left w:val="single" w:color="auto" w:sz="4" w:space="0"/>
            </w:tcBorders>
            <w:tcW w:w="992" w:type="dxa"/>
            <w:vAlign w:val="center"/>
            <w:textDirection w:val="lrTb"/>
            <w:noWrap w:val="false"/>
          </w:tcPr>
          <w:p>
            <w:pPr>
              <w:jc w:val="center"/>
              <w:rPr>
                <w:rFonts w:ascii="宋体" w:hAnsi="宋体" w:eastAsia="宋体" w:cs="宋体"/>
                <w:sz w:val="24"/>
                <w:szCs w:val="24"/>
                <w:lang w:eastAsia="zh-CN"/>
              </w:rPr>
            </w:pPr>
            <w:r>
              <w:rPr>
                <w:rFonts w:hint="eastAsia" w:ascii="宋体" w:hAnsi="宋体" w:eastAsia="宋体" w:cs="宋体"/>
                <w:sz w:val="24"/>
                <w:szCs w:val="24"/>
                <w:lang w:eastAsia="zh-CN"/>
              </w:rPr>
              <w:t xml:space="preserve">分值 </w:t>
            </w:r>
            <w:r/>
          </w:p>
        </w:tc>
        <w:tc>
          <w:tcPr>
            <w:gridSpan w:val="2"/>
            <w:tcW w:w="7296" w:type="dxa"/>
            <w:vAlign w:val="center"/>
            <w:textDirection w:val="lrTb"/>
            <w:noWrap w:val="false"/>
          </w:tcPr>
          <w:p>
            <w:pPr>
              <w:jc w:val="center"/>
              <w:rPr>
                <w:rFonts w:ascii="宋体" w:hAnsi="宋体" w:eastAsia="宋体" w:cs="宋体"/>
                <w:sz w:val="24"/>
                <w:szCs w:val="24"/>
                <w:lang w:eastAsia="zh-CN"/>
              </w:rPr>
            </w:pPr>
            <w:r>
              <w:rPr>
                <w:rFonts w:hint="eastAsia" w:ascii="宋体" w:hAnsi="宋体" w:eastAsia="宋体" w:cs="宋体"/>
                <w:sz w:val="24"/>
                <w:szCs w:val="24"/>
                <w:lang w:eastAsia="zh-CN"/>
              </w:rPr>
              <w:t xml:space="preserve">评审标准</w:t>
            </w:r>
            <w:r/>
          </w:p>
        </w:tc>
      </w:tr>
      <w:tr>
        <w:trPr>
          <w:jc w:val="center"/>
          <w:trHeight w:val="607"/>
        </w:trPr>
        <w:tc>
          <w:tcPr>
            <w:tcBorders>
              <w:right w:val="single" w:color="auto" w:sz="4" w:space="0"/>
            </w:tcBorders>
            <w:tcW w:w="1094" w:type="dxa"/>
            <w:vAlign w:val="center"/>
            <w:textDirection w:val="lrTb"/>
            <w:noWrap w:val="false"/>
          </w:tcPr>
          <w:p>
            <w:pPr>
              <w:jc w:val="center"/>
              <w:rPr>
                <w:rFonts w:ascii="宋体" w:hAnsi="宋体" w:eastAsia="宋体" w:cs="宋体"/>
                <w:sz w:val="24"/>
                <w:szCs w:val="24"/>
                <w:lang w:eastAsia="zh-CN"/>
              </w:rPr>
            </w:pPr>
            <w:r>
              <w:rPr>
                <w:rFonts w:hint="eastAsia" w:ascii="宋体" w:hAnsi="宋体" w:eastAsia="宋体" w:cs="宋体"/>
                <w:sz w:val="24"/>
                <w:szCs w:val="24"/>
                <w:lang w:eastAsia="zh-CN"/>
              </w:rPr>
              <w:t xml:space="preserve">报价</w:t>
            </w:r>
            <w:r/>
          </w:p>
          <w:p>
            <w:pPr>
              <w:jc w:val="center"/>
              <w:rPr>
                <w:rFonts w:ascii="宋体" w:hAnsi="宋体" w:eastAsia="宋体" w:cs="宋体"/>
                <w:sz w:val="24"/>
                <w:szCs w:val="24"/>
                <w:lang w:eastAsia="zh-CN"/>
              </w:rPr>
            </w:pPr>
            <w:r>
              <w:rPr>
                <w:rFonts w:hint="eastAsia" w:ascii="宋体" w:hAnsi="宋体" w:eastAsia="宋体" w:cs="宋体"/>
                <w:sz w:val="24"/>
                <w:szCs w:val="24"/>
                <w:lang w:eastAsia="zh-CN"/>
              </w:rPr>
              <w:t xml:space="preserve">评分</w:t>
            </w:r>
            <w:r/>
          </w:p>
        </w:tc>
        <w:tc>
          <w:tcPr>
            <w:tcBorders>
              <w:left w:val="single" w:color="auto" w:sz="4" w:space="0"/>
            </w:tcBorders>
            <w:tcW w:w="992" w:type="dxa"/>
            <w:vAlign w:val="center"/>
            <w:textDirection w:val="lrTb"/>
            <w:noWrap w:val="false"/>
          </w:tcPr>
          <w:p>
            <w:pPr>
              <w:jc w:val="center"/>
              <w:rPr>
                <w:rFonts w:ascii="宋体" w:hAnsi="宋体" w:eastAsia="宋体" w:cs="宋体"/>
                <w:sz w:val="24"/>
                <w:szCs w:val="24"/>
                <w:lang w:eastAsia="zh-CN"/>
              </w:rPr>
            </w:pPr>
            <w:r>
              <w:rPr>
                <w:rFonts w:hint="eastAsia" w:ascii="宋体" w:hAnsi="宋体" w:eastAsia="宋体" w:cs="宋体"/>
                <w:sz w:val="24"/>
                <w:szCs w:val="24"/>
                <w:lang w:eastAsia="zh-CN"/>
              </w:rPr>
              <w:t xml:space="preserve">30分</w:t>
            </w:r>
            <w:r/>
          </w:p>
        </w:tc>
        <w:tc>
          <w:tcPr>
            <w:gridSpan w:val="2"/>
            <w:tcW w:w="7296" w:type="dxa"/>
            <w:vAlign w:val="center"/>
            <w:textDirection w:val="lrTb"/>
            <w:noWrap w:val="false"/>
          </w:tcPr>
          <w:p>
            <w:pPr>
              <w:rPr>
                <w:sz w:val="24"/>
                <w:szCs w:val="24"/>
                <w:lang w:eastAsia="zh-CN"/>
              </w:rPr>
            </w:pPr>
            <w:r>
              <w:rPr>
                <w:rFonts w:hint="eastAsia" w:ascii="宋体" w:hAnsi="宋体" w:eastAsia="宋体" w:cs="宋体"/>
                <w:sz w:val="24"/>
                <w:szCs w:val="24"/>
                <w:lang w:eastAsia="zh-CN"/>
              </w:rPr>
              <w:t xml:space="preserve">采用低价优先法计算，即满足招标文件要求且投标价格最低的投标报价为评标基准价，其价格分为满分。其他投标人的价格分统一按照下列公式计算：</w:t>
            </w:r>
            <w:r/>
          </w:p>
          <w:p>
            <w:pPr>
              <w:rPr>
                <w:sz w:val="24"/>
                <w:szCs w:val="24"/>
                <w:lang w:eastAsia="zh-CN"/>
              </w:rPr>
            </w:pPr>
            <w:r>
              <w:rPr>
                <w:rFonts w:hint="eastAsia" w:ascii="宋体" w:hAnsi="宋体" w:eastAsia="宋体" w:cs="宋体"/>
                <w:sz w:val="24"/>
                <w:szCs w:val="24"/>
                <w:lang w:eastAsia="zh-CN"/>
              </w:rPr>
              <w:t xml:space="preserve">投标报价得分</w:t>
            </w:r>
            <w:r>
              <w:rPr>
                <w:sz w:val="24"/>
                <w:szCs w:val="24"/>
                <w:lang w:eastAsia="zh-CN"/>
              </w:rPr>
              <w:t xml:space="preserve">= </w:t>
            </w:r>
            <w:r>
              <w:rPr>
                <w:rFonts w:hint="eastAsia" w:ascii="宋体" w:hAnsi="宋体" w:eastAsia="宋体" w:cs="宋体"/>
                <w:sz w:val="24"/>
                <w:szCs w:val="24"/>
                <w:lang w:eastAsia="zh-CN"/>
              </w:rPr>
              <w:t xml:space="preserve">（评标基准价</w:t>
            </w:r>
            <w:r>
              <w:rPr>
                <w:sz w:val="24"/>
                <w:szCs w:val="24"/>
                <w:lang w:eastAsia="zh-CN"/>
              </w:rPr>
              <w:t xml:space="preserve">/</w:t>
            </w:r>
            <w:r>
              <w:rPr>
                <w:rFonts w:hint="eastAsia" w:ascii="宋体" w:hAnsi="宋体" w:eastAsia="宋体" w:cs="宋体"/>
                <w:sz w:val="24"/>
                <w:szCs w:val="24"/>
                <w:lang w:eastAsia="zh-CN"/>
              </w:rPr>
              <w:t xml:space="preserve">投标报价）</w:t>
            </w:r>
            <w:r>
              <w:rPr>
                <w:rFonts w:cs="Calibri"/>
                <w:sz w:val="24"/>
                <w:szCs w:val="24"/>
                <w:lang w:eastAsia="zh-CN"/>
              </w:rPr>
              <w:t xml:space="preserve">×</w:t>
            </w:r>
            <w:r>
              <w:rPr>
                <w:sz w:val="24"/>
                <w:szCs w:val="24"/>
                <w:lang w:eastAsia="zh-CN"/>
              </w:rPr>
              <w:t xml:space="preserve"> 30</w:t>
            </w:r>
            <w:r>
              <w:rPr>
                <w:rFonts w:hint="eastAsia" w:ascii="宋体" w:hAnsi="宋体" w:eastAsia="宋体" w:cs="宋体"/>
                <w:sz w:val="24"/>
                <w:szCs w:val="24"/>
                <w:lang w:eastAsia="zh-CN"/>
              </w:rPr>
              <w:t xml:space="preserve">分。</w:t>
            </w:r>
            <w:r/>
          </w:p>
          <w:p>
            <w:pPr>
              <w:rPr>
                <w:rFonts w:ascii="宋体" w:hAnsi="宋体" w:eastAsia="宋体" w:cs="宋体"/>
                <w:sz w:val="24"/>
                <w:szCs w:val="24"/>
                <w:lang w:eastAsia="zh-CN"/>
              </w:rPr>
            </w:pPr>
            <w:r>
              <w:rPr>
                <w:rFonts w:hint="eastAsia" w:ascii="宋体" w:hAnsi="宋体" w:eastAsia="宋体" w:cs="宋体"/>
                <w:sz w:val="24"/>
                <w:szCs w:val="24"/>
                <w:lang w:eastAsia="zh-CN"/>
              </w:rPr>
              <w:t xml:space="preserve">评标过程中，不得去掉报价中的最高报价和最低报价。</w:t>
            </w:r>
            <w:r/>
          </w:p>
        </w:tc>
      </w:tr>
      <w:tr>
        <w:trPr>
          <w:jc w:val="center"/>
          <w:trHeight w:val="588"/>
        </w:trPr>
        <w:tc>
          <w:tcPr>
            <w:tcBorders>
              <w:right w:val="single" w:color="auto" w:sz="4" w:space="0"/>
            </w:tcBorders>
            <w:tcW w:w="1094" w:type="dxa"/>
            <w:vAlign w:val="center"/>
            <w:textDirection w:val="lrTb"/>
            <w:noWrap w:val="false"/>
          </w:tcPr>
          <w:p>
            <w:pPr>
              <w:jc w:val="center"/>
              <w:rPr>
                <w:rFonts w:ascii="宋体" w:hAnsi="宋体" w:eastAsia="宋体" w:cs="宋体"/>
                <w:sz w:val="24"/>
                <w:szCs w:val="24"/>
                <w:lang w:eastAsia="zh-CN"/>
              </w:rPr>
            </w:pPr>
            <w:r>
              <w:rPr>
                <w:rFonts w:hint="eastAsia" w:ascii="宋体" w:hAnsi="宋体" w:eastAsia="宋体" w:cs="宋体"/>
                <w:sz w:val="24"/>
                <w:szCs w:val="24"/>
                <w:lang w:eastAsia="zh-CN"/>
              </w:rPr>
              <w:t xml:space="preserve">技术</w:t>
            </w:r>
            <w:r/>
          </w:p>
          <w:p>
            <w:pPr>
              <w:jc w:val="center"/>
              <w:rPr>
                <w:rFonts w:ascii="宋体" w:hAnsi="宋体" w:eastAsia="宋体" w:cs="宋体"/>
                <w:sz w:val="24"/>
                <w:szCs w:val="24"/>
                <w:lang w:eastAsia="zh-CN"/>
              </w:rPr>
            </w:pPr>
            <w:r>
              <w:rPr>
                <w:rFonts w:hint="eastAsia" w:ascii="宋体" w:hAnsi="宋体" w:eastAsia="宋体" w:cs="宋体"/>
                <w:sz w:val="24"/>
                <w:szCs w:val="24"/>
                <w:lang w:eastAsia="zh-CN"/>
              </w:rPr>
              <w:t xml:space="preserve">指标</w:t>
            </w:r>
            <w:r/>
          </w:p>
        </w:tc>
        <w:tc>
          <w:tcPr>
            <w:tcBorders>
              <w:left w:val="single" w:color="auto" w:sz="4" w:space="0"/>
            </w:tcBorders>
            <w:tcW w:w="992" w:type="dxa"/>
            <w:vAlign w:val="center"/>
            <w:textDirection w:val="lrTb"/>
            <w:noWrap w:val="false"/>
          </w:tcPr>
          <w:p>
            <w:pPr>
              <w:jc w:val="center"/>
              <w:rPr>
                <w:rFonts w:ascii="宋体" w:hAnsi="宋体" w:eastAsia="宋体" w:cs="宋体"/>
                <w:sz w:val="24"/>
                <w:szCs w:val="24"/>
                <w:lang w:eastAsia="zh-CN"/>
              </w:rPr>
            </w:pPr>
            <w:r>
              <w:rPr>
                <w:rFonts w:hint="eastAsia" w:ascii="宋体" w:hAnsi="宋体" w:eastAsia="宋体" w:cs="宋体"/>
                <w:sz w:val="24"/>
                <w:szCs w:val="24"/>
                <w:lang w:eastAsia="zh-CN"/>
              </w:rPr>
              <w:t xml:space="preserve">4</w:t>
            </w:r>
            <w:r>
              <w:rPr>
                <w:rFonts w:hint="eastAsia" w:ascii="宋体" w:hAnsi="宋体" w:eastAsia="宋体" w:cs="宋体"/>
                <w:sz w:val="24"/>
                <w:szCs w:val="24"/>
                <w:lang w:val="en-US" w:eastAsia="zh-CN"/>
              </w:rPr>
              <w:t xml:space="preserve">0</w:t>
            </w:r>
            <w:r>
              <w:rPr>
                <w:rFonts w:hint="eastAsia" w:ascii="宋体" w:hAnsi="宋体" w:eastAsia="宋体" w:cs="宋体"/>
                <w:sz w:val="24"/>
                <w:szCs w:val="24"/>
                <w:lang w:eastAsia="zh-CN"/>
              </w:rPr>
              <w:t xml:space="preserve">分</w:t>
            </w:r>
            <w:r/>
          </w:p>
        </w:tc>
        <w:tc>
          <w:tcPr>
            <w:gridSpan w:val="2"/>
            <w:tcW w:w="7296" w:type="dxa"/>
            <w:vAlign w:val="center"/>
            <w:textDirection w:val="lrTb"/>
            <w:noWrap w:val="false"/>
          </w:tcPr>
          <w:p>
            <w:pPr>
              <w:jc w:val="both"/>
              <w:rPr>
                <w:rFonts w:ascii="宋体" w:hAnsi="宋体" w:eastAsia="宋体" w:cs="宋体"/>
                <w:sz w:val="24"/>
                <w:szCs w:val="24"/>
                <w:lang w:eastAsia="zh-CN"/>
              </w:rPr>
            </w:pPr>
            <w:r>
              <w:rPr>
                <w:rFonts w:hint="eastAsia" w:ascii="宋体" w:hAnsi="宋体" w:eastAsia="宋体" w:cs="宋体"/>
                <w:sz w:val="24"/>
                <w:szCs w:val="24"/>
                <w:lang w:eastAsia="zh-CN"/>
              </w:rPr>
              <w:t xml:space="preserve">评标委员会根据投标人投标产品的响应情况进行评分，全部响应招标文件“货物技术参数及功能指标”要求的得</w:t>
            </w:r>
            <w:r>
              <w:rPr>
                <w:rFonts w:hint="eastAsia" w:ascii="宋体" w:hAnsi="宋体" w:eastAsia="宋体" w:cs="宋体"/>
                <w:sz w:val="24"/>
                <w:szCs w:val="24"/>
                <w:lang w:val="en-US" w:eastAsia="zh-CN"/>
              </w:rPr>
              <w:t xml:space="preserve">40</w:t>
            </w:r>
            <w:r>
              <w:rPr>
                <w:rFonts w:hint="eastAsia" w:ascii="宋体" w:hAnsi="宋体" w:eastAsia="宋体" w:cs="宋体"/>
                <w:sz w:val="24"/>
                <w:szCs w:val="24"/>
                <w:lang w:eastAsia="zh-CN"/>
              </w:rPr>
              <w:t xml:space="preserve">分。不响应招标要求的扣分：其中标注“▲”的条款，每有1项负偏离扣1.5分，其他非“▲”的条款每有1项负偏离扣1分，扣完为止。</w:t>
            </w:r>
            <w:r/>
          </w:p>
          <w:p>
            <w:pPr>
              <w:jc w:val="both"/>
              <w:rPr>
                <w:rFonts w:ascii="宋体" w:hAnsi="宋体" w:eastAsia="宋体" w:cs="宋体"/>
                <w:sz w:val="24"/>
                <w:szCs w:val="24"/>
                <w:lang w:eastAsia="zh-CN"/>
              </w:rPr>
            </w:pPr>
            <w:r>
              <w:rPr>
                <w:rFonts w:hint="eastAsia" w:ascii="宋体" w:hAnsi="宋体" w:eastAsia="宋体" w:cs="宋体"/>
                <w:sz w:val="24"/>
                <w:szCs w:val="24"/>
                <w:lang w:eastAsia="zh-CN"/>
              </w:rPr>
              <w:t xml:space="preserve">标注“▲”的条款为重要参数要求，投标文件中须提供产品彩页、技术规格说明书、截图、第三方报告等相关证明材料的原件扫描件上传至投标文件，未提供或提供与要求不符的视为负偏离。</w:t>
            </w:r>
            <w:r/>
          </w:p>
        </w:tc>
      </w:tr>
      <w:tr>
        <w:trPr>
          <w:jc w:val="center"/>
          <w:trHeight w:val="939"/>
        </w:trPr>
        <w:tc>
          <w:tcPr>
            <w:tcBorders>
              <w:right w:val="single" w:color="auto" w:sz="4" w:space="0"/>
            </w:tcBorders>
            <w:tcW w:w="1094" w:type="dxa"/>
            <w:vAlign w:val="center"/>
            <w:textDirection w:val="lrTb"/>
            <w:noWrap w:val="false"/>
          </w:tcPr>
          <w:p>
            <w:pPr>
              <w:jc w:val="center"/>
              <w:rPr>
                <w:rFonts w:ascii="宋体" w:hAnsi="宋体" w:eastAsia="宋体" w:cs="宋体"/>
                <w:sz w:val="24"/>
                <w:szCs w:val="24"/>
                <w:lang w:eastAsia="zh-CN"/>
              </w:rPr>
            </w:pPr>
            <w:r>
              <w:rPr>
                <w:rFonts w:hint="eastAsia" w:ascii="宋体" w:hAnsi="宋体" w:eastAsia="宋体" w:cs="宋体"/>
                <w:sz w:val="24"/>
                <w:szCs w:val="24"/>
                <w:lang w:eastAsia="zh-CN"/>
              </w:rPr>
              <w:t xml:space="preserve">类似</w:t>
            </w:r>
            <w:r/>
          </w:p>
          <w:p>
            <w:pPr>
              <w:jc w:val="center"/>
              <w:rPr>
                <w:rFonts w:ascii="宋体" w:hAnsi="宋体" w:eastAsia="宋体" w:cs="宋体"/>
                <w:sz w:val="24"/>
                <w:szCs w:val="24"/>
                <w:lang w:eastAsia="zh-CN"/>
              </w:rPr>
            </w:pPr>
            <w:r>
              <w:rPr>
                <w:rFonts w:hint="eastAsia" w:ascii="宋体" w:hAnsi="宋体" w:eastAsia="宋体" w:cs="宋体"/>
                <w:sz w:val="24"/>
                <w:szCs w:val="24"/>
                <w:lang w:eastAsia="zh-CN"/>
              </w:rPr>
              <w:t xml:space="preserve">业绩</w:t>
            </w:r>
            <w:r/>
          </w:p>
        </w:tc>
        <w:tc>
          <w:tcPr>
            <w:tcBorders>
              <w:left w:val="single" w:color="auto" w:sz="4" w:space="0"/>
            </w:tcBorders>
            <w:tcW w:w="992" w:type="dxa"/>
            <w:vAlign w:val="center"/>
            <w:textDirection w:val="lrTb"/>
            <w:noWrap w:val="false"/>
          </w:tcPr>
          <w:p>
            <w:pPr>
              <w:jc w:val="center"/>
              <w:rPr>
                <w:rFonts w:ascii="宋体" w:hAnsi="宋体" w:eastAsia="宋体" w:cs="宋体"/>
                <w:sz w:val="24"/>
                <w:szCs w:val="24"/>
                <w:lang w:eastAsia="zh-CN"/>
              </w:rPr>
            </w:pPr>
            <w:r>
              <w:rPr>
                <w:rFonts w:hint="eastAsia" w:ascii="宋体" w:hAnsi="宋体" w:eastAsia="宋体" w:cs="宋体"/>
                <w:sz w:val="24"/>
                <w:szCs w:val="24"/>
                <w:lang w:val="en-US" w:eastAsia="zh-CN"/>
              </w:rPr>
              <w:t xml:space="preserve">10</w:t>
            </w:r>
            <w:r>
              <w:rPr>
                <w:rFonts w:hint="eastAsia" w:ascii="宋体" w:hAnsi="宋体" w:eastAsia="宋体" w:cs="宋体"/>
                <w:sz w:val="24"/>
                <w:szCs w:val="24"/>
                <w:lang w:eastAsia="zh-CN"/>
              </w:rPr>
              <w:t xml:space="preserve">分</w:t>
            </w:r>
            <w:r/>
          </w:p>
        </w:tc>
        <w:tc>
          <w:tcPr>
            <w:gridSpan w:val="2"/>
            <w:tcW w:w="7296" w:type="dxa"/>
            <w:textDirection w:val="lrTb"/>
            <w:noWrap w:val="false"/>
          </w:tcPr>
          <w:p>
            <w:pPr>
              <w:jc w:val="both"/>
              <w:rPr>
                <w:rFonts w:ascii="宋体" w:hAnsi="宋体" w:eastAsia="宋体" w:cs="宋体"/>
                <w:sz w:val="24"/>
                <w:szCs w:val="24"/>
                <w:lang w:eastAsia="zh-CN"/>
              </w:rPr>
            </w:pPr>
            <w:r>
              <w:rPr>
                <w:rFonts w:hint="eastAsia" w:ascii="宋体" w:hAnsi="宋体" w:eastAsia="宋体" w:cs="宋体"/>
                <w:sz w:val="24"/>
                <w:szCs w:val="24"/>
                <w:lang w:eastAsia="zh-CN"/>
              </w:rPr>
              <w:t xml:space="preserve">投标人自2021年1月1日以来（以合同签订日期为准）承担过类似供货项目，提供中标通知书和销售合同原件扫描件上传至投标文件中，每提供一份得</w:t>
            </w:r>
            <w:r>
              <w:rPr>
                <w:rFonts w:hint="eastAsia" w:ascii="宋体" w:hAnsi="宋体" w:eastAsia="宋体" w:cs="宋体"/>
                <w:sz w:val="24"/>
                <w:szCs w:val="24"/>
                <w:lang w:val="en-US" w:eastAsia="zh-CN"/>
              </w:rPr>
              <w:t xml:space="preserve">2</w:t>
            </w:r>
            <w:r>
              <w:rPr>
                <w:rFonts w:hint="eastAsia" w:ascii="宋体" w:hAnsi="宋体" w:eastAsia="宋体" w:cs="宋体"/>
                <w:sz w:val="24"/>
                <w:szCs w:val="24"/>
                <w:lang w:eastAsia="zh-CN"/>
              </w:rPr>
              <w:t xml:space="preserve">分，最高得</w:t>
            </w:r>
            <w:r>
              <w:rPr>
                <w:rFonts w:hint="eastAsia" w:ascii="宋体" w:hAnsi="宋体" w:eastAsia="宋体" w:cs="宋体"/>
                <w:sz w:val="24"/>
                <w:szCs w:val="24"/>
                <w:lang w:val="en-US" w:eastAsia="zh-CN"/>
              </w:rPr>
              <w:t xml:space="preserve">10</w:t>
            </w:r>
            <w:r>
              <w:rPr>
                <w:rFonts w:hint="eastAsia" w:ascii="宋体" w:hAnsi="宋体" w:eastAsia="宋体" w:cs="宋体"/>
                <w:sz w:val="24"/>
                <w:szCs w:val="24"/>
                <w:lang w:eastAsia="zh-CN"/>
              </w:rPr>
              <w:t xml:space="preserve">分。</w:t>
            </w:r>
            <w:r/>
          </w:p>
        </w:tc>
      </w:tr>
      <w:tr>
        <w:trPr>
          <w:gridAfter w:val="1"/>
          <w:jc w:val="center"/>
          <w:trHeight w:val="607"/>
        </w:trPr>
        <w:tc>
          <w:tcPr>
            <w:tcBorders>
              <w:bottom w:val="single" w:color="auto" w:sz="4" w:space="0"/>
              <w:right w:val="single" w:color="auto" w:sz="4" w:space="0"/>
            </w:tcBorders>
            <w:tcW w:w="1094" w:type="dxa"/>
            <w:vAlign w:val="center"/>
            <w:textDirection w:val="lrTb"/>
            <w:noWrap w:val="false"/>
          </w:tcPr>
          <w:p>
            <w:pPr>
              <w:jc w:val="center"/>
              <w:rPr>
                <w:rFonts w:ascii="宋体" w:hAnsi="宋体" w:eastAsia="宋体" w:cs="宋体"/>
                <w:sz w:val="24"/>
                <w:szCs w:val="24"/>
                <w:lang w:eastAsia="zh-CN"/>
              </w:rPr>
            </w:pPr>
            <w:r>
              <w:rPr>
                <w:rFonts w:hint="eastAsia" w:ascii="宋体" w:hAnsi="宋体" w:eastAsia="宋体" w:cs="宋体"/>
                <w:sz w:val="24"/>
                <w:szCs w:val="24"/>
                <w:lang w:eastAsia="zh-CN"/>
              </w:rPr>
              <w:t xml:space="preserve">认证</w:t>
            </w:r>
            <w:r/>
          </w:p>
          <w:p>
            <w:pPr>
              <w:jc w:val="center"/>
              <w:rPr>
                <w:rFonts w:ascii="宋体" w:hAnsi="宋体" w:eastAsia="宋体" w:cs="宋体"/>
                <w:sz w:val="24"/>
                <w:szCs w:val="24"/>
                <w:lang w:eastAsia="zh-CN"/>
              </w:rPr>
            </w:pPr>
            <w:r>
              <w:rPr>
                <w:rFonts w:hint="eastAsia" w:ascii="宋体" w:hAnsi="宋体" w:eastAsia="宋体" w:cs="宋体"/>
                <w:sz w:val="24"/>
                <w:szCs w:val="24"/>
                <w:lang w:eastAsia="zh-CN"/>
              </w:rPr>
              <w:t xml:space="preserve">体系</w:t>
            </w:r>
            <w:r/>
          </w:p>
        </w:tc>
        <w:tc>
          <w:tcPr>
            <w:tcBorders>
              <w:left w:val="single" w:color="auto" w:sz="4" w:space="0"/>
              <w:bottom w:val="single" w:color="auto" w:sz="4" w:space="0"/>
            </w:tcBorders>
            <w:tcW w:w="992" w:type="dxa"/>
            <w:vAlign w:val="center"/>
            <w:textDirection w:val="lrTb"/>
            <w:noWrap w:val="false"/>
          </w:tcPr>
          <w:p>
            <w:pPr>
              <w:jc w:val="center"/>
              <w:rPr>
                <w:rFonts w:ascii="宋体" w:hAnsi="宋体" w:eastAsia="宋体" w:cs="宋体"/>
                <w:sz w:val="24"/>
                <w:szCs w:val="24"/>
                <w:lang w:eastAsia="zh-CN"/>
              </w:rPr>
            </w:pPr>
            <w:r>
              <w:rPr>
                <w:rFonts w:hint="eastAsia" w:ascii="宋体" w:hAnsi="宋体" w:eastAsia="宋体" w:cs="宋体"/>
                <w:sz w:val="24"/>
                <w:szCs w:val="24"/>
                <w:lang w:val="en-US" w:eastAsia="zh-CN"/>
              </w:rPr>
              <w:t xml:space="preserve">3</w:t>
            </w:r>
            <w:r>
              <w:rPr>
                <w:rFonts w:hint="eastAsia" w:ascii="宋体" w:hAnsi="宋体" w:eastAsia="宋体" w:cs="宋体"/>
                <w:sz w:val="24"/>
                <w:szCs w:val="24"/>
                <w:lang w:eastAsia="zh-CN"/>
              </w:rPr>
              <w:t xml:space="preserve">分</w:t>
            </w:r>
            <w:r/>
          </w:p>
        </w:tc>
        <w:tc>
          <w:tcPr>
            <w:tcW w:w="7258" w:type="dxa"/>
            <w:textDirection w:val="lrTb"/>
            <w:noWrap w:val="false"/>
          </w:tcPr>
          <w:p>
            <w:pPr>
              <w:jc w:val="both"/>
              <w:rPr>
                <w:rFonts w:ascii="宋体" w:hAnsi="宋体" w:eastAsia="宋体" w:cs="宋体"/>
                <w:sz w:val="24"/>
                <w:szCs w:val="24"/>
                <w:lang w:eastAsia="zh-CN"/>
              </w:rPr>
            </w:pPr>
            <w:r>
              <w:rPr>
                <w:rFonts w:hint="eastAsia" w:ascii="宋体" w:hAnsi="宋体" w:eastAsia="宋体" w:cs="宋体"/>
                <w:sz w:val="24"/>
                <w:szCs w:val="24"/>
                <w:lang w:eastAsia="zh-CN"/>
              </w:rPr>
              <w:t xml:space="preserve">1.投标人通过质量管理体系认证的得</w:t>
            </w:r>
            <w:r>
              <w:rPr>
                <w:rFonts w:hint="eastAsia" w:ascii="宋体" w:hAnsi="宋体" w:eastAsia="宋体" w:cs="宋体"/>
                <w:sz w:val="24"/>
                <w:szCs w:val="24"/>
                <w:lang w:val="en-US" w:eastAsia="zh-CN"/>
              </w:rPr>
              <w:t xml:space="preserve">1</w:t>
            </w:r>
            <w:r>
              <w:rPr>
                <w:rFonts w:hint="eastAsia" w:ascii="宋体" w:hAnsi="宋体" w:eastAsia="宋体" w:cs="宋体"/>
                <w:sz w:val="24"/>
                <w:szCs w:val="24"/>
                <w:lang w:eastAsia="zh-CN"/>
              </w:rPr>
              <w:t xml:space="preserve">分。</w:t>
            </w:r>
            <w:r/>
          </w:p>
          <w:p>
            <w:pPr>
              <w:jc w:val="both"/>
              <w:rPr>
                <w:rFonts w:ascii="宋体" w:hAnsi="宋体" w:eastAsia="宋体" w:cs="宋体"/>
                <w:sz w:val="24"/>
                <w:szCs w:val="24"/>
                <w:lang w:eastAsia="zh-CN"/>
              </w:rPr>
            </w:pPr>
            <w:r>
              <w:rPr>
                <w:rFonts w:hint="eastAsia" w:ascii="宋体" w:hAnsi="宋体" w:eastAsia="宋体" w:cs="宋体"/>
                <w:sz w:val="24"/>
                <w:szCs w:val="24"/>
                <w:lang w:eastAsia="zh-CN"/>
              </w:rPr>
              <w:t xml:space="preserve">2.投标人通过环境管理体系认证的得</w:t>
            </w:r>
            <w:r>
              <w:rPr>
                <w:rFonts w:hint="eastAsia" w:ascii="宋体" w:hAnsi="宋体" w:eastAsia="宋体" w:cs="宋体"/>
                <w:sz w:val="24"/>
                <w:szCs w:val="24"/>
                <w:lang w:val="en-US" w:eastAsia="zh-CN"/>
              </w:rPr>
              <w:t xml:space="preserve">1</w:t>
            </w:r>
            <w:r>
              <w:rPr>
                <w:rFonts w:hint="eastAsia" w:ascii="宋体" w:hAnsi="宋体" w:eastAsia="宋体" w:cs="宋体"/>
                <w:sz w:val="24"/>
                <w:szCs w:val="24"/>
                <w:lang w:eastAsia="zh-CN"/>
              </w:rPr>
              <w:t xml:space="preserve">分。</w:t>
            </w:r>
            <w:r/>
          </w:p>
          <w:p>
            <w:pPr>
              <w:jc w:val="both"/>
              <w:rPr>
                <w:rFonts w:ascii="宋体" w:hAnsi="宋体" w:eastAsia="宋体" w:cs="宋体"/>
                <w:sz w:val="24"/>
                <w:szCs w:val="24"/>
                <w:lang w:eastAsia="zh-CN"/>
              </w:rPr>
            </w:pPr>
            <w:r>
              <w:rPr>
                <w:rFonts w:hint="eastAsia" w:ascii="宋体" w:hAnsi="宋体" w:eastAsia="宋体" w:cs="宋体"/>
                <w:sz w:val="24"/>
                <w:szCs w:val="24"/>
                <w:lang w:eastAsia="zh-CN"/>
              </w:rPr>
              <w:t xml:space="preserve">3.投标人通过职业健康安全管理体系认证的得</w:t>
            </w:r>
            <w:r>
              <w:rPr>
                <w:rFonts w:hint="eastAsia" w:ascii="宋体" w:hAnsi="宋体" w:eastAsia="宋体" w:cs="宋体"/>
                <w:sz w:val="24"/>
                <w:szCs w:val="24"/>
                <w:lang w:val="en-US" w:eastAsia="zh-CN"/>
              </w:rPr>
              <w:t xml:space="preserve">1</w:t>
            </w:r>
            <w:r>
              <w:rPr>
                <w:rFonts w:hint="eastAsia" w:ascii="宋体" w:hAnsi="宋体" w:eastAsia="宋体" w:cs="宋体"/>
                <w:sz w:val="24"/>
                <w:szCs w:val="24"/>
                <w:lang w:eastAsia="zh-CN"/>
              </w:rPr>
              <w:t xml:space="preserve">分。</w:t>
            </w:r>
            <w:r/>
          </w:p>
          <w:p>
            <w:pPr>
              <w:jc w:val="both"/>
              <w:rPr>
                <w:rFonts w:ascii="宋体" w:hAnsi="宋体" w:eastAsia="宋体" w:cs="宋体"/>
                <w:sz w:val="24"/>
                <w:szCs w:val="24"/>
                <w:lang w:eastAsia="zh-CN"/>
              </w:rPr>
            </w:pPr>
            <w:r>
              <w:rPr>
                <w:rFonts w:ascii="Times New Roman" w:hAnsi="Times New Roman" w:eastAsia="宋体"/>
                <w:sz w:val="24"/>
                <w:szCs w:val="24"/>
                <w:lang w:eastAsia="zh-CN"/>
              </w:rPr>
              <w:t xml:space="preserve">上述证书全部提供得</w:t>
            </w:r>
            <w:r>
              <w:rPr>
                <w:rFonts w:hint="eastAsia" w:ascii="Times New Roman" w:hAnsi="Times New Roman" w:eastAsia="宋体"/>
                <w:sz w:val="24"/>
                <w:szCs w:val="24"/>
                <w:lang w:val="en-US" w:eastAsia="zh-CN"/>
              </w:rPr>
              <w:t xml:space="preserve">3</w:t>
            </w:r>
            <w:r>
              <w:rPr>
                <w:rFonts w:ascii="Times New Roman" w:hAnsi="Times New Roman" w:eastAsia="宋体"/>
                <w:sz w:val="24"/>
                <w:szCs w:val="24"/>
                <w:lang w:eastAsia="zh-CN"/>
              </w:rPr>
              <w:t xml:space="preserve">分，</w:t>
            </w:r>
            <w:r>
              <w:rPr>
                <w:rFonts w:hint="eastAsia" w:ascii="宋体" w:hAnsi="宋体" w:eastAsia="宋体" w:cs="宋体"/>
                <w:sz w:val="24"/>
                <w:szCs w:val="24"/>
                <w:lang w:eastAsia="zh-CN"/>
              </w:rPr>
              <w:t xml:space="preserve">投标文件提供1-3有效期内证书、证明的原件扫描件，未提供不得分。</w:t>
            </w:r>
            <w:r/>
          </w:p>
        </w:tc>
      </w:tr>
      <w:tr>
        <w:trPr>
          <w:gridAfter w:val="1"/>
          <w:jc w:val="center"/>
          <w:trHeight w:val="607"/>
        </w:trPr>
        <w:tc>
          <w:tcPr>
            <w:tcBorders>
              <w:bottom w:val="single" w:color="auto" w:sz="4" w:space="0"/>
              <w:right w:val="single" w:color="auto" w:sz="4" w:space="0"/>
            </w:tcBorders>
            <w:tcW w:w="1094" w:type="dxa"/>
            <w:vAlign w:val="center"/>
            <w:textDirection w:val="lrTb"/>
            <w:noWrap w:val="false"/>
          </w:tcPr>
          <w:p>
            <w:pPr>
              <w:jc w:val="center"/>
              <w:rPr>
                <w:rFonts w:ascii="宋体" w:hAnsi="宋体" w:eastAsia="宋体" w:cs="宋体"/>
                <w:sz w:val="24"/>
                <w:szCs w:val="24"/>
                <w:lang w:eastAsia="zh-CN"/>
              </w:rPr>
            </w:pPr>
            <w:r>
              <w:rPr>
                <w:rFonts w:hint="eastAsia" w:ascii="宋体" w:hAnsi="宋体" w:eastAsia="宋体" w:cs="宋体"/>
                <w:sz w:val="24"/>
                <w:szCs w:val="24"/>
                <w:lang w:eastAsia="zh-CN"/>
              </w:rPr>
              <w:t xml:space="preserve">项目实施方案</w:t>
            </w:r>
            <w:r/>
          </w:p>
        </w:tc>
        <w:tc>
          <w:tcPr>
            <w:tcBorders>
              <w:left w:val="single" w:color="auto" w:sz="4" w:space="0"/>
              <w:bottom w:val="single" w:color="auto" w:sz="4" w:space="0"/>
            </w:tcBorders>
            <w:tcW w:w="992" w:type="dxa"/>
            <w:vAlign w:val="center"/>
            <w:textDirection w:val="lrTb"/>
            <w:noWrap w:val="false"/>
          </w:tcPr>
          <w:p>
            <w:pPr>
              <w:jc w:val="center"/>
              <w:rPr>
                <w:rFonts w:ascii="宋体" w:hAnsi="宋体" w:eastAsia="宋体" w:cs="宋体"/>
                <w:sz w:val="24"/>
                <w:szCs w:val="24"/>
                <w:lang w:eastAsia="zh-CN"/>
              </w:rPr>
            </w:pPr>
            <w:r>
              <w:rPr>
                <w:rFonts w:hint="eastAsia" w:ascii="宋体" w:hAnsi="宋体" w:eastAsia="宋体" w:cs="宋体"/>
                <w:sz w:val="24"/>
                <w:szCs w:val="24"/>
                <w:lang w:val="en-US" w:eastAsia="zh-CN"/>
              </w:rPr>
              <w:t xml:space="preserve">6</w:t>
            </w:r>
            <w:r>
              <w:rPr>
                <w:rFonts w:hint="eastAsia" w:ascii="宋体" w:hAnsi="宋体" w:eastAsia="宋体" w:cs="宋体"/>
                <w:sz w:val="24"/>
                <w:szCs w:val="24"/>
                <w:lang w:eastAsia="zh-CN"/>
              </w:rPr>
              <w:t xml:space="preserve">分</w:t>
            </w:r>
            <w:r/>
          </w:p>
        </w:tc>
        <w:tc>
          <w:tcPr>
            <w:tcW w:w="7258" w:type="dxa"/>
            <w:textDirection w:val="lrTb"/>
            <w:noWrap w:val="false"/>
          </w:tcPr>
          <w:p>
            <w:pPr>
              <w:jc w:val="both"/>
              <w:rPr>
                <w:rFonts w:ascii="宋体" w:hAnsi="宋体" w:eastAsia="宋体" w:cs="宋体"/>
                <w:sz w:val="24"/>
                <w:szCs w:val="24"/>
                <w:lang w:eastAsia="zh-CN"/>
              </w:rPr>
            </w:pPr>
            <w:r>
              <w:rPr>
                <w:rFonts w:hint="eastAsia" w:ascii="宋体" w:hAnsi="宋体" w:eastAsia="宋体" w:cs="宋体"/>
                <w:sz w:val="24"/>
                <w:szCs w:val="24"/>
                <w:lang w:eastAsia="zh-CN"/>
              </w:rPr>
              <w:t xml:space="preserve">投标文件提供项目实施方案，包括但不限于应急响应时间、响应程度、解决问题的能力、紧急故障处理预案以及服务承诺落实的保障措施等内容。</w:t>
            </w:r>
            <w:r/>
          </w:p>
          <w:p>
            <w:pPr>
              <w:jc w:val="both"/>
              <w:rPr>
                <w:rFonts w:ascii="宋体" w:hAnsi="宋体" w:eastAsia="宋体" w:cs="宋体"/>
                <w:sz w:val="24"/>
                <w:szCs w:val="24"/>
                <w:lang w:eastAsia="zh-CN"/>
              </w:rPr>
            </w:pPr>
            <w:r>
              <w:rPr>
                <w:rFonts w:hint="eastAsia" w:ascii="宋体" w:hAnsi="宋体" w:eastAsia="宋体" w:cs="宋体"/>
                <w:sz w:val="24"/>
                <w:szCs w:val="24"/>
                <w:lang w:eastAsia="zh-CN"/>
              </w:rPr>
              <w:t xml:space="preserve">方案细致全面、合理，可操作性强，完全响应招标需求的得</w:t>
            </w:r>
            <w:r>
              <w:rPr>
                <w:rFonts w:hint="eastAsia" w:ascii="宋体" w:hAnsi="宋体" w:eastAsia="宋体" w:cs="宋体"/>
                <w:sz w:val="24"/>
                <w:szCs w:val="24"/>
                <w:lang w:val="en-US" w:eastAsia="zh-CN"/>
              </w:rPr>
              <w:t xml:space="preserve">4</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6</w:t>
            </w:r>
            <w:r>
              <w:rPr>
                <w:rFonts w:hint="eastAsia" w:ascii="宋体" w:hAnsi="宋体" w:eastAsia="宋体" w:cs="宋体"/>
                <w:sz w:val="24"/>
                <w:szCs w:val="24"/>
                <w:lang w:eastAsia="zh-CN"/>
              </w:rPr>
              <w:t xml:space="preserve">分；</w:t>
            </w:r>
            <w:r/>
          </w:p>
          <w:p>
            <w:pPr>
              <w:jc w:val="both"/>
              <w:rPr>
                <w:rFonts w:ascii="宋体" w:hAnsi="宋体" w:eastAsia="宋体" w:cs="宋体"/>
                <w:sz w:val="24"/>
                <w:szCs w:val="24"/>
                <w:lang w:eastAsia="zh-CN"/>
              </w:rPr>
            </w:pPr>
            <w:r>
              <w:rPr>
                <w:rFonts w:hint="eastAsia" w:ascii="宋体" w:hAnsi="宋体" w:eastAsia="宋体" w:cs="宋体"/>
                <w:sz w:val="24"/>
                <w:szCs w:val="24"/>
                <w:lang w:eastAsia="zh-CN"/>
              </w:rPr>
              <w:t xml:space="preserve">方案较为完整，可操作性较强，基本响应招标需求的得</w:t>
            </w:r>
            <w:r>
              <w:rPr>
                <w:rFonts w:hint="eastAsia" w:ascii="宋体" w:hAnsi="宋体" w:eastAsia="宋体" w:cs="宋体"/>
                <w:sz w:val="24"/>
                <w:szCs w:val="24"/>
                <w:lang w:val="en-US" w:eastAsia="zh-CN"/>
              </w:rPr>
              <w:t xml:space="preserve">2</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4</w:t>
            </w:r>
            <w:r>
              <w:rPr>
                <w:rFonts w:hint="eastAsia" w:ascii="宋体" w:hAnsi="宋体" w:eastAsia="宋体" w:cs="宋体"/>
                <w:sz w:val="24"/>
                <w:szCs w:val="24"/>
                <w:lang w:eastAsia="zh-CN"/>
              </w:rPr>
              <w:t xml:space="preserve">分；</w:t>
            </w:r>
            <w:r/>
          </w:p>
          <w:p>
            <w:pPr>
              <w:jc w:val="both"/>
              <w:rPr>
                <w:rFonts w:ascii="宋体" w:hAnsi="宋体" w:eastAsia="宋体" w:cs="宋体"/>
                <w:sz w:val="24"/>
                <w:szCs w:val="24"/>
                <w:lang w:eastAsia="zh-CN"/>
              </w:rPr>
            </w:pPr>
            <w:r>
              <w:rPr>
                <w:rFonts w:hint="eastAsia" w:ascii="宋体" w:hAnsi="宋体" w:eastAsia="宋体" w:cs="宋体"/>
                <w:sz w:val="24"/>
                <w:szCs w:val="24"/>
                <w:lang w:eastAsia="zh-CN"/>
              </w:rPr>
              <w:t xml:space="preserve">方案不完整，可操作性一般，响应度低的得0-</w:t>
            </w:r>
            <w:r>
              <w:rPr>
                <w:rFonts w:hint="eastAsia" w:ascii="宋体" w:hAnsi="宋体" w:eastAsia="宋体" w:cs="宋体"/>
                <w:sz w:val="24"/>
                <w:szCs w:val="24"/>
                <w:lang w:val="en-US" w:eastAsia="zh-CN"/>
              </w:rPr>
              <w:t xml:space="preserve">2</w:t>
            </w:r>
            <w:r>
              <w:rPr>
                <w:rFonts w:hint="eastAsia" w:ascii="宋体" w:hAnsi="宋体" w:eastAsia="宋体" w:cs="宋体"/>
                <w:sz w:val="24"/>
                <w:szCs w:val="24"/>
                <w:lang w:eastAsia="zh-CN"/>
              </w:rPr>
              <w:t xml:space="preserve">分；</w:t>
            </w:r>
            <w:r/>
          </w:p>
          <w:p>
            <w:pPr>
              <w:jc w:val="both"/>
              <w:rPr>
                <w:rFonts w:ascii="宋体" w:hAnsi="宋体" w:eastAsia="宋体" w:cs="宋体"/>
                <w:sz w:val="24"/>
                <w:szCs w:val="24"/>
                <w:lang w:eastAsia="zh-CN"/>
              </w:rPr>
            </w:pPr>
            <w:r>
              <w:rPr>
                <w:rFonts w:hint="eastAsia" w:ascii="宋体" w:hAnsi="宋体" w:eastAsia="宋体" w:cs="宋体"/>
                <w:sz w:val="24"/>
                <w:szCs w:val="24"/>
                <w:lang w:eastAsia="zh-CN"/>
              </w:rPr>
              <w:t xml:space="preserve">本项未见阐述，不得分。</w:t>
            </w:r>
            <w:r/>
          </w:p>
        </w:tc>
      </w:tr>
      <w:tr>
        <w:trPr>
          <w:gridAfter w:val="1"/>
          <w:jc w:val="center"/>
          <w:trHeight w:val="607"/>
        </w:trPr>
        <w:tc>
          <w:tcPr>
            <w:tcBorders>
              <w:right w:val="single" w:color="auto" w:sz="4" w:space="0"/>
            </w:tcBorders>
            <w:tcW w:w="1094" w:type="dxa"/>
            <w:vAlign w:val="center"/>
            <w:textDirection w:val="lrTb"/>
            <w:noWrap w:val="false"/>
          </w:tcPr>
          <w:p>
            <w:pPr>
              <w:jc w:val="center"/>
              <w:rPr>
                <w:rFonts w:ascii="宋体" w:hAnsi="宋体" w:eastAsia="宋体" w:cs="宋体"/>
                <w:sz w:val="24"/>
                <w:szCs w:val="24"/>
                <w:lang w:eastAsia="zh-CN"/>
              </w:rPr>
            </w:pPr>
            <w:r>
              <w:rPr>
                <w:rFonts w:hint="eastAsia" w:ascii="宋体" w:hAnsi="宋体" w:eastAsia="宋体" w:cs="宋体"/>
                <w:sz w:val="24"/>
                <w:szCs w:val="24"/>
                <w:lang w:eastAsia="zh-CN"/>
              </w:rPr>
              <w:t xml:space="preserve">售后服务方案</w:t>
            </w:r>
            <w:r/>
          </w:p>
        </w:tc>
        <w:tc>
          <w:tcPr>
            <w:tcBorders>
              <w:left w:val="single" w:color="auto" w:sz="4" w:space="0"/>
            </w:tcBorders>
            <w:tcW w:w="992" w:type="dxa"/>
            <w:vAlign w:val="center"/>
            <w:textDirection w:val="lrTb"/>
            <w:noWrap w:val="false"/>
          </w:tcPr>
          <w:p>
            <w:pPr>
              <w:jc w:val="center"/>
              <w:widowControl/>
              <w:rPr>
                <w:rFonts w:ascii="宋体" w:hAnsi="宋体" w:eastAsia="宋体" w:cs="宋体"/>
                <w:sz w:val="24"/>
                <w:szCs w:val="24"/>
                <w:lang w:eastAsia="zh-CN"/>
              </w:rPr>
            </w:pPr>
            <w:r>
              <w:rPr>
                <w:rFonts w:hint="eastAsia" w:ascii="宋体" w:hAnsi="宋体" w:eastAsia="宋体" w:cs="宋体"/>
                <w:sz w:val="24"/>
                <w:szCs w:val="24"/>
                <w:lang w:val="en-US" w:eastAsia="zh-CN"/>
              </w:rPr>
              <w:t xml:space="preserve">6</w:t>
            </w:r>
            <w:r>
              <w:rPr>
                <w:rFonts w:hint="eastAsia" w:ascii="宋体" w:hAnsi="宋体" w:eastAsia="宋体" w:cs="宋体"/>
                <w:sz w:val="24"/>
                <w:szCs w:val="24"/>
                <w:lang w:eastAsia="zh-CN"/>
              </w:rPr>
              <w:t xml:space="preserve">分</w:t>
            </w:r>
            <w:r/>
          </w:p>
          <w:p>
            <w:pPr>
              <w:jc w:val="center"/>
              <w:rPr>
                <w:rFonts w:ascii="宋体" w:hAnsi="宋体" w:eastAsia="宋体" w:cs="宋体"/>
                <w:sz w:val="24"/>
                <w:szCs w:val="24"/>
                <w:lang w:eastAsia="zh-CN"/>
              </w:rPr>
            </w:pPr>
            <w:r>
              <w:rPr>
                <w:rFonts w:ascii="宋体" w:hAnsi="宋体" w:eastAsia="宋体" w:cs="宋体"/>
                <w:sz w:val="24"/>
                <w:szCs w:val="24"/>
                <w:lang w:eastAsia="zh-CN"/>
              </w:rPr>
            </w:r>
            <w:r/>
          </w:p>
        </w:tc>
        <w:tc>
          <w:tcPr>
            <w:tcW w:w="7258" w:type="dxa"/>
            <w:textDirection w:val="lrTb"/>
            <w:noWrap w:val="false"/>
          </w:tcPr>
          <w:p>
            <w:pPr>
              <w:jc w:val="both"/>
              <w:rPr>
                <w:rFonts w:ascii="宋体" w:hAnsi="宋体" w:eastAsia="宋体" w:cs="宋体"/>
                <w:sz w:val="24"/>
                <w:szCs w:val="24"/>
                <w:lang w:eastAsia="zh-CN"/>
              </w:rPr>
            </w:pPr>
            <w:r>
              <w:rPr>
                <w:rFonts w:hint="eastAsia" w:ascii="宋体" w:hAnsi="宋体" w:eastAsia="宋体" w:cs="宋体"/>
                <w:sz w:val="24"/>
                <w:szCs w:val="24"/>
                <w:lang w:eastAsia="zh-CN"/>
              </w:rPr>
              <w:t xml:space="preserve">投标文件提供售后服务方案，包括但不限于售后服务范围、专业技术人员配置、售后服务响应及保障计划和设备使用情况回访计划等内容。</w:t>
            </w:r>
            <w:r/>
          </w:p>
          <w:p>
            <w:pPr>
              <w:jc w:val="both"/>
              <w:rPr>
                <w:rFonts w:ascii="宋体" w:hAnsi="宋体" w:eastAsia="宋体" w:cs="宋体"/>
                <w:sz w:val="24"/>
                <w:szCs w:val="24"/>
                <w:lang w:eastAsia="zh-CN"/>
              </w:rPr>
            </w:pPr>
            <w:r>
              <w:rPr>
                <w:rFonts w:hint="eastAsia" w:ascii="宋体" w:hAnsi="宋体" w:eastAsia="宋体" w:cs="宋体"/>
                <w:sz w:val="24"/>
                <w:szCs w:val="24"/>
                <w:lang w:eastAsia="zh-CN"/>
              </w:rPr>
              <w:t xml:space="preserve">方案细致全面、合理，可操作性强，完全响应招标需求的得</w:t>
            </w:r>
            <w:r>
              <w:rPr>
                <w:rFonts w:hint="eastAsia" w:ascii="宋体" w:hAnsi="宋体" w:eastAsia="宋体" w:cs="宋体"/>
                <w:sz w:val="24"/>
                <w:szCs w:val="24"/>
                <w:lang w:val="en-US" w:eastAsia="zh-CN"/>
              </w:rPr>
              <w:t xml:space="preserve">4</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6</w:t>
            </w:r>
            <w:r>
              <w:rPr>
                <w:rFonts w:hint="eastAsia" w:ascii="宋体" w:hAnsi="宋体" w:eastAsia="宋体" w:cs="宋体"/>
                <w:sz w:val="24"/>
                <w:szCs w:val="24"/>
                <w:lang w:eastAsia="zh-CN"/>
              </w:rPr>
              <w:t xml:space="preserve">分；</w:t>
            </w:r>
            <w:r/>
          </w:p>
          <w:p>
            <w:pPr>
              <w:jc w:val="both"/>
              <w:rPr>
                <w:rFonts w:ascii="宋体" w:hAnsi="宋体" w:eastAsia="宋体" w:cs="宋体"/>
                <w:sz w:val="24"/>
                <w:szCs w:val="24"/>
                <w:lang w:eastAsia="zh-CN"/>
              </w:rPr>
            </w:pPr>
            <w:r>
              <w:rPr>
                <w:rFonts w:hint="eastAsia" w:ascii="宋体" w:hAnsi="宋体" w:eastAsia="宋体" w:cs="宋体"/>
                <w:sz w:val="24"/>
                <w:szCs w:val="24"/>
                <w:lang w:eastAsia="zh-CN"/>
              </w:rPr>
              <w:t xml:space="preserve">方案较为完整，可操作性较强，基本响应招标需求的得</w:t>
            </w:r>
            <w:r>
              <w:rPr>
                <w:rFonts w:hint="eastAsia" w:ascii="宋体" w:hAnsi="宋体" w:eastAsia="宋体" w:cs="宋体"/>
                <w:sz w:val="24"/>
                <w:szCs w:val="24"/>
                <w:lang w:val="en-US" w:eastAsia="zh-CN"/>
              </w:rPr>
              <w:t xml:space="preserve">2</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4</w:t>
            </w:r>
            <w:r>
              <w:rPr>
                <w:rFonts w:hint="eastAsia" w:ascii="宋体" w:hAnsi="宋体" w:eastAsia="宋体" w:cs="宋体"/>
                <w:sz w:val="24"/>
                <w:szCs w:val="24"/>
                <w:lang w:eastAsia="zh-CN"/>
              </w:rPr>
              <w:t xml:space="preserve">分；</w:t>
            </w:r>
            <w:r/>
          </w:p>
          <w:p>
            <w:pPr>
              <w:jc w:val="both"/>
              <w:rPr>
                <w:rFonts w:ascii="宋体" w:hAnsi="宋体" w:eastAsia="宋体" w:cs="宋体"/>
                <w:sz w:val="24"/>
                <w:szCs w:val="24"/>
                <w:lang w:eastAsia="zh-CN"/>
              </w:rPr>
            </w:pPr>
            <w:r>
              <w:rPr>
                <w:rFonts w:hint="eastAsia" w:ascii="宋体" w:hAnsi="宋体" w:eastAsia="宋体" w:cs="宋体"/>
                <w:sz w:val="24"/>
                <w:szCs w:val="24"/>
                <w:lang w:eastAsia="zh-CN"/>
              </w:rPr>
              <w:t xml:space="preserve">方案不完整，可操作性一般，响应度低的得0-</w:t>
            </w:r>
            <w:r>
              <w:rPr>
                <w:rFonts w:hint="eastAsia" w:ascii="宋体" w:hAnsi="宋体" w:eastAsia="宋体" w:cs="宋体"/>
                <w:sz w:val="24"/>
                <w:szCs w:val="24"/>
                <w:lang w:val="en-US" w:eastAsia="zh-CN"/>
              </w:rPr>
              <w:t xml:space="preserve">2</w:t>
            </w:r>
            <w:r>
              <w:rPr>
                <w:rFonts w:hint="eastAsia" w:ascii="宋体" w:hAnsi="宋体" w:eastAsia="宋体" w:cs="宋体"/>
                <w:sz w:val="24"/>
                <w:szCs w:val="24"/>
                <w:lang w:eastAsia="zh-CN"/>
              </w:rPr>
              <w:t xml:space="preserve">分；</w:t>
            </w:r>
            <w:r/>
          </w:p>
          <w:p>
            <w:pPr>
              <w:jc w:val="both"/>
              <w:rPr>
                <w:rFonts w:ascii="宋体" w:hAnsi="宋体" w:eastAsia="宋体" w:cs="宋体"/>
                <w:sz w:val="24"/>
                <w:szCs w:val="24"/>
                <w:lang w:eastAsia="zh-CN"/>
              </w:rPr>
            </w:pPr>
            <w:r>
              <w:rPr>
                <w:rFonts w:hint="eastAsia" w:ascii="宋体" w:hAnsi="宋体" w:eastAsia="宋体" w:cs="宋体"/>
                <w:sz w:val="24"/>
                <w:szCs w:val="24"/>
                <w:lang w:eastAsia="zh-CN"/>
              </w:rPr>
              <w:t xml:space="preserve">本项未见阐述，不得分。</w:t>
            </w:r>
            <w:r/>
          </w:p>
        </w:tc>
      </w:tr>
      <w:tr>
        <w:trPr>
          <w:gridAfter w:val="1"/>
          <w:jc w:val="center"/>
          <w:trHeight w:val="607"/>
        </w:trPr>
        <w:tc>
          <w:tcPr>
            <w:tcBorders>
              <w:bottom w:val="single" w:color="auto" w:sz="4" w:space="0"/>
              <w:right w:val="single" w:color="auto" w:sz="4" w:space="0"/>
            </w:tcBorders>
            <w:tcW w:w="1094" w:type="dxa"/>
            <w:vAlign w:val="center"/>
            <w:textDirection w:val="lrTb"/>
            <w:noWrap w:val="false"/>
          </w:tcPr>
          <w:p>
            <w:pPr>
              <w:jc w:val="center"/>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设备到货、</w:t>
            </w:r>
            <w:r>
              <w:rPr>
                <w:rFonts w:hint="eastAsia" w:ascii="宋体" w:hAnsi="宋体" w:eastAsia="宋体" w:cs="宋体"/>
                <w:sz w:val="24"/>
                <w:szCs w:val="24"/>
                <w:lang w:eastAsia="zh-CN"/>
              </w:rPr>
              <w:t xml:space="preserve">安装调试方案</w:t>
            </w:r>
            <w:r/>
          </w:p>
        </w:tc>
        <w:tc>
          <w:tcPr>
            <w:tcBorders>
              <w:left w:val="single" w:color="auto" w:sz="4" w:space="0"/>
              <w:bottom w:val="single" w:color="auto" w:sz="4" w:space="0"/>
            </w:tcBorders>
            <w:tcW w:w="992" w:type="dxa"/>
            <w:vAlign w:val="center"/>
            <w:textDirection w:val="lrTb"/>
            <w:noWrap w:val="false"/>
          </w:tcPr>
          <w:p>
            <w:pPr>
              <w:jc w:val="center"/>
              <w:rPr>
                <w:rFonts w:ascii="宋体" w:hAnsi="宋体" w:eastAsia="宋体" w:cs="宋体"/>
                <w:sz w:val="24"/>
                <w:szCs w:val="24"/>
                <w:lang w:eastAsia="zh-CN"/>
              </w:rPr>
            </w:pPr>
            <w:r>
              <w:rPr>
                <w:rFonts w:hint="eastAsia" w:ascii="宋体" w:hAnsi="宋体" w:eastAsia="宋体" w:cs="宋体"/>
                <w:sz w:val="24"/>
                <w:szCs w:val="24"/>
                <w:lang w:val="en-US" w:eastAsia="zh-CN"/>
              </w:rPr>
              <w:t xml:space="preserve">5</w:t>
            </w:r>
            <w:r>
              <w:rPr>
                <w:rFonts w:hint="eastAsia" w:ascii="宋体" w:hAnsi="宋体" w:eastAsia="宋体" w:cs="宋体"/>
                <w:sz w:val="24"/>
                <w:szCs w:val="24"/>
                <w:lang w:eastAsia="zh-CN"/>
              </w:rPr>
              <w:t xml:space="preserve">分</w:t>
            </w:r>
            <w:r/>
          </w:p>
        </w:tc>
        <w:tc>
          <w:tcPr>
            <w:tcW w:w="7258" w:type="dxa"/>
            <w:vAlign w:val="top"/>
            <w:textDirection w:val="lrTb"/>
            <w:noWrap w:val="false"/>
          </w:tcPr>
          <w:p>
            <w:pPr>
              <w:jc w:val="both"/>
              <w:rPr>
                <w:rFonts w:ascii="宋体" w:hAnsi="宋体" w:eastAsia="宋体" w:cs="宋体"/>
                <w:sz w:val="24"/>
                <w:szCs w:val="24"/>
                <w:lang w:eastAsia="zh-CN"/>
              </w:rPr>
            </w:pPr>
            <w:r>
              <w:rPr>
                <w:rFonts w:hint="eastAsia" w:ascii="宋体" w:hAnsi="宋体" w:eastAsia="宋体" w:cs="宋体"/>
                <w:sz w:val="24"/>
                <w:szCs w:val="24"/>
                <w:lang w:eastAsia="zh-CN"/>
              </w:rPr>
              <w:t xml:space="preserve">投标文件提供</w:t>
            </w:r>
            <w:r>
              <w:rPr>
                <w:rFonts w:hint="eastAsia" w:ascii="宋体" w:hAnsi="宋体" w:eastAsia="宋体" w:cs="宋体"/>
                <w:sz w:val="24"/>
                <w:szCs w:val="24"/>
                <w:lang w:val="en-US" w:eastAsia="zh-CN"/>
              </w:rPr>
              <w:t xml:space="preserve">设备到货、</w:t>
            </w:r>
            <w:r>
              <w:rPr>
                <w:rFonts w:hint="eastAsia" w:ascii="宋体" w:hAnsi="宋体" w:eastAsia="宋体" w:cs="宋体"/>
                <w:sz w:val="24"/>
                <w:szCs w:val="24"/>
                <w:lang w:eastAsia="zh-CN"/>
              </w:rPr>
              <w:t xml:space="preserve">系统安装、调试方案，综合评价方案全面性、合理性。</w:t>
            </w:r>
            <w:r/>
          </w:p>
          <w:p>
            <w:pPr>
              <w:jc w:val="both"/>
              <w:rPr>
                <w:rFonts w:ascii="宋体" w:hAnsi="宋体" w:eastAsia="宋体" w:cs="宋体"/>
                <w:sz w:val="24"/>
                <w:szCs w:val="24"/>
                <w:lang w:eastAsia="zh-CN"/>
              </w:rPr>
            </w:pPr>
            <w:r>
              <w:rPr>
                <w:rFonts w:hint="eastAsia" w:ascii="宋体" w:hAnsi="宋体" w:eastAsia="宋体" w:cs="宋体"/>
                <w:sz w:val="24"/>
                <w:szCs w:val="24"/>
                <w:lang w:eastAsia="zh-CN"/>
              </w:rPr>
              <w:t xml:space="preserve">方案细致全面、合理，可操作性强，完全响应招标需求的得</w:t>
            </w:r>
            <w:r>
              <w:rPr>
                <w:rFonts w:hint="eastAsia" w:ascii="宋体" w:hAnsi="宋体" w:eastAsia="宋体" w:cs="宋体"/>
                <w:sz w:val="24"/>
                <w:szCs w:val="24"/>
                <w:lang w:val="en-US" w:eastAsia="zh-CN"/>
              </w:rPr>
              <w:t xml:space="preserve">3</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5</w:t>
            </w:r>
            <w:r>
              <w:rPr>
                <w:rFonts w:hint="eastAsia" w:ascii="宋体" w:hAnsi="宋体" w:eastAsia="宋体" w:cs="宋体"/>
                <w:sz w:val="24"/>
                <w:szCs w:val="24"/>
                <w:lang w:eastAsia="zh-CN"/>
              </w:rPr>
              <w:t xml:space="preserve">分；</w:t>
            </w:r>
            <w:r/>
          </w:p>
          <w:p>
            <w:pPr>
              <w:jc w:val="both"/>
              <w:rPr>
                <w:rFonts w:ascii="宋体" w:hAnsi="宋体" w:eastAsia="宋体" w:cs="宋体"/>
                <w:sz w:val="24"/>
                <w:szCs w:val="24"/>
                <w:lang w:eastAsia="zh-CN"/>
              </w:rPr>
            </w:pPr>
            <w:r>
              <w:rPr>
                <w:rFonts w:hint="eastAsia" w:ascii="宋体" w:hAnsi="宋体" w:eastAsia="宋体" w:cs="宋体"/>
                <w:sz w:val="24"/>
                <w:szCs w:val="24"/>
                <w:lang w:eastAsia="zh-CN"/>
              </w:rPr>
              <w:t xml:space="preserve">方案较为完整，可操作性较强，基本响应招标需求的得</w:t>
            </w:r>
            <w:r>
              <w:rPr>
                <w:rFonts w:hint="eastAsia" w:ascii="宋体" w:hAnsi="宋体" w:eastAsia="宋体" w:cs="宋体"/>
                <w:sz w:val="24"/>
                <w:szCs w:val="24"/>
                <w:lang w:val="en-US" w:eastAsia="zh-CN"/>
              </w:rPr>
              <w:t xml:space="preserve">1</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3</w:t>
            </w:r>
            <w:r>
              <w:rPr>
                <w:rFonts w:hint="eastAsia" w:ascii="宋体" w:hAnsi="宋体" w:eastAsia="宋体" w:cs="宋体"/>
                <w:sz w:val="24"/>
                <w:szCs w:val="24"/>
                <w:lang w:eastAsia="zh-CN"/>
              </w:rPr>
              <w:t xml:space="preserve">分；</w:t>
            </w:r>
            <w:r/>
          </w:p>
          <w:p>
            <w:pPr>
              <w:jc w:val="both"/>
              <w:rPr>
                <w:rFonts w:ascii="宋体" w:hAnsi="宋体" w:eastAsia="宋体" w:cs="宋体"/>
                <w:sz w:val="24"/>
                <w:szCs w:val="24"/>
                <w:lang w:eastAsia="zh-CN"/>
              </w:rPr>
            </w:pPr>
            <w:r>
              <w:rPr>
                <w:rFonts w:hint="eastAsia" w:ascii="宋体" w:hAnsi="宋体" w:eastAsia="宋体" w:cs="宋体"/>
                <w:sz w:val="24"/>
                <w:szCs w:val="24"/>
                <w:lang w:eastAsia="zh-CN"/>
              </w:rPr>
              <w:t xml:space="preserve">方案不完整，可操作性一般，响应度低的得0-</w:t>
            </w:r>
            <w:r>
              <w:rPr>
                <w:rFonts w:hint="eastAsia" w:ascii="宋体" w:hAnsi="宋体" w:eastAsia="宋体" w:cs="宋体"/>
                <w:sz w:val="24"/>
                <w:szCs w:val="24"/>
                <w:lang w:val="en-US" w:eastAsia="zh-CN"/>
              </w:rPr>
              <w:t xml:space="preserve">1</w:t>
            </w:r>
            <w:r>
              <w:rPr>
                <w:rFonts w:hint="eastAsia" w:ascii="宋体" w:hAnsi="宋体" w:eastAsia="宋体" w:cs="宋体"/>
                <w:sz w:val="24"/>
                <w:szCs w:val="24"/>
                <w:lang w:eastAsia="zh-CN"/>
              </w:rPr>
              <w:t xml:space="preserve">分；</w:t>
            </w:r>
            <w:r/>
          </w:p>
          <w:p>
            <w:pPr>
              <w:jc w:val="both"/>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本项未见阐述，不得分。</w:t>
            </w:r>
            <w:r/>
          </w:p>
        </w:tc>
      </w:tr>
    </w:tbl>
    <w:p>
      <w:pPr>
        <w:widowControl/>
        <w:rPr>
          <w:rFonts w:ascii="新宋体" w:hAnsi="新宋体" w:eastAsia="新宋体"/>
          <w:b/>
          <w:bCs/>
          <w:color w:val="000000"/>
          <w:sz w:val="36"/>
          <w:szCs w:val="36"/>
          <w:lang w:eastAsia="zh-CN"/>
        </w:rPr>
      </w:pPr>
      <w:r>
        <w:rPr>
          <w:rFonts w:ascii="新宋体" w:hAnsi="新宋体" w:eastAsia="新宋体"/>
          <w:b/>
          <w:bCs/>
          <w:color w:val="000000"/>
          <w:sz w:val="36"/>
          <w:szCs w:val="36"/>
          <w:lang w:eastAsia="zh-CN"/>
        </w:rPr>
        <w:br w:type="page" w:clear="all"/>
      </w:r>
      <w:r/>
    </w:p>
    <w:p>
      <w:pPr>
        <w:ind w:right="57"/>
        <w:jc w:val="center"/>
        <w:spacing w:line="360" w:lineRule="auto"/>
        <w:tabs>
          <w:tab w:val="left" w:pos="9680" w:leader="none"/>
        </w:tabs>
        <w:rPr>
          <w:rFonts w:ascii="新宋体" w:hAnsi="新宋体" w:eastAsia="新宋体"/>
          <w:b/>
          <w:bCs/>
          <w:color w:val="000000"/>
          <w:sz w:val="36"/>
          <w:szCs w:val="36"/>
          <w:lang w:eastAsia="zh-CN"/>
        </w:rPr>
        <w:outlineLvl w:val="0"/>
      </w:pPr>
      <w:r>
        <w:rPr>
          <w:rFonts w:hint="eastAsia" w:ascii="新宋体" w:hAnsi="新宋体" w:eastAsia="新宋体"/>
          <w:b/>
          <w:bCs/>
          <w:color w:val="000000"/>
          <w:sz w:val="36"/>
          <w:szCs w:val="36"/>
          <w:lang w:eastAsia="zh-CN"/>
        </w:rPr>
        <w:t xml:space="preserve">第四章、项目需求</w:t>
      </w:r>
      <w:r/>
    </w:p>
    <w:p>
      <w:pPr>
        <w:ind w:firstLine="439"/>
        <w:spacing w:line="360" w:lineRule="auto"/>
        <w:tabs>
          <w:tab w:val="left" w:pos="968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说明：本项目采购方式为</w:t>
      </w:r>
      <w:r>
        <w:rPr>
          <w:rFonts w:hint="eastAsia" w:ascii="Times New Roman" w:hAnsi="Times New Roman" w:eastAsia="宋体"/>
          <w:sz w:val="24"/>
          <w:szCs w:val="24"/>
          <w:u w:val="single"/>
          <w:lang w:eastAsia="zh-CN"/>
        </w:rPr>
        <w:t xml:space="preserve">公开招标</w:t>
      </w:r>
      <w:r>
        <w:rPr>
          <w:rFonts w:hint="eastAsia" w:ascii="宋体" w:hAnsi="宋体" w:eastAsia="宋体" w:cs="宋体"/>
          <w:sz w:val="24"/>
          <w:szCs w:val="24"/>
          <w:lang w:eastAsia="zh-CN"/>
        </w:rPr>
        <w:t xml:space="preserve">，项目属性为货物采购，采购标的对应的企业划分标准所属行业为</w:t>
      </w:r>
      <w:r>
        <w:rPr>
          <w:rFonts w:hint="eastAsia" w:ascii="宋体" w:hAnsi="宋体" w:eastAsia="宋体" w:cs="宋体"/>
          <w:sz w:val="24"/>
          <w:szCs w:val="24"/>
          <w:u w:val="single"/>
          <w:lang w:eastAsia="zh-CN"/>
        </w:rPr>
        <w:t xml:space="preserve">工业</w:t>
      </w:r>
      <w:r>
        <w:rPr>
          <w:rFonts w:hint="eastAsia" w:ascii="宋体" w:hAnsi="宋体" w:eastAsia="宋体" w:cs="宋体"/>
          <w:sz w:val="24"/>
          <w:szCs w:val="24"/>
          <w:lang w:eastAsia="zh-CN"/>
        </w:rPr>
        <w:t xml:space="preserve">。</w:t>
      </w:r>
      <w:r/>
    </w:p>
    <w:p>
      <w:pPr>
        <w:ind w:firstLine="480"/>
        <w:spacing w:line="360" w:lineRule="auto"/>
        <w:rPr>
          <w:rFonts w:ascii="Times New Roman" w:hAnsi="Times New Roman" w:eastAsia="Times New Roman"/>
          <w:color w:val="000000"/>
          <w:sz w:val="24"/>
          <w:szCs w:val="24"/>
          <w:lang w:eastAsia="zh-CN"/>
        </w:rPr>
      </w:pPr>
      <w:r>
        <w:rPr>
          <w:rFonts w:hint="eastAsia" w:ascii="宋体" w:hAnsi="宋体" w:eastAsia="宋体" w:cs="宋体"/>
          <w:color w:val="000000"/>
          <w:sz w:val="24"/>
          <w:szCs w:val="24"/>
          <w:lang w:eastAsia="zh-CN"/>
        </w:rPr>
        <w:t xml:space="preserve">1、</w:t>
      </w:r>
      <w:r>
        <w:rPr>
          <w:rFonts w:hint="eastAsia" w:ascii="宋体" w:hAnsi="宋体" w:eastAsia="宋体"/>
          <w:sz w:val="24"/>
          <w:szCs w:val="24"/>
          <w:lang w:eastAsia="zh-CN"/>
        </w:rPr>
        <w:t xml:space="preserve">根</w:t>
      </w:r>
      <w:r>
        <w:rPr>
          <w:rFonts w:hint="eastAsia" w:ascii="宋体" w:hAnsi="宋体" w:eastAsia="宋体"/>
          <w:sz w:val="24"/>
          <w:szCs w:val="24"/>
          <w:lang w:eastAsia="zh-CN"/>
        </w:rPr>
        <w:t xml:space="preserve">据财政部令第87号第31条：供应商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非单一产品采购项目，采购人应当根据采购项目技术构成、产品价格比重等合理确定核心产品，并在招标文件中载明。多家投标人提供的核心产品品牌相同的，按前两款规定处理。</w:t>
      </w:r>
      <w:r/>
    </w:p>
    <w:p>
      <w:pPr>
        <w:ind w:firstLine="439"/>
        <w:spacing w:line="360" w:lineRule="auto"/>
        <w:tabs>
          <w:tab w:val="left" w:pos="9680" w:leader="none"/>
        </w:tabs>
        <w:rPr>
          <w:rFonts w:ascii="Times New Roman" w:hAnsi="Times New Roman" w:eastAsia="Times New Roman"/>
          <w:sz w:val="24"/>
          <w:szCs w:val="24"/>
          <w:lang w:eastAsia="zh-CN"/>
        </w:rPr>
      </w:pPr>
      <w:r>
        <w:rPr>
          <w:rFonts w:hint="eastAsia" w:ascii="Times New Roman" w:hAnsi="Times New Roman" w:eastAsia="宋体"/>
          <w:sz w:val="24"/>
          <w:szCs w:val="24"/>
          <w:lang w:eastAsia="zh-CN"/>
        </w:rPr>
        <w:t xml:space="preserve">2</w:t>
      </w:r>
      <w:r>
        <w:rPr>
          <w:rFonts w:hint="eastAsia" w:ascii="宋体" w:hAnsi="宋体" w:eastAsia="宋体" w:cs="宋体"/>
          <w:sz w:val="24"/>
          <w:szCs w:val="24"/>
          <w:lang w:eastAsia="zh-CN"/>
        </w:rPr>
        <w:t xml:space="preserve">、根据《政府采购需求管理办法》等有关规定，采购人确定采购需求。</w:t>
      </w:r>
      <w:r/>
    </w:p>
    <w:p>
      <w:pPr>
        <w:ind w:firstLine="439"/>
        <w:spacing w:line="360" w:lineRule="auto"/>
        <w:tabs>
          <w:tab w:val="left" w:pos="9680" w:leader="none"/>
        </w:tabs>
        <w:rPr>
          <w:rFonts w:ascii="Times New Roman" w:hAnsi="Times New Roman" w:eastAsia="宋体"/>
          <w:sz w:val="24"/>
          <w:szCs w:val="24"/>
          <w:lang w:eastAsia="zh-CN"/>
        </w:rPr>
      </w:pPr>
      <w:r>
        <w:rPr>
          <w:rFonts w:hint="eastAsia" w:ascii="Times New Roman" w:hAnsi="Times New Roman" w:eastAsia="宋体"/>
          <w:sz w:val="24"/>
          <w:szCs w:val="24"/>
          <w:lang w:eastAsia="zh-CN"/>
        </w:rPr>
        <w:t xml:space="preserve">3、本招标文件文件中标注★的部分为实质性要求和条件，如不满足将按无效响应文件处理。</w:t>
      </w:r>
      <w:r/>
    </w:p>
    <w:p>
      <w:pPr>
        <w:ind w:firstLine="439"/>
        <w:spacing w:line="360" w:lineRule="auto"/>
        <w:tabs>
          <w:tab w:val="left" w:pos="9680" w:leader="none"/>
        </w:tabs>
        <w:rPr>
          <w:rFonts w:ascii="宋体" w:hAnsi="宋体" w:eastAsia="宋体" w:cs="宋体"/>
          <w:b/>
          <w:sz w:val="24"/>
          <w:szCs w:val="24"/>
          <w:lang w:eastAsia="zh-CN"/>
        </w:rPr>
      </w:pPr>
      <w:r>
        <w:rPr>
          <w:rFonts w:hint="eastAsia" w:ascii="宋体" w:hAnsi="宋体" w:eastAsia="宋体" w:cs="宋体"/>
          <w:b/>
          <w:sz w:val="24"/>
          <w:szCs w:val="24"/>
          <w:lang w:eastAsia="zh-CN"/>
        </w:rPr>
        <w:t xml:space="preserve">一、项目概况</w:t>
      </w:r>
      <w:r/>
    </w:p>
    <w:p>
      <w:pPr>
        <w:ind w:firstLine="439"/>
        <w:spacing w:line="360" w:lineRule="auto"/>
        <w:tabs>
          <w:tab w:val="left" w:pos="968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为贯彻落实基层监测机构职能要求</w:t>
      </w:r>
      <w:r>
        <w:rPr>
          <w:rFonts w:hint="eastAsia" w:ascii="宋体" w:hAnsi="宋体" w:eastAsia="宋体" w:cs="宋体"/>
          <w:sz w:val="24"/>
          <w:szCs w:val="24"/>
          <w:lang w:eastAsia="zh-CN"/>
        </w:rPr>
        <w:t xml:space="preserve">，推动监测机构补短板、强弱项、提能力、出实绩，努力达到生态环境监测机构规范化建设区（县）B级水平，根据2023年5月，江苏省生态环境厅印发了《江苏省基层生态环境监测机构规范化建设工作方案》（苏环办〔2023〕124号），文件要求2024年9月前，全省基层生态环境监测机构须完成规范化能力建设，并于2023年8月印发了《江苏省基层生态环境监测机构规范化建设指标体系评分细则（试行）》（苏环办〔2023〕204号）。实施监测站能力提升项目，拟购置非甲烷总烃、便携式气相分子吸收光谱仪、ICP-MS等总计24类设备等。</w:t>
      </w:r>
      <w:r/>
    </w:p>
    <w:p>
      <w:pPr>
        <w:ind w:firstLine="480"/>
        <w:spacing w:after="200" w:line="220" w:lineRule="atLeast"/>
        <w:widowControl/>
        <w:rPr>
          <w:rFonts w:ascii="宋体" w:hAnsi="宋体" w:eastAsia="宋体" w:cs="宋体"/>
          <w:sz w:val="24"/>
          <w:szCs w:val="24"/>
          <w:lang w:eastAsia="zh-CN"/>
        </w:rPr>
      </w:pPr>
      <w:r>
        <w:rPr>
          <w:rFonts w:ascii="宋体" w:hAnsi="宋体" w:eastAsia="宋体" w:cs="宋体"/>
          <w:sz w:val="24"/>
          <w:szCs w:val="24"/>
          <w:lang w:eastAsia="zh-CN"/>
        </w:rPr>
        <w:br w:type="page" w:clear="all"/>
      </w:r>
      <w:r/>
    </w:p>
    <w:p>
      <w:pPr>
        <w:ind w:firstLine="439"/>
        <w:spacing w:line="360" w:lineRule="auto"/>
        <w:tabs>
          <w:tab w:val="left" w:pos="9680" w:leader="none"/>
        </w:tabs>
        <w:rPr>
          <w:rFonts w:ascii="宋体" w:hAnsi="宋体" w:eastAsia="宋体" w:cs="宋体"/>
          <w:b/>
          <w:sz w:val="24"/>
          <w:szCs w:val="24"/>
          <w:lang w:eastAsia="zh-CN"/>
        </w:rPr>
      </w:pPr>
      <w:r>
        <w:rPr>
          <w:rFonts w:hint="eastAsia" w:ascii="宋体" w:hAnsi="宋体" w:eastAsia="宋体" w:cs="宋体"/>
          <w:b/>
          <w:sz w:val="24"/>
          <w:szCs w:val="24"/>
          <w:lang w:eastAsia="zh-CN"/>
        </w:rPr>
        <w:t xml:space="preserve">二、货物采购清单</w:t>
      </w:r>
      <w:r/>
    </w:p>
    <w:tbl>
      <w:tblPr>
        <w:tblStyle w:val="723"/>
        <w:tblW w:w="9571" w:type="dxa"/>
        <w:tblInd w:w="-333" w:type="dxa"/>
        <w:tblLayout w:type="fixed"/>
        <w:tblCellMar>
          <w:left w:w="108" w:type="dxa"/>
          <w:top w:w="0" w:type="dxa"/>
          <w:right w:w="108" w:type="dxa"/>
          <w:bottom w:w="0" w:type="dxa"/>
        </w:tblCellMar>
        <w:tblLook w:val="04A0" w:firstRow="1" w:lastRow="0" w:firstColumn="1" w:lastColumn="0" w:noHBand="0" w:noVBand="1"/>
      </w:tblPr>
      <w:tblGrid>
        <w:gridCol w:w="1061"/>
        <w:gridCol w:w="3030"/>
        <w:gridCol w:w="1477"/>
        <w:gridCol w:w="1530"/>
        <w:gridCol w:w="1281"/>
        <w:gridCol w:w="1192"/>
      </w:tblGrid>
      <w:tr>
        <w:trPr>
          <w:trHeight w:val="298"/>
        </w:trPr>
        <w:tc>
          <w:tcPr>
            <w:shd w:val="clear" w:color="auto" w:fill="auto"/>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jc w:val="center"/>
              <w:widowControl/>
              <w:rPr>
                <w:rFonts w:ascii="宋体" w:hAnsi="宋体" w:eastAsia="宋体" w:cs="宋体"/>
                <w:b/>
                <w:bCs/>
                <w:szCs w:val="24"/>
                <w:lang w:eastAsia="zh-CN"/>
              </w:rPr>
            </w:pPr>
            <w:r>
              <w:rPr>
                <w:rFonts w:hint="eastAsia" w:ascii="宋体" w:hAnsi="宋体" w:eastAsia="宋体" w:cs="宋体"/>
                <w:b/>
                <w:bCs/>
                <w:szCs w:val="24"/>
                <w:lang w:eastAsia="zh-CN"/>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3030" w:type="dxa"/>
            <w:vAlign w:val="center"/>
            <w:textDirection w:val="lrTb"/>
            <w:noWrap w:val="false"/>
          </w:tcPr>
          <w:p>
            <w:pPr>
              <w:jc w:val="center"/>
              <w:widowControl/>
              <w:rPr>
                <w:rFonts w:ascii="宋体" w:hAnsi="宋体" w:eastAsia="宋体" w:cs="宋体"/>
                <w:b/>
                <w:bCs/>
                <w:szCs w:val="24"/>
                <w:lang w:eastAsia="zh-CN"/>
              </w:rPr>
            </w:pPr>
            <w:r>
              <w:rPr>
                <w:rFonts w:hint="eastAsia" w:ascii="宋体" w:hAnsi="宋体" w:eastAsia="宋体" w:cs="宋体"/>
                <w:b/>
                <w:bCs/>
                <w:szCs w:val="24"/>
                <w:lang w:eastAsia="zh-CN"/>
              </w:rPr>
              <w:t xml:space="preserve">设备名称</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val="false"/>
          </w:tcPr>
          <w:p>
            <w:pPr>
              <w:jc w:val="center"/>
              <w:widowControl/>
              <w:rPr>
                <w:rFonts w:ascii="宋体" w:hAnsi="宋体" w:eastAsia="宋体" w:cs="宋体"/>
                <w:b/>
                <w:bCs/>
                <w:szCs w:val="24"/>
                <w:lang w:eastAsia="zh-CN"/>
              </w:rPr>
            </w:pPr>
            <w:r>
              <w:rPr>
                <w:rFonts w:hint="eastAsia" w:ascii="宋体" w:hAnsi="宋体" w:eastAsia="宋体" w:cs="宋体"/>
                <w:b/>
                <w:bCs/>
                <w:szCs w:val="24"/>
                <w:lang w:eastAsia="zh-CN"/>
              </w:rPr>
              <w:t xml:space="preserve">数量</w:t>
            </w:r>
            <w:r/>
          </w:p>
        </w:tc>
        <w:tc>
          <w:tcPr>
            <w:shd w:val="clear" w:color="auto" w:fill="auto"/>
            <w:tcBorders>
              <w:top w:val="single" w:color="000000" w:sz="4" w:space="0"/>
              <w:left w:val="single" w:color="000000" w:sz="4" w:space="0"/>
              <w:bottom w:val="single" w:color="000000" w:sz="4" w:space="0"/>
              <w:right w:val="single" w:color="auto" w:sz="4" w:space="0"/>
            </w:tcBorders>
            <w:tcW w:w="1530" w:type="dxa"/>
            <w:vAlign w:val="center"/>
            <w:textDirection w:val="lrTb"/>
            <w:noWrap w:val="false"/>
          </w:tcPr>
          <w:p>
            <w:pPr>
              <w:jc w:val="center"/>
              <w:widowControl/>
              <w:rPr>
                <w:rFonts w:ascii="宋体" w:hAnsi="宋体" w:eastAsia="宋体" w:cs="宋体"/>
                <w:b/>
                <w:bCs/>
                <w:szCs w:val="24"/>
                <w:lang w:eastAsia="zh-CN"/>
              </w:rPr>
            </w:pPr>
            <w:r>
              <w:rPr>
                <w:rFonts w:hint="eastAsia" w:ascii="宋体" w:hAnsi="宋体" w:eastAsia="宋体" w:cs="宋体"/>
                <w:b/>
                <w:bCs/>
                <w:szCs w:val="24"/>
                <w:lang w:eastAsia="zh-CN"/>
              </w:rPr>
              <w:t xml:space="preserve">单位</w:t>
            </w:r>
            <w:r/>
          </w:p>
        </w:tc>
        <w:tc>
          <w:tcPr>
            <w:shd w:val="clear" w:color="auto" w:fill="auto"/>
            <w:tcBorders>
              <w:top w:val="single" w:color="000000" w:sz="4" w:space="0"/>
              <w:left w:val="single" w:color="auto" w:sz="4" w:space="0"/>
              <w:bottom w:val="single" w:color="000000" w:sz="4" w:space="0"/>
              <w:right w:val="single" w:color="000000" w:sz="4" w:space="0"/>
            </w:tcBorders>
            <w:tcW w:w="1281" w:type="dxa"/>
            <w:vAlign w:val="center"/>
            <w:textDirection w:val="lrTb"/>
            <w:noWrap w:val="false"/>
          </w:tcPr>
          <w:p>
            <w:pPr>
              <w:jc w:val="center"/>
              <w:widowControl/>
              <w:rPr>
                <w:rFonts w:ascii="宋体" w:hAnsi="宋体" w:eastAsia="宋体" w:cs="宋体"/>
                <w:b/>
                <w:bCs/>
                <w:szCs w:val="24"/>
                <w:lang w:eastAsia="zh-CN"/>
              </w:rPr>
            </w:pPr>
            <w:r>
              <w:rPr>
                <w:rFonts w:hint="eastAsia" w:ascii="宋体" w:hAnsi="宋体" w:eastAsia="宋体" w:cs="宋体"/>
                <w:b/>
                <w:bCs/>
                <w:szCs w:val="24"/>
                <w:lang w:eastAsia="zh-CN"/>
              </w:rPr>
              <w:t xml:space="preserve">是否接受进口产品</w:t>
            </w:r>
            <w:r/>
          </w:p>
        </w:tc>
        <w:tc>
          <w:tcPr>
            <w:shd w:val="clear" w:color="auto" w:fill="auto"/>
            <w:tcBorders>
              <w:top w:val="single" w:color="000000" w:sz="4" w:space="0"/>
              <w:left w:val="single" w:color="000000" w:sz="4" w:space="0"/>
              <w:bottom w:val="single" w:color="000000" w:sz="4" w:space="0"/>
              <w:right w:val="single" w:color="auto" w:sz="4" w:space="0"/>
            </w:tcBorders>
            <w:tcW w:w="1192" w:type="dxa"/>
            <w:vAlign w:val="center"/>
            <w:textDirection w:val="lrTb"/>
            <w:noWrap w:val="false"/>
          </w:tcPr>
          <w:p>
            <w:pPr>
              <w:jc w:val="center"/>
              <w:widowControl/>
              <w:rPr>
                <w:rFonts w:ascii="宋体" w:hAnsi="宋体" w:eastAsia="宋体" w:cs="宋体"/>
                <w:b/>
                <w:bCs/>
                <w:szCs w:val="24"/>
                <w:lang w:eastAsia="zh-CN"/>
              </w:rPr>
            </w:pPr>
            <w:r>
              <w:rPr>
                <w:rFonts w:hint="eastAsia" w:ascii="宋体" w:hAnsi="宋体" w:eastAsia="宋体" w:cs="宋体"/>
                <w:b/>
                <w:bCs/>
                <w:szCs w:val="24"/>
                <w:lang w:eastAsia="zh-CN"/>
              </w:rPr>
              <w:t xml:space="preserve">备注</w:t>
            </w:r>
            <w:r/>
          </w:p>
        </w:tc>
      </w:tr>
      <w:tr>
        <w:trPr>
          <w:trHeight w:val="535"/>
        </w:trPr>
        <w:tc>
          <w:tcPr>
            <w:shd w:val="clear" w:color="auto" w:fill="auto"/>
            <w:tcBorders>
              <w:top w:val="single" w:color="000000" w:sz="4" w:space="0"/>
              <w:left w:val="single" w:color="000000" w:sz="4" w:space="0"/>
              <w:bottom w:val="none" w:color="000000" w:sz="4" w:space="0"/>
              <w:right w:val="single" w:color="000000" w:sz="4" w:space="0"/>
            </w:tcBorders>
            <w:tcW w:w="1061" w:type="dxa"/>
            <w:vAlign w:val="center"/>
            <w:textDirection w:val="lrTb"/>
            <w:noWrap w:val="false"/>
          </w:tcPr>
          <w:p>
            <w:pPr>
              <w:jc w:val="center"/>
              <w:widowControl/>
              <w:rPr>
                <w:rFonts w:ascii="宋体" w:hAnsi="宋体" w:eastAsia="宋体" w:cs="宋体"/>
                <w:szCs w:val="24"/>
                <w:lang w:eastAsia="zh-CN"/>
              </w:rPr>
            </w:pPr>
            <w:r>
              <w:rPr>
                <w:rFonts w:hint="eastAsia" w:ascii="宋体" w:hAnsi="宋体" w:eastAsia="宋体" w:cs="宋体"/>
                <w:szCs w:val="24"/>
                <w:lang w:eastAsia="zh-CN"/>
              </w:rPr>
              <w:t xml:space="preserve">1</w:t>
            </w:r>
            <w:r/>
          </w:p>
        </w:tc>
        <w:tc>
          <w:tcPr>
            <w:shd w:val="clear" w:color="auto" w:fill="auto"/>
            <w:tcBorders>
              <w:top w:val="single" w:color="000000" w:sz="4" w:space="0"/>
              <w:left w:val="single" w:color="000000" w:sz="4" w:space="0"/>
              <w:bottom w:val="none" w:color="000000" w:sz="4" w:space="0"/>
              <w:right w:val="single" w:color="000000" w:sz="4" w:space="0"/>
            </w:tcBorders>
            <w:tcW w:w="3030" w:type="dxa"/>
            <w:vAlign w:val="center"/>
            <w:textDirection w:val="lrTb"/>
            <w:noWrap w:val="false"/>
          </w:tcPr>
          <w:p>
            <w:pPr>
              <w:jc w:val="center"/>
              <w:widowControl/>
              <w:rPr>
                <w:rFonts w:ascii="宋体" w:hAnsi="宋体" w:eastAsia="宋体" w:cs="宋体"/>
                <w:szCs w:val="24"/>
                <w:lang w:eastAsia="zh-CN"/>
              </w:rPr>
            </w:pPr>
            <w:r>
              <w:rPr>
                <w:rFonts w:hint="eastAsia" w:ascii="宋体" w:hAnsi="宋体" w:eastAsia="宋体" w:cs="宋体"/>
                <w:szCs w:val="24"/>
                <w:lang w:eastAsia="zh-CN"/>
              </w:rPr>
              <w:t xml:space="preserve">气象五参数测定仪</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val="false"/>
          </w:tcPr>
          <w:p>
            <w:pPr>
              <w:jc w:val="center"/>
              <w:widowControl/>
              <w:rPr>
                <w:rFonts w:ascii="宋体" w:hAnsi="宋体" w:eastAsia="宋体" w:cs="宋体"/>
                <w:szCs w:val="24"/>
                <w:lang w:eastAsia="zh-CN"/>
              </w:rPr>
            </w:pPr>
            <w:r>
              <w:rPr>
                <w:rFonts w:hint="eastAsia" w:ascii="宋体" w:hAnsi="宋体" w:eastAsia="宋体" w:cs="宋体"/>
                <w:szCs w:val="24"/>
                <w:lang w:eastAsia="zh-CN"/>
              </w:rPr>
              <w:t xml:space="preserve">2</w:t>
            </w:r>
            <w:r/>
          </w:p>
        </w:tc>
        <w:tc>
          <w:tcPr>
            <w:shd w:val="clear" w:color="auto" w:fill="auto"/>
            <w:tcBorders>
              <w:top w:val="single" w:color="000000" w:sz="4" w:space="0"/>
              <w:left w:val="single" w:color="000000" w:sz="4" w:space="0"/>
              <w:bottom w:val="none" w:color="000000" w:sz="4" w:space="0"/>
              <w:right w:val="single" w:color="auto" w:sz="4" w:space="0"/>
            </w:tcBorders>
            <w:tcW w:w="1530" w:type="dxa"/>
            <w:vAlign w:val="center"/>
            <w:textDirection w:val="lrTb"/>
            <w:noWrap w:val="false"/>
          </w:tcPr>
          <w:p>
            <w:pPr>
              <w:jc w:val="center"/>
              <w:widowControl/>
              <w:rPr>
                <w:rFonts w:ascii="宋体" w:hAnsi="宋体" w:eastAsia="宋体" w:cs="宋体"/>
                <w:szCs w:val="24"/>
                <w:lang w:eastAsia="zh-CN"/>
              </w:rPr>
            </w:pPr>
            <w:r>
              <w:rPr>
                <w:rFonts w:hint="eastAsia" w:ascii="宋体" w:hAnsi="宋体" w:eastAsia="宋体" w:cs="宋体"/>
                <w:szCs w:val="24"/>
                <w:lang w:eastAsia="zh-CN"/>
              </w:rPr>
              <w:t xml:space="preserve">套</w:t>
            </w:r>
            <w:r/>
          </w:p>
        </w:tc>
        <w:tc>
          <w:tcPr>
            <w:shd w:val="clear" w:color="auto" w:fill="auto"/>
            <w:tcBorders>
              <w:top w:val="single" w:color="000000" w:sz="4" w:space="0"/>
              <w:left w:val="single" w:color="auto" w:sz="4" w:space="0"/>
              <w:bottom w:val="none" w:color="000000" w:sz="4" w:space="0"/>
              <w:right w:val="single" w:color="000000" w:sz="4" w:space="0"/>
            </w:tcBorders>
            <w:tcW w:w="1281" w:type="dxa"/>
            <w:vAlign w:val="center"/>
            <w:textDirection w:val="lrTb"/>
            <w:noWrap w:val="false"/>
          </w:tcPr>
          <w:p>
            <w:pPr>
              <w:jc w:val="center"/>
              <w:widowControl/>
              <w:rPr>
                <w:rFonts w:ascii="宋体" w:hAnsi="宋体" w:eastAsia="宋体" w:cs="宋体"/>
                <w:szCs w:val="24"/>
                <w:lang w:eastAsia="zh-CN"/>
              </w:rPr>
            </w:pPr>
            <w:r>
              <w:rPr>
                <w:rFonts w:hint="eastAsia" w:ascii="宋体" w:hAnsi="宋体" w:eastAsia="宋体" w:cs="宋体"/>
                <w:szCs w:val="24"/>
                <w:lang w:eastAsia="zh-CN"/>
              </w:rPr>
              <w:t xml:space="preserve">否</w:t>
            </w:r>
            <w:r/>
          </w:p>
        </w:tc>
        <w:tc>
          <w:tcPr>
            <w:shd w:val="clear" w:color="auto" w:fill="auto"/>
            <w:tcBorders>
              <w:top w:val="single" w:color="000000" w:sz="4" w:space="0"/>
              <w:left w:val="single" w:color="000000" w:sz="4" w:space="0"/>
              <w:bottom w:val="none" w:color="000000" w:sz="4" w:space="0"/>
              <w:right w:val="single" w:color="auto" w:sz="4" w:space="0"/>
            </w:tcBorders>
            <w:tcW w:w="1192" w:type="dxa"/>
            <w:vAlign w:val="center"/>
            <w:textDirection w:val="lrTb"/>
            <w:noWrap w:val="false"/>
          </w:tcPr>
          <w:p>
            <w:pPr>
              <w:jc w:val="center"/>
              <w:widowControl/>
              <w:rPr>
                <w:rFonts w:ascii="宋体" w:hAnsi="宋体" w:eastAsia="宋体" w:cs="宋体"/>
                <w:szCs w:val="24"/>
                <w:lang w:eastAsia="zh-CN"/>
              </w:rPr>
            </w:pPr>
            <w:r>
              <w:rPr>
                <w:rFonts w:ascii="宋体" w:hAnsi="宋体" w:eastAsia="宋体" w:cs="宋体"/>
                <w:szCs w:val="24"/>
                <w:lang w:eastAsia="zh-CN"/>
              </w:rPr>
            </w:r>
            <w:r/>
          </w:p>
        </w:tc>
      </w:tr>
      <w:tr>
        <w:trPr>
          <w:trHeight w:val="535"/>
        </w:trPr>
        <w:tc>
          <w:tcPr>
            <w:shd w:val="clear" w:color="auto" w:fill="auto"/>
            <w:tcBorders>
              <w:top w:val="single" w:color="000000" w:sz="4" w:space="0"/>
              <w:left w:val="single" w:color="000000" w:sz="4" w:space="0"/>
              <w:bottom w:val="none" w:color="000000" w:sz="4" w:space="0"/>
              <w:right w:val="single" w:color="000000" w:sz="4" w:space="0"/>
            </w:tcBorders>
            <w:tcW w:w="1061" w:type="dxa"/>
            <w:vAlign w:val="center"/>
            <w:textDirection w:val="lrTb"/>
            <w:noWrap w:val="false"/>
          </w:tcPr>
          <w:p>
            <w:pPr>
              <w:jc w:val="center"/>
              <w:widowControl/>
              <w:rPr>
                <w:rFonts w:ascii="宋体" w:hAnsi="宋体" w:eastAsia="宋体" w:cs="宋体"/>
                <w:szCs w:val="24"/>
                <w:lang w:eastAsia="zh-CN"/>
              </w:rPr>
            </w:pPr>
            <w:r>
              <w:rPr>
                <w:rFonts w:hint="eastAsia" w:ascii="宋体" w:hAnsi="宋体" w:eastAsia="宋体" w:cs="宋体"/>
                <w:szCs w:val="24"/>
                <w:lang w:eastAsia="zh-CN"/>
              </w:rPr>
              <w:t xml:space="preserve">2</w:t>
            </w:r>
            <w:r/>
          </w:p>
        </w:tc>
        <w:tc>
          <w:tcPr>
            <w:shd w:val="clear" w:color="auto" w:fill="auto"/>
            <w:tcBorders>
              <w:top w:val="single" w:color="000000" w:sz="4" w:space="0"/>
              <w:left w:val="single" w:color="000000" w:sz="4" w:space="0"/>
              <w:bottom w:val="none" w:color="000000" w:sz="4" w:space="0"/>
              <w:right w:val="single" w:color="000000" w:sz="4" w:space="0"/>
            </w:tcBorders>
            <w:tcW w:w="3030" w:type="dxa"/>
            <w:vAlign w:val="center"/>
            <w:textDirection w:val="lrTb"/>
            <w:noWrap w:val="false"/>
          </w:tcPr>
          <w:p>
            <w:pPr>
              <w:jc w:val="center"/>
              <w:widowControl/>
              <w:rPr>
                <w:rFonts w:ascii="宋体" w:hAnsi="宋体" w:eastAsia="宋体" w:cs="宋体"/>
                <w:szCs w:val="24"/>
                <w:lang w:eastAsia="zh-CN"/>
              </w:rPr>
            </w:pPr>
            <w:r>
              <w:rPr>
                <w:rFonts w:hint="eastAsia" w:ascii="宋体" w:hAnsi="宋体" w:eastAsia="宋体" w:cs="宋体"/>
                <w:szCs w:val="24"/>
                <w:lang w:eastAsia="zh-CN"/>
              </w:rPr>
              <w:t xml:space="preserve">土壤样品冷藏存储装置</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val="false"/>
          </w:tcPr>
          <w:p>
            <w:pPr>
              <w:jc w:val="center"/>
              <w:widowControl/>
              <w:rPr>
                <w:rFonts w:ascii="宋体" w:hAnsi="宋体" w:eastAsia="宋体" w:cs="宋体"/>
                <w:szCs w:val="24"/>
                <w:lang w:eastAsia="zh-CN"/>
              </w:rPr>
            </w:pPr>
            <w:r>
              <w:rPr>
                <w:rFonts w:hint="eastAsia" w:ascii="宋体" w:hAnsi="宋体" w:eastAsia="宋体" w:cs="宋体"/>
                <w:szCs w:val="24"/>
                <w:lang w:eastAsia="zh-CN"/>
              </w:rPr>
              <w:t xml:space="preserve">1</w:t>
            </w:r>
            <w:r/>
          </w:p>
        </w:tc>
        <w:tc>
          <w:tcPr>
            <w:shd w:val="clear" w:color="auto" w:fill="auto"/>
            <w:tcBorders>
              <w:top w:val="single" w:color="000000" w:sz="4" w:space="0"/>
              <w:left w:val="single" w:color="000000" w:sz="4" w:space="0"/>
              <w:bottom w:val="none" w:color="000000" w:sz="4" w:space="0"/>
              <w:right w:val="single" w:color="auto" w:sz="4" w:space="0"/>
            </w:tcBorders>
            <w:tcW w:w="1530" w:type="dxa"/>
            <w:vAlign w:val="center"/>
            <w:textDirection w:val="lrTb"/>
            <w:noWrap w:val="false"/>
          </w:tcPr>
          <w:p>
            <w:pPr>
              <w:jc w:val="center"/>
              <w:widowControl/>
              <w:rPr>
                <w:rFonts w:ascii="宋体" w:hAnsi="宋体" w:eastAsia="宋体" w:cs="宋体"/>
                <w:szCs w:val="24"/>
                <w:lang w:eastAsia="zh-CN"/>
              </w:rPr>
            </w:pPr>
            <w:r>
              <w:rPr>
                <w:rFonts w:hint="eastAsia" w:ascii="宋体" w:hAnsi="宋体" w:eastAsia="宋体" w:cs="宋体"/>
                <w:szCs w:val="24"/>
                <w:lang w:eastAsia="zh-CN"/>
              </w:rPr>
              <w:t xml:space="preserve">套</w:t>
            </w:r>
            <w:r/>
          </w:p>
        </w:tc>
        <w:tc>
          <w:tcPr>
            <w:shd w:val="clear" w:color="auto" w:fill="auto"/>
            <w:tcBorders>
              <w:top w:val="single" w:color="000000" w:sz="4" w:space="0"/>
              <w:left w:val="single" w:color="auto" w:sz="4" w:space="0"/>
              <w:bottom w:val="none" w:color="000000" w:sz="4" w:space="0"/>
              <w:right w:val="single" w:color="000000" w:sz="4" w:space="0"/>
            </w:tcBorders>
            <w:tcW w:w="1281" w:type="dxa"/>
            <w:vAlign w:val="center"/>
            <w:textDirection w:val="lrTb"/>
            <w:noWrap w:val="false"/>
          </w:tcPr>
          <w:p>
            <w:pPr>
              <w:jc w:val="center"/>
              <w:widowControl/>
              <w:rPr>
                <w:rFonts w:ascii="宋体" w:hAnsi="宋体" w:eastAsia="宋体" w:cs="宋体"/>
                <w:szCs w:val="24"/>
                <w:lang w:eastAsia="zh-CN"/>
              </w:rPr>
            </w:pPr>
            <w:r>
              <w:rPr>
                <w:rFonts w:hint="eastAsia" w:ascii="宋体" w:hAnsi="宋体" w:eastAsia="宋体" w:cs="宋体"/>
                <w:szCs w:val="24"/>
                <w:lang w:eastAsia="zh-CN"/>
              </w:rPr>
              <w:t xml:space="preserve">否</w:t>
            </w:r>
            <w:r/>
          </w:p>
        </w:tc>
        <w:tc>
          <w:tcPr>
            <w:shd w:val="clear" w:color="auto" w:fill="auto"/>
            <w:tcBorders>
              <w:top w:val="single" w:color="000000" w:sz="4" w:space="0"/>
              <w:left w:val="single" w:color="000000" w:sz="4" w:space="0"/>
              <w:bottom w:val="none" w:color="000000" w:sz="4" w:space="0"/>
              <w:right w:val="single" w:color="auto" w:sz="4" w:space="0"/>
            </w:tcBorders>
            <w:tcW w:w="1192" w:type="dxa"/>
            <w:vAlign w:val="center"/>
            <w:textDirection w:val="lrTb"/>
            <w:noWrap w:val="false"/>
          </w:tcPr>
          <w:p>
            <w:pPr>
              <w:jc w:val="center"/>
              <w:widowControl/>
              <w:rPr>
                <w:rFonts w:ascii="宋体" w:hAnsi="宋体" w:eastAsia="宋体" w:cs="宋体"/>
                <w:szCs w:val="24"/>
                <w:lang w:eastAsia="zh-CN"/>
              </w:rPr>
            </w:pPr>
            <w:r>
              <w:rPr>
                <w:rFonts w:ascii="宋体" w:hAnsi="宋体" w:eastAsia="宋体" w:cs="宋体"/>
                <w:szCs w:val="24"/>
                <w:lang w:eastAsia="zh-CN"/>
              </w:rPr>
            </w:r>
            <w:r/>
          </w:p>
        </w:tc>
      </w:tr>
      <w:tr>
        <w:trPr>
          <w:trHeight w:val="535"/>
        </w:trPr>
        <w:tc>
          <w:tcPr>
            <w:shd w:val="clear" w:color="auto" w:fill="auto"/>
            <w:tcBorders>
              <w:top w:val="single" w:color="000000" w:sz="4" w:space="0"/>
              <w:left w:val="single" w:color="000000" w:sz="4" w:space="0"/>
              <w:bottom w:val="none" w:color="000000" w:sz="4" w:space="0"/>
              <w:right w:val="single" w:color="000000" w:sz="4" w:space="0"/>
            </w:tcBorders>
            <w:tcW w:w="1061" w:type="dxa"/>
            <w:vAlign w:val="center"/>
            <w:textDirection w:val="lrTb"/>
            <w:noWrap w:val="false"/>
          </w:tcPr>
          <w:p>
            <w:pPr>
              <w:jc w:val="center"/>
              <w:widowControl/>
              <w:rPr>
                <w:rFonts w:ascii="宋体" w:hAnsi="宋体" w:eastAsia="宋体" w:cs="宋体"/>
                <w:szCs w:val="24"/>
                <w:lang w:eastAsia="zh-CN"/>
              </w:rPr>
            </w:pPr>
            <w:r>
              <w:rPr>
                <w:rFonts w:hint="eastAsia" w:ascii="宋体" w:hAnsi="宋体" w:eastAsia="宋体" w:cs="宋体"/>
                <w:szCs w:val="24"/>
                <w:lang w:eastAsia="zh-CN"/>
              </w:rPr>
              <w:t xml:space="preserve">3</w:t>
            </w:r>
            <w:r/>
          </w:p>
        </w:tc>
        <w:tc>
          <w:tcPr>
            <w:shd w:val="clear" w:color="auto" w:fill="auto"/>
            <w:tcBorders>
              <w:top w:val="single" w:color="000000" w:sz="4" w:space="0"/>
              <w:left w:val="single" w:color="000000" w:sz="4" w:space="0"/>
              <w:bottom w:val="none" w:color="000000" w:sz="4" w:space="0"/>
              <w:right w:val="single" w:color="000000" w:sz="4" w:space="0"/>
            </w:tcBorders>
            <w:tcW w:w="3030" w:type="dxa"/>
            <w:vAlign w:val="center"/>
            <w:textDirection w:val="lrTb"/>
            <w:noWrap w:val="false"/>
          </w:tcPr>
          <w:p>
            <w:pPr>
              <w:jc w:val="center"/>
              <w:widowControl/>
              <w:rPr>
                <w:rFonts w:ascii="宋体" w:hAnsi="宋体" w:eastAsia="宋体" w:cs="宋体"/>
                <w:szCs w:val="24"/>
                <w:lang w:eastAsia="zh-CN"/>
              </w:rPr>
            </w:pPr>
            <w:r>
              <w:rPr>
                <w:rFonts w:hint="eastAsia" w:ascii="宋体" w:hAnsi="宋体" w:eastAsia="宋体" w:cs="宋体"/>
                <w:szCs w:val="24"/>
                <w:lang w:eastAsia="zh-CN"/>
              </w:rPr>
              <w:t xml:space="preserve">便携式水质多参数测定仪</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val="false"/>
          </w:tcPr>
          <w:p>
            <w:pPr>
              <w:jc w:val="center"/>
              <w:widowControl/>
              <w:rPr>
                <w:rFonts w:ascii="宋体" w:hAnsi="宋体" w:eastAsia="宋体" w:cs="宋体"/>
                <w:szCs w:val="24"/>
                <w:lang w:eastAsia="zh-CN"/>
              </w:rPr>
            </w:pPr>
            <w:r>
              <w:rPr>
                <w:rFonts w:hint="eastAsia" w:ascii="宋体" w:hAnsi="宋体" w:eastAsia="宋体" w:cs="宋体"/>
                <w:szCs w:val="24"/>
                <w:lang w:eastAsia="zh-CN"/>
              </w:rPr>
              <w:t xml:space="preserve">1</w:t>
            </w:r>
            <w:r/>
          </w:p>
        </w:tc>
        <w:tc>
          <w:tcPr>
            <w:shd w:val="clear" w:color="auto" w:fill="auto"/>
            <w:tcBorders>
              <w:top w:val="single" w:color="000000" w:sz="4" w:space="0"/>
              <w:left w:val="single" w:color="000000" w:sz="4" w:space="0"/>
              <w:bottom w:val="none" w:color="000000" w:sz="4" w:space="0"/>
              <w:right w:val="single" w:color="auto" w:sz="4" w:space="0"/>
            </w:tcBorders>
            <w:tcW w:w="1530" w:type="dxa"/>
            <w:vAlign w:val="center"/>
            <w:textDirection w:val="lrTb"/>
            <w:noWrap w:val="false"/>
          </w:tcPr>
          <w:p>
            <w:pPr>
              <w:jc w:val="center"/>
              <w:widowControl/>
              <w:rPr>
                <w:rFonts w:ascii="宋体" w:hAnsi="宋体" w:eastAsia="宋体" w:cs="宋体"/>
                <w:szCs w:val="24"/>
                <w:lang w:eastAsia="zh-CN"/>
              </w:rPr>
            </w:pPr>
            <w:r>
              <w:rPr>
                <w:rFonts w:hint="eastAsia" w:ascii="宋体" w:hAnsi="宋体" w:eastAsia="宋体" w:cs="宋体"/>
                <w:szCs w:val="24"/>
                <w:lang w:eastAsia="zh-CN"/>
              </w:rPr>
              <w:t xml:space="preserve">套</w:t>
            </w:r>
            <w:r/>
          </w:p>
        </w:tc>
        <w:tc>
          <w:tcPr>
            <w:shd w:val="clear" w:color="auto" w:fill="auto"/>
            <w:tcBorders>
              <w:top w:val="single" w:color="000000" w:sz="4" w:space="0"/>
              <w:left w:val="single" w:color="auto" w:sz="4" w:space="0"/>
              <w:bottom w:val="none" w:color="000000" w:sz="4" w:space="0"/>
              <w:right w:val="single" w:color="000000" w:sz="4" w:space="0"/>
            </w:tcBorders>
            <w:tcW w:w="1281" w:type="dxa"/>
            <w:textDirection w:val="lrTb"/>
            <w:noWrap w:val="false"/>
          </w:tcPr>
          <w:p>
            <w:pPr>
              <w:jc w:val="center"/>
              <w:spacing w:after="200"/>
              <w:widowControl/>
              <w:rPr>
                <w:rFonts w:ascii="Tahoma" w:hAnsi="Tahoma" w:eastAsia="微软雅黑"/>
                <w:lang w:eastAsia="zh-CN"/>
              </w:rPr>
            </w:pPr>
            <w:r>
              <w:rPr>
                <w:rFonts w:hint="eastAsia" w:ascii="宋体" w:hAnsi="宋体" w:eastAsia="宋体" w:cs="宋体"/>
                <w:szCs w:val="24"/>
                <w:lang w:eastAsia="zh-CN"/>
              </w:rPr>
              <w:t xml:space="preserve">否</w:t>
            </w:r>
            <w:r/>
          </w:p>
        </w:tc>
        <w:tc>
          <w:tcPr>
            <w:shd w:val="clear" w:color="auto" w:fill="auto"/>
            <w:tcBorders>
              <w:top w:val="single" w:color="000000" w:sz="4" w:space="0"/>
              <w:left w:val="single" w:color="000000" w:sz="4" w:space="0"/>
              <w:bottom w:val="none" w:color="000000" w:sz="4" w:space="0"/>
              <w:right w:val="single" w:color="auto" w:sz="4" w:space="0"/>
            </w:tcBorders>
            <w:tcW w:w="1192" w:type="dxa"/>
            <w:vAlign w:val="center"/>
            <w:textDirection w:val="lrTb"/>
            <w:noWrap w:val="false"/>
          </w:tcPr>
          <w:p>
            <w:pPr>
              <w:jc w:val="center"/>
              <w:widowControl/>
              <w:rPr>
                <w:rFonts w:ascii="宋体" w:hAnsi="宋体" w:eastAsia="宋体" w:cs="宋体"/>
                <w:szCs w:val="24"/>
                <w:lang w:eastAsia="zh-CN"/>
              </w:rPr>
            </w:pPr>
            <w:r>
              <w:rPr>
                <w:rFonts w:ascii="宋体" w:hAnsi="宋体" w:eastAsia="宋体" w:cs="宋体"/>
                <w:szCs w:val="24"/>
                <w:lang w:eastAsia="zh-CN"/>
              </w:rPr>
            </w:r>
            <w:r/>
          </w:p>
        </w:tc>
      </w:tr>
      <w:tr>
        <w:trPr>
          <w:trHeight w:val="535"/>
        </w:trPr>
        <w:tc>
          <w:tcPr>
            <w:shd w:val="clear" w:color="auto" w:fill="auto"/>
            <w:tcBorders>
              <w:top w:val="single" w:color="000000" w:sz="4" w:space="0"/>
              <w:left w:val="single" w:color="000000" w:sz="4" w:space="0"/>
              <w:bottom w:val="none" w:color="000000" w:sz="4" w:space="0"/>
              <w:right w:val="single" w:color="000000" w:sz="4" w:space="0"/>
            </w:tcBorders>
            <w:tcW w:w="1061" w:type="dxa"/>
            <w:vAlign w:val="center"/>
            <w:textDirection w:val="lrTb"/>
            <w:noWrap w:val="false"/>
          </w:tcPr>
          <w:p>
            <w:pPr>
              <w:jc w:val="center"/>
              <w:widowControl/>
              <w:rPr>
                <w:rFonts w:ascii="宋体" w:hAnsi="宋体" w:eastAsia="宋体" w:cs="宋体"/>
                <w:szCs w:val="24"/>
                <w:lang w:eastAsia="zh-CN"/>
              </w:rPr>
            </w:pPr>
            <w:r>
              <w:rPr>
                <w:rFonts w:hint="eastAsia" w:ascii="宋体" w:hAnsi="宋体" w:eastAsia="宋体" w:cs="宋体"/>
                <w:szCs w:val="24"/>
                <w:lang w:eastAsia="zh-CN"/>
              </w:rPr>
              <w:t xml:space="preserve">4</w:t>
            </w:r>
            <w:r/>
          </w:p>
        </w:tc>
        <w:tc>
          <w:tcPr>
            <w:shd w:val="clear" w:color="auto" w:fill="auto"/>
            <w:tcBorders>
              <w:top w:val="single" w:color="000000" w:sz="4" w:space="0"/>
              <w:left w:val="single" w:color="000000" w:sz="4" w:space="0"/>
              <w:bottom w:val="none" w:color="000000" w:sz="4" w:space="0"/>
              <w:right w:val="single" w:color="000000" w:sz="4" w:space="0"/>
            </w:tcBorders>
            <w:tcW w:w="3030" w:type="dxa"/>
            <w:vAlign w:val="center"/>
            <w:textDirection w:val="lrTb"/>
            <w:noWrap w:val="false"/>
          </w:tcPr>
          <w:p>
            <w:pPr>
              <w:jc w:val="center"/>
              <w:widowControl/>
              <w:rPr>
                <w:rFonts w:ascii="宋体" w:hAnsi="宋体" w:eastAsia="宋体" w:cs="宋体"/>
                <w:szCs w:val="24"/>
                <w:lang w:eastAsia="zh-CN"/>
              </w:rPr>
            </w:pPr>
            <w:r>
              <w:rPr>
                <w:rFonts w:hint="eastAsia" w:ascii="宋体" w:hAnsi="宋体" w:eastAsia="宋体" w:cs="宋体"/>
                <w:szCs w:val="24"/>
                <w:lang w:eastAsia="zh-CN"/>
              </w:rPr>
              <w:t xml:space="preserve">烟气黑度仪</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val="false"/>
          </w:tcPr>
          <w:p>
            <w:pPr>
              <w:jc w:val="center"/>
              <w:widowControl/>
              <w:rPr>
                <w:rFonts w:ascii="宋体" w:hAnsi="宋体" w:eastAsia="宋体" w:cs="宋体"/>
                <w:szCs w:val="24"/>
                <w:lang w:eastAsia="zh-CN"/>
              </w:rPr>
            </w:pPr>
            <w:r>
              <w:rPr>
                <w:rFonts w:hint="eastAsia" w:ascii="宋体" w:hAnsi="宋体" w:eastAsia="宋体" w:cs="宋体"/>
                <w:szCs w:val="24"/>
                <w:lang w:eastAsia="zh-CN"/>
              </w:rPr>
              <w:t xml:space="preserve">1</w:t>
            </w:r>
            <w:r/>
          </w:p>
        </w:tc>
        <w:tc>
          <w:tcPr>
            <w:shd w:val="clear" w:color="auto" w:fill="auto"/>
            <w:tcBorders>
              <w:top w:val="single" w:color="000000" w:sz="4" w:space="0"/>
              <w:left w:val="single" w:color="000000" w:sz="4" w:space="0"/>
              <w:bottom w:val="none" w:color="000000" w:sz="4" w:space="0"/>
              <w:right w:val="single" w:color="auto" w:sz="4" w:space="0"/>
            </w:tcBorders>
            <w:tcW w:w="1530" w:type="dxa"/>
            <w:vAlign w:val="center"/>
            <w:textDirection w:val="lrTb"/>
            <w:noWrap w:val="false"/>
          </w:tcPr>
          <w:p>
            <w:pPr>
              <w:jc w:val="center"/>
              <w:widowControl/>
              <w:rPr>
                <w:rFonts w:ascii="宋体" w:hAnsi="宋体" w:eastAsia="宋体" w:cs="宋体"/>
                <w:szCs w:val="24"/>
                <w:lang w:eastAsia="zh-CN"/>
              </w:rPr>
            </w:pPr>
            <w:r>
              <w:rPr>
                <w:rFonts w:hint="eastAsia" w:ascii="宋体" w:hAnsi="宋体" w:eastAsia="宋体" w:cs="宋体"/>
                <w:szCs w:val="24"/>
                <w:lang w:eastAsia="zh-CN"/>
              </w:rPr>
              <w:t xml:space="preserve">套</w:t>
            </w:r>
            <w:r/>
          </w:p>
        </w:tc>
        <w:tc>
          <w:tcPr>
            <w:shd w:val="clear" w:color="auto" w:fill="auto"/>
            <w:tcBorders>
              <w:top w:val="single" w:color="000000" w:sz="4" w:space="0"/>
              <w:left w:val="single" w:color="auto" w:sz="4" w:space="0"/>
              <w:bottom w:val="none" w:color="000000" w:sz="4" w:space="0"/>
              <w:right w:val="single" w:color="000000" w:sz="4" w:space="0"/>
            </w:tcBorders>
            <w:tcW w:w="1281" w:type="dxa"/>
            <w:textDirection w:val="lrTb"/>
            <w:noWrap w:val="false"/>
          </w:tcPr>
          <w:p>
            <w:pPr>
              <w:jc w:val="center"/>
              <w:spacing w:after="200"/>
              <w:widowControl/>
              <w:rPr>
                <w:rFonts w:ascii="Tahoma" w:hAnsi="Tahoma" w:eastAsia="微软雅黑"/>
                <w:lang w:eastAsia="zh-CN"/>
              </w:rPr>
            </w:pPr>
            <w:r>
              <w:rPr>
                <w:rFonts w:hint="eastAsia" w:ascii="宋体" w:hAnsi="宋体" w:eastAsia="宋体" w:cs="宋体"/>
                <w:szCs w:val="24"/>
                <w:lang w:eastAsia="zh-CN"/>
              </w:rPr>
              <w:t xml:space="preserve">否</w:t>
            </w:r>
            <w:r/>
          </w:p>
        </w:tc>
        <w:tc>
          <w:tcPr>
            <w:shd w:val="clear" w:color="auto" w:fill="auto"/>
            <w:tcBorders>
              <w:top w:val="single" w:color="000000" w:sz="4" w:space="0"/>
              <w:left w:val="single" w:color="000000" w:sz="4" w:space="0"/>
              <w:bottom w:val="none" w:color="000000" w:sz="4" w:space="0"/>
              <w:right w:val="single" w:color="auto" w:sz="4" w:space="0"/>
            </w:tcBorders>
            <w:tcW w:w="1192" w:type="dxa"/>
            <w:vAlign w:val="center"/>
            <w:textDirection w:val="lrTb"/>
            <w:noWrap w:val="false"/>
          </w:tcPr>
          <w:p>
            <w:pPr>
              <w:jc w:val="center"/>
              <w:widowControl/>
              <w:rPr>
                <w:rFonts w:ascii="宋体" w:hAnsi="宋体" w:eastAsia="宋体" w:cs="宋体"/>
                <w:szCs w:val="24"/>
                <w:lang w:eastAsia="zh-CN"/>
              </w:rPr>
            </w:pPr>
            <w:r>
              <w:rPr>
                <w:rFonts w:ascii="宋体" w:hAnsi="宋体" w:eastAsia="宋体" w:cs="宋体"/>
                <w:szCs w:val="24"/>
                <w:lang w:eastAsia="zh-CN"/>
              </w:rPr>
            </w:r>
            <w:r/>
          </w:p>
        </w:tc>
      </w:tr>
      <w:tr>
        <w:trPr>
          <w:trHeight w:val="535"/>
        </w:trPr>
        <w:tc>
          <w:tcPr>
            <w:shd w:val="clear" w:color="auto" w:fill="auto"/>
            <w:tcBorders>
              <w:top w:val="single" w:color="000000" w:sz="4" w:space="0"/>
              <w:left w:val="single" w:color="000000" w:sz="4" w:space="0"/>
              <w:bottom w:val="none" w:color="000000" w:sz="4" w:space="0"/>
              <w:right w:val="single" w:color="000000" w:sz="4" w:space="0"/>
            </w:tcBorders>
            <w:tcW w:w="1061" w:type="dxa"/>
            <w:vAlign w:val="center"/>
            <w:textDirection w:val="lrTb"/>
            <w:noWrap w:val="false"/>
          </w:tcPr>
          <w:p>
            <w:pPr>
              <w:jc w:val="center"/>
              <w:widowControl/>
              <w:rPr>
                <w:rFonts w:ascii="宋体" w:hAnsi="宋体" w:eastAsia="宋体" w:cs="宋体"/>
                <w:szCs w:val="24"/>
                <w:lang w:eastAsia="zh-CN"/>
              </w:rPr>
            </w:pPr>
            <w:r>
              <w:rPr>
                <w:rFonts w:hint="eastAsia" w:ascii="宋体" w:hAnsi="宋体" w:eastAsia="宋体" w:cs="宋体"/>
                <w:szCs w:val="24"/>
                <w:lang w:eastAsia="zh-CN"/>
              </w:rPr>
              <w:t xml:space="preserve">5</w:t>
            </w:r>
            <w:r/>
          </w:p>
        </w:tc>
        <w:tc>
          <w:tcPr>
            <w:shd w:val="clear" w:color="auto" w:fill="auto"/>
            <w:tcBorders>
              <w:top w:val="single" w:color="000000" w:sz="4" w:space="0"/>
              <w:left w:val="single" w:color="000000" w:sz="4" w:space="0"/>
              <w:bottom w:val="none" w:color="000000" w:sz="4" w:space="0"/>
              <w:right w:val="single" w:color="000000" w:sz="4" w:space="0"/>
            </w:tcBorders>
            <w:tcW w:w="3030" w:type="dxa"/>
            <w:vAlign w:val="center"/>
            <w:textDirection w:val="lrTb"/>
            <w:noWrap w:val="false"/>
          </w:tcPr>
          <w:p>
            <w:pPr>
              <w:jc w:val="center"/>
              <w:widowControl/>
              <w:rPr>
                <w:rFonts w:ascii="宋体" w:hAnsi="宋体" w:eastAsia="宋体" w:cs="宋体"/>
                <w:szCs w:val="24"/>
                <w:lang w:eastAsia="zh-CN"/>
              </w:rPr>
            </w:pPr>
            <w:r>
              <w:rPr>
                <w:rFonts w:hint="eastAsia" w:ascii="宋体" w:hAnsi="宋体" w:eastAsia="宋体" w:cs="宋体"/>
                <w:szCs w:val="24"/>
                <w:lang w:eastAsia="zh-CN"/>
              </w:rPr>
              <w:t xml:space="preserve">便携式气相分子吸收光谱仪</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val="false"/>
          </w:tcPr>
          <w:p>
            <w:pPr>
              <w:jc w:val="center"/>
              <w:widowControl/>
              <w:rPr>
                <w:rFonts w:ascii="宋体" w:hAnsi="宋体" w:eastAsia="宋体" w:cs="宋体"/>
                <w:szCs w:val="24"/>
                <w:lang w:eastAsia="zh-CN"/>
              </w:rPr>
            </w:pPr>
            <w:r>
              <w:rPr>
                <w:rFonts w:hint="eastAsia" w:ascii="宋体" w:hAnsi="宋体" w:eastAsia="宋体" w:cs="宋体"/>
                <w:szCs w:val="24"/>
                <w:lang w:eastAsia="zh-CN"/>
              </w:rPr>
              <w:t xml:space="preserve">1</w:t>
            </w:r>
            <w:r/>
          </w:p>
        </w:tc>
        <w:tc>
          <w:tcPr>
            <w:shd w:val="clear" w:color="auto" w:fill="auto"/>
            <w:tcBorders>
              <w:top w:val="single" w:color="000000" w:sz="4" w:space="0"/>
              <w:left w:val="single" w:color="000000" w:sz="4" w:space="0"/>
              <w:bottom w:val="none" w:color="000000" w:sz="4" w:space="0"/>
              <w:right w:val="single" w:color="auto" w:sz="4" w:space="0"/>
            </w:tcBorders>
            <w:tcW w:w="1530" w:type="dxa"/>
            <w:vAlign w:val="center"/>
            <w:textDirection w:val="lrTb"/>
            <w:noWrap w:val="false"/>
          </w:tcPr>
          <w:p>
            <w:pPr>
              <w:jc w:val="center"/>
              <w:widowControl/>
              <w:rPr>
                <w:rFonts w:ascii="宋体" w:hAnsi="宋体" w:eastAsia="宋体" w:cs="宋体"/>
                <w:szCs w:val="24"/>
                <w:lang w:eastAsia="zh-CN"/>
              </w:rPr>
            </w:pPr>
            <w:r>
              <w:rPr>
                <w:rFonts w:hint="eastAsia" w:ascii="宋体" w:hAnsi="宋体" w:eastAsia="宋体" w:cs="宋体"/>
                <w:szCs w:val="24"/>
                <w:lang w:eastAsia="zh-CN"/>
              </w:rPr>
              <w:t xml:space="preserve">套</w:t>
            </w:r>
            <w:r/>
          </w:p>
        </w:tc>
        <w:tc>
          <w:tcPr>
            <w:shd w:val="clear" w:color="auto" w:fill="auto"/>
            <w:tcBorders>
              <w:top w:val="single" w:color="000000" w:sz="4" w:space="0"/>
              <w:left w:val="single" w:color="auto" w:sz="4" w:space="0"/>
              <w:bottom w:val="none" w:color="000000" w:sz="4" w:space="0"/>
              <w:right w:val="single" w:color="000000" w:sz="4" w:space="0"/>
            </w:tcBorders>
            <w:tcW w:w="1281" w:type="dxa"/>
            <w:textDirection w:val="lrTb"/>
            <w:noWrap w:val="false"/>
          </w:tcPr>
          <w:p>
            <w:pPr>
              <w:jc w:val="center"/>
              <w:spacing w:after="200"/>
              <w:widowControl/>
              <w:rPr>
                <w:rFonts w:ascii="Tahoma" w:hAnsi="Tahoma" w:eastAsia="微软雅黑"/>
                <w:lang w:eastAsia="zh-CN"/>
              </w:rPr>
            </w:pPr>
            <w:r>
              <w:rPr>
                <w:rFonts w:hint="eastAsia" w:ascii="宋体" w:hAnsi="宋体" w:eastAsia="宋体" w:cs="宋体"/>
                <w:szCs w:val="24"/>
                <w:lang w:eastAsia="zh-CN"/>
              </w:rPr>
              <w:t xml:space="preserve">否</w:t>
            </w:r>
            <w:r/>
          </w:p>
        </w:tc>
        <w:tc>
          <w:tcPr>
            <w:shd w:val="clear" w:color="auto" w:fill="auto"/>
            <w:tcBorders>
              <w:top w:val="single" w:color="000000" w:sz="4" w:space="0"/>
              <w:left w:val="single" w:color="000000" w:sz="4" w:space="0"/>
              <w:bottom w:val="none" w:color="000000" w:sz="4" w:space="0"/>
              <w:right w:val="single" w:color="auto" w:sz="4" w:space="0"/>
            </w:tcBorders>
            <w:tcW w:w="1192" w:type="dxa"/>
            <w:vAlign w:val="center"/>
            <w:textDirection w:val="lrTb"/>
            <w:noWrap w:val="false"/>
          </w:tcPr>
          <w:p>
            <w:pPr>
              <w:jc w:val="center"/>
              <w:widowControl/>
              <w:rPr>
                <w:rFonts w:ascii="宋体" w:hAnsi="宋体" w:eastAsia="宋体" w:cs="宋体"/>
                <w:szCs w:val="24"/>
                <w:lang w:eastAsia="zh-CN"/>
              </w:rPr>
            </w:pPr>
            <w:r>
              <w:rPr>
                <w:rFonts w:ascii="宋体" w:hAnsi="宋体" w:eastAsia="宋体" w:cs="宋体"/>
                <w:szCs w:val="24"/>
                <w:lang w:eastAsia="zh-CN"/>
              </w:rPr>
            </w:r>
            <w:r/>
          </w:p>
        </w:tc>
      </w:tr>
      <w:tr>
        <w:trPr>
          <w:trHeight w:val="535"/>
        </w:trPr>
        <w:tc>
          <w:tcPr>
            <w:shd w:val="clear" w:color="auto" w:fill="auto"/>
            <w:tcBorders>
              <w:top w:val="single" w:color="000000" w:sz="4" w:space="0"/>
              <w:left w:val="single" w:color="000000" w:sz="4" w:space="0"/>
              <w:bottom w:val="none" w:color="000000" w:sz="4" w:space="0"/>
              <w:right w:val="single" w:color="000000" w:sz="4" w:space="0"/>
            </w:tcBorders>
            <w:tcW w:w="1061" w:type="dxa"/>
            <w:vAlign w:val="center"/>
            <w:textDirection w:val="lrTb"/>
            <w:noWrap w:val="false"/>
          </w:tcPr>
          <w:p>
            <w:pPr>
              <w:jc w:val="center"/>
              <w:widowControl/>
              <w:rPr>
                <w:rFonts w:ascii="宋体" w:hAnsi="宋体" w:eastAsia="宋体" w:cs="宋体"/>
                <w:szCs w:val="24"/>
                <w:lang w:eastAsia="zh-CN"/>
              </w:rPr>
            </w:pPr>
            <w:r>
              <w:rPr>
                <w:rFonts w:hint="eastAsia" w:ascii="宋体" w:hAnsi="宋体" w:eastAsia="宋体" w:cs="宋体"/>
                <w:szCs w:val="24"/>
                <w:lang w:eastAsia="zh-CN"/>
              </w:rPr>
              <w:t xml:space="preserve">6</w:t>
            </w:r>
            <w:r/>
          </w:p>
        </w:tc>
        <w:tc>
          <w:tcPr>
            <w:shd w:val="clear" w:color="auto" w:fill="auto"/>
            <w:tcBorders>
              <w:top w:val="single" w:color="000000" w:sz="4" w:space="0"/>
              <w:left w:val="single" w:color="000000" w:sz="4" w:space="0"/>
              <w:bottom w:val="none" w:color="000000" w:sz="4" w:space="0"/>
              <w:right w:val="single" w:color="000000" w:sz="4" w:space="0"/>
            </w:tcBorders>
            <w:tcW w:w="3030" w:type="dxa"/>
            <w:vAlign w:val="center"/>
            <w:textDirection w:val="lrTb"/>
            <w:noWrap w:val="false"/>
          </w:tcPr>
          <w:p>
            <w:pPr>
              <w:jc w:val="center"/>
              <w:widowControl/>
              <w:rPr>
                <w:rFonts w:ascii="宋体" w:hAnsi="宋体" w:eastAsia="宋体" w:cs="宋体"/>
                <w:szCs w:val="24"/>
                <w:lang w:eastAsia="zh-CN"/>
              </w:rPr>
            </w:pPr>
            <w:r>
              <w:rPr>
                <w:rFonts w:hint="eastAsia" w:ascii="宋体" w:hAnsi="宋体" w:eastAsia="宋体" w:cs="宋体"/>
                <w:szCs w:val="24"/>
                <w:lang w:eastAsia="zh-CN"/>
              </w:rPr>
              <w:t xml:space="preserve">高温温度计</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val="false"/>
          </w:tcPr>
          <w:p>
            <w:pPr>
              <w:jc w:val="center"/>
              <w:widowControl/>
              <w:rPr>
                <w:rFonts w:ascii="宋体" w:hAnsi="宋体" w:eastAsia="宋体" w:cs="宋体"/>
                <w:szCs w:val="24"/>
                <w:lang w:eastAsia="zh-CN"/>
              </w:rPr>
            </w:pPr>
            <w:r>
              <w:rPr>
                <w:rFonts w:hint="eastAsia" w:ascii="宋体" w:hAnsi="宋体" w:eastAsia="宋体" w:cs="宋体"/>
                <w:szCs w:val="24"/>
                <w:lang w:eastAsia="zh-CN"/>
              </w:rPr>
              <w:t xml:space="preserve">1</w:t>
            </w:r>
            <w:r/>
          </w:p>
        </w:tc>
        <w:tc>
          <w:tcPr>
            <w:shd w:val="clear" w:color="auto" w:fill="auto"/>
            <w:tcBorders>
              <w:top w:val="single" w:color="000000" w:sz="4" w:space="0"/>
              <w:left w:val="single" w:color="000000" w:sz="4" w:space="0"/>
              <w:bottom w:val="none" w:color="000000" w:sz="4" w:space="0"/>
              <w:right w:val="single" w:color="auto" w:sz="4" w:space="0"/>
            </w:tcBorders>
            <w:tcW w:w="1530" w:type="dxa"/>
            <w:vAlign w:val="center"/>
            <w:textDirection w:val="lrTb"/>
            <w:noWrap w:val="false"/>
          </w:tcPr>
          <w:p>
            <w:pPr>
              <w:jc w:val="center"/>
              <w:widowControl/>
              <w:rPr>
                <w:rFonts w:ascii="宋体" w:hAnsi="宋体" w:eastAsia="宋体" w:cs="宋体"/>
                <w:szCs w:val="24"/>
                <w:lang w:eastAsia="zh-CN"/>
              </w:rPr>
            </w:pPr>
            <w:r>
              <w:rPr>
                <w:rFonts w:hint="eastAsia" w:ascii="宋体" w:hAnsi="宋体" w:eastAsia="宋体" w:cs="宋体"/>
                <w:szCs w:val="24"/>
                <w:lang w:eastAsia="zh-CN"/>
              </w:rPr>
              <w:t xml:space="preserve">套</w:t>
            </w:r>
            <w:r/>
          </w:p>
        </w:tc>
        <w:tc>
          <w:tcPr>
            <w:shd w:val="clear" w:color="auto" w:fill="auto"/>
            <w:tcBorders>
              <w:top w:val="single" w:color="000000" w:sz="4" w:space="0"/>
              <w:left w:val="single" w:color="auto" w:sz="4" w:space="0"/>
              <w:bottom w:val="none" w:color="000000" w:sz="4" w:space="0"/>
              <w:right w:val="single" w:color="000000" w:sz="4" w:space="0"/>
            </w:tcBorders>
            <w:tcW w:w="1281" w:type="dxa"/>
            <w:textDirection w:val="lrTb"/>
            <w:noWrap w:val="false"/>
          </w:tcPr>
          <w:p>
            <w:pPr>
              <w:jc w:val="center"/>
              <w:spacing w:after="200"/>
              <w:widowControl/>
              <w:rPr>
                <w:rFonts w:ascii="Tahoma" w:hAnsi="Tahoma" w:eastAsia="微软雅黑"/>
                <w:lang w:eastAsia="zh-CN"/>
              </w:rPr>
            </w:pPr>
            <w:r>
              <w:rPr>
                <w:rFonts w:hint="eastAsia" w:ascii="宋体" w:hAnsi="宋体" w:eastAsia="宋体" w:cs="宋体"/>
                <w:szCs w:val="24"/>
                <w:lang w:eastAsia="zh-CN"/>
              </w:rPr>
              <w:t xml:space="preserve">否</w:t>
            </w:r>
            <w:r/>
          </w:p>
        </w:tc>
        <w:tc>
          <w:tcPr>
            <w:shd w:val="clear" w:color="auto" w:fill="auto"/>
            <w:tcBorders>
              <w:top w:val="single" w:color="000000" w:sz="4" w:space="0"/>
              <w:left w:val="single" w:color="000000" w:sz="4" w:space="0"/>
              <w:bottom w:val="none" w:color="000000" w:sz="4" w:space="0"/>
              <w:right w:val="single" w:color="auto" w:sz="4" w:space="0"/>
            </w:tcBorders>
            <w:tcW w:w="1192" w:type="dxa"/>
            <w:vAlign w:val="center"/>
            <w:textDirection w:val="lrTb"/>
            <w:noWrap w:val="false"/>
          </w:tcPr>
          <w:p>
            <w:pPr>
              <w:jc w:val="center"/>
              <w:widowControl/>
              <w:rPr>
                <w:rFonts w:ascii="宋体" w:hAnsi="宋体" w:eastAsia="宋体" w:cs="宋体"/>
                <w:szCs w:val="24"/>
                <w:lang w:eastAsia="zh-CN"/>
              </w:rPr>
            </w:pPr>
            <w:r>
              <w:rPr>
                <w:rFonts w:ascii="宋体" w:hAnsi="宋体" w:eastAsia="宋体" w:cs="宋体"/>
                <w:szCs w:val="24"/>
                <w:lang w:eastAsia="zh-CN"/>
              </w:rPr>
            </w:r>
            <w:r/>
          </w:p>
        </w:tc>
      </w:tr>
      <w:tr>
        <w:trPr>
          <w:trHeight w:val="535"/>
        </w:trPr>
        <w:tc>
          <w:tcPr>
            <w:shd w:val="clear" w:color="auto" w:fill="auto"/>
            <w:tcBorders>
              <w:top w:val="single" w:color="000000" w:sz="4" w:space="0"/>
              <w:left w:val="single" w:color="000000" w:sz="4" w:space="0"/>
              <w:bottom w:val="none" w:color="000000" w:sz="4" w:space="0"/>
              <w:right w:val="single" w:color="000000" w:sz="4" w:space="0"/>
            </w:tcBorders>
            <w:tcW w:w="1061" w:type="dxa"/>
            <w:vAlign w:val="center"/>
            <w:textDirection w:val="lrTb"/>
            <w:noWrap w:val="false"/>
          </w:tcPr>
          <w:p>
            <w:pPr>
              <w:jc w:val="center"/>
              <w:widowControl/>
              <w:rPr>
                <w:rFonts w:ascii="宋体" w:hAnsi="宋体" w:eastAsia="宋体" w:cs="宋体"/>
                <w:szCs w:val="24"/>
                <w:lang w:eastAsia="zh-CN"/>
              </w:rPr>
            </w:pPr>
            <w:r>
              <w:rPr>
                <w:rFonts w:hint="eastAsia" w:ascii="宋体" w:hAnsi="宋体" w:eastAsia="宋体" w:cs="宋体"/>
                <w:szCs w:val="24"/>
                <w:lang w:eastAsia="zh-CN"/>
              </w:rPr>
              <w:t xml:space="preserve">7</w:t>
            </w:r>
            <w:r/>
          </w:p>
        </w:tc>
        <w:tc>
          <w:tcPr>
            <w:shd w:val="clear" w:color="auto" w:fill="auto"/>
            <w:tcBorders>
              <w:top w:val="single" w:color="000000" w:sz="4" w:space="0"/>
              <w:left w:val="single" w:color="000000" w:sz="4" w:space="0"/>
              <w:bottom w:val="none" w:color="000000" w:sz="4" w:space="0"/>
              <w:right w:val="single" w:color="000000" w:sz="4" w:space="0"/>
            </w:tcBorders>
            <w:tcW w:w="3030" w:type="dxa"/>
            <w:vAlign w:val="center"/>
            <w:textDirection w:val="lrTb"/>
            <w:noWrap w:val="false"/>
          </w:tcPr>
          <w:p>
            <w:pPr>
              <w:jc w:val="center"/>
              <w:widowControl/>
              <w:rPr>
                <w:rFonts w:ascii="宋体" w:hAnsi="宋体" w:eastAsia="宋体" w:cs="宋体"/>
                <w:szCs w:val="24"/>
                <w:lang w:eastAsia="zh-CN"/>
              </w:rPr>
            </w:pPr>
            <w:r>
              <w:rPr>
                <w:rFonts w:hint="eastAsia" w:ascii="宋体" w:hAnsi="宋体" w:eastAsia="宋体" w:cs="宋体"/>
                <w:szCs w:val="24"/>
                <w:lang w:eastAsia="zh-CN"/>
              </w:rPr>
              <w:t xml:space="preserve">手持多组分气体分析仪</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val="false"/>
          </w:tcPr>
          <w:p>
            <w:pPr>
              <w:jc w:val="center"/>
              <w:widowControl/>
              <w:rPr>
                <w:rFonts w:ascii="宋体" w:hAnsi="宋体" w:eastAsia="宋体" w:cs="宋体"/>
                <w:szCs w:val="24"/>
                <w:lang w:eastAsia="zh-CN"/>
              </w:rPr>
            </w:pPr>
            <w:r>
              <w:rPr>
                <w:rFonts w:hint="eastAsia" w:ascii="宋体" w:hAnsi="宋体" w:eastAsia="宋体" w:cs="宋体"/>
                <w:szCs w:val="24"/>
                <w:lang w:eastAsia="zh-CN"/>
              </w:rPr>
              <w:t xml:space="preserve">1</w:t>
            </w:r>
            <w:r/>
          </w:p>
        </w:tc>
        <w:tc>
          <w:tcPr>
            <w:shd w:val="clear" w:color="auto" w:fill="auto"/>
            <w:tcBorders>
              <w:top w:val="single" w:color="000000" w:sz="4" w:space="0"/>
              <w:left w:val="single" w:color="000000" w:sz="4" w:space="0"/>
              <w:bottom w:val="none" w:color="000000" w:sz="4" w:space="0"/>
              <w:right w:val="single" w:color="auto" w:sz="4" w:space="0"/>
            </w:tcBorders>
            <w:tcW w:w="1530" w:type="dxa"/>
            <w:vAlign w:val="center"/>
            <w:textDirection w:val="lrTb"/>
            <w:noWrap w:val="false"/>
          </w:tcPr>
          <w:p>
            <w:pPr>
              <w:jc w:val="center"/>
              <w:widowControl/>
              <w:rPr>
                <w:rFonts w:ascii="宋体" w:hAnsi="宋体" w:eastAsia="宋体" w:cs="宋体"/>
                <w:szCs w:val="24"/>
                <w:lang w:eastAsia="zh-CN"/>
              </w:rPr>
            </w:pPr>
            <w:r>
              <w:rPr>
                <w:rFonts w:hint="eastAsia" w:ascii="宋体" w:hAnsi="宋体" w:eastAsia="宋体" w:cs="宋体"/>
                <w:szCs w:val="24"/>
                <w:lang w:eastAsia="zh-CN"/>
              </w:rPr>
              <w:t xml:space="preserve">套</w:t>
            </w:r>
            <w:r/>
          </w:p>
        </w:tc>
        <w:tc>
          <w:tcPr>
            <w:shd w:val="clear" w:color="auto" w:fill="auto"/>
            <w:tcBorders>
              <w:top w:val="single" w:color="000000" w:sz="4" w:space="0"/>
              <w:left w:val="single" w:color="auto" w:sz="4" w:space="0"/>
              <w:bottom w:val="none" w:color="000000" w:sz="4" w:space="0"/>
              <w:right w:val="single" w:color="000000" w:sz="4" w:space="0"/>
            </w:tcBorders>
            <w:tcW w:w="1281" w:type="dxa"/>
            <w:textDirection w:val="lrTb"/>
            <w:noWrap w:val="false"/>
          </w:tcPr>
          <w:p>
            <w:pPr>
              <w:jc w:val="center"/>
              <w:spacing w:after="200"/>
              <w:widowControl/>
              <w:rPr>
                <w:rFonts w:ascii="Tahoma" w:hAnsi="Tahoma" w:eastAsia="微软雅黑"/>
                <w:lang w:eastAsia="zh-CN"/>
              </w:rPr>
            </w:pPr>
            <w:r>
              <w:rPr>
                <w:rFonts w:hint="eastAsia" w:ascii="宋体" w:hAnsi="宋体" w:eastAsia="宋体" w:cs="宋体"/>
                <w:szCs w:val="24"/>
                <w:lang w:eastAsia="zh-CN"/>
              </w:rPr>
              <w:t xml:space="preserve">否</w:t>
            </w:r>
            <w:r/>
          </w:p>
        </w:tc>
        <w:tc>
          <w:tcPr>
            <w:shd w:val="clear" w:color="auto" w:fill="auto"/>
            <w:tcBorders>
              <w:top w:val="single" w:color="000000" w:sz="4" w:space="0"/>
              <w:left w:val="single" w:color="000000" w:sz="4" w:space="0"/>
              <w:bottom w:val="none" w:color="000000" w:sz="4" w:space="0"/>
              <w:right w:val="single" w:color="auto" w:sz="4" w:space="0"/>
            </w:tcBorders>
            <w:tcW w:w="1192" w:type="dxa"/>
            <w:vAlign w:val="center"/>
            <w:textDirection w:val="lrTb"/>
            <w:noWrap w:val="false"/>
          </w:tcPr>
          <w:p>
            <w:pPr>
              <w:jc w:val="center"/>
              <w:widowControl/>
              <w:rPr>
                <w:rFonts w:ascii="宋体" w:hAnsi="宋体" w:eastAsia="宋体" w:cs="宋体"/>
                <w:szCs w:val="24"/>
                <w:lang w:eastAsia="zh-CN"/>
              </w:rPr>
            </w:pPr>
            <w:r>
              <w:rPr>
                <w:rFonts w:hint="eastAsia" w:ascii="宋体" w:hAnsi="宋体" w:eastAsia="宋体" w:cs="宋体"/>
                <w:szCs w:val="24"/>
                <w:lang w:eastAsia="zh-CN"/>
              </w:rPr>
              <w:t xml:space="preserve">含计量</w:t>
            </w:r>
            <w:r/>
          </w:p>
        </w:tc>
      </w:tr>
      <w:tr>
        <w:trPr>
          <w:trHeight w:val="535"/>
        </w:trPr>
        <w:tc>
          <w:tcPr>
            <w:shd w:val="clear" w:color="auto" w:fill="auto"/>
            <w:tcBorders>
              <w:top w:val="single" w:color="000000" w:sz="4" w:space="0"/>
              <w:left w:val="single" w:color="000000" w:sz="4" w:space="0"/>
              <w:bottom w:val="none" w:color="000000" w:sz="4" w:space="0"/>
              <w:right w:val="single" w:color="000000" w:sz="4" w:space="0"/>
            </w:tcBorders>
            <w:tcW w:w="1061" w:type="dxa"/>
            <w:vAlign w:val="center"/>
            <w:textDirection w:val="lrTb"/>
            <w:noWrap w:val="false"/>
          </w:tcPr>
          <w:p>
            <w:pPr>
              <w:jc w:val="center"/>
              <w:widowControl/>
              <w:rPr>
                <w:rFonts w:ascii="宋体" w:hAnsi="宋体" w:eastAsia="宋体" w:cs="宋体"/>
                <w:szCs w:val="24"/>
                <w:lang w:eastAsia="zh-CN"/>
              </w:rPr>
            </w:pPr>
            <w:r>
              <w:rPr>
                <w:rFonts w:hint="eastAsia" w:ascii="宋体" w:hAnsi="宋体" w:eastAsia="宋体" w:cs="宋体"/>
                <w:szCs w:val="24"/>
                <w:lang w:eastAsia="zh-CN"/>
              </w:rPr>
              <w:t xml:space="preserve">8</w:t>
            </w:r>
            <w:r/>
          </w:p>
        </w:tc>
        <w:tc>
          <w:tcPr>
            <w:shd w:val="clear" w:color="auto" w:fill="auto"/>
            <w:tcBorders>
              <w:top w:val="single" w:color="000000" w:sz="4" w:space="0"/>
              <w:left w:val="single" w:color="000000" w:sz="4" w:space="0"/>
              <w:bottom w:val="none" w:color="000000" w:sz="4" w:space="0"/>
              <w:right w:val="single" w:color="000000" w:sz="4" w:space="0"/>
            </w:tcBorders>
            <w:tcW w:w="3030" w:type="dxa"/>
            <w:vAlign w:val="center"/>
            <w:textDirection w:val="lrTb"/>
            <w:noWrap w:val="false"/>
          </w:tcPr>
          <w:p>
            <w:pPr>
              <w:jc w:val="center"/>
              <w:widowControl/>
              <w:rPr>
                <w:rFonts w:ascii="宋体" w:hAnsi="宋体" w:eastAsia="宋体" w:cs="宋体"/>
                <w:szCs w:val="24"/>
                <w:lang w:eastAsia="zh-CN"/>
              </w:rPr>
            </w:pPr>
            <w:r>
              <w:rPr>
                <w:rFonts w:hint="eastAsia" w:eastAsia="宋体"/>
                <w:sz w:val="21"/>
                <w:szCs w:val="24"/>
                <w:lang w:eastAsia="zh-CN"/>
              </w:rPr>
              <w:t xml:space="preserve">电动土壤采样器</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val="false"/>
          </w:tcPr>
          <w:p>
            <w:pPr>
              <w:jc w:val="center"/>
              <w:widowControl/>
              <w:rPr>
                <w:rFonts w:ascii="宋体" w:hAnsi="宋体" w:eastAsia="宋体" w:cs="宋体"/>
                <w:szCs w:val="24"/>
                <w:lang w:eastAsia="zh-CN"/>
              </w:rPr>
            </w:pPr>
            <w:r>
              <w:rPr>
                <w:rFonts w:hint="eastAsia" w:ascii="宋体" w:hAnsi="宋体" w:eastAsia="宋体" w:cs="宋体"/>
                <w:szCs w:val="24"/>
                <w:lang w:eastAsia="zh-CN"/>
              </w:rPr>
              <w:t xml:space="preserve">1</w:t>
            </w:r>
            <w:r/>
          </w:p>
        </w:tc>
        <w:tc>
          <w:tcPr>
            <w:shd w:val="clear" w:color="auto" w:fill="auto"/>
            <w:tcBorders>
              <w:top w:val="single" w:color="000000" w:sz="4" w:space="0"/>
              <w:left w:val="single" w:color="000000" w:sz="4" w:space="0"/>
              <w:bottom w:val="none" w:color="000000" w:sz="4" w:space="0"/>
              <w:right w:val="single" w:color="auto" w:sz="4" w:space="0"/>
            </w:tcBorders>
            <w:tcW w:w="1530" w:type="dxa"/>
            <w:vAlign w:val="center"/>
            <w:textDirection w:val="lrTb"/>
            <w:noWrap w:val="false"/>
          </w:tcPr>
          <w:p>
            <w:pPr>
              <w:jc w:val="center"/>
              <w:widowControl/>
              <w:rPr>
                <w:rFonts w:ascii="宋体" w:hAnsi="宋体" w:eastAsia="宋体" w:cs="宋体"/>
                <w:szCs w:val="24"/>
                <w:lang w:eastAsia="zh-CN"/>
              </w:rPr>
            </w:pPr>
            <w:r>
              <w:rPr>
                <w:rFonts w:hint="eastAsia" w:ascii="宋体" w:hAnsi="宋体" w:eastAsia="宋体" w:cs="宋体"/>
                <w:szCs w:val="24"/>
                <w:lang w:eastAsia="zh-CN"/>
              </w:rPr>
              <w:t xml:space="preserve">套</w:t>
            </w:r>
            <w:r/>
          </w:p>
        </w:tc>
        <w:tc>
          <w:tcPr>
            <w:shd w:val="clear" w:color="auto" w:fill="auto"/>
            <w:tcBorders>
              <w:top w:val="single" w:color="000000" w:sz="4" w:space="0"/>
              <w:left w:val="single" w:color="auto" w:sz="4" w:space="0"/>
              <w:bottom w:val="none" w:color="000000" w:sz="4" w:space="0"/>
              <w:right w:val="single" w:color="000000" w:sz="4" w:space="0"/>
            </w:tcBorders>
            <w:tcW w:w="1281" w:type="dxa"/>
            <w:textDirection w:val="lrTb"/>
            <w:noWrap w:val="false"/>
          </w:tcPr>
          <w:p>
            <w:pPr>
              <w:jc w:val="center"/>
              <w:spacing w:after="200"/>
              <w:widowControl/>
              <w:rPr>
                <w:rFonts w:ascii="Tahoma" w:hAnsi="Tahoma" w:eastAsia="微软雅黑"/>
                <w:lang w:eastAsia="zh-CN"/>
              </w:rPr>
            </w:pPr>
            <w:r>
              <w:rPr>
                <w:rFonts w:hint="eastAsia" w:ascii="宋体" w:hAnsi="宋体" w:eastAsia="宋体" w:cs="宋体"/>
                <w:szCs w:val="24"/>
                <w:lang w:eastAsia="zh-CN"/>
              </w:rPr>
              <w:t xml:space="preserve">否</w:t>
            </w:r>
            <w:r/>
          </w:p>
        </w:tc>
        <w:tc>
          <w:tcPr>
            <w:shd w:val="clear" w:color="auto" w:fill="auto"/>
            <w:tcBorders>
              <w:top w:val="single" w:color="000000" w:sz="4" w:space="0"/>
              <w:left w:val="single" w:color="000000" w:sz="4" w:space="0"/>
              <w:bottom w:val="none" w:color="000000" w:sz="4" w:space="0"/>
              <w:right w:val="single" w:color="auto" w:sz="4" w:space="0"/>
            </w:tcBorders>
            <w:tcW w:w="1192" w:type="dxa"/>
            <w:vAlign w:val="center"/>
            <w:textDirection w:val="lrTb"/>
            <w:noWrap w:val="false"/>
          </w:tcPr>
          <w:p>
            <w:pPr>
              <w:jc w:val="center"/>
              <w:widowControl/>
              <w:rPr>
                <w:rFonts w:ascii="宋体" w:hAnsi="宋体" w:eastAsia="宋体" w:cs="宋体"/>
                <w:szCs w:val="24"/>
                <w:lang w:eastAsia="zh-CN"/>
              </w:rPr>
            </w:pPr>
            <w:r>
              <w:rPr>
                <w:rFonts w:ascii="宋体" w:hAnsi="宋体" w:eastAsia="宋体" w:cs="宋体"/>
                <w:szCs w:val="24"/>
                <w:lang w:eastAsia="zh-CN"/>
              </w:rPr>
            </w:r>
            <w:r/>
          </w:p>
        </w:tc>
      </w:tr>
      <w:tr>
        <w:trPr>
          <w:trHeight w:val="535"/>
        </w:trPr>
        <w:tc>
          <w:tcPr>
            <w:shd w:val="clear" w:color="auto" w:fill="auto"/>
            <w:tcBorders>
              <w:top w:val="single" w:color="000000" w:sz="4" w:space="0"/>
              <w:left w:val="single" w:color="000000" w:sz="4" w:space="0"/>
              <w:bottom w:val="none" w:color="000000" w:sz="4" w:space="0"/>
              <w:right w:val="single" w:color="000000" w:sz="4" w:space="0"/>
            </w:tcBorders>
            <w:tcW w:w="1061" w:type="dxa"/>
            <w:vAlign w:val="center"/>
            <w:textDirection w:val="lrTb"/>
            <w:noWrap w:val="false"/>
          </w:tcPr>
          <w:p>
            <w:pPr>
              <w:jc w:val="center"/>
              <w:widowControl/>
              <w:rPr>
                <w:rFonts w:ascii="宋体" w:hAnsi="宋体" w:eastAsia="宋体" w:cs="宋体"/>
                <w:szCs w:val="24"/>
                <w:lang w:eastAsia="zh-CN"/>
              </w:rPr>
            </w:pPr>
            <w:r>
              <w:rPr>
                <w:rFonts w:hint="eastAsia" w:ascii="宋体" w:hAnsi="宋体" w:eastAsia="宋体" w:cs="宋体"/>
                <w:szCs w:val="24"/>
                <w:lang w:eastAsia="zh-CN"/>
              </w:rPr>
              <w:t xml:space="preserve">9</w:t>
            </w:r>
            <w:r/>
          </w:p>
        </w:tc>
        <w:tc>
          <w:tcPr>
            <w:shd w:val="clear" w:color="auto" w:fill="auto"/>
            <w:tcBorders>
              <w:top w:val="single" w:color="000000" w:sz="4" w:space="0"/>
              <w:left w:val="single" w:color="000000" w:sz="4" w:space="0"/>
              <w:bottom w:val="none" w:color="000000" w:sz="4" w:space="0"/>
              <w:right w:val="single" w:color="000000" w:sz="4" w:space="0"/>
            </w:tcBorders>
            <w:tcW w:w="3030" w:type="dxa"/>
            <w:vAlign w:val="center"/>
            <w:textDirection w:val="lrTb"/>
            <w:noWrap w:val="false"/>
          </w:tcPr>
          <w:p>
            <w:pPr>
              <w:jc w:val="center"/>
              <w:widowControl/>
              <w:rPr>
                <w:rFonts w:ascii="宋体" w:hAnsi="宋体" w:eastAsia="宋体" w:cs="宋体"/>
                <w:szCs w:val="24"/>
                <w:lang w:eastAsia="zh-CN"/>
              </w:rPr>
            </w:pPr>
            <w:r>
              <w:rPr>
                <w:rFonts w:hint="eastAsia" w:ascii="宋体" w:hAnsi="宋体" w:eastAsia="宋体" w:cs="宋体"/>
                <w:szCs w:val="24"/>
                <w:lang w:eastAsia="zh-CN"/>
              </w:rPr>
              <w:t xml:space="preserve">便携式测汞仪</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val="false"/>
          </w:tcPr>
          <w:p>
            <w:pPr>
              <w:jc w:val="center"/>
              <w:widowControl/>
              <w:rPr>
                <w:rFonts w:ascii="宋体" w:hAnsi="宋体" w:eastAsia="宋体" w:cs="宋体"/>
                <w:szCs w:val="24"/>
                <w:lang w:eastAsia="zh-CN"/>
              </w:rPr>
            </w:pPr>
            <w:r>
              <w:rPr>
                <w:rFonts w:hint="eastAsia" w:ascii="宋体" w:hAnsi="宋体" w:eastAsia="宋体" w:cs="宋体"/>
                <w:szCs w:val="24"/>
                <w:lang w:eastAsia="zh-CN"/>
              </w:rPr>
              <w:t xml:space="preserve">1</w:t>
            </w:r>
            <w:r/>
          </w:p>
        </w:tc>
        <w:tc>
          <w:tcPr>
            <w:shd w:val="clear" w:color="auto" w:fill="auto"/>
            <w:tcBorders>
              <w:top w:val="single" w:color="000000" w:sz="4" w:space="0"/>
              <w:left w:val="single" w:color="000000" w:sz="4" w:space="0"/>
              <w:bottom w:val="none" w:color="000000" w:sz="4" w:space="0"/>
              <w:right w:val="single" w:color="auto" w:sz="4" w:space="0"/>
            </w:tcBorders>
            <w:tcW w:w="1530" w:type="dxa"/>
            <w:vAlign w:val="center"/>
            <w:textDirection w:val="lrTb"/>
            <w:noWrap w:val="false"/>
          </w:tcPr>
          <w:p>
            <w:pPr>
              <w:jc w:val="center"/>
              <w:widowControl/>
              <w:rPr>
                <w:rFonts w:ascii="宋体" w:hAnsi="宋体" w:eastAsia="宋体" w:cs="宋体"/>
                <w:szCs w:val="24"/>
                <w:lang w:eastAsia="zh-CN"/>
              </w:rPr>
            </w:pPr>
            <w:r>
              <w:rPr>
                <w:rFonts w:hint="eastAsia" w:ascii="宋体" w:hAnsi="宋体" w:eastAsia="宋体" w:cs="宋体"/>
                <w:szCs w:val="24"/>
                <w:lang w:eastAsia="zh-CN"/>
              </w:rPr>
              <w:t xml:space="preserve">套</w:t>
            </w:r>
            <w:r/>
          </w:p>
        </w:tc>
        <w:tc>
          <w:tcPr>
            <w:shd w:val="clear" w:color="auto" w:fill="auto"/>
            <w:tcBorders>
              <w:top w:val="single" w:color="000000" w:sz="4" w:space="0"/>
              <w:left w:val="single" w:color="auto" w:sz="4" w:space="0"/>
              <w:bottom w:val="none" w:color="000000" w:sz="4" w:space="0"/>
              <w:right w:val="single" w:color="000000" w:sz="4" w:space="0"/>
            </w:tcBorders>
            <w:tcW w:w="1281" w:type="dxa"/>
            <w:textDirection w:val="lrTb"/>
            <w:noWrap w:val="false"/>
          </w:tcPr>
          <w:p>
            <w:pPr>
              <w:jc w:val="center"/>
              <w:spacing w:after="200"/>
              <w:widowControl/>
              <w:rPr>
                <w:rFonts w:ascii="Tahoma" w:hAnsi="Tahoma" w:eastAsia="微软雅黑"/>
                <w:lang w:eastAsia="zh-CN"/>
              </w:rPr>
            </w:pPr>
            <w:r>
              <w:rPr>
                <w:rFonts w:hint="eastAsia" w:ascii="宋体" w:hAnsi="宋体" w:eastAsia="宋体" w:cs="宋体"/>
                <w:szCs w:val="24"/>
                <w:lang w:eastAsia="zh-CN"/>
              </w:rPr>
              <w:t xml:space="preserve">否</w:t>
            </w:r>
            <w:r/>
          </w:p>
        </w:tc>
        <w:tc>
          <w:tcPr>
            <w:shd w:val="clear" w:color="auto" w:fill="auto"/>
            <w:tcBorders>
              <w:top w:val="single" w:color="000000" w:sz="4" w:space="0"/>
              <w:left w:val="single" w:color="000000" w:sz="4" w:space="0"/>
              <w:bottom w:val="none" w:color="000000" w:sz="4" w:space="0"/>
              <w:right w:val="single" w:color="auto" w:sz="4" w:space="0"/>
            </w:tcBorders>
            <w:tcW w:w="1192" w:type="dxa"/>
            <w:vAlign w:val="center"/>
            <w:textDirection w:val="lrTb"/>
            <w:noWrap w:val="false"/>
          </w:tcPr>
          <w:p>
            <w:pPr>
              <w:jc w:val="center"/>
              <w:widowControl/>
              <w:rPr>
                <w:rFonts w:ascii="宋体" w:hAnsi="宋体" w:eastAsia="宋体" w:cs="宋体"/>
                <w:szCs w:val="24"/>
                <w:lang w:eastAsia="zh-CN"/>
              </w:rPr>
            </w:pPr>
            <w:r>
              <w:rPr>
                <w:rFonts w:ascii="宋体" w:hAnsi="宋体" w:eastAsia="宋体" w:cs="宋体"/>
                <w:szCs w:val="24"/>
                <w:lang w:eastAsia="zh-CN"/>
              </w:rPr>
            </w:r>
            <w:r/>
          </w:p>
        </w:tc>
      </w:tr>
      <w:tr>
        <w:trPr>
          <w:trHeight w:val="535"/>
        </w:trPr>
        <w:tc>
          <w:tcPr>
            <w:shd w:val="clear" w:color="auto" w:fill="auto"/>
            <w:tcBorders>
              <w:top w:val="single" w:color="000000" w:sz="4" w:space="0"/>
              <w:left w:val="single" w:color="000000" w:sz="4" w:space="0"/>
              <w:bottom w:val="none" w:color="000000" w:sz="4" w:space="0"/>
              <w:right w:val="single" w:color="000000" w:sz="4" w:space="0"/>
            </w:tcBorders>
            <w:tcW w:w="1061" w:type="dxa"/>
            <w:vAlign w:val="center"/>
            <w:textDirection w:val="lrTb"/>
            <w:noWrap w:val="false"/>
          </w:tcPr>
          <w:p>
            <w:pPr>
              <w:jc w:val="center"/>
              <w:widowControl/>
              <w:rPr>
                <w:rFonts w:ascii="宋体" w:hAnsi="宋体" w:eastAsia="宋体" w:cs="宋体"/>
                <w:szCs w:val="24"/>
                <w:lang w:eastAsia="zh-CN"/>
              </w:rPr>
            </w:pPr>
            <w:r>
              <w:rPr>
                <w:rFonts w:hint="eastAsia" w:ascii="宋体" w:hAnsi="宋体" w:eastAsia="宋体" w:cs="宋体"/>
                <w:szCs w:val="24"/>
                <w:lang w:eastAsia="zh-CN"/>
              </w:rPr>
              <w:t xml:space="preserve">10</w:t>
            </w:r>
            <w:r/>
          </w:p>
        </w:tc>
        <w:tc>
          <w:tcPr>
            <w:shd w:val="clear" w:color="auto" w:fill="auto"/>
            <w:tcBorders>
              <w:top w:val="single" w:color="000000" w:sz="4" w:space="0"/>
              <w:left w:val="single" w:color="000000" w:sz="4" w:space="0"/>
              <w:bottom w:val="none" w:color="000000" w:sz="4" w:space="0"/>
              <w:right w:val="single" w:color="000000" w:sz="4" w:space="0"/>
            </w:tcBorders>
            <w:tcW w:w="3030" w:type="dxa"/>
            <w:vAlign w:val="center"/>
            <w:textDirection w:val="lrTb"/>
            <w:noWrap w:val="false"/>
          </w:tcPr>
          <w:p>
            <w:pPr>
              <w:jc w:val="center"/>
              <w:widowControl/>
              <w:rPr>
                <w:rFonts w:ascii="宋体" w:hAnsi="宋体" w:eastAsia="宋体" w:cs="宋体"/>
                <w:szCs w:val="24"/>
                <w:lang w:eastAsia="zh-CN"/>
              </w:rPr>
            </w:pPr>
            <w:r>
              <w:rPr>
                <w:rFonts w:hint="eastAsia" w:ascii="宋体" w:hAnsi="宋体" w:eastAsia="宋体" w:cs="宋体"/>
                <w:szCs w:val="24"/>
                <w:lang w:eastAsia="zh-CN"/>
              </w:rPr>
              <w:t xml:space="preserve">底泥取样器</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val="false"/>
          </w:tcPr>
          <w:p>
            <w:pPr>
              <w:jc w:val="center"/>
              <w:widowControl/>
              <w:rPr>
                <w:rFonts w:ascii="宋体" w:hAnsi="宋体" w:eastAsia="宋体" w:cs="宋体"/>
                <w:szCs w:val="24"/>
                <w:lang w:eastAsia="zh-CN"/>
              </w:rPr>
            </w:pPr>
            <w:r>
              <w:rPr>
                <w:rFonts w:hint="eastAsia" w:ascii="宋体" w:hAnsi="宋体" w:eastAsia="宋体" w:cs="宋体"/>
                <w:szCs w:val="24"/>
                <w:lang w:eastAsia="zh-CN"/>
              </w:rPr>
              <w:t xml:space="preserve">1</w:t>
            </w:r>
            <w:r/>
          </w:p>
        </w:tc>
        <w:tc>
          <w:tcPr>
            <w:shd w:val="clear" w:color="auto" w:fill="auto"/>
            <w:tcBorders>
              <w:top w:val="single" w:color="000000" w:sz="4" w:space="0"/>
              <w:left w:val="single" w:color="000000" w:sz="4" w:space="0"/>
              <w:bottom w:val="none" w:color="000000" w:sz="4" w:space="0"/>
              <w:right w:val="single" w:color="auto" w:sz="4" w:space="0"/>
            </w:tcBorders>
            <w:tcW w:w="1530" w:type="dxa"/>
            <w:vAlign w:val="center"/>
            <w:textDirection w:val="lrTb"/>
            <w:noWrap w:val="false"/>
          </w:tcPr>
          <w:p>
            <w:pPr>
              <w:jc w:val="center"/>
              <w:widowControl/>
              <w:rPr>
                <w:rFonts w:ascii="宋体" w:hAnsi="宋体" w:eastAsia="宋体" w:cs="宋体"/>
                <w:szCs w:val="24"/>
                <w:lang w:eastAsia="zh-CN"/>
              </w:rPr>
            </w:pPr>
            <w:r>
              <w:rPr>
                <w:rFonts w:hint="eastAsia" w:ascii="宋体" w:hAnsi="宋体" w:eastAsia="宋体" w:cs="宋体"/>
                <w:szCs w:val="24"/>
                <w:lang w:eastAsia="zh-CN"/>
              </w:rPr>
              <w:t xml:space="preserve">套</w:t>
            </w:r>
            <w:r/>
          </w:p>
        </w:tc>
        <w:tc>
          <w:tcPr>
            <w:shd w:val="clear" w:color="auto" w:fill="auto"/>
            <w:tcBorders>
              <w:top w:val="single" w:color="000000" w:sz="4" w:space="0"/>
              <w:left w:val="single" w:color="auto" w:sz="4" w:space="0"/>
              <w:bottom w:val="none" w:color="000000" w:sz="4" w:space="0"/>
              <w:right w:val="single" w:color="000000" w:sz="4" w:space="0"/>
            </w:tcBorders>
            <w:tcW w:w="1281" w:type="dxa"/>
            <w:textDirection w:val="lrTb"/>
            <w:noWrap w:val="false"/>
          </w:tcPr>
          <w:p>
            <w:pPr>
              <w:jc w:val="center"/>
              <w:spacing w:after="200"/>
              <w:widowControl/>
              <w:rPr>
                <w:rFonts w:ascii="Tahoma" w:hAnsi="Tahoma" w:eastAsia="微软雅黑"/>
                <w:lang w:eastAsia="zh-CN"/>
              </w:rPr>
            </w:pPr>
            <w:r>
              <w:rPr>
                <w:rFonts w:hint="eastAsia" w:ascii="宋体" w:hAnsi="宋体" w:eastAsia="宋体" w:cs="宋体"/>
                <w:szCs w:val="24"/>
                <w:lang w:eastAsia="zh-CN"/>
              </w:rPr>
              <w:t xml:space="preserve">否</w:t>
            </w:r>
            <w:r/>
          </w:p>
        </w:tc>
        <w:tc>
          <w:tcPr>
            <w:shd w:val="clear" w:color="auto" w:fill="auto"/>
            <w:tcBorders>
              <w:top w:val="single" w:color="000000" w:sz="4" w:space="0"/>
              <w:left w:val="single" w:color="000000" w:sz="4" w:space="0"/>
              <w:bottom w:val="none" w:color="000000" w:sz="4" w:space="0"/>
              <w:right w:val="single" w:color="auto" w:sz="4" w:space="0"/>
            </w:tcBorders>
            <w:tcW w:w="1192" w:type="dxa"/>
            <w:vAlign w:val="center"/>
            <w:textDirection w:val="lrTb"/>
            <w:noWrap w:val="false"/>
          </w:tcPr>
          <w:p>
            <w:pPr>
              <w:jc w:val="center"/>
              <w:widowControl/>
              <w:rPr>
                <w:rFonts w:ascii="宋体" w:hAnsi="宋体" w:eastAsia="宋体" w:cs="宋体"/>
                <w:szCs w:val="24"/>
                <w:lang w:eastAsia="zh-CN"/>
              </w:rPr>
            </w:pPr>
            <w:r>
              <w:rPr>
                <w:rFonts w:ascii="宋体" w:hAnsi="宋体" w:eastAsia="宋体" w:cs="宋体"/>
                <w:szCs w:val="24"/>
                <w:lang w:eastAsia="zh-CN"/>
              </w:rPr>
            </w:r>
            <w:r/>
          </w:p>
        </w:tc>
      </w:tr>
      <w:tr>
        <w:trPr>
          <w:trHeight w:val="535"/>
        </w:trPr>
        <w:tc>
          <w:tcPr>
            <w:shd w:val="clear" w:color="auto" w:fill="auto"/>
            <w:tcBorders>
              <w:top w:val="single" w:color="000000" w:sz="4" w:space="0"/>
              <w:left w:val="single" w:color="000000" w:sz="4" w:space="0"/>
              <w:bottom w:val="single" w:color="auto" w:sz="4" w:space="0"/>
              <w:right w:val="single" w:color="000000" w:sz="4" w:space="0"/>
            </w:tcBorders>
            <w:tcW w:w="1061" w:type="dxa"/>
            <w:vAlign w:val="center"/>
            <w:textDirection w:val="lrTb"/>
            <w:noWrap w:val="false"/>
          </w:tcPr>
          <w:p>
            <w:pPr>
              <w:jc w:val="center"/>
              <w:widowControl/>
              <w:rPr>
                <w:rFonts w:ascii="宋体" w:hAnsi="宋体" w:eastAsia="宋体" w:cs="宋体"/>
                <w:szCs w:val="24"/>
                <w:lang w:eastAsia="zh-CN"/>
              </w:rPr>
            </w:pPr>
            <w:r>
              <w:rPr>
                <w:rFonts w:hint="eastAsia" w:ascii="宋体" w:hAnsi="宋体" w:eastAsia="宋体" w:cs="宋体"/>
                <w:szCs w:val="24"/>
                <w:lang w:eastAsia="zh-CN"/>
              </w:rPr>
              <w:t xml:space="preserve">11</w:t>
            </w:r>
            <w:r/>
          </w:p>
        </w:tc>
        <w:tc>
          <w:tcPr>
            <w:shd w:val="clear" w:color="auto" w:fill="auto"/>
            <w:tcBorders>
              <w:top w:val="single" w:color="000000" w:sz="4" w:space="0"/>
              <w:left w:val="single" w:color="000000" w:sz="4" w:space="0"/>
              <w:bottom w:val="single" w:color="auto" w:sz="4" w:space="0"/>
              <w:right w:val="single" w:color="000000" w:sz="4" w:space="0"/>
            </w:tcBorders>
            <w:tcW w:w="3030" w:type="dxa"/>
            <w:vAlign w:val="center"/>
            <w:textDirection w:val="lrTb"/>
            <w:noWrap w:val="false"/>
          </w:tcPr>
          <w:p>
            <w:pPr>
              <w:jc w:val="center"/>
              <w:widowControl/>
              <w:rPr>
                <w:rFonts w:ascii="宋体" w:hAnsi="宋体" w:eastAsia="宋体" w:cs="宋体"/>
                <w:szCs w:val="24"/>
                <w:lang w:eastAsia="zh-CN"/>
              </w:rPr>
            </w:pPr>
            <w:r>
              <w:rPr>
                <w:rFonts w:hint="eastAsia" w:ascii="宋体" w:hAnsi="宋体" w:eastAsia="宋体" w:cs="宋体"/>
                <w:szCs w:val="24"/>
                <w:lang w:eastAsia="zh-CN"/>
              </w:rPr>
              <w:t xml:space="preserve">振动测量仪</w:t>
            </w:r>
            <w:r/>
          </w:p>
        </w:tc>
        <w:tc>
          <w:tcPr>
            <w:shd w:val="clear" w:color="auto" w:fill="auto"/>
            <w:tcBorders>
              <w:top w:val="single" w:color="000000" w:sz="4" w:space="0"/>
              <w:left w:val="single" w:color="000000" w:sz="4" w:space="0"/>
              <w:bottom w:val="single" w:color="auto" w:sz="4" w:space="0"/>
              <w:right w:val="single" w:color="000000" w:sz="4" w:space="0"/>
            </w:tcBorders>
            <w:tcW w:w="1477" w:type="dxa"/>
            <w:vAlign w:val="center"/>
            <w:textDirection w:val="lrTb"/>
            <w:noWrap w:val="false"/>
          </w:tcPr>
          <w:p>
            <w:pPr>
              <w:jc w:val="center"/>
              <w:widowControl/>
              <w:rPr>
                <w:rFonts w:ascii="宋体" w:hAnsi="宋体" w:eastAsia="宋体" w:cs="宋体"/>
                <w:szCs w:val="24"/>
                <w:lang w:eastAsia="zh-CN"/>
              </w:rPr>
            </w:pPr>
            <w:r>
              <w:rPr>
                <w:rFonts w:hint="eastAsia" w:ascii="宋体" w:hAnsi="宋体" w:eastAsia="宋体" w:cs="宋体"/>
                <w:szCs w:val="24"/>
                <w:lang w:eastAsia="zh-CN"/>
              </w:rPr>
              <w:t xml:space="preserve">1</w:t>
            </w:r>
            <w:r/>
          </w:p>
        </w:tc>
        <w:tc>
          <w:tcPr>
            <w:shd w:val="clear" w:color="auto" w:fill="auto"/>
            <w:tcBorders>
              <w:top w:val="single" w:color="000000" w:sz="4" w:space="0"/>
              <w:left w:val="single" w:color="000000" w:sz="4" w:space="0"/>
              <w:bottom w:val="single" w:color="auto" w:sz="4" w:space="0"/>
              <w:right w:val="single" w:color="auto" w:sz="4" w:space="0"/>
            </w:tcBorders>
            <w:tcW w:w="1530" w:type="dxa"/>
            <w:vAlign w:val="center"/>
            <w:textDirection w:val="lrTb"/>
            <w:noWrap w:val="false"/>
          </w:tcPr>
          <w:p>
            <w:pPr>
              <w:jc w:val="center"/>
              <w:widowControl/>
              <w:rPr>
                <w:rFonts w:ascii="宋体" w:hAnsi="宋体" w:eastAsia="宋体" w:cs="宋体"/>
                <w:szCs w:val="24"/>
                <w:lang w:eastAsia="zh-CN"/>
              </w:rPr>
            </w:pPr>
            <w:r>
              <w:rPr>
                <w:rFonts w:hint="eastAsia" w:ascii="宋体" w:hAnsi="宋体" w:eastAsia="宋体" w:cs="宋体"/>
                <w:szCs w:val="24"/>
                <w:lang w:eastAsia="zh-CN"/>
              </w:rPr>
              <w:t xml:space="preserve">套</w:t>
            </w:r>
            <w:r/>
          </w:p>
        </w:tc>
        <w:tc>
          <w:tcPr>
            <w:shd w:val="clear" w:color="auto" w:fill="auto"/>
            <w:tcBorders>
              <w:top w:val="single" w:color="000000" w:sz="4" w:space="0"/>
              <w:left w:val="single" w:color="auto" w:sz="4" w:space="0"/>
              <w:bottom w:val="single" w:color="auto" w:sz="4" w:space="0"/>
              <w:right w:val="single" w:color="000000" w:sz="4" w:space="0"/>
            </w:tcBorders>
            <w:tcW w:w="1281" w:type="dxa"/>
            <w:textDirection w:val="lrTb"/>
            <w:noWrap w:val="false"/>
          </w:tcPr>
          <w:p>
            <w:pPr>
              <w:jc w:val="center"/>
              <w:spacing w:after="200"/>
              <w:widowControl/>
              <w:rPr>
                <w:rFonts w:ascii="Tahoma" w:hAnsi="Tahoma" w:eastAsia="微软雅黑"/>
                <w:lang w:eastAsia="zh-CN"/>
              </w:rPr>
            </w:pPr>
            <w:r>
              <w:rPr>
                <w:rFonts w:hint="eastAsia" w:ascii="宋体" w:hAnsi="宋体" w:eastAsia="宋体" w:cs="宋体"/>
                <w:szCs w:val="24"/>
                <w:lang w:eastAsia="zh-CN"/>
              </w:rPr>
              <w:t xml:space="preserve">否</w:t>
            </w:r>
            <w:r/>
          </w:p>
        </w:tc>
        <w:tc>
          <w:tcPr>
            <w:shd w:val="clear" w:color="auto" w:fill="auto"/>
            <w:tcBorders>
              <w:top w:val="single" w:color="000000" w:sz="4" w:space="0"/>
              <w:left w:val="single" w:color="000000" w:sz="4" w:space="0"/>
              <w:bottom w:val="single" w:color="auto" w:sz="4" w:space="0"/>
              <w:right w:val="single" w:color="auto" w:sz="4" w:space="0"/>
            </w:tcBorders>
            <w:tcW w:w="1192" w:type="dxa"/>
            <w:vAlign w:val="center"/>
            <w:textDirection w:val="lrTb"/>
            <w:noWrap w:val="false"/>
          </w:tcPr>
          <w:p>
            <w:pPr>
              <w:jc w:val="center"/>
              <w:widowControl/>
              <w:rPr>
                <w:rFonts w:ascii="宋体" w:hAnsi="宋体" w:eastAsia="宋体" w:cs="宋体"/>
                <w:szCs w:val="24"/>
                <w:lang w:eastAsia="zh-CN"/>
              </w:rPr>
            </w:pPr>
            <w:r>
              <w:rPr>
                <w:rFonts w:ascii="宋体" w:hAnsi="宋体" w:eastAsia="宋体" w:cs="宋体"/>
                <w:szCs w:val="24"/>
                <w:lang w:eastAsia="zh-CN"/>
              </w:rPr>
            </w:r>
            <w:r/>
          </w:p>
        </w:tc>
      </w:tr>
      <w:tr>
        <w:trPr>
          <w:trHeight w:val="535"/>
        </w:trPr>
        <w:tc>
          <w:tcPr>
            <w:shd w:val="clear" w:color="auto" w:fill="auto"/>
            <w:tcBorders>
              <w:top w:val="single" w:color="auto" w:sz="4" w:space="0"/>
              <w:left w:val="single" w:color="auto" w:sz="4" w:space="0"/>
              <w:bottom w:val="single" w:color="auto" w:sz="4" w:space="0"/>
              <w:right w:val="single" w:color="auto" w:sz="4" w:space="0"/>
            </w:tcBorders>
            <w:tcW w:w="1061" w:type="dxa"/>
            <w:vAlign w:val="center"/>
            <w:textDirection w:val="lrTb"/>
            <w:noWrap w:val="false"/>
          </w:tcPr>
          <w:p>
            <w:pPr>
              <w:jc w:val="center"/>
              <w:widowControl/>
              <w:rPr>
                <w:rFonts w:ascii="宋体" w:hAnsi="宋体" w:eastAsia="宋体" w:cs="宋体"/>
                <w:szCs w:val="24"/>
                <w:lang w:eastAsia="zh-CN"/>
              </w:rPr>
            </w:pPr>
            <w:r>
              <w:rPr>
                <w:rFonts w:hint="eastAsia" w:ascii="宋体" w:hAnsi="宋体" w:eastAsia="宋体" w:cs="宋体"/>
                <w:szCs w:val="24"/>
                <w:lang w:eastAsia="zh-CN"/>
              </w:rPr>
              <w:t xml:space="preserve">12</w:t>
            </w:r>
            <w:r/>
          </w:p>
        </w:tc>
        <w:tc>
          <w:tcPr>
            <w:shd w:val="clear" w:color="auto" w:fill="auto"/>
            <w:tcBorders>
              <w:top w:val="single" w:color="auto" w:sz="4" w:space="0"/>
              <w:left w:val="single" w:color="auto" w:sz="4" w:space="0"/>
              <w:bottom w:val="single" w:color="auto" w:sz="4" w:space="0"/>
              <w:right w:val="single" w:color="auto" w:sz="4" w:space="0"/>
            </w:tcBorders>
            <w:tcW w:w="3030" w:type="dxa"/>
            <w:vAlign w:val="center"/>
            <w:textDirection w:val="lrTb"/>
            <w:noWrap w:val="false"/>
          </w:tcPr>
          <w:p>
            <w:pPr>
              <w:jc w:val="center"/>
              <w:widowControl/>
              <w:rPr>
                <w:rFonts w:ascii="宋体" w:hAnsi="宋体" w:eastAsia="宋体" w:cs="宋体"/>
                <w:szCs w:val="24"/>
                <w:lang w:eastAsia="zh-CN"/>
              </w:rPr>
            </w:pPr>
            <w:r>
              <w:rPr>
                <w:rFonts w:hint="eastAsia" w:ascii="宋体" w:hAnsi="宋体" w:eastAsia="宋体" w:cs="宋体"/>
                <w:szCs w:val="24"/>
                <w:lang w:eastAsia="zh-CN"/>
              </w:rPr>
              <w:t xml:space="preserve">气袋采样系统</w:t>
            </w:r>
            <w:r/>
          </w:p>
        </w:tc>
        <w:tc>
          <w:tcPr>
            <w:shd w:val="clear" w:color="auto" w:fill="auto"/>
            <w:tcBorders>
              <w:top w:val="single" w:color="auto" w:sz="4" w:space="0"/>
              <w:left w:val="single" w:color="auto" w:sz="4" w:space="0"/>
              <w:bottom w:val="single" w:color="auto" w:sz="4" w:space="0"/>
              <w:right w:val="single" w:color="auto" w:sz="4" w:space="0"/>
            </w:tcBorders>
            <w:tcW w:w="1477" w:type="dxa"/>
            <w:vAlign w:val="center"/>
            <w:textDirection w:val="lrTb"/>
            <w:noWrap w:val="false"/>
          </w:tcPr>
          <w:p>
            <w:pPr>
              <w:jc w:val="center"/>
              <w:widowControl/>
              <w:rPr>
                <w:rFonts w:ascii="宋体" w:hAnsi="宋体" w:eastAsia="宋体" w:cs="宋体"/>
                <w:szCs w:val="24"/>
                <w:lang w:eastAsia="zh-CN"/>
              </w:rPr>
            </w:pPr>
            <w:r>
              <w:rPr>
                <w:rFonts w:hint="eastAsia" w:ascii="宋体" w:hAnsi="宋体" w:eastAsia="宋体" w:cs="宋体"/>
                <w:szCs w:val="24"/>
                <w:lang w:eastAsia="zh-CN"/>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1530" w:type="dxa"/>
            <w:vAlign w:val="center"/>
            <w:textDirection w:val="lrTb"/>
            <w:noWrap w:val="false"/>
          </w:tcPr>
          <w:p>
            <w:pPr>
              <w:jc w:val="center"/>
              <w:widowControl/>
              <w:rPr>
                <w:rFonts w:ascii="宋体" w:hAnsi="宋体" w:eastAsia="宋体" w:cs="宋体"/>
                <w:szCs w:val="24"/>
                <w:lang w:eastAsia="zh-CN"/>
              </w:rPr>
            </w:pPr>
            <w:r>
              <w:rPr>
                <w:rFonts w:hint="eastAsia" w:ascii="宋体" w:hAnsi="宋体" w:eastAsia="宋体" w:cs="宋体"/>
                <w:szCs w:val="24"/>
                <w:lang w:eastAsia="zh-CN"/>
              </w:rPr>
              <w:t xml:space="preserve">套</w:t>
            </w:r>
            <w:r/>
          </w:p>
        </w:tc>
        <w:tc>
          <w:tcPr>
            <w:shd w:val="clear" w:color="auto" w:fill="auto"/>
            <w:tcBorders>
              <w:top w:val="single" w:color="auto" w:sz="4" w:space="0"/>
              <w:left w:val="single" w:color="auto" w:sz="4" w:space="0"/>
              <w:bottom w:val="single" w:color="auto" w:sz="4" w:space="0"/>
              <w:right w:val="single" w:color="auto" w:sz="4" w:space="0"/>
            </w:tcBorders>
            <w:tcW w:w="1281" w:type="dxa"/>
            <w:textDirection w:val="lrTb"/>
            <w:noWrap w:val="false"/>
          </w:tcPr>
          <w:p>
            <w:pPr>
              <w:jc w:val="center"/>
              <w:spacing w:after="200"/>
              <w:widowControl/>
              <w:rPr>
                <w:rFonts w:ascii="Tahoma" w:hAnsi="Tahoma" w:eastAsia="微软雅黑"/>
                <w:lang w:eastAsia="zh-CN"/>
              </w:rPr>
            </w:pPr>
            <w:r>
              <w:rPr>
                <w:rFonts w:hint="eastAsia" w:ascii="宋体" w:hAnsi="宋体" w:eastAsia="宋体" w:cs="宋体"/>
                <w:szCs w:val="24"/>
                <w:lang w:eastAsia="zh-CN"/>
              </w:rPr>
              <w:t xml:space="preserve">否</w:t>
            </w:r>
            <w:r/>
          </w:p>
        </w:tc>
        <w:tc>
          <w:tcPr>
            <w:shd w:val="clear" w:color="auto" w:fill="auto"/>
            <w:tcBorders>
              <w:top w:val="single" w:color="auto" w:sz="4" w:space="0"/>
              <w:left w:val="single" w:color="auto" w:sz="4" w:space="0"/>
              <w:bottom w:val="single" w:color="auto" w:sz="4" w:space="0"/>
              <w:right w:val="single" w:color="auto" w:sz="4" w:space="0"/>
            </w:tcBorders>
            <w:tcW w:w="1192" w:type="dxa"/>
            <w:vAlign w:val="center"/>
            <w:textDirection w:val="lrTb"/>
            <w:noWrap w:val="false"/>
          </w:tcPr>
          <w:p>
            <w:pPr>
              <w:jc w:val="center"/>
              <w:widowControl/>
              <w:rPr>
                <w:rFonts w:ascii="宋体" w:hAnsi="宋体" w:eastAsia="宋体" w:cs="宋体"/>
                <w:szCs w:val="24"/>
                <w:lang w:eastAsia="zh-CN"/>
              </w:rPr>
            </w:pPr>
            <w:r>
              <w:rPr>
                <w:rFonts w:ascii="宋体" w:hAnsi="宋体" w:eastAsia="宋体" w:cs="宋体"/>
                <w:szCs w:val="24"/>
                <w:lang w:eastAsia="zh-CN"/>
              </w:rPr>
            </w:r>
            <w:r/>
          </w:p>
        </w:tc>
      </w:tr>
      <w:tr>
        <w:trPr>
          <w:trHeight w:val="535"/>
        </w:trPr>
        <w:tc>
          <w:tcPr>
            <w:shd w:val="clear" w:color="auto" w:fill="auto"/>
            <w:tcBorders>
              <w:top w:val="single" w:color="auto" w:sz="4" w:space="0"/>
              <w:left w:val="single" w:color="000000" w:sz="4" w:space="0"/>
              <w:bottom w:val="none" w:color="000000" w:sz="4" w:space="0"/>
              <w:right w:val="single" w:color="auto" w:sz="4" w:space="0"/>
            </w:tcBorders>
            <w:tcW w:w="1061" w:type="dxa"/>
            <w:vAlign w:val="center"/>
            <w:textDirection w:val="lrTb"/>
            <w:noWrap w:val="false"/>
          </w:tcPr>
          <w:p>
            <w:pPr>
              <w:jc w:val="center"/>
              <w:widowControl/>
              <w:rPr>
                <w:rFonts w:ascii="宋体" w:hAnsi="宋体" w:eastAsia="宋体" w:cs="宋体"/>
                <w:szCs w:val="24"/>
                <w:lang w:eastAsia="zh-CN"/>
              </w:rPr>
            </w:pPr>
            <w:r>
              <w:rPr>
                <w:rFonts w:hint="eastAsia" w:ascii="宋体" w:hAnsi="宋体" w:eastAsia="宋体" w:cs="宋体"/>
                <w:szCs w:val="24"/>
                <w:lang w:eastAsia="zh-CN"/>
              </w:rPr>
              <w:t xml:space="preserve">13</w:t>
            </w:r>
            <w:r/>
          </w:p>
        </w:tc>
        <w:tc>
          <w:tcPr>
            <w:shd w:val="clear" w:color="auto" w:fill="auto"/>
            <w:tcBorders>
              <w:top w:val="single" w:color="auto" w:sz="4" w:space="0"/>
              <w:left w:val="single" w:color="auto" w:sz="4" w:space="0"/>
              <w:bottom w:val="single" w:color="auto" w:sz="4" w:space="0"/>
              <w:right w:val="single" w:color="auto" w:sz="4" w:space="0"/>
            </w:tcBorders>
            <w:tcW w:w="3030" w:type="dxa"/>
            <w:vAlign w:val="center"/>
            <w:textDirection w:val="lrTb"/>
            <w:noWrap w:val="false"/>
          </w:tcPr>
          <w:p>
            <w:pPr>
              <w:jc w:val="center"/>
              <w:widowControl/>
              <w:rPr>
                <w:rFonts w:ascii="宋体" w:hAnsi="宋体" w:eastAsia="宋体" w:cs="宋体"/>
                <w:szCs w:val="24"/>
                <w:lang w:eastAsia="zh-CN"/>
              </w:rPr>
            </w:pPr>
            <w:r>
              <w:rPr>
                <w:rFonts w:hint="eastAsia" w:ascii="宋体" w:hAnsi="宋体" w:eastAsia="宋体" w:cs="宋体"/>
                <w:szCs w:val="24"/>
                <w:lang w:eastAsia="zh-CN"/>
              </w:rPr>
              <w:t xml:space="preserve">现场执法记录仪</w:t>
            </w:r>
            <w:r/>
          </w:p>
        </w:tc>
        <w:tc>
          <w:tcPr>
            <w:shd w:val="clear" w:color="auto" w:fill="auto"/>
            <w:tcBorders>
              <w:top w:val="single" w:color="auto" w:sz="4" w:space="0"/>
              <w:left w:val="single" w:color="auto" w:sz="4" w:space="0"/>
              <w:bottom w:val="single" w:color="auto" w:sz="4" w:space="0"/>
              <w:right w:val="single" w:color="auto" w:sz="4" w:space="0"/>
            </w:tcBorders>
            <w:tcW w:w="1477" w:type="dxa"/>
            <w:vAlign w:val="center"/>
            <w:textDirection w:val="lrTb"/>
            <w:noWrap w:val="false"/>
          </w:tcPr>
          <w:p>
            <w:pPr>
              <w:jc w:val="center"/>
              <w:widowControl/>
              <w:rPr>
                <w:rFonts w:ascii="宋体" w:hAnsi="宋体" w:eastAsia="宋体" w:cs="宋体"/>
                <w:szCs w:val="24"/>
                <w:lang w:eastAsia="zh-CN"/>
              </w:rPr>
            </w:pPr>
            <w:r>
              <w:rPr>
                <w:rFonts w:hint="eastAsia" w:ascii="宋体" w:hAnsi="宋体" w:eastAsia="宋体" w:cs="宋体"/>
                <w:szCs w:val="24"/>
                <w:lang w:eastAsia="zh-CN"/>
              </w:rPr>
              <w:t xml:space="preserve">4</w:t>
            </w:r>
            <w:r/>
          </w:p>
        </w:tc>
        <w:tc>
          <w:tcPr>
            <w:shd w:val="clear" w:color="auto" w:fill="auto"/>
            <w:tcBorders>
              <w:top w:val="single" w:color="auto" w:sz="4" w:space="0"/>
              <w:left w:val="single" w:color="auto" w:sz="4" w:space="0"/>
              <w:bottom w:val="single" w:color="auto" w:sz="4" w:space="0"/>
              <w:right w:val="single" w:color="auto" w:sz="4" w:space="0"/>
            </w:tcBorders>
            <w:tcW w:w="1530" w:type="dxa"/>
            <w:vAlign w:val="center"/>
            <w:textDirection w:val="lrTb"/>
            <w:noWrap w:val="false"/>
          </w:tcPr>
          <w:p>
            <w:pPr>
              <w:jc w:val="center"/>
              <w:widowControl/>
              <w:rPr>
                <w:rFonts w:ascii="宋体" w:hAnsi="宋体" w:eastAsia="宋体" w:cs="宋体"/>
                <w:szCs w:val="24"/>
                <w:lang w:eastAsia="zh-CN"/>
              </w:rPr>
            </w:pPr>
            <w:r>
              <w:rPr>
                <w:rFonts w:hint="eastAsia" w:ascii="宋体" w:hAnsi="宋体" w:eastAsia="宋体" w:cs="宋体"/>
                <w:szCs w:val="24"/>
                <w:lang w:eastAsia="zh-CN"/>
              </w:rPr>
              <w:t xml:space="preserve">套</w:t>
            </w:r>
            <w:r/>
          </w:p>
        </w:tc>
        <w:tc>
          <w:tcPr>
            <w:shd w:val="clear" w:color="auto" w:fill="auto"/>
            <w:tcBorders>
              <w:top w:val="single" w:color="auto" w:sz="4" w:space="0"/>
              <w:left w:val="single" w:color="auto" w:sz="4" w:space="0"/>
              <w:bottom w:val="single" w:color="auto" w:sz="4" w:space="0"/>
              <w:right w:val="single" w:color="auto" w:sz="4" w:space="0"/>
            </w:tcBorders>
            <w:tcW w:w="1281" w:type="dxa"/>
            <w:textDirection w:val="lrTb"/>
            <w:noWrap w:val="false"/>
          </w:tcPr>
          <w:p>
            <w:pPr>
              <w:jc w:val="center"/>
              <w:spacing w:after="200"/>
              <w:widowControl/>
              <w:rPr>
                <w:rFonts w:ascii="Tahoma" w:hAnsi="Tahoma" w:eastAsia="微软雅黑"/>
                <w:lang w:eastAsia="zh-CN"/>
              </w:rPr>
            </w:pPr>
            <w:r>
              <w:rPr>
                <w:rFonts w:hint="eastAsia" w:ascii="宋体" w:hAnsi="宋体" w:eastAsia="宋体" w:cs="宋体"/>
                <w:szCs w:val="24"/>
                <w:lang w:eastAsia="zh-CN"/>
              </w:rPr>
              <w:t xml:space="preserve">否</w:t>
            </w:r>
            <w:r/>
          </w:p>
        </w:tc>
        <w:tc>
          <w:tcPr>
            <w:shd w:val="clear" w:color="auto" w:fill="auto"/>
            <w:tcBorders>
              <w:top w:val="single" w:color="auto" w:sz="4" w:space="0"/>
              <w:left w:val="single" w:color="auto" w:sz="4" w:space="0"/>
              <w:bottom w:val="single" w:color="auto" w:sz="4" w:space="0"/>
              <w:right w:val="single" w:color="auto" w:sz="4" w:space="0"/>
            </w:tcBorders>
            <w:tcW w:w="1192" w:type="dxa"/>
            <w:vAlign w:val="center"/>
            <w:textDirection w:val="lrTb"/>
            <w:noWrap w:val="false"/>
          </w:tcPr>
          <w:p>
            <w:pPr>
              <w:jc w:val="center"/>
              <w:widowControl/>
              <w:rPr>
                <w:rFonts w:ascii="宋体" w:hAnsi="宋体" w:eastAsia="宋体" w:cs="宋体"/>
                <w:szCs w:val="24"/>
                <w:lang w:eastAsia="zh-CN"/>
              </w:rPr>
            </w:pPr>
            <w:r>
              <w:rPr>
                <w:rFonts w:hint="eastAsia" w:ascii="宋体" w:hAnsi="宋体" w:eastAsia="宋体" w:cs="宋体"/>
                <w:szCs w:val="24"/>
                <w:lang w:eastAsia="zh-CN"/>
              </w:rPr>
              <w:t xml:space="preserve">32G</w:t>
            </w:r>
            <w:r/>
          </w:p>
        </w:tc>
      </w:tr>
      <w:tr>
        <w:trPr>
          <w:trHeight w:val="535"/>
        </w:trPr>
        <w:tc>
          <w:tcPr>
            <w:shd w:val="clear" w:color="auto" w:fill="auto"/>
            <w:tcBorders>
              <w:top w:val="single" w:color="000000" w:sz="4" w:space="0"/>
              <w:left w:val="single" w:color="000000" w:sz="4" w:space="0"/>
              <w:bottom w:val="none" w:color="000000" w:sz="4" w:space="0"/>
              <w:right w:val="single" w:color="000000" w:sz="4" w:space="0"/>
            </w:tcBorders>
            <w:tcW w:w="1061" w:type="dxa"/>
            <w:vAlign w:val="center"/>
            <w:textDirection w:val="lrTb"/>
            <w:noWrap w:val="false"/>
          </w:tcPr>
          <w:p>
            <w:pPr>
              <w:jc w:val="center"/>
              <w:widowControl/>
              <w:rPr>
                <w:rFonts w:ascii="宋体" w:hAnsi="宋体" w:eastAsia="宋体" w:cs="宋体"/>
                <w:szCs w:val="24"/>
                <w:lang w:eastAsia="zh-CN"/>
              </w:rPr>
            </w:pPr>
            <w:r>
              <w:rPr>
                <w:rFonts w:hint="eastAsia" w:ascii="宋体" w:hAnsi="宋体" w:eastAsia="宋体" w:cs="宋体"/>
                <w:szCs w:val="24"/>
                <w:lang w:eastAsia="zh-CN"/>
              </w:rPr>
              <w:t xml:space="preserve">14</w:t>
            </w:r>
            <w:r/>
          </w:p>
        </w:tc>
        <w:tc>
          <w:tcPr>
            <w:shd w:val="clear" w:color="auto" w:fill="auto"/>
            <w:tcBorders>
              <w:top w:val="single" w:color="auto" w:sz="4" w:space="0"/>
              <w:left w:val="single" w:color="000000" w:sz="4" w:space="0"/>
              <w:bottom w:val="none" w:color="000000" w:sz="4" w:space="0"/>
              <w:right w:val="single" w:color="000000" w:sz="4" w:space="0"/>
            </w:tcBorders>
            <w:tcW w:w="3030" w:type="dxa"/>
            <w:vAlign w:val="center"/>
            <w:textDirection w:val="lrTb"/>
            <w:noWrap w:val="false"/>
          </w:tcPr>
          <w:p>
            <w:pPr>
              <w:jc w:val="center"/>
              <w:widowControl/>
              <w:rPr>
                <w:rFonts w:ascii="宋体" w:hAnsi="宋体" w:eastAsia="宋体" w:cs="宋体"/>
                <w:szCs w:val="24"/>
                <w:lang w:eastAsia="zh-CN"/>
              </w:rPr>
            </w:pPr>
            <w:r>
              <w:rPr>
                <w:rFonts w:hint="eastAsia" w:ascii="宋体" w:hAnsi="宋体" w:eastAsia="宋体" w:cs="宋体"/>
                <w:szCs w:val="24"/>
                <w:lang w:eastAsia="zh-CN"/>
              </w:rPr>
              <w:t xml:space="preserve">手持式叶绿素(蓝绿藻)测定仪</w:t>
            </w:r>
            <w:r/>
          </w:p>
        </w:tc>
        <w:tc>
          <w:tcPr>
            <w:shd w:val="clear" w:color="auto" w:fill="auto"/>
            <w:tcBorders>
              <w:top w:val="single" w:color="auto" w:sz="4" w:space="0"/>
              <w:left w:val="single" w:color="000000" w:sz="4" w:space="0"/>
              <w:bottom w:val="single" w:color="000000" w:sz="4" w:space="0"/>
              <w:right w:val="single" w:color="000000" w:sz="4" w:space="0"/>
            </w:tcBorders>
            <w:tcW w:w="1477" w:type="dxa"/>
            <w:vAlign w:val="center"/>
            <w:textDirection w:val="lrTb"/>
            <w:noWrap w:val="false"/>
          </w:tcPr>
          <w:p>
            <w:pPr>
              <w:jc w:val="center"/>
              <w:widowControl/>
              <w:rPr>
                <w:rFonts w:ascii="宋体" w:hAnsi="宋体" w:eastAsia="宋体" w:cs="宋体"/>
                <w:szCs w:val="24"/>
                <w:lang w:eastAsia="zh-CN"/>
              </w:rPr>
            </w:pPr>
            <w:r>
              <w:rPr>
                <w:rFonts w:hint="eastAsia" w:ascii="宋体" w:hAnsi="宋体" w:eastAsia="宋体" w:cs="宋体"/>
                <w:szCs w:val="24"/>
                <w:lang w:eastAsia="zh-CN"/>
              </w:rPr>
              <w:t xml:space="preserve">1</w:t>
            </w:r>
            <w:r/>
          </w:p>
        </w:tc>
        <w:tc>
          <w:tcPr>
            <w:shd w:val="clear" w:color="auto" w:fill="auto"/>
            <w:tcBorders>
              <w:top w:val="single" w:color="auto" w:sz="4" w:space="0"/>
              <w:left w:val="single" w:color="000000" w:sz="4" w:space="0"/>
              <w:bottom w:val="none" w:color="000000" w:sz="4" w:space="0"/>
              <w:right w:val="single" w:color="auto" w:sz="4" w:space="0"/>
            </w:tcBorders>
            <w:tcW w:w="1530" w:type="dxa"/>
            <w:vAlign w:val="center"/>
            <w:textDirection w:val="lrTb"/>
            <w:noWrap w:val="false"/>
          </w:tcPr>
          <w:p>
            <w:pPr>
              <w:jc w:val="center"/>
              <w:widowControl/>
              <w:rPr>
                <w:rFonts w:ascii="宋体" w:hAnsi="宋体" w:eastAsia="宋体" w:cs="宋体"/>
                <w:szCs w:val="24"/>
                <w:lang w:eastAsia="zh-CN"/>
              </w:rPr>
            </w:pPr>
            <w:r>
              <w:rPr>
                <w:rFonts w:hint="eastAsia" w:ascii="宋体" w:hAnsi="宋体" w:eastAsia="宋体" w:cs="宋体"/>
                <w:szCs w:val="24"/>
                <w:lang w:eastAsia="zh-CN"/>
              </w:rPr>
              <w:t xml:space="preserve">套</w:t>
            </w:r>
            <w:r/>
          </w:p>
        </w:tc>
        <w:tc>
          <w:tcPr>
            <w:shd w:val="clear" w:color="auto" w:fill="auto"/>
            <w:tcBorders>
              <w:top w:val="single" w:color="auto" w:sz="4" w:space="0"/>
              <w:left w:val="single" w:color="auto" w:sz="4" w:space="0"/>
              <w:bottom w:val="none" w:color="000000" w:sz="4" w:space="0"/>
              <w:right w:val="single" w:color="000000" w:sz="4" w:space="0"/>
            </w:tcBorders>
            <w:tcW w:w="1281" w:type="dxa"/>
            <w:textDirection w:val="lrTb"/>
            <w:noWrap w:val="false"/>
          </w:tcPr>
          <w:p>
            <w:pPr>
              <w:jc w:val="center"/>
              <w:spacing w:after="200"/>
              <w:widowControl/>
              <w:rPr>
                <w:rFonts w:ascii="Tahoma" w:hAnsi="Tahoma" w:eastAsia="微软雅黑"/>
                <w:lang w:eastAsia="zh-CN"/>
              </w:rPr>
            </w:pPr>
            <w:r>
              <w:rPr>
                <w:rFonts w:hint="eastAsia" w:ascii="宋体" w:hAnsi="宋体" w:eastAsia="宋体" w:cs="宋体"/>
                <w:szCs w:val="24"/>
                <w:lang w:eastAsia="zh-CN"/>
              </w:rPr>
              <w:t xml:space="preserve">否</w:t>
            </w:r>
            <w:r/>
          </w:p>
        </w:tc>
        <w:tc>
          <w:tcPr>
            <w:shd w:val="clear" w:color="auto" w:fill="auto"/>
            <w:tcBorders>
              <w:top w:val="single" w:color="auto" w:sz="4" w:space="0"/>
              <w:left w:val="single" w:color="000000" w:sz="4" w:space="0"/>
              <w:bottom w:val="none" w:color="000000" w:sz="4" w:space="0"/>
              <w:right w:val="single" w:color="auto" w:sz="4" w:space="0"/>
            </w:tcBorders>
            <w:tcW w:w="1192" w:type="dxa"/>
            <w:vAlign w:val="center"/>
            <w:textDirection w:val="lrTb"/>
            <w:noWrap w:val="false"/>
          </w:tcPr>
          <w:p>
            <w:pPr>
              <w:jc w:val="center"/>
              <w:widowControl/>
              <w:rPr>
                <w:rFonts w:ascii="宋体" w:hAnsi="宋体" w:eastAsia="宋体" w:cs="宋体"/>
                <w:szCs w:val="24"/>
                <w:lang w:eastAsia="zh-CN"/>
              </w:rPr>
            </w:pPr>
            <w:r>
              <w:rPr>
                <w:rFonts w:ascii="宋体" w:hAnsi="宋体" w:eastAsia="宋体" w:cs="宋体"/>
                <w:szCs w:val="24"/>
                <w:lang w:eastAsia="zh-CN"/>
              </w:rPr>
            </w:r>
            <w:r/>
          </w:p>
        </w:tc>
      </w:tr>
      <w:tr>
        <w:trPr>
          <w:trHeight w:val="535"/>
        </w:trPr>
        <w:tc>
          <w:tcPr>
            <w:shd w:val="clear" w:color="auto" w:fill="auto"/>
            <w:tcBorders>
              <w:top w:val="single" w:color="000000" w:sz="4" w:space="0"/>
              <w:left w:val="single" w:color="000000" w:sz="4" w:space="0"/>
              <w:bottom w:val="none" w:color="000000" w:sz="4" w:space="0"/>
              <w:right w:val="single" w:color="000000" w:sz="4" w:space="0"/>
            </w:tcBorders>
            <w:tcW w:w="1061" w:type="dxa"/>
            <w:vAlign w:val="center"/>
            <w:textDirection w:val="lrTb"/>
            <w:noWrap w:val="false"/>
          </w:tcPr>
          <w:p>
            <w:pPr>
              <w:jc w:val="center"/>
              <w:widowControl/>
              <w:rPr>
                <w:rFonts w:ascii="宋体" w:hAnsi="宋体" w:eastAsia="宋体" w:cs="宋体"/>
                <w:szCs w:val="24"/>
                <w:lang w:eastAsia="zh-CN"/>
              </w:rPr>
            </w:pPr>
            <w:r>
              <w:rPr>
                <w:rFonts w:hint="eastAsia" w:ascii="宋体" w:hAnsi="宋体" w:eastAsia="宋体" w:cs="宋体"/>
                <w:szCs w:val="24"/>
                <w:lang w:eastAsia="zh-CN"/>
              </w:rPr>
              <w:t xml:space="preserve">15</w:t>
            </w:r>
            <w:r/>
          </w:p>
        </w:tc>
        <w:tc>
          <w:tcPr>
            <w:shd w:val="clear" w:color="auto" w:fill="auto"/>
            <w:tcBorders>
              <w:top w:val="single" w:color="000000" w:sz="4" w:space="0"/>
              <w:left w:val="single" w:color="000000" w:sz="4" w:space="0"/>
              <w:bottom w:val="none" w:color="000000" w:sz="4" w:space="0"/>
              <w:right w:val="single" w:color="000000" w:sz="4" w:space="0"/>
            </w:tcBorders>
            <w:tcW w:w="3030" w:type="dxa"/>
            <w:vAlign w:val="center"/>
            <w:textDirection w:val="lrTb"/>
            <w:noWrap w:val="false"/>
          </w:tcPr>
          <w:p>
            <w:pPr>
              <w:jc w:val="center"/>
              <w:widowControl/>
              <w:rPr>
                <w:rFonts w:ascii="宋体" w:hAnsi="宋体" w:eastAsia="宋体" w:cs="宋体"/>
                <w:szCs w:val="24"/>
                <w:lang w:eastAsia="zh-CN"/>
              </w:rPr>
            </w:pPr>
            <w:r>
              <w:rPr>
                <w:rFonts w:hint="eastAsia" w:ascii="宋体" w:hAnsi="宋体" w:eastAsia="宋体" w:cs="宋体"/>
                <w:szCs w:val="24"/>
                <w:lang w:eastAsia="zh-CN"/>
              </w:rPr>
              <w:t xml:space="preserve">细菌快速检测仪</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val="false"/>
          </w:tcPr>
          <w:p>
            <w:pPr>
              <w:jc w:val="center"/>
              <w:widowControl/>
              <w:rPr>
                <w:rFonts w:ascii="宋体" w:hAnsi="宋体" w:eastAsia="宋体" w:cs="宋体"/>
                <w:szCs w:val="24"/>
                <w:lang w:eastAsia="zh-CN"/>
              </w:rPr>
            </w:pPr>
            <w:r>
              <w:rPr>
                <w:rFonts w:hint="eastAsia" w:ascii="宋体" w:hAnsi="宋体" w:eastAsia="宋体" w:cs="宋体"/>
                <w:szCs w:val="24"/>
                <w:lang w:eastAsia="zh-CN"/>
              </w:rPr>
              <w:t xml:space="preserve">1</w:t>
            </w:r>
            <w:r/>
          </w:p>
        </w:tc>
        <w:tc>
          <w:tcPr>
            <w:shd w:val="clear" w:color="auto" w:fill="auto"/>
            <w:tcBorders>
              <w:top w:val="single" w:color="000000" w:sz="4" w:space="0"/>
              <w:left w:val="single" w:color="000000" w:sz="4" w:space="0"/>
              <w:bottom w:val="none" w:color="000000" w:sz="4" w:space="0"/>
              <w:right w:val="single" w:color="auto" w:sz="4" w:space="0"/>
            </w:tcBorders>
            <w:tcW w:w="1530" w:type="dxa"/>
            <w:vAlign w:val="center"/>
            <w:textDirection w:val="lrTb"/>
            <w:noWrap w:val="false"/>
          </w:tcPr>
          <w:p>
            <w:pPr>
              <w:jc w:val="center"/>
              <w:widowControl/>
              <w:rPr>
                <w:rFonts w:ascii="宋体" w:hAnsi="宋体" w:eastAsia="宋体" w:cs="宋体"/>
                <w:szCs w:val="24"/>
                <w:lang w:eastAsia="zh-CN"/>
              </w:rPr>
            </w:pPr>
            <w:r>
              <w:rPr>
                <w:rFonts w:hint="eastAsia" w:ascii="宋体" w:hAnsi="宋体" w:eastAsia="宋体" w:cs="宋体"/>
                <w:szCs w:val="24"/>
                <w:lang w:eastAsia="zh-CN"/>
              </w:rPr>
              <w:t xml:space="preserve">套</w:t>
            </w:r>
            <w:r/>
          </w:p>
        </w:tc>
        <w:tc>
          <w:tcPr>
            <w:shd w:val="clear" w:color="auto" w:fill="auto"/>
            <w:tcBorders>
              <w:top w:val="single" w:color="000000" w:sz="4" w:space="0"/>
              <w:left w:val="single" w:color="auto" w:sz="4" w:space="0"/>
              <w:bottom w:val="none" w:color="000000" w:sz="4" w:space="0"/>
              <w:right w:val="single" w:color="000000" w:sz="4" w:space="0"/>
            </w:tcBorders>
            <w:tcW w:w="1281" w:type="dxa"/>
            <w:textDirection w:val="lrTb"/>
            <w:noWrap w:val="false"/>
          </w:tcPr>
          <w:p>
            <w:pPr>
              <w:jc w:val="center"/>
              <w:spacing w:after="200"/>
              <w:widowControl/>
              <w:rPr>
                <w:rFonts w:ascii="Tahoma" w:hAnsi="Tahoma" w:eastAsia="微软雅黑"/>
                <w:lang w:eastAsia="zh-CN"/>
              </w:rPr>
            </w:pPr>
            <w:r>
              <w:rPr>
                <w:rFonts w:hint="eastAsia" w:ascii="宋体" w:hAnsi="宋体" w:eastAsia="宋体" w:cs="宋体"/>
                <w:szCs w:val="24"/>
                <w:lang w:eastAsia="zh-CN"/>
              </w:rPr>
              <w:t xml:space="preserve">否</w:t>
            </w:r>
            <w:r/>
          </w:p>
        </w:tc>
        <w:tc>
          <w:tcPr>
            <w:shd w:val="clear" w:color="auto" w:fill="auto"/>
            <w:tcBorders>
              <w:top w:val="single" w:color="000000" w:sz="4" w:space="0"/>
              <w:left w:val="single" w:color="000000" w:sz="4" w:space="0"/>
              <w:bottom w:val="none" w:color="000000" w:sz="4" w:space="0"/>
              <w:right w:val="single" w:color="auto" w:sz="4" w:space="0"/>
            </w:tcBorders>
            <w:tcW w:w="1192" w:type="dxa"/>
            <w:vAlign w:val="center"/>
            <w:textDirection w:val="lrTb"/>
            <w:noWrap w:val="false"/>
          </w:tcPr>
          <w:p>
            <w:pPr>
              <w:jc w:val="center"/>
              <w:widowControl/>
              <w:rPr>
                <w:rFonts w:ascii="宋体" w:hAnsi="宋体" w:eastAsia="宋体" w:cs="宋体"/>
                <w:szCs w:val="24"/>
                <w:lang w:eastAsia="zh-CN"/>
              </w:rPr>
            </w:pPr>
            <w:r>
              <w:rPr>
                <w:rFonts w:ascii="宋体" w:hAnsi="宋体" w:eastAsia="宋体" w:cs="宋体"/>
                <w:szCs w:val="24"/>
                <w:lang w:eastAsia="zh-CN"/>
              </w:rPr>
            </w:r>
            <w:r/>
          </w:p>
        </w:tc>
      </w:tr>
      <w:tr>
        <w:trPr>
          <w:trHeight w:val="535"/>
        </w:trPr>
        <w:tc>
          <w:tcPr>
            <w:shd w:val="clear" w:color="auto" w:fill="auto"/>
            <w:tcBorders>
              <w:top w:val="single" w:color="000000" w:sz="4" w:space="0"/>
              <w:left w:val="single" w:color="000000" w:sz="4" w:space="0"/>
              <w:bottom w:val="none" w:color="000000" w:sz="4" w:space="0"/>
              <w:right w:val="single" w:color="000000" w:sz="4" w:space="0"/>
            </w:tcBorders>
            <w:tcW w:w="1061" w:type="dxa"/>
            <w:vAlign w:val="center"/>
            <w:textDirection w:val="lrTb"/>
            <w:noWrap w:val="false"/>
          </w:tcPr>
          <w:p>
            <w:pPr>
              <w:jc w:val="center"/>
              <w:widowControl/>
              <w:rPr>
                <w:rFonts w:ascii="宋体" w:hAnsi="宋体" w:eastAsia="宋体" w:cs="宋体"/>
                <w:szCs w:val="24"/>
                <w:lang w:eastAsia="zh-CN"/>
              </w:rPr>
            </w:pPr>
            <w:r>
              <w:rPr>
                <w:rFonts w:hint="eastAsia" w:ascii="宋体" w:hAnsi="宋体" w:eastAsia="宋体" w:cs="宋体"/>
                <w:szCs w:val="24"/>
                <w:lang w:eastAsia="zh-CN"/>
              </w:rPr>
              <w:t xml:space="preserve">16</w:t>
            </w:r>
            <w:r/>
          </w:p>
        </w:tc>
        <w:tc>
          <w:tcPr>
            <w:shd w:val="clear" w:color="auto" w:fill="auto"/>
            <w:tcBorders>
              <w:top w:val="single" w:color="000000" w:sz="4" w:space="0"/>
              <w:left w:val="single" w:color="000000" w:sz="4" w:space="0"/>
              <w:bottom w:val="none" w:color="000000" w:sz="4" w:space="0"/>
              <w:right w:val="single" w:color="000000" w:sz="4" w:space="0"/>
            </w:tcBorders>
            <w:tcW w:w="3030" w:type="dxa"/>
            <w:vAlign w:val="center"/>
            <w:textDirection w:val="lrTb"/>
            <w:noWrap w:val="false"/>
          </w:tcPr>
          <w:p>
            <w:pPr>
              <w:jc w:val="center"/>
              <w:widowControl/>
              <w:rPr>
                <w:rFonts w:ascii="宋体" w:hAnsi="宋体" w:eastAsia="宋体" w:cs="宋体"/>
                <w:szCs w:val="24"/>
                <w:highlight w:val="yellow"/>
                <w:lang w:eastAsia="zh-CN"/>
              </w:rPr>
            </w:pPr>
            <w:r>
              <w:rPr>
                <w:rFonts w:hint="eastAsia" w:ascii="宋体" w:hAnsi="宋体" w:eastAsia="宋体" w:cs="宋体"/>
                <w:szCs w:val="24"/>
                <w:lang w:eastAsia="zh-CN"/>
              </w:rPr>
              <w:t xml:space="preserve">非甲烷总烃</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val="false"/>
          </w:tcPr>
          <w:p>
            <w:pPr>
              <w:jc w:val="center"/>
              <w:widowControl/>
              <w:rPr>
                <w:rFonts w:ascii="宋体" w:hAnsi="宋体" w:eastAsia="宋体" w:cs="宋体"/>
                <w:szCs w:val="24"/>
                <w:highlight w:val="yellow"/>
                <w:lang w:eastAsia="zh-CN"/>
              </w:rPr>
            </w:pPr>
            <w:r>
              <w:rPr>
                <w:rFonts w:hint="eastAsia" w:ascii="宋体" w:hAnsi="宋体" w:eastAsia="宋体" w:cs="宋体"/>
                <w:szCs w:val="24"/>
                <w:lang w:eastAsia="zh-CN"/>
              </w:rPr>
              <w:t xml:space="preserve">1</w:t>
            </w:r>
            <w:r/>
          </w:p>
        </w:tc>
        <w:tc>
          <w:tcPr>
            <w:shd w:val="clear" w:color="auto" w:fill="auto"/>
            <w:tcBorders>
              <w:top w:val="single" w:color="000000" w:sz="4" w:space="0"/>
              <w:left w:val="single" w:color="000000" w:sz="4" w:space="0"/>
              <w:bottom w:val="none" w:color="000000" w:sz="4" w:space="0"/>
              <w:right w:val="single" w:color="auto" w:sz="4" w:space="0"/>
            </w:tcBorders>
            <w:tcW w:w="1530" w:type="dxa"/>
            <w:vAlign w:val="center"/>
            <w:textDirection w:val="lrTb"/>
            <w:noWrap w:val="false"/>
          </w:tcPr>
          <w:p>
            <w:pPr>
              <w:jc w:val="center"/>
              <w:widowControl/>
              <w:rPr>
                <w:rFonts w:ascii="宋体" w:hAnsi="宋体" w:eastAsia="宋体" w:cs="宋体"/>
                <w:szCs w:val="24"/>
                <w:lang w:eastAsia="zh-CN"/>
              </w:rPr>
            </w:pPr>
            <w:r>
              <w:rPr>
                <w:rFonts w:hint="eastAsia" w:ascii="宋体" w:hAnsi="宋体" w:eastAsia="宋体" w:cs="宋体"/>
                <w:szCs w:val="24"/>
                <w:lang w:eastAsia="zh-CN"/>
              </w:rPr>
              <w:t xml:space="preserve">套</w:t>
            </w:r>
            <w:r/>
          </w:p>
        </w:tc>
        <w:tc>
          <w:tcPr>
            <w:shd w:val="clear" w:color="auto" w:fill="auto"/>
            <w:tcBorders>
              <w:top w:val="single" w:color="000000" w:sz="4" w:space="0"/>
              <w:left w:val="single" w:color="auto" w:sz="4" w:space="0"/>
              <w:bottom w:val="none" w:color="000000" w:sz="4" w:space="0"/>
              <w:right w:val="single" w:color="000000" w:sz="4" w:space="0"/>
            </w:tcBorders>
            <w:tcW w:w="1281" w:type="dxa"/>
            <w:textDirection w:val="lrTb"/>
            <w:noWrap w:val="false"/>
          </w:tcPr>
          <w:p>
            <w:pPr>
              <w:jc w:val="center"/>
              <w:spacing w:after="200"/>
              <w:widowControl/>
              <w:rPr>
                <w:rFonts w:ascii="Tahoma" w:hAnsi="Tahoma" w:eastAsia="微软雅黑"/>
                <w:lang w:eastAsia="zh-CN"/>
              </w:rPr>
            </w:pPr>
            <w:r>
              <w:rPr>
                <w:rFonts w:hint="eastAsia" w:ascii="宋体" w:hAnsi="宋体" w:eastAsia="宋体" w:cs="宋体"/>
                <w:szCs w:val="24"/>
                <w:lang w:eastAsia="zh-CN"/>
              </w:rPr>
              <w:t xml:space="preserve">否</w:t>
            </w:r>
            <w:r/>
          </w:p>
        </w:tc>
        <w:tc>
          <w:tcPr>
            <w:shd w:val="clear" w:color="auto" w:fill="auto"/>
            <w:tcBorders>
              <w:top w:val="single" w:color="000000" w:sz="4" w:space="0"/>
              <w:left w:val="single" w:color="000000" w:sz="4" w:space="0"/>
              <w:bottom w:val="none" w:color="000000" w:sz="4" w:space="0"/>
              <w:right w:val="single" w:color="auto" w:sz="4" w:space="0"/>
            </w:tcBorders>
            <w:tcW w:w="1192" w:type="dxa"/>
            <w:vAlign w:val="center"/>
            <w:textDirection w:val="lrTb"/>
            <w:noWrap w:val="false"/>
          </w:tcPr>
          <w:p>
            <w:pPr>
              <w:jc w:val="center"/>
              <w:widowControl/>
              <w:rPr>
                <w:rFonts w:ascii="宋体" w:hAnsi="宋体" w:eastAsia="宋体" w:cs="宋体"/>
                <w:szCs w:val="24"/>
                <w:highlight w:val="yellow"/>
                <w:lang w:eastAsia="zh-CN"/>
              </w:rPr>
            </w:pPr>
            <w:r>
              <w:rPr>
                <w:rFonts w:ascii="宋体" w:hAnsi="宋体" w:eastAsia="宋体" w:cs="宋体"/>
                <w:szCs w:val="24"/>
                <w:highlight w:val="yellow"/>
                <w:lang w:eastAsia="zh-CN"/>
              </w:rPr>
            </w:r>
            <w:r/>
          </w:p>
        </w:tc>
      </w:tr>
      <w:tr>
        <w:trPr>
          <w:trHeight w:val="535"/>
        </w:trPr>
        <w:tc>
          <w:tcPr>
            <w:shd w:val="clear" w:color="auto" w:fill="auto"/>
            <w:tcBorders>
              <w:top w:val="single" w:color="000000" w:sz="4" w:space="0"/>
              <w:left w:val="single" w:color="000000" w:sz="4" w:space="0"/>
              <w:bottom w:val="none" w:color="000000" w:sz="4" w:space="0"/>
              <w:right w:val="single" w:color="000000" w:sz="4" w:space="0"/>
            </w:tcBorders>
            <w:tcW w:w="1061" w:type="dxa"/>
            <w:vAlign w:val="center"/>
            <w:textDirection w:val="lrTb"/>
            <w:noWrap w:val="false"/>
          </w:tcPr>
          <w:p>
            <w:pPr>
              <w:jc w:val="center"/>
              <w:widowControl/>
              <w:rPr>
                <w:rFonts w:ascii="宋体" w:hAnsi="宋体" w:eastAsia="宋体" w:cs="宋体"/>
                <w:szCs w:val="24"/>
                <w:lang w:eastAsia="zh-CN"/>
              </w:rPr>
            </w:pPr>
            <w:r>
              <w:rPr>
                <w:rFonts w:hint="eastAsia" w:ascii="宋体" w:hAnsi="宋体" w:eastAsia="宋体" w:cs="宋体"/>
                <w:szCs w:val="24"/>
                <w:lang w:eastAsia="zh-CN"/>
              </w:rPr>
              <w:t xml:space="preserve">17</w:t>
            </w:r>
            <w:r/>
          </w:p>
        </w:tc>
        <w:tc>
          <w:tcPr>
            <w:shd w:val="clear" w:color="auto" w:fill="auto"/>
            <w:tcBorders>
              <w:top w:val="single" w:color="000000" w:sz="4" w:space="0"/>
              <w:left w:val="single" w:color="000000" w:sz="4" w:space="0"/>
              <w:bottom w:val="none" w:color="000000" w:sz="4" w:space="0"/>
              <w:right w:val="single" w:color="000000" w:sz="4" w:space="0"/>
            </w:tcBorders>
            <w:tcW w:w="3030" w:type="dxa"/>
            <w:vAlign w:val="center"/>
            <w:textDirection w:val="lrTb"/>
            <w:noWrap w:val="false"/>
          </w:tcPr>
          <w:p>
            <w:pPr>
              <w:jc w:val="center"/>
              <w:widowControl/>
              <w:rPr>
                <w:rFonts w:ascii="宋体" w:hAnsi="宋体" w:eastAsia="宋体" w:cs="宋体"/>
                <w:szCs w:val="24"/>
                <w:lang w:eastAsia="zh-CN"/>
              </w:rPr>
            </w:pPr>
            <w:r>
              <w:rPr>
                <w:rFonts w:hint="eastAsia" w:ascii="宋体" w:hAnsi="宋体" w:eastAsia="宋体" w:cs="宋体"/>
                <w:szCs w:val="24"/>
                <w:lang w:eastAsia="zh-CN"/>
              </w:rPr>
              <w:t xml:space="preserve">实验室恒温装置</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val="false"/>
          </w:tcPr>
          <w:p>
            <w:pPr>
              <w:jc w:val="center"/>
              <w:widowControl/>
              <w:rPr>
                <w:rFonts w:ascii="宋体" w:hAnsi="宋体" w:eastAsia="宋体" w:cs="宋体"/>
                <w:szCs w:val="24"/>
                <w:lang w:eastAsia="zh-CN"/>
              </w:rPr>
            </w:pPr>
            <w:r>
              <w:rPr>
                <w:rFonts w:hint="eastAsia" w:ascii="宋体" w:hAnsi="宋体" w:eastAsia="宋体" w:cs="宋体"/>
                <w:szCs w:val="24"/>
                <w:lang w:eastAsia="zh-CN"/>
              </w:rPr>
              <w:t xml:space="preserve">10</w:t>
            </w:r>
            <w:r/>
          </w:p>
        </w:tc>
        <w:tc>
          <w:tcPr>
            <w:shd w:val="clear" w:color="auto" w:fill="auto"/>
            <w:tcBorders>
              <w:top w:val="single" w:color="000000" w:sz="4" w:space="0"/>
              <w:left w:val="single" w:color="000000" w:sz="4" w:space="0"/>
              <w:bottom w:val="none" w:color="000000" w:sz="4" w:space="0"/>
              <w:right w:val="single" w:color="auto" w:sz="4" w:space="0"/>
            </w:tcBorders>
            <w:tcW w:w="1530" w:type="dxa"/>
            <w:vAlign w:val="center"/>
            <w:textDirection w:val="lrTb"/>
            <w:noWrap w:val="false"/>
          </w:tcPr>
          <w:p>
            <w:pPr>
              <w:jc w:val="center"/>
              <w:widowControl/>
              <w:rPr>
                <w:rFonts w:ascii="宋体" w:hAnsi="宋体" w:eastAsia="宋体" w:cs="宋体"/>
                <w:szCs w:val="24"/>
                <w:lang w:eastAsia="zh-CN"/>
              </w:rPr>
            </w:pPr>
            <w:r>
              <w:rPr>
                <w:rFonts w:hint="eastAsia" w:ascii="宋体" w:hAnsi="宋体" w:eastAsia="宋体" w:cs="宋体"/>
                <w:szCs w:val="24"/>
                <w:lang w:eastAsia="zh-CN"/>
              </w:rPr>
              <w:t xml:space="preserve">套</w:t>
            </w:r>
            <w:r/>
          </w:p>
        </w:tc>
        <w:tc>
          <w:tcPr>
            <w:shd w:val="clear" w:color="auto" w:fill="auto"/>
            <w:tcBorders>
              <w:top w:val="single" w:color="000000" w:sz="4" w:space="0"/>
              <w:left w:val="single" w:color="auto" w:sz="4" w:space="0"/>
              <w:bottom w:val="none" w:color="000000" w:sz="4" w:space="0"/>
              <w:right w:val="single" w:color="000000" w:sz="4" w:space="0"/>
            </w:tcBorders>
            <w:tcW w:w="1281" w:type="dxa"/>
            <w:textDirection w:val="lrTb"/>
            <w:noWrap w:val="false"/>
          </w:tcPr>
          <w:p>
            <w:pPr>
              <w:jc w:val="center"/>
              <w:spacing w:after="200"/>
              <w:widowControl/>
              <w:rPr>
                <w:rFonts w:ascii="Tahoma" w:hAnsi="Tahoma" w:eastAsia="微软雅黑"/>
                <w:lang w:eastAsia="zh-CN"/>
              </w:rPr>
            </w:pPr>
            <w:r>
              <w:rPr>
                <w:rFonts w:hint="eastAsia" w:ascii="宋体" w:hAnsi="宋体" w:eastAsia="宋体" w:cs="宋体"/>
                <w:szCs w:val="24"/>
                <w:lang w:eastAsia="zh-CN"/>
              </w:rPr>
              <w:t xml:space="preserve">否</w:t>
            </w:r>
            <w:r/>
          </w:p>
        </w:tc>
        <w:tc>
          <w:tcPr>
            <w:shd w:val="clear" w:color="auto" w:fill="auto"/>
            <w:tcBorders>
              <w:top w:val="single" w:color="000000" w:sz="4" w:space="0"/>
              <w:left w:val="single" w:color="000000" w:sz="4" w:space="0"/>
              <w:bottom w:val="none" w:color="000000" w:sz="4" w:space="0"/>
              <w:right w:val="single" w:color="auto" w:sz="4" w:space="0"/>
            </w:tcBorders>
            <w:tcW w:w="1192" w:type="dxa"/>
            <w:vAlign w:val="center"/>
            <w:textDirection w:val="lrTb"/>
            <w:noWrap w:val="false"/>
          </w:tcPr>
          <w:p>
            <w:pPr>
              <w:jc w:val="center"/>
              <w:widowControl/>
              <w:rPr>
                <w:rFonts w:ascii="宋体" w:hAnsi="宋体" w:eastAsia="宋体" w:cs="宋体"/>
                <w:szCs w:val="24"/>
                <w:lang w:eastAsia="zh-CN"/>
              </w:rPr>
            </w:pPr>
            <w:r>
              <w:rPr>
                <w:rFonts w:hint="eastAsia" w:ascii="宋体" w:hAnsi="宋体" w:eastAsia="宋体" w:cs="宋体"/>
                <w:szCs w:val="24"/>
                <w:lang w:eastAsia="zh-CN"/>
              </w:rPr>
              <w:t xml:space="preserve">2.0匹</w:t>
            </w:r>
            <w:r/>
          </w:p>
        </w:tc>
      </w:tr>
      <w:tr>
        <w:trPr>
          <w:trHeight w:val="535"/>
        </w:trPr>
        <w:tc>
          <w:tcPr>
            <w:shd w:val="clear" w:color="auto" w:fill="auto"/>
            <w:tcBorders>
              <w:top w:val="single" w:color="000000" w:sz="4" w:space="0"/>
              <w:left w:val="single" w:color="000000" w:sz="4" w:space="0"/>
              <w:bottom w:val="none" w:color="000000" w:sz="4" w:space="0"/>
              <w:right w:val="single" w:color="000000" w:sz="4" w:space="0"/>
            </w:tcBorders>
            <w:tcW w:w="1061" w:type="dxa"/>
            <w:vAlign w:val="center"/>
            <w:textDirection w:val="lrTb"/>
            <w:noWrap w:val="false"/>
          </w:tcPr>
          <w:p>
            <w:pPr>
              <w:jc w:val="center"/>
              <w:widowControl/>
              <w:rPr>
                <w:rFonts w:ascii="宋体" w:hAnsi="宋体" w:eastAsia="宋体" w:cs="宋体"/>
                <w:szCs w:val="24"/>
                <w:lang w:eastAsia="zh-CN"/>
              </w:rPr>
            </w:pPr>
            <w:r>
              <w:rPr>
                <w:rFonts w:hint="eastAsia" w:ascii="宋体" w:hAnsi="宋体" w:eastAsia="宋体" w:cs="宋体"/>
                <w:szCs w:val="24"/>
                <w:lang w:eastAsia="zh-CN"/>
              </w:rPr>
              <w:t xml:space="preserve">18</w:t>
            </w:r>
            <w:r/>
          </w:p>
        </w:tc>
        <w:tc>
          <w:tcPr>
            <w:shd w:val="clear" w:color="auto" w:fill="auto"/>
            <w:tcBorders>
              <w:top w:val="single" w:color="000000" w:sz="4" w:space="0"/>
              <w:left w:val="single" w:color="000000" w:sz="4" w:space="0"/>
              <w:bottom w:val="none" w:color="000000" w:sz="4" w:space="0"/>
              <w:right w:val="single" w:color="000000" w:sz="4" w:space="0"/>
            </w:tcBorders>
            <w:tcW w:w="3030" w:type="dxa"/>
            <w:vAlign w:val="center"/>
            <w:textDirection w:val="lrTb"/>
            <w:noWrap w:val="false"/>
          </w:tcPr>
          <w:p>
            <w:pPr>
              <w:jc w:val="center"/>
              <w:widowControl/>
              <w:rPr>
                <w:rFonts w:ascii="宋体" w:hAnsi="宋体" w:eastAsia="宋体" w:cs="宋体"/>
                <w:szCs w:val="24"/>
                <w:lang w:eastAsia="zh-CN"/>
              </w:rPr>
            </w:pPr>
            <w:r>
              <w:rPr>
                <w:rFonts w:hint="eastAsia" w:ascii="宋体" w:hAnsi="宋体" w:eastAsia="宋体" w:cs="宋体"/>
                <w:szCs w:val="24"/>
                <w:lang w:eastAsia="zh-CN"/>
              </w:rPr>
              <w:t xml:space="preserve">水质试纸</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val="false"/>
          </w:tcPr>
          <w:p>
            <w:pPr>
              <w:jc w:val="center"/>
              <w:widowControl/>
              <w:rPr>
                <w:rFonts w:ascii="宋体" w:hAnsi="宋体" w:eastAsia="宋体" w:cs="宋体"/>
                <w:szCs w:val="24"/>
                <w:lang w:eastAsia="zh-CN"/>
              </w:rPr>
            </w:pPr>
            <w:r>
              <w:rPr>
                <w:rFonts w:hint="eastAsia" w:ascii="宋体" w:hAnsi="宋体" w:eastAsia="宋体" w:cs="宋体"/>
                <w:szCs w:val="24"/>
                <w:lang w:eastAsia="zh-CN"/>
              </w:rPr>
              <w:t xml:space="preserve">5</w:t>
            </w:r>
            <w:r/>
          </w:p>
        </w:tc>
        <w:tc>
          <w:tcPr>
            <w:shd w:val="clear" w:color="auto" w:fill="auto"/>
            <w:tcBorders>
              <w:top w:val="single" w:color="000000" w:sz="4" w:space="0"/>
              <w:left w:val="single" w:color="000000" w:sz="4" w:space="0"/>
              <w:bottom w:val="none" w:color="000000" w:sz="4" w:space="0"/>
              <w:right w:val="single" w:color="auto" w:sz="4" w:space="0"/>
            </w:tcBorders>
            <w:tcW w:w="1530" w:type="dxa"/>
            <w:vAlign w:val="center"/>
            <w:textDirection w:val="lrTb"/>
            <w:noWrap w:val="false"/>
          </w:tcPr>
          <w:p>
            <w:pPr>
              <w:jc w:val="center"/>
              <w:widowControl/>
              <w:rPr>
                <w:rFonts w:ascii="宋体" w:hAnsi="宋体" w:eastAsia="宋体" w:cs="宋体"/>
                <w:szCs w:val="24"/>
                <w:lang w:eastAsia="zh-CN"/>
              </w:rPr>
            </w:pPr>
            <w:r>
              <w:rPr>
                <w:rFonts w:hint="eastAsia" w:ascii="宋体" w:hAnsi="宋体" w:eastAsia="宋体" w:cs="宋体"/>
                <w:szCs w:val="24"/>
                <w:lang w:eastAsia="zh-CN"/>
              </w:rPr>
              <w:t xml:space="preserve">盒</w:t>
            </w:r>
            <w:r/>
          </w:p>
        </w:tc>
        <w:tc>
          <w:tcPr>
            <w:shd w:val="clear" w:color="auto" w:fill="auto"/>
            <w:tcBorders>
              <w:top w:val="single" w:color="000000" w:sz="4" w:space="0"/>
              <w:left w:val="single" w:color="auto" w:sz="4" w:space="0"/>
              <w:bottom w:val="none" w:color="000000" w:sz="4" w:space="0"/>
              <w:right w:val="single" w:color="000000" w:sz="4" w:space="0"/>
            </w:tcBorders>
            <w:tcW w:w="1281" w:type="dxa"/>
            <w:textDirection w:val="lrTb"/>
            <w:noWrap w:val="false"/>
          </w:tcPr>
          <w:p>
            <w:pPr>
              <w:jc w:val="center"/>
              <w:spacing w:after="200"/>
              <w:widowControl/>
              <w:rPr>
                <w:rFonts w:ascii="Tahoma" w:hAnsi="Tahoma" w:eastAsia="微软雅黑"/>
                <w:lang w:eastAsia="zh-CN"/>
              </w:rPr>
            </w:pPr>
            <w:r>
              <w:rPr>
                <w:rFonts w:hint="eastAsia" w:ascii="宋体" w:hAnsi="宋体" w:eastAsia="宋体" w:cs="宋体"/>
                <w:szCs w:val="24"/>
                <w:lang w:eastAsia="zh-CN"/>
              </w:rPr>
              <w:t xml:space="preserve">否</w:t>
            </w:r>
            <w:r/>
          </w:p>
        </w:tc>
        <w:tc>
          <w:tcPr>
            <w:shd w:val="clear" w:color="auto" w:fill="auto"/>
            <w:tcBorders>
              <w:top w:val="single" w:color="000000" w:sz="4" w:space="0"/>
              <w:left w:val="single" w:color="000000" w:sz="4" w:space="0"/>
              <w:bottom w:val="none" w:color="000000" w:sz="4" w:space="0"/>
              <w:right w:val="single" w:color="auto" w:sz="4" w:space="0"/>
            </w:tcBorders>
            <w:tcW w:w="1192" w:type="dxa"/>
            <w:vAlign w:val="center"/>
            <w:textDirection w:val="lrTb"/>
            <w:noWrap w:val="false"/>
          </w:tcPr>
          <w:p>
            <w:pPr>
              <w:jc w:val="center"/>
              <w:widowControl/>
              <w:rPr>
                <w:rFonts w:ascii="宋体" w:hAnsi="宋体" w:eastAsia="宋体" w:cs="宋体"/>
                <w:szCs w:val="24"/>
                <w:lang w:eastAsia="zh-CN"/>
              </w:rPr>
            </w:pPr>
            <w:r>
              <w:rPr>
                <w:rFonts w:ascii="宋体" w:hAnsi="宋体" w:eastAsia="宋体" w:cs="宋体"/>
                <w:szCs w:val="24"/>
                <w:lang w:eastAsia="zh-CN"/>
              </w:rPr>
            </w:r>
            <w:r/>
          </w:p>
        </w:tc>
      </w:tr>
      <w:tr>
        <w:trPr>
          <w:trHeight w:val="535"/>
        </w:trPr>
        <w:tc>
          <w:tcPr>
            <w:shd w:val="clear" w:color="auto" w:fill="auto"/>
            <w:tcBorders>
              <w:top w:val="single" w:color="000000" w:sz="4" w:space="0"/>
              <w:left w:val="single" w:color="000000" w:sz="4" w:space="0"/>
              <w:bottom w:val="none" w:color="000000" w:sz="4" w:space="0"/>
              <w:right w:val="single" w:color="000000" w:sz="4" w:space="0"/>
            </w:tcBorders>
            <w:tcW w:w="1061" w:type="dxa"/>
            <w:vAlign w:val="center"/>
            <w:textDirection w:val="lrTb"/>
            <w:noWrap w:val="false"/>
          </w:tcPr>
          <w:p>
            <w:pPr>
              <w:jc w:val="center"/>
              <w:widowControl/>
              <w:rPr>
                <w:rFonts w:ascii="宋体" w:hAnsi="宋体" w:eastAsia="宋体" w:cs="宋体"/>
                <w:szCs w:val="24"/>
                <w:lang w:eastAsia="zh-CN"/>
              </w:rPr>
            </w:pPr>
            <w:r>
              <w:rPr>
                <w:rFonts w:hint="eastAsia" w:ascii="宋体" w:hAnsi="宋体" w:eastAsia="宋体" w:cs="宋体"/>
                <w:szCs w:val="24"/>
                <w:lang w:eastAsia="zh-CN"/>
              </w:rPr>
              <w:t xml:space="preserve">19</w:t>
            </w:r>
            <w:r/>
          </w:p>
        </w:tc>
        <w:tc>
          <w:tcPr>
            <w:shd w:val="clear" w:color="auto" w:fill="auto"/>
            <w:tcBorders>
              <w:top w:val="single" w:color="000000" w:sz="4" w:space="0"/>
              <w:left w:val="single" w:color="000000" w:sz="4" w:space="0"/>
              <w:bottom w:val="none" w:color="000000" w:sz="4" w:space="0"/>
              <w:right w:val="single" w:color="000000" w:sz="4" w:space="0"/>
            </w:tcBorders>
            <w:tcW w:w="3030" w:type="dxa"/>
            <w:vAlign w:val="center"/>
            <w:textDirection w:val="lrTb"/>
            <w:noWrap w:val="false"/>
          </w:tcPr>
          <w:p>
            <w:pPr>
              <w:jc w:val="center"/>
              <w:widowControl/>
              <w:rPr>
                <w:rFonts w:ascii="宋体" w:hAnsi="宋体" w:eastAsia="宋体" w:cs="宋体"/>
                <w:szCs w:val="24"/>
                <w:lang w:eastAsia="zh-CN"/>
              </w:rPr>
            </w:pPr>
            <w:r>
              <w:rPr>
                <w:rFonts w:hint="eastAsia" w:ascii="宋体" w:hAnsi="宋体" w:eastAsia="宋体" w:cs="宋体"/>
                <w:szCs w:val="24"/>
                <w:lang w:eastAsia="zh-CN"/>
              </w:rPr>
              <w:t xml:space="preserve">水质试剂盒</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val="false"/>
          </w:tcPr>
          <w:p>
            <w:pPr>
              <w:jc w:val="center"/>
              <w:widowControl/>
              <w:rPr>
                <w:rFonts w:ascii="宋体" w:hAnsi="宋体" w:eastAsia="宋体" w:cs="宋体"/>
                <w:szCs w:val="24"/>
                <w:lang w:eastAsia="zh-CN"/>
              </w:rPr>
            </w:pPr>
            <w:r>
              <w:rPr>
                <w:rFonts w:hint="eastAsia" w:ascii="宋体" w:hAnsi="宋体" w:eastAsia="宋体" w:cs="宋体"/>
                <w:szCs w:val="24"/>
                <w:lang w:eastAsia="zh-CN"/>
              </w:rPr>
              <w:t xml:space="preserve">5</w:t>
            </w:r>
            <w:r/>
          </w:p>
        </w:tc>
        <w:tc>
          <w:tcPr>
            <w:shd w:val="clear" w:color="auto" w:fill="auto"/>
            <w:tcBorders>
              <w:top w:val="single" w:color="000000" w:sz="4" w:space="0"/>
              <w:left w:val="single" w:color="000000" w:sz="4" w:space="0"/>
              <w:bottom w:val="none" w:color="000000" w:sz="4" w:space="0"/>
              <w:right w:val="single" w:color="auto" w:sz="4" w:space="0"/>
            </w:tcBorders>
            <w:tcW w:w="1530" w:type="dxa"/>
            <w:vAlign w:val="center"/>
            <w:textDirection w:val="lrTb"/>
            <w:noWrap w:val="false"/>
          </w:tcPr>
          <w:p>
            <w:pPr>
              <w:jc w:val="center"/>
              <w:widowControl/>
              <w:rPr>
                <w:rFonts w:ascii="宋体" w:hAnsi="宋体" w:eastAsia="宋体" w:cs="宋体"/>
                <w:szCs w:val="24"/>
                <w:lang w:eastAsia="zh-CN"/>
              </w:rPr>
            </w:pPr>
            <w:r>
              <w:rPr>
                <w:rFonts w:hint="eastAsia" w:ascii="宋体" w:hAnsi="宋体" w:eastAsia="宋体" w:cs="宋体"/>
                <w:szCs w:val="24"/>
                <w:lang w:eastAsia="zh-CN"/>
              </w:rPr>
              <w:t xml:space="preserve">盒</w:t>
            </w:r>
            <w:r/>
          </w:p>
        </w:tc>
        <w:tc>
          <w:tcPr>
            <w:shd w:val="clear" w:color="auto" w:fill="auto"/>
            <w:tcBorders>
              <w:top w:val="single" w:color="000000" w:sz="4" w:space="0"/>
              <w:left w:val="single" w:color="auto" w:sz="4" w:space="0"/>
              <w:bottom w:val="none" w:color="000000" w:sz="4" w:space="0"/>
              <w:right w:val="single" w:color="000000" w:sz="4" w:space="0"/>
            </w:tcBorders>
            <w:tcW w:w="1281" w:type="dxa"/>
            <w:textDirection w:val="lrTb"/>
            <w:noWrap w:val="false"/>
          </w:tcPr>
          <w:p>
            <w:pPr>
              <w:jc w:val="center"/>
              <w:spacing w:after="200"/>
              <w:widowControl/>
              <w:rPr>
                <w:rFonts w:ascii="Tahoma" w:hAnsi="Tahoma" w:eastAsia="微软雅黑"/>
                <w:lang w:eastAsia="zh-CN"/>
              </w:rPr>
            </w:pPr>
            <w:r>
              <w:rPr>
                <w:rFonts w:hint="eastAsia" w:ascii="宋体" w:hAnsi="宋体" w:eastAsia="宋体" w:cs="宋体"/>
                <w:szCs w:val="24"/>
                <w:lang w:eastAsia="zh-CN"/>
              </w:rPr>
              <w:t xml:space="preserve">否</w:t>
            </w:r>
            <w:r/>
          </w:p>
        </w:tc>
        <w:tc>
          <w:tcPr>
            <w:shd w:val="clear" w:color="auto" w:fill="auto"/>
            <w:tcBorders>
              <w:top w:val="single" w:color="000000" w:sz="4" w:space="0"/>
              <w:left w:val="single" w:color="000000" w:sz="4" w:space="0"/>
              <w:bottom w:val="none" w:color="000000" w:sz="4" w:space="0"/>
              <w:right w:val="single" w:color="auto" w:sz="4" w:space="0"/>
            </w:tcBorders>
            <w:tcW w:w="1192" w:type="dxa"/>
            <w:vAlign w:val="center"/>
            <w:textDirection w:val="lrTb"/>
            <w:noWrap w:val="false"/>
          </w:tcPr>
          <w:p>
            <w:pPr>
              <w:jc w:val="center"/>
              <w:widowControl/>
              <w:rPr>
                <w:rFonts w:ascii="宋体" w:hAnsi="宋体" w:eastAsia="宋体" w:cs="宋体"/>
                <w:szCs w:val="24"/>
                <w:lang w:eastAsia="zh-CN"/>
              </w:rPr>
            </w:pPr>
            <w:r>
              <w:rPr>
                <w:rFonts w:ascii="宋体" w:hAnsi="宋体" w:eastAsia="宋体" w:cs="宋体"/>
                <w:szCs w:val="24"/>
                <w:lang w:eastAsia="zh-CN"/>
              </w:rPr>
            </w:r>
            <w:r/>
          </w:p>
        </w:tc>
      </w:tr>
      <w:tr>
        <w:trPr>
          <w:trHeight w:val="535"/>
        </w:trPr>
        <w:tc>
          <w:tcPr>
            <w:shd w:val="clear" w:color="auto" w:fill="auto"/>
            <w:tcBorders>
              <w:top w:val="single" w:color="000000" w:sz="4" w:space="0"/>
              <w:left w:val="single" w:color="000000" w:sz="4" w:space="0"/>
              <w:bottom w:val="none" w:color="000000" w:sz="4" w:space="0"/>
              <w:right w:val="single" w:color="000000" w:sz="4" w:space="0"/>
            </w:tcBorders>
            <w:tcW w:w="1061" w:type="dxa"/>
            <w:vAlign w:val="center"/>
            <w:textDirection w:val="lrTb"/>
            <w:noWrap w:val="false"/>
          </w:tcPr>
          <w:p>
            <w:pPr>
              <w:jc w:val="center"/>
              <w:widowControl/>
              <w:rPr>
                <w:rFonts w:ascii="宋体" w:hAnsi="宋体" w:eastAsia="宋体" w:cs="宋体"/>
                <w:szCs w:val="24"/>
                <w:lang w:eastAsia="zh-CN"/>
              </w:rPr>
            </w:pPr>
            <w:r>
              <w:rPr>
                <w:rFonts w:hint="eastAsia" w:ascii="宋体" w:hAnsi="宋体" w:eastAsia="宋体" w:cs="宋体"/>
                <w:szCs w:val="24"/>
                <w:lang w:eastAsia="zh-CN"/>
              </w:rPr>
              <w:t xml:space="preserve">20</w:t>
            </w:r>
            <w:r/>
          </w:p>
        </w:tc>
        <w:tc>
          <w:tcPr>
            <w:shd w:val="clear" w:color="auto" w:fill="auto"/>
            <w:tcBorders>
              <w:top w:val="single" w:color="000000" w:sz="4" w:space="0"/>
              <w:left w:val="single" w:color="000000" w:sz="4" w:space="0"/>
              <w:bottom w:val="none" w:color="000000" w:sz="4" w:space="0"/>
              <w:right w:val="single" w:color="000000" w:sz="4" w:space="0"/>
            </w:tcBorders>
            <w:tcW w:w="3030" w:type="dxa"/>
            <w:vAlign w:val="center"/>
            <w:textDirection w:val="lrTb"/>
            <w:noWrap w:val="false"/>
          </w:tcPr>
          <w:p>
            <w:pPr>
              <w:jc w:val="center"/>
              <w:widowControl/>
              <w:rPr>
                <w:rFonts w:ascii="宋体" w:hAnsi="宋体" w:eastAsia="宋体" w:cs="宋体"/>
                <w:szCs w:val="24"/>
                <w:lang w:eastAsia="zh-CN"/>
              </w:rPr>
            </w:pPr>
            <w:r>
              <w:rPr>
                <w:rFonts w:hint="eastAsia" w:ascii="宋体" w:hAnsi="宋体" w:eastAsia="宋体" w:cs="宋体"/>
                <w:szCs w:val="24"/>
                <w:lang w:eastAsia="zh-CN"/>
              </w:rPr>
              <w:t xml:space="preserve">ICP-MS</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val="false"/>
          </w:tcPr>
          <w:p>
            <w:pPr>
              <w:jc w:val="center"/>
              <w:widowControl/>
              <w:rPr>
                <w:rFonts w:ascii="宋体" w:hAnsi="宋体" w:eastAsia="宋体" w:cs="宋体"/>
                <w:szCs w:val="24"/>
                <w:lang w:eastAsia="zh-CN"/>
              </w:rPr>
            </w:pPr>
            <w:r>
              <w:rPr>
                <w:rFonts w:hint="eastAsia" w:ascii="宋体" w:hAnsi="宋体" w:eastAsia="宋体" w:cs="宋体"/>
                <w:szCs w:val="24"/>
                <w:lang w:eastAsia="zh-CN"/>
              </w:rPr>
              <w:t xml:space="preserve">1</w:t>
            </w:r>
            <w:r/>
          </w:p>
        </w:tc>
        <w:tc>
          <w:tcPr>
            <w:shd w:val="clear" w:color="auto" w:fill="auto"/>
            <w:tcBorders>
              <w:top w:val="single" w:color="000000" w:sz="4" w:space="0"/>
              <w:left w:val="single" w:color="000000" w:sz="4" w:space="0"/>
              <w:bottom w:val="none" w:color="000000" w:sz="4" w:space="0"/>
              <w:right w:val="single" w:color="auto" w:sz="4" w:space="0"/>
            </w:tcBorders>
            <w:tcW w:w="1530" w:type="dxa"/>
            <w:vAlign w:val="center"/>
            <w:textDirection w:val="lrTb"/>
            <w:noWrap w:val="false"/>
          </w:tcPr>
          <w:p>
            <w:pPr>
              <w:jc w:val="center"/>
              <w:widowControl/>
              <w:rPr>
                <w:rFonts w:ascii="宋体" w:hAnsi="宋体" w:eastAsia="宋体" w:cs="宋体"/>
                <w:szCs w:val="24"/>
                <w:lang w:eastAsia="zh-CN"/>
              </w:rPr>
            </w:pPr>
            <w:r>
              <w:rPr>
                <w:rFonts w:hint="eastAsia" w:ascii="宋体" w:hAnsi="宋体" w:eastAsia="宋体" w:cs="宋体"/>
                <w:szCs w:val="24"/>
                <w:lang w:eastAsia="zh-CN"/>
              </w:rPr>
              <w:t xml:space="preserve">套</w:t>
            </w:r>
            <w:r/>
          </w:p>
        </w:tc>
        <w:tc>
          <w:tcPr>
            <w:shd w:val="clear" w:color="auto" w:fill="auto"/>
            <w:tcBorders>
              <w:top w:val="single" w:color="000000" w:sz="4" w:space="0"/>
              <w:left w:val="single" w:color="auto" w:sz="4" w:space="0"/>
              <w:bottom w:val="none" w:color="000000" w:sz="4" w:space="0"/>
              <w:right w:val="single" w:color="000000" w:sz="4" w:space="0"/>
            </w:tcBorders>
            <w:tcW w:w="1281" w:type="dxa"/>
            <w:textDirection w:val="lrTb"/>
            <w:noWrap w:val="false"/>
          </w:tcPr>
          <w:p>
            <w:pPr>
              <w:jc w:val="center"/>
              <w:spacing w:after="200"/>
              <w:widowControl/>
              <w:rPr>
                <w:rFonts w:ascii="Tahoma" w:hAnsi="Tahoma" w:eastAsia="微软雅黑"/>
                <w:lang w:eastAsia="zh-CN"/>
              </w:rPr>
            </w:pPr>
            <w:r>
              <w:rPr>
                <w:rFonts w:hint="eastAsia" w:ascii="宋体" w:hAnsi="宋体" w:eastAsia="宋体" w:cs="宋体"/>
                <w:szCs w:val="24"/>
                <w:lang w:eastAsia="zh-CN"/>
              </w:rPr>
              <w:t xml:space="preserve">否</w:t>
            </w:r>
            <w:r/>
          </w:p>
        </w:tc>
        <w:tc>
          <w:tcPr>
            <w:shd w:val="clear" w:color="auto" w:fill="auto"/>
            <w:tcBorders>
              <w:top w:val="single" w:color="000000" w:sz="4" w:space="0"/>
              <w:left w:val="single" w:color="000000" w:sz="4" w:space="0"/>
              <w:bottom w:val="none" w:color="000000" w:sz="4" w:space="0"/>
              <w:right w:val="single" w:color="auto" w:sz="4" w:space="0"/>
            </w:tcBorders>
            <w:tcW w:w="1192" w:type="dxa"/>
            <w:vAlign w:val="center"/>
            <w:textDirection w:val="lrTb"/>
            <w:noWrap w:val="false"/>
          </w:tcPr>
          <w:p>
            <w:pPr>
              <w:jc w:val="center"/>
              <w:widowControl/>
              <w:rPr>
                <w:rFonts w:ascii="宋体" w:hAnsi="宋体" w:eastAsia="宋体" w:cs="宋体"/>
                <w:szCs w:val="24"/>
                <w:lang w:eastAsia="zh-CN"/>
              </w:rPr>
            </w:pPr>
            <w:r>
              <w:rPr>
                <w:rFonts w:ascii="宋体" w:hAnsi="宋体" w:eastAsia="宋体" w:cs="宋体"/>
                <w:szCs w:val="24"/>
                <w:lang w:eastAsia="zh-CN"/>
              </w:rPr>
            </w:r>
            <w:r/>
          </w:p>
        </w:tc>
      </w:tr>
      <w:tr>
        <w:trPr>
          <w:trHeight w:val="535"/>
        </w:trPr>
        <w:tc>
          <w:tcPr>
            <w:shd w:val="clear" w:color="auto" w:fill="auto"/>
            <w:tcBorders>
              <w:top w:val="single" w:color="000000" w:sz="4" w:space="0"/>
              <w:left w:val="single" w:color="000000" w:sz="4" w:space="0"/>
              <w:right w:val="single" w:color="000000" w:sz="4" w:space="0"/>
            </w:tcBorders>
            <w:tcW w:w="1061" w:type="dxa"/>
            <w:vAlign w:val="center"/>
            <w:textDirection w:val="lrTb"/>
            <w:noWrap w:val="false"/>
          </w:tcPr>
          <w:p>
            <w:pPr>
              <w:jc w:val="center"/>
              <w:widowControl/>
              <w:rPr>
                <w:rFonts w:ascii="宋体" w:hAnsi="宋体" w:eastAsia="宋体" w:cs="宋体"/>
                <w:szCs w:val="24"/>
                <w:lang w:eastAsia="zh-CN"/>
              </w:rPr>
            </w:pPr>
            <w:r>
              <w:rPr>
                <w:rFonts w:hint="eastAsia" w:ascii="宋体" w:hAnsi="宋体" w:eastAsia="宋体" w:cs="宋体"/>
                <w:szCs w:val="24"/>
                <w:lang w:eastAsia="zh-CN"/>
              </w:rPr>
              <w:t xml:space="preserve">21</w:t>
            </w:r>
            <w:r/>
          </w:p>
        </w:tc>
        <w:tc>
          <w:tcPr>
            <w:shd w:val="clear" w:color="auto" w:fill="auto"/>
            <w:tcBorders>
              <w:top w:val="single" w:color="000000" w:sz="4" w:space="0"/>
              <w:left w:val="single" w:color="000000" w:sz="4" w:space="0"/>
              <w:right w:val="single" w:color="000000" w:sz="4" w:space="0"/>
            </w:tcBorders>
            <w:tcW w:w="3030" w:type="dxa"/>
            <w:vAlign w:val="center"/>
            <w:textDirection w:val="lrTb"/>
            <w:noWrap w:val="false"/>
          </w:tcPr>
          <w:p>
            <w:pPr>
              <w:jc w:val="center"/>
              <w:widowControl/>
              <w:rPr>
                <w:rFonts w:ascii="宋体" w:hAnsi="宋体" w:eastAsia="宋体" w:cs="宋体"/>
                <w:szCs w:val="24"/>
                <w:lang w:eastAsia="zh-CN"/>
              </w:rPr>
            </w:pPr>
            <w:r>
              <w:rPr>
                <w:rFonts w:hint="eastAsia" w:ascii="宋体" w:hAnsi="宋体" w:eastAsia="宋体" w:cs="宋体"/>
                <w:szCs w:val="24"/>
                <w:lang w:eastAsia="zh-CN"/>
              </w:rPr>
              <w:t xml:space="preserve">红外热成像气体检测仪</w:t>
            </w:r>
            <w:r/>
          </w:p>
        </w:tc>
        <w:tc>
          <w:tcPr>
            <w:shd w:val="clear" w:color="auto" w:fill="auto"/>
            <w:tcBorders>
              <w:top w:val="single" w:color="000000" w:sz="4" w:space="0"/>
              <w:left w:val="single" w:color="000000" w:sz="4" w:space="0"/>
              <w:right w:val="single" w:color="000000" w:sz="4" w:space="0"/>
            </w:tcBorders>
            <w:tcW w:w="1477" w:type="dxa"/>
            <w:vAlign w:val="center"/>
            <w:textDirection w:val="lrTb"/>
            <w:noWrap w:val="false"/>
          </w:tcPr>
          <w:p>
            <w:pPr>
              <w:jc w:val="center"/>
              <w:widowControl/>
              <w:rPr>
                <w:rFonts w:ascii="宋体" w:hAnsi="宋体" w:eastAsia="宋体" w:cs="宋体"/>
                <w:szCs w:val="24"/>
                <w:lang w:eastAsia="zh-CN"/>
              </w:rPr>
            </w:pPr>
            <w:r>
              <w:rPr>
                <w:rFonts w:hint="eastAsia" w:ascii="宋体" w:hAnsi="宋体" w:eastAsia="宋体" w:cs="宋体"/>
                <w:szCs w:val="24"/>
                <w:lang w:eastAsia="zh-CN"/>
              </w:rPr>
              <w:t xml:space="preserve">1</w:t>
            </w:r>
            <w:r/>
          </w:p>
        </w:tc>
        <w:tc>
          <w:tcPr>
            <w:shd w:val="clear" w:color="auto" w:fill="auto"/>
            <w:tcBorders>
              <w:top w:val="single" w:color="000000" w:sz="4" w:space="0"/>
              <w:left w:val="single" w:color="000000" w:sz="4" w:space="0"/>
              <w:bottom w:val="single" w:color="auto" w:sz="4" w:space="0"/>
              <w:right w:val="single" w:color="auto" w:sz="4" w:space="0"/>
            </w:tcBorders>
            <w:tcW w:w="1530" w:type="dxa"/>
            <w:vAlign w:val="center"/>
            <w:textDirection w:val="lrTb"/>
            <w:noWrap w:val="false"/>
          </w:tcPr>
          <w:p>
            <w:pPr>
              <w:jc w:val="center"/>
              <w:widowControl/>
              <w:rPr>
                <w:rFonts w:ascii="宋体" w:hAnsi="宋体" w:eastAsia="宋体" w:cs="宋体"/>
                <w:szCs w:val="24"/>
                <w:lang w:eastAsia="zh-CN"/>
              </w:rPr>
            </w:pPr>
            <w:r>
              <w:rPr>
                <w:rFonts w:hint="eastAsia" w:ascii="宋体" w:hAnsi="宋体" w:eastAsia="宋体" w:cs="宋体"/>
                <w:szCs w:val="24"/>
                <w:lang w:eastAsia="zh-CN"/>
              </w:rPr>
              <w:t xml:space="preserve">套</w:t>
            </w:r>
            <w:r/>
          </w:p>
        </w:tc>
        <w:tc>
          <w:tcPr>
            <w:shd w:val="clear" w:color="auto" w:fill="auto"/>
            <w:tcBorders>
              <w:top w:val="single" w:color="000000" w:sz="4" w:space="0"/>
              <w:left w:val="single" w:color="auto" w:sz="4" w:space="0"/>
              <w:bottom w:val="single" w:color="auto" w:sz="4" w:space="0"/>
              <w:right w:val="single" w:color="000000" w:sz="4" w:space="0"/>
            </w:tcBorders>
            <w:tcW w:w="1281" w:type="dxa"/>
            <w:textDirection w:val="lrTb"/>
            <w:noWrap w:val="false"/>
          </w:tcPr>
          <w:p>
            <w:pPr>
              <w:jc w:val="center"/>
              <w:spacing w:after="200"/>
              <w:widowControl/>
              <w:rPr>
                <w:rFonts w:ascii="Tahoma" w:hAnsi="Tahoma" w:eastAsia="微软雅黑"/>
                <w:lang w:eastAsia="zh-CN"/>
              </w:rPr>
            </w:pPr>
            <w:r>
              <w:rPr>
                <w:rFonts w:hint="eastAsia" w:ascii="宋体" w:hAnsi="宋体" w:eastAsia="宋体" w:cs="宋体"/>
                <w:szCs w:val="24"/>
                <w:lang w:eastAsia="zh-CN"/>
              </w:rPr>
              <w:t xml:space="preserve">否</w:t>
            </w:r>
            <w:r/>
          </w:p>
        </w:tc>
        <w:tc>
          <w:tcPr>
            <w:shd w:val="clear" w:color="auto" w:fill="auto"/>
            <w:tcBorders>
              <w:top w:val="single" w:color="000000" w:sz="4" w:space="0"/>
              <w:left w:val="single" w:color="000000" w:sz="4" w:space="0"/>
              <w:bottom w:val="single" w:color="auto" w:sz="4" w:space="0"/>
              <w:right w:val="single" w:color="auto" w:sz="4" w:space="0"/>
            </w:tcBorders>
            <w:tcW w:w="1192" w:type="dxa"/>
            <w:vAlign w:val="center"/>
            <w:textDirection w:val="lrTb"/>
            <w:noWrap w:val="false"/>
          </w:tcPr>
          <w:p>
            <w:pPr>
              <w:jc w:val="center"/>
              <w:widowControl/>
              <w:rPr>
                <w:rFonts w:ascii="宋体" w:hAnsi="宋体" w:eastAsia="宋体" w:cs="宋体"/>
                <w:szCs w:val="24"/>
                <w:lang w:eastAsia="zh-CN"/>
              </w:rPr>
            </w:pPr>
            <w:r>
              <w:rPr>
                <w:rFonts w:ascii="宋体" w:hAnsi="宋体" w:eastAsia="宋体" w:cs="宋体"/>
                <w:szCs w:val="24"/>
                <w:lang w:eastAsia="zh-CN"/>
              </w:rPr>
            </w:r>
            <w:r/>
          </w:p>
        </w:tc>
      </w:tr>
      <w:tr>
        <w:trPr>
          <w:trHeight w:val="535"/>
        </w:trPr>
        <w:tc>
          <w:tcPr>
            <w:shd w:val="clear" w:color="auto" w:fill="auto"/>
            <w:tcBorders>
              <w:top w:val="single" w:color="000000" w:sz="4" w:space="0"/>
              <w:left w:val="single" w:color="000000" w:sz="4" w:space="0"/>
              <w:bottom w:val="single" w:color="auto" w:sz="4" w:space="0"/>
              <w:right w:val="single" w:color="000000" w:sz="4" w:space="0"/>
            </w:tcBorders>
            <w:tcW w:w="1061" w:type="dxa"/>
            <w:vAlign w:val="center"/>
            <w:textDirection w:val="lrTb"/>
            <w:noWrap w:val="false"/>
          </w:tcPr>
          <w:p>
            <w:pPr>
              <w:jc w:val="center"/>
              <w:widowControl/>
              <w:rPr>
                <w:rFonts w:ascii="宋体" w:hAnsi="宋体" w:eastAsia="宋体" w:cs="宋体"/>
                <w:szCs w:val="24"/>
                <w:lang w:eastAsia="zh-CN"/>
              </w:rPr>
            </w:pPr>
            <w:r>
              <w:rPr>
                <w:rFonts w:hint="eastAsia" w:ascii="宋体" w:hAnsi="宋体" w:eastAsia="宋体" w:cs="宋体"/>
                <w:szCs w:val="24"/>
                <w:lang w:eastAsia="zh-CN"/>
              </w:rPr>
              <w:t xml:space="preserve">22</w:t>
            </w:r>
            <w:r/>
          </w:p>
        </w:tc>
        <w:tc>
          <w:tcPr>
            <w:shd w:val="clear" w:color="auto" w:fill="auto"/>
            <w:tcBorders>
              <w:top w:val="single" w:color="000000" w:sz="4" w:space="0"/>
              <w:left w:val="single" w:color="000000" w:sz="4" w:space="0"/>
              <w:bottom w:val="single" w:color="auto" w:sz="4" w:space="0"/>
              <w:right w:val="single" w:color="000000" w:sz="4" w:space="0"/>
            </w:tcBorders>
            <w:tcW w:w="3030" w:type="dxa"/>
            <w:vAlign w:val="center"/>
            <w:textDirection w:val="lrTb"/>
            <w:noWrap w:val="false"/>
          </w:tcPr>
          <w:p>
            <w:pPr>
              <w:jc w:val="center"/>
              <w:widowControl/>
              <w:rPr>
                <w:rFonts w:ascii="宋体" w:hAnsi="宋体" w:eastAsia="宋体" w:cs="宋体"/>
                <w:szCs w:val="24"/>
                <w:lang w:eastAsia="zh-CN"/>
              </w:rPr>
            </w:pPr>
            <w:r>
              <w:rPr>
                <w:rFonts w:hint="eastAsia" w:eastAsia="宋体"/>
                <w:sz w:val="21"/>
                <w:szCs w:val="24"/>
                <w:lang w:eastAsia="zh-CN"/>
              </w:rPr>
              <w:t xml:space="preserve">高锰酸盐指数分析仪</w:t>
            </w:r>
            <w:r/>
          </w:p>
        </w:tc>
        <w:tc>
          <w:tcPr>
            <w:shd w:val="clear" w:color="auto" w:fill="auto"/>
            <w:tcBorders>
              <w:top w:val="single" w:color="000000" w:sz="4" w:space="0"/>
              <w:left w:val="single" w:color="000000" w:sz="4" w:space="0"/>
              <w:bottom w:val="single" w:color="auto" w:sz="4" w:space="0"/>
              <w:right w:val="single" w:color="000000" w:sz="4" w:space="0"/>
            </w:tcBorders>
            <w:tcW w:w="1477" w:type="dxa"/>
            <w:vAlign w:val="center"/>
            <w:textDirection w:val="lrTb"/>
            <w:noWrap w:val="false"/>
          </w:tcPr>
          <w:p>
            <w:pPr>
              <w:jc w:val="center"/>
              <w:widowControl/>
              <w:rPr>
                <w:rFonts w:ascii="宋体" w:hAnsi="宋体" w:eastAsia="宋体" w:cs="宋体"/>
                <w:szCs w:val="24"/>
                <w:lang w:eastAsia="zh-CN"/>
              </w:rPr>
            </w:pPr>
            <w:r>
              <w:rPr>
                <w:rFonts w:hint="eastAsia" w:ascii="宋体" w:hAnsi="宋体" w:eastAsia="宋体" w:cs="宋体"/>
                <w:szCs w:val="24"/>
                <w:lang w:eastAsia="zh-CN"/>
              </w:rPr>
              <w:t xml:space="preserve">1</w:t>
            </w:r>
            <w:r/>
          </w:p>
        </w:tc>
        <w:tc>
          <w:tcPr>
            <w:shd w:val="clear" w:color="auto" w:fill="auto"/>
            <w:tcBorders>
              <w:top w:val="single" w:color="000000" w:sz="4" w:space="0"/>
              <w:left w:val="single" w:color="000000" w:sz="4" w:space="0"/>
              <w:bottom w:val="single" w:color="auto" w:sz="4" w:space="0"/>
              <w:right w:val="single" w:color="auto" w:sz="4" w:space="0"/>
            </w:tcBorders>
            <w:tcW w:w="1530" w:type="dxa"/>
            <w:vAlign w:val="center"/>
            <w:textDirection w:val="lrTb"/>
            <w:noWrap w:val="false"/>
          </w:tcPr>
          <w:p>
            <w:pPr>
              <w:jc w:val="center"/>
              <w:widowControl/>
              <w:rPr>
                <w:rFonts w:ascii="宋体" w:hAnsi="宋体" w:eastAsia="宋体" w:cs="宋体"/>
                <w:szCs w:val="24"/>
                <w:lang w:eastAsia="zh-CN"/>
              </w:rPr>
            </w:pPr>
            <w:r>
              <w:rPr>
                <w:rFonts w:hint="eastAsia" w:ascii="宋体" w:hAnsi="宋体" w:eastAsia="宋体" w:cs="宋体"/>
                <w:szCs w:val="24"/>
                <w:lang w:eastAsia="zh-CN"/>
              </w:rPr>
              <w:t xml:space="preserve">套</w:t>
            </w:r>
            <w:r/>
          </w:p>
        </w:tc>
        <w:tc>
          <w:tcPr>
            <w:shd w:val="clear" w:color="auto" w:fill="auto"/>
            <w:tcBorders>
              <w:top w:val="single" w:color="000000" w:sz="4" w:space="0"/>
              <w:left w:val="single" w:color="auto" w:sz="4" w:space="0"/>
              <w:bottom w:val="single" w:color="auto" w:sz="4" w:space="0"/>
              <w:right w:val="single" w:color="000000" w:sz="4" w:space="0"/>
            </w:tcBorders>
            <w:tcW w:w="1281" w:type="dxa"/>
            <w:textDirection w:val="lrTb"/>
            <w:noWrap w:val="false"/>
          </w:tcPr>
          <w:p>
            <w:pPr>
              <w:jc w:val="center"/>
              <w:spacing w:after="200"/>
              <w:widowControl/>
              <w:rPr>
                <w:rFonts w:ascii="Tahoma" w:hAnsi="Tahoma" w:eastAsia="微软雅黑"/>
                <w:lang w:eastAsia="zh-CN"/>
              </w:rPr>
            </w:pPr>
            <w:r>
              <w:rPr>
                <w:rFonts w:hint="eastAsia" w:ascii="宋体" w:hAnsi="宋体" w:eastAsia="宋体" w:cs="宋体"/>
                <w:szCs w:val="24"/>
                <w:lang w:eastAsia="zh-CN"/>
              </w:rPr>
              <w:t xml:space="preserve">否</w:t>
            </w:r>
            <w:r/>
          </w:p>
        </w:tc>
        <w:tc>
          <w:tcPr>
            <w:shd w:val="clear" w:color="auto" w:fill="auto"/>
            <w:tcBorders>
              <w:top w:val="single" w:color="000000" w:sz="4" w:space="0"/>
              <w:left w:val="single" w:color="000000" w:sz="4" w:space="0"/>
              <w:bottom w:val="single" w:color="auto" w:sz="4" w:space="0"/>
              <w:right w:val="single" w:color="auto" w:sz="4" w:space="0"/>
            </w:tcBorders>
            <w:tcW w:w="1192" w:type="dxa"/>
            <w:vAlign w:val="center"/>
            <w:textDirection w:val="lrTb"/>
            <w:noWrap w:val="false"/>
          </w:tcPr>
          <w:p>
            <w:pPr>
              <w:jc w:val="center"/>
              <w:widowControl/>
              <w:rPr>
                <w:rFonts w:ascii="宋体" w:hAnsi="宋体" w:eastAsia="宋体" w:cs="宋体"/>
                <w:szCs w:val="24"/>
                <w:lang w:eastAsia="zh-CN"/>
              </w:rPr>
            </w:pPr>
            <w:r>
              <w:rPr>
                <w:rFonts w:ascii="宋体" w:hAnsi="宋体" w:eastAsia="宋体" w:cs="宋体"/>
                <w:szCs w:val="24"/>
                <w:lang w:eastAsia="zh-CN"/>
              </w:rPr>
            </w:r>
            <w:r/>
          </w:p>
        </w:tc>
      </w:tr>
    </w:tbl>
    <w:p>
      <w:pPr>
        <w:ind w:firstLine="439"/>
        <w:spacing w:line="360" w:lineRule="auto"/>
        <w:tabs>
          <w:tab w:val="left" w:pos="9680" w:leader="none"/>
        </w:tabs>
        <w:rPr>
          <w:rFonts w:ascii="宋体" w:hAnsi="宋体" w:eastAsia="宋体" w:cs="宋体"/>
          <w:sz w:val="24"/>
          <w:szCs w:val="24"/>
          <w:lang w:eastAsia="zh-CN"/>
        </w:rPr>
      </w:pPr>
      <w:r>
        <w:rPr>
          <w:rFonts w:ascii="宋体" w:hAnsi="宋体" w:eastAsia="宋体" w:cs="宋体"/>
          <w:sz w:val="24"/>
          <w:szCs w:val="24"/>
          <w:lang w:eastAsia="zh-CN"/>
        </w:rPr>
      </w:r>
      <w:r/>
    </w:p>
    <w:p>
      <w:pPr>
        <w:spacing w:after="200" w:line="220" w:lineRule="atLeast"/>
        <w:widowControl/>
        <w:rPr>
          <w:rFonts w:ascii="宋体" w:hAnsi="宋体" w:eastAsia="宋体" w:cs="宋体"/>
          <w:sz w:val="24"/>
          <w:szCs w:val="24"/>
          <w:lang w:eastAsia="zh-CN"/>
        </w:rPr>
      </w:pPr>
      <w:r>
        <w:rPr>
          <w:rFonts w:ascii="宋体" w:hAnsi="宋体" w:eastAsia="宋体" w:cs="宋体"/>
          <w:sz w:val="24"/>
          <w:szCs w:val="24"/>
          <w:lang w:eastAsia="zh-CN"/>
        </w:rPr>
        <w:br w:type="page" w:clear="all"/>
      </w:r>
      <w:r/>
    </w:p>
    <w:p>
      <w:pPr>
        <w:spacing w:line="360" w:lineRule="auto"/>
        <w:tabs>
          <w:tab w:val="left" w:pos="9680" w:leader="none"/>
        </w:tabs>
        <w:rPr>
          <w:rFonts w:ascii="宋体" w:hAnsi="宋体" w:eastAsia="宋体" w:cs="宋体"/>
          <w:b/>
          <w:sz w:val="24"/>
          <w:szCs w:val="24"/>
          <w:lang w:eastAsia="zh-CN"/>
        </w:rPr>
      </w:pPr>
      <w:r>
        <w:rPr>
          <w:rFonts w:hint="eastAsia" w:ascii="宋体" w:hAnsi="宋体" w:eastAsia="宋体" w:cs="宋体"/>
          <w:b/>
          <w:sz w:val="24"/>
          <w:szCs w:val="24"/>
          <w:lang w:eastAsia="zh-CN"/>
        </w:rPr>
        <w:t xml:space="preserve">三、参数要求</w:t>
      </w:r>
      <w:r/>
    </w:p>
    <w:p>
      <w:pPr>
        <w:jc w:val="both"/>
        <w:rPr>
          <w:rFonts w:eastAsia="宋体"/>
          <w:b/>
          <w:bCs/>
          <w:sz w:val="21"/>
          <w:szCs w:val="24"/>
          <w:lang w:eastAsia="zh-CN"/>
        </w:rPr>
        <w:outlineLvl w:val="0"/>
      </w:pPr>
      <w:r>
        <w:rPr>
          <w:rFonts w:hint="eastAsia" w:eastAsia="宋体"/>
          <w:b/>
          <w:bCs/>
          <w:sz w:val="21"/>
          <w:szCs w:val="24"/>
          <w:lang w:eastAsia="zh-CN"/>
        </w:rPr>
        <w:t xml:space="preserve">（一）</w:t>
      </w:r>
      <w:r>
        <w:rPr>
          <w:rFonts w:hint="eastAsia" w:ascii="宋体" w:hAnsi="宋体" w:eastAsia="宋体" w:cs="宋体"/>
          <w:b/>
          <w:bCs/>
          <w:szCs w:val="24"/>
          <w:lang w:eastAsia="zh-CN"/>
        </w:rPr>
        <w:t xml:space="preserve">气象五参数测定仪</w:t>
      </w:r>
      <w:r/>
    </w:p>
    <w:p>
      <w:pPr>
        <w:spacing w:line="360" w:lineRule="auto"/>
        <w:rPr>
          <w:rFonts w:ascii="Times New Roman" w:hAnsi="Times New Roman" w:eastAsia="宋体"/>
          <w:color w:val="000000"/>
          <w:sz w:val="24"/>
          <w:szCs w:val="24"/>
          <w:lang w:eastAsia="zh-CN"/>
        </w:rPr>
      </w:pPr>
      <w:r>
        <w:rPr>
          <w:rFonts w:ascii="Times New Roman" w:hAnsi="Times New Roman" w:eastAsia="宋体"/>
          <w:color w:val="000000"/>
          <w:sz w:val="24"/>
          <w:szCs w:val="24"/>
          <w:lang w:eastAsia="zh-CN"/>
        </w:rPr>
        <w:t xml:space="preserve">1</w:t>
      </w:r>
      <w:r>
        <w:rPr>
          <w:rFonts w:hint="eastAsia" w:ascii="Times New Roman" w:hAnsi="Times New Roman" w:eastAsia="宋体"/>
          <w:color w:val="000000"/>
          <w:sz w:val="24"/>
          <w:szCs w:val="24"/>
          <w:lang w:eastAsia="zh-CN"/>
        </w:rPr>
        <w:t xml:space="preserve">.</w:t>
      </w:r>
      <w:r>
        <w:rPr>
          <w:rFonts w:ascii="Times New Roman" w:hAnsi="Times New Roman" w:eastAsia="宋体"/>
          <w:color w:val="000000"/>
          <w:sz w:val="24"/>
          <w:szCs w:val="24"/>
          <w:lang w:eastAsia="zh-CN"/>
        </w:rPr>
        <w:t xml:space="preserve">技术参数</w:t>
      </w:r>
      <w:r/>
    </w:p>
    <w:p>
      <w:pPr>
        <w:spacing w:line="360" w:lineRule="auto"/>
        <w:rPr>
          <w:rFonts w:ascii="Times New Roman" w:hAnsi="Times New Roman" w:eastAsia="宋体"/>
          <w:color w:val="000000"/>
          <w:sz w:val="24"/>
          <w:szCs w:val="24"/>
          <w:lang w:eastAsia="zh-CN"/>
        </w:rPr>
      </w:pPr>
      <w:r>
        <w:rPr>
          <w:rFonts w:ascii="Times New Roman" w:hAnsi="Times New Roman" w:eastAsia="宋体"/>
          <w:color w:val="000000"/>
          <w:sz w:val="24"/>
          <w:szCs w:val="24"/>
          <w:lang w:eastAsia="zh-CN"/>
        </w:rPr>
        <w:t xml:space="preserve">1.1风速：0.6-40m/S，分辨率：0.1m/S</w:t>
      </w:r>
      <w:r>
        <w:rPr>
          <w:rFonts w:hint="eastAsia" w:ascii="Times New Roman" w:hAnsi="Times New Roman" w:eastAsia="宋体"/>
          <w:color w:val="000000"/>
          <w:sz w:val="24"/>
          <w:szCs w:val="24"/>
          <w:lang w:eastAsia="zh-CN"/>
        </w:rPr>
        <w:t xml:space="preserve">；</w:t>
      </w:r>
      <w:r/>
    </w:p>
    <w:p>
      <w:pPr>
        <w:spacing w:line="360" w:lineRule="auto"/>
        <w:rPr>
          <w:rFonts w:ascii="Times New Roman" w:hAnsi="Times New Roman" w:eastAsia="宋体"/>
          <w:color w:val="000000"/>
          <w:sz w:val="24"/>
          <w:szCs w:val="24"/>
          <w:lang w:eastAsia="zh-CN"/>
        </w:rPr>
      </w:pPr>
      <w:r>
        <w:rPr>
          <w:rFonts w:ascii="Times New Roman" w:hAnsi="Times New Roman" w:eastAsia="宋体"/>
          <w:color w:val="000000"/>
          <w:sz w:val="24"/>
          <w:szCs w:val="24"/>
          <w:lang w:eastAsia="zh-CN"/>
        </w:rPr>
        <w:t xml:space="preserve">1.2空气温度：-29-70</w:t>
      </w:r>
      <w:r>
        <w:rPr>
          <w:rFonts w:hint="eastAsia" w:ascii="宋体" w:hAnsi="宋体" w:eastAsia="宋体" w:cs="宋体"/>
          <w:color w:val="000000"/>
          <w:sz w:val="24"/>
          <w:szCs w:val="24"/>
          <w:lang w:eastAsia="zh-CN"/>
        </w:rPr>
        <w:t xml:space="preserve">℃</w:t>
      </w:r>
      <w:r>
        <w:rPr>
          <w:rFonts w:ascii="Times New Roman" w:hAnsi="Times New Roman" w:eastAsia="宋体"/>
          <w:color w:val="000000"/>
          <w:sz w:val="24"/>
          <w:szCs w:val="24"/>
          <w:lang w:eastAsia="zh-CN"/>
        </w:rPr>
        <w:t xml:space="preserve">，分辨率：0.1</w:t>
      </w:r>
      <w:r>
        <w:rPr>
          <w:rFonts w:hint="eastAsia" w:ascii="宋体" w:hAnsi="宋体" w:eastAsia="宋体" w:cs="宋体"/>
          <w:color w:val="000000"/>
          <w:sz w:val="24"/>
          <w:szCs w:val="24"/>
          <w:lang w:eastAsia="zh-CN"/>
        </w:rPr>
        <w:t xml:space="preserve">℃</w:t>
      </w:r>
      <w:r>
        <w:rPr>
          <w:rFonts w:hint="eastAsia" w:ascii="Times New Roman" w:hAnsi="Times New Roman" w:eastAsia="宋体"/>
          <w:color w:val="000000"/>
          <w:sz w:val="24"/>
          <w:szCs w:val="24"/>
          <w:lang w:eastAsia="zh-CN"/>
        </w:rPr>
        <w:t xml:space="preserve">；</w:t>
      </w:r>
      <w:r/>
    </w:p>
    <w:p>
      <w:pPr>
        <w:spacing w:line="360" w:lineRule="auto"/>
        <w:rPr>
          <w:rFonts w:ascii="Times New Roman" w:hAnsi="Times New Roman" w:eastAsia="宋体"/>
          <w:color w:val="000000"/>
          <w:sz w:val="24"/>
          <w:szCs w:val="24"/>
          <w:lang w:eastAsia="zh-CN"/>
        </w:rPr>
      </w:pPr>
      <w:r>
        <w:rPr>
          <w:rFonts w:ascii="Times New Roman" w:hAnsi="Times New Roman" w:eastAsia="宋体"/>
          <w:color w:val="000000"/>
          <w:sz w:val="24"/>
          <w:szCs w:val="24"/>
          <w:lang w:eastAsia="zh-CN"/>
        </w:rPr>
        <w:t xml:space="preserve">1.3相对湿度：10-90%，分辨率：0.1</w:t>
      </w:r>
      <w:r>
        <w:rPr>
          <w:rFonts w:hint="eastAsia" w:ascii="Times New Roman" w:hAnsi="Times New Roman" w:eastAsia="宋体"/>
          <w:color w:val="000000"/>
          <w:sz w:val="24"/>
          <w:szCs w:val="24"/>
          <w:lang w:eastAsia="zh-CN"/>
        </w:rPr>
        <w:t xml:space="preserve">；</w:t>
      </w:r>
      <w:r/>
    </w:p>
    <w:p>
      <w:pPr>
        <w:spacing w:line="360" w:lineRule="auto"/>
        <w:rPr>
          <w:rFonts w:ascii="Times New Roman" w:hAnsi="Times New Roman" w:eastAsia="宋体"/>
          <w:color w:val="000000"/>
          <w:sz w:val="24"/>
          <w:szCs w:val="24"/>
          <w:lang w:eastAsia="zh-CN"/>
        </w:rPr>
      </w:pPr>
      <w:r>
        <w:rPr>
          <w:rFonts w:ascii="Times New Roman" w:hAnsi="Times New Roman" w:eastAsia="宋体"/>
          <w:color w:val="000000"/>
          <w:sz w:val="24"/>
          <w:szCs w:val="24"/>
          <w:lang w:eastAsia="zh-CN"/>
        </w:rPr>
        <w:t xml:space="preserve">1.4压力：700-1100hPa，分辨率：0.1 hPa/mb</w:t>
      </w:r>
      <w:r>
        <w:rPr>
          <w:rFonts w:hint="eastAsia" w:ascii="Times New Roman" w:hAnsi="Times New Roman" w:eastAsia="宋体"/>
          <w:color w:val="000000"/>
          <w:sz w:val="24"/>
          <w:szCs w:val="24"/>
          <w:lang w:eastAsia="zh-CN"/>
        </w:rPr>
        <w:t xml:space="preserve">；</w:t>
      </w:r>
      <w:r/>
    </w:p>
    <w:p>
      <w:pPr>
        <w:spacing w:line="360" w:lineRule="auto"/>
        <w:rPr>
          <w:rFonts w:ascii="Times New Roman" w:hAnsi="Times New Roman" w:eastAsia="宋体"/>
          <w:color w:val="000000"/>
          <w:sz w:val="24"/>
          <w:szCs w:val="24"/>
          <w:lang w:eastAsia="zh-CN"/>
        </w:rPr>
      </w:pPr>
      <w:r>
        <w:rPr>
          <w:rFonts w:ascii="Times New Roman" w:hAnsi="Times New Roman" w:eastAsia="宋体"/>
          <w:color w:val="000000"/>
          <w:sz w:val="24"/>
          <w:szCs w:val="24"/>
          <w:lang w:eastAsia="zh-CN"/>
        </w:rPr>
        <w:t xml:space="preserve">1.5风向：0~360°，分辨率：1°</w:t>
      </w:r>
      <w:r>
        <w:rPr>
          <w:rFonts w:hint="eastAsia" w:ascii="Times New Roman" w:hAnsi="Times New Roman" w:eastAsia="宋体"/>
          <w:color w:val="000000"/>
          <w:sz w:val="24"/>
          <w:szCs w:val="24"/>
          <w:lang w:eastAsia="zh-CN"/>
        </w:rPr>
        <w:t xml:space="preserve">。</w:t>
      </w:r>
      <w:r/>
    </w:p>
    <w:p>
      <w:pPr>
        <w:spacing w:line="360" w:lineRule="auto"/>
        <w:rPr>
          <w:rFonts w:ascii="Times New Roman" w:hAnsi="Times New Roman" w:eastAsia="宋体"/>
          <w:color w:val="000000"/>
          <w:sz w:val="24"/>
          <w:szCs w:val="24"/>
          <w:lang w:eastAsia="zh-CN"/>
        </w:rPr>
      </w:pPr>
      <w:r>
        <w:rPr>
          <w:rFonts w:ascii="Times New Roman" w:hAnsi="Times New Roman" w:eastAsia="宋体"/>
          <w:color w:val="000000"/>
          <w:sz w:val="24"/>
          <w:szCs w:val="24"/>
          <w:lang w:eastAsia="zh-CN"/>
        </w:rPr>
        <w:t xml:space="preserve">2</w:t>
      </w:r>
      <w:r>
        <w:rPr>
          <w:rFonts w:hint="eastAsia" w:ascii="Times New Roman" w:hAnsi="Times New Roman" w:eastAsia="宋体"/>
          <w:color w:val="000000"/>
          <w:sz w:val="24"/>
          <w:szCs w:val="24"/>
          <w:lang w:eastAsia="zh-CN"/>
        </w:rPr>
        <w:t xml:space="preserve">.</w:t>
      </w:r>
      <w:r>
        <w:rPr>
          <w:rFonts w:ascii="Times New Roman" w:hAnsi="Times New Roman" w:eastAsia="宋体"/>
          <w:color w:val="000000"/>
          <w:sz w:val="24"/>
          <w:szCs w:val="24"/>
          <w:lang w:eastAsia="zh-CN"/>
        </w:rPr>
        <w:t xml:space="preserve">配置</w:t>
      </w:r>
      <w:r>
        <w:rPr>
          <w:rFonts w:hint="eastAsia" w:ascii="Times New Roman" w:hAnsi="Times New Roman" w:eastAsia="宋体"/>
          <w:color w:val="000000"/>
          <w:sz w:val="24"/>
          <w:szCs w:val="24"/>
          <w:lang w:eastAsia="zh-CN"/>
        </w:rPr>
        <w:t xml:space="preserve">要求（单套）</w:t>
      </w:r>
      <w:r/>
    </w:p>
    <w:p>
      <w:pPr>
        <w:spacing w:line="360" w:lineRule="auto"/>
        <w:rPr>
          <w:rFonts w:ascii="Times New Roman" w:hAnsi="Times New Roman" w:eastAsia="宋体"/>
          <w:color w:val="000000"/>
          <w:sz w:val="24"/>
          <w:szCs w:val="24"/>
          <w:lang w:eastAsia="zh-CN"/>
        </w:rPr>
      </w:pPr>
      <w:r>
        <w:rPr>
          <w:rFonts w:ascii="Times New Roman" w:hAnsi="Times New Roman" w:eastAsia="宋体"/>
          <w:color w:val="000000"/>
          <w:sz w:val="24"/>
          <w:szCs w:val="24"/>
          <w:lang w:eastAsia="zh-CN"/>
        </w:rPr>
        <w:t xml:space="preserve">2.1主机</w:t>
      </w:r>
      <w:r>
        <w:rPr>
          <w:rFonts w:hint="eastAsia" w:ascii="Times New Roman" w:hAnsi="Times New Roman" w:eastAsia="宋体"/>
          <w:color w:val="000000"/>
          <w:sz w:val="24"/>
          <w:szCs w:val="24"/>
          <w:lang w:eastAsia="zh-CN"/>
        </w:rPr>
        <w:t xml:space="preserve">1</w:t>
      </w:r>
      <w:r>
        <w:rPr>
          <w:rFonts w:ascii="Times New Roman" w:hAnsi="Times New Roman" w:eastAsia="宋体"/>
          <w:color w:val="000000"/>
          <w:sz w:val="24"/>
          <w:szCs w:val="24"/>
          <w:lang w:eastAsia="zh-CN"/>
        </w:rPr>
        <w:t xml:space="preserve">台</w:t>
      </w:r>
      <w:r>
        <w:rPr>
          <w:rFonts w:hint="eastAsia" w:ascii="Times New Roman" w:hAnsi="Times New Roman" w:eastAsia="宋体"/>
          <w:color w:val="000000"/>
          <w:sz w:val="24"/>
          <w:szCs w:val="24"/>
          <w:lang w:eastAsia="zh-CN"/>
        </w:rPr>
        <w:t xml:space="preserve">；</w:t>
      </w:r>
      <w:r/>
    </w:p>
    <w:p>
      <w:pPr>
        <w:spacing w:line="360" w:lineRule="auto"/>
        <w:rPr>
          <w:rFonts w:ascii="Times New Roman" w:hAnsi="Times New Roman" w:eastAsia="宋体"/>
          <w:color w:val="000000"/>
          <w:sz w:val="24"/>
          <w:szCs w:val="24"/>
          <w:lang w:eastAsia="zh-CN"/>
        </w:rPr>
      </w:pPr>
      <w:r>
        <w:rPr>
          <w:rFonts w:ascii="Times New Roman" w:hAnsi="Times New Roman" w:eastAsia="宋体"/>
          <w:color w:val="000000"/>
          <w:sz w:val="24"/>
          <w:szCs w:val="24"/>
          <w:lang w:eastAsia="zh-CN"/>
        </w:rPr>
        <w:t xml:space="preserve">2.2风向标</w:t>
      </w:r>
      <w:r>
        <w:rPr>
          <w:rFonts w:hint="eastAsia" w:ascii="Times New Roman" w:hAnsi="Times New Roman" w:eastAsia="宋体"/>
          <w:color w:val="000000"/>
          <w:sz w:val="24"/>
          <w:szCs w:val="24"/>
          <w:lang w:eastAsia="zh-CN"/>
        </w:rPr>
        <w:t xml:space="preserve">1</w:t>
      </w:r>
      <w:r>
        <w:rPr>
          <w:rFonts w:ascii="Times New Roman" w:hAnsi="Times New Roman" w:eastAsia="宋体"/>
          <w:color w:val="000000"/>
          <w:sz w:val="24"/>
          <w:szCs w:val="24"/>
          <w:lang w:eastAsia="zh-CN"/>
        </w:rPr>
        <w:t xml:space="preserve">个</w:t>
      </w:r>
      <w:r>
        <w:rPr>
          <w:rFonts w:hint="eastAsia" w:ascii="Times New Roman" w:hAnsi="Times New Roman" w:eastAsia="宋体"/>
          <w:color w:val="000000"/>
          <w:sz w:val="24"/>
          <w:szCs w:val="24"/>
          <w:lang w:eastAsia="zh-CN"/>
        </w:rPr>
        <w:t xml:space="preserve">；</w:t>
      </w:r>
      <w:r/>
    </w:p>
    <w:p>
      <w:pPr>
        <w:jc w:val="both"/>
        <w:rPr>
          <w:rFonts w:eastAsia="宋体"/>
          <w:sz w:val="21"/>
          <w:szCs w:val="24"/>
          <w:lang w:eastAsia="zh-CN"/>
        </w:rPr>
      </w:pPr>
      <w:r>
        <w:rPr>
          <w:rFonts w:ascii="Times New Roman" w:hAnsi="Times New Roman" w:eastAsia="宋体"/>
          <w:color w:val="000000"/>
          <w:sz w:val="24"/>
          <w:szCs w:val="24"/>
          <w:lang w:eastAsia="zh-CN"/>
        </w:rPr>
        <w:t xml:space="preserve">2.3三脚架</w:t>
      </w:r>
      <w:r>
        <w:rPr>
          <w:rFonts w:hint="eastAsia" w:ascii="Times New Roman" w:hAnsi="Times New Roman" w:eastAsia="宋体"/>
          <w:color w:val="000000"/>
          <w:sz w:val="24"/>
          <w:szCs w:val="24"/>
          <w:lang w:eastAsia="zh-CN"/>
        </w:rPr>
        <w:t xml:space="preserve">1</w:t>
      </w:r>
      <w:r>
        <w:rPr>
          <w:rFonts w:ascii="Times New Roman" w:hAnsi="Times New Roman" w:eastAsia="宋体"/>
          <w:color w:val="000000"/>
          <w:sz w:val="24"/>
          <w:szCs w:val="24"/>
          <w:lang w:eastAsia="zh-CN"/>
        </w:rPr>
        <w:t xml:space="preserve">个</w:t>
      </w:r>
      <w:r>
        <w:rPr>
          <w:rFonts w:hint="eastAsia" w:ascii="Times New Roman" w:hAnsi="Times New Roman" w:eastAsia="宋体"/>
          <w:color w:val="000000"/>
          <w:sz w:val="24"/>
          <w:szCs w:val="24"/>
          <w:lang w:eastAsia="zh-CN"/>
        </w:rPr>
        <w:t xml:space="preserve">。</w:t>
      </w:r>
      <w:r/>
    </w:p>
    <w:p>
      <w:pPr>
        <w:jc w:val="both"/>
        <w:rPr>
          <w:rFonts w:eastAsia="宋体"/>
          <w:sz w:val="21"/>
          <w:szCs w:val="24"/>
          <w:lang w:eastAsia="zh-CN"/>
        </w:rPr>
      </w:pPr>
      <w:r>
        <w:rPr>
          <w:rFonts w:eastAsia="宋体"/>
          <w:sz w:val="21"/>
          <w:szCs w:val="24"/>
          <w:lang w:eastAsia="zh-CN"/>
        </w:rPr>
      </w:r>
      <w:r/>
    </w:p>
    <w:p>
      <w:pPr>
        <w:jc w:val="both"/>
        <w:rPr>
          <w:rFonts w:eastAsia="宋体"/>
          <w:b/>
          <w:bCs/>
          <w:sz w:val="21"/>
          <w:szCs w:val="24"/>
          <w:lang w:eastAsia="zh-CN"/>
        </w:rPr>
        <w:outlineLvl w:val="0"/>
      </w:pPr>
      <w:r>
        <w:rPr>
          <w:rFonts w:hint="eastAsia" w:eastAsia="宋体"/>
          <w:b/>
          <w:bCs/>
          <w:sz w:val="21"/>
          <w:szCs w:val="24"/>
          <w:lang w:eastAsia="zh-CN"/>
        </w:rPr>
        <w:t xml:space="preserve">（二）土壤样品冷藏存储装置</w:t>
      </w:r>
      <w:r/>
    </w:p>
    <w:p>
      <w:pPr>
        <w:spacing w:line="36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1.设备用途</w:t>
      </w:r>
      <w:r/>
    </w:p>
    <w:p>
      <w:pPr>
        <w:spacing w:line="36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可快速制冷，用于便携式储存土壤品。</w:t>
      </w:r>
      <w:r/>
    </w:p>
    <w:p>
      <w:pPr>
        <w:spacing w:line="36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2.技术参数要求</w:t>
      </w:r>
      <w:r/>
    </w:p>
    <w:p>
      <w:pPr>
        <w:spacing w:line="36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2.1快速制冷；</w:t>
      </w:r>
      <w:r/>
    </w:p>
    <w:p>
      <w:pPr>
        <w:spacing w:line="36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2.2冷藏或冷冻；</w:t>
      </w:r>
      <w:r/>
    </w:p>
    <w:p>
      <w:pPr>
        <w:spacing w:line="36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2.3低压保护；</w:t>
      </w:r>
      <w:r/>
    </w:p>
    <w:p>
      <w:pPr>
        <w:spacing w:line="36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2.4抗震防抖；</w:t>
      </w:r>
      <w:r/>
    </w:p>
    <w:p>
      <w:pPr>
        <w:spacing w:line="36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2.5-20℃～20℃可调控；</w:t>
      </w:r>
      <w:r/>
    </w:p>
    <w:p>
      <w:pPr>
        <w:spacing w:line="36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2.6工作电压：12-24v/220v；</w:t>
      </w:r>
      <w:r/>
    </w:p>
    <w:p>
      <w:pPr>
        <w:spacing w:line="36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2.7容量≥30L。</w:t>
      </w:r>
      <w:r/>
    </w:p>
    <w:p>
      <w:pPr>
        <w:spacing w:line="36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3.配置要求</w:t>
      </w:r>
      <w:r/>
    </w:p>
    <w:p>
      <w:pPr>
        <w:spacing w:line="36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3.1主机1台；</w:t>
      </w:r>
      <w:r/>
    </w:p>
    <w:p>
      <w:pPr>
        <w:spacing w:line="36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3.2直流线1根；</w:t>
      </w:r>
      <w:r/>
    </w:p>
    <w:p>
      <w:pPr>
        <w:spacing w:line="36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3.3适配器1个；</w:t>
      </w:r>
      <w:r/>
    </w:p>
    <w:p>
      <w:pPr>
        <w:jc w:val="both"/>
        <w:rPr>
          <w:rFonts w:eastAsia="宋体"/>
          <w:sz w:val="21"/>
          <w:szCs w:val="24"/>
          <w:lang w:eastAsia="zh-CN"/>
        </w:rPr>
      </w:pPr>
      <w:r>
        <w:rPr>
          <w:rFonts w:hint="eastAsia" w:ascii="宋体" w:hAnsi="宋体" w:eastAsia="宋体" w:cs="宋体"/>
          <w:color w:val="000000"/>
          <w:sz w:val="24"/>
          <w:szCs w:val="24"/>
          <w:lang w:eastAsia="zh-CN"/>
        </w:rPr>
        <w:t xml:space="preserve">3.4使用说明书、合格证、保修卡1份。</w:t>
      </w:r>
      <w:r/>
    </w:p>
    <w:p>
      <w:pPr>
        <w:jc w:val="both"/>
        <w:rPr>
          <w:rFonts w:eastAsia="宋体"/>
          <w:sz w:val="21"/>
          <w:szCs w:val="24"/>
          <w:lang w:eastAsia="zh-CN"/>
        </w:rPr>
      </w:pPr>
      <w:r>
        <w:rPr>
          <w:rFonts w:eastAsia="宋体"/>
          <w:sz w:val="21"/>
          <w:szCs w:val="24"/>
          <w:lang w:eastAsia="zh-CN"/>
        </w:rPr>
      </w:r>
      <w:r/>
    </w:p>
    <w:p>
      <w:pPr>
        <w:jc w:val="both"/>
        <w:rPr>
          <w:rFonts w:eastAsia="宋体"/>
          <w:b/>
          <w:bCs/>
          <w:sz w:val="21"/>
          <w:szCs w:val="24"/>
          <w:lang w:eastAsia="zh-CN"/>
        </w:rPr>
        <w:outlineLvl w:val="0"/>
      </w:pPr>
      <w:r>
        <w:rPr>
          <w:rFonts w:hint="eastAsia" w:eastAsia="宋体"/>
          <w:b/>
          <w:bCs/>
          <w:sz w:val="21"/>
          <w:szCs w:val="24"/>
          <w:lang w:eastAsia="zh-CN"/>
        </w:rPr>
        <w:t xml:space="preserve">（三）便携式水质多参数测定仪</w:t>
      </w:r>
      <w:r/>
    </w:p>
    <w:p>
      <w:pPr>
        <w:spacing w:line="36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1.设备用途</w:t>
      </w:r>
      <w:r/>
    </w:p>
    <w:p>
      <w:pPr>
        <w:spacing w:line="36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新型便携式可见分光光度计，预置220多条程序，适用于多种测量场合使用。适合市政污水自来水、饮用水、锅炉水、冷却水、水处理、环境监测和工业过程监测。</w:t>
      </w:r>
      <w:r/>
    </w:p>
    <w:p>
      <w:pPr>
        <w:spacing w:line="36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2.工作条件</w:t>
      </w:r>
      <w:r/>
    </w:p>
    <w:p>
      <w:pPr>
        <w:spacing w:line="36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2.1电源：标配AA电池，4节；</w:t>
      </w:r>
      <w:r/>
    </w:p>
    <w:p>
      <w:pPr>
        <w:spacing w:line="36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2.2温度：10～40℃；</w:t>
      </w:r>
      <w:r/>
    </w:p>
    <w:p>
      <w:pPr>
        <w:spacing w:line="36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2.3湿度：最大相对湿度80%（非冷凝）。</w:t>
      </w:r>
      <w:r/>
    </w:p>
    <w:p>
      <w:pPr>
        <w:spacing w:line="36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3.技术性能指标要求</w:t>
      </w:r>
      <w:r/>
    </w:p>
    <w:p>
      <w:pPr>
        <w:spacing w:line="36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3.1 多参数测定仪主机</w:t>
      </w:r>
      <w:r/>
    </w:p>
    <w:p>
      <w:pPr>
        <w:spacing w:line="36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3.1.1测量模式：浓度(mg/L等)、吸光度（Abs）、透过率（%）；</w:t>
      </w:r>
      <w:r/>
    </w:p>
    <w:p>
      <w:pPr>
        <w:spacing w:line="36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▲3.1.2预置曲线：220多条；</w:t>
      </w:r>
      <w:r/>
    </w:p>
    <w:p>
      <w:pPr>
        <w:spacing w:line="36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▲3.1.3用户自建曲线：50条；</w:t>
      </w:r>
      <w:r/>
    </w:p>
    <w:p>
      <w:pPr>
        <w:spacing w:line="36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3.1.4比色瓶尺寸：方形10 x 10 mm，1英寸；圆形13mm/16mm/1英寸；</w:t>
      </w:r>
      <w:r/>
    </w:p>
    <w:p>
      <w:pPr>
        <w:spacing w:line="36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3.1.5供电方式：标配AA电池，4节；</w:t>
      </w:r>
      <w:r/>
    </w:p>
    <w:p>
      <w:pPr>
        <w:spacing w:line="36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3.1.6波长范围：340～800nm；</w:t>
      </w:r>
      <w:r/>
    </w:p>
    <w:p>
      <w:pPr>
        <w:spacing w:line="36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3.1.7波长选择：自动；</w:t>
      </w:r>
      <w:r/>
    </w:p>
    <w:p>
      <w:pPr>
        <w:spacing w:line="36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3.1.8波长准确性：±2nm；</w:t>
      </w:r>
      <w:r/>
    </w:p>
    <w:p>
      <w:pPr>
        <w:spacing w:line="36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3.1.9波长重复性：±0.1nm；</w:t>
      </w:r>
      <w:r/>
    </w:p>
    <w:p>
      <w:pPr>
        <w:spacing w:line="36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3.1.10光谱带宽：5nm；</w:t>
      </w:r>
      <w:r/>
    </w:p>
    <w:p>
      <w:pPr>
        <w:spacing w:line="36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3.1.11光度计测量范围：0～3.0 Abs；</w:t>
      </w:r>
      <w:r/>
    </w:p>
    <w:p>
      <w:pPr>
        <w:spacing w:line="36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3.1.12光度计准确度：±0.003Abs @ 0.0～0.5 Abs；</w:t>
      </w:r>
      <w:r/>
    </w:p>
    <w:p>
      <w:pPr>
        <w:spacing w:line="36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3.1.13光度计线性：</w:t>
      </w:r>
      <w:r>
        <w:rPr>
          <w:rFonts w:hint="eastAsia" w:ascii="Times New Roman" w:hAnsi="Times New Roman" w:eastAsia="宋体"/>
          <w:color w:val="000000"/>
          <w:sz w:val="24"/>
          <w:szCs w:val="24"/>
          <w:lang w:eastAsia="zh-CN"/>
        </w:rPr>
        <w:t xml:space="preserve">＜</w:t>
      </w:r>
      <w:r>
        <w:rPr>
          <w:rFonts w:hint="eastAsia" w:ascii="宋体" w:hAnsi="宋体" w:eastAsia="宋体" w:cs="宋体"/>
          <w:color w:val="000000"/>
          <w:sz w:val="24"/>
          <w:szCs w:val="24"/>
          <w:lang w:eastAsia="zh-CN"/>
        </w:rPr>
        <w:t xml:space="preserve">0.5%（0.5～2.0 Abs）；</w:t>
      </w:r>
      <w:r/>
    </w:p>
    <w:p>
      <w:pPr>
        <w:spacing w:line="36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3.1.14杂散光：</w:t>
      </w:r>
      <w:r>
        <w:rPr>
          <w:rFonts w:hint="eastAsia" w:ascii="Times New Roman" w:hAnsi="Times New Roman" w:eastAsia="宋体"/>
          <w:color w:val="000000"/>
          <w:sz w:val="24"/>
          <w:szCs w:val="24"/>
          <w:lang w:eastAsia="zh-CN"/>
        </w:rPr>
        <w:t xml:space="preserve">＜</w:t>
      </w:r>
      <w:r>
        <w:rPr>
          <w:rFonts w:hint="eastAsia" w:ascii="宋体" w:hAnsi="宋体" w:eastAsia="宋体" w:cs="宋体"/>
          <w:color w:val="000000"/>
          <w:sz w:val="24"/>
          <w:szCs w:val="24"/>
          <w:lang w:eastAsia="zh-CN"/>
        </w:rPr>
        <w:t xml:space="preserve">0.5T% @ 340nm，NaNO2；</w:t>
      </w:r>
      <w:r/>
    </w:p>
    <w:p>
      <w:pPr>
        <w:spacing w:line="36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3.1.15数据储存量：500条，符合GLP；</w:t>
      </w:r>
      <w:r/>
    </w:p>
    <w:p>
      <w:pPr>
        <w:spacing w:line="36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3.1.16显示：LCD，带背光。</w:t>
      </w:r>
      <w:r/>
    </w:p>
    <w:p>
      <w:pPr>
        <w:spacing w:line="36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3.2消解器</w:t>
      </w:r>
      <w:r/>
    </w:p>
    <w:p>
      <w:pPr>
        <w:spacing w:line="36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3.2.1加热速度：10分钟内可从20℃加热至150℃；</w:t>
      </w:r>
      <w:r>
        <w:rPr>
          <w:rFonts w:ascii="宋体" w:hAnsi="宋体" w:eastAsia="宋体" w:cs="宋体"/>
          <w:color w:val="000000"/>
          <w:sz w:val="24"/>
          <w:szCs w:val="24"/>
          <w:lang w:eastAsia="zh-CN"/>
        </w:rPr>
      </w:r>
      <w:r/>
    </w:p>
    <w:p>
      <w:pPr>
        <w:spacing w:line="36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3.2.2温度稳定性：±1 ℃；</w:t>
      </w:r>
      <w:r>
        <w:rPr>
          <w:rFonts w:ascii="宋体" w:hAnsi="宋体" w:eastAsia="宋体" w:cs="宋体"/>
          <w:color w:val="000000"/>
          <w:sz w:val="24"/>
          <w:szCs w:val="24"/>
          <w:lang w:eastAsia="zh-CN"/>
        </w:rPr>
      </w:r>
      <w:r/>
    </w:p>
    <w:p>
      <w:pPr>
        <w:spacing w:line="36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3.2.3已存储程序：COD程序（150℃，120min）；</w:t>
      </w:r>
      <w:r>
        <w:rPr>
          <w:rFonts w:ascii="宋体" w:hAnsi="宋体" w:eastAsia="宋体" w:cs="宋体"/>
          <w:color w:val="000000"/>
          <w:sz w:val="24"/>
          <w:szCs w:val="24"/>
          <w:lang w:eastAsia="zh-CN"/>
        </w:rPr>
      </w:r>
      <w:r/>
    </w:p>
    <w:p>
      <w:pPr>
        <w:spacing w:line="36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              TOC程序（105℃，120min）；</w:t>
      </w:r>
      <w:r>
        <w:rPr>
          <w:rFonts w:ascii="宋体" w:hAnsi="宋体" w:eastAsia="宋体" w:cs="宋体"/>
          <w:color w:val="000000"/>
          <w:sz w:val="24"/>
          <w:szCs w:val="24"/>
          <w:lang w:eastAsia="zh-CN"/>
        </w:rPr>
      </w:r>
      <w:r/>
    </w:p>
    <w:p>
      <w:pPr>
        <w:spacing w:line="36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ab/>
      </w:r>
      <w:r>
        <w:rPr>
          <w:rFonts w:hint="eastAsia" w:ascii="宋体" w:hAnsi="宋体" w:eastAsia="宋体" w:cs="宋体"/>
          <w:color w:val="000000"/>
          <w:sz w:val="24"/>
          <w:szCs w:val="24"/>
          <w:lang w:eastAsia="zh-CN"/>
        </w:rPr>
        <w:tab/>
      </w:r>
      <w:r>
        <w:rPr>
          <w:rFonts w:hint="eastAsia" w:ascii="宋体" w:hAnsi="宋体" w:eastAsia="宋体" w:cs="宋体"/>
          <w:color w:val="000000"/>
          <w:sz w:val="24"/>
          <w:szCs w:val="24"/>
          <w:lang w:eastAsia="zh-CN"/>
        </w:rPr>
        <w:tab/>
      </w:r>
      <w:r>
        <w:rPr>
          <w:rFonts w:hint="eastAsia" w:ascii="宋体" w:hAnsi="宋体" w:eastAsia="宋体" w:cs="宋体"/>
          <w:color w:val="000000"/>
          <w:sz w:val="24"/>
          <w:szCs w:val="24"/>
          <w:lang w:eastAsia="zh-CN"/>
        </w:rPr>
        <w:t xml:space="preserve">   100℃程序（100℃，30，60，120min）；</w:t>
      </w:r>
      <w:r>
        <w:rPr>
          <w:rFonts w:ascii="宋体" w:hAnsi="宋体" w:eastAsia="宋体" w:cs="宋体"/>
          <w:color w:val="000000"/>
          <w:sz w:val="24"/>
          <w:szCs w:val="24"/>
          <w:lang w:eastAsia="zh-CN"/>
        </w:rPr>
      </w:r>
      <w:r/>
    </w:p>
    <w:p>
      <w:pPr>
        <w:spacing w:line="36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ab/>
      </w:r>
      <w:r>
        <w:rPr>
          <w:rFonts w:hint="eastAsia" w:ascii="宋体" w:hAnsi="宋体" w:eastAsia="宋体" w:cs="宋体"/>
          <w:color w:val="000000"/>
          <w:sz w:val="24"/>
          <w:szCs w:val="24"/>
          <w:lang w:eastAsia="zh-CN"/>
        </w:rPr>
        <w:tab/>
      </w:r>
      <w:r>
        <w:rPr>
          <w:rFonts w:hint="eastAsia" w:ascii="宋体" w:hAnsi="宋体" w:eastAsia="宋体" w:cs="宋体"/>
          <w:color w:val="000000"/>
          <w:sz w:val="24"/>
          <w:szCs w:val="24"/>
          <w:lang w:eastAsia="zh-CN"/>
        </w:rPr>
        <w:tab/>
      </w:r>
      <w:r>
        <w:rPr>
          <w:rFonts w:hint="eastAsia" w:ascii="宋体" w:hAnsi="宋体" w:eastAsia="宋体" w:cs="宋体"/>
          <w:color w:val="000000"/>
          <w:sz w:val="24"/>
          <w:szCs w:val="24"/>
          <w:lang w:eastAsia="zh-CN"/>
        </w:rPr>
        <w:t xml:space="preserve">   105℃程序（1</w:t>
      </w:r>
      <w:r>
        <w:rPr>
          <w:rFonts w:hint="eastAsia" w:ascii="宋体" w:hAnsi="宋体" w:eastAsia="宋体" w:cs="宋体"/>
          <w:color w:val="000000"/>
          <w:sz w:val="24"/>
          <w:szCs w:val="24"/>
          <w:lang w:eastAsia="zh-CN"/>
        </w:rPr>
      </w:r>
      <w:r/>
    </w:p>
    <w:p>
      <w:pPr>
        <w:spacing w:line="36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05℃，30，60，120min）；</w:t>
      </w:r>
      <w:r/>
    </w:p>
    <w:p>
      <w:pPr>
        <w:spacing w:line="36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ab/>
      </w:r>
      <w:r>
        <w:rPr>
          <w:rFonts w:hint="eastAsia" w:ascii="宋体" w:hAnsi="宋体" w:eastAsia="宋体" w:cs="宋体"/>
          <w:color w:val="000000"/>
          <w:sz w:val="24"/>
          <w:szCs w:val="24"/>
          <w:lang w:eastAsia="zh-CN"/>
        </w:rPr>
        <w:tab/>
      </w:r>
      <w:r>
        <w:rPr>
          <w:rFonts w:hint="eastAsia" w:ascii="宋体" w:hAnsi="宋体" w:eastAsia="宋体" w:cs="宋体"/>
          <w:color w:val="000000"/>
          <w:sz w:val="24"/>
          <w:szCs w:val="24"/>
          <w:lang w:eastAsia="zh-CN"/>
        </w:rPr>
        <w:tab/>
      </w:r>
      <w:r>
        <w:rPr>
          <w:rFonts w:hint="eastAsia" w:ascii="宋体" w:hAnsi="宋体" w:eastAsia="宋体" w:cs="宋体"/>
          <w:color w:val="000000"/>
          <w:sz w:val="24"/>
          <w:szCs w:val="24"/>
          <w:lang w:eastAsia="zh-CN"/>
        </w:rPr>
        <w:t xml:space="preserve">   150℃程序（150℃，30，60，120min）；</w:t>
      </w:r>
      <w:r/>
    </w:p>
    <w:p>
      <w:pPr>
        <w:spacing w:line="36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ab/>
      </w:r>
      <w:r>
        <w:rPr>
          <w:rFonts w:hint="eastAsia" w:ascii="宋体" w:hAnsi="宋体" w:eastAsia="宋体" w:cs="宋体"/>
          <w:color w:val="000000"/>
          <w:sz w:val="24"/>
          <w:szCs w:val="24"/>
          <w:lang w:eastAsia="zh-CN"/>
        </w:rPr>
        <w:tab/>
      </w:r>
      <w:r>
        <w:rPr>
          <w:rFonts w:hint="eastAsia" w:ascii="宋体" w:hAnsi="宋体" w:eastAsia="宋体" w:cs="宋体"/>
          <w:color w:val="000000"/>
          <w:sz w:val="24"/>
          <w:szCs w:val="24"/>
          <w:lang w:eastAsia="zh-CN"/>
        </w:rPr>
        <w:tab/>
      </w:r>
      <w:r>
        <w:rPr>
          <w:rFonts w:hint="eastAsia" w:ascii="宋体" w:hAnsi="宋体" w:eastAsia="宋体" w:cs="宋体"/>
          <w:color w:val="000000"/>
          <w:sz w:val="24"/>
          <w:szCs w:val="24"/>
          <w:lang w:eastAsia="zh-CN"/>
        </w:rPr>
        <w:t xml:space="preserve">   165℃程序（165℃，30，60，120min）。</w:t>
      </w:r>
      <w:r/>
    </w:p>
    <w:p>
      <w:pPr>
        <w:spacing w:line="36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▲3.2.5 消解温度：37～165℃，任意选择；</w:t>
      </w:r>
      <w:r/>
    </w:p>
    <w:p>
      <w:pPr>
        <w:spacing w:line="36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3.2.6消解时间：0～480min，任意选择，程序完毕后可自动停止加热。</w:t>
      </w:r>
      <w:r/>
    </w:p>
    <w:p>
      <w:pPr>
        <w:spacing w:line="360" w:lineRule="auto"/>
        <w:rPr>
          <w:rFonts w:ascii="宋体" w:hAnsi="宋体" w:eastAsia="宋体" w:cs="宋体"/>
          <w:b/>
          <w:bCs/>
          <w:color w:val="000000"/>
          <w:sz w:val="24"/>
          <w:szCs w:val="24"/>
          <w:lang w:eastAsia="zh-CN"/>
        </w:rPr>
      </w:pPr>
      <w:r>
        <w:rPr>
          <w:rFonts w:hint="eastAsia" w:ascii="宋体" w:hAnsi="宋体" w:eastAsia="宋体" w:cs="宋体"/>
          <w:b/>
          <w:bCs/>
          <w:color w:val="000000"/>
          <w:sz w:val="24"/>
          <w:szCs w:val="24"/>
          <w:lang w:eastAsia="zh-CN"/>
        </w:rPr>
        <w:t xml:space="preserve">4.配置要求</w:t>
      </w:r>
      <w:r/>
    </w:p>
    <w:p>
      <w:pPr>
        <w:spacing w:line="36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4.1多参数测定仪主机</w:t>
      </w:r>
      <w:r/>
    </w:p>
    <w:p>
      <w:pPr>
        <w:spacing w:line="36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4.1.1仪器主机 1台</w:t>
      </w:r>
      <w:r/>
    </w:p>
    <w:p>
      <w:pPr>
        <w:spacing w:line="36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4.1.2电池4节</w:t>
      </w:r>
      <w:r/>
    </w:p>
    <w:p>
      <w:pPr>
        <w:spacing w:line="36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4.1.3比色皿适配器 4个</w:t>
      </w:r>
      <w:r/>
    </w:p>
    <w:p>
      <w:pPr>
        <w:spacing w:line="36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4.1.4 1英寸比色池（10ml）2只</w:t>
      </w:r>
      <w:r/>
    </w:p>
    <w:p>
      <w:pPr>
        <w:spacing w:line="36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4.1.5 基础用户手册 1份</w:t>
      </w:r>
      <w:r/>
    </w:p>
    <w:p>
      <w:pPr>
        <w:spacing w:line="36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4.2消解器</w:t>
      </w:r>
      <w:r/>
    </w:p>
    <w:p>
      <w:pPr>
        <w:spacing w:line="36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4.2.1消解器主机 1套；</w:t>
      </w:r>
      <w:r/>
    </w:p>
    <w:p>
      <w:pPr>
        <w:spacing w:line="36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4.2.2保护盖 1套；</w:t>
      </w:r>
      <w:r/>
    </w:p>
    <w:p>
      <w:pPr>
        <w:spacing w:line="36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4.2.3说明书 1份；</w:t>
      </w:r>
      <w:r/>
    </w:p>
    <w:p>
      <w:pPr>
        <w:spacing w:line="36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4.2.4电源线 1套。</w:t>
      </w:r>
      <w:r/>
    </w:p>
    <w:p>
      <w:pPr>
        <w:spacing w:line="36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4.3配套试剂</w:t>
      </w:r>
      <w:r/>
    </w:p>
    <w:p>
      <w:pPr>
        <w:spacing w:line="36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4.3.1 COD（15-150mg/L）100支；</w:t>
      </w:r>
      <w:r/>
    </w:p>
    <w:p>
      <w:pPr>
        <w:spacing w:line="36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4.3.2氨氮（0.4-50.0 mg/L）100支；</w:t>
      </w:r>
      <w:r/>
    </w:p>
    <w:p>
      <w:pPr>
        <w:spacing w:line="36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4.3.3总磷（0.06-3.50 mg/L）100支；</w:t>
      </w:r>
      <w:r/>
    </w:p>
    <w:p>
      <w:pPr>
        <w:jc w:val="both"/>
        <w:rPr>
          <w:rFonts w:eastAsia="宋体"/>
          <w:sz w:val="21"/>
          <w:szCs w:val="24"/>
          <w:lang w:eastAsia="zh-CN"/>
        </w:rPr>
      </w:pPr>
      <w:r>
        <w:rPr>
          <w:rFonts w:hint="eastAsia" w:ascii="宋体" w:hAnsi="宋体" w:eastAsia="宋体" w:cs="宋体"/>
          <w:color w:val="000000"/>
          <w:sz w:val="24"/>
          <w:szCs w:val="24"/>
          <w:lang w:eastAsia="zh-CN"/>
        </w:rPr>
        <w:t xml:space="preserve">4.3.4总氮（0.5-25mg/L ）100支。</w:t>
      </w:r>
      <w:r/>
    </w:p>
    <w:p>
      <w:pPr>
        <w:jc w:val="both"/>
        <w:rPr>
          <w:rFonts w:eastAsia="宋体"/>
          <w:sz w:val="21"/>
          <w:szCs w:val="24"/>
          <w:lang w:eastAsia="zh-CN"/>
        </w:rPr>
      </w:pPr>
      <w:r>
        <w:rPr>
          <w:rFonts w:eastAsia="宋体"/>
          <w:sz w:val="21"/>
          <w:szCs w:val="24"/>
          <w:lang w:eastAsia="zh-CN"/>
        </w:rPr>
      </w:r>
      <w:r/>
    </w:p>
    <w:p>
      <w:pPr>
        <w:jc w:val="both"/>
        <w:rPr>
          <w:rFonts w:eastAsia="宋体"/>
          <w:b/>
          <w:bCs/>
          <w:sz w:val="21"/>
          <w:szCs w:val="24"/>
          <w:lang w:eastAsia="zh-CN"/>
        </w:rPr>
        <w:outlineLvl w:val="0"/>
      </w:pPr>
      <w:r>
        <w:rPr>
          <w:rFonts w:hint="eastAsia" w:eastAsia="宋体"/>
          <w:b/>
          <w:bCs/>
          <w:sz w:val="21"/>
          <w:szCs w:val="24"/>
          <w:lang w:eastAsia="zh-CN"/>
        </w:rPr>
        <w:t xml:space="preserve">（四）烟气黑度仪</w:t>
      </w:r>
      <w:r/>
    </w:p>
    <w:p>
      <w:pPr>
        <w:spacing w:line="36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1.用途</w:t>
      </w:r>
      <w:r/>
    </w:p>
    <w:p>
      <w:pPr>
        <w:spacing w:line="36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对林格曼烟气浓度图直接作对比，可确定烟气的黑度等级。</w:t>
      </w:r>
      <w:r/>
    </w:p>
    <w:p>
      <w:pPr>
        <w:spacing w:line="36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2.技术参数</w:t>
      </w:r>
      <w:r/>
    </w:p>
    <w:p>
      <w:pPr>
        <w:spacing w:line="36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2.1望远镜视角放大率15倍；</w:t>
      </w:r>
      <w:r/>
    </w:p>
    <w:p>
      <w:pPr>
        <w:spacing w:line="36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2.2望远镜观测距离10～2000米；</w:t>
      </w:r>
      <w:r/>
    </w:p>
    <w:p>
      <w:pPr>
        <w:spacing w:line="36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2.3物镜通光孔径70毫米；</w:t>
      </w:r>
      <w:r/>
    </w:p>
    <w:p>
      <w:pPr>
        <w:spacing w:line="36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2.4林格曼黑度等级0～5级；</w:t>
      </w:r>
      <w:r/>
    </w:p>
    <w:p>
      <w:pPr>
        <w:spacing w:line="36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2.5观测误差不大于0.2级；</w:t>
      </w:r>
      <w:r/>
    </w:p>
    <w:p>
      <w:pPr>
        <w:spacing w:line="36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2.6林格曼黑度图制作误差≤0.2；</w:t>
      </w:r>
      <w:r/>
    </w:p>
    <w:p>
      <w:pPr>
        <w:spacing w:line="36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2.7分划面摄像倍率2倍。</w:t>
      </w:r>
      <w:r/>
    </w:p>
    <w:p>
      <w:pPr>
        <w:spacing w:line="360" w:lineRule="auto"/>
        <w:rPr>
          <w:rFonts w:ascii="宋体" w:hAnsi="宋体" w:eastAsia="宋体" w:cs="宋体"/>
          <w:color w:val="000000"/>
          <w:sz w:val="24"/>
          <w:szCs w:val="24"/>
          <w:lang w:eastAsia="zh-CN"/>
        </w:rPr>
      </w:pPr>
      <w:r>
        <w:rPr>
          <w:rFonts w:ascii="宋体" w:hAnsi="宋体" w:eastAsia="宋体" w:cs="宋体"/>
          <w:color w:val="000000"/>
          <w:sz w:val="24"/>
          <w:szCs w:val="24"/>
          <w:lang w:eastAsia="zh-CN"/>
        </w:rPr>
      </w:r>
      <w:r/>
    </w:p>
    <w:p>
      <w:pPr>
        <w:jc w:val="both"/>
        <w:rPr>
          <w:rFonts w:eastAsia="宋体"/>
          <w:b/>
          <w:bCs/>
          <w:sz w:val="21"/>
          <w:szCs w:val="24"/>
          <w:lang w:eastAsia="zh-CN"/>
        </w:rPr>
        <w:outlineLvl w:val="0"/>
      </w:pPr>
      <w:r>
        <w:rPr>
          <w:rFonts w:hint="eastAsia" w:eastAsia="宋体"/>
          <w:b/>
          <w:bCs/>
          <w:sz w:val="21"/>
          <w:szCs w:val="24"/>
          <w:lang w:eastAsia="zh-CN"/>
        </w:rPr>
        <w:t xml:space="preserve">（五）便携式气相分子吸收光谱仪</w:t>
      </w:r>
      <w:r/>
    </w:p>
    <w:p>
      <w:pPr>
        <w:jc w:val="both"/>
        <w:rPr>
          <w:rFonts w:ascii="宋体" w:hAnsi="宋体" w:eastAsia="宋体"/>
          <w:sz w:val="21"/>
          <w:szCs w:val="21"/>
          <w:lang w:eastAsia="zh-CN"/>
        </w:rPr>
      </w:pPr>
      <w:r>
        <w:rPr>
          <w:rFonts w:hint="eastAsia" w:ascii="宋体" w:hAnsi="宋体" w:eastAsia="宋体"/>
          <w:sz w:val="21"/>
          <w:szCs w:val="21"/>
          <w:lang w:eastAsia="zh-CN"/>
        </w:rPr>
        <w:t xml:space="preserve">1用途：主要用于测定水中氨氮、硫化物、硝酸盐氮、亚硝酸盐氮、总氮；</w:t>
      </w:r>
      <w:r/>
    </w:p>
    <w:p>
      <w:pPr>
        <w:jc w:val="both"/>
        <w:rPr>
          <w:rFonts w:ascii="宋体" w:hAnsi="宋体" w:eastAsia="宋体"/>
          <w:sz w:val="21"/>
          <w:szCs w:val="21"/>
          <w:lang w:eastAsia="zh-CN"/>
        </w:rPr>
      </w:pPr>
      <w:r>
        <w:rPr>
          <w:rFonts w:hint="eastAsia" w:ascii="宋体" w:hAnsi="宋体" w:eastAsia="宋体"/>
          <w:sz w:val="21"/>
          <w:szCs w:val="21"/>
          <w:lang w:eastAsia="zh-CN"/>
        </w:rPr>
        <w:t xml:space="preserve">2 系统配置：</w:t>
      </w:r>
      <w:r/>
    </w:p>
    <w:p>
      <w:pPr>
        <w:jc w:val="both"/>
        <w:rPr>
          <w:rFonts w:ascii="宋体" w:hAnsi="宋体" w:eastAsia="宋体"/>
          <w:sz w:val="21"/>
          <w:szCs w:val="21"/>
          <w:lang w:eastAsia="zh-CN"/>
        </w:rPr>
      </w:pPr>
      <w:r>
        <w:rPr>
          <w:rFonts w:ascii="宋体" w:hAnsi="宋体" w:eastAsia="宋体"/>
          <w:sz w:val="21"/>
          <w:szCs w:val="21"/>
          <w:lang w:eastAsia="zh-CN"/>
        </w:rPr>
        <w:t xml:space="preserve">2.</w:t>
      </w:r>
      <w:r>
        <w:rPr>
          <w:rFonts w:hint="eastAsia" w:ascii="宋体" w:hAnsi="宋体" w:eastAsia="宋体"/>
          <w:sz w:val="21"/>
          <w:szCs w:val="21"/>
          <w:lang w:eastAsia="zh-CN"/>
        </w:rPr>
        <w:t xml:space="preserve">1设备名称：便携式气相分子吸收光谱仪</w:t>
      </w:r>
      <w:r>
        <w:rPr>
          <w:rFonts w:hint="eastAsia" w:ascii="宋体" w:hAnsi="宋体" w:eastAsia="宋体"/>
          <w:sz w:val="21"/>
          <w:szCs w:val="21"/>
          <w:vertAlign w:val="subscript"/>
          <w:lang w:eastAsia="zh-CN"/>
        </w:rPr>
        <w:t xml:space="preserve">（SGMA</w:t>
      </w:r>
      <w:r>
        <w:rPr>
          <w:rFonts w:ascii="宋体" w:hAnsi="宋体" w:eastAsia="宋体"/>
          <w:sz w:val="21"/>
          <w:szCs w:val="21"/>
          <w:vertAlign w:val="subscript"/>
          <w:lang w:eastAsia="zh-CN"/>
        </w:rPr>
        <w:t xml:space="preserve">）</w:t>
      </w:r>
      <w:r>
        <w:rPr>
          <w:rFonts w:hint="eastAsia" w:ascii="宋体" w:hAnsi="宋体" w:eastAsia="宋体"/>
          <w:sz w:val="21"/>
          <w:szCs w:val="21"/>
          <w:vertAlign w:val="subscript"/>
          <w:lang w:eastAsia="zh-CN"/>
        </w:rPr>
        <w:t xml:space="preserve">。</w:t>
      </w:r>
      <w:r/>
    </w:p>
    <w:p>
      <w:pPr>
        <w:jc w:val="both"/>
        <w:rPr>
          <w:rFonts w:ascii="宋体" w:hAnsi="宋体" w:eastAsia="宋体"/>
          <w:sz w:val="21"/>
          <w:szCs w:val="21"/>
          <w:lang w:eastAsia="zh-CN"/>
        </w:rPr>
      </w:pPr>
      <w:r>
        <w:rPr>
          <w:rFonts w:ascii="宋体" w:hAnsi="宋体" w:eastAsia="宋体"/>
          <w:sz w:val="21"/>
          <w:szCs w:val="21"/>
          <w:lang w:eastAsia="zh-CN"/>
        </w:rPr>
        <w:t xml:space="preserve">2.</w:t>
      </w:r>
      <w:r>
        <w:rPr>
          <w:rFonts w:hint="eastAsia" w:ascii="宋体" w:hAnsi="宋体" w:eastAsia="宋体"/>
          <w:sz w:val="21"/>
          <w:szCs w:val="21"/>
          <w:lang w:eastAsia="zh-CN"/>
        </w:rPr>
        <w:t xml:space="preserve">2工作条件：野外使用可便携式移动电源，实验室内使用时支持AC220V；</w:t>
      </w:r>
      <w:r/>
    </w:p>
    <w:p>
      <w:pPr>
        <w:jc w:val="both"/>
        <w:rPr>
          <w:rFonts w:ascii="宋体" w:hAnsi="宋体" w:eastAsia="宋体"/>
          <w:sz w:val="21"/>
          <w:szCs w:val="21"/>
          <w:lang w:eastAsia="zh-CN"/>
        </w:rPr>
      </w:pPr>
      <w:r>
        <w:rPr>
          <w:rFonts w:ascii="宋体" w:hAnsi="宋体" w:eastAsia="宋体"/>
          <w:sz w:val="21"/>
          <w:szCs w:val="21"/>
          <w:lang w:eastAsia="zh-CN"/>
        </w:rPr>
        <w:t xml:space="preserve">2.</w:t>
      </w:r>
      <w:r>
        <w:rPr>
          <w:rFonts w:hint="eastAsia" w:ascii="宋体" w:hAnsi="宋体" w:eastAsia="宋体"/>
          <w:sz w:val="21"/>
          <w:szCs w:val="21"/>
          <w:lang w:eastAsia="zh-CN"/>
        </w:rPr>
        <w:t xml:space="preserve">3技术特点：一体便携式设计，必须在一个主机内集成仪器正常工作需要全部功能；</w:t>
      </w:r>
      <w:r/>
    </w:p>
    <w:p>
      <w:pPr>
        <w:jc w:val="both"/>
        <w:rPr>
          <w:rFonts w:ascii="宋体" w:hAnsi="宋体" w:eastAsia="宋体"/>
          <w:sz w:val="21"/>
          <w:szCs w:val="21"/>
          <w:lang w:eastAsia="zh-CN"/>
        </w:rPr>
      </w:pPr>
      <w:r>
        <w:rPr>
          <w:rFonts w:hint="eastAsia" w:ascii="宋体" w:hAnsi="宋体" w:eastAsia="宋体"/>
          <w:sz w:val="21"/>
          <w:szCs w:val="21"/>
          <w:lang w:eastAsia="zh-CN"/>
        </w:rPr>
        <w:t xml:space="preserve">2.4 一体式的主机必须包含如下结构：进样及反应控制系统、气液分离系统、加热系统、光源光学及检测系统、自动稀释系统、总氮紫外在线消解模块。</w:t>
      </w:r>
      <w:r/>
    </w:p>
    <w:p>
      <w:pPr>
        <w:spacing w:line="380" w:lineRule="exact"/>
        <w:rPr>
          <w:rFonts w:ascii="宋体" w:hAnsi="宋体" w:eastAsia="宋体"/>
          <w:bCs/>
          <w:sz w:val="21"/>
          <w:szCs w:val="21"/>
          <w:lang w:eastAsia="zh-CN"/>
        </w:rPr>
      </w:pPr>
      <w:r>
        <w:rPr>
          <w:rFonts w:hint="eastAsia" w:ascii="宋体" w:hAnsi="宋体" w:eastAsia="宋体"/>
          <w:bCs/>
          <w:sz w:val="21"/>
          <w:szCs w:val="21"/>
          <w:lang w:eastAsia="zh-CN"/>
        </w:rPr>
        <w:t xml:space="preserve">3.</w:t>
      </w:r>
      <w:r>
        <w:rPr>
          <w:rFonts w:hint="eastAsia" w:ascii="宋体" w:hAnsi="宋体" w:eastAsia="宋体"/>
          <w:sz w:val="21"/>
          <w:szCs w:val="21"/>
          <w:lang w:eastAsia="zh-CN"/>
        </w:rPr>
        <w:t xml:space="preserve"> 光源光学及检测</w:t>
      </w:r>
      <w:r>
        <w:rPr>
          <w:rFonts w:hint="eastAsia" w:ascii="宋体" w:hAnsi="宋体" w:eastAsia="宋体"/>
          <w:bCs/>
          <w:sz w:val="21"/>
          <w:szCs w:val="21"/>
          <w:lang w:eastAsia="zh-CN"/>
        </w:rPr>
        <w:t xml:space="preserve">系统：</w:t>
      </w:r>
      <w:r/>
    </w:p>
    <w:p>
      <w:pPr>
        <w:spacing w:line="380" w:lineRule="exact"/>
        <w:rPr>
          <w:rFonts w:ascii="宋体" w:hAnsi="宋体" w:eastAsia="宋体"/>
          <w:sz w:val="21"/>
          <w:szCs w:val="21"/>
          <w:lang w:eastAsia="zh-CN"/>
        </w:rPr>
      </w:pPr>
      <w:r>
        <w:rPr>
          <w:rFonts w:hint="eastAsia" w:ascii="宋体" w:hAnsi="宋体" w:eastAsia="宋体"/>
          <w:bCs/>
          <w:sz w:val="21"/>
          <w:szCs w:val="21"/>
          <w:lang w:eastAsia="zh-CN"/>
        </w:rPr>
        <w:t xml:space="preserve">3.1 满足HJ/T</w:t>
      </w:r>
      <w:r>
        <w:rPr>
          <w:rFonts w:ascii="宋体" w:hAnsi="宋体" w:eastAsia="宋体"/>
          <w:bCs/>
          <w:sz w:val="21"/>
          <w:szCs w:val="21"/>
          <w:lang w:eastAsia="zh-CN"/>
        </w:rPr>
        <w:t xml:space="preserve"> 195</w:t>
      </w:r>
      <w:r>
        <w:rPr>
          <w:rFonts w:hint="eastAsia" w:ascii="宋体" w:hAnsi="宋体" w:eastAsia="宋体"/>
          <w:bCs/>
          <w:sz w:val="21"/>
          <w:szCs w:val="21"/>
          <w:lang w:eastAsia="zh-CN"/>
        </w:rPr>
        <w:t xml:space="preserve">～HJ/T</w:t>
      </w:r>
      <w:r>
        <w:rPr>
          <w:rFonts w:ascii="宋体" w:hAnsi="宋体" w:eastAsia="宋体"/>
          <w:bCs/>
          <w:sz w:val="21"/>
          <w:szCs w:val="21"/>
          <w:lang w:eastAsia="zh-CN"/>
        </w:rPr>
        <w:t xml:space="preserve"> 200</w:t>
      </w:r>
      <w:r>
        <w:rPr>
          <w:rFonts w:hint="eastAsia" w:ascii="宋体" w:hAnsi="宋体" w:eastAsia="宋体"/>
          <w:bCs/>
          <w:sz w:val="21"/>
          <w:szCs w:val="21"/>
          <w:lang w:eastAsia="zh-CN"/>
        </w:rPr>
        <w:t xml:space="preserve">-2005六项气相分子吸收光谱法标准对光学系统测定稳定性要求；</w:t>
      </w:r>
      <w:r/>
    </w:p>
    <w:p>
      <w:pPr>
        <w:spacing w:line="380" w:lineRule="exact"/>
        <w:rPr>
          <w:rFonts w:ascii="宋体" w:hAnsi="宋体" w:eastAsia="宋体"/>
          <w:sz w:val="21"/>
          <w:szCs w:val="21"/>
          <w:lang w:eastAsia="zh-CN"/>
        </w:rPr>
      </w:pPr>
      <w:r>
        <w:rPr>
          <w:rFonts w:hint="eastAsia" w:ascii="宋体" w:hAnsi="宋体" w:eastAsia="宋体"/>
          <w:sz w:val="21"/>
          <w:szCs w:val="21"/>
          <w:lang w:eastAsia="zh-CN"/>
        </w:rPr>
        <w:t xml:space="preserve">3.2 检测器：配备多波长同时测定的高灵敏度CCD检测器.</w:t>
      </w:r>
      <w:r/>
    </w:p>
    <w:p>
      <w:pPr>
        <w:spacing w:line="380" w:lineRule="exact"/>
        <w:rPr>
          <w:rFonts w:ascii="宋体" w:hAnsi="宋体" w:eastAsia="宋体"/>
          <w:sz w:val="21"/>
          <w:szCs w:val="21"/>
          <w:lang w:eastAsia="zh-CN"/>
        </w:rPr>
      </w:pPr>
      <w:r>
        <w:rPr>
          <w:rFonts w:ascii="宋体" w:hAnsi="宋体" w:eastAsia="宋体"/>
          <w:sz w:val="21"/>
          <w:szCs w:val="21"/>
          <w:lang w:eastAsia="zh-CN"/>
        </w:rPr>
        <w:t xml:space="preserve">★</w:t>
      </w:r>
      <w:r>
        <w:rPr>
          <w:rFonts w:hint="eastAsia" w:ascii="宋体" w:hAnsi="宋体" w:eastAsia="宋体"/>
          <w:sz w:val="21"/>
          <w:szCs w:val="21"/>
          <w:lang w:eastAsia="zh-CN"/>
        </w:rPr>
        <w:t xml:space="preserve">3</w:t>
      </w:r>
      <w:r>
        <w:rPr>
          <w:rFonts w:ascii="宋体" w:hAnsi="宋体" w:eastAsia="宋体"/>
          <w:sz w:val="21"/>
          <w:szCs w:val="21"/>
          <w:lang w:eastAsia="zh-CN"/>
        </w:rPr>
        <w:t xml:space="preserve">.</w:t>
      </w:r>
      <w:r>
        <w:rPr>
          <w:rFonts w:hint="eastAsia" w:ascii="宋体" w:hAnsi="宋体" w:eastAsia="宋体"/>
          <w:sz w:val="21"/>
          <w:szCs w:val="21"/>
          <w:lang w:eastAsia="zh-CN"/>
        </w:rPr>
        <w:t xml:space="preserve">3</w:t>
      </w:r>
      <w:r>
        <w:rPr>
          <w:rFonts w:ascii="宋体" w:hAnsi="宋体" w:eastAsia="宋体"/>
          <w:sz w:val="21"/>
          <w:szCs w:val="21"/>
          <w:lang w:eastAsia="zh-CN"/>
        </w:rPr>
        <w:t xml:space="preserve">所有项目测定时，实时同时记录不少于5个不同波长吸光度变化情况，形成多个波长</w:t>
      </w:r>
      <w:r/>
    </w:p>
    <w:p>
      <w:pPr>
        <w:spacing w:line="380" w:lineRule="exact"/>
        <w:rPr>
          <w:rFonts w:ascii="宋体" w:hAnsi="宋体" w:eastAsia="宋体"/>
          <w:sz w:val="21"/>
          <w:szCs w:val="21"/>
          <w:lang w:eastAsia="zh-CN"/>
        </w:rPr>
      </w:pPr>
      <w:r>
        <w:rPr>
          <w:rFonts w:ascii="宋体" w:hAnsi="宋体" w:eastAsia="宋体"/>
          <w:sz w:val="21"/>
          <w:szCs w:val="21"/>
          <w:lang w:eastAsia="zh-CN"/>
        </w:rPr>
        <w:t xml:space="preserve">的信号图谱曲线，方便用户判断样品数据是否受干扰；（须提供厂家盖章的“含不少于5条</w:t>
      </w:r>
      <w:r/>
    </w:p>
    <w:p>
      <w:pPr>
        <w:spacing w:line="380" w:lineRule="exact"/>
        <w:rPr>
          <w:rFonts w:ascii="宋体" w:hAnsi="宋体" w:eastAsia="宋体"/>
          <w:sz w:val="21"/>
          <w:szCs w:val="21"/>
          <w:lang w:eastAsia="zh-CN"/>
        </w:rPr>
      </w:pPr>
      <w:r>
        <w:rPr>
          <w:rFonts w:ascii="宋体" w:hAnsi="宋体" w:eastAsia="宋体"/>
          <w:sz w:val="21"/>
          <w:szCs w:val="21"/>
          <w:lang w:eastAsia="zh-CN"/>
        </w:rPr>
        <w:t xml:space="preserve">不同波长信号曲线”软件界面截图，本功能是验收必须指标）</w:t>
      </w:r>
      <w:r/>
    </w:p>
    <w:p>
      <w:pPr>
        <w:spacing w:line="380" w:lineRule="exact"/>
        <w:rPr>
          <w:rFonts w:ascii="宋体" w:hAnsi="宋体" w:eastAsia="宋体"/>
          <w:sz w:val="21"/>
          <w:szCs w:val="21"/>
          <w:lang w:eastAsia="zh-CN"/>
        </w:rPr>
      </w:pPr>
      <w:r>
        <w:rPr>
          <w:rFonts w:ascii="宋体" w:hAnsi="宋体" w:eastAsia="宋体"/>
          <w:sz w:val="21"/>
          <w:szCs w:val="21"/>
          <w:lang w:eastAsia="zh-CN"/>
        </w:rPr>
        <w:t xml:space="preserve">★</w:t>
      </w:r>
      <w:r>
        <w:rPr>
          <w:rFonts w:hint="eastAsia" w:ascii="宋体" w:hAnsi="宋体" w:eastAsia="宋体"/>
          <w:sz w:val="21"/>
          <w:szCs w:val="21"/>
          <w:lang w:eastAsia="zh-CN"/>
        </w:rPr>
        <w:t xml:space="preserve">3</w:t>
      </w:r>
      <w:r>
        <w:rPr>
          <w:rFonts w:ascii="宋体" w:hAnsi="宋体" w:eastAsia="宋体"/>
          <w:sz w:val="21"/>
          <w:szCs w:val="21"/>
          <w:lang w:eastAsia="zh-CN"/>
        </w:rPr>
        <w:t xml:space="preserve">.</w:t>
      </w:r>
      <w:r>
        <w:rPr>
          <w:rFonts w:hint="eastAsia" w:ascii="宋体" w:hAnsi="宋体" w:eastAsia="宋体"/>
          <w:sz w:val="21"/>
          <w:szCs w:val="21"/>
          <w:lang w:eastAsia="zh-CN"/>
        </w:rPr>
        <w:t xml:space="preserve">4</w:t>
      </w:r>
      <w:r>
        <w:rPr>
          <w:rFonts w:ascii="宋体" w:hAnsi="宋体" w:eastAsia="宋体"/>
          <w:sz w:val="21"/>
          <w:szCs w:val="21"/>
          <w:lang w:eastAsia="zh-CN"/>
        </w:rPr>
        <w:t xml:space="preserve">所有项目在测试过程同时，自动生成待测气体的任一时间点紫外区全波段扫描图谱</w:t>
      </w:r>
      <w:r/>
    </w:p>
    <w:p>
      <w:pPr>
        <w:spacing w:line="380" w:lineRule="exact"/>
        <w:rPr>
          <w:rFonts w:ascii="宋体" w:hAnsi="宋体" w:eastAsia="宋体"/>
          <w:sz w:val="21"/>
          <w:szCs w:val="21"/>
          <w:lang w:eastAsia="zh-CN"/>
        </w:rPr>
      </w:pPr>
      <w:r>
        <w:rPr>
          <w:rFonts w:ascii="宋体" w:hAnsi="宋体" w:eastAsia="宋体"/>
          <w:sz w:val="21"/>
          <w:szCs w:val="21"/>
          <w:lang w:eastAsia="zh-CN"/>
        </w:rPr>
        <w:t xml:space="preserve">（波长范围190nm—390nm的），方便使用者判断样品分析是否存在干扰；（须提供厂家盖章</w:t>
      </w:r>
      <w:r/>
    </w:p>
    <w:p>
      <w:pPr>
        <w:spacing w:line="380" w:lineRule="exact"/>
        <w:rPr>
          <w:rFonts w:ascii="宋体" w:hAnsi="宋体" w:eastAsia="宋体"/>
          <w:sz w:val="21"/>
          <w:szCs w:val="21"/>
          <w:lang w:eastAsia="zh-CN"/>
        </w:rPr>
      </w:pPr>
      <w:r>
        <w:rPr>
          <w:rFonts w:ascii="宋体" w:hAnsi="宋体" w:eastAsia="宋体"/>
          <w:sz w:val="21"/>
          <w:szCs w:val="21"/>
          <w:lang w:eastAsia="zh-CN"/>
        </w:rPr>
        <w:t xml:space="preserve">的“含小于190nm—390nm的紫外区波长扫描图谱”软件界面截图，本功能是验收必须指标）</w:t>
      </w:r>
      <w:r/>
    </w:p>
    <w:p>
      <w:pPr>
        <w:spacing w:line="380" w:lineRule="exact"/>
        <w:rPr>
          <w:rFonts w:ascii="宋体" w:hAnsi="宋体" w:eastAsia="宋体"/>
          <w:bCs/>
          <w:sz w:val="21"/>
          <w:szCs w:val="21"/>
          <w:lang w:eastAsia="zh-CN"/>
        </w:rPr>
      </w:pPr>
      <w:r>
        <w:rPr>
          <w:rFonts w:hint="eastAsia" w:ascii="宋体" w:hAnsi="宋体" w:eastAsia="宋体"/>
          <w:bCs/>
          <w:sz w:val="21"/>
          <w:szCs w:val="21"/>
          <w:lang w:eastAsia="zh-CN"/>
        </w:rPr>
        <w:t xml:space="preserve">4</w:t>
      </w:r>
      <w:r>
        <w:rPr>
          <w:rFonts w:ascii="宋体" w:hAnsi="宋体" w:eastAsia="宋体"/>
          <w:bCs/>
          <w:sz w:val="21"/>
          <w:szCs w:val="21"/>
          <w:lang w:eastAsia="zh-CN"/>
        </w:rPr>
        <w:t xml:space="preserve"> 进样及</w:t>
      </w:r>
      <w:r>
        <w:rPr>
          <w:rFonts w:hint="eastAsia" w:ascii="宋体" w:hAnsi="宋体" w:eastAsia="宋体"/>
          <w:bCs/>
          <w:sz w:val="21"/>
          <w:szCs w:val="21"/>
          <w:lang w:eastAsia="zh-CN"/>
        </w:rPr>
        <w:t xml:space="preserve">反应控制系统：</w:t>
      </w:r>
      <w:r/>
    </w:p>
    <w:p>
      <w:pPr>
        <w:spacing w:line="380" w:lineRule="exact"/>
        <w:rPr>
          <w:rFonts w:ascii="宋体" w:hAnsi="宋体" w:eastAsia="宋体"/>
          <w:sz w:val="21"/>
          <w:szCs w:val="21"/>
          <w:lang w:eastAsia="zh-CN"/>
        </w:rPr>
      </w:pPr>
      <w:r>
        <w:rPr>
          <w:rFonts w:hint="eastAsia" w:ascii="宋体" w:hAnsi="宋体" w:eastAsia="宋体"/>
          <w:sz w:val="21"/>
          <w:szCs w:val="21"/>
          <w:lang w:eastAsia="zh-CN"/>
        </w:rPr>
        <w:t xml:space="preserve">4.1 TCS温度控制系统:&lt;0.5℃,加热器预热时间少于5分钟, 降低环境温度和样品温度变化带来的影响；</w:t>
      </w:r>
      <w:r/>
    </w:p>
    <w:p>
      <w:pPr>
        <w:jc w:val="both"/>
        <w:rPr>
          <w:rFonts w:ascii="宋体" w:hAnsi="宋体" w:eastAsia="宋体"/>
          <w:sz w:val="21"/>
          <w:szCs w:val="21"/>
          <w:lang w:eastAsia="zh-CN"/>
        </w:rPr>
      </w:pPr>
      <w:r>
        <w:rPr>
          <w:rFonts w:hint="eastAsia" w:ascii="宋体" w:hAnsi="宋体" w:eastAsia="宋体"/>
          <w:sz w:val="21"/>
          <w:szCs w:val="21"/>
          <w:lang w:eastAsia="zh-CN"/>
        </w:rPr>
        <w:t xml:space="preserve">4.2配备氨氮快速氧化装置：氨氮快速氧化装置的加热方式为将氨氮样品溶液预加热到温度60℃～70℃，不加热次溴酸盐氧化剂；在预热后氨氮样品溶液中迅速加入次溴酸盐氧化剂，氧化剂在加入瞬间将溶液中的氨氮氧化为亚硝酸盐氮；</w:t>
      </w:r>
      <w:r/>
    </w:p>
    <w:p>
      <w:pPr>
        <w:jc w:val="both"/>
        <w:rPr>
          <w:rFonts w:ascii="宋体" w:hAnsi="宋体" w:eastAsia="宋体"/>
          <w:sz w:val="21"/>
          <w:szCs w:val="21"/>
          <w:lang w:eastAsia="zh-CN"/>
        </w:rPr>
      </w:pPr>
      <w:r>
        <w:rPr>
          <w:rFonts w:hint="eastAsia" w:ascii="宋体" w:hAnsi="宋体" w:eastAsia="宋体"/>
          <w:sz w:val="21"/>
          <w:szCs w:val="21"/>
          <w:lang w:eastAsia="zh-CN"/>
        </w:rPr>
        <w:t xml:space="preserve">5载气及控制</w:t>
      </w:r>
      <w:r/>
    </w:p>
    <w:p>
      <w:pPr>
        <w:jc w:val="both"/>
        <w:rPr>
          <w:rFonts w:ascii="宋体" w:hAnsi="宋体" w:eastAsia="宋体"/>
          <w:sz w:val="21"/>
          <w:szCs w:val="21"/>
          <w:lang w:eastAsia="zh-CN"/>
        </w:rPr>
      </w:pPr>
      <w:r>
        <w:rPr>
          <w:rFonts w:hint="eastAsia" w:ascii="宋体" w:hAnsi="宋体" w:eastAsia="宋体"/>
          <w:sz w:val="21"/>
          <w:szCs w:val="21"/>
          <w:lang w:eastAsia="zh-CN"/>
        </w:rPr>
        <w:t xml:space="preserve">5.1载气：内置气源自供载气，同时支持使用外供载气（空气或氮气均可）；</w:t>
      </w:r>
      <w:r/>
    </w:p>
    <w:p>
      <w:pPr>
        <w:jc w:val="both"/>
        <w:rPr>
          <w:rFonts w:ascii="宋体" w:hAnsi="宋体" w:eastAsia="宋体"/>
          <w:sz w:val="21"/>
          <w:szCs w:val="21"/>
          <w:lang w:eastAsia="zh-CN"/>
        </w:rPr>
      </w:pPr>
      <w:r>
        <w:rPr>
          <w:rFonts w:hint="eastAsia" w:ascii="宋体" w:hAnsi="宋体" w:eastAsia="宋体"/>
          <w:sz w:val="21"/>
          <w:szCs w:val="21"/>
          <w:lang w:eastAsia="zh-CN"/>
        </w:rPr>
        <w:t xml:space="preserve">5.</w:t>
      </w:r>
      <w:r>
        <w:rPr>
          <w:rFonts w:ascii="宋体" w:hAnsi="宋体" w:eastAsia="宋体"/>
          <w:sz w:val="21"/>
          <w:szCs w:val="21"/>
          <w:lang w:eastAsia="zh-CN"/>
        </w:rPr>
        <w:t xml:space="preserve">2</w:t>
      </w:r>
      <w:r>
        <w:rPr>
          <w:rFonts w:hint="eastAsia" w:ascii="宋体" w:hAnsi="宋体" w:eastAsia="宋体"/>
          <w:sz w:val="21"/>
          <w:szCs w:val="21"/>
          <w:lang w:eastAsia="zh-CN"/>
        </w:rPr>
        <w:t xml:space="preserve"> EPC载气电子压力控制系统：EPC系统对载气流量自动补偿修正，增强仪器稳定性能、响应时间&lt;1S；</w:t>
      </w:r>
      <w:r/>
    </w:p>
    <w:p>
      <w:pPr>
        <w:jc w:val="both"/>
        <w:rPr>
          <w:rFonts w:ascii="宋体" w:hAnsi="宋体" w:eastAsia="宋体"/>
          <w:sz w:val="21"/>
          <w:szCs w:val="21"/>
          <w:lang w:eastAsia="zh-CN"/>
        </w:rPr>
      </w:pPr>
      <w:r>
        <w:rPr>
          <w:rFonts w:hint="eastAsia" w:ascii="宋体" w:hAnsi="宋体" w:eastAsia="宋体"/>
          <w:sz w:val="21"/>
          <w:szCs w:val="21"/>
          <w:lang w:eastAsia="zh-CN"/>
        </w:rPr>
        <w:t xml:space="preserve">5.3配备电子压力报警系统：仪器自动监控载气流量及压力，当载气压力及流量达不到正常测试需求时，自动蜂鸣报警并自动关闭进样及加热系统，同时锁定软件并自动保存已测定数据；</w:t>
      </w:r>
      <w:r/>
    </w:p>
    <w:p>
      <w:pPr>
        <w:jc w:val="both"/>
        <w:rPr>
          <w:rFonts w:ascii="宋体" w:hAnsi="宋体" w:eastAsia="宋体"/>
          <w:sz w:val="21"/>
          <w:szCs w:val="21"/>
          <w:lang w:eastAsia="zh-CN"/>
        </w:rPr>
      </w:pPr>
      <w:r>
        <w:rPr>
          <w:rFonts w:hint="eastAsia" w:ascii="宋体" w:hAnsi="宋体" w:eastAsia="宋体"/>
          <w:sz w:val="21"/>
          <w:szCs w:val="21"/>
          <w:lang w:eastAsia="zh-CN"/>
        </w:rPr>
        <w:t xml:space="preserve">6 气液分离系统：</w:t>
      </w:r>
      <w:r/>
    </w:p>
    <w:p>
      <w:pPr>
        <w:jc w:val="both"/>
        <w:rPr>
          <w:rFonts w:ascii="宋体" w:hAnsi="宋体" w:eastAsia="宋体"/>
          <w:sz w:val="21"/>
          <w:szCs w:val="21"/>
          <w:lang w:eastAsia="zh-CN"/>
        </w:rPr>
      </w:pPr>
      <w:r>
        <w:rPr>
          <w:rFonts w:hint="eastAsia" w:ascii="宋体" w:hAnsi="宋体" w:eastAsia="宋体"/>
          <w:sz w:val="21"/>
          <w:szCs w:val="21"/>
          <w:lang w:eastAsia="zh-CN"/>
        </w:rPr>
        <w:t xml:space="preserve">6.1气液分离采用长管路连续多次萃取方式，以确保待测成份能从液相中充分分离；</w:t>
      </w:r>
      <w:r/>
    </w:p>
    <w:p>
      <w:pPr>
        <w:jc w:val="both"/>
        <w:rPr>
          <w:rFonts w:ascii="宋体" w:hAnsi="宋体" w:eastAsia="宋体"/>
          <w:sz w:val="21"/>
          <w:szCs w:val="21"/>
          <w:lang w:eastAsia="zh-CN"/>
        </w:rPr>
      </w:pPr>
      <w:r>
        <w:rPr>
          <w:rFonts w:hint="eastAsia" w:ascii="宋体" w:hAnsi="宋体" w:eastAsia="宋体"/>
          <w:sz w:val="21"/>
          <w:szCs w:val="21"/>
          <w:lang w:eastAsia="zh-CN"/>
        </w:rPr>
        <w:t xml:space="preserve">6.2 配备除水系统，不使用任何干燥剂，有效去除分离后气体中带出的水份；</w:t>
      </w:r>
      <w:r/>
    </w:p>
    <w:p>
      <w:pPr>
        <w:jc w:val="both"/>
        <w:rPr>
          <w:rFonts w:ascii="宋体" w:hAnsi="宋体" w:eastAsia="宋体"/>
          <w:sz w:val="21"/>
          <w:szCs w:val="21"/>
          <w:lang w:eastAsia="zh-CN"/>
        </w:rPr>
      </w:pPr>
      <w:r>
        <w:rPr>
          <w:rFonts w:hint="eastAsia" w:ascii="宋体" w:hAnsi="宋体" w:eastAsia="宋体"/>
          <w:sz w:val="21"/>
          <w:szCs w:val="21"/>
          <w:lang w:eastAsia="zh-CN"/>
        </w:rPr>
        <w:t xml:space="preserve">7 内置自动稀释系统：自动在线稀释功能：可对高浓度样品自动选择合适的稀释倍数，可自动配置稀释比达到40倍数的标准曲线，相关性系数&gt;0.9995，最大稀释倍数不小于40，稀释准确度：0~20倍时，稀释误差小于3%；20倍以上稀释误差小于5%；</w:t>
      </w:r>
      <w:r/>
    </w:p>
    <w:p>
      <w:pPr>
        <w:jc w:val="both"/>
        <w:rPr>
          <w:rFonts w:ascii="宋体" w:hAnsi="宋体" w:eastAsia="宋体"/>
          <w:sz w:val="21"/>
          <w:szCs w:val="21"/>
          <w:lang w:eastAsia="zh-CN"/>
        </w:rPr>
      </w:pPr>
      <w:r>
        <w:rPr>
          <w:rFonts w:hint="eastAsia" w:ascii="宋体" w:hAnsi="宋体" w:eastAsia="宋体"/>
          <w:sz w:val="21"/>
          <w:szCs w:val="21"/>
          <w:lang w:eastAsia="zh-CN"/>
        </w:rPr>
        <w:t xml:space="preserve">8 内置总氮紫外在线消解模块:紫外灯能耗（智能控制功耗）：300～700W； </w:t>
      </w:r>
      <w:r/>
    </w:p>
    <w:p>
      <w:pPr>
        <w:jc w:val="both"/>
        <w:rPr>
          <w:rFonts w:ascii="宋体" w:hAnsi="宋体" w:eastAsia="宋体"/>
          <w:sz w:val="21"/>
          <w:szCs w:val="21"/>
          <w:lang w:eastAsia="zh-CN"/>
        </w:rPr>
      </w:pPr>
      <w:r>
        <w:rPr>
          <w:rFonts w:hint="eastAsia" w:ascii="宋体" w:hAnsi="宋体" w:eastAsia="宋体"/>
          <w:sz w:val="21"/>
          <w:szCs w:val="21"/>
          <w:lang w:eastAsia="zh-CN"/>
        </w:rPr>
        <w:t xml:space="preserve">9便携性要求：</w:t>
      </w:r>
      <w:r/>
    </w:p>
    <w:p>
      <w:pPr>
        <w:jc w:val="both"/>
        <w:rPr>
          <w:rFonts w:ascii="宋体" w:hAnsi="宋体" w:eastAsia="宋体"/>
          <w:sz w:val="21"/>
          <w:szCs w:val="21"/>
          <w:lang w:eastAsia="zh-CN"/>
        </w:rPr>
      </w:pPr>
      <w:r>
        <w:rPr>
          <w:rFonts w:hint="eastAsia" w:ascii="宋体" w:hAnsi="宋体" w:eastAsia="宋体" w:cs="宋体"/>
          <w:sz w:val="21"/>
          <w:szCs w:val="21"/>
          <w:lang w:eastAsia="zh-CN"/>
        </w:rPr>
        <w:t xml:space="preserve">9</w:t>
      </w:r>
      <w:r>
        <w:rPr>
          <w:rFonts w:hint="eastAsia" w:ascii="宋体" w:hAnsi="宋体" w:eastAsia="宋体"/>
          <w:sz w:val="21"/>
          <w:szCs w:val="21"/>
          <w:lang w:eastAsia="zh-CN"/>
        </w:rPr>
        <w:t xml:space="preserve">.1主机标配带轮便携箱（带拉杆，带轮），便于携带、野外使用）方便野外移动使用</w:t>
      </w:r>
      <w:r/>
    </w:p>
    <w:p>
      <w:pPr>
        <w:jc w:val="both"/>
        <w:rPr>
          <w:rFonts w:ascii="宋体" w:hAnsi="宋体" w:eastAsia="宋体"/>
          <w:sz w:val="21"/>
          <w:szCs w:val="21"/>
          <w:lang w:eastAsia="zh-CN"/>
        </w:rPr>
      </w:pPr>
      <w:r>
        <w:rPr>
          <w:rFonts w:hint="eastAsia" w:ascii="宋体" w:hAnsi="宋体" w:eastAsia="宋体"/>
          <w:sz w:val="21"/>
          <w:szCs w:val="21"/>
          <w:lang w:eastAsia="zh-CN"/>
        </w:rPr>
        <w:t xml:space="preserve">9.2主机软件系统具有自检功能: 测定前仪器自动检测通讯口、波长等。软件具有反控功能，由软件直接设置仪器测试波长，泵进样参数等测试条件；</w:t>
      </w:r>
      <w:r/>
    </w:p>
    <w:p>
      <w:pPr>
        <w:jc w:val="both"/>
        <w:rPr>
          <w:rFonts w:ascii="宋体" w:hAnsi="宋体" w:eastAsia="宋体"/>
          <w:sz w:val="21"/>
          <w:szCs w:val="21"/>
          <w:lang w:eastAsia="zh-CN"/>
        </w:rPr>
      </w:pPr>
      <w:r>
        <w:rPr>
          <w:rFonts w:hint="eastAsia" w:ascii="宋体" w:hAnsi="宋体" w:eastAsia="宋体"/>
          <w:sz w:val="21"/>
          <w:szCs w:val="21"/>
          <w:lang w:eastAsia="zh-CN"/>
        </w:rPr>
        <w:t xml:space="preserve">10 测试指标：</w:t>
      </w:r>
      <w:r/>
    </w:p>
    <w:p>
      <w:pPr>
        <w:jc w:val="both"/>
        <w:rPr>
          <w:rFonts w:ascii="宋体" w:hAnsi="宋体" w:eastAsia="宋体" w:cs="宋体"/>
          <w:sz w:val="21"/>
          <w:szCs w:val="21"/>
          <w:lang w:eastAsia="zh-CN"/>
        </w:rPr>
      </w:pPr>
      <w:r>
        <w:rPr>
          <w:rFonts w:hint="eastAsia" w:ascii="宋体" w:hAnsi="宋体" w:eastAsia="宋体" w:cs="宋体"/>
          <w:sz w:val="21"/>
          <w:szCs w:val="21"/>
          <w:lang w:eastAsia="zh-CN"/>
        </w:rPr>
        <w:t xml:space="preserve">10.</w:t>
      </w:r>
      <w:r>
        <w:rPr>
          <w:rFonts w:ascii="宋体" w:hAnsi="宋体" w:eastAsia="宋体" w:cs="宋体"/>
          <w:sz w:val="21"/>
          <w:szCs w:val="21"/>
          <w:lang w:eastAsia="zh-CN"/>
        </w:rPr>
        <w:t xml:space="preserve">1 </w:t>
      </w:r>
      <w:r>
        <w:rPr>
          <w:rFonts w:hint="eastAsia" w:ascii="宋体" w:hAnsi="宋体" w:eastAsia="宋体" w:cs="宋体"/>
          <w:sz w:val="21"/>
          <w:szCs w:val="21"/>
          <w:lang w:eastAsia="zh-CN"/>
        </w:rPr>
        <w:t xml:space="preserve">氨氮项目：</w:t>
      </w:r>
      <w:r/>
    </w:p>
    <w:p>
      <w:pPr>
        <w:jc w:val="both"/>
        <w:rPr>
          <w:rFonts w:ascii="宋体" w:hAnsi="宋体" w:eastAsia="宋体" w:cs="宋体"/>
          <w:sz w:val="21"/>
          <w:szCs w:val="21"/>
          <w:lang w:eastAsia="zh-CN"/>
        </w:rPr>
      </w:pPr>
      <w:r>
        <w:rPr>
          <w:rFonts w:hint="eastAsia" w:ascii="宋体" w:hAnsi="宋体" w:eastAsia="宋体" w:cs="宋体"/>
          <w:sz w:val="21"/>
          <w:szCs w:val="21"/>
          <w:lang w:eastAsia="zh-CN"/>
        </w:rPr>
        <w:t xml:space="preserve">精密度要求（连续测定6次）：0.1mg/L，RSD&lt; 3％；0.2mg/L，RSD&lt; 2％；0.5mg/L，RSD&lt; 1％。</w:t>
      </w:r>
      <w:r/>
    </w:p>
    <w:p>
      <w:pPr>
        <w:jc w:val="both"/>
        <w:rPr>
          <w:rFonts w:ascii="宋体" w:hAnsi="宋体" w:eastAsia="宋体" w:cs="宋体"/>
          <w:sz w:val="21"/>
          <w:szCs w:val="21"/>
          <w:lang w:eastAsia="zh-CN"/>
        </w:rPr>
      </w:pPr>
      <w:r>
        <w:rPr>
          <w:rFonts w:hint="eastAsia" w:ascii="宋体" w:hAnsi="宋体" w:eastAsia="宋体" w:cs="宋体"/>
          <w:sz w:val="21"/>
          <w:szCs w:val="21"/>
          <w:lang w:eastAsia="zh-CN"/>
        </w:rPr>
        <w:t xml:space="preserve">线性要求：根据设定自动配置标准曲线浓度，相关性系数r≥0.9995；</w:t>
      </w:r>
      <w:r/>
    </w:p>
    <w:p>
      <w:pPr>
        <w:jc w:val="both"/>
        <w:rPr>
          <w:rFonts w:ascii="宋体" w:hAnsi="宋体" w:eastAsia="宋体" w:cs="宋体"/>
          <w:sz w:val="21"/>
          <w:szCs w:val="21"/>
          <w:lang w:eastAsia="zh-CN"/>
        </w:rPr>
      </w:pPr>
      <w:r>
        <w:rPr>
          <w:rFonts w:hint="eastAsia" w:ascii="宋体" w:hAnsi="宋体" w:eastAsia="宋体" w:cs="宋体"/>
          <w:sz w:val="21"/>
          <w:szCs w:val="21"/>
          <w:lang w:eastAsia="zh-CN"/>
        </w:rPr>
        <w:t xml:space="preserve">检出限要求：单次测定进样量不超过16mL，且同时除去亚硝酸盐时的检出限</w:t>
      </w:r>
      <w:r>
        <w:rPr>
          <w:rFonts w:ascii="宋体" w:hAnsi="宋体" w:eastAsia="宋体" w:cs="宋体"/>
          <w:sz w:val="21"/>
          <w:szCs w:val="21"/>
          <w:lang w:eastAsia="zh-CN"/>
        </w:rPr>
        <w:t xml:space="preserve">≤</w:t>
      </w:r>
      <w:r>
        <w:rPr>
          <w:rFonts w:hint="eastAsia" w:ascii="宋体" w:hAnsi="宋体" w:eastAsia="宋体" w:cs="宋体"/>
          <w:sz w:val="21"/>
          <w:szCs w:val="21"/>
          <w:lang w:eastAsia="zh-CN"/>
        </w:rPr>
        <w:t xml:space="preserve">0.02mg/L；</w:t>
      </w:r>
      <w:r/>
    </w:p>
    <w:p>
      <w:pPr>
        <w:jc w:val="both"/>
        <w:rPr>
          <w:rFonts w:ascii="宋体" w:hAnsi="宋体" w:eastAsia="宋体" w:cs="宋体"/>
          <w:sz w:val="21"/>
          <w:szCs w:val="21"/>
          <w:lang w:eastAsia="zh-CN"/>
        </w:rPr>
      </w:pPr>
      <w:r>
        <w:rPr>
          <w:rFonts w:hint="eastAsia" w:ascii="宋体" w:hAnsi="宋体" w:eastAsia="宋体" w:cs="宋体"/>
          <w:sz w:val="21"/>
          <w:szCs w:val="21"/>
          <w:lang w:eastAsia="zh-CN"/>
        </w:rPr>
        <w:t xml:space="preserve">10.</w:t>
      </w:r>
      <w:r>
        <w:rPr>
          <w:rFonts w:ascii="宋体" w:hAnsi="宋体" w:eastAsia="宋体" w:cs="宋体"/>
          <w:sz w:val="21"/>
          <w:szCs w:val="21"/>
          <w:lang w:eastAsia="zh-CN"/>
        </w:rPr>
        <w:t xml:space="preserve">2 </w:t>
      </w:r>
      <w:r>
        <w:rPr>
          <w:rFonts w:hint="eastAsia" w:ascii="宋体" w:hAnsi="宋体" w:eastAsia="宋体" w:cs="宋体"/>
          <w:sz w:val="21"/>
          <w:szCs w:val="21"/>
          <w:lang w:eastAsia="zh-CN"/>
        </w:rPr>
        <w:t xml:space="preserve">硫化物项目：</w:t>
      </w:r>
      <w:r/>
    </w:p>
    <w:p>
      <w:pPr>
        <w:jc w:val="both"/>
        <w:rPr>
          <w:rFonts w:ascii="宋体" w:hAnsi="宋体" w:eastAsia="宋体" w:cs="宋体"/>
          <w:sz w:val="21"/>
          <w:szCs w:val="21"/>
          <w:lang w:eastAsia="zh-CN"/>
        </w:rPr>
      </w:pPr>
      <w:r>
        <w:rPr>
          <w:rFonts w:hint="eastAsia" w:ascii="宋体" w:hAnsi="宋体" w:eastAsia="宋体" w:cs="宋体"/>
          <w:sz w:val="21"/>
          <w:szCs w:val="21"/>
          <w:lang w:eastAsia="zh-CN"/>
        </w:rPr>
        <w:t xml:space="preserve">精密度要求（连续测定6次）：0.1mg/L，RSD&lt; 5％；0.2mg/L，RSD&lt; 3％；0.5mg/L，RSD&lt; 2％。</w:t>
      </w:r>
      <w:r/>
    </w:p>
    <w:p>
      <w:pPr>
        <w:jc w:val="both"/>
        <w:rPr>
          <w:rFonts w:ascii="宋体" w:hAnsi="宋体" w:eastAsia="宋体" w:cs="宋体"/>
          <w:sz w:val="21"/>
          <w:szCs w:val="21"/>
          <w:lang w:eastAsia="zh-CN"/>
        </w:rPr>
      </w:pPr>
      <w:r>
        <w:rPr>
          <w:rFonts w:hint="eastAsia" w:ascii="宋体" w:hAnsi="宋体" w:eastAsia="宋体" w:cs="宋体"/>
          <w:sz w:val="21"/>
          <w:szCs w:val="21"/>
          <w:lang w:eastAsia="zh-CN"/>
        </w:rPr>
        <w:t xml:space="preserve">线性要求：根据设定自动配置标准曲线浓度，相关性系数r≥0.9995；</w:t>
      </w:r>
      <w:r/>
    </w:p>
    <w:p>
      <w:pPr>
        <w:jc w:val="both"/>
        <w:rPr>
          <w:rFonts w:ascii="宋体" w:hAnsi="宋体" w:eastAsia="宋体" w:cs="宋体"/>
          <w:sz w:val="21"/>
          <w:szCs w:val="21"/>
          <w:lang w:eastAsia="zh-CN"/>
        </w:rPr>
      </w:pPr>
      <w:r>
        <w:rPr>
          <w:rFonts w:hint="eastAsia" w:ascii="宋体" w:hAnsi="宋体" w:eastAsia="宋体" w:cs="宋体"/>
          <w:sz w:val="21"/>
          <w:szCs w:val="21"/>
          <w:lang w:eastAsia="zh-CN"/>
        </w:rPr>
        <w:t xml:space="preserve">检出限要求：单次测定进样量不超过10mL时的检出限</w:t>
      </w:r>
      <w:r>
        <w:rPr>
          <w:rFonts w:ascii="宋体" w:hAnsi="宋体" w:eastAsia="宋体" w:cs="宋体"/>
          <w:sz w:val="21"/>
          <w:szCs w:val="21"/>
          <w:lang w:eastAsia="zh-CN"/>
        </w:rPr>
        <w:t xml:space="preserve">≤</w:t>
      </w:r>
      <w:r>
        <w:rPr>
          <w:rFonts w:hint="eastAsia" w:ascii="宋体" w:hAnsi="宋体" w:eastAsia="宋体" w:cs="宋体"/>
          <w:sz w:val="21"/>
          <w:szCs w:val="21"/>
          <w:lang w:eastAsia="zh-CN"/>
        </w:rPr>
        <w:t xml:space="preserve">0.005mg/L；</w:t>
      </w:r>
      <w:r/>
    </w:p>
    <w:p>
      <w:pPr>
        <w:jc w:val="both"/>
        <w:rPr>
          <w:rFonts w:ascii="宋体" w:hAnsi="宋体" w:eastAsia="宋体" w:cs="宋体"/>
          <w:sz w:val="21"/>
          <w:szCs w:val="21"/>
          <w:lang w:eastAsia="zh-CN"/>
        </w:rPr>
      </w:pPr>
      <w:r>
        <w:rPr>
          <w:rFonts w:hint="eastAsia" w:ascii="宋体" w:hAnsi="宋体" w:eastAsia="宋体" w:cs="宋体"/>
          <w:sz w:val="21"/>
          <w:szCs w:val="21"/>
          <w:lang w:eastAsia="zh-CN"/>
        </w:rPr>
        <w:t xml:space="preserve">10.3 硝酸盐氮项目：</w:t>
      </w:r>
      <w:r/>
    </w:p>
    <w:p>
      <w:pPr>
        <w:jc w:val="both"/>
        <w:rPr>
          <w:rFonts w:ascii="宋体" w:hAnsi="宋体" w:eastAsia="宋体" w:cs="宋体"/>
          <w:sz w:val="21"/>
          <w:szCs w:val="21"/>
          <w:lang w:eastAsia="zh-CN"/>
        </w:rPr>
      </w:pPr>
      <w:r>
        <w:rPr>
          <w:rFonts w:hint="eastAsia" w:ascii="宋体" w:hAnsi="宋体" w:eastAsia="宋体" w:cs="宋体"/>
          <w:sz w:val="21"/>
          <w:szCs w:val="21"/>
          <w:lang w:eastAsia="zh-CN"/>
        </w:rPr>
        <w:t xml:space="preserve">精密度要求（连续测定6次）：0.2mg/L，RSD&lt; 5％；0.5mg/L，RSD&lt; 3％；1.</w:t>
      </w:r>
      <w:r>
        <w:rPr>
          <w:rFonts w:ascii="宋体" w:hAnsi="宋体" w:eastAsia="宋体" w:cs="宋体"/>
          <w:sz w:val="21"/>
          <w:szCs w:val="21"/>
          <w:lang w:eastAsia="zh-CN"/>
        </w:rPr>
        <w:t xml:space="preserve">0</w:t>
      </w:r>
      <w:r>
        <w:rPr>
          <w:rFonts w:hint="eastAsia" w:ascii="宋体" w:hAnsi="宋体" w:eastAsia="宋体" w:cs="宋体"/>
          <w:sz w:val="21"/>
          <w:szCs w:val="21"/>
          <w:lang w:eastAsia="zh-CN"/>
        </w:rPr>
        <w:t xml:space="preserve">mg/L，RSD&lt; 2％。</w:t>
      </w:r>
      <w:r/>
    </w:p>
    <w:p>
      <w:pPr>
        <w:jc w:val="both"/>
        <w:rPr>
          <w:rFonts w:ascii="宋体" w:hAnsi="宋体" w:eastAsia="宋体" w:cs="宋体"/>
          <w:sz w:val="21"/>
          <w:szCs w:val="21"/>
          <w:lang w:eastAsia="zh-CN"/>
        </w:rPr>
      </w:pPr>
      <w:r>
        <w:rPr>
          <w:rFonts w:hint="eastAsia" w:ascii="宋体" w:hAnsi="宋体" w:eastAsia="宋体" w:cs="宋体"/>
          <w:sz w:val="21"/>
          <w:szCs w:val="21"/>
          <w:lang w:eastAsia="zh-CN"/>
        </w:rPr>
        <w:t xml:space="preserve">线性要求：根据设定自动配置标准曲线浓度，相关性系数r≥0.9995；</w:t>
      </w:r>
      <w:r/>
    </w:p>
    <w:p>
      <w:pPr>
        <w:jc w:val="both"/>
        <w:rPr>
          <w:rFonts w:ascii="宋体" w:hAnsi="宋体" w:eastAsia="宋体" w:cs="宋体"/>
          <w:sz w:val="21"/>
          <w:szCs w:val="21"/>
          <w:lang w:eastAsia="zh-CN"/>
        </w:rPr>
      </w:pPr>
      <w:r>
        <w:rPr>
          <w:rFonts w:hint="eastAsia" w:ascii="宋体" w:hAnsi="宋体" w:eastAsia="宋体" w:cs="宋体"/>
          <w:sz w:val="21"/>
          <w:szCs w:val="21"/>
          <w:lang w:eastAsia="zh-CN"/>
        </w:rPr>
        <w:t xml:space="preserve">检出限要求：单次测定进样量不超过10mL时的检出限</w:t>
      </w:r>
      <w:r>
        <w:rPr>
          <w:rFonts w:ascii="宋体" w:hAnsi="宋体" w:eastAsia="宋体" w:cs="宋体"/>
          <w:sz w:val="21"/>
          <w:szCs w:val="21"/>
          <w:lang w:eastAsia="zh-CN"/>
        </w:rPr>
        <w:t xml:space="preserve">≤</w:t>
      </w:r>
      <w:r>
        <w:rPr>
          <w:rFonts w:hint="eastAsia" w:ascii="宋体" w:hAnsi="宋体" w:eastAsia="宋体" w:cs="宋体"/>
          <w:sz w:val="21"/>
          <w:szCs w:val="21"/>
          <w:lang w:eastAsia="zh-CN"/>
        </w:rPr>
        <w:t xml:space="preserve">0.006mg/L；</w:t>
      </w:r>
      <w:r/>
    </w:p>
    <w:p>
      <w:pPr>
        <w:jc w:val="both"/>
        <w:rPr>
          <w:rFonts w:ascii="宋体" w:hAnsi="宋体" w:eastAsia="宋体" w:cs="宋体"/>
          <w:sz w:val="21"/>
          <w:szCs w:val="21"/>
          <w:lang w:eastAsia="zh-CN"/>
        </w:rPr>
      </w:pPr>
      <w:r>
        <w:rPr>
          <w:rFonts w:hint="eastAsia" w:ascii="宋体" w:hAnsi="宋体" w:eastAsia="宋体" w:cs="宋体"/>
          <w:sz w:val="21"/>
          <w:szCs w:val="21"/>
          <w:lang w:eastAsia="zh-CN"/>
        </w:rPr>
        <w:t xml:space="preserve">10,4 亚硝酸盐氮项目：</w:t>
      </w:r>
      <w:r/>
    </w:p>
    <w:p>
      <w:pPr>
        <w:jc w:val="both"/>
        <w:rPr>
          <w:rFonts w:ascii="宋体" w:hAnsi="宋体" w:eastAsia="宋体"/>
          <w:sz w:val="21"/>
          <w:szCs w:val="21"/>
          <w:lang w:eastAsia="zh-CN"/>
        </w:rPr>
      </w:pPr>
      <w:r>
        <w:rPr>
          <w:rFonts w:hint="eastAsia" w:ascii="宋体" w:hAnsi="宋体" w:eastAsia="宋体"/>
          <w:sz w:val="21"/>
          <w:szCs w:val="21"/>
          <w:lang w:eastAsia="zh-CN"/>
        </w:rPr>
        <w:t xml:space="preserve">精密度要求（连续测定6次）：0.2mg/L，RSD&lt;5％；0.5mg/L，RSD&lt;3％；1.0mg/L，RSD&lt;2％；</w:t>
      </w:r>
      <w:r/>
    </w:p>
    <w:p>
      <w:pPr>
        <w:jc w:val="both"/>
        <w:rPr>
          <w:rFonts w:ascii="宋体" w:hAnsi="宋体" w:eastAsia="宋体"/>
          <w:sz w:val="21"/>
          <w:szCs w:val="21"/>
          <w:lang w:eastAsia="zh-CN"/>
        </w:rPr>
      </w:pPr>
      <w:r>
        <w:rPr>
          <w:rFonts w:hint="eastAsia" w:ascii="宋体" w:hAnsi="宋体" w:eastAsia="宋体"/>
          <w:sz w:val="21"/>
          <w:szCs w:val="21"/>
          <w:lang w:eastAsia="zh-CN"/>
        </w:rPr>
        <w:t xml:space="preserve">线性要求：根据设定自动配置标准曲线浓度，相关性系数r≥0.9995；</w:t>
      </w:r>
      <w:r/>
    </w:p>
    <w:p>
      <w:pPr>
        <w:jc w:val="both"/>
        <w:rPr>
          <w:rFonts w:ascii="宋体" w:hAnsi="宋体" w:eastAsia="宋体"/>
          <w:sz w:val="21"/>
          <w:szCs w:val="21"/>
          <w:lang w:eastAsia="zh-CN"/>
        </w:rPr>
      </w:pPr>
      <w:r>
        <w:rPr>
          <w:rFonts w:hint="eastAsia" w:ascii="宋体" w:hAnsi="宋体" w:eastAsia="宋体"/>
          <w:sz w:val="21"/>
          <w:szCs w:val="21"/>
          <w:lang w:eastAsia="zh-CN"/>
        </w:rPr>
        <w:t xml:space="preserve">检出限要求：</w:t>
      </w:r>
      <w:r>
        <w:rPr>
          <w:rFonts w:hint="eastAsia" w:ascii="宋体" w:hAnsi="宋体" w:eastAsia="宋体" w:cs="宋体"/>
          <w:sz w:val="21"/>
          <w:szCs w:val="21"/>
          <w:lang w:eastAsia="zh-CN"/>
        </w:rPr>
        <w:t xml:space="preserve">单次测定进样量不超过10mL时的</w:t>
      </w:r>
      <w:r>
        <w:rPr>
          <w:rFonts w:hint="eastAsia" w:ascii="宋体" w:hAnsi="宋体" w:eastAsia="宋体"/>
          <w:sz w:val="21"/>
          <w:szCs w:val="21"/>
          <w:lang w:eastAsia="zh-CN"/>
        </w:rPr>
        <w:t xml:space="preserve">检出限</w:t>
      </w:r>
      <w:r>
        <w:rPr>
          <w:rFonts w:ascii="宋体" w:hAnsi="宋体" w:eastAsia="宋体" w:cs="宋体"/>
          <w:sz w:val="21"/>
          <w:szCs w:val="21"/>
          <w:lang w:eastAsia="zh-CN"/>
        </w:rPr>
        <w:t xml:space="preserve">≤</w:t>
      </w:r>
      <w:r>
        <w:rPr>
          <w:rFonts w:hint="eastAsia" w:ascii="宋体" w:hAnsi="宋体" w:eastAsia="宋体"/>
          <w:sz w:val="21"/>
          <w:szCs w:val="21"/>
          <w:lang w:eastAsia="zh-CN"/>
        </w:rPr>
        <w:t xml:space="preserve">0.003mg/L</w:t>
      </w:r>
      <w:r>
        <w:rPr>
          <w:rFonts w:ascii="宋体" w:hAnsi="宋体" w:eastAsia="宋体" w:cs="宋体"/>
          <w:sz w:val="21"/>
          <w:szCs w:val="21"/>
          <w:lang w:eastAsia="zh-CN"/>
        </w:rPr>
        <w:t xml:space="preserve">）</w:t>
      </w:r>
      <w:r>
        <w:rPr>
          <w:rFonts w:hint="eastAsia" w:ascii="宋体" w:hAnsi="宋体" w:eastAsia="宋体"/>
          <w:sz w:val="21"/>
          <w:szCs w:val="21"/>
          <w:lang w:eastAsia="zh-CN"/>
        </w:rPr>
        <w:t xml:space="preserve">；</w:t>
      </w:r>
      <w:r/>
    </w:p>
    <w:p>
      <w:pPr>
        <w:jc w:val="both"/>
        <w:rPr>
          <w:rFonts w:ascii="宋体" w:hAnsi="宋体" w:eastAsia="宋体"/>
          <w:sz w:val="21"/>
          <w:szCs w:val="21"/>
          <w:lang w:eastAsia="zh-CN"/>
        </w:rPr>
      </w:pPr>
      <w:r>
        <w:rPr>
          <w:rFonts w:hint="eastAsia" w:ascii="宋体" w:hAnsi="宋体" w:eastAsia="宋体"/>
          <w:sz w:val="21"/>
          <w:szCs w:val="21"/>
          <w:lang w:eastAsia="zh-CN"/>
        </w:rPr>
        <w:t xml:space="preserve">10.5 总氮项目：</w:t>
      </w:r>
      <w:r/>
    </w:p>
    <w:p>
      <w:pPr>
        <w:jc w:val="both"/>
        <w:rPr>
          <w:rFonts w:ascii="宋体" w:hAnsi="宋体" w:eastAsia="宋体"/>
          <w:sz w:val="21"/>
          <w:szCs w:val="21"/>
          <w:lang w:eastAsia="zh-CN"/>
        </w:rPr>
      </w:pPr>
      <w:r>
        <w:rPr>
          <w:rFonts w:hint="eastAsia" w:ascii="宋体" w:hAnsi="宋体" w:eastAsia="宋体"/>
          <w:sz w:val="21"/>
          <w:szCs w:val="21"/>
          <w:lang w:eastAsia="zh-CN"/>
        </w:rPr>
        <w:t xml:space="preserve">精密度要求（连续测定6次）：0.2mg/L，RSD&lt;5％；0.5mg/L，RSD&lt;3％；1.0mg/L，RSD&lt;2％；</w:t>
      </w:r>
      <w:r/>
    </w:p>
    <w:p>
      <w:pPr>
        <w:jc w:val="both"/>
        <w:rPr>
          <w:rFonts w:ascii="宋体" w:hAnsi="宋体" w:eastAsia="宋体"/>
          <w:sz w:val="21"/>
          <w:szCs w:val="21"/>
          <w:lang w:eastAsia="zh-CN"/>
        </w:rPr>
      </w:pPr>
      <w:r>
        <w:rPr>
          <w:rFonts w:hint="eastAsia" w:ascii="宋体" w:hAnsi="宋体" w:eastAsia="宋体"/>
          <w:sz w:val="21"/>
          <w:szCs w:val="21"/>
          <w:lang w:eastAsia="zh-CN"/>
        </w:rPr>
        <w:t xml:space="preserve">线性要求：根据设定自动配置标准曲线浓度，相关性系数r≥0.9995；</w:t>
      </w:r>
      <w:r/>
    </w:p>
    <w:p>
      <w:pPr>
        <w:jc w:val="both"/>
        <w:rPr>
          <w:rFonts w:ascii="宋体" w:hAnsi="宋体" w:eastAsia="宋体"/>
          <w:sz w:val="21"/>
          <w:szCs w:val="21"/>
          <w:lang w:eastAsia="zh-CN"/>
        </w:rPr>
      </w:pPr>
      <w:r>
        <w:rPr>
          <w:rFonts w:hint="eastAsia" w:ascii="宋体" w:hAnsi="宋体" w:eastAsia="宋体"/>
          <w:sz w:val="21"/>
          <w:szCs w:val="21"/>
          <w:lang w:eastAsia="zh-CN"/>
        </w:rPr>
        <w:t xml:space="preserve">检出限要求：</w:t>
      </w:r>
      <w:r>
        <w:rPr>
          <w:rFonts w:hint="eastAsia" w:ascii="宋体" w:hAnsi="宋体" w:eastAsia="宋体" w:cs="宋体"/>
          <w:sz w:val="21"/>
          <w:szCs w:val="21"/>
          <w:lang w:eastAsia="zh-CN"/>
        </w:rPr>
        <w:t xml:space="preserve">单次测定进样量不超过12mL时的</w:t>
      </w:r>
      <w:r>
        <w:rPr>
          <w:rFonts w:hint="eastAsia" w:ascii="宋体" w:hAnsi="宋体" w:eastAsia="宋体"/>
          <w:sz w:val="21"/>
          <w:szCs w:val="21"/>
          <w:lang w:eastAsia="zh-CN"/>
        </w:rPr>
        <w:t xml:space="preserve">检出限</w:t>
      </w:r>
      <w:r>
        <w:rPr>
          <w:rFonts w:ascii="宋体" w:hAnsi="宋体" w:eastAsia="宋体" w:cs="宋体"/>
          <w:sz w:val="21"/>
          <w:szCs w:val="21"/>
          <w:lang w:eastAsia="zh-CN"/>
        </w:rPr>
        <w:t xml:space="preserve">≤</w:t>
      </w:r>
      <w:r>
        <w:rPr>
          <w:rFonts w:hint="eastAsia" w:ascii="宋体" w:hAnsi="宋体" w:eastAsia="宋体"/>
          <w:sz w:val="21"/>
          <w:szCs w:val="21"/>
          <w:lang w:eastAsia="zh-CN"/>
        </w:rPr>
        <w:t xml:space="preserve">0.0</w:t>
      </w:r>
      <w:r>
        <w:rPr>
          <w:rFonts w:ascii="宋体" w:hAnsi="宋体" w:eastAsia="宋体"/>
          <w:sz w:val="21"/>
          <w:szCs w:val="21"/>
          <w:lang w:eastAsia="zh-CN"/>
        </w:rPr>
        <w:t xml:space="preserve">3</w:t>
      </w:r>
      <w:r>
        <w:rPr>
          <w:rFonts w:hint="eastAsia" w:ascii="宋体" w:hAnsi="宋体" w:eastAsia="宋体"/>
          <w:sz w:val="21"/>
          <w:szCs w:val="21"/>
          <w:lang w:eastAsia="zh-CN"/>
        </w:rPr>
        <w:t xml:space="preserve">mg/L</w:t>
      </w:r>
      <w:r>
        <w:rPr>
          <w:rFonts w:ascii="宋体" w:hAnsi="宋体" w:eastAsia="宋体" w:cs="宋体"/>
          <w:sz w:val="21"/>
          <w:szCs w:val="21"/>
          <w:lang w:eastAsia="zh-CN"/>
        </w:rPr>
        <w:t xml:space="preserve">）</w:t>
      </w:r>
      <w:r>
        <w:rPr>
          <w:rFonts w:hint="eastAsia" w:ascii="宋体" w:hAnsi="宋体" w:eastAsia="宋体"/>
          <w:sz w:val="21"/>
          <w:szCs w:val="21"/>
          <w:lang w:eastAsia="zh-CN"/>
        </w:rPr>
        <w:t xml:space="preserve">；</w:t>
      </w:r>
      <w:r/>
    </w:p>
    <w:p>
      <w:pPr>
        <w:jc w:val="both"/>
        <w:rPr>
          <w:rFonts w:ascii="宋体" w:hAnsi="宋体" w:eastAsia="宋体"/>
          <w:sz w:val="21"/>
          <w:szCs w:val="21"/>
          <w:lang w:eastAsia="zh-CN"/>
        </w:rPr>
      </w:pPr>
      <w:r>
        <w:rPr>
          <w:rFonts w:hint="eastAsia" w:ascii="宋体" w:hAnsi="宋体" w:eastAsia="宋体"/>
          <w:sz w:val="21"/>
          <w:szCs w:val="21"/>
          <w:lang w:eastAsia="zh-CN"/>
        </w:rPr>
        <w:t xml:space="preserve">★11为满足环保要求，节约试剂，减少二次污染产生，，要求在符合上述灵敏度检出限时，</w:t>
      </w:r>
      <w:r/>
    </w:p>
    <w:p>
      <w:pPr>
        <w:jc w:val="both"/>
        <w:rPr>
          <w:rFonts w:ascii="宋体" w:hAnsi="宋体" w:eastAsia="宋体"/>
          <w:sz w:val="21"/>
          <w:szCs w:val="21"/>
          <w:lang w:eastAsia="zh-CN"/>
        </w:rPr>
      </w:pPr>
      <w:r>
        <w:rPr>
          <w:rFonts w:hint="eastAsia" w:ascii="宋体" w:hAnsi="宋体" w:eastAsia="宋体"/>
          <w:sz w:val="21"/>
          <w:szCs w:val="21"/>
          <w:lang w:eastAsia="zh-CN"/>
        </w:rPr>
        <w:t xml:space="preserve">氨氮测定单个样品的进样量不大于16mL；总氮测定单个样品的进样量不大于12mL；硫化物</w:t>
      </w:r>
      <w:r/>
    </w:p>
    <w:p>
      <w:pPr>
        <w:jc w:val="both"/>
        <w:rPr>
          <w:rFonts w:ascii="宋体" w:hAnsi="宋体" w:eastAsia="宋体"/>
          <w:sz w:val="21"/>
          <w:szCs w:val="21"/>
          <w:lang w:eastAsia="zh-CN"/>
        </w:rPr>
      </w:pPr>
      <w:r>
        <w:rPr>
          <w:rFonts w:hint="eastAsia" w:ascii="宋体" w:hAnsi="宋体" w:eastAsia="宋体"/>
          <w:sz w:val="21"/>
          <w:szCs w:val="21"/>
          <w:lang w:eastAsia="zh-CN"/>
        </w:rPr>
        <w:t xml:space="preserve">测定单个样品的进样量不大于10mL；</w:t>
      </w:r>
      <w:r/>
    </w:p>
    <w:p>
      <w:pPr>
        <w:jc w:val="both"/>
        <w:rPr>
          <w:rFonts w:ascii="宋体" w:hAnsi="宋体" w:eastAsia="宋体"/>
          <w:sz w:val="21"/>
          <w:szCs w:val="21"/>
          <w:lang w:eastAsia="zh-CN"/>
        </w:rPr>
      </w:pPr>
      <w:r>
        <w:rPr>
          <w:rFonts w:ascii="宋体" w:hAnsi="宋体" w:eastAsia="宋体"/>
          <w:sz w:val="21"/>
          <w:szCs w:val="21"/>
          <w:lang w:eastAsia="zh-CN"/>
        </w:rPr>
      </w:r>
      <w:r/>
    </w:p>
    <w:p>
      <w:pPr>
        <w:jc w:val="both"/>
        <w:rPr>
          <w:rFonts w:ascii="宋体" w:hAnsi="宋体" w:eastAsia="宋体"/>
          <w:sz w:val="21"/>
          <w:szCs w:val="21"/>
          <w:lang w:eastAsia="zh-CN"/>
        </w:rPr>
      </w:pPr>
      <w:r>
        <w:rPr>
          <w:rFonts w:hint="eastAsia" w:ascii="宋体" w:hAnsi="宋体" w:eastAsia="宋体"/>
          <w:sz w:val="21"/>
          <w:szCs w:val="21"/>
          <w:lang w:eastAsia="zh-CN"/>
        </w:rPr>
        <w:t xml:space="preserve">1</w:t>
      </w:r>
      <w:r>
        <w:rPr>
          <w:rFonts w:ascii="宋体" w:hAnsi="宋体" w:eastAsia="宋体"/>
          <w:sz w:val="21"/>
          <w:szCs w:val="21"/>
          <w:lang w:eastAsia="zh-CN"/>
        </w:rPr>
        <w:t xml:space="preserve">2 </w:t>
      </w:r>
      <w:r>
        <w:rPr>
          <w:rFonts w:hint="eastAsia" w:ascii="宋体" w:hAnsi="宋体" w:eastAsia="宋体"/>
          <w:sz w:val="21"/>
          <w:szCs w:val="21"/>
          <w:lang w:eastAsia="zh-CN"/>
        </w:rPr>
        <w:t xml:space="preserve">配置要求：</w:t>
      </w:r>
      <w:r/>
    </w:p>
    <w:p>
      <w:pPr>
        <w:jc w:val="both"/>
        <w:rPr>
          <w:rFonts w:ascii="宋体" w:hAnsi="宋体" w:eastAsia="宋体"/>
          <w:sz w:val="21"/>
          <w:szCs w:val="21"/>
          <w:lang w:eastAsia="zh-CN"/>
        </w:rPr>
      </w:pPr>
      <w:r>
        <w:rPr>
          <w:rFonts w:hint="eastAsia" w:ascii="宋体" w:hAnsi="宋体" w:eastAsia="宋体"/>
          <w:sz w:val="21"/>
          <w:szCs w:val="21"/>
          <w:lang w:eastAsia="zh-CN"/>
        </w:rPr>
        <w:t xml:space="preserve">1</w:t>
      </w:r>
      <w:r>
        <w:rPr>
          <w:rFonts w:ascii="宋体" w:hAnsi="宋体" w:eastAsia="宋体"/>
          <w:sz w:val="21"/>
          <w:szCs w:val="21"/>
          <w:lang w:eastAsia="zh-CN"/>
        </w:rPr>
        <w:t xml:space="preserve">2</w:t>
      </w:r>
      <w:r>
        <w:rPr>
          <w:rFonts w:hint="eastAsia" w:ascii="宋体" w:hAnsi="宋体" w:eastAsia="宋体"/>
          <w:sz w:val="21"/>
          <w:szCs w:val="21"/>
          <w:lang w:eastAsia="zh-CN"/>
        </w:rPr>
        <w:t xml:space="preserve">.1主机  1套：光源光学及检测系统、自动除水系统、在线加热系统、TCS温度控制系统、EPC电子压力控制系统、在线稀释系统、氨氮在线氧化系统、总氮消解系统；5</w:t>
      </w:r>
      <w:r>
        <w:rPr>
          <w:rFonts w:ascii="宋体" w:hAnsi="宋体" w:eastAsia="宋体"/>
          <w:sz w:val="21"/>
          <w:szCs w:val="21"/>
          <w:lang w:eastAsia="zh-CN"/>
        </w:rPr>
        <w:t xml:space="preserve">1</w:t>
      </w:r>
      <w:r>
        <w:rPr>
          <w:rFonts w:hint="eastAsia" w:ascii="宋体" w:hAnsi="宋体" w:eastAsia="宋体"/>
          <w:sz w:val="21"/>
          <w:szCs w:val="21"/>
          <w:lang w:eastAsia="zh-CN"/>
        </w:rPr>
        <w:t xml:space="preserve">位自动进样器</w:t>
      </w:r>
      <w:r/>
    </w:p>
    <w:p>
      <w:pPr>
        <w:jc w:val="both"/>
        <w:rPr>
          <w:rFonts w:ascii="宋体" w:hAnsi="宋体" w:eastAsia="宋体"/>
          <w:sz w:val="21"/>
          <w:szCs w:val="21"/>
          <w:lang w:eastAsia="zh-CN"/>
        </w:rPr>
      </w:pPr>
      <w:r>
        <w:rPr>
          <w:rFonts w:hint="eastAsia" w:ascii="宋体" w:hAnsi="宋体" w:eastAsia="宋体"/>
          <w:sz w:val="21"/>
          <w:szCs w:val="21"/>
          <w:lang w:eastAsia="zh-CN"/>
        </w:rPr>
        <w:t xml:space="preserve">1</w:t>
      </w:r>
      <w:r>
        <w:rPr>
          <w:rFonts w:ascii="宋体" w:hAnsi="宋体" w:eastAsia="宋体"/>
          <w:sz w:val="21"/>
          <w:szCs w:val="21"/>
          <w:lang w:eastAsia="zh-CN"/>
        </w:rPr>
        <w:t xml:space="preserve">2</w:t>
      </w:r>
      <w:r>
        <w:rPr>
          <w:rFonts w:hint="eastAsia" w:ascii="宋体" w:hAnsi="宋体" w:eastAsia="宋体"/>
          <w:sz w:val="21"/>
          <w:szCs w:val="21"/>
          <w:lang w:eastAsia="zh-CN"/>
        </w:rPr>
        <w:t xml:space="preserve">.2 主机便携箱（带轮）  1套；</w:t>
      </w:r>
      <w:r/>
    </w:p>
    <w:p>
      <w:pPr>
        <w:jc w:val="both"/>
        <w:rPr>
          <w:rFonts w:ascii="宋体" w:hAnsi="宋体" w:eastAsia="宋体"/>
          <w:sz w:val="21"/>
          <w:szCs w:val="21"/>
          <w:lang w:eastAsia="zh-CN"/>
        </w:rPr>
      </w:pPr>
      <w:r>
        <w:rPr>
          <w:rFonts w:hint="eastAsia" w:ascii="宋体" w:hAnsi="宋体" w:eastAsia="宋体"/>
          <w:sz w:val="21"/>
          <w:szCs w:val="21"/>
          <w:lang w:eastAsia="zh-CN"/>
        </w:rPr>
        <w:t xml:space="preserve">1</w:t>
      </w:r>
      <w:r>
        <w:rPr>
          <w:rFonts w:ascii="宋体" w:hAnsi="宋体" w:eastAsia="宋体"/>
          <w:sz w:val="21"/>
          <w:szCs w:val="21"/>
          <w:lang w:eastAsia="zh-CN"/>
        </w:rPr>
        <w:t xml:space="preserve">2</w:t>
      </w:r>
      <w:r>
        <w:rPr>
          <w:rFonts w:hint="eastAsia" w:ascii="宋体" w:hAnsi="宋体" w:eastAsia="宋体"/>
          <w:sz w:val="21"/>
          <w:szCs w:val="21"/>
          <w:lang w:eastAsia="zh-CN"/>
        </w:rPr>
        <w:t xml:space="preserve">.3 附件箱（含移动电源，试剂盒） 1套；</w:t>
      </w:r>
      <w:r/>
    </w:p>
    <w:p>
      <w:pPr>
        <w:jc w:val="both"/>
        <w:rPr>
          <w:rFonts w:ascii="宋体" w:hAnsi="宋体" w:eastAsia="宋体"/>
          <w:sz w:val="21"/>
          <w:szCs w:val="21"/>
          <w:lang w:eastAsia="zh-CN"/>
        </w:rPr>
      </w:pPr>
      <w:r>
        <w:rPr>
          <w:rFonts w:hint="eastAsia" w:ascii="宋体" w:hAnsi="宋体" w:eastAsia="宋体"/>
          <w:sz w:val="21"/>
          <w:szCs w:val="21"/>
          <w:lang w:eastAsia="zh-CN"/>
        </w:rPr>
        <w:t xml:space="preserve">1</w:t>
      </w:r>
      <w:r>
        <w:rPr>
          <w:rFonts w:ascii="宋体" w:hAnsi="宋体" w:eastAsia="宋体"/>
          <w:sz w:val="21"/>
          <w:szCs w:val="21"/>
          <w:lang w:eastAsia="zh-CN"/>
        </w:rPr>
        <w:t xml:space="preserve">2</w:t>
      </w:r>
      <w:r>
        <w:rPr>
          <w:rFonts w:hint="eastAsia" w:ascii="宋体" w:hAnsi="宋体" w:eastAsia="宋体"/>
          <w:sz w:val="21"/>
          <w:szCs w:val="21"/>
          <w:lang w:eastAsia="zh-CN"/>
        </w:rPr>
        <w:t xml:space="preserve">.5壹年耗材配件，含进样软管，尾气吸收装置；</w:t>
      </w:r>
      <w:r/>
    </w:p>
    <w:p>
      <w:pPr>
        <w:jc w:val="both"/>
        <w:rPr>
          <w:rFonts w:ascii="宋体" w:hAnsi="宋体" w:eastAsia="宋体"/>
          <w:sz w:val="21"/>
          <w:szCs w:val="21"/>
          <w:lang w:eastAsia="zh-CN"/>
        </w:rPr>
      </w:pPr>
      <w:r>
        <w:rPr>
          <w:rFonts w:hint="eastAsia" w:ascii="宋体" w:hAnsi="宋体" w:eastAsia="宋体"/>
          <w:sz w:val="21"/>
          <w:szCs w:val="21"/>
          <w:lang w:eastAsia="zh-CN"/>
        </w:rPr>
        <w:t xml:space="preserve">1</w:t>
      </w:r>
      <w:r>
        <w:rPr>
          <w:rFonts w:ascii="宋体" w:hAnsi="宋体" w:eastAsia="宋体"/>
          <w:sz w:val="21"/>
          <w:szCs w:val="21"/>
          <w:lang w:eastAsia="zh-CN"/>
        </w:rPr>
        <w:t xml:space="preserve">2.6</w:t>
      </w:r>
      <w:r>
        <w:rPr>
          <w:rFonts w:hint="eastAsia" w:ascii="宋体" w:hAnsi="宋体" w:eastAsia="宋体"/>
          <w:sz w:val="21"/>
          <w:szCs w:val="21"/>
          <w:lang w:eastAsia="zh-CN"/>
        </w:rPr>
        <w:t xml:space="preserve">品牌笔记本1套（支持工作站正常运转）；</w:t>
      </w:r>
      <w:r/>
    </w:p>
    <w:p>
      <w:pPr>
        <w:jc w:val="both"/>
        <w:rPr>
          <w:rFonts w:ascii="宋体" w:hAnsi="宋体" w:eastAsia="宋体"/>
          <w:sz w:val="21"/>
          <w:szCs w:val="21"/>
          <w:lang w:eastAsia="zh-CN"/>
        </w:rPr>
      </w:pPr>
      <w:r>
        <w:rPr>
          <w:rFonts w:hint="eastAsia" w:ascii="宋体" w:hAnsi="宋体" w:eastAsia="宋体"/>
          <w:sz w:val="21"/>
          <w:szCs w:val="21"/>
          <w:lang w:eastAsia="zh-CN"/>
        </w:rPr>
        <w:t xml:space="preserve">1</w:t>
      </w:r>
      <w:r>
        <w:rPr>
          <w:rFonts w:ascii="宋体" w:hAnsi="宋体" w:eastAsia="宋体"/>
          <w:sz w:val="21"/>
          <w:szCs w:val="21"/>
          <w:lang w:eastAsia="zh-CN"/>
        </w:rPr>
        <w:t xml:space="preserve">2.7</w:t>
      </w:r>
      <w:r>
        <w:rPr>
          <w:rFonts w:hint="eastAsia" w:ascii="宋体" w:hAnsi="宋体" w:eastAsia="宋体"/>
          <w:sz w:val="21"/>
          <w:szCs w:val="21"/>
          <w:lang w:eastAsia="zh-CN"/>
        </w:rPr>
        <w:t xml:space="preserve">移动电源1套，所有项目检测时间≥4h；</w:t>
      </w:r>
      <w:r/>
    </w:p>
    <w:p>
      <w:pPr>
        <w:jc w:val="both"/>
        <w:rPr>
          <w:rFonts w:ascii="宋体" w:hAnsi="宋体" w:eastAsia="宋体"/>
          <w:sz w:val="21"/>
          <w:szCs w:val="21"/>
          <w:lang w:eastAsia="zh-CN"/>
        </w:rPr>
      </w:pPr>
      <w:r>
        <w:rPr>
          <w:rFonts w:hint="eastAsia" w:ascii="宋体" w:hAnsi="宋体" w:eastAsia="宋体"/>
          <w:sz w:val="21"/>
          <w:szCs w:val="21"/>
          <w:lang w:eastAsia="zh-CN"/>
        </w:rPr>
        <w:t xml:space="preserve">1</w:t>
      </w:r>
      <w:r>
        <w:rPr>
          <w:rFonts w:ascii="宋体" w:hAnsi="宋体" w:eastAsia="宋体"/>
          <w:sz w:val="21"/>
          <w:szCs w:val="21"/>
          <w:lang w:eastAsia="zh-CN"/>
        </w:rPr>
        <w:t xml:space="preserve">2.8</w:t>
      </w:r>
      <w:r>
        <w:rPr>
          <w:rFonts w:hint="eastAsia" w:ascii="宋体" w:hAnsi="宋体" w:eastAsia="宋体"/>
          <w:sz w:val="21"/>
          <w:szCs w:val="21"/>
          <w:lang w:eastAsia="zh-CN"/>
        </w:rPr>
        <w:t xml:space="preserve">纯水机滤芯4套；</w:t>
      </w:r>
      <w:r/>
    </w:p>
    <w:p>
      <w:pPr>
        <w:jc w:val="both"/>
        <w:rPr>
          <w:rFonts w:ascii="宋体" w:hAnsi="宋体" w:eastAsia="宋体"/>
          <w:sz w:val="21"/>
          <w:szCs w:val="21"/>
          <w:lang w:eastAsia="zh-CN"/>
        </w:rPr>
      </w:pPr>
      <w:r>
        <w:rPr>
          <w:rFonts w:hint="eastAsia" w:ascii="宋体" w:hAnsi="宋体" w:eastAsia="宋体"/>
          <w:sz w:val="21"/>
          <w:szCs w:val="21"/>
          <w:lang w:eastAsia="zh-CN"/>
        </w:rPr>
        <w:t xml:space="preserve">1</w:t>
      </w:r>
      <w:r>
        <w:rPr>
          <w:rFonts w:ascii="宋体" w:hAnsi="宋体" w:eastAsia="宋体"/>
          <w:sz w:val="21"/>
          <w:szCs w:val="21"/>
          <w:lang w:eastAsia="zh-CN"/>
        </w:rPr>
        <w:t xml:space="preserve">2.9</w:t>
      </w:r>
      <w:r>
        <w:rPr>
          <w:rFonts w:hint="eastAsia" w:ascii="宋体" w:hAnsi="宋体" w:eastAsia="宋体"/>
          <w:sz w:val="21"/>
          <w:szCs w:val="21"/>
          <w:lang w:eastAsia="zh-CN"/>
        </w:rPr>
        <w:t xml:space="preserve">实验室试剂、耗材1套；</w:t>
      </w:r>
      <w:r/>
    </w:p>
    <w:p>
      <w:pPr>
        <w:jc w:val="both"/>
        <w:rPr>
          <w:rFonts w:ascii="宋体" w:hAnsi="宋体" w:eastAsia="宋体"/>
          <w:sz w:val="21"/>
          <w:szCs w:val="21"/>
          <w:lang w:eastAsia="zh-CN"/>
        </w:rPr>
      </w:pPr>
      <w:r>
        <w:rPr>
          <w:rFonts w:hint="eastAsia" w:ascii="宋体" w:hAnsi="宋体" w:eastAsia="宋体"/>
          <w:sz w:val="21"/>
          <w:szCs w:val="21"/>
          <w:lang w:eastAsia="zh-CN"/>
        </w:rPr>
        <w:t xml:space="preserve">整机质保壹年，质保期内所有维修全部免费。</w:t>
      </w:r>
      <w:r/>
    </w:p>
    <w:p>
      <w:pPr>
        <w:jc w:val="both"/>
        <w:rPr>
          <w:rFonts w:eastAsia="宋体"/>
          <w:b/>
          <w:bCs/>
          <w:sz w:val="21"/>
          <w:szCs w:val="24"/>
          <w:lang w:eastAsia="zh-CN"/>
        </w:rPr>
        <w:outlineLvl w:val="0"/>
      </w:pPr>
      <w:r>
        <w:rPr>
          <w:rFonts w:hint="eastAsia" w:eastAsia="宋体"/>
          <w:b/>
          <w:bCs/>
          <w:sz w:val="21"/>
          <w:szCs w:val="24"/>
          <w:lang w:eastAsia="zh-CN"/>
        </w:rPr>
        <w:t xml:space="preserve">（六）高温温度计</w:t>
      </w:r>
      <w:r/>
    </w:p>
    <w:p>
      <w:pPr>
        <w:spacing w:line="36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1.测量范围：-32℃-1080℃</w:t>
      </w:r>
      <w:r/>
    </w:p>
    <w:p>
      <w:pPr>
        <w:spacing w:line="36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2.测温精度：≤3%</w:t>
      </w:r>
      <w:r/>
    </w:p>
    <w:p>
      <w:pPr>
        <w:spacing w:line="360" w:lineRule="auto"/>
        <w:rPr>
          <w:rFonts w:ascii="宋体" w:hAnsi="宋体" w:eastAsia="宋体" w:cs="宋体"/>
          <w:color w:val="000000"/>
          <w:sz w:val="24"/>
          <w:szCs w:val="24"/>
          <w:lang w:eastAsia="zh-CN"/>
        </w:rPr>
      </w:pPr>
      <w:r>
        <w:rPr>
          <w:rFonts w:ascii="宋体" w:hAnsi="宋体" w:eastAsia="宋体" w:cs="宋体"/>
          <w:color w:val="000000"/>
          <w:sz w:val="24"/>
          <w:szCs w:val="24"/>
          <w:lang w:eastAsia="zh-CN"/>
        </w:rPr>
      </w:r>
      <w:r/>
    </w:p>
    <w:p>
      <w:pPr>
        <w:jc w:val="both"/>
        <w:rPr>
          <w:rFonts w:eastAsia="宋体"/>
          <w:b/>
          <w:bCs/>
          <w:sz w:val="21"/>
          <w:szCs w:val="24"/>
          <w:lang w:eastAsia="zh-CN"/>
        </w:rPr>
        <w:outlineLvl w:val="0"/>
      </w:pPr>
      <w:r>
        <w:rPr>
          <w:rFonts w:hint="eastAsia" w:eastAsia="宋体"/>
          <w:b/>
          <w:bCs/>
          <w:sz w:val="21"/>
          <w:szCs w:val="24"/>
          <w:lang w:eastAsia="zh-CN"/>
        </w:rPr>
        <w:t xml:space="preserve">（七）手持多组分气体分析仪</w:t>
      </w:r>
      <w:r/>
    </w:p>
    <w:p>
      <w:pPr>
        <w:spacing w:line="36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1.主要用途</w:t>
      </w:r>
      <w:r/>
    </w:p>
    <w:p>
      <w:pPr>
        <w:spacing w:line="36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主要用于现场检测环境空气中的有毒有害气体的浓度，应急（泄漏）事故监测、职业卫生场所有毒有害气体检测、石化企业安全检测以及储罐、管道、阀门泄漏检测等场景。可配置氯气、硫化氢、氯化氢、一氧化碳、氟化氢、氨气、二氧化硫等气体传感器。</w:t>
      </w:r>
      <w:r/>
    </w:p>
    <w:p>
      <w:pPr>
        <w:spacing w:line="36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2.主要特点</w:t>
      </w:r>
      <w:r/>
    </w:p>
    <w:p>
      <w:pPr>
        <w:spacing w:line="36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2.1体积小巧，操作简单，同时显示多组分测量结果；</w:t>
      </w:r>
      <w:r/>
    </w:p>
    <w:p>
      <w:pPr>
        <w:spacing w:line="36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2.2可以同时配置包括PID在内的7种气体传感器；</w:t>
      </w:r>
      <w:r/>
    </w:p>
    <w:p>
      <w:pPr>
        <w:spacing w:line="36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2.3 ppm和mg/m3单位可自由切换；</w:t>
      </w:r>
      <w:r/>
    </w:p>
    <w:p>
      <w:pPr>
        <w:spacing w:line="36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2.4流量异常报警；</w:t>
      </w:r>
      <w:r/>
    </w:p>
    <w:p>
      <w:pPr>
        <w:spacing w:line="36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2.5气体浓度动态曲线显示，方便用户观测污染物变化；</w:t>
      </w:r>
      <w:r/>
    </w:p>
    <w:p>
      <w:pPr>
        <w:spacing w:line="36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2.6内置大容量锂电池，连续工作时间大于24小时；</w:t>
      </w:r>
      <w:r/>
    </w:p>
    <w:p>
      <w:pPr>
        <w:spacing w:line="36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2.7 USB数据线导出存储数据，并可以对仪器充电；</w:t>
      </w:r>
      <w:r/>
    </w:p>
    <w:p>
      <w:pPr>
        <w:spacing w:line="36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2.8提供专门的数据处理软件；</w:t>
      </w:r>
      <w:r/>
    </w:p>
    <w:p>
      <w:pPr>
        <w:spacing w:line="36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2.9可同时检测可燃气、氧气、有毒气体、挥发性有机化合物；</w:t>
      </w:r>
      <w:r/>
    </w:p>
    <w:p>
      <w:pPr>
        <w:spacing w:line="360" w:lineRule="auto"/>
        <w:rPr>
          <w:rFonts w:ascii="宋体" w:hAnsi="宋体" w:eastAsia="宋体" w:cs="宋体"/>
          <w:color w:val="000000"/>
          <w:sz w:val="24"/>
          <w:szCs w:val="24"/>
          <w:lang w:eastAsia="zh-CN"/>
        </w:rPr>
      </w:pPr>
      <w:r>
        <w:rPr>
          <w:rFonts w:ascii="宋体" w:hAnsi="宋体" w:eastAsia="宋体" w:cs="宋体"/>
          <w:color w:val="000000"/>
          <w:sz w:val="24"/>
          <w:szCs w:val="24"/>
          <w:lang w:eastAsia="zh-CN"/>
        </w:rPr>
        <w:t xml:space="preserve">▲</w:t>
      </w:r>
      <w:r>
        <w:rPr>
          <w:rFonts w:hint="eastAsia" w:ascii="宋体" w:hAnsi="宋体" w:eastAsia="宋体" w:cs="宋体"/>
          <w:color w:val="000000"/>
          <w:sz w:val="24"/>
          <w:szCs w:val="24"/>
          <w:lang w:eastAsia="zh-CN"/>
        </w:rPr>
        <w:t xml:space="preserve">2.10具有相关产品的防爆证书；</w:t>
      </w:r>
      <w:r/>
    </w:p>
    <w:p>
      <w:pPr>
        <w:spacing w:line="36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2.11性能稳定可靠、操作使用简便；</w:t>
      </w:r>
      <w:r/>
    </w:p>
    <w:p>
      <w:pPr>
        <w:spacing w:line="36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2.12可保存72000组测量数据；</w:t>
      </w:r>
      <w:r/>
    </w:p>
    <w:p>
      <w:pPr>
        <w:spacing w:line="36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2.13传感器模块种类及量程</w:t>
      </w:r>
      <w:r/>
    </w:p>
    <w:tbl>
      <w:tblPr>
        <w:tblStyle w:val="723"/>
        <w:tblW w:w="596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83"/>
        <w:gridCol w:w="1327"/>
        <w:gridCol w:w="1731"/>
        <w:gridCol w:w="1320"/>
      </w:tblGrid>
      <w:tr>
        <w:trPr>
          <w:jc w:val="center"/>
          <w:trHeight w:val="567"/>
        </w:trPr>
        <w:tc>
          <w:tcPr>
            <w:tcW w:w="1583" w:type="dxa"/>
            <w:vAlign w:val="center"/>
            <w:textDirection w:val="lrTb"/>
            <w:noWrap w:val="false"/>
          </w:tcPr>
          <w:p>
            <w:pPr>
              <w:jc w:val="center"/>
              <w:spacing w:line="36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传感器名称</w:t>
            </w:r>
            <w:r/>
          </w:p>
        </w:tc>
        <w:tc>
          <w:tcPr>
            <w:tcW w:w="1327" w:type="dxa"/>
            <w:vAlign w:val="center"/>
            <w:textDirection w:val="lrTb"/>
            <w:noWrap w:val="false"/>
          </w:tcPr>
          <w:p>
            <w:pPr>
              <w:jc w:val="center"/>
              <w:spacing w:line="36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化学式</w:t>
            </w:r>
            <w:r/>
          </w:p>
        </w:tc>
        <w:tc>
          <w:tcPr>
            <w:tcW w:w="1731" w:type="dxa"/>
            <w:vAlign w:val="center"/>
            <w:textDirection w:val="lrTb"/>
            <w:noWrap w:val="false"/>
          </w:tcPr>
          <w:p>
            <w:pPr>
              <w:jc w:val="center"/>
              <w:spacing w:line="36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参数范围</w:t>
            </w:r>
            <w:r/>
          </w:p>
        </w:tc>
        <w:tc>
          <w:tcPr>
            <w:tcW w:w="1320" w:type="dxa"/>
            <w:vAlign w:val="center"/>
            <w:textDirection w:val="lrTb"/>
            <w:noWrap w:val="false"/>
          </w:tcPr>
          <w:p>
            <w:pPr>
              <w:jc w:val="center"/>
              <w:spacing w:line="36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分辨率</w:t>
            </w:r>
            <w:r/>
          </w:p>
        </w:tc>
      </w:tr>
      <w:tr>
        <w:trPr>
          <w:jc w:val="center"/>
          <w:trHeight w:val="567"/>
        </w:trPr>
        <w:tc>
          <w:tcPr>
            <w:tcW w:w="1583" w:type="dxa"/>
            <w:vAlign w:val="center"/>
            <w:textDirection w:val="lrTb"/>
            <w:noWrap w:val="false"/>
          </w:tcPr>
          <w:p>
            <w:pPr>
              <w:jc w:val="center"/>
              <w:spacing w:line="36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氯  气</w:t>
            </w:r>
            <w:r/>
          </w:p>
        </w:tc>
        <w:tc>
          <w:tcPr>
            <w:tcW w:w="1327" w:type="dxa"/>
            <w:vAlign w:val="center"/>
            <w:textDirection w:val="lrTb"/>
            <w:noWrap w:val="false"/>
          </w:tcPr>
          <w:p>
            <w:pPr>
              <w:jc w:val="center"/>
              <w:spacing w:line="36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CL2</w:t>
            </w:r>
            <w:r/>
          </w:p>
        </w:tc>
        <w:tc>
          <w:tcPr>
            <w:tcW w:w="1731" w:type="dxa"/>
            <w:vAlign w:val="center"/>
            <w:textDirection w:val="lrTb"/>
            <w:noWrap w:val="false"/>
          </w:tcPr>
          <w:p>
            <w:pPr>
              <w:jc w:val="center"/>
              <w:spacing w:line="36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(0～50)ppm</w:t>
            </w:r>
            <w:r/>
          </w:p>
        </w:tc>
        <w:tc>
          <w:tcPr>
            <w:tcW w:w="1320" w:type="dxa"/>
            <w:vAlign w:val="center"/>
            <w:textDirection w:val="lrTb"/>
            <w:noWrap w:val="false"/>
          </w:tcPr>
          <w:p>
            <w:pPr>
              <w:jc w:val="center"/>
              <w:spacing w:line="36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0.1ppm</w:t>
            </w:r>
            <w:r/>
          </w:p>
        </w:tc>
      </w:tr>
      <w:tr>
        <w:trPr>
          <w:jc w:val="center"/>
          <w:trHeight w:val="567"/>
        </w:trPr>
        <w:tc>
          <w:tcPr>
            <w:tcW w:w="1583" w:type="dxa"/>
            <w:vAlign w:val="center"/>
            <w:textDirection w:val="lrTb"/>
            <w:noWrap w:val="false"/>
          </w:tcPr>
          <w:p>
            <w:pPr>
              <w:jc w:val="center"/>
              <w:spacing w:line="36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氯化氢</w:t>
            </w:r>
            <w:r/>
          </w:p>
        </w:tc>
        <w:tc>
          <w:tcPr>
            <w:tcW w:w="1327" w:type="dxa"/>
            <w:vAlign w:val="center"/>
            <w:textDirection w:val="lrTb"/>
            <w:noWrap w:val="false"/>
          </w:tcPr>
          <w:p>
            <w:pPr>
              <w:jc w:val="center"/>
              <w:spacing w:line="36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HCL</w:t>
            </w:r>
            <w:r/>
          </w:p>
        </w:tc>
        <w:tc>
          <w:tcPr>
            <w:tcW w:w="1731" w:type="dxa"/>
            <w:vAlign w:val="center"/>
            <w:textDirection w:val="lrTb"/>
            <w:noWrap w:val="false"/>
          </w:tcPr>
          <w:p>
            <w:pPr>
              <w:jc w:val="center"/>
              <w:spacing w:line="36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(0-30)ppm</w:t>
            </w:r>
            <w:r/>
          </w:p>
        </w:tc>
        <w:tc>
          <w:tcPr>
            <w:tcW w:w="1320" w:type="dxa"/>
            <w:vAlign w:val="center"/>
            <w:textDirection w:val="lrTb"/>
            <w:noWrap w:val="false"/>
          </w:tcPr>
          <w:p>
            <w:pPr>
              <w:jc w:val="center"/>
              <w:spacing w:line="36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0.01ppm</w:t>
            </w:r>
            <w:r/>
          </w:p>
        </w:tc>
      </w:tr>
      <w:tr>
        <w:trPr>
          <w:jc w:val="center"/>
          <w:trHeight w:val="567"/>
        </w:trPr>
        <w:tc>
          <w:tcPr>
            <w:tcW w:w="1583" w:type="dxa"/>
            <w:vAlign w:val="center"/>
            <w:textDirection w:val="lrTb"/>
            <w:noWrap w:val="false"/>
          </w:tcPr>
          <w:p>
            <w:pPr>
              <w:jc w:val="center"/>
              <w:spacing w:line="36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氨  气</w:t>
            </w:r>
            <w:r/>
          </w:p>
        </w:tc>
        <w:tc>
          <w:tcPr>
            <w:tcW w:w="1327" w:type="dxa"/>
            <w:vAlign w:val="center"/>
            <w:textDirection w:val="lrTb"/>
            <w:noWrap w:val="false"/>
          </w:tcPr>
          <w:p>
            <w:pPr>
              <w:jc w:val="center"/>
              <w:spacing w:line="36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NH3</w:t>
            </w:r>
            <w:r/>
          </w:p>
        </w:tc>
        <w:tc>
          <w:tcPr>
            <w:tcW w:w="1731" w:type="dxa"/>
            <w:vAlign w:val="center"/>
            <w:textDirection w:val="lrTb"/>
            <w:noWrap w:val="false"/>
          </w:tcPr>
          <w:p>
            <w:pPr>
              <w:jc w:val="center"/>
              <w:spacing w:line="36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(0～100)ppm</w:t>
            </w:r>
            <w:r/>
          </w:p>
        </w:tc>
        <w:tc>
          <w:tcPr>
            <w:tcW w:w="1320" w:type="dxa"/>
            <w:vAlign w:val="center"/>
            <w:textDirection w:val="lrTb"/>
            <w:noWrap w:val="false"/>
          </w:tcPr>
          <w:p>
            <w:pPr>
              <w:jc w:val="center"/>
              <w:spacing w:line="36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0.1ppm</w:t>
            </w:r>
            <w:r/>
          </w:p>
        </w:tc>
      </w:tr>
      <w:tr>
        <w:trPr>
          <w:jc w:val="center"/>
          <w:trHeight w:val="567"/>
        </w:trPr>
        <w:tc>
          <w:tcPr>
            <w:tcW w:w="1583" w:type="dxa"/>
            <w:vAlign w:val="center"/>
            <w:textDirection w:val="lrTb"/>
            <w:noWrap w:val="false"/>
          </w:tcPr>
          <w:p>
            <w:pPr>
              <w:jc w:val="center"/>
              <w:spacing w:line="36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硫化氢</w:t>
            </w:r>
            <w:r/>
          </w:p>
        </w:tc>
        <w:tc>
          <w:tcPr>
            <w:tcW w:w="1327" w:type="dxa"/>
            <w:vAlign w:val="center"/>
            <w:textDirection w:val="lrTb"/>
            <w:noWrap w:val="false"/>
          </w:tcPr>
          <w:p>
            <w:pPr>
              <w:jc w:val="center"/>
              <w:spacing w:line="36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H2S</w:t>
            </w:r>
            <w:r/>
          </w:p>
        </w:tc>
        <w:tc>
          <w:tcPr>
            <w:tcW w:w="1731" w:type="dxa"/>
            <w:vAlign w:val="center"/>
            <w:textDirection w:val="lrTb"/>
            <w:noWrap w:val="false"/>
          </w:tcPr>
          <w:p>
            <w:pPr>
              <w:jc w:val="center"/>
              <w:spacing w:line="36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(0～100)ppm</w:t>
            </w:r>
            <w:r/>
          </w:p>
        </w:tc>
        <w:tc>
          <w:tcPr>
            <w:tcW w:w="1320" w:type="dxa"/>
            <w:vAlign w:val="center"/>
            <w:textDirection w:val="lrTb"/>
            <w:noWrap w:val="false"/>
          </w:tcPr>
          <w:p>
            <w:pPr>
              <w:jc w:val="center"/>
              <w:spacing w:line="36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0.1ppm</w:t>
            </w:r>
            <w:r/>
          </w:p>
        </w:tc>
      </w:tr>
    </w:tbl>
    <w:p>
      <w:pPr>
        <w:spacing w:line="36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2.14工作温度：（-20～50）℃；</w:t>
      </w:r>
      <w:r/>
    </w:p>
    <w:p>
      <w:pPr>
        <w:spacing w:line="36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2.15工作湿度：（15～90）%RH；</w:t>
      </w:r>
      <w:r/>
    </w:p>
    <w:p>
      <w:pPr>
        <w:spacing w:line="36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2.16工作电源：3.7V/6.8Ah锂电池；</w:t>
      </w:r>
      <w:r/>
    </w:p>
    <w:p>
      <w:pPr>
        <w:spacing w:line="36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2.17仪器噪声：&lt;50dB(A)；</w:t>
      </w:r>
      <w:r/>
    </w:p>
    <w:p>
      <w:pPr>
        <w:spacing w:line="36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2.18功  耗：&lt;1W。</w:t>
      </w:r>
      <w:r/>
    </w:p>
    <w:p>
      <w:pPr>
        <w:spacing w:line="36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3.配置要求</w:t>
      </w:r>
      <w:r/>
    </w:p>
    <w:p>
      <w:pPr>
        <w:spacing w:line="36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3.1主机1台；</w:t>
      </w:r>
      <w:r/>
    </w:p>
    <w:p>
      <w:pPr>
        <w:spacing w:line="36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3.2适配器1个；</w:t>
      </w:r>
      <w:r/>
    </w:p>
    <w:p>
      <w:pPr>
        <w:spacing w:line="36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3.3过滤芯2个；</w:t>
      </w:r>
      <w:r/>
    </w:p>
    <w:p>
      <w:pPr>
        <w:spacing w:line="36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3.4 U盘1个；</w:t>
      </w:r>
      <w:r/>
    </w:p>
    <w:p>
      <w:pPr>
        <w:spacing w:line="36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3.5说明书保修卡合格证1份；</w:t>
      </w:r>
      <w:r/>
    </w:p>
    <w:p>
      <w:pPr>
        <w:spacing w:line="360" w:lineRule="auto"/>
        <w:rPr>
          <w:rFonts w:eastAsia="宋体"/>
          <w:sz w:val="21"/>
          <w:szCs w:val="24"/>
          <w:lang w:eastAsia="zh-CN"/>
        </w:rPr>
      </w:pPr>
      <w:r>
        <w:rPr>
          <w:rFonts w:hint="eastAsia" w:ascii="宋体" w:hAnsi="宋体" w:eastAsia="宋体" w:cs="宋体"/>
          <w:color w:val="000000"/>
          <w:sz w:val="24"/>
          <w:szCs w:val="24"/>
          <w:lang w:eastAsia="zh-CN"/>
        </w:rPr>
        <w:t xml:space="preserve">3.6</w:t>
      </w:r>
      <w:r>
        <w:rPr>
          <w:rFonts w:hint="eastAsia" w:ascii="宋体" w:hAnsi="宋体" w:eastAsia="宋体" w:cs="宋体"/>
          <w:sz w:val="24"/>
          <w:szCs w:val="24"/>
          <w:lang w:eastAsia="zh-CN"/>
        </w:rPr>
        <w:t xml:space="preserve">检定或校准证书1份。</w:t>
      </w:r>
      <w:r/>
    </w:p>
    <w:p>
      <w:pPr>
        <w:jc w:val="both"/>
        <w:rPr>
          <w:rFonts w:eastAsia="宋体"/>
          <w:sz w:val="21"/>
          <w:szCs w:val="24"/>
          <w:lang w:eastAsia="zh-CN"/>
        </w:rPr>
      </w:pPr>
      <w:r>
        <w:rPr>
          <w:rFonts w:eastAsia="宋体"/>
          <w:sz w:val="21"/>
          <w:szCs w:val="24"/>
          <w:lang w:eastAsia="zh-CN"/>
        </w:rPr>
      </w:r>
      <w:r/>
    </w:p>
    <w:p>
      <w:pPr>
        <w:jc w:val="both"/>
        <w:rPr>
          <w:rFonts w:eastAsia="宋体"/>
          <w:b/>
          <w:bCs/>
          <w:sz w:val="21"/>
          <w:szCs w:val="24"/>
          <w:lang w:eastAsia="zh-CN"/>
        </w:rPr>
        <w:outlineLvl w:val="0"/>
      </w:pPr>
      <w:r>
        <w:rPr>
          <w:rFonts w:hint="eastAsia" w:eastAsia="宋体"/>
          <w:b/>
          <w:bCs/>
          <w:sz w:val="21"/>
          <w:szCs w:val="24"/>
          <w:lang w:eastAsia="zh-CN"/>
        </w:rPr>
        <w:t xml:space="preserve">（八）电动土壤采样器</w:t>
      </w:r>
      <w:r/>
    </w:p>
    <w:p>
      <w:pPr>
        <w:spacing w:line="36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1.电动电动土壤采样器1台；</w:t>
      </w:r>
      <w:r/>
    </w:p>
    <w:p>
      <w:pPr>
        <w:spacing w:line="36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2. 50cm延长杆4根；</w:t>
      </w:r>
      <w:r/>
    </w:p>
    <w:p>
      <w:pPr>
        <w:spacing w:line="36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3.扳手2把；</w:t>
      </w:r>
      <w:r/>
    </w:p>
    <w:p>
      <w:pPr>
        <w:spacing w:line="36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4.刮刀1把；</w:t>
      </w:r>
      <w:r/>
    </w:p>
    <w:p>
      <w:pPr>
        <w:spacing w:line="36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5.手套1付；</w:t>
      </w:r>
      <w:r/>
    </w:p>
    <w:p>
      <w:pPr>
        <w:spacing w:line="36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6.筒形钻头（直径：5cm，长度30cm，裁口设计）1个；</w:t>
      </w:r>
      <w:r/>
    </w:p>
    <w:p>
      <w:pPr>
        <w:spacing w:line="36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7.铝合金箱1个。</w:t>
      </w:r>
      <w:r/>
    </w:p>
    <w:p>
      <w:pPr>
        <w:spacing w:line="360" w:lineRule="auto"/>
        <w:rPr>
          <w:rFonts w:ascii="宋体" w:hAnsi="宋体" w:eastAsia="宋体" w:cs="宋体"/>
          <w:color w:val="000000"/>
          <w:sz w:val="24"/>
          <w:szCs w:val="24"/>
          <w:lang w:eastAsia="zh-CN"/>
        </w:rPr>
      </w:pPr>
      <w:r>
        <w:rPr>
          <w:rFonts w:ascii="宋体" w:hAnsi="宋体" w:eastAsia="宋体" w:cs="宋体"/>
          <w:color w:val="000000"/>
          <w:sz w:val="24"/>
          <w:szCs w:val="24"/>
          <w:lang w:eastAsia="zh-CN"/>
        </w:rPr>
      </w:r>
      <w:r/>
    </w:p>
    <w:p>
      <w:pPr>
        <w:jc w:val="both"/>
        <w:rPr>
          <w:rFonts w:eastAsia="宋体"/>
          <w:b/>
          <w:bCs/>
          <w:sz w:val="21"/>
          <w:szCs w:val="24"/>
          <w:lang w:eastAsia="zh-CN"/>
        </w:rPr>
        <w:outlineLvl w:val="0"/>
      </w:pPr>
      <w:r>
        <w:rPr>
          <w:rFonts w:hint="eastAsia" w:eastAsia="宋体"/>
          <w:b/>
          <w:bCs/>
          <w:sz w:val="21"/>
          <w:szCs w:val="24"/>
          <w:lang w:eastAsia="zh-CN"/>
        </w:rPr>
        <w:t xml:space="preserve">（九）便携式测汞仪</w:t>
      </w:r>
      <w:r/>
    </w:p>
    <w:p>
      <w:pPr>
        <w:spacing w:line="36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1.测量范围：0.002-5mg/L；</w:t>
      </w:r>
      <w:r/>
    </w:p>
    <w:p>
      <w:pPr>
        <w:spacing w:line="36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2.测量精度：≤5%。</w:t>
      </w:r>
      <w:r/>
    </w:p>
    <w:p>
      <w:pPr>
        <w:spacing w:line="360" w:lineRule="auto"/>
        <w:rPr>
          <w:rFonts w:ascii="宋体" w:hAnsi="宋体" w:eastAsia="宋体" w:cs="宋体"/>
          <w:color w:val="000000"/>
          <w:sz w:val="24"/>
          <w:szCs w:val="24"/>
          <w:lang w:eastAsia="zh-CN"/>
        </w:rPr>
      </w:pPr>
      <w:r>
        <w:rPr>
          <w:rFonts w:ascii="宋体" w:hAnsi="宋体" w:eastAsia="宋体" w:cs="宋体"/>
          <w:color w:val="000000"/>
          <w:sz w:val="24"/>
          <w:szCs w:val="24"/>
          <w:lang w:eastAsia="zh-CN"/>
        </w:rPr>
      </w:r>
      <w:r/>
    </w:p>
    <w:p>
      <w:pPr>
        <w:jc w:val="both"/>
        <w:rPr>
          <w:rFonts w:eastAsia="宋体"/>
          <w:b/>
          <w:bCs/>
          <w:sz w:val="21"/>
          <w:szCs w:val="24"/>
          <w:lang w:eastAsia="zh-CN"/>
        </w:rPr>
        <w:outlineLvl w:val="0"/>
      </w:pPr>
      <w:r>
        <w:rPr>
          <w:rFonts w:hint="eastAsia" w:eastAsia="宋体"/>
          <w:b/>
          <w:bCs/>
          <w:sz w:val="21"/>
          <w:szCs w:val="24"/>
          <w:lang w:eastAsia="zh-CN"/>
        </w:rPr>
        <w:t xml:space="preserve">（十）底泥取样器</w:t>
      </w:r>
      <w:r/>
    </w:p>
    <w:p>
      <w:pPr>
        <w:spacing w:line="36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1.采样方式：抓斗式；</w:t>
      </w:r>
      <w:r/>
    </w:p>
    <w:p>
      <w:pPr>
        <w:spacing w:line="36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2.采泥量：1-5L。</w:t>
      </w:r>
      <w:r/>
    </w:p>
    <w:p>
      <w:pPr>
        <w:jc w:val="both"/>
        <w:rPr>
          <w:rFonts w:eastAsia="宋体"/>
          <w:sz w:val="21"/>
          <w:szCs w:val="24"/>
          <w:lang w:eastAsia="zh-CN"/>
        </w:rPr>
      </w:pPr>
      <w:r>
        <w:rPr>
          <w:rFonts w:eastAsia="宋体"/>
          <w:sz w:val="21"/>
          <w:szCs w:val="24"/>
          <w:lang w:eastAsia="zh-CN"/>
        </w:rPr>
      </w:r>
      <w:r/>
    </w:p>
    <w:p>
      <w:pPr>
        <w:jc w:val="both"/>
        <w:rPr>
          <w:rFonts w:eastAsia="宋体"/>
          <w:b/>
          <w:bCs/>
          <w:sz w:val="21"/>
          <w:szCs w:val="24"/>
          <w:lang w:eastAsia="zh-CN"/>
        </w:rPr>
        <w:outlineLvl w:val="0"/>
      </w:pPr>
      <w:r>
        <w:rPr>
          <w:rFonts w:hint="eastAsia" w:eastAsia="宋体"/>
          <w:b/>
          <w:bCs/>
          <w:sz w:val="21"/>
          <w:szCs w:val="24"/>
          <w:lang w:eastAsia="zh-CN"/>
        </w:rPr>
        <w:t xml:space="preserve">（十一）振动测量仪</w:t>
      </w:r>
      <w:r/>
    </w:p>
    <w:p>
      <w:pPr>
        <w:spacing w:line="36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1.执行标准</w:t>
      </w:r>
      <w:r/>
    </w:p>
    <w:p>
      <w:pPr>
        <w:spacing w:line="36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ISO 8041:1990；GB/T 23716-2009《人体对振动的响应—测量仪器》。</w:t>
      </w:r>
      <w:r/>
    </w:p>
    <w:p>
      <w:pPr>
        <w:spacing w:line="36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2.参数要求</w:t>
      </w:r>
      <w:r/>
    </w:p>
    <w:p>
      <w:pPr>
        <w:spacing w:line="36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2.1加速度传感器：灵敏度: 40 mV/m·s-2，</w:t>
      </w:r>
      <w:r/>
    </w:p>
    <w:p>
      <w:pPr>
        <w:spacing w:line="36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2.2频率范围：1Hz～63Hz±1 dB；1Hz～80 Hz±2dB；</w:t>
      </w:r>
      <w:r/>
    </w:p>
    <w:p>
      <w:pPr>
        <w:spacing w:line="36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2.3频率计权：并行W.B.z（全身垂向，简称z计权）、W.B.x-y（全身水平，简称x计权）</w:t>
      </w:r>
      <w:r/>
    </w:p>
    <w:p>
      <w:pPr>
        <w:spacing w:line="36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2.4时间平均方式：并行指数、线性</w:t>
      </w:r>
      <w:r/>
    </w:p>
    <w:p>
      <w:pPr>
        <w:spacing w:line="36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2.5时间平均常数：1 s、8 s</w:t>
      </w:r>
      <w:r/>
    </w:p>
    <w:p>
      <w:pPr>
        <w:spacing w:line="36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2.6测量范围：48dB～158dB（以10-6m/s2为参考）</w:t>
      </w:r>
      <w:r/>
    </w:p>
    <w:p>
      <w:pPr>
        <w:spacing w:line="36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2.7主要测量指标：并行瞬时VL1 2、最大VL1 2、最小VL1 2、VLeq1、VL5、VL10、VL50、VL90、VL95、SD1为：频率计权z、x</w:t>
      </w:r>
      <w:r/>
    </w:p>
    <w:p>
      <w:pPr>
        <w:spacing w:line="36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2为： 1 s指数平均、8 s指数平均、1 s线性平均、8 s指数平均</w:t>
      </w:r>
      <w:r/>
    </w:p>
    <w:p>
      <w:pPr>
        <w:spacing w:line="36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2.8显示分辨率：0.01 dB，显示刷新：瞬时值1秒一次，显示器：240×160点阵LCD显示器，有EL背光；对比度调节：按键30级可调</w:t>
      </w:r>
      <w:r/>
    </w:p>
    <w:p>
      <w:pPr>
        <w:spacing w:line="36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2.9积分测量时间：1 s到24 h分档或任意设定</w:t>
      </w:r>
      <w:r/>
    </w:p>
    <w:p>
      <w:pPr>
        <w:spacing w:line="36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2.10级线性范围：大于90 dB</w:t>
      </w:r>
      <w:r/>
    </w:p>
    <w:p>
      <w:pPr>
        <w:spacing w:line="36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2.11.A/D位数：24位</w:t>
      </w:r>
      <w:r/>
    </w:p>
    <w:p>
      <w:pPr>
        <w:spacing w:line="36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2.12采样频率：750 Hz</w:t>
      </w:r>
      <w:r/>
    </w:p>
    <w:p>
      <w:pPr>
        <w:spacing w:line="36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2.13统计采样间隔：0.1 s，统计采样指标：Lwz1s、Lwx1s指数平均值</w:t>
      </w:r>
      <w:r/>
    </w:p>
    <w:p>
      <w:pPr>
        <w:spacing w:line="36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2.14数据存贮：64 kB的FLASH可以保存128组测量结果 </w:t>
      </w:r>
      <w:r/>
    </w:p>
    <w:p>
      <w:pPr>
        <w:spacing w:line="36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2.15量程增益：0 dB、10 dB、20 dB；量程显示：(48～138) dB、(58～148) dB、(68～158)dB，参考量程(48～138) dB；量程控制误差：不大于0.1 dB</w:t>
      </w:r>
      <w:r/>
    </w:p>
    <w:p>
      <w:pPr>
        <w:spacing w:line="36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2.16信号输入插座：X9-6z；信号输入阻抗：150 kΩ//100 pF</w:t>
      </w:r>
      <w:r/>
    </w:p>
    <w:p>
      <w:pPr>
        <w:spacing w:line="36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2.17最大输入电压：3 V（有效值）</w:t>
      </w:r>
      <w:r/>
    </w:p>
    <w:p>
      <w:pPr>
        <w:spacing w:line="36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2.18信号输出插座：立体声插座</w:t>
      </w:r>
      <w:r/>
    </w:p>
    <w:p>
      <w:pPr>
        <w:spacing w:line="36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2.19信号输出阻抗：1 kΩ</w:t>
      </w:r>
      <w:r/>
    </w:p>
    <w:p>
      <w:pPr>
        <w:spacing w:line="36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2.20最大输出信号电压：3.2 V</w:t>
      </w:r>
      <w:r/>
    </w:p>
    <w:p>
      <w:pPr>
        <w:spacing w:line="36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2.21输出接口：RS 232接口，可接微型打印机打印测量结果，也可接PC机送出测量结果。</w:t>
      </w:r>
      <w:r/>
    </w:p>
    <w:p>
      <w:pPr>
        <w:spacing w:line="36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2.22工作电源：4节LR 6 碱性电池或可充电电池，可连续使用8小时23.内部日历时钟：误差小于1分钟每月</w:t>
      </w:r>
      <w:r/>
    </w:p>
    <w:p>
      <w:pPr>
        <w:spacing w:line="36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2.23仪器内部自带符合GB 2312标准的汉字库，可在仪器上输入中英文测点名。</w:t>
      </w:r>
      <w:r/>
    </w:p>
    <w:p>
      <w:pPr>
        <w:spacing w:line="36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2.24开机稳定时间：不大于1分钟</w:t>
      </w:r>
      <w:r/>
    </w:p>
    <w:p>
      <w:pPr>
        <w:spacing w:line="36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2.25检定或校准证书一份</w:t>
      </w:r>
      <w:r/>
    </w:p>
    <w:p>
      <w:pPr>
        <w:jc w:val="both"/>
        <w:rPr>
          <w:rFonts w:eastAsia="宋体"/>
          <w:sz w:val="21"/>
          <w:szCs w:val="24"/>
          <w:lang w:eastAsia="zh-CN"/>
        </w:rPr>
      </w:pPr>
      <w:r>
        <w:rPr>
          <w:rFonts w:eastAsia="宋体"/>
          <w:sz w:val="21"/>
          <w:szCs w:val="24"/>
          <w:lang w:eastAsia="zh-CN"/>
        </w:rPr>
      </w:r>
      <w:r/>
    </w:p>
    <w:p>
      <w:pPr>
        <w:jc w:val="both"/>
        <w:rPr>
          <w:rFonts w:eastAsia="宋体"/>
          <w:b/>
          <w:bCs/>
          <w:sz w:val="21"/>
          <w:szCs w:val="24"/>
          <w:lang w:eastAsia="zh-CN"/>
        </w:rPr>
        <w:outlineLvl w:val="0"/>
      </w:pPr>
      <w:r>
        <w:rPr>
          <w:rFonts w:hint="eastAsia" w:eastAsia="宋体"/>
          <w:b/>
          <w:bCs/>
          <w:sz w:val="21"/>
          <w:szCs w:val="24"/>
          <w:lang w:eastAsia="zh-CN"/>
        </w:rPr>
        <w:t xml:space="preserve">（十二）气袋采样系统</w:t>
      </w:r>
      <w:r/>
    </w:p>
    <w:p>
      <w:pPr>
        <w:spacing w:line="36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1.执行标准</w:t>
      </w:r>
      <w:r/>
    </w:p>
    <w:p>
      <w:pPr>
        <w:spacing w:line="360" w:lineRule="auto"/>
        <w:rPr>
          <w:rFonts w:ascii="宋体" w:hAnsi="宋体" w:eastAsia="宋体" w:cs="宋体"/>
          <w:color w:val="000000"/>
          <w:sz w:val="24"/>
          <w:szCs w:val="24"/>
          <w:lang w:eastAsia="zh-CN"/>
        </w:rPr>
      </w:pPr>
      <w:r>
        <w:rPr>
          <w:rFonts w:ascii="宋体" w:hAnsi="宋体" w:eastAsia="宋体" w:cs="宋体"/>
          <w:color w:val="000000"/>
          <w:sz w:val="24"/>
          <w:szCs w:val="24"/>
          <w:lang w:eastAsia="zh-CN"/>
        </w:rPr>
        <w:t xml:space="preserve">GB/T 16157-1996固定污染源排气中颗粒物和气态污染物采样方法</w:t>
      </w:r>
      <w:r/>
    </w:p>
    <w:p>
      <w:pPr>
        <w:spacing w:line="360" w:lineRule="auto"/>
        <w:rPr>
          <w:rFonts w:ascii="宋体" w:hAnsi="宋体" w:eastAsia="宋体" w:cs="宋体"/>
          <w:color w:val="000000"/>
          <w:sz w:val="24"/>
          <w:szCs w:val="24"/>
          <w:lang w:eastAsia="zh-CN"/>
        </w:rPr>
      </w:pPr>
      <w:r>
        <w:rPr>
          <w:rFonts w:ascii="宋体" w:hAnsi="宋体" w:eastAsia="宋体" w:cs="宋体"/>
          <w:color w:val="000000"/>
          <w:sz w:val="24"/>
          <w:szCs w:val="24"/>
          <w:lang w:eastAsia="zh-CN"/>
        </w:rPr>
        <w:t xml:space="preserve">HJ/T 47-1997  烟气采样器技术条件</w:t>
      </w:r>
      <w:r/>
    </w:p>
    <w:p>
      <w:pPr>
        <w:spacing w:line="360" w:lineRule="auto"/>
        <w:rPr>
          <w:rFonts w:ascii="宋体" w:hAnsi="宋体" w:eastAsia="宋体" w:cs="宋体"/>
          <w:color w:val="000000"/>
          <w:sz w:val="24"/>
          <w:szCs w:val="24"/>
          <w:lang w:eastAsia="zh-CN"/>
        </w:rPr>
      </w:pPr>
      <w:r>
        <w:rPr>
          <w:rFonts w:ascii="宋体" w:hAnsi="宋体" w:eastAsia="宋体" w:cs="宋体"/>
          <w:color w:val="000000"/>
          <w:sz w:val="24"/>
          <w:szCs w:val="24"/>
          <w:lang w:eastAsia="zh-CN"/>
        </w:rPr>
        <w:t xml:space="preserve">HJ 732-2014   固定污染源废气 挥发性有机物的采样 气袋法</w:t>
      </w:r>
      <w:r/>
    </w:p>
    <w:p>
      <w:pPr>
        <w:spacing w:line="360" w:lineRule="auto"/>
        <w:rPr>
          <w:rFonts w:ascii="宋体" w:hAnsi="宋体" w:eastAsia="宋体" w:cs="宋体"/>
          <w:color w:val="000000"/>
          <w:sz w:val="24"/>
          <w:szCs w:val="24"/>
          <w:lang w:eastAsia="zh-CN"/>
        </w:rPr>
      </w:pPr>
      <w:r>
        <w:rPr>
          <w:rFonts w:ascii="宋体" w:hAnsi="宋体" w:eastAsia="宋体" w:cs="宋体"/>
          <w:color w:val="000000"/>
          <w:sz w:val="24"/>
          <w:szCs w:val="24"/>
          <w:lang w:eastAsia="zh-CN"/>
        </w:rPr>
        <w:t xml:space="preserve">HJ 38-2017    固定污染源废气 总烃、甲烷和非甲烷总烃的测定  气相色谱法</w:t>
      </w:r>
      <w:r/>
    </w:p>
    <w:p>
      <w:pPr>
        <w:spacing w:line="360" w:lineRule="auto"/>
        <w:rPr>
          <w:rFonts w:ascii="宋体" w:hAnsi="宋体" w:eastAsia="宋体" w:cs="宋体"/>
          <w:color w:val="000000"/>
          <w:sz w:val="24"/>
          <w:szCs w:val="24"/>
          <w:lang w:eastAsia="zh-CN"/>
        </w:rPr>
      </w:pPr>
      <w:r>
        <w:rPr>
          <w:rFonts w:ascii="宋体" w:hAnsi="宋体" w:eastAsia="宋体" w:cs="宋体"/>
          <w:color w:val="000000"/>
          <w:sz w:val="24"/>
          <w:szCs w:val="24"/>
          <w:lang w:eastAsia="zh-CN"/>
        </w:rPr>
        <w:t xml:space="preserve">HJ 1006-2018固定污染源废气挥发性卤代烃的测定气袋采样-  气相色谱法</w:t>
      </w:r>
      <w:r/>
    </w:p>
    <w:p>
      <w:pPr>
        <w:spacing w:line="360" w:lineRule="auto"/>
        <w:rPr>
          <w:rFonts w:ascii="宋体" w:hAnsi="宋体" w:eastAsia="宋体" w:cs="宋体"/>
          <w:color w:val="000000"/>
          <w:sz w:val="24"/>
          <w:szCs w:val="24"/>
          <w:lang w:eastAsia="zh-CN"/>
        </w:rPr>
      </w:pPr>
      <w:r>
        <w:rPr>
          <w:rFonts w:ascii="宋体" w:hAnsi="宋体" w:eastAsia="宋体" w:cs="宋体"/>
          <w:color w:val="000000"/>
          <w:sz w:val="24"/>
          <w:szCs w:val="24"/>
          <w:lang w:eastAsia="zh-CN"/>
        </w:rPr>
        <w:t xml:space="preserve">HJ1078-2019  固定污染源废气甲硫醇等8种含硫有机化合物的 测定气袋采样-预浓缩气相色谱-质谱法</w:t>
      </w:r>
      <w:r/>
    </w:p>
    <w:p>
      <w:pPr>
        <w:spacing w:line="360" w:lineRule="auto"/>
        <w:rPr>
          <w:rFonts w:ascii="宋体" w:hAnsi="宋体" w:eastAsia="宋体" w:cs="宋体"/>
          <w:color w:val="000000"/>
          <w:sz w:val="24"/>
          <w:szCs w:val="24"/>
          <w:lang w:eastAsia="zh-CN"/>
        </w:rPr>
      </w:pPr>
      <w:r>
        <w:rPr>
          <w:rFonts w:ascii="宋体" w:hAnsi="宋体" w:eastAsia="宋体" w:cs="宋体"/>
          <w:color w:val="000000"/>
          <w:sz w:val="24"/>
          <w:szCs w:val="24"/>
          <w:lang w:eastAsia="zh-CN"/>
        </w:rPr>
        <w:t xml:space="preserve">JJG 1169-2019  烟气采样器</w:t>
      </w:r>
      <w:r>
        <w:rPr>
          <w:rFonts w:hint="eastAsia" w:ascii="宋体" w:hAnsi="宋体" w:eastAsia="宋体" w:cs="宋体"/>
          <w:color w:val="000000"/>
          <w:sz w:val="24"/>
          <w:szCs w:val="24"/>
          <w:lang w:eastAsia="zh-CN"/>
        </w:rPr>
        <w:t xml:space="preserve">仪器技术特点</w:t>
      </w:r>
      <w:r/>
    </w:p>
    <w:p>
      <w:pPr>
        <w:spacing w:line="36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2.技术特点</w:t>
      </w:r>
      <w:r/>
    </w:p>
    <w:p>
      <w:pPr>
        <w:spacing w:line="36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2.1取样管与主机一体化集成设计，携带便捷</w:t>
      </w:r>
      <w:r/>
    </w:p>
    <w:p>
      <w:pPr>
        <w:spacing w:line="36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2.2取样管全程伴热，加热温度可调</w:t>
      </w:r>
      <w:r/>
    </w:p>
    <w:p>
      <w:pPr>
        <w:spacing w:line="36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2.3具备样气制冷脱水功能，制冷温度可调</w:t>
      </w:r>
      <w:r/>
    </w:p>
    <w:p>
      <w:pPr>
        <w:spacing w:line="36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2.4满足高温高湿工况固定污染源废气VOCs的气袋法采样</w:t>
      </w:r>
      <w:r/>
    </w:p>
    <w:p>
      <w:pPr>
        <w:spacing w:line="36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2.5取样管内管可清洗更换，气袋可自动清洗</w:t>
      </w:r>
      <w:r/>
    </w:p>
    <w:p>
      <w:pPr>
        <w:spacing w:line="36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2.6被动式采样过程，样气不经过采样泵，无过程污染</w:t>
      </w:r>
      <w:r/>
    </w:p>
    <w:p>
      <w:pPr>
        <w:spacing w:line="36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2.7真空箱可适用1L~10L多型号采样气袋</w:t>
      </w:r>
      <w:r/>
    </w:p>
    <w:p>
      <w:pPr>
        <w:spacing w:line="36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2.8采样数据可存储、查询、打印、导出</w:t>
      </w:r>
      <w:r/>
    </w:p>
    <w:p>
      <w:pPr>
        <w:spacing w:line="36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3.技术指标</w:t>
      </w:r>
      <w:r/>
    </w:p>
    <w:tbl>
      <w:tblPr>
        <w:tblStyle w:val="723"/>
        <w:tblW w:w="8388" w:type="dxa"/>
        <w:tblInd w:w="5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925"/>
        <w:gridCol w:w="3150"/>
        <w:gridCol w:w="1477"/>
        <w:gridCol w:w="1836"/>
      </w:tblGrid>
      <w:tr>
        <w:trPr>
          <w:trHeight w:val="397"/>
        </w:trPr>
        <w:tc>
          <w:tcPr>
            <w:shd w:val="clear" w:color="auto" w:fill="auto"/>
            <w:tcBorders>
              <w:right w:val="single" w:color="auto" w:sz="4" w:space="0"/>
            </w:tcBorders>
            <w:tcW w:w="1925" w:type="dxa"/>
            <w:textDirection w:val="lrTb"/>
            <w:noWrap w:val="false"/>
          </w:tcPr>
          <w:p>
            <w:pPr>
              <w:spacing w:line="36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主要参数</w:t>
            </w:r>
            <w:r/>
          </w:p>
        </w:tc>
        <w:tc>
          <w:tcPr>
            <w:shd w:val="clear" w:color="auto" w:fill="auto"/>
            <w:tcBorders>
              <w:left w:val="single" w:color="auto" w:sz="4" w:space="0"/>
              <w:right w:val="single" w:color="auto" w:sz="4" w:space="0"/>
            </w:tcBorders>
            <w:tcW w:w="3150" w:type="dxa"/>
            <w:textDirection w:val="lrTb"/>
            <w:noWrap w:val="false"/>
          </w:tcPr>
          <w:p>
            <w:pPr>
              <w:spacing w:line="36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参数范围</w:t>
            </w:r>
            <w:r/>
          </w:p>
        </w:tc>
        <w:tc>
          <w:tcPr>
            <w:shd w:val="clear" w:color="auto" w:fill="auto"/>
            <w:tcBorders>
              <w:left w:val="single" w:color="auto" w:sz="4" w:space="0"/>
              <w:right w:val="single" w:color="auto" w:sz="4" w:space="0"/>
            </w:tcBorders>
            <w:tcW w:w="1477" w:type="dxa"/>
            <w:textDirection w:val="lrTb"/>
            <w:noWrap w:val="false"/>
          </w:tcPr>
          <w:p>
            <w:pPr>
              <w:spacing w:line="36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分辨率</w:t>
            </w:r>
            <w:r/>
          </w:p>
        </w:tc>
        <w:tc>
          <w:tcPr>
            <w:shd w:val="clear" w:color="auto" w:fill="auto"/>
            <w:tcBorders>
              <w:left w:val="single" w:color="auto" w:sz="4" w:space="0"/>
              <w:right w:val="single" w:color="auto" w:sz="4" w:space="0"/>
            </w:tcBorders>
            <w:tcW w:w="1836" w:type="dxa"/>
            <w:textDirection w:val="lrTb"/>
            <w:noWrap w:val="false"/>
          </w:tcPr>
          <w:p>
            <w:pPr>
              <w:spacing w:line="36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准确度</w:t>
            </w:r>
            <w:r/>
          </w:p>
        </w:tc>
      </w:tr>
      <w:tr>
        <w:trPr>
          <w:trHeight w:val="282"/>
        </w:trPr>
        <w:tc>
          <w:tcPr>
            <w:shd w:val="clear" w:color="auto" w:fill="auto"/>
            <w:tcBorders>
              <w:right w:val="single" w:color="auto" w:sz="4" w:space="0"/>
            </w:tcBorders>
            <w:tcW w:w="1925" w:type="dxa"/>
            <w:textDirection w:val="lrTb"/>
            <w:noWrap w:val="false"/>
          </w:tcPr>
          <w:p>
            <w:pPr>
              <w:spacing w:line="36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采样流量</w:t>
            </w:r>
            <w:r/>
          </w:p>
        </w:tc>
        <w:tc>
          <w:tcPr>
            <w:tcBorders>
              <w:left w:val="single" w:color="auto" w:sz="4" w:space="0"/>
              <w:right w:val="single" w:color="auto" w:sz="4" w:space="0"/>
            </w:tcBorders>
            <w:tcW w:w="3150" w:type="dxa"/>
            <w:textDirection w:val="lrTb"/>
            <w:noWrap w:val="false"/>
          </w:tcPr>
          <w:p>
            <w:pPr>
              <w:spacing w:line="36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持续采样：(0.1～1)L/min快速采样：最大3.0L/min</w:t>
            </w:r>
            <w:r/>
          </w:p>
        </w:tc>
        <w:tc>
          <w:tcPr>
            <w:tcBorders>
              <w:left w:val="single" w:color="auto" w:sz="4" w:space="0"/>
              <w:right w:val="single" w:color="auto" w:sz="4" w:space="0"/>
            </w:tcBorders>
            <w:tcW w:w="1477" w:type="dxa"/>
            <w:textDirection w:val="lrTb"/>
            <w:noWrap w:val="false"/>
          </w:tcPr>
          <w:p>
            <w:pPr>
              <w:spacing w:line="36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0.1L/min</w:t>
            </w:r>
            <w:r/>
          </w:p>
        </w:tc>
        <w:tc>
          <w:tcPr>
            <w:tcBorders>
              <w:left w:val="single" w:color="auto" w:sz="4" w:space="0"/>
              <w:right w:val="single" w:color="auto" w:sz="4" w:space="0"/>
            </w:tcBorders>
            <w:tcW w:w="1836" w:type="dxa"/>
            <w:textDirection w:val="lrTb"/>
            <w:noWrap w:val="false"/>
          </w:tcPr>
          <w:p>
            <w:pPr>
              <w:spacing w:line="36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w:t>
            </w:r>
            <w:r/>
          </w:p>
        </w:tc>
      </w:tr>
      <w:tr>
        <w:trPr>
          <w:trHeight w:val="391"/>
        </w:trPr>
        <w:tc>
          <w:tcPr>
            <w:shd w:val="clear" w:color="auto" w:fill="auto"/>
            <w:tcBorders>
              <w:right w:val="single" w:color="auto" w:sz="4" w:space="0"/>
            </w:tcBorders>
            <w:tcW w:w="1925" w:type="dxa"/>
            <w:textDirection w:val="lrTb"/>
            <w:noWrap w:val="false"/>
          </w:tcPr>
          <w:p>
            <w:pPr>
              <w:spacing w:line="36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大气压</w:t>
            </w:r>
            <w:r/>
          </w:p>
        </w:tc>
        <w:tc>
          <w:tcPr>
            <w:tcBorders>
              <w:left w:val="single" w:color="auto" w:sz="4" w:space="0"/>
              <w:right w:val="single" w:color="auto" w:sz="4" w:space="0"/>
            </w:tcBorders>
            <w:tcW w:w="3150" w:type="dxa"/>
            <w:textDirection w:val="lrTb"/>
            <w:noWrap w:val="false"/>
          </w:tcPr>
          <w:p>
            <w:pPr>
              <w:spacing w:line="36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(50~130）kPa</w:t>
            </w:r>
            <w:r/>
          </w:p>
        </w:tc>
        <w:tc>
          <w:tcPr>
            <w:tcBorders>
              <w:left w:val="single" w:color="auto" w:sz="4" w:space="0"/>
              <w:right w:val="single" w:color="auto" w:sz="4" w:space="0"/>
            </w:tcBorders>
            <w:tcW w:w="1477" w:type="dxa"/>
            <w:textDirection w:val="lrTb"/>
            <w:noWrap w:val="false"/>
          </w:tcPr>
          <w:p>
            <w:pPr>
              <w:spacing w:line="36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0.01kPa</w:t>
            </w:r>
            <w:r/>
          </w:p>
        </w:tc>
        <w:tc>
          <w:tcPr>
            <w:tcBorders>
              <w:left w:val="single" w:color="auto" w:sz="4" w:space="0"/>
              <w:right w:val="single" w:color="auto" w:sz="4" w:space="0"/>
            </w:tcBorders>
            <w:tcW w:w="1836" w:type="dxa"/>
            <w:textDirection w:val="lrTb"/>
            <w:noWrap w:val="false"/>
          </w:tcPr>
          <w:p>
            <w:pPr>
              <w:spacing w:line="36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不超过±500Pa</w:t>
            </w:r>
            <w:r/>
          </w:p>
        </w:tc>
      </w:tr>
      <w:tr>
        <w:trPr>
          <w:trHeight w:val="429"/>
        </w:trPr>
        <w:tc>
          <w:tcPr>
            <w:shd w:val="clear" w:color="auto" w:fill="auto"/>
            <w:tcBorders>
              <w:right w:val="single" w:color="auto" w:sz="4" w:space="0"/>
            </w:tcBorders>
            <w:tcW w:w="1925" w:type="dxa"/>
            <w:textDirection w:val="lrTb"/>
            <w:noWrap w:val="false"/>
          </w:tcPr>
          <w:p>
            <w:pPr>
              <w:spacing w:line="36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取样管加热温度</w:t>
            </w:r>
            <w:r/>
          </w:p>
        </w:tc>
        <w:tc>
          <w:tcPr>
            <w:tcBorders>
              <w:left w:val="single" w:color="auto" w:sz="4" w:space="0"/>
              <w:right w:val="single" w:color="auto" w:sz="4" w:space="0"/>
            </w:tcBorders>
            <w:tcW w:w="3150" w:type="dxa"/>
            <w:textDirection w:val="lrTb"/>
            <w:noWrap w:val="false"/>
          </w:tcPr>
          <w:p>
            <w:pPr>
              <w:spacing w:line="36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(80~160）℃，默认120℃</w:t>
            </w:r>
            <w:r/>
          </w:p>
        </w:tc>
        <w:tc>
          <w:tcPr>
            <w:tcBorders>
              <w:left w:val="single" w:color="auto" w:sz="4" w:space="0"/>
              <w:right w:val="single" w:color="auto" w:sz="4" w:space="0"/>
            </w:tcBorders>
            <w:tcW w:w="1477" w:type="dxa"/>
            <w:textDirection w:val="lrTb"/>
            <w:noWrap w:val="false"/>
          </w:tcPr>
          <w:p>
            <w:pPr>
              <w:spacing w:line="36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1℃</w:t>
            </w:r>
            <w:r/>
          </w:p>
        </w:tc>
        <w:tc>
          <w:tcPr>
            <w:tcBorders>
              <w:left w:val="single" w:color="auto" w:sz="4" w:space="0"/>
              <w:right w:val="single" w:color="auto" w:sz="4" w:space="0"/>
            </w:tcBorders>
            <w:tcW w:w="1836" w:type="dxa"/>
            <w:textDirection w:val="lrTb"/>
            <w:noWrap w:val="false"/>
          </w:tcPr>
          <w:p>
            <w:pPr>
              <w:spacing w:line="36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不超过±10℃</w:t>
            </w:r>
            <w:r/>
          </w:p>
        </w:tc>
      </w:tr>
      <w:tr>
        <w:trPr>
          <w:trHeight w:val="397"/>
        </w:trPr>
        <w:tc>
          <w:tcPr>
            <w:shd w:val="clear" w:color="auto" w:fill="auto"/>
            <w:tcBorders>
              <w:right w:val="single" w:color="auto" w:sz="4" w:space="0"/>
            </w:tcBorders>
            <w:tcW w:w="1925" w:type="dxa"/>
            <w:textDirection w:val="lrTb"/>
            <w:noWrap w:val="false"/>
          </w:tcPr>
          <w:p>
            <w:pPr>
              <w:spacing w:line="36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制冷温度</w:t>
            </w:r>
            <w:r/>
          </w:p>
        </w:tc>
        <w:tc>
          <w:tcPr>
            <w:tcBorders>
              <w:left w:val="single" w:color="auto" w:sz="4" w:space="0"/>
              <w:right w:val="single" w:color="auto" w:sz="4" w:space="0"/>
            </w:tcBorders>
            <w:tcW w:w="3150" w:type="dxa"/>
            <w:textDirection w:val="lrTb"/>
            <w:noWrap w:val="false"/>
          </w:tcPr>
          <w:p>
            <w:pPr>
              <w:spacing w:line="36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（0～4）℃</w:t>
            </w:r>
            <w:r/>
          </w:p>
        </w:tc>
        <w:tc>
          <w:tcPr>
            <w:tcBorders>
              <w:left w:val="single" w:color="auto" w:sz="4" w:space="0"/>
              <w:right w:val="single" w:color="auto" w:sz="4" w:space="0"/>
            </w:tcBorders>
            <w:tcW w:w="1477" w:type="dxa"/>
            <w:textDirection w:val="lrTb"/>
            <w:noWrap w:val="false"/>
          </w:tcPr>
          <w:p>
            <w:pPr>
              <w:spacing w:line="36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1℃</w:t>
            </w:r>
            <w:r/>
          </w:p>
        </w:tc>
        <w:tc>
          <w:tcPr>
            <w:tcBorders>
              <w:left w:val="single" w:color="auto" w:sz="4" w:space="0"/>
              <w:right w:val="single" w:color="auto" w:sz="4" w:space="0"/>
            </w:tcBorders>
            <w:tcW w:w="1836" w:type="dxa"/>
            <w:textDirection w:val="lrTb"/>
            <w:noWrap w:val="false"/>
          </w:tcPr>
          <w:p>
            <w:pPr>
              <w:spacing w:line="36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不超过±2℃</w:t>
            </w:r>
            <w:r/>
          </w:p>
        </w:tc>
      </w:tr>
      <w:tr>
        <w:trPr>
          <w:trHeight w:val="433"/>
        </w:trPr>
        <w:tc>
          <w:tcPr>
            <w:shd w:val="clear" w:color="auto" w:fill="auto"/>
            <w:tcBorders>
              <w:right w:val="single" w:color="auto" w:sz="4" w:space="0"/>
            </w:tcBorders>
            <w:tcW w:w="1925" w:type="dxa"/>
            <w:textDirection w:val="lrTb"/>
            <w:noWrap w:val="false"/>
          </w:tcPr>
          <w:p>
            <w:pPr>
              <w:spacing w:line="36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适用气袋体积</w:t>
            </w:r>
            <w:r/>
          </w:p>
        </w:tc>
        <w:tc>
          <w:tcPr>
            <w:gridSpan w:val="3"/>
            <w:tcBorders>
              <w:left w:val="single" w:color="auto" w:sz="4" w:space="0"/>
              <w:right w:val="single" w:color="auto" w:sz="4" w:space="0"/>
            </w:tcBorders>
            <w:tcW w:w="6463" w:type="dxa"/>
            <w:textDirection w:val="lrTb"/>
            <w:noWrap w:val="false"/>
          </w:tcPr>
          <w:p>
            <w:pPr>
              <w:spacing w:line="36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（1~10）L</w:t>
            </w:r>
            <w:r/>
          </w:p>
        </w:tc>
      </w:tr>
      <w:tr>
        <w:trPr>
          <w:trHeight w:val="397"/>
        </w:trPr>
        <w:tc>
          <w:tcPr>
            <w:shd w:val="clear" w:color="auto" w:fill="auto"/>
            <w:tcBorders>
              <w:right w:val="single" w:color="auto" w:sz="4" w:space="0"/>
            </w:tcBorders>
            <w:tcW w:w="1925" w:type="dxa"/>
            <w:textDirection w:val="lrTb"/>
            <w:noWrap w:val="false"/>
          </w:tcPr>
          <w:p>
            <w:pPr>
              <w:spacing w:line="36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负载能力</w:t>
            </w:r>
            <w:r/>
          </w:p>
        </w:tc>
        <w:tc>
          <w:tcPr>
            <w:gridSpan w:val="3"/>
            <w:tcBorders>
              <w:left w:val="single" w:color="auto" w:sz="4" w:space="0"/>
              <w:right w:val="single" w:color="auto" w:sz="4" w:space="0"/>
            </w:tcBorders>
            <w:tcW w:w="6463" w:type="dxa"/>
            <w:textDirection w:val="lrTb"/>
            <w:noWrap w:val="false"/>
          </w:tcPr>
          <w:p>
            <w:pPr>
              <w:spacing w:line="36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≤15kPa</w:t>
            </w:r>
            <w:r/>
          </w:p>
        </w:tc>
      </w:tr>
      <w:tr>
        <w:trPr>
          <w:trHeight w:val="397"/>
        </w:trPr>
        <w:tc>
          <w:tcPr>
            <w:shd w:val="clear" w:color="auto" w:fill="auto"/>
            <w:tcBorders>
              <w:right w:val="single" w:color="auto" w:sz="4" w:space="0"/>
            </w:tcBorders>
            <w:tcW w:w="1925" w:type="dxa"/>
            <w:textDirection w:val="lrTb"/>
            <w:noWrap w:val="false"/>
          </w:tcPr>
          <w:p>
            <w:pPr>
              <w:spacing w:line="36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数据存储</w:t>
            </w:r>
            <w:r/>
          </w:p>
        </w:tc>
        <w:tc>
          <w:tcPr>
            <w:gridSpan w:val="3"/>
            <w:tcBorders>
              <w:left w:val="single" w:color="auto" w:sz="4" w:space="0"/>
              <w:right w:val="single" w:color="auto" w:sz="4" w:space="0"/>
            </w:tcBorders>
            <w:tcW w:w="6463" w:type="dxa"/>
            <w:textDirection w:val="lrTb"/>
            <w:noWrap w:val="false"/>
          </w:tcPr>
          <w:p>
            <w:pPr>
              <w:spacing w:line="36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10000组</w:t>
            </w:r>
            <w:r/>
          </w:p>
        </w:tc>
      </w:tr>
      <w:tr>
        <w:trPr>
          <w:trHeight w:val="397"/>
        </w:trPr>
        <w:tc>
          <w:tcPr>
            <w:shd w:val="clear" w:color="auto" w:fill="auto"/>
            <w:tcBorders>
              <w:right w:val="single" w:color="auto" w:sz="4" w:space="0"/>
            </w:tcBorders>
            <w:tcW w:w="1925" w:type="dxa"/>
            <w:textDirection w:val="lrTb"/>
            <w:noWrap w:val="false"/>
          </w:tcPr>
          <w:p>
            <w:pPr>
              <w:spacing w:line="36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环境温度</w:t>
            </w:r>
            <w:r/>
          </w:p>
        </w:tc>
        <w:tc>
          <w:tcPr>
            <w:gridSpan w:val="3"/>
            <w:tcBorders>
              <w:left w:val="single" w:color="auto" w:sz="4" w:space="0"/>
              <w:right w:val="single" w:color="auto" w:sz="4" w:space="0"/>
            </w:tcBorders>
            <w:tcW w:w="6463" w:type="dxa"/>
            <w:textDirection w:val="lrTb"/>
            <w:noWrap w:val="false"/>
          </w:tcPr>
          <w:p>
            <w:pPr>
              <w:spacing w:line="36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（-10～50）℃</w:t>
            </w:r>
            <w:r/>
          </w:p>
        </w:tc>
      </w:tr>
      <w:tr>
        <w:trPr>
          <w:trHeight w:val="397"/>
        </w:trPr>
        <w:tc>
          <w:tcPr>
            <w:shd w:val="clear" w:color="auto" w:fill="auto"/>
            <w:tcBorders>
              <w:right w:val="single" w:color="auto" w:sz="4" w:space="0"/>
            </w:tcBorders>
            <w:tcW w:w="1925" w:type="dxa"/>
            <w:textDirection w:val="lrTb"/>
            <w:noWrap w:val="false"/>
          </w:tcPr>
          <w:p>
            <w:pPr>
              <w:spacing w:line="36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工作电源</w:t>
            </w:r>
            <w:r/>
          </w:p>
        </w:tc>
        <w:tc>
          <w:tcPr>
            <w:gridSpan w:val="3"/>
            <w:tcBorders>
              <w:left w:val="single" w:color="auto" w:sz="4" w:space="0"/>
              <w:right w:val="single" w:color="auto" w:sz="4" w:space="0"/>
            </w:tcBorders>
            <w:tcW w:w="6463" w:type="dxa"/>
            <w:textDirection w:val="lrTb"/>
            <w:noWrap w:val="false"/>
          </w:tcPr>
          <w:p>
            <w:pPr>
              <w:spacing w:line="36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外接24V/10A桌面电源适配器</w:t>
            </w:r>
            <w:r/>
          </w:p>
        </w:tc>
      </w:tr>
      <w:tr>
        <w:trPr>
          <w:trHeight w:val="397"/>
        </w:trPr>
        <w:tc>
          <w:tcPr>
            <w:shd w:val="clear" w:color="auto" w:fill="auto"/>
            <w:tcBorders>
              <w:right w:val="single" w:color="auto" w:sz="4" w:space="0"/>
            </w:tcBorders>
            <w:tcW w:w="1925" w:type="dxa"/>
            <w:textDirection w:val="lrTb"/>
            <w:noWrap w:val="false"/>
          </w:tcPr>
          <w:p>
            <w:pPr>
              <w:spacing w:line="36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总长度</w:t>
            </w:r>
            <w:r/>
          </w:p>
        </w:tc>
        <w:tc>
          <w:tcPr>
            <w:gridSpan w:val="3"/>
            <w:tcBorders>
              <w:left w:val="single" w:color="auto" w:sz="4" w:space="0"/>
              <w:right w:val="single" w:color="auto" w:sz="4" w:space="0"/>
            </w:tcBorders>
            <w:tcW w:w="6463" w:type="dxa"/>
            <w:textDirection w:val="lrTb"/>
            <w:noWrap w:val="false"/>
          </w:tcPr>
          <w:p>
            <w:pPr>
              <w:spacing w:line="36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标配1.2m，可订制(最大有效长度0.8m)</w:t>
            </w:r>
            <w:r/>
          </w:p>
        </w:tc>
      </w:tr>
      <w:tr>
        <w:trPr>
          <w:trHeight w:val="397"/>
        </w:trPr>
        <w:tc>
          <w:tcPr>
            <w:shd w:val="clear" w:color="auto" w:fill="auto"/>
            <w:tcBorders>
              <w:right w:val="single" w:color="auto" w:sz="4" w:space="0"/>
            </w:tcBorders>
            <w:tcW w:w="1925" w:type="dxa"/>
            <w:textDirection w:val="lrTb"/>
            <w:noWrap w:val="false"/>
          </w:tcPr>
          <w:p>
            <w:pPr>
              <w:spacing w:line="36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主机重量</w:t>
            </w:r>
            <w:r/>
          </w:p>
        </w:tc>
        <w:tc>
          <w:tcPr>
            <w:gridSpan w:val="3"/>
            <w:tcBorders>
              <w:left w:val="single" w:color="auto" w:sz="4" w:space="0"/>
              <w:right w:val="single" w:color="auto" w:sz="4" w:space="0"/>
            </w:tcBorders>
            <w:tcW w:w="6463" w:type="dxa"/>
            <w:textDirection w:val="lrTb"/>
            <w:noWrap w:val="false"/>
          </w:tcPr>
          <w:p>
            <w:pPr>
              <w:spacing w:line="36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约4kg</w:t>
            </w:r>
            <w:r/>
          </w:p>
        </w:tc>
      </w:tr>
    </w:tbl>
    <w:p>
      <w:pPr>
        <w:spacing w:line="36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4.仪器配置要求</w:t>
      </w:r>
      <w:r/>
    </w:p>
    <w:p>
      <w:pPr>
        <w:spacing w:line="36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4.1主机 1台；</w:t>
      </w:r>
      <w:r/>
    </w:p>
    <w:p>
      <w:pPr>
        <w:spacing w:line="36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4.2真空箱组件 1个；</w:t>
      </w:r>
      <w:r/>
    </w:p>
    <w:p>
      <w:pPr>
        <w:spacing w:line="36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4.3连接管1套；</w:t>
      </w:r>
      <w:r/>
    </w:p>
    <w:p>
      <w:pPr>
        <w:spacing w:line="36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4.4电源适配器1个；</w:t>
      </w:r>
      <w:r/>
    </w:p>
    <w:p>
      <w:pPr>
        <w:spacing w:line="36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4.5接地线1根；</w:t>
      </w:r>
      <w:r/>
    </w:p>
    <w:p>
      <w:pPr>
        <w:spacing w:line="36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4.6防护包1个；</w:t>
      </w:r>
      <w:r/>
    </w:p>
    <w:p>
      <w:pPr>
        <w:spacing w:line="36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4.7棕色样品瓶 1个。</w:t>
      </w:r>
      <w:r/>
    </w:p>
    <w:p>
      <w:pPr>
        <w:jc w:val="both"/>
        <w:rPr>
          <w:rFonts w:eastAsia="宋体"/>
          <w:sz w:val="21"/>
          <w:szCs w:val="24"/>
          <w:lang w:eastAsia="zh-CN"/>
        </w:rPr>
      </w:pPr>
      <w:r>
        <w:rPr>
          <w:rFonts w:eastAsia="宋体"/>
          <w:sz w:val="21"/>
          <w:szCs w:val="24"/>
          <w:lang w:eastAsia="zh-CN"/>
        </w:rPr>
      </w:r>
      <w:r/>
    </w:p>
    <w:p>
      <w:pPr>
        <w:jc w:val="both"/>
        <w:rPr>
          <w:rFonts w:eastAsia="宋体"/>
          <w:b/>
          <w:bCs/>
          <w:sz w:val="21"/>
          <w:szCs w:val="24"/>
          <w:lang w:eastAsia="zh-CN"/>
        </w:rPr>
        <w:outlineLvl w:val="0"/>
      </w:pPr>
      <w:r>
        <w:rPr>
          <w:rFonts w:hint="eastAsia" w:eastAsia="宋体"/>
          <w:b/>
          <w:bCs/>
          <w:sz w:val="21"/>
          <w:szCs w:val="24"/>
          <w:lang w:eastAsia="zh-CN"/>
        </w:rPr>
        <w:t xml:space="preserve">（十三）现场执法记录仪</w:t>
      </w:r>
      <w:r/>
    </w:p>
    <w:p>
      <w:pPr>
        <w:spacing w:line="36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1.高清显示屏≥2英寸；</w:t>
      </w:r>
      <w:r/>
    </w:p>
    <w:p>
      <w:pPr>
        <w:spacing w:line="36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2.2K高清摄录。</w:t>
      </w:r>
      <w:r/>
    </w:p>
    <w:p>
      <w:pPr>
        <w:jc w:val="both"/>
        <w:rPr>
          <w:rFonts w:eastAsia="宋体"/>
          <w:sz w:val="21"/>
          <w:szCs w:val="24"/>
          <w:lang w:eastAsia="zh-CN"/>
        </w:rPr>
      </w:pPr>
      <w:r>
        <w:rPr>
          <w:rFonts w:eastAsia="宋体"/>
          <w:sz w:val="21"/>
          <w:szCs w:val="24"/>
          <w:lang w:eastAsia="zh-CN"/>
        </w:rPr>
      </w:r>
      <w:r/>
    </w:p>
    <w:p>
      <w:pPr>
        <w:jc w:val="both"/>
        <w:rPr>
          <w:rFonts w:eastAsia="宋体"/>
          <w:b/>
          <w:bCs/>
          <w:sz w:val="21"/>
          <w:szCs w:val="24"/>
          <w:lang w:eastAsia="zh-CN"/>
        </w:rPr>
        <w:outlineLvl w:val="0"/>
      </w:pPr>
      <w:r>
        <w:rPr>
          <w:rFonts w:hint="eastAsia" w:eastAsia="宋体"/>
          <w:b/>
          <w:bCs/>
          <w:sz w:val="21"/>
          <w:szCs w:val="24"/>
          <w:lang w:eastAsia="zh-CN"/>
        </w:rPr>
        <w:t xml:space="preserve">（十四）手持式叶绿素(蓝绿藻)测定仪</w:t>
      </w:r>
      <w:r/>
    </w:p>
    <w:p>
      <w:pPr>
        <w:jc w:val="both"/>
        <w:rPr>
          <w:rFonts w:ascii="Times New Roman" w:hAnsi="Times New Roman" w:eastAsia="宋体"/>
          <w:sz w:val="24"/>
          <w:szCs w:val="24"/>
          <w:lang w:eastAsia="zh-CN"/>
        </w:rPr>
        <w:outlineLvl w:val="0"/>
      </w:pPr>
      <w:r>
        <w:rPr>
          <w:rFonts w:hint="eastAsia" w:ascii="Times New Roman" w:hAnsi="Times New Roman" w:eastAsia="宋体"/>
          <w:sz w:val="24"/>
          <w:szCs w:val="24"/>
          <w:lang w:eastAsia="zh-CN"/>
        </w:rPr>
        <w:t xml:space="preserve">便携式野外藻类分析仪</w:t>
      </w:r>
      <w:r/>
    </w:p>
    <w:p>
      <w:pPr>
        <w:jc w:val="both"/>
        <w:rPr>
          <w:rFonts w:ascii="Times New Roman" w:hAnsi="Times New Roman" w:eastAsia="宋体"/>
          <w:sz w:val="24"/>
          <w:szCs w:val="24"/>
          <w:lang w:eastAsia="zh-CN"/>
        </w:rPr>
        <w:outlineLvl w:val="0"/>
      </w:pPr>
      <w:r>
        <w:rPr>
          <w:rFonts w:hint="eastAsia" w:ascii="Times New Roman" w:hAnsi="Times New Roman" w:eastAsia="宋体"/>
          <w:sz w:val="24"/>
          <w:szCs w:val="24"/>
          <w:lang w:eastAsia="zh-CN"/>
        </w:rPr>
        <w:t xml:space="preserve">1、设备用途：</w:t>
      </w:r>
      <w:r/>
    </w:p>
    <w:p>
      <w:pPr>
        <w:jc w:val="both"/>
        <w:rPr>
          <w:rFonts w:ascii="Times New Roman" w:hAnsi="Times New Roman" w:eastAsia="宋体"/>
          <w:sz w:val="24"/>
          <w:szCs w:val="24"/>
          <w:lang w:eastAsia="zh-CN"/>
        </w:rPr>
        <w:outlineLvl w:val="0"/>
      </w:pPr>
      <w:r>
        <w:rPr>
          <w:rFonts w:hint="eastAsia" w:ascii="Times New Roman" w:hAnsi="Times New Roman" w:eastAsia="宋体"/>
          <w:sz w:val="24"/>
          <w:szCs w:val="24"/>
          <w:lang w:eastAsia="zh-CN"/>
        </w:rPr>
        <w:t xml:space="preserve">1.1 重量很轻的野外现场用来定量检测蓝藻和总叶绿素的设备。</w:t>
      </w:r>
      <w:r/>
    </w:p>
    <w:p>
      <w:pPr>
        <w:jc w:val="both"/>
        <w:rPr>
          <w:rFonts w:ascii="Times New Roman" w:hAnsi="Times New Roman" w:eastAsia="宋体"/>
          <w:sz w:val="24"/>
          <w:szCs w:val="24"/>
          <w:lang w:eastAsia="zh-CN"/>
        </w:rPr>
        <w:outlineLvl w:val="0"/>
      </w:pPr>
      <w:r>
        <w:rPr>
          <w:rFonts w:hint="eastAsia" w:ascii="Times New Roman" w:hAnsi="Times New Roman" w:eastAsia="宋体"/>
          <w:sz w:val="24"/>
          <w:szCs w:val="24"/>
          <w:lang w:eastAsia="zh-CN"/>
        </w:rPr>
        <w:t xml:space="preserve">1.2分析叶绿素的总量，可以替代传统的化学分析方法。</w:t>
      </w:r>
      <w:r/>
    </w:p>
    <w:p>
      <w:pPr>
        <w:jc w:val="both"/>
        <w:rPr>
          <w:rFonts w:ascii="Times New Roman" w:hAnsi="Times New Roman" w:eastAsia="宋体"/>
          <w:sz w:val="24"/>
          <w:szCs w:val="24"/>
          <w:lang w:eastAsia="zh-CN"/>
        </w:rPr>
        <w:outlineLvl w:val="0"/>
      </w:pPr>
      <w:r>
        <w:rPr>
          <w:rFonts w:hint="eastAsia" w:ascii="Times New Roman" w:hAnsi="Times New Roman" w:eastAsia="宋体"/>
          <w:sz w:val="24"/>
          <w:szCs w:val="24"/>
          <w:lang w:eastAsia="zh-CN"/>
        </w:rPr>
        <w:t xml:space="preserve">1.3 基于藻细胞的自然荧光特性。</w:t>
      </w:r>
      <w:r/>
    </w:p>
    <w:p>
      <w:pPr>
        <w:jc w:val="both"/>
        <w:rPr>
          <w:rFonts w:ascii="Times New Roman" w:hAnsi="Times New Roman" w:eastAsia="宋体"/>
          <w:sz w:val="24"/>
          <w:szCs w:val="24"/>
          <w:lang w:eastAsia="zh-CN"/>
        </w:rPr>
        <w:outlineLvl w:val="0"/>
      </w:pPr>
      <w:r>
        <w:rPr>
          <w:rFonts w:hint="eastAsia" w:ascii="Times New Roman" w:hAnsi="Times New Roman" w:eastAsia="宋体"/>
          <w:sz w:val="24"/>
          <w:szCs w:val="24"/>
          <w:lang w:eastAsia="zh-CN"/>
        </w:rPr>
        <w:t xml:space="preserve">1.4 不需要任何样本准备过程。</w:t>
      </w:r>
      <w:r/>
    </w:p>
    <w:p>
      <w:pPr>
        <w:jc w:val="both"/>
        <w:rPr>
          <w:rFonts w:ascii="Times New Roman" w:hAnsi="Times New Roman" w:eastAsia="宋体"/>
          <w:sz w:val="24"/>
          <w:szCs w:val="24"/>
          <w:lang w:eastAsia="zh-CN"/>
        </w:rPr>
        <w:outlineLvl w:val="0"/>
      </w:pPr>
      <w:r>
        <w:rPr>
          <w:rFonts w:hint="eastAsia" w:ascii="Times New Roman" w:hAnsi="Times New Roman" w:eastAsia="宋体"/>
          <w:sz w:val="24"/>
          <w:szCs w:val="24"/>
          <w:lang w:eastAsia="zh-CN"/>
        </w:rPr>
        <w:t xml:space="preserve">▲1.5只需要打开开关，并把设备插入水中就可以得到读数。1.6 设备可以沉入水中在水下检测。</w:t>
      </w:r>
      <w:r/>
    </w:p>
    <w:p>
      <w:pPr>
        <w:jc w:val="both"/>
        <w:rPr>
          <w:rFonts w:ascii="Times New Roman" w:hAnsi="Times New Roman" w:eastAsia="宋体"/>
          <w:sz w:val="24"/>
          <w:szCs w:val="24"/>
          <w:lang w:eastAsia="zh-CN"/>
        </w:rPr>
        <w:outlineLvl w:val="0"/>
      </w:pPr>
      <w:r>
        <w:rPr>
          <w:rFonts w:hint="eastAsia" w:ascii="Times New Roman" w:hAnsi="Times New Roman" w:eastAsia="宋体"/>
          <w:sz w:val="24"/>
          <w:szCs w:val="24"/>
          <w:lang w:eastAsia="zh-CN"/>
        </w:rPr>
        <w:t xml:space="preserve">2、主要检测参数：</w:t>
      </w:r>
      <w:r/>
    </w:p>
    <w:p>
      <w:pPr>
        <w:jc w:val="both"/>
        <w:rPr>
          <w:rFonts w:ascii="Times New Roman" w:hAnsi="Times New Roman" w:eastAsia="宋体"/>
          <w:sz w:val="24"/>
          <w:szCs w:val="24"/>
          <w:lang w:eastAsia="zh-CN"/>
        </w:rPr>
        <w:outlineLvl w:val="0"/>
      </w:pPr>
      <w:r>
        <w:rPr>
          <w:rFonts w:hint="eastAsia" w:ascii="Times New Roman" w:hAnsi="Times New Roman" w:eastAsia="宋体"/>
          <w:sz w:val="24"/>
          <w:szCs w:val="24"/>
          <w:lang w:eastAsia="zh-CN"/>
        </w:rPr>
        <w:t xml:space="preserve">▲2.1 测量参数：总的叶绿素a、蓝藻叶绿素a浓度及密度、浊度、GPS；</w:t>
      </w:r>
      <w:r/>
    </w:p>
    <w:p>
      <w:pPr>
        <w:jc w:val="both"/>
        <w:rPr>
          <w:rFonts w:ascii="Times New Roman" w:hAnsi="Times New Roman" w:eastAsia="宋体"/>
          <w:sz w:val="24"/>
          <w:szCs w:val="24"/>
          <w:lang w:eastAsia="zh-CN"/>
        </w:rPr>
        <w:outlineLvl w:val="0"/>
      </w:pPr>
      <w:r>
        <w:rPr>
          <w:rFonts w:hint="eastAsia" w:ascii="Times New Roman" w:hAnsi="Times New Roman" w:eastAsia="宋体"/>
          <w:sz w:val="24"/>
          <w:szCs w:val="24"/>
          <w:lang w:eastAsia="zh-CN"/>
        </w:rPr>
        <w:t xml:space="preserve">▲2.2 测量原理：基于藻类细胞中的自然荧光特性，依据藻类的特征光谱及其强度，对藻类进行定量分析；</w:t>
      </w:r>
      <w:r/>
    </w:p>
    <w:p>
      <w:pPr>
        <w:jc w:val="both"/>
        <w:rPr>
          <w:rFonts w:ascii="Times New Roman" w:hAnsi="Times New Roman" w:eastAsia="宋体"/>
          <w:sz w:val="24"/>
          <w:szCs w:val="24"/>
          <w:lang w:eastAsia="zh-CN"/>
        </w:rPr>
        <w:outlineLvl w:val="0"/>
      </w:pPr>
      <w:r>
        <w:rPr>
          <w:rFonts w:hint="eastAsia" w:ascii="Times New Roman" w:hAnsi="Times New Roman" w:eastAsia="宋体"/>
          <w:sz w:val="24"/>
          <w:szCs w:val="24"/>
          <w:lang w:eastAsia="zh-CN"/>
        </w:rPr>
        <w:t xml:space="preserve">▲2.3 显示：显示屏和控制器集成在探头体上，探头无需电缆连接显示部分；</w:t>
      </w:r>
      <w:r/>
    </w:p>
    <w:p>
      <w:pPr>
        <w:jc w:val="both"/>
        <w:rPr>
          <w:rFonts w:ascii="Times New Roman" w:hAnsi="Times New Roman" w:eastAsia="宋体"/>
          <w:sz w:val="24"/>
          <w:szCs w:val="24"/>
          <w:lang w:eastAsia="zh-CN"/>
        </w:rPr>
        <w:outlineLvl w:val="0"/>
      </w:pPr>
      <w:r>
        <w:rPr>
          <w:rFonts w:hint="eastAsia" w:ascii="Times New Roman" w:hAnsi="Times New Roman" w:eastAsia="宋体"/>
          <w:sz w:val="24"/>
          <w:szCs w:val="24"/>
          <w:lang w:eastAsia="zh-CN"/>
        </w:rPr>
        <w:t xml:space="preserve">2.4 重量很轻的野外现场用来定量检测蓝藻和总叶绿素的设备;</w:t>
      </w:r>
      <w:r/>
    </w:p>
    <w:p>
      <w:pPr>
        <w:jc w:val="both"/>
        <w:rPr>
          <w:rFonts w:ascii="Times New Roman" w:hAnsi="Times New Roman" w:eastAsia="宋体"/>
          <w:sz w:val="24"/>
          <w:szCs w:val="24"/>
          <w:lang w:eastAsia="zh-CN"/>
        </w:rPr>
        <w:outlineLvl w:val="0"/>
      </w:pPr>
      <w:r>
        <w:rPr>
          <w:rFonts w:hint="eastAsia" w:ascii="Times New Roman" w:hAnsi="Times New Roman" w:eastAsia="宋体"/>
          <w:sz w:val="24"/>
          <w:szCs w:val="24"/>
          <w:lang w:eastAsia="zh-CN"/>
        </w:rPr>
        <w:t xml:space="preserve">2.5 检测技术：叶绿素荧光分类检测技术；</w:t>
      </w:r>
      <w:r/>
    </w:p>
    <w:p>
      <w:pPr>
        <w:jc w:val="both"/>
        <w:rPr>
          <w:rFonts w:ascii="Times New Roman" w:hAnsi="Times New Roman" w:eastAsia="宋体"/>
          <w:sz w:val="24"/>
          <w:szCs w:val="24"/>
          <w:lang w:eastAsia="zh-CN"/>
        </w:rPr>
        <w:outlineLvl w:val="0"/>
      </w:pPr>
      <w:r>
        <w:rPr>
          <w:rFonts w:hint="eastAsia" w:ascii="Times New Roman" w:hAnsi="Times New Roman" w:eastAsia="宋体"/>
          <w:sz w:val="24"/>
          <w:szCs w:val="24"/>
          <w:lang w:eastAsia="zh-CN"/>
        </w:rPr>
        <w:t xml:space="preserve">▲2.6 激发光波长种类：每种激发光必须是单一波长（发光二级管或激光），且至少三种不同波长激发光用于检测叶绿素(不包括补偿激发光)；</w:t>
      </w:r>
      <w:r/>
    </w:p>
    <w:p>
      <w:pPr>
        <w:jc w:val="both"/>
        <w:rPr>
          <w:rFonts w:ascii="Times New Roman" w:hAnsi="Times New Roman" w:eastAsia="宋体"/>
          <w:sz w:val="24"/>
          <w:szCs w:val="24"/>
          <w:lang w:eastAsia="zh-CN"/>
        </w:rPr>
        <w:outlineLvl w:val="0"/>
      </w:pPr>
      <w:r>
        <w:rPr>
          <w:rFonts w:hint="eastAsia" w:ascii="Times New Roman" w:hAnsi="Times New Roman" w:eastAsia="宋体"/>
          <w:sz w:val="24"/>
          <w:szCs w:val="24"/>
          <w:lang w:eastAsia="zh-CN"/>
        </w:rPr>
        <w:t xml:space="preserve">▲2.7检测速度：约3S；2.8设备探头浸入被测水体,方便现场操作;</w:t>
      </w:r>
      <w:r/>
    </w:p>
    <w:p>
      <w:pPr>
        <w:jc w:val="both"/>
        <w:rPr>
          <w:rFonts w:ascii="Times New Roman" w:hAnsi="Times New Roman" w:eastAsia="宋体"/>
          <w:sz w:val="24"/>
          <w:szCs w:val="24"/>
          <w:lang w:eastAsia="zh-CN"/>
        </w:rPr>
        <w:outlineLvl w:val="0"/>
      </w:pPr>
      <w:r>
        <w:rPr>
          <w:rFonts w:hint="eastAsia" w:ascii="Times New Roman" w:hAnsi="Times New Roman" w:eastAsia="宋体"/>
          <w:sz w:val="24"/>
          <w:szCs w:val="24"/>
          <w:lang w:eastAsia="zh-CN"/>
        </w:rPr>
        <w:t xml:space="preserve">▲2.9波长：470nm/525nm/610nm；</w:t>
      </w:r>
      <w:r/>
    </w:p>
    <w:p>
      <w:pPr>
        <w:jc w:val="both"/>
        <w:rPr>
          <w:rFonts w:ascii="Times New Roman" w:hAnsi="Times New Roman" w:eastAsia="宋体"/>
          <w:sz w:val="24"/>
          <w:szCs w:val="24"/>
          <w:lang w:eastAsia="zh-CN"/>
        </w:rPr>
        <w:outlineLvl w:val="0"/>
      </w:pPr>
      <w:r>
        <w:rPr>
          <w:rFonts w:hint="eastAsia" w:ascii="Times New Roman" w:hAnsi="Times New Roman" w:eastAsia="宋体"/>
          <w:sz w:val="24"/>
          <w:szCs w:val="24"/>
          <w:lang w:eastAsia="zh-CN"/>
        </w:rPr>
        <w:t xml:space="preserve">▲2.10 刺激光数量：不小于3种不同波长的刺激光用于检测叶绿素（不含紫外补偿激励光）；</w:t>
      </w:r>
      <w:r/>
    </w:p>
    <w:p>
      <w:pPr>
        <w:jc w:val="both"/>
        <w:rPr>
          <w:rFonts w:ascii="Times New Roman" w:hAnsi="Times New Roman" w:eastAsia="宋体"/>
          <w:sz w:val="24"/>
          <w:szCs w:val="24"/>
          <w:lang w:eastAsia="zh-CN"/>
        </w:rPr>
        <w:outlineLvl w:val="0"/>
      </w:pPr>
      <w:r>
        <w:rPr>
          <w:rFonts w:hint="eastAsia" w:ascii="Times New Roman" w:hAnsi="Times New Roman" w:eastAsia="宋体"/>
          <w:sz w:val="24"/>
          <w:szCs w:val="24"/>
          <w:lang w:eastAsia="zh-CN"/>
        </w:rPr>
        <w:t xml:space="preserve">2.11 叶绿素-a检测范围：0-500微克/升；</w:t>
      </w:r>
      <w:r/>
    </w:p>
    <w:p>
      <w:pPr>
        <w:jc w:val="both"/>
        <w:rPr>
          <w:rFonts w:ascii="Times New Roman" w:hAnsi="Times New Roman" w:eastAsia="宋体"/>
          <w:sz w:val="24"/>
          <w:szCs w:val="24"/>
          <w:lang w:eastAsia="zh-CN"/>
        </w:rPr>
        <w:outlineLvl w:val="0"/>
      </w:pPr>
      <w:r>
        <w:rPr>
          <w:rFonts w:hint="eastAsia" w:ascii="Times New Roman" w:hAnsi="Times New Roman" w:eastAsia="宋体"/>
          <w:sz w:val="24"/>
          <w:szCs w:val="24"/>
          <w:lang w:eastAsia="zh-CN"/>
        </w:rPr>
        <w:t xml:space="preserve">2.12叶绿素分辨率：0.1微克（叶绿素）/升；</w:t>
      </w:r>
      <w:r/>
    </w:p>
    <w:p>
      <w:pPr>
        <w:jc w:val="both"/>
        <w:rPr>
          <w:rFonts w:ascii="Times New Roman" w:hAnsi="Times New Roman" w:eastAsia="宋体"/>
          <w:sz w:val="24"/>
          <w:szCs w:val="24"/>
          <w:lang w:eastAsia="zh-CN"/>
        </w:rPr>
        <w:outlineLvl w:val="0"/>
      </w:pPr>
      <w:r>
        <w:rPr>
          <w:rFonts w:hint="eastAsia" w:ascii="Times New Roman" w:hAnsi="Times New Roman" w:eastAsia="宋体"/>
          <w:sz w:val="24"/>
          <w:szCs w:val="24"/>
          <w:lang w:eastAsia="zh-CN"/>
        </w:rPr>
        <w:t xml:space="preserve">▲2.13浊度补偿：自动浊度补偿，0-200NTU（能够通过反射回红光的密度来判断悬浮微粒并通过补偿因子来进行相关计算）；</w:t>
      </w:r>
      <w:r/>
    </w:p>
    <w:p>
      <w:pPr>
        <w:jc w:val="both"/>
        <w:rPr>
          <w:rFonts w:ascii="Times New Roman" w:hAnsi="Times New Roman" w:eastAsia="宋体"/>
          <w:sz w:val="24"/>
          <w:szCs w:val="24"/>
          <w:lang w:eastAsia="zh-CN"/>
        </w:rPr>
        <w:outlineLvl w:val="0"/>
      </w:pPr>
      <w:r>
        <w:rPr>
          <w:rFonts w:hint="eastAsia" w:ascii="Times New Roman" w:hAnsi="Times New Roman" w:eastAsia="宋体"/>
          <w:sz w:val="24"/>
          <w:szCs w:val="24"/>
          <w:lang w:eastAsia="zh-CN"/>
        </w:rPr>
        <w:t xml:space="preserve">▲2.14测量单元、显示单元、操作单元、传输单元一体化、内置充电电池；</w:t>
      </w:r>
      <w:r/>
    </w:p>
    <w:p>
      <w:pPr>
        <w:jc w:val="both"/>
        <w:rPr>
          <w:rFonts w:ascii="Times New Roman" w:hAnsi="Times New Roman" w:eastAsia="宋体"/>
          <w:sz w:val="24"/>
          <w:szCs w:val="24"/>
          <w:lang w:eastAsia="zh-CN"/>
        </w:rPr>
        <w:outlineLvl w:val="0"/>
      </w:pPr>
      <w:r>
        <w:rPr>
          <w:rFonts w:hint="eastAsia" w:ascii="Times New Roman" w:hAnsi="Times New Roman" w:eastAsia="宋体"/>
          <w:sz w:val="24"/>
          <w:szCs w:val="24"/>
          <w:lang w:eastAsia="zh-CN"/>
        </w:rPr>
        <w:t xml:space="preserve">2.15 工作电压：110/230 V - 50/60 Hz | 12V DC2.16 防护等级：IP68；</w:t>
      </w:r>
      <w:r/>
    </w:p>
    <w:p>
      <w:pPr>
        <w:jc w:val="both"/>
        <w:rPr>
          <w:rFonts w:ascii="Times New Roman" w:hAnsi="Times New Roman" w:eastAsia="宋体"/>
          <w:sz w:val="24"/>
          <w:szCs w:val="24"/>
          <w:lang w:eastAsia="zh-CN"/>
        </w:rPr>
        <w:outlineLvl w:val="0"/>
      </w:pPr>
      <w:r>
        <w:rPr>
          <w:rFonts w:hint="eastAsia" w:ascii="Times New Roman" w:hAnsi="Times New Roman" w:eastAsia="宋体"/>
          <w:sz w:val="24"/>
          <w:szCs w:val="24"/>
          <w:lang w:eastAsia="zh-CN"/>
        </w:rPr>
        <w:t xml:space="preserve">2.17 采样温度：0-35°C；</w:t>
      </w:r>
      <w:r/>
    </w:p>
    <w:p>
      <w:pPr>
        <w:jc w:val="both"/>
        <w:rPr>
          <w:rFonts w:ascii="Times New Roman" w:hAnsi="Times New Roman" w:eastAsia="宋体"/>
          <w:sz w:val="24"/>
          <w:szCs w:val="24"/>
          <w:lang w:eastAsia="zh-CN"/>
        </w:rPr>
        <w:outlineLvl w:val="0"/>
      </w:pPr>
      <w:r>
        <w:rPr>
          <w:rFonts w:hint="eastAsia" w:ascii="Times New Roman" w:hAnsi="Times New Roman" w:eastAsia="宋体"/>
          <w:sz w:val="24"/>
          <w:szCs w:val="24"/>
          <w:lang w:eastAsia="zh-CN"/>
        </w:rPr>
        <w:t xml:space="preserve">2.18 数据接口：USB；</w:t>
      </w:r>
      <w:r/>
    </w:p>
    <w:p>
      <w:pPr>
        <w:jc w:val="both"/>
        <w:rPr>
          <w:rFonts w:ascii="Times New Roman" w:hAnsi="Times New Roman" w:eastAsia="宋体"/>
          <w:sz w:val="24"/>
          <w:szCs w:val="24"/>
          <w:lang w:eastAsia="zh-CN"/>
        </w:rPr>
        <w:outlineLvl w:val="0"/>
      </w:pPr>
      <w:r>
        <w:rPr>
          <w:rFonts w:hint="eastAsia" w:ascii="Times New Roman" w:hAnsi="Times New Roman" w:eastAsia="宋体"/>
          <w:sz w:val="24"/>
          <w:szCs w:val="24"/>
          <w:lang w:eastAsia="zh-CN"/>
        </w:rPr>
        <w:t xml:space="preserve">2.19水深范围：0-10米；</w:t>
      </w:r>
      <w:r/>
    </w:p>
    <w:p>
      <w:pPr>
        <w:jc w:val="both"/>
        <w:rPr>
          <w:rFonts w:ascii="Times New Roman" w:hAnsi="Times New Roman" w:eastAsia="宋体"/>
          <w:sz w:val="24"/>
          <w:szCs w:val="24"/>
          <w:lang w:eastAsia="zh-CN"/>
        </w:rPr>
        <w:outlineLvl w:val="0"/>
      </w:pPr>
      <w:r>
        <w:rPr>
          <w:rFonts w:hint="eastAsia" w:ascii="Times New Roman" w:hAnsi="Times New Roman" w:eastAsia="宋体"/>
          <w:sz w:val="24"/>
          <w:szCs w:val="24"/>
          <w:lang w:eastAsia="zh-CN"/>
        </w:rPr>
        <w:t xml:space="preserve">2.20重量要求：1.3公斤，方便携带；2.21尺寸要求：</w:t>
      </w:r>
      <w:r/>
    </w:p>
    <w:p>
      <w:pPr>
        <w:jc w:val="both"/>
        <w:rPr>
          <w:rFonts w:ascii="Times New Roman" w:hAnsi="Times New Roman" w:eastAsia="宋体"/>
          <w:sz w:val="24"/>
          <w:szCs w:val="24"/>
          <w:lang w:eastAsia="zh-CN"/>
        </w:rPr>
        <w:outlineLvl w:val="0"/>
      </w:pPr>
      <w:r>
        <w:rPr>
          <w:rFonts w:hint="eastAsia" w:ascii="Times New Roman" w:hAnsi="Times New Roman" w:eastAsia="宋体"/>
          <w:sz w:val="24"/>
          <w:szCs w:val="24"/>
          <w:lang w:eastAsia="zh-CN"/>
        </w:rPr>
        <w:t xml:space="preserve">最长尺寸不大于50cm。2.22数据存储：2000组内存</w:t>
      </w:r>
      <w:r/>
    </w:p>
    <w:p>
      <w:pPr>
        <w:jc w:val="both"/>
        <w:rPr>
          <w:rFonts w:eastAsia="宋体"/>
          <w:b/>
          <w:bCs/>
          <w:sz w:val="21"/>
          <w:szCs w:val="24"/>
          <w:lang w:eastAsia="zh-CN"/>
        </w:rPr>
        <w:outlineLvl w:val="0"/>
      </w:pPr>
      <w:r>
        <w:rPr>
          <w:rFonts w:hint="eastAsia" w:eastAsia="宋体"/>
          <w:b/>
          <w:bCs/>
          <w:sz w:val="21"/>
          <w:szCs w:val="24"/>
          <w:lang w:eastAsia="zh-CN"/>
        </w:rPr>
        <w:t xml:space="preserve">（十五）细菌快速检测仪</w:t>
      </w:r>
      <w:r/>
    </w:p>
    <w:p>
      <w:pPr>
        <w:spacing w:line="36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1.功能要求</w:t>
      </w:r>
      <w:r/>
    </w:p>
    <w:p>
      <w:pPr>
        <w:spacing w:line="36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1.1可靠性：符合GB5750-2006《生活饮用水标准检验方法》，符合HJ 1001-2018。《水质总大肠菌群、粪大肠菌群和大肠埃希氏菌的测定酶底物法》国家环境保护标准。与酶底物培养基配合使用，主机有CE认证, 可提供 IOS19001认证、IOS14001认证。 </w:t>
      </w:r>
      <w:r/>
    </w:p>
    <w:p>
      <w:pPr>
        <w:spacing w:line="36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1.2方便性：2个按键（开关键及倒退键）。 </w:t>
      </w:r>
      <w:r/>
    </w:p>
    <w:p>
      <w:pPr>
        <w:spacing w:line="36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1.3快捷性：无需无菌室，18-24小时检测出无需确认的准确结果。可便携及野外应急使用。</w:t>
      </w:r>
      <w:r/>
    </w:p>
    <w:p>
      <w:pPr>
        <w:spacing w:line="36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1.4.稳定性：预热时间15分钟，12秒完成封口，可连续做40000个样品。加热辊外表温度恒定为：180±2（不大于183 度，不小于170度）。 </w:t>
      </w:r>
      <w:r/>
    </w:p>
    <w:p>
      <w:pPr>
        <w:spacing w:line="36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1.5重量 ≤16公斤，可便携野外使用。 </w:t>
      </w:r>
      <w:r/>
    </w:p>
    <w:p>
      <w:pPr>
        <w:spacing w:line="36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1.6噪音：&lt;50dba</w:t>
      </w:r>
      <w:r/>
    </w:p>
    <w:p>
      <w:pPr>
        <w:spacing w:line="36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1.7预热时间：&lt;15分钟</w:t>
      </w:r>
      <w:r/>
    </w:p>
    <w:p>
      <w:pPr>
        <w:spacing w:line="36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1.8加热温度（内辊）：200℃+/-10℃</w:t>
      </w:r>
      <w:r/>
    </w:p>
    <w:p>
      <w:pPr>
        <w:spacing w:line="36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1.9外罩温度：&lt;40℃</w:t>
      </w:r>
      <w:r/>
    </w:p>
    <w:p>
      <w:pPr>
        <w:spacing w:line="36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1.10工作电压：220V±10%</w:t>
      </w:r>
      <w:r/>
    </w:p>
    <w:p>
      <w:pPr>
        <w:spacing w:line="36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1.11工作环境温度：-10℃～50℃</w:t>
      </w:r>
      <w:r/>
    </w:p>
    <w:p>
      <w:pPr>
        <w:spacing w:line="36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2.试剂要求</w:t>
      </w:r>
      <w:r/>
    </w:p>
    <w:p>
      <w:pPr>
        <w:spacing w:line="36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2.1每个试剂后有固定底物技术酶底物法标注。</w:t>
      </w:r>
      <w:r/>
    </w:p>
    <w:p>
      <w:pPr>
        <w:spacing w:line="36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2.2 Snap包装的试剂：</w:t>
      </w:r>
      <w:r/>
    </w:p>
    <w:p>
      <w:pPr>
        <w:spacing w:line="36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2.2.1有可视窗口，便于观察试剂的物理性状判读在保质期内是否能正常使用；</w:t>
      </w:r>
      <w:r/>
    </w:p>
    <w:p>
      <w:pPr>
        <w:spacing w:line="36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2.2.2有切割口，便于打开而不会有粉末喷溅，保护实验员安全。</w:t>
      </w:r>
      <w:r/>
    </w:p>
    <w:p>
      <w:pPr>
        <w:spacing w:line="360" w:lineRule="auto"/>
        <w:rPr>
          <w:rFonts w:ascii="宋体" w:hAnsi="宋体" w:eastAsia="宋体" w:cs="宋体"/>
          <w:color w:val="000000"/>
          <w:sz w:val="24"/>
          <w:szCs w:val="24"/>
          <w:lang w:eastAsia="zh-CN"/>
        </w:rPr>
      </w:pPr>
      <w:r/>
      <w:bookmarkStart w:id="35" w:name="OLE_LINK2"/>
      <w:r>
        <w:rPr>
          <w:rFonts w:hint="eastAsia" w:ascii="宋体" w:hAnsi="宋体" w:eastAsia="宋体" w:cs="宋体"/>
          <w:color w:val="000000"/>
          <w:sz w:val="24"/>
          <w:szCs w:val="24"/>
          <w:lang w:eastAsia="zh-CN"/>
        </w:rPr>
        <w:t xml:space="preserve">2.3.每个试剂上有批号；</w:t>
      </w:r>
      <w:bookmarkEnd w:id="35"/>
      <w:r/>
      <w:r/>
    </w:p>
    <w:p>
      <w:pPr>
        <w:spacing w:line="36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2.4.每个试剂上有到期时间：日/月/年；</w:t>
      </w:r>
      <w:r/>
    </w:p>
    <w:p>
      <w:pPr>
        <w:spacing w:line="36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2.5.每盒包装内符合ISO9001、ISO17025质量合格体系监管的合格证书；</w:t>
      </w:r>
      <w:r/>
    </w:p>
    <w:p>
      <w:pPr>
        <w:spacing w:line="36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2.6.设计、开发、生产、服务符合ISO14001标准；</w:t>
      </w:r>
      <w:r/>
    </w:p>
    <w:p>
      <w:pPr>
        <w:spacing w:line="36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2.7.通过伽马射线照射，符合ISO11137-02要求，大肠菌群最低无菌保证水平（SAL）为10-3。 </w:t>
      </w:r>
      <w:r/>
    </w:p>
    <w:p>
      <w:pPr>
        <w:spacing w:line="36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3.配置要求</w:t>
      </w:r>
      <w:r/>
    </w:p>
    <w:tbl>
      <w:tblPr>
        <w:tblStyle w:val="723"/>
        <w:tblW w:w="7099" w:type="dxa"/>
        <w:tblInd w:w="102" w:type="dxa"/>
        <w:tblLayout w:type="fixed"/>
        <w:tblCellMar>
          <w:left w:w="108" w:type="dxa"/>
          <w:top w:w="0" w:type="dxa"/>
          <w:right w:w="108" w:type="dxa"/>
          <w:bottom w:w="0" w:type="dxa"/>
        </w:tblCellMar>
        <w:tblLook w:val="04A0" w:firstRow="1" w:lastRow="0" w:firstColumn="1" w:lastColumn="0" w:noHBand="0" w:noVBand="1"/>
      </w:tblPr>
      <w:tblGrid>
        <w:gridCol w:w="2700"/>
        <w:gridCol w:w="1995"/>
        <w:gridCol w:w="1188"/>
        <w:gridCol w:w="1216"/>
      </w:tblGrid>
      <w:tr>
        <w:trPr>
          <w:trHeight w:val="538"/>
        </w:trPr>
        <w:tc>
          <w:tcPr>
            <w:tcBorders>
              <w:top w:val="single" w:color="000000" w:sz="4" w:space="0"/>
              <w:left w:val="single" w:color="000000" w:sz="4" w:space="0"/>
              <w:bottom w:val="single" w:color="000000" w:sz="4" w:space="0"/>
              <w:right w:val="single" w:color="000000" w:sz="4" w:space="0"/>
            </w:tcBorders>
            <w:tcW w:w="2700" w:type="dxa"/>
            <w:vAlign w:val="center"/>
            <w:textDirection w:val="lrTb"/>
            <w:noWrap/>
          </w:tcPr>
          <w:p>
            <w:pPr>
              <w:spacing w:line="36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产品名称</w:t>
            </w:r>
            <w:r/>
          </w:p>
        </w:tc>
        <w:tc>
          <w:tcPr>
            <w:tcBorders>
              <w:top w:val="single" w:color="000000" w:sz="4" w:space="0"/>
              <w:left w:val="single" w:color="000000" w:sz="4" w:space="0"/>
              <w:bottom w:val="single" w:color="000000" w:sz="4" w:space="0"/>
              <w:right w:val="single" w:color="000000" w:sz="4" w:space="0"/>
            </w:tcBorders>
            <w:tcW w:w="1995" w:type="dxa"/>
            <w:vAlign w:val="center"/>
            <w:textDirection w:val="lrTb"/>
            <w:noWrap/>
          </w:tcPr>
          <w:p>
            <w:pPr>
              <w:spacing w:line="36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包装规格</w:t>
            </w:r>
            <w:r/>
          </w:p>
        </w:tc>
        <w:tc>
          <w:tcPr>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spacing w:line="36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单位</w:t>
            </w:r>
            <w:r/>
          </w:p>
        </w:tc>
        <w:tc>
          <w:tcPr>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spacing w:line="36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数量</w:t>
            </w:r>
            <w:r/>
          </w:p>
        </w:tc>
      </w:tr>
      <w:tr>
        <w:trPr>
          <w:trHeight w:val="476"/>
        </w:trPr>
        <w:tc>
          <w:tcPr>
            <w:shd w:val="clear" w:color="auto" w:fill="ffffff"/>
            <w:tcBorders>
              <w:top w:val="single" w:color="000000" w:sz="4" w:space="0"/>
              <w:left w:val="single" w:color="000000" w:sz="4" w:space="0"/>
              <w:bottom w:val="single" w:color="000000" w:sz="4" w:space="0"/>
              <w:right w:val="single" w:color="000000" w:sz="4" w:space="0"/>
            </w:tcBorders>
            <w:tcW w:w="2700" w:type="dxa"/>
            <w:vAlign w:val="center"/>
            <w:textDirection w:val="lrTb"/>
            <w:noWrap/>
          </w:tcPr>
          <w:p>
            <w:pPr>
              <w:spacing w:line="36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试剂 24小时</w:t>
            </w:r>
            <w:r/>
          </w:p>
        </w:tc>
        <w:tc>
          <w:tcPr>
            <w:tcBorders>
              <w:top w:val="single" w:color="000000" w:sz="4" w:space="0"/>
              <w:left w:val="single" w:color="000000" w:sz="4" w:space="0"/>
              <w:bottom w:val="single" w:color="000000" w:sz="4" w:space="0"/>
              <w:right w:val="single" w:color="000000" w:sz="4" w:space="0"/>
            </w:tcBorders>
            <w:tcW w:w="1995" w:type="dxa"/>
            <w:vAlign w:val="center"/>
            <w:textDirection w:val="lrTb"/>
            <w:noWrap/>
          </w:tcPr>
          <w:p>
            <w:pPr>
              <w:spacing w:line="36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200个/盒</w:t>
            </w:r>
            <w:r/>
          </w:p>
        </w:tc>
        <w:tc>
          <w:tcPr>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spacing w:line="36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盒</w:t>
            </w:r>
            <w:r/>
          </w:p>
        </w:tc>
        <w:tc>
          <w:tcPr>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spacing w:line="36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0.5</w:t>
            </w:r>
            <w:r/>
          </w:p>
        </w:tc>
      </w:tr>
      <w:tr>
        <w:trPr>
          <w:trHeight w:val="460"/>
        </w:trPr>
        <w:tc>
          <w:tcPr>
            <w:shd w:val="clear" w:color="auto" w:fill="ffffff"/>
            <w:tcBorders>
              <w:top w:val="single" w:color="000000" w:sz="4" w:space="0"/>
              <w:left w:val="single" w:color="000000" w:sz="4" w:space="0"/>
              <w:bottom w:val="single" w:color="000000" w:sz="4" w:space="0"/>
              <w:right w:val="single" w:color="000000" w:sz="4" w:space="0"/>
            </w:tcBorders>
            <w:tcW w:w="2700" w:type="dxa"/>
            <w:vAlign w:val="center"/>
            <w:textDirection w:val="lrTb"/>
            <w:noWrap/>
          </w:tcPr>
          <w:p>
            <w:pPr>
              <w:spacing w:line="36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97孔定量盘</w:t>
            </w:r>
            <w:r/>
          </w:p>
        </w:tc>
        <w:tc>
          <w:tcPr>
            <w:tcBorders>
              <w:top w:val="single" w:color="000000" w:sz="4" w:space="0"/>
              <w:left w:val="single" w:color="000000" w:sz="4" w:space="0"/>
              <w:bottom w:val="single" w:color="000000" w:sz="4" w:space="0"/>
              <w:right w:val="single" w:color="000000" w:sz="4" w:space="0"/>
            </w:tcBorders>
            <w:tcW w:w="1995" w:type="dxa"/>
            <w:vAlign w:val="center"/>
            <w:textDirection w:val="lrTb"/>
            <w:noWrap/>
          </w:tcPr>
          <w:p>
            <w:pPr>
              <w:spacing w:line="36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100个/箱</w:t>
            </w:r>
            <w:r/>
          </w:p>
        </w:tc>
        <w:tc>
          <w:tcPr>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spacing w:line="36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箱</w:t>
            </w:r>
            <w:r/>
          </w:p>
        </w:tc>
        <w:tc>
          <w:tcPr>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spacing w:line="36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1</w:t>
            </w:r>
            <w:r/>
          </w:p>
        </w:tc>
      </w:tr>
      <w:tr>
        <w:trPr>
          <w:trHeight w:val="460"/>
        </w:trPr>
        <w:tc>
          <w:tcPr>
            <w:tcBorders>
              <w:top w:val="single" w:color="000000" w:sz="4" w:space="0"/>
              <w:left w:val="single" w:color="000000" w:sz="4" w:space="0"/>
              <w:bottom w:val="single" w:color="000000" w:sz="4" w:space="0"/>
              <w:right w:val="single" w:color="000000" w:sz="4" w:space="0"/>
            </w:tcBorders>
            <w:tcW w:w="2700" w:type="dxa"/>
            <w:vAlign w:val="center"/>
            <w:textDirection w:val="lrTb"/>
            <w:noWrap/>
          </w:tcPr>
          <w:p>
            <w:pPr>
              <w:spacing w:line="36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取样瓶 含硫代硫酸钠</w:t>
            </w:r>
            <w:r/>
          </w:p>
        </w:tc>
        <w:tc>
          <w:tcPr>
            <w:tcBorders>
              <w:top w:val="single" w:color="000000" w:sz="4" w:space="0"/>
              <w:left w:val="single" w:color="000000" w:sz="4" w:space="0"/>
              <w:bottom w:val="single" w:color="000000" w:sz="4" w:space="0"/>
              <w:right w:val="single" w:color="000000" w:sz="4" w:space="0"/>
            </w:tcBorders>
            <w:tcW w:w="1995" w:type="dxa"/>
            <w:vAlign w:val="center"/>
            <w:textDirection w:val="lrTb"/>
            <w:noWrap/>
          </w:tcPr>
          <w:p>
            <w:pPr>
              <w:spacing w:line="36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200个/箱</w:t>
            </w:r>
            <w:r/>
          </w:p>
        </w:tc>
        <w:tc>
          <w:tcPr>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spacing w:line="36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箱</w:t>
            </w:r>
            <w:r/>
          </w:p>
        </w:tc>
        <w:tc>
          <w:tcPr>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spacing w:line="36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0.5</w:t>
            </w:r>
            <w:r/>
          </w:p>
        </w:tc>
      </w:tr>
      <w:tr>
        <w:trPr>
          <w:trHeight w:val="538"/>
        </w:trPr>
        <w:tc>
          <w:tcPr>
            <w:tcBorders>
              <w:top w:val="single" w:color="000000" w:sz="4" w:space="0"/>
              <w:left w:val="single" w:color="000000" w:sz="4" w:space="0"/>
              <w:bottom w:val="single" w:color="000000" w:sz="4" w:space="0"/>
              <w:right w:val="single" w:color="000000" w:sz="4" w:space="0"/>
            </w:tcBorders>
            <w:tcW w:w="2700" w:type="dxa"/>
            <w:vAlign w:val="center"/>
            <w:textDirection w:val="lrTb"/>
            <w:noWrap/>
          </w:tcPr>
          <w:p>
            <w:pPr>
              <w:spacing w:line="36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97孔标准阳性比色盘</w:t>
            </w:r>
            <w:r/>
          </w:p>
        </w:tc>
        <w:tc>
          <w:tcPr>
            <w:tcBorders>
              <w:top w:val="single" w:color="000000" w:sz="4" w:space="0"/>
              <w:left w:val="single" w:color="000000" w:sz="4" w:space="0"/>
              <w:bottom w:val="single" w:color="000000" w:sz="4" w:space="0"/>
              <w:right w:val="single" w:color="000000" w:sz="4" w:space="0"/>
            </w:tcBorders>
            <w:tcW w:w="1995" w:type="dxa"/>
            <w:vAlign w:val="center"/>
            <w:textDirection w:val="lrTb"/>
            <w:noWrap/>
          </w:tcPr>
          <w:p>
            <w:pPr>
              <w:spacing w:line="36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1个/包</w:t>
            </w:r>
            <w:r/>
          </w:p>
        </w:tc>
        <w:tc>
          <w:tcPr>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spacing w:line="36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包</w:t>
            </w:r>
            <w:r/>
          </w:p>
        </w:tc>
        <w:tc>
          <w:tcPr>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spacing w:line="36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1</w:t>
            </w:r>
            <w:r/>
          </w:p>
        </w:tc>
      </w:tr>
      <w:tr>
        <w:trPr>
          <w:trHeight w:val="464"/>
        </w:trPr>
        <w:tc>
          <w:tcPr>
            <w:shd w:val="clear" w:color="auto" w:fill="ffffff"/>
            <w:tcBorders>
              <w:top w:val="single" w:color="000000" w:sz="4" w:space="0"/>
              <w:left w:val="single" w:color="000000" w:sz="4" w:space="0"/>
              <w:bottom w:val="single" w:color="000000" w:sz="4" w:space="0"/>
              <w:right w:val="single" w:color="000000" w:sz="4" w:space="0"/>
            </w:tcBorders>
            <w:tcW w:w="2700" w:type="dxa"/>
            <w:vAlign w:val="center"/>
            <w:textDirection w:val="lrTb"/>
            <w:noWrap/>
          </w:tcPr>
          <w:p>
            <w:pPr>
              <w:spacing w:line="36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程控定量封口机</w:t>
            </w:r>
            <w:r/>
          </w:p>
        </w:tc>
        <w:tc>
          <w:tcPr>
            <w:shd w:val="clear" w:color="auto" w:fill="ffffff"/>
            <w:tcBorders>
              <w:top w:val="single" w:color="000000" w:sz="4" w:space="0"/>
              <w:left w:val="single" w:color="000000" w:sz="4" w:space="0"/>
              <w:bottom w:val="single" w:color="000000" w:sz="4" w:space="0"/>
              <w:right w:val="single" w:color="000000" w:sz="4" w:space="0"/>
            </w:tcBorders>
            <w:tcW w:w="1995" w:type="dxa"/>
            <w:vAlign w:val="center"/>
            <w:textDirection w:val="lrTb"/>
            <w:noWrap/>
          </w:tcPr>
          <w:p>
            <w:pPr>
              <w:spacing w:line="36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1台/箱</w:t>
            </w:r>
            <w:r/>
          </w:p>
        </w:tc>
        <w:tc>
          <w:tcPr>
            <w:shd w:val="clear" w:color="auto" w:fill="ffffff"/>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spacing w:line="36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箱</w:t>
            </w:r>
            <w:r/>
          </w:p>
        </w:tc>
        <w:tc>
          <w:tcPr>
            <w:shd w:val="clear" w:color="auto"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spacing w:line="36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1</w:t>
            </w:r>
            <w:r/>
          </w:p>
        </w:tc>
      </w:tr>
    </w:tbl>
    <w:p>
      <w:pPr>
        <w:jc w:val="both"/>
        <w:rPr>
          <w:rFonts w:eastAsia="宋体"/>
          <w:sz w:val="21"/>
          <w:szCs w:val="24"/>
          <w:lang w:eastAsia="zh-CN"/>
        </w:rPr>
      </w:pPr>
      <w:r>
        <w:rPr>
          <w:rFonts w:eastAsia="宋体"/>
          <w:sz w:val="21"/>
          <w:szCs w:val="24"/>
          <w:lang w:eastAsia="zh-CN"/>
        </w:rPr>
      </w:r>
      <w:r/>
    </w:p>
    <w:p>
      <w:pPr>
        <w:jc w:val="both"/>
        <w:rPr>
          <w:rFonts w:eastAsia="宋体"/>
          <w:sz w:val="21"/>
          <w:szCs w:val="24"/>
          <w:lang w:eastAsia="zh-CN"/>
        </w:rPr>
      </w:pPr>
      <w:r>
        <w:rPr>
          <w:rFonts w:eastAsia="宋体"/>
          <w:sz w:val="21"/>
          <w:szCs w:val="24"/>
          <w:lang w:eastAsia="zh-CN"/>
        </w:rPr>
      </w:r>
      <w:r/>
    </w:p>
    <w:p>
      <w:pPr>
        <w:jc w:val="both"/>
        <w:rPr>
          <w:rFonts w:eastAsia="宋体"/>
          <w:b/>
          <w:bCs/>
          <w:sz w:val="21"/>
          <w:szCs w:val="24"/>
          <w:lang w:eastAsia="zh-CN"/>
        </w:rPr>
        <w:outlineLvl w:val="0"/>
      </w:pPr>
      <w:r>
        <w:rPr>
          <w:rFonts w:hint="eastAsia" w:eastAsia="宋体"/>
          <w:b/>
          <w:bCs/>
          <w:sz w:val="21"/>
          <w:szCs w:val="24"/>
          <w:lang w:eastAsia="zh-CN"/>
        </w:rPr>
        <w:t xml:space="preserve">（十六）非甲烷总烃</w:t>
      </w:r>
      <w:r/>
    </w:p>
    <w:p>
      <w:pPr>
        <w:spacing w:line="36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1.气相色谱主机要求</w:t>
      </w:r>
      <w:r/>
    </w:p>
    <w:p>
      <w:pPr>
        <w:spacing w:line="36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1.1保留时间重复性＜0.008%</w:t>
      </w:r>
      <w:r/>
    </w:p>
    <w:p>
      <w:pPr>
        <w:spacing w:line="36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1.2峰面积重复性＜1%</w:t>
      </w:r>
      <w:r/>
    </w:p>
    <w:p>
      <w:pPr>
        <w:spacing w:line="36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val="en-GB" w:eastAsia="zh-CN"/>
        </w:rPr>
        <w:t xml:space="preserve">▲</w:t>
      </w:r>
      <w:r>
        <w:rPr>
          <w:rFonts w:hint="eastAsia" w:ascii="宋体" w:hAnsi="宋体" w:eastAsia="宋体" w:cs="宋体"/>
          <w:color w:val="000000"/>
          <w:sz w:val="24"/>
          <w:szCs w:val="24"/>
          <w:lang w:eastAsia="zh-CN"/>
        </w:rPr>
        <w:t xml:space="preserve">1.3电子流量控制（AFC/EPC）：所有流量、压力均可以电子控制，压力控制精度：0.001psi；</w:t>
      </w:r>
      <w:r/>
    </w:p>
    <w:p>
      <w:pPr>
        <w:spacing w:line="36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1.4除柱温箱外，可提供6路独立直流加热单元</w:t>
      </w:r>
      <w:r/>
    </w:p>
    <w:p>
      <w:pPr>
        <w:spacing w:line="36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▲1.5具备智能维护跟踪与提醒，可以提示进样垫、衬管等更换时间（提供软件截图证明）</w:t>
      </w:r>
      <w:r/>
    </w:p>
    <w:p>
      <w:pPr>
        <w:spacing w:line="36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1.6具备数字化泄漏检测，色谱前后通道可实现同步控制、操作</w:t>
      </w:r>
      <w:r/>
    </w:p>
    <w:p>
      <w:pPr>
        <w:spacing w:line="36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▲1.7主机具有电容式触摸屏，屏幕≥8英寸，可访问控制仪器，实时显示仪器状态及各项参数，具有分析启动、停止、预运行物理按键(需提供实物照片并加盖公章)</w:t>
      </w:r>
      <w:r/>
    </w:p>
    <w:p>
      <w:pPr>
        <w:spacing w:line="36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1.8可通过移动端设备（例如手机，平板电脑）扫描二维码对气相色谱仪进行绑定，通过互联网可进行远程仪器状态查看、紧急关闭仪器气路、温度操作，也可远程查看仪器报警信息、仪器固件程序版本，实现远程判断仪器故障。(需提供实际照片及移动端显示截图加盖公章)</w:t>
      </w:r>
      <w:r/>
    </w:p>
    <w:p>
      <w:pPr>
        <w:spacing w:line="36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2.柱温箱要求</w:t>
      </w:r>
      <w:r/>
    </w:p>
    <w:p>
      <w:pPr>
        <w:spacing w:line="36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2.1安全防护：提供柱箱温控/监测保护机制，确保色谱使用安全性</w:t>
      </w:r>
      <w:r/>
    </w:p>
    <w:p>
      <w:pPr>
        <w:spacing w:line="36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2.2温度范围：室温+5℃~450℃</w:t>
      </w:r>
      <w:r/>
    </w:p>
    <w:p>
      <w:pPr>
        <w:spacing w:line="36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2.3温度设定增量：0.1℃，温度控制精度: ±0.01℃（提供仪器可设定及显示截图材料）</w:t>
      </w:r>
      <w:r/>
    </w:p>
    <w:p>
      <w:pPr>
        <w:spacing w:line="36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val="en-GB" w:eastAsia="zh-CN"/>
        </w:rPr>
        <w:t xml:space="preserve">▲</w:t>
      </w:r>
      <w:r>
        <w:rPr>
          <w:rFonts w:hint="eastAsia" w:ascii="宋体" w:hAnsi="宋体" w:eastAsia="宋体" w:cs="宋体"/>
          <w:color w:val="000000"/>
          <w:sz w:val="24"/>
          <w:szCs w:val="24"/>
          <w:lang w:eastAsia="zh-CN"/>
        </w:rPr>
        <w:t xml:space="preserve">2.4程序升温：≧32阶，可程序降温（提供检测报告或其他证明材料）</w:t>
      </w:r>
      <w:r/>
    </w:p>
    <w:p>
      <w:pPr>
        <w:spacing w:line="36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2.5最大单阶运行时间：99999min</w:t>
      </w:r>
      <w:r/>
    </w:p>
    <w:p>
      <w:pPr>
        <w:spacing w:line="36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2.6最高升温速率：≧250℃/min</w:t>
      </w:r>
      <w:r/>
    </w:p>
    <w:p>
      <w:pPr>
        <w:spacing w:line="36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2.7柱温箱冷却降温（室温 21℃）：从 450℃至50℃＜5.0min（配置增强降温装置时＜3.5min）</w:t>
      </w:r>
      <w:r/>
    </w:p>
    <w:p>
      <w:pPr>
        <w:spacing w:line="36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2.8环境敏感度：环境温度变化1℃，柱箱温度变化＜0.01℃，快速响应环境温度0.1℃变化</w:t>
      </w:r>
      <w:r/>
    </w:p>
    <w:p>
      <w:pPr>
        <w:spacing w:line="36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3.分流/不分流毛细管柱进样口要求</w:t>
      </w:r>
      <w:r/>
    </w:p>
    <w:p>
      <w:pPr>
        <w:spacing w:line="36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3.1最高使用温度：450℃</w:t>
      </w:r>
      <w:r/>
    </w:p>
    <w:p>
      <w:pPr>
        <w:spacing w:line="36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val="en-GB" w:eastAsia="zh-CN"/>
        </w:rPr>
        <w:t xml:space="preserve">▲</w:t>
      </w:r>
      <w:r>
        <w:rPr>
          <w:rFonts w:hint="eastAsia" w:ascii="宋体" w:hAnsi="宋体" w:eastAsia="宋体" w:cs="宋体"/>
          <w:color w:val="000000"/>
          <w:sz w:val="24"/>
          <w:szCs w:val="24"/>
          <w:lang w:eastAsia="zh-CN"/>
        </w:rPr>
        <w:t xml:space="preserve">3.2具备快速压扣式进样口设计，无需工具即可完成更换，方便维护（提供省级或省级以上计量部门出具的的检测报告或者有资质的第三方报告复印件并加盖供应商公章或提供实物图片证明）</w:t>
      </w:r>
      <w:r/>
    </w:p>
    <w:p>
      <w:pPr>
        <w:spacing w:line="36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3.3载气控制模式：恒压力、恒流量、恒线速度、程序压力、程序流量、程序线速度、脉冲进样</w:t>
      </w:r>
      <w:r/>
    </w:p>
    <w:p>
      <w:pPr>
        <w:spacing w:line="36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val="en-GB" w:eastAsia="zh-CN"/>
        </w:rPr>
        <w:t xml:space="preserve">▲</w:t>
      </w:r>
      <w:r>
        <w:rPr>
          <w:rFonts w:hint="eastAsia" w:ascii="宋体" w:hAnsi="宋体" w:eastAsia="宋体" w:cs="宋体"/>
          <w:color w:val="000000"/>
          <w:sz w:val="24"/>
          <w:szCs w:val="24"/>
          <w:lang w:eastAsia="zh-CN"/>
        </w:rPr>
        <w:t xml:space="preserve">3.4程序压力/流量/线速度：不少于 7阶（提供软件截图证明）</w:t>
      </w:r>
      <w:r/>
    </w:p>
    <w:p>
      <w:pPr>
        <w:spacing w:line="36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3.5压力控制精度：0.001psi</w:t>
      </w:r>
      <w:r/>
    </w:p>
    <w:p>
      <w:pPr>
        <w:spacing w:line="36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3.6压力控制范围：0-100psi，可选配0-150psi</w:t>
      </w:r>
      <w:r/>
    </w:p>
    <w:p>
      <w:pPr>
        <w:spacing w:line="36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3.7最大分流比：9999:1</w:t>
      </w:r>
      <w:r/>
    </w:p>
    <w:p>
      <w:pPr>
        <w:spacing w:line="36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3.8流量设定范围：0-1250mL/min（氢气或氦气），0-200mL/min（氮气）</w:t>
      </w:r>
      <w:r/>
    </w:p>
    <w:p>
      <w:pPr>
        <w:spacing w:line="36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3.9具有载气节省模式</w:t>
      </w:r>
      <w:r/>
    </w:p>
    <w:p>
      <w:pPr>
        <w:spacing w:line="36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4.检测器要求</w:t>
      </w:r>
      <w:r/>
    </w:p>
    <w:p>
      <w:pPr>
        <w:spacing w:line="36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4.1氢火焰检测器（FID）</w:t>
      </w:r>
      <w:r/>
    </w:p>
    <w:p>
      <w:pPr>
        <w:spacing w:line="36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4.1.1宽量程数字化输出，提升线性范围</w:t>
      </w:r>
      <w:r/>
    </w:p>
    <w:p>
      <w:pPr>
        <w:spacing w:line="36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4.1.2最高使用温度：450℃</w:t>
      </w:r>
      <w:r/>
    </w:p>
    <w:p>
      <w:pPr>
        <w:spacing w:line="36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val="en-GB" w:eastAsia="zh-CN"/>
        </w:rPr>
        <w:t xml:space="preserve">▲</w:t>
      </w:r>
      <w:r>
        <w:rPr>
          <w:rFonts w:hint="eastAsia" w:ascii="宋体" w:hAnsi="宋体" w:eastAsia="宋体" w:cs="宋体"/>
          <w:color w:val="000000"/>
          <w:sz w:val="24"/>
          <w:szCs w:val="24"/>
          <w:lang w:eastAsia="zh-CN"/>
        </w:rPr>
        <w:t xml:space="preserve">4.1.3最低检测限：≤1.2pg C/s（正十六烷）（提供省级或省级以上国家计量部门出具的的检测报告或者有资质的第三方报告复印件并加盖供应商公章或提供实物图片证明）</w:t>
      </w:r>
      <w:r/>
    </w:p>
    <w:p>
      <w:pPr>
        <w:spacing w:line="36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4.1.4动态线性范围：≥107</w:t>
      </w:r>
      <w:r/>
    </w:p>
    <w:p>
      <w:pPr>
        <w:spacing w:line="36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4.1.5具备灭火检测和自动再点火功能</w:t>
      </w:r>
      <w:r/>
    </w:p>
    <w:p>
      <w:pPr>
        <w:spacing w:line="36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4.1.6安全防护：H2流路长期灭火关闭防护</w:t>
      </w:r>
      <w:r/>
    </w:p>
    <w:p>
      <w:pPr>
        <w:spacing w:line="36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5.自动进样器要求</w:t>
      </w:r>
      <w:r/>
    </w:p>
    <w:p>
      <w:pPr>
        <w:spacing w:line="36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5.1软件反控自动进样器</w:t>
      </w:r>
      <w:r/>
    </w:p>
    <w:p>
      <w:pPr>
        <w:spacing w:line="36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5.2支持单塔、双塔和大盘位自动进样器</w:t>
      </w:r>
      <w:r/>
    </w:p>
    <w:p>
      <w:pPr>
        <w:spacing w:line="36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5.3自动进样器位数15位以上</w:t>
      </w:r>
      <w:r/>
    </w:p>
    <w:p>
      <w:pPr>
        <w:spacing w:line="36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5.4残留/交叉污染＜1/100000</w:t>
      </w:r>
      <w:r/>
    </w:p>
    <w:p>
      <w:pPr>
        <w:spacing w:line="36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5.5进样周期≤100ms</w:t>
      </w:r>
      <w:r/>
    </w:p>
    <w:p>
      <w:pPr>
        <w:spacing w:line="36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5.6色谱工作站软件可以反控设置自动进样器</w:t>
      </w:r>
      <w:r/>
    </w:p>
    <w:p>
      <w:pPr>
        <w:spacing w:line="36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6.色谱工作站要求</w:t>
      </w:r>
      <w:r/>
    </w:p>
    <w:p>
      <w:pPr>
        <w:spacing w:line="36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val="en-GB" w:eastAsia="zh-CN"/>
        </w:rPr>
        <w:t xml:space="preserve">▲</w:t>
      </w:r>
      <w:r>
        <w:rPr>
          <w:rFonts w:hint="eastAsia" w:ascii="宋体" w:hAnsi="宋体" w:eastAsia="宋体" w:cs="宋体"/>
          <w:color w:val="000000"/>
          <w:sz w:val="24"/>
          <w:szCs w:val="24"/>
          <w:lang w:eastAsia="zh-CN"/>
        </w:rPr>
        <w:t xml:space="preserve">6.1非甲烷专用工作站，甲烷、总烃、非甲烷总烃直接出结果。（提供软件截图证明）；</w:t>
      </w:r>
      <w:r/>
    </w:p>
    <w:p>
      <w:pPr>
        <w:spacing w:line="36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6.2工作站可完全反控仪器各项参数；</w:t>
      </w:r>
      <w:r/>
    </w:p>
    <w:p>
      <w:pPr>
        <w:spacing w:line="36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6.3支持单台电脑不少于7台仪器同时控制；</w:t>
      </w:r>
      <w:r/>
    </w:p>
    <w:p>
      <w:pPr>
        <w:spacing w:line="36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val="en-GB" w:eastAsia="zh-CN"/>
        </w:rPr>
        <w:t xml:space="preserve">▲</w:t>
      </w:r>
      <w:r>
        <w:rPr>
          <w:rFonts w:hint="eastAsia" w:ascii="宋体" w:hAnsi="宋体" w:eastAsia="宋体" w:cs="宋体"/>
          <w:color w:val="000000"/>
          <w:sz w:val="24"/>
          <w:szCs w:val="24"/>
          <w:lang w:eastAsia="zh-CN"/>
        </w:rPr>
        <w:t xml:space="preserve">6.4工作站具备谱图多通道合并功能（提供色谱工作站软件截图）</w:t>
      </w:r>
      <w:r/>
    </w:p>
    <w:p>
      <w:pPr>
        <w:spacing w:line="36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6.5图形化界面，支持多窗口，多任务操作模式；</w:t>
      </w:r>
      <w:r/>
    </w:p>
    <w:p>
      <w:pPr>
        <w:spacing w:line="36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6.6具备快照预览功能，可在采集谱图过程中提前查看结果；</w:t>
      </w:r>
      <w:r/>
    </w:p>
    <w:p>
      <w:pPr>
        <w:spacing w:line="36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6.7支持单针进样、同步序列进样、异步序列进样、手动进样及第三方序列进样模式；</w:t>
      </w:r>
      <w:r/>
    </w:p>
    <w:p>
      <w:pPr>
        <w:spacing w:line="36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6.8支持进样任务的灵活调度功能，包括进样任务的启动、暂停、取消、重新启动等；</w:t>
      </w:r>
      <w:r/>
    </w:p>
    <w:p>
      <w:pPr>
        <w:spacing w:line="36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6.9支持报告模板的定制化，用户可以根据自己的需求重新设计报告模板，并可以在其他仪器上调用相同的报告模板；</w:t>
      </w:r>
      <w:r/>
    </w:p>
    <w:p>
      <w:pPr>
        <w:spacing w:line="36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6.10系统支持客户端自动、手动锁屏功能；</w:t>
      </w:r>
      <w:r/>
    </w:p>
    <w:p>
      <w:pPr>
        <w:spacing w:line="36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7.其他要求</w:t>
      </w:r>
      <w:r/>
    </w:p>
    <w:p>
      <w:pPr>
        <w:spacing w:line="36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7.1制造商具备质量管理体系认证证书、环境管理体系认证证书、职业健康体系认证证书。</w:t>
      </w:r>
      <w:r/>
    </w:p>
    <w:p>
      <w:pPr>
        <w:spacing w:line="36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7.2制造商获得高新技术企业。</w:t>
      </w:r>
      <w:r/>
    </w:p>
    <w:p>
      <w:pPr>
        <w:spacing w:line="36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7.3色谱厂家具备NTC培训和考核资质，可以颁发NTC培训证书（提供国家权威机构出具的证书复印件并加盖生产厂家公章）。</w:t>
      </w:r>
      <w:r/>
    </w:p>
    <w:p>
      <w:pPr>
        <w:spacing w:line="36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7.4投标人需要提供佳能黑白打印复印一体机1台。</w:t>
      </w:r>
      <w:r/>
    </w:p>
    <w:p>
      <w:pPr>
        <w:jc w:val="both"/>
        <w:rPr>
          <w:rFonts w:eastAsia="宋体"/>
          <w:b/>
          <w:bCs/>
          <w:sz w:val="21"/>
          <w:szCs w:val="24"/>
          <w:lang w:eastAsia="zh-CN"/>
        </w:rPr>
      </w:pPr>
      <w:r>
        <w:rPr>
          <w:rFonts w:eastAsia="宋体"/>
          <w:b/>
          <w:bCs/>
          <w:sz w:val="21"/>
          <w:szCs w:val="24"/>
          <w:lang w:eastAsia="zh-CN"/>
        </w:rPr>
      </w:r>
      <w:r/>
    </w:p>
    <w:p>
      <w:pPr>
        <w:jc w:val="both"/>
        <w:rPr>
          <w:rFonts w:eastAsia="宋体"/>
          <w:b/>
          <w:bCs/>
          <w:sz w:val="21"/>
          <w:szCs w:val="24"/>
          <w:lang w:eastAsia="zh-CN"/>
        </w:rPr>
        <w:outlineLvl w:val="0"/>
      </w:pPr>
      <w:r>
        <w:rPr>
          <w:rFonts w:hint="eastAsia" w:eastAsia="宋体"/>
          <w:b/>
          <w:bCs/>
          <w:sz w:val="21"/>
          <w:szCs w:val="24"/>
          <w:lang w:eastAsia="zh-CN"/>
        </w:rPr>
        <w:t xml:space="preserve">（十七）实验室恒温装置</w:t>
      </w:r>
      <w:r/>
    </w:p>
    <w:p>
      <w:pPr>
        <w:spacing w:line="36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1.类型：立柜式</w:t>
      </w:r>
      <w:r/>
    </w:p>
    <w:p>
      <w:pPr>
        <w:spacing w:line="36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2.冷暖类型：冷暖</w:t>
      </w:r>
      <w:r/>
    </w:p>
    <w:p>
      <w:pPr>
        <w:spacing w:line="36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3.变频/定频：变频</w:t>
      </w:r>
      <w:r/>
    </w:p>
    <w:p>
      <w:pPr>
        <w:spacing w:line="36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4.匹数：2匹</w:t>
      </w:r>
      <w:r/>
    </w:p>
    <w:p>
      <w:pPr>
        <w:spacing w:line="36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5.功能：智能调节，自清洁，独立除湿</w:t>
      </w:r>
      <w:r/>
    </w:p>
    <w:p>
      <w:pPr>
        <w:spacing w:line="360" w:lineRule="auto"/>
        <w:rPr>
          <w:rFonts w:ascii="宋体" w:hAnsi="宋体" w:eastAsia="宋体" w:cs="宋体"/>
          <w:color w:val="000000"/>
          <w:sz w:val="24"/>
          <w:szCs w:val="24"/>
          <w:lang w:eastAsia="zh-CN"/>
        </w:rPr>
      </w:pPr>
      <w:r>
        <w:rPr>
          <w:rFonts w:ascii="宋体" w:hAnsi="宋体" w:eastAsia="宋体" w:cs="宋体"/>
          <w:color w:val="000000"/>
          <w:sz w:val="24"/>
          <w:szCs w:val="24"/>
          <w:lang w:eastAsia="zh-CN"/>
        </w:rPr>
      </w:r>
      <w:r/>
    </w:p>
    <w:p>
      <w:pPr>
        <w:jc w:val="both"/>
        <w:rPr>
          <w:rFonts w:eastAsia="宋体"/>
          <w:b/>
          <w:bCs/>
          <w:sz w:val="21"/>
          <w:szCs w:val="24"/>
          <w:lang w:eastAsia="zh-CN"/>
        </w:rPr>
        <w:outlineLvl w:val="0"/>
      </w:pPr>
      <w:r>
        <w:rPr>
          <w:rFonts w:hint="eastAsia" w:eastAsia="宋体"/>
          <w:b/>
          <w:bCs/>
          <w:sz w:val="21"/>
          <w:szCs w:val="24"/>
          <w:lang w:eastAsia="zh-CN"/>
        </w:rPr>
        <w:t xml:space="preserve">（十八）水质试纸</w:t>
      </w:r>
      <w:r/>
    </w:p>
    <w:p>
      <w:pPr>
        <w:spacing w:line="360" w:lineRule="auto"/>
        <w:rPr>
          <w:rFonts w:ascii="宋体" w:hAnsi="宋体" w:eastAsia="宋体" w:cs="宋体"/>
          <w:color w:val="000000"/>
          <w:sz w:val="24"/>
          <w:szCs w:val="24"/>
          <w:lang w:eastAsia="zh-CN"/>
        </w:rPr>
      </w:pPr>
      <w:r>
        <w:rPr>
          <w:rFonts w:ascii="宋体" w:hAnsi="宋体" w:eastAsia="宋体" w:cs="宋体"/>
          <w:color w:val="000000"/>
          <w:sz w:val="24"/>
          <w:szCs w:val="24"/>
          <w:lang w:eastAsia="zh-CN"/>
        </w:rPr>
        <w:t xml:space="preserve">1.技术参数</w:t>
      </w:r>
      <w:r/>
    </w:p>
    <w:p>
      <w:pPr>
        <w:spacing w:line="360" w:lineRule="auto"/>
        <w:rPr>
          <w:rFonts w:ascii="宋体" w:hAnsi="宋体" w:eastAsia="宋体" w:cs="宋体"/>
          <w:color w:val="000000"/>
          <w:sz w:val="24"/>
          <w:szCs w:val="24"/>
          <w:lang w:eastAsia="zh-CN"/>
        </w:rPr>
      </w:pPr>
      <w:r>
        <w:rPr>
          <w:rFonts w:ascii="宋体" w:hAnsi="宋体" w:eastAsia="宋体" w:cs="宋体"/>
          <w:color w:val="000000"/>
          <w:sz w:val="24"/>
          <w:szCs w:val="24"/>
          <w:lang w:eastAsia="zh-CN"/>
        </w:rPr>
        <w:t xml:space="preserve">1.1批量式样品检测，快至1分钟</w:t>
      </w:r>
      <w:r>
        <w:rPr>
          <w:rFonts w:hint="eastAsia" w:ascii="宋体" w:hAnsi="宋体" w:eastAsia="宋体" w:cs="宋体"/>
          <w:color w:val="000000"/>
          <w:sz w:val="24"/>
          <w:szCs w:val="24"/>
          <w:lang w:eastAsia="zh-CN"/>
        </w:rPr>
        <w:t xml:space="preserve">；</w:t>
      </w:r>
      <w:r/>
    </w:p>
    <w:p>
      <w:pPr>
        <w:spacing w:line="360" w:lineRule="auto"/>
        <w:rPr>
          <w:rFonts w:ascii="宋体" w:hAnsi="宋体" w:eastAsia="宋体" w:cs="宋体"/>
          <w:color w:val="000000"/>
          <w:sz w:val="24"/>
          <w:szCs w:val="24"/>
          <w:lang w:eastAsia="zh-CN"/>
        </w:rPr>
      </w:pPr>
      <w:r>
        <w:rPr>
          <w:rFonts w:ascii="宋体" w:hAnsi="宋体" w:eastAsia="宋体" w:cs="宋体"/>
          <w:color w:val="000000"/>
          <w:sz w:val="24"/>
          <w:szCs w:val="24"/>
          <w:lang w:eastAsia="zh-CN"/>
        </w:rPr>
        <w:t xml:space="preserve">1.2比色管独立包装，可放进口袋</w:t>
      </w:r>
      <w:r>
        <w:rPr>
          <w:rFonts w:hint="eastAsia" w:ascii="宋体" w:hAnsi="宋体" w:eastAsia="宋体" w:cs="宋体"/>
          <w:color w:val="000000"/>
          <w:sz w:val="24"/>
          <w:szCs w:val="24"/>
          <w:lang w:eastAsia="zh-CN"/>
        </w:rPr>
        <w:t xml:space="preserve">；</w:t>
      </w:r>
      <w:r/>
    </w:p>
    <w:p>
      <w:pPr>
        <w:spacing w:line="360" w:lineRule="auto"/>
        <w:rPr>
          <w:rFonts w:ascii="宋体" w:hAnsi="宋体" w:eastAsia="宋体" w:cs="宋体"/>
          <w:color w:val="000000"/>
          <w:sz w:val="24"/>
          <w:szCs w:val="24"/>
          <w:lang w:eastAsia="zh-CN"/>
        </w:rPr>
      </w:pPr>
      <w:r>
        <w:rPr>
          <w:rFonts w:ascii="宋体" w:hAnsi="宋体" w:eastAsia="宋体" w:cs="宋体"/>
          <w:color w:val="000000"/>
          <w:sz w:val="24"/>
          <w:szCs w:val="24"/>
          <w:lang w:eastAsia="zh-CN"/>
        </w:rPr>
        <w:t xml:space="preserve">1.3检测因子：总氯、化学需氧量、氨氮、总磷、pH、高锰酸盐指数、总氮、镍、铜、锌</w:t>
      </w:r>
      <w:r>
        <w:rPr>
          <w:rFonts w:hint="eastAsia" w:ascii="宋体" w:hAnsi="宋体" w:eastAsia="宋体" w:cs="宋体"/>
          <w:color w:val="000000"/>
          <w:sz w:val="24"/>
          <w:szCs w:val="24"/>
          <w:lang w:eastAsia="zh-CN"/>
        </w:rPr>
        <w:t xml:space="preserve">。</w:t>
      </w:r>
      <w:r/>
    </w:p>
    <w:p>
      <w:pPr>
        <w:spacing w:line="360" w:lineRule="auto"/>
        <w:rPr>
          <w:rFonts w:ascii="宋体" w:hAnsi="宋体" w:eastAsia="宋体" w:cs="宋体"/>
          <w:color w:val="000000"/>
          <w:sz w:val="24"/>
          <w:szCs w:val="24"/>
          <w:lang w:eastAsia="zh-CN"/>
        </w:rPr>
      </w:pPr>
      <w:r>
        <w:rPr>
          <w:rFonts w:ascii="宋体" w:hAnsi="宋体" w:eastAsia="宋体" w:cs="宋体"/>
          <w:color w:val="000000"/>
          <w:sz w:val="24"/>
          <w:szCs w:val="24"/>
          <w:lang w:eastAsia="zh-CN"/>
        </w:rPr>
        <w:t xml:space="preserve">2.检测因子测量范围</w:t>
      </w:r>
      <w:r/>
    </w:p>
    <w:p>
      <w:pPr>
        <w:spacing w:line="360" w:lineRule="auto"/>
        <w:rPr>
          <w:rFonts w:ascii="宋体" w:hAnsi="宋体" w:eastAsia="宋体" w:cs="宋体"/>
          <w:color w:val="000000"/>
          <w:sz w:val="24"/>
          <w:szCs w:val="24"/>
          <w:lang w:eastAsia="zh-CN"/>
        </w:rPr>
      </w:pPr>
      <w:r>
        <w:rPr>
          <w:rFonts w:ascii="宋体" w:hAnsi="宋体" w:eastAsia="宋体" w:cs="宋体"/>
          <w:color w:val="000000"/>
          <w:sz w:val="24"/>
          <w:szCs w:val="24"/>
          <w:lang w:eastAsia="zh-CN"/>
        </w:rPr>
        <w:t xml:space="preserve">2.</w:t>
      </w:r>
      <w:r>
        <w:rPr>
          <w:rFonts w:hint="eastAsia" w:ascii="宋体" w:hAnsi="宋体" w:eastAsia="宋体" w:cs="宋体"/>
          <w:color w:val="000000"/>
          <w:sz w:val="24"/>
          <w:szCs w:val="24"/>
          <w:lang w:eastAsia="zh-CN"/>
        </w:rPr>
        <w:t xml:space="preserve">1</w:t>
      </w:r>
      <w:r>
        <w:rPr>
          <w:rFonts w:ascii="宋体" w:hAnsi="宋体" w:eastAsia="宋体" w:cs="宋体"/>
          <w:color w:val="000000"/>
          <w:sz w:val="24"/>
          <w:szCs w:val="24"/>
          <w:lang w:eastAsia="zh-CN"/>
        </w:rPr>
        <w:t xml:space="preserve">总氯：0.1-1mg/L之间</w:t>
      </w:r>
      <w:r>
        <w:rPr>
          <w:rFonts w:hint="eastAsia" w:ascii="宋体" w:hAnsi="宋体" w:eastAsia="宋体" w:cs="宋体"/>
          <w:color w:val="000000"/>
          <w:sz w:val="24"/>
          <w:szCs w:val="24"/>
          <w:lang w:eastAsia="zh-CN"/>
        </w:rPr>
        <w:t xml:space="preserve">；</w:t>
      </w:r>
      <w:r/>
    </w:p>
    <w:p>
      <w:pPr>
        <w:spacing w:line="360" w:lineRule="auto"/>
        <w:rPr>
          <w:rFonts w:ascii="宋体" w:hAnsi="宋体" w:eastAsia="宋体" w:cs="宋体"/>
          <w:color w:val="000000"/>
          <w:sz w:val="24"/>
          <w:szCs w:val="24"/>
          <w:lang w:eastAsia="zh-CN"/>
        </w:rPr>
      </w:pPr>
      <w:r>
        <w:rPr>
          <w:rFonts w:ascii="宋体" w:hAnsi="宋体" w:eastAsia="宋体" w:cs="宋体"/>
          <w:color w:val="000000"/>
          <w:sz w:val="24"/>
          <w:szCs w:val="24"/>
          <w:lang w:eastAsia="zh-CN"/>
        </w:rPr>
        <w:t xml:space="preserve">2.</w:t>
      </w:r>
      <w:r>
        <w:rPr>
          <w:rFonts w:hint="eastAsia" w:ascii="宋体" w:hAnsi="宋体" w:eastAsia="宋体" w:cs="宋体"/>
          <w:color w:val="000000"/>
          <w:sz w:val="24"/>
          <w:szCs w:val="24"/>
          <w:lang w:eastAsia="zh-CN"/>
        </w:rPr>
        <w:t xml:space="preserve">2</w:t>
      </w:r>
      <w:r>
        <w:rPr>
          <w:rFonts w:ascii="宋体" w:hAnsi="宋体" w:eastAsia="宋体" w:cs="宋体"/>
          <w:color w:val="000000"/>
          <w:sz w:val="24"/>
          <w:szCs w:val="24"/>
          <w:lang w:eastAsia="zh-CN"/>
        </w:rPr>
        <w:t xml:space="preserve">化学需氧量：0-250mg/L之间</w:t>
      </w:r>
      <w:r>
        <w:rPr>
          <w:rFonts w:hint="eastAsia" w:ascii="宋体" w:hAnsi="宋体" w:eastAsia="宋体" w:cs="宋体"/>
          <w:color w:val="000000"/>
          <w:sz w:val="24"/>
          <w:szCs w:val="24"/>
          <w:lang w:eastAsia="zh-CN"/>
        </w:rPr>
        <w:t xml:space="preserve">；</w:t>
      </w:r>
      <w:r/>
    </w:p>
    <w:p>
      <w:pPr>
        <w:spacing w:line="360" w:lineRule="auto"/>
        <w:rPr>
          <w:rFonts w:ascii="宋体" w:hAnsi="宋体" w:eastAsia="宋体" w:cs="宋体"/>
          <w:color w:val="000000"/>
          <w:sz w:val="24"/>
          <w:szCs w:val="24"/>
          <w:lang w:eastAsia="zh-CN"/>
        </w:rPr>
      </w:pPr>
      <w:r>
        <w:rPr>
          <w:rFonts w:ascii="宋体" w:hAnsi="宋体" w:eastAsia="宋体" w:cs="宋体"/>
          <w:color w:val="000000"/>
          <w:sz w:val="24"/>
          <w:szCs w:val="24"/>
          <w:lang w:eastAsia="zh-CN"/>
        </w:rPr>
        <w:t xml:space="preserve">2.</w:t>
      </w:r>
      <w:r>
        <w:rPr>
          <w:rFonts w:hint="eastAsia" w:ascii="宋体" w:hAnsi="宋体" w:eastAsia="宋体" w:cs="宋体"/>
          <w:color w:val="000000"/>
          <w:sz w:val="24"/>
          <w:szCs w:val="24"/>
          <w:lang w:eastAsia="zh-CN"/>
        </w:rPr>
        <w:t xml:space="preserve">3</w:t>
      </w:r>
      <w:r>
        <w:rPr>
          <w:rFonts w:ascii="宋体" w:hAnsi="宋体" w:eastAsia="宋体" w:cs="宋体"/>
          <w:color w:val="000000"/>
          <w:sz w:val="24"/>
          <w:szCs w:val="24"/>
          <w:lang w:eastAsia="zh-CN"/>
        </w:rPr>
        <w:t xml:space="preserve">氨氮( H )；0-20mg/L之间</w:t>
      </w:r>
      <w:r>
        <w:rPr>
          <w:rFonts w:hint="eastAsia" w:ascii="宋体" w:hAnsi="宋体" w:eastAsia="宋体" w:cs="宋体"/>
          <w:color w:val="000000"/>
          <w:sz w:val="24"/>
          <w:szCs w:val="24"/>
          <w:lang w:eastAsia="zh-CN"/>
        </w:rPr>
        <w:t xml:space="preserve">；</w:t>
      </w:r>
      <w:r/>
    </w:p>
    <w:p>
      <w:pPr>
        <w:spacing w:line="360" w:lineRule="auto"/>
        <w:rPr>
          <w:rFonts w:ascii="宋体" w:hAnsi="宋体" w:eastAsia="宋体" w:cs="宋体"/>
          <w:color w:val="000000"/>
          <w:sz w:val="24"/>
          <w:szCs w:val="24"/>
          <w:lang w:eastAsia="zh-CN"/>
        </w:rPr>
      </w:pPr>
      <w:r>
        <w:rPr>
          <w:rFonts w:ascii="宋体" w:hAnsi="宋体" w:eastAsia="宋体" w:cs="宋体"/>
          <w:color w:val="000000"/>
          <w:sz w:val="24"/>
          <w:szCs w:val="24"/>
          <w:lang w:eastAsia="zh-CN"/>
        </w:rPr>
        <w:t xml:space="preserve">2.</w:t>
      </w:r>
      <w:r>
        <w:rPr>
          <w:rFonts w:hint="eastAsia" w:ascii="宋体" w:hAnsi="宋体" w:eastAsia="宋体" w:cs="宋体"/>
          <w:color w:val="000000"/>
          <w:sz w:val="24"/>
          <w:szCs w:val="24"/>
          <w:lang w:eastAsia="zh-CN"/>
        </w:rPr>
        <w:t xml:space="preserve">4</w:t>
      </w:r>
      <w:r>
        <w:rPr>
          <w:rFonts w:ascii="宋体" w:hAnsi="宋体" w:eastAsia="宋体" w:cs="宋体"/>
          <w:color w:val="000000"/>
          <w:sz w:val="24"/>
          <w:szCs w:val="24"/>
          <w:lang w:eastAsia="zh-CN"/>
        </w:rPr>
        <w:t xml:space="preserve">总磷( L )；0-1mg/L之间</w:t>
      </w:r>
      <w:r>
        <w:rPr>
          <w:rFonts w:hint="eastAsia" w:ascii="宋体" w:hAnsi="宋体" w:eastAsia="宋体" w:cs="宋体"/>
          <w:color w:val="000000"/>
          <w:sz w:val="24"/>
          <w:szCs w:val="24"/>
          <w:lang w:eastAsia="zh-CN"/>
        </w:rPr>
        <w:t xml:space="preserve">；</w:t>
      </w:r>
      <w:r/>
    </w:p>
    <w:p>
      <w:pPr>
        <w:spacing w:line="360" w:lineRule="auto"/>
        <w:rPr>
          <w:rFonts w:ascii="宋体" w:hAnsi="宋体" w:eastAsia="宋体" w:cs="宋体"/>
          <w:color w:val="000000"/>
          <w:sz w:val="24"/>
          <w:szCs w:val="24"/>
          <w:lang w:eastAsia="zh-CN"/>
        </w:rPr>
      </w:pPr>
      <w:r>
        <w:rPr>
          <w:rFonts w:ascii="宋体" w:hAnsi="宋体" w:eastAsia="宋体" w:cs="宋体"/>
          <w:color w:val="000000"/>
          <w:sz w:val="24"/>
          <w:szCs w:val="24"/>
          <w:lang w:eastAsia="zh-CN"/>
        </w:rPr>
        <w:t xml:space="preserve">2.</w:t>
      </w:r>
      <w:r>
        <w:rPr>
          <w:rFonts w:hint="eastAsia" w:ascii="宋体" w:hAnsi="宋体" w:eastAsia="宋体" w:cs="宋体"/>
          <w:color w:val="000000"/>
          <w:sz w:val="24"/>
          <w:szCs w:val="24"/>
          <w:lang w:eastAsia="zh-CN"/>
        </w:rPr>
        <w:t xml:space="preserve">5</w:t>
      </w:r>
      <w:r>
        <w:rPr>
          <w:rFonts w:ascii="宋体" w:hAnsi="宋体" w:eastAsia="宋体" w:cs="宋体"/>
          <w:color w:val="000000"/>
          <w:sz w:val="24"/>
          <w:szCs w:val="24"/>
          <w:lang w:eastAsia="zh-CN"/>
        </w:rPr>
        <w:t xml:space="preserve"> pH：5.0-9.0mg/L之间</w:t>
      </w:r>
      <w:r>
        <w:rPr>
          <w:rFonts w:hint="eastAsia" w:ascii="宋体" w:hAnsi="宋体" w:eastAsia="宋体" w:cs="宋体"/>
          <w:color w:val="000000"/>
          <w:sz w:val="24"/>
          <w:szCs w:val="24"/>
          <w:lang w:eastAsia="zh-CN"/>
        </w:rPr>
        <w:t xml:space="preserve">；</w:t>
      </w:r>
      <w:r/>
    </w:p>
    <w:p>
      <w:pPr>
        <w:spacing w:line="360" w:lineRule="auto"/>
        <w:rPr>
          <w:rFonts w:ascii="宋体" w:hAnsi="宋体" w:eastAsia="宋体" w:cs="宋体"/>
          <w:color w:val="000000"/>
          <w:sz w:val="24"/>
          <w:szCs w:val="24"/>
          <w:lang w:eastAsia="zh-CN"/>
        </w:rPr>
      </w:pPr>
      <w:r>
        <w:rPr>
          <w:rFonts w:ascii="宋体" w:hAnsi="宋体" w:eastAsia="宋体" w:cs="宋体"/>
          <w:color w:val="000000"/>
          <w:sz w:val="24"/>
          <w:szCs w:val="24"/>
          <w:lang w:eastAsia="zh-CN"/>
        </w:rPr>
        <w:t xml:space="preserve">2.</w:t>
      </w:r>
      <w:r>
        <w:rPr>
          <w:rFonts w:hint="eastAsia" w:ascii="宋体" w:hAnsi="宋体" w:eastAsia="宋体" w:cs="宋体"/>
          <w:color w:val="000000"/>
          <w:sz w:val="24"/>
          <w:szCs w:val="24"/>
          <w:lang w:eastAsia="zh-CN"/>
        </w:rPr>
        <w:t xml:space="preserve">6</w:t>
      </w:r>
      <w:r>
        <w:rPr>
          <w:rFonts w:ascii="宋体" w:hAnsi="宋体" w:eastAsia="宋体" w:cs="宋体"/>
          <w:color w:val="000000"/>
          <w:sz w:val="24"/>
          <w:szCs w:val="24"/>
          <w:lang w:eastAsia="zh-CN"/>
        </w:rPr>
        <w:t xml:space="preserve">高锰酸盐指数：0-10mg/L之间</w:t>
      </w:r>
      <w:r>
        <w:rPr>
          <w:rFonts w:hint="eastAsia" w:ascii="宋体" w:hAnsi="宋体" w:eastAsia="宋体" w:cs="宋体"/>
          <w:color w:val="000000"/>
          <w:sz w:val="24"/>
          <w:szCs w:val="24"/>
          <w:lang w:eastAsia="zh-CN"/>
        </w:rPr>
        <w:t xml:space="preserve">；</w:t>
      </w:r>
      <w:r/>
    </w:p>
    <w:p>
      <w:pPr>
        <w:spacing w:line="360" w:lineRule="auto"/>
        <w:rPr>
          <w:rFonts w:ascii="宋体" w:hAnsi="宋体" w:eastAsia="宋体" w:cs="宋体"/>
          <w:color w:val="000000"/>
          <w:sz w:val="24"/>
          <w:szCs w:val="24"/>
          <w:lang w:eastAsia="zh-CN"/>
        </w:rPr>
      </w:pPr>
      <w:r>
        <w:rPr>
          <w:rFonts w:ascii="宋体" w:hAnsi="宋体" w:eastAsia="宋体" w:cs="宋体"/>
          <w:color w:val="000000"/>
          <w:sz w:val="24"/>
          <w:szCs w:val="24"/>
          <w:lang w:eastAsia="zh-CN"/>
        </w:rPr>
        <w:t xml:space="preserve">2.</w:t>
      </w:r>
      <w:r>
        <w:rPr>
          <w:rFonts w:hint="eastAsia" w:ascii="宋体" w:hAnsi="宋体" w:eastAsia="宋体" w:cs="宋体"/>
          <w:color w:val="000000"/>
          <w:sz w:val="24"/>
          <w:szCs w:val="24"/>
          <w:lang w:eastAsia="zh-CN"/>
        </w:rPr>
        <w:t xml:space="preserve">7</w:t>
      </w:r>
      <w:r>
        <w:rPr>
          <w:rFonts w:ascii="宋体" w:hAnsi="宋体" w:eastAsia="宋体" w:cs="宋体"/>
          <w:color w:val="000000"/>
          <w:sz w:val="24"/>
          <w:szCs w:val="24"/>
          <w:lang w:eastAsia="zh-CN"/>
        </w:rPr>
        <w:t xml:space="preserve">总氮；0-20mg/L之间</w:t>
      </w:r>
      <w:r>
        <w:rPr>
          <w:rFonts w:hint="eastAsia" w:ascii="宋体" w:hAnsi="宋体" w:eastAsia="宋体" w:cs="宋体"/>
          <w:color w:val="000000"/>
          <w:sz w:val="24"/>
          <w:szCs w:val="24"/>
          <w:lang w:eastAsia="zh-CN"/>
        </w:rPr>
        <w:t xml:space="preserve">；</w:t>
      </w:r>
      <w:r/>
    </w:p>
    <w:p>
      <w:pPr>
        <w:spacing w:line="360" w:lineRule="auto"/>
        <w:rPr>
          <w:rFonts w:ascii="宋体" w:hAnsi="宋体" w:eastAsia="宋体" w:cs="宋体"/>
          <w:color w:val="000000"/>
          <w:sz w:val="24"/>
          <w:szCs w:val="24"/>
          <w:lang w:eastAsia="zh-CN"/>
        </w:rPr>
      </w:pPr>
      <w:r>
        <w:rPr>
          <w:rFonts w:ascii="宋体" w:hAnsi="宋体" w:eastAsia="宋体" w:cs="宋体"/>
          <w:color w:val="000000"/>
          <w:sz w:val="24"/>
          <w:szCs w:val="24"/>
          <w:lang w:eastAsia="zh-CN"/>
        </w:rPr>
        <w:t xml:space="preserve">2.</w:t>
      </w:r>
      <w:r>
        <w:rPr>
          <w:rFonts w:hint="eastAsia" w:ascii="宋体" w:hAnsi="宋体" w:eastAsia="宋体" w:cs="宋体"/>
          <w:color w:val="000000"/>
          <w:sz w:val="24"/>
          <w:szCs w:val="24"/>
          <w:lang w:eastAsia="zh-CN"/>
        </w:rPr>
        <w:t xml:space="preserve">8</w:t>
      </w:r>
      <w:r>
        <w:rPr>
          <w:rFonts w:ascii="宋体" w:hAnsi="宋体" w:eastAsia="宋体" w:cs="宋体"/>
          <w:color w:val="000000"/>
          <w:sz w:val="24"/>
          <w:szCs w:val="24"/>
          <w:lang w:eastAsia="zh-CN"/>
        </w:rPr>
        <w:t xml:space="preserve">镍：0-1mg/L之间</w:t>
      </w:r>
      <w:r>
        <w:rPr>
          <w:rFonts w:hint="eastAsia" w:ascii="宋体" w:hAnsi="宋体" w:eastAsia="宋体" w:cs="宋体"/>
          <w:color w:val="000000"/>
          <w:sz w:val="24"/>
          <w:szCs w:val="24"/>
          <w:lang w:eastAsia="zh-CN"/>
        </w:rPr>
        <w:t xml:space="preserve">；</w:t>
      </w:r>
      <w:r/>
    </w:p>
    <w:p>
      <w:pPr>
        <w:spacing w:line="360" w:lineRule="auto"/>
        <w:rPr>
          <w:rFonts w:ascii="宋体" w:hAnsi="宋体" w:eastAsia="宋体" w:cs="宋体"/>
          <w:color w:val="000000"/>
          <w:sz w:val="24"/>
          <w:szCs w:val="24"/>
          <w:lang w:eastAsia="zh-CN"/>
        </w:rPr>
      </w:pPr>
      <w:r>
        <w:rPr>
          <w:rFonts w:ascii="宋体" w:hAnsi="宋体" w:eastAsia="宋体" w:cs="宋体"/>
          <w:color w:val="000000"/>
          <w:sz w:val="24"/>
          <w:szCs w:val="24"/>
          <w:lang w:eastAsia="zh-CN"/>
        </w:rPr>
        <w:t xml:space="preserve">2.</w:t>
      </w:r>
      <w:r>
        <w:rPr>
          <w:rFonts w:hint="eastAsia" w:ascii="宋体" w:hAnsi="宋体" w:eastAsia="宋体" w:cs="宋体"/>
          <w:color w:val="000000"/>
          <w:sz w:val="24"/>
          <w:szCs w:val="24"/>
          <w:lang w:eastAsia="zh-CN"/>
        </w:rPr>
        <w:t xml:space="preserve">9</w:t>
      </w:r>
      <w:r>
        <w:rPr>
          <w:rFonts w:ascii="宋体" w:hAnsi="宋体" w:eastAsia="宋体" w:cs="宋体"/>
          <w:color w:val="000000"/>
          <w:sz w:val="24"/>
          <w:szCs w:val="24"/>
          <w:lang w:eastAsia="zh-CN"/>
        </w:rPr>
        <w:t xml:space="preserve">铜( L )：0-1mg/L之间</w:t>
      </w:r>
      <w:r>
        <w:rPr>
          <w:rFonts w:hint="eastAsia" w:ascii="宋体" w:hAnsi="宋体" w:eastAsia="宋体" w:cs="宋体"/>
          <w:color w:val="000000"/>
          <w:sz w:val="24"/>
          <w:szCs w:val="24"/>
          <w:lang w:eastAsia="zh-CN"/>
        </w:rPr>
        <w:t xml:space="preserve">；</w:t>
      </w:r>
      <w:r/>
    </w:p>
    <w:p>
      <w:pPr>
        <w:spacing w:line="360" w:lineRule="auto"/>
        <w:rPr>
          <w:rFonts w:ascii="宋体" w:hAnsi="宋体" w:eastAsia="宋体" w:cs="宋体"/>
          <w:color w:val="000000"/>
          <w:sz w:val="24"/>
          <w:szCs w:val="24"/>
          <w:lang w:eastAsia="zh-CN"/>
        </w:rPr>
      </w:pPr>
      <w:r>
        <w:rPr>
          <w:rFonts w:ascii="宋体" w:hAnsi="宋体" w:eastAsia="宋体" w:cs="宋体"/>
          <w:color w:val="000000"/>
          <w:sz w:val="24"/>
          <w:szCs w:val="24"/>
          <w:lang w:eastAsia="zh-CN"/>
        </w:rPr>
        <w:t xml:space="preserve">2.</w:t>
      </w:r>
      <w:r>
        <w:rPr>
          <w:rFonts w:hint="eastAsia" w:ascii="宋体" w:hAnsi="宋体" w:eastAsia="宋体" w:cs="宋体"/>
          <w:color w:val="000000"/>
          <w:sz w:val="24"/>
          <w:szCs w:val="24"/>
          <w:lang w:eastAsia="zh-CN"/>
        </w:rPr>
        <w:t xml:space="preserve">10</w:t>
      </w:r>
      <w:r>
        <w:rPr>
          <w:rFonts w:ascii="宋体" w:hAnsi="宋体" w:eastAsia="宋体" w:cs="宋体"/>
          <w:color w:val="000000"/>
          <w:sz w:val="24"/>
          <w:szCs w:val="24"/>
          <w:lang w:eastAsia="zh-CN"/>
        </w:rPr>
        <w:t xml:space="preserve">锌：0-1mg/L之间</w:t>
      </w:r>
      <w:r>
        <w:rPr>
          <w:rFonts w:hint="eastAsia" w:ascii="宋体" w:hAnsi="宋体" w:eastAsia="宋体" w:cs="宋体"/>
          <w:color w:val="000000"/>
          <w:sz w:val="24"/>
          <w:szCs w:val="24"/>
          <w:lang w:eastAsia="zh-CN"/>
        </w:rPr>
        <w:t xml:space="preserve">。</w:t>
      </w:r>
      <w:r/>
    </w:p>
    <w:p>
      <w:pPr>
        <w:jc w:val="both"/>
        <w:rPr>
          <w:rFonts w:eastAsia="宋体"/>
          <w:sz w:val="21"/>
          <w:szCs w:val="24"/>
          <w:lang w:eastAsia="zh-CN"/>
        </w:rPr>
      </w:pPr>
      <w:r>
        <w:rPr>
          <w:rFonts w:eastAsia="宋体"/>
          <w:sz w:val="21"/>
          <w:szCs w:val="24"/>
          <w:lang w:eastAsia="zh-CN"/>
        </w:rPr>
      </w:r>
      <w:r/>
    </w:p>
    <w:p>
      <w:pPr>
        <w:jc w:val="both"/>
        <w:rPr>
          <w:rFonts w:eastAsia="宋体"/>
          <w:sz w:val="21"/>
          <w:szCs w:val="24"/>
          <w:lang w:eastAsia="zh-CN"/>
        </w:rPr>
      </w:pPr>
      <w:r>
        <w:rPr>
          <w:rFonts w:eastAsia="宋体"/>
          <w:sz w:val="21"/>
          <w:szCs w:val="24"/>
          <w:lang w:eastAsia="zh-CN"/>
        </w:rPr>
      </w:r>
      <w:r/>
    </w:p>
    <w:p>
      <w:pPr>
        <w:jc w:val="both"/>
        <w:rPr>
          <w:rFonts w:eastAsia="宋体"/>
          <w:b/>
          <w:bCs/>
          <w:sz w:val="21"/>
          <w:szCs w:val="24"/>
          <w:lang w:eastAsia="zh-CN"/>
        </w:rPr>
        <w:outlineLvl w:val="0"/>
      </w:pPr>
      <w:r>
        <w:rPr>
          <w:rFonts w:hint="eastAsia" w:eastAsia="宋体"/>
          <w:b/>
          <w:bCs/>
          <w:sz w:val="21"/>
          <w:szCs w:val="24"/>
          <w:lang w:eastAsia="zh-CN"/>
        </w:rPr>
        <w:t xml:space="preserve">（十九）水质试剂盒</w:t>
      </w:r>
      <w:r/>
    </w:p>
    <w:p>
      <w:pPr>
        <w:spacing w:line="360" w:lineRule="auto"/>
        <w:rPr>
          <w:rFonts w:ascii="宋体" w:hAnsi="宋体" w:eastAsia="宋体" w:cs="宋体"/>
          <w:color w:val="000000"/>
          <w:sz w:val="24"/>
          <w:szCs w:val="24"/>
          <w:lang w:eastAsia="zh-CN"/>
        </w:rPr>
      </w:pPr>
      <w:r>
        <w:rPr>
          <w:rFonts w:ascii="宋体" w:hAnsi="宋体" w:eastAsia="宋体" w:cs="宋体"/>
          <w:color w:val="000000"/>
          <w:sz w:val="24"/>
          <w:szCs w:val="24"/>
          <w:lang w:eastAsia="zh-CN"/>
        </w:rPr>
        <w:t xml:space="preserve">1.技术参数</w:t>
      </w:r>
      <w:r/>
    </w:p>
    <w:p>
      <w:pPr>
        <w:spacing w:line="360" w:lineRule="auto"/>
        <w:rPr>
          <w:rFonts w:ascii="宋体" w:hAnsi="宋体" w:eastAsia="宋体" w:cs="宋体"/>
          <w:color w:val="000000"/>
          <w:sz w:val="24"/>
          <w:szCs w:val="24"/>
          <w:lang w:eastAsia="zh-CN"/>
        </w:rPr>
      </w:pPr>
      <w:r>
        <w:rPr>
          <w:rFonts w:ascii="宋体" w:hAnsi="宋体" w:eastAsia="宋体" w:cs="宋体"/>
          <w:color w:val="000000"/>
          <w:sz w:val="24"/>
          <w:szCs w:val="24"/>
          <w:lang w:eastAsia="zh-CN"/>
        </w:rPr>
        <w:t xml:space="preserve">1.1批量式样品检测，快至1分钟</w:t>
      </w:r>
      <w:r>
        <w:rPr>
          <w:rFonts w:hint="eastAsia" w:ascii="宋体" w:hAnsi="宋体" w:eastAsia="宋体" w:cs="宋体"/>
          <w:color w:val="000000"/>
          <w:sz w:val="24"/>
          <w:szCs w:val="24"/>
          <w:lang w:eastAsia="zh-CN"/>
        </w:rPr>
        <w:t xml:space="preserve">；</w:t>
      </w:r>
      <w:r/>
    </w:p>
    <w:p>
      <w:pPr>
        <w:spacing w:line="360" w:lineRule="auto"/>
        <w:rPr>
          <w:rFonts w:ascii="宋体" w:hAnsi="宋体" w:eastAsia="宋体" w:cs="宋体"/>
          <w:color w:val="000000"/>
          <w:sz w:val="24"/>
          <w:szCs w:val="24"/>
          <w:lang w:eastAsia="zh-CN"/>
        </w:rPr>
      </w:pPr>
      <w:r>
        <w:rPr>
          <w:rFonts w:ascii="宋体" w:hAnsi="宋体" w:eastAsia="宋体" w:cs="宋体"/>
          <w:color w:val="000000"/>
          <w:sz w:val="24"/>
          <w:szCs w:val="24"/>
          <w:lang w:eastAsia="zh-CN"/>
        </w:rPr>
        <w:t xml:space="preserve">1.2比色管独立包装，可放进口袋</w:t>
      </w:r>
      <w:r>
        <w:rPr>
          <w:rFonts w:hint="eastAsia" w:ascii="宋体" w:hAnsi="宋体" w:eastAsia="宋体" w:cs="宋体"/>
          <w:color w:val="000000"/>
          <w:sz w:val="24"/>
          <w:szCs w:val="24"/>
          <w:lang w:eastAsia="zh-CN"/>
        </w:rPr>
        <w:t xml:space="preserve">；</w:t>
      </w:r>
      <w:r/>
    </w:p>
    <w:p>
      <w:pPr>
        <w:spacing w:line="360" w:lineRule="auto"/>
        <w:rPr>
          <w:rFonts w:ascii="宋体" w:hAnsi="宋体" w:eastAsia="宋体" w:cs="宋体"/>
          <w:color w:val="000000"/>
          <w:sz w:val="24"/>
          <w:szCs w:val="24"/>
          <w:lang w:eastAsia="zh-CN"/>
        </w:rPr>
      </w:pPr>
      <w:r>
        <w:rPr>
          <w:rFonts w:ascii="宋体" w:hAnsi="宋体" w:eastAsia="宋体" w:cs="宋体"/>
          <w:color w:val="000000"/>
          <w:sz w:val="24"/>
          <w:szCs w:val="24"/>
          <w:lang w:eastAsia="zh-CN"/>
        </w:rPr>
        <w:t xml:space="preserve">1.3检测因子：总铬、臭氧、总铁、铝、余氯、总氯、化学需氧量、氨氮、总磷、pH</w:t>
      </w:r>
      <w:r>
        <w:rPr>
          <w:rFonts w:hint="eastAsia" w:ascii="宋体" w:hAnsi="宋体" w:eastAsia="宋体" w:cs="宋体"/>
          <w:color w:val="000000"/>
          <w:sz w:val="24"/>
          <w:szCs w:val="24"/>
          <w:lang w:eastAsia="zh-CN"/>
        </w:rPr>
        <w:t xml:space="preserve">。</w:t>
      </w:r>
      <w:r/>
    </w:p>
    <w:p>
      <w:pPr>
        <w:spacing w:line="360" w:lineRule="auto"/>
        <w:rPr>
          <w:rFonts w:ascii="宋体" w:hAnsi="宋体" w:eastAsia="宋体" w:cs="宋体"/>
          <w:color w:val="000000"/>
          <w:sz w:val="24"/>
          <w:szCs w:val="24"/>
          <w:lang w:eastAsia="zh-CN"/>
        </w:rPr>
      </w:pPr>
      <w:r>
        <w:rPr>
          <w:rFonts w:ascii="宋体" w:hAnsi="宋体" w:eastAsia="宋体" w:cs="宋体"/>
          <w:color w:val="000000"/>
          <w:sz w:val="24"/>
          <w:szCs w:val="24"/>
          <w:lang w:eastAsia="zh-CN"/>
        </w:rPr>
        <w:t xml:space="preserve">2.检测因子测量范围</w:t>
      </w:r>
      <w:r/>
    </w:p>
    <w:p>
      <w:pPr>
        <w:spacing w:line="360" w:lineRule="auto"/>
        <w:rPr>
          <w:rFonts w:ascii="宋体" w:hAnsi="宋体" w:eastAsia="宋体" w:cs="宋体"/>
          <w:color w:val="000000"/>
          <w:sz w:val="24"/>
          <w:szCs w:val="24"/>
          <w:lang w:eastAsia="zh-CN"/>
        </w:rPr>
      </w:pPr>
      <w:r>
        <w:rPr>
          <w:rFonts w:ascii="宋体" w:hAnsi="宋体" w:eastAsia="宋体" w:cs="宋体"/>
          <w:color w:val="000000"/>
          <w:sz w:val="24"/>
          <w:szCs w:val="24"/>
          <w:lang w:eastAsia="zh-CN"/>
        </w:rPr>
        <w:t xml:space="preserve">2.1总铬：0.5-2mg/L之间</w:t>
      </w:r>
      <w:r>
        <w:rPr>
          <w:rFonts w:hint="eastAsia" w:ascii="宋体" w:hAnsi="宋体" w:eastAsia="宋体" w:cs="宋体"/>
          <w:color w:val="000000"/>
          <w:sz w:val="24"/>
          <w:szCs w:val="24"/>
          <w:lang w:eastAsia="zh-CN"/>
        </w:rPr>
        <w:t xml:space="preserve">；</w:t>
      </w:r>
      <w:r/>
    </w:p>
    <w:p>
      <w:pPr>
        <w:spacing w:line="360" w:lineRule="auto"/>
        <w:rPr>
          <w:rFonts w:ascii="宋体" w:hAnsi="宋体" w:eastAsia="宋体" w:cs="宋体"/>
          <w:color w:val="000000"/>
          <w:sz w:val="24"/>
          <w:szCs w:val="24"/>
          <w:lang w:eastAsia="zh-CN"/>
        </w:rPr>
      </w:pPr>
      <w:r>
        <w:rPr>
          <w:rFonts w:ascii="宋体" w:hAnsi="宋体" w:eastAsia="宋体" w:cs="宋体"/>
          <w:color w:val="000000"/>
          <w:sz w:val="24"/>
          <w:szCs w:val="24"/>
          <w:lang w:eastAsia="zh-CN"/>
        </w:rPr>
        <w:t xml:space="preserve">2.2臭氧：1-4mg/L之间</w:t>
      </w:r>
      <w:r>
        <w:rPr>
          <w:rFonts w:hint="eastAsia" w:ascii="宋体" w:hAnsi="宋体" w:eastAsia="宋体" w:cs="宋体"/>
          <w:color w:val="000000"/>
          <w:sz w:val="24"/>
          <w:szCs w:val="24"/>
          <w:lang w:eastAsia="zh-CN"/>
        </w:rPr>
        <w:t xml:space="preserve">；</w:t>
      </w:r>
      <w:r/>
    </w:p>
    <w:p>
      <w:pPr>
        <w:spacing w:line="360" w:lineRule="auto"/>
        <w:rPr>
          <w:rFonts w:ascii="宋体" w:hAnsi="宋体" w:eastAsia="宋体" w:cs="宋体"/>
          <w:color w:val="000000"/>
          <w:sz w:val="24"/>
          <w:szCs w:val="24"/>
          <w:lang w:eastAsia="zh-CN"/>
        </w:rPr>
      </w:pPr>
      <w:r>
        <w:rPr>
          <w:rFonts w:ascii="宋体" w:hAnsi="宋体" w:eastAsia="宋体" w:cs="宋体"/>
          <w:color w:val="000000"/>
          <w:sz w:val="24"/>
          <w:szCs w:val="24"/>
          <w:lang w:eastAsia="zh-CN"/>
        </w:rPr>
        <w:t xml:space="preserve">2.3总铁；1-10mg/L之间</w:t>
      </w:r>
      <w:r>
        <w:rPr>
          <w:rFonts w:hint="eastAsia" w:ascii="宋体" w:hAnsi="宋体" w:eastAsia="宋体" w:cs="宋体"/>
          <w:color w:val="000000"/>
          <w:sz w:val="24"/>
          <w:szCs w:val="24"/>
          <w:lang w:eastAsia="zh-CN"/>
        </w:rPr>
        <w:t xml:space="preserve">；</w:t>
      </w:r>
      <w:r/>
    </w:p>
    <w:p>
      <w:pPr>
        <w:spacing w:line="360" w:lineRule="auto"/>
        <w:rPr>
          <w:rFonts w:ascii="宋体" w:hAnsi="宋体" w:eastAsia="宋体" w:cs="宋体"/>
          <w:color w:val="000000"/>
          <w:sz w:val="24"/>
          <w:szCs w:val="24"/>
          <w:lang w:eastAsia="zh-CN"/>
        </w:rPr>
      </w:pPr>
      <w:r>
        <w:rPr>
          <w:rFonts w:ascii="宋体" w:hAnsi="宋体" w:eastAsia="宋体" w:cs="宋体"/>
          <w:color w:val="000000"/>
          <w:sz w:val="24"/>
          <w:szCs w:val="24"/>
          <w:lang w:eastAsia="zh-CN"/>
        </w:rPr>
        <w:t xml:space="preserve">2.4铝：0.5-2mg/L之间</w:t>
      </w:r>
      <w:r>
        <w:rPr>
          <w:rFonts w:hint="eastAsia" w:ascii="宋体" w:hAnsi="宋体" w:eastAsia="宋体" w:cs="宋体"/>
          <w:color w:val="000000"/>
          <w:sz w:val="24"/>
          <w:szCs w:val="24"/>
          <w:lang w:eastAsia="zh-CN"/>
        </w:rPr>
        <w:t xml:space="preserve">；</w:t>
      </w:r>
      <w:r/>
    </w:p>
    <w:p>
      <w:pPr>
        <w:spacing w:line="360" w:lineRule="auto"/>
        <w:rPr>
          <w:rFonts w:ascii="宋体" w:hAnsi="宋体" w:eastAsia="宋体" w:cs="宋体"/>
          <w:color w:val="000000"/>
          <w:sz w:val="24"/>
          <w:szCs w:val="24"/>
          <w:lang w:eastAsia="zh-CN"/>
        </w:rPr>
      </w:pPr>
      <w:r>
        <w:rPr>
          <w:rFonts w:ascii="宋体" w:hAnsi="宋体" w:eastAsia="宋体" w:cs="宋体"/>
          <w:color w:val="000000"/>
          <w:sz w:val="24"/>
          <w:szCs w:val="24"/>
          <w:lang w:eastAsia="zh-CN"/>
        </w:rPr>
        <w:t xml:space="preserve">2.5余氯：1-10mg/L之间</w:t>
      </w:r>
      <w:r>
        <w:rPr>
          <w:rFonts w:hint="eastAsia" w:ascii="宋体" w:hAnsi="宋体" w:eastAsia="宋体" w:cs="宋体"/>
          <w:color w:val="000000"/>
          <w:sz w:val="24"/>
          <w:szCs w:val="24"/>
          <w:lang w:eastAsia="zh-CN"/>
        </w:rPr>
        <w:t xml:space="preserve">；</w:t>
      </w:r>
      <w:r/>
    </w:p>
    <w:p>
      <w:pPr>
        <w:spacing w:line="360" w:lineRule="auto"/>
        <w:rPr>
          <w:rFonts w:ascii="宋体" w:hAnsi="宋体" w:eastAsia="宋体" w:cs="宋体"/>
          <w:color w:val="000000"/>
          <w:sz w:val="24"/>
          <w:szCs w:val="24"/>
          <w:lang w:eastAsia="zh-CN"/>
        </w:rPr>
      </w:pPr>
      <w:r>
        <w:rPr>
          <w:rFonts w:ascii="宋体" w:hAnsi="宋体" w:eastAsia="宋体" w:cs="宋体"/>
          <w:color w:val="000000"/>
          <w:sz w:val="24"/>
          <w:szCs w:val="24"/>
          <w:lang w:eastAsia="zh-CN"/>
        </w:rPr>
        <w:t xml:space="preserve">2.6总氯：1-10mg/L之间</w:t>
      </w:r>
      <w:r>
        <w:rPr>
          <w:rFonts w:hint="eastAsia" w:ascii="宋体" w:hAnsi="宋体" w:eastAsia="宋体" w:cs="宋体"/>
          <w:color w:val="000000"/>
          <w:sz w:val="24"/>
          <w:szCs w:val="24"/>
          <w:lang w:eastAsia="zh-CN"/>
        </w:rPr>
        <w:t xml:space="preserve">；</w:t>
      </w:r>
      <w:r/>
    </w:p>
    <w:p>
      <w:pPr>
        <w:spacing w:line="360" w:lineRule="auto"/>
        <w:rPr>
          <w:rFonts w:ascii="宋体" w:hAnsi="宋体" w:eastAsia="宋体" w:cs="宋体"/>
          <w:color w:val="000000"/>
          <w:sz w:val="24"/>
          <w:szCs w:val="24"/>
          <w:lang w:eastAsia="zh-CN"/>
        </w:rPr>
      </w:pPr>
      <w:r>
        <w:rPr>
          <w:rFonts w:ascii="宋体" w:hAnsi="宋体" w:eastAsia="宋体" w:cs="宋体"/>
          <w:color w:val="000000"/>
          <w:sz w:val="24"/>
          <w:szCs w:val="24"/>
          <w:lang w:eastAsia="zh-CN"/>
        </w:rPr>
        <w:t xml:space="preserve">2.7化学需氧量(SH)：300-800mg/L之间</w:t>
      </w:r>
      <w:r>
        <w:rPr>
          <w:rFonts w:hint="eastAsia" w:ascii="宋体" w:hAnsi="宋体" w:eastAsia="宋体" w:cs="宋体"/>
          <w:color w:val="000000"/>
          <w:sz w:val="24"/>
          <w:szCs w:val="24"/>
          <w:lang w:eastAsia="zh-CN"/>
        </w:rPr>
        <w:t xml:space="preserve">；</w:t>
      </w:r>
      <w:r/>
    </w:p>
    <w:p>
      <w:pPr>
        <w:spacing w:line="360" w:lineRule="auto"/>
        <w:rPr>
          <w:rFonts w:ascii="宋体" w:hAnsi="宋体" w:eastAsia="宋体" w:cs="宋体"/>
          <w:color w:val="000000"/>
          <w:sz w:val="24"/>
          <w:szCs w:val="24"/>
          <w:lang w:eastAsia="zh-CN"/>
        </w:rPr>
      </w:pPr>
      <w:r>
        <w:rPr>
          <w:rFonts w:ascii="宋体" w:hAnsi="宋体" w:eastAsia="宋体" w:cs="宋体"/>
          <w:color w:val="000000"/>
          <w:sz w:val="24"/>
          <w:szCs w:val="24"/>
          <w:lang w:eastAsia="zh-CN"/>
        </w:rPr>
        <w:t xml:space="preserve">2.8氨氮(SH)；0-100mg/L之间</w:t>
      </w:r>
      <w:r>
        <w:rPr>
          <w:rFonts w:hint="eastAsia" w:ascii="宋体" w:hAnsi="宋体" w:eastAsia="宋体" w:cs="宋体"/>
          <w:color w:val="000000"/>
          <w:sz w:val="24"/>
          <w:szCs w:val="24"/>
          <w:lang w:eastAsia="zh-CN"/>
        </w:rPr>
        <w:t xml:space="preserve">；</w:t>
      </w:r>
      <w:r/>
    </w:p>
    <w:p>
      <w:pPr>
        <w:spacing w:line="360" w:lineRule="auto"/>
        <w:rPr>
          <w:rFonts w:ascii="宋体" w:hAnsi="宋体" w:eastAsia="宋体" w:cs="宋体"/>
          <w:color w:val="000000"/>
          <w:sz w:val="24"/>
          <w:szCs w:val="24"/>
          <w:lang w:eastAsia="zh-CN"/>
        </w:rPr>
      </w:pPr>
      <w:r>
        <w:rPr>
          <w:rFonts w:ascii="宋体" w:hAnsi="宋体" w:eastAsia="宋体" w:cs="宋体"/>
          <w:color w:val="000000"/>
          <w:sz w:val="24"/>
          <w:szCs w:val="24"/>
          <w:lang w:eastAsia="zh-CN"/>
        </w:rPr>
        <w:t xml:space="preserve">2.9总磷(SH)；0-20mg/L之间</w:t>
      </w:r>
      <w:r>
        <w:rPr>
          <w:rFonts w:hint="eastAsia" w:ascii="宋体" w:hAnsi="宋体" w:eastAsia="宋体" w:cs="宋体"/>
          <w:color w:val="000000"/>
          <w:sz w:val="24"/>
          <w:szCs w:val="24"/>
          <w:lang w:eastAsia="zh-CN"/>
        </w:rPr>
        <w:t xml:space="preserve">；</w:t>
      </w:r>
      <w:r/>
    </w:p>
    <w:p>
      <w:pPr>
        <w:spacing w:line="360" w:lineRule="auto"/>
        <w:rPr>
          <w:rFonts w:ascii="宋体" w:hAnsi="宋体" w:eastAsia="宋体" w:cs="宋体"/>
          <w:color w:val="000000"/>
          <w:sz w:val="24"/>
          <w:szCs w:val="24"/>
          <w:lang w:eastAsia="zh-CN"/>
        </w:rPr>
      </w:pPr>
      <w:r>
        <w:rPr>
          <w:rFonts w:ascii="宋体" w:hAnsi="宋体" w:eastAsia="宋体" w:cs="宋体"/>
          <w:color w:val="000000"/>
          <w:sz w:val="24"/>
          <w:szCs w:val="24"/>
          <w:lang w:eastAsia="zh-CN"/>
        </w:rPr>
        <w:t xml:space="preserve">2.10 pH：5.0-9.0mg/L之间</w:t>
      </w:r>
      <w:r>
        <w:rPr>
          <w:rFonts w:hint="eastAsia" w:ascii="宋体" w:hAnsi="宋体" w:eastAsia="宋体" w:cs="宋体"/>
          <w:color w:val="000000"/>
          <w:sz w:val="24"/>
          <w:szCs w:val="24"/>
          <w:lang w:eastAsia="zh-CN"/>
        </w:rPr>
        <w:t xml:space="preserve">；</w:t>
      </w:r>
      <w:r/>
    </w:p>
    <w:p>
      <w:pPr>
        <w:jc w:val="both"/>
        <w:rPr>
          <w:rFonts w:eastAsia="宋体"/>
          <w:sz w:val="21"/>
          <w:szCs w:val="24"/>
          <w:lang w:eastAsia="zh-CN"/>
        </w:rPr>
      </w:pPr>
      <w:r>
        <w:rPr>
          <w:rFonts w:eastAsia="宋体"/>
          <w:sz w:val="21"/>
          <w:szCs w:val="24"/>
          <w:lang w:eastAsia="zh-CN"/>
        </w:rPr>
      </w:r>
      <w:r/>
    </w:p>
    <w:p>
      <w:pPr>
        <w:jc w:val="both"/>
        <w:rPr>
          <w:rFonts w:eastAsia="宋体"/>
          <w:b/>
          <w:bCs/>
          <w:sz w:val="21"/>
          <w:szCs w:val="24"/>
          <w:lang w:eastAsia="zh-CN"/>
        </w:rPr>
        <w:outlineLvl w:val="0"/>
      </w:pPr>
      <w:r>
        <w:rPr>
          <w:rFonts w:hint="eastAsia" w:eastAsia="宋体"/>
          <w:b/>
          <w:bCs/>
          <w:sz w:val="21"/>
          <w:szCs w:val="24"/>
          <w:lang w:eastAsia="zh-CN"/>
        </w:rPr>
        <w:t xml:space="preserve">（二十）ICP-MS</w:t>
      </w:r>
      <w:r/>
    </w:p>
    <w:p>
      <w:pPr>
        <w:spacing w:line="36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1.仪器应用要求：本仪器要求能适用于应用领域广泛的各种样品的元素分析、同位素分析和元素形态分析任务，满足环保、食品、生物样品、化工材料分析等等。</w:t>
      </w:r>
      <w:r/>
    </w:p>
    <w:p>
      <w:pPr>
        <w:spacing w:line="36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2.仪器工作环境</w:t>
      </w:r>
      <w:r/>
    </w:p>
    <w:p>
      <w:pPr>
        <w:spacing w:line="36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2.1工作环境温度：15-30℃；</w:t>
      </w:r>
      <w:r/>
    </w:p>
    <w:p>
      <w:pPr>
        <w:spacing w:line="360" w:lineRule="auto"/>
        <w:rPr>
          <w:rFonts w:ascii="宋体" w:hAnsi="宋体" w:eastAsia="宋体" w:cs="宋体"/>
          <w:sz w:val="24"/>
          <w:szCs w:val="24"/>
          <w:lang w:eastAsia="zh-CN"/>
        </w:rPr>
      </w:pPr>
      <w:r>
        <w:rPr>
          <w:rFonts w:hint="eastAsia" w:ascii="宋体" w:hAnsi="宋体" w:eastAsia="宋体" w:cs="宋体"/>
          <w:color w:val="000000"/>
          <w:sz w:val="24"/>
          <w:szCs w:val="24"/>
          <w:lang w:eastAsia="zh-CN"/>
        </w:rPr>
        <w:t xml:space="preserve">2.2工作环</w:t>
      </w:r>
      <w:r>
        <w:rPr>
          <w:rFonts w:hint="eastAsia" w:ascii="宋体" w:hAnsi="宋体" w:eastAsia="宋体" w:cs="宋体"/>
          <w:sz w:val="24"/>
          <w:szCs w:val="24"/>
          <w:lang w:eastAsia="zh-CN"/>
        </w:rPr>
        <w:t xml:space="preserve">境湿度：&lt;80%(无冷凝)；</w:t>
      </w:r>
      <w:r/>
    </w:p>
    <w:p>
      <w:pPr>
        <w:spacing w:line="360" w:lineRule="auto"/>
        <w:rPr>
          <w:rFonts w:ascii="宋体" w:hAnsi="宋体" w:eastAsia="宋体" w:cs="宋体"/>
          <w:color w:val="000000"/>
          <w:sz w:val="24"/>
          <w:szCs w:val="24"/>
          <w:lang w:eastAsia="zh-CN"/>
        </w:rPr>
      </w:pPr>
      <w:r>
        <w:rPr>
          <w:rFonts w:hint="eastAsia" w:ascii="宋体" w:hAnsi="宋体" w:eastAsia="宋体" w:cs="宋体"/>
          <w:sz w:val="24"/>
          <w:szCs w:val="24"/>
          <w:lang w:eastAsia="zh-CN"/>
        </w:rPr>
        <w:t xml:space="preserve">2.3</w:t>
      </w:r>
      <w:r>
        <w:rPr>
          <w:rFonts w:hint="eastAsia" w:ascii="宋体" w:hAnsi="宋体" w:eastAsia="宋体" w:cs="宋体"/>
          <w:sz w:val="24"/>
          <w:szCs w:val="24"/>
          <w:lang w:eastAsia="zh-CN"/>
        </w:rPr>
        <w:tab/>
      </w:r>
      <w:r>
        <w:rPr>
          <w:rFonts w:hint="eastAsia" w:ascii="宋体" w:hAnsi="宋体" w:eastAsia="宋体" w:cs="宋体"/>
          <w:sz w:val="24"/>
          <w:szCs w:val="24"/>
          <w:lang w:eastAsia="zh-CN"/>
        </w:rPr>
        <w:t xml:space="preserve">电源：单相200-240V，50 Hz</w:t>
      </w:r>
      <w:r>
        <w:rPr>
          <w:rFonts w:hint="eastAsia" w:ascii="宋体" w:hAnsi="宋体" w:eastAsia="宋体" w:cs="宋体"/>
          <w:color w:val="000000"/>
          <w:sz w:val="24"/>
          <w:szCs w:val="24"/>
          <w:lang w:eastAsia="zh-CN"/>
        </w:rPr>
        <w:t xml:space="preserve">。</w:t>
      </w:r>
      <w:r/>
    </w:p>
    <w:p>
      <w:pPr>
        <w:spacing w:line="36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3.详细技术参数要求：</w:t>
      </w:r>
      <w:r/>
    </w:p>
    <w:p>
      <w:pPr>
        <w:spacing w:line="36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3.1等离子体</w:t>
      </w:r>
      <w:r/>
    </w:p>
    <w:p>
      <w:pPr>
        <w:spacing w:line="36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3.1.1功率：范围不少于450-1600W；</w:t>
      </w:r>
      <w:r/>
    </w:p>
    <w:p>
      <w:pPr>
        <w:spacing w:line="36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3.1.2等离子体屏蔽技术：具有消除二次电弧放电技术；</w:t>
      </w:r>
      <w:r/>
    </w:p>
    <w:p>
      <w:pPr>
        <w:spacing w:line="36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3.1.3雾化器：具备高雾化效率和耐高盐性能的同心雾化器；</w:t>
      </w:r>
      <w:r/>
    </w:p>
    <w:p>
      <w:pPr>
        <w:spacing w:line="36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▲3.1.4雾化室：带半导体制冷装置，控温范围不小于-10～20℃；（提供产品彩页或技术白皮书等证明文件）</w:t>
      </w:r>
      <w:r/>
    </w:p>
    <w:p>
      <w:pPr>
        <w:spacing w:line="36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3.1.5进样系统：采用可调转动速度0～45rpm的四通道蠕动泵系统、高效雾化器搭配带制冷功能的雾化室；</w:t>
      </w:r>
      <w:r/>
    </w:p>
    <w:p>
      <w:pPr>
        <w:spacing w:line="36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3.1.6可拆卸式炬管、中心管；采用无需手动连接等离子气，辅助气气路的卡式推入炬管设计；</w:t>
      </w:r>
      <w:r/>
    </w:p>
    <w:p>
      <w:pPr>
        <w:spacing w:line="36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3.1.7等离子体炬位调整：由计算机控制步进电机进行三维(X,Y, Z方向)位置控制，步长调节精度0.05mm，参数存储于计算机软件中；</w:t>
      </w:r>
      <w:r/>
    </w:p>
    <w:p>
      <w:pPr>
        <w:spacing w:line="36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▲3.1.8等离子体可视系统：具有观察窗并配置等离子可视系统，可以实时通过软件直播监控等离子体及锥口和中心管的状态，便于及时判断仪器是否需要维护（提供可视系统的软件截图证明）。</w:t>
      </w:r>
      <w:r/>
    </w:p>
    <w:p>
      <w:pPr>
        <w:spacing w:line="36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3.2.离子提取</w:t>
      </w:r>
      <w:r/>
    </w:p>
    <w:p>
      <w:pPr>
        <w:spacing w:line="36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▲3.2.1接口：接口部分采用双锥+嵌片的设计，嵌片非耗材设计，所有锥孔直径不低于0.5mm，可在高灵敏度情况下实现对25%盐度样品的连续稳定分析（提供双锥+嵌片的实物图片证明）；</w:t>
      </w:r>
      <w:r/>
    </w:p>
    <w:p>
      <w:pPr>
        <w:spacing w:line="36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3.2.2离子传输系统：配置正交离子偏转聚焦系统，可将待分析离子方向偏转90度，去除中性粒子和光子，免维护清洗；同时在系统内形成空间三维电场分布，保证样品离子在进行90°偏转的同时实现三维方向的离子束聚焦，提高样品离子的传递效率进而保证仪器的灵敏度水平（提供90°偏转和三维聚焦原理图片证明）。</w:t>
      </w:r>
      <w:r/>
    </w:p>
    <w:p>
      <w:pPr>
        <w:spacing w:line="36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3.3碰撞/反应池</w:t>
      </w:r>
      <w:r/>
    </w:p>
    <w:p>
      <w:pPr>
        <w:spacing w:line="36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3.3.1碰撞反应池必须是具有质量筛选功能的四极杆结构设计，针对不同的被测元素，该四极杆结构可通过控制软件分别自动给出相应元素所需的质量筛选区段，更好的去除二次多原子离子干扰或反应副产物（提供碰撞反应池为四级杆的厂家盖章的宣传图片和质量筛选的软件截图证明）；</w:t>
      </w:r>
      <w:r/>
    </w:p>
    <w:p>
      <w:pPr>
        <w:spacing w:line="36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3.3.2池内须可使用标准模式（STD模式）、碰撞模式（KED模式）和反应模式（CCT模式）进行干扰的消除和样品分析，每种模式都可设置带宽进行质量数的区段筛选以达到更优异的干扰消除效果；</w:t>
      </w:r>
      <w:r/>
    </w:p>
    <w:p>
      <w:pPr>
        <w:spacing w:line="36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3.3.3池体应具备碰撞聚焦功能，保证碰撞模式下的高灵敏度分析，并可获得U≥1000Mcps/ppm的高灵敏度水平。</w:t>
      </w:r>
      <w:r/>
    </w:p>
    <w:p>
      <w:pPr>
        <w:spacing w:line="36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3.4四极杆质量分析器</w:t>
      </w:r>
      <w:r/>
    </w:p>
    <w:p>
      <w:pPr>
        <w:spacing w:line="36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3.4.1质量校准的稳定性：0.03 amu/8h；</w:t>
      </w:r>
      <w:r/>
    </w:p>
    <w:p>
      <w:pPr>
        <w:spacing w:line="36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▲3.4.2质量分辨率：至少满足0.2-1.0amu在线连续可调，在同一次样品测试中，可对所有元素的分辨率进行单独设置，不同分辨率可自动切换（提供软件演示的截图证明）；</w:t>
      </w:r>
      <w:r/>
    </w:p>
    <w:p>
      <w:pPr>
        <w:spacing w:line="36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3.4.3四极杆扫描速度：&gt;80000 amu/秒。</w:t>
      </w:r>
      <w:r/>
    </w:p>
    <w:p>
      <w:pPr>
        <w:spacing w:line="36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3.5检测器</w:t>
      </w:r>
      <w:r/>
    </w:p>
    <w:p>
      <w:pPr>
        <w:spacing w:line="36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3.5.1具有脉冲和模拟双模式校正的电子倍增器；</w:t>
      </w:r>
      <w:r/>
    </w:p>
    <w:p>
      <w:pPr>
        <w:spacing w:line="36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▲3.5.2分析的质量范围：不少于2-286amu，且仪器应具备分析UOOO+离子的能力（提供参数和分析UOOO+离子的能力的方法报告）。 </w:t>
      </w:r>
      <w:r/>
    </w:p>
    <w:p>
      <w:pPr>
        <w:spacing w:line="36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3.5.3检测限：Be(9)≤0.5ppt , In(115)≤0.1ppt, Bi(209)≤0.1ppt；</w:t>
      </w:r>
      <w:r/>
    </w:p>
    <w:p>
      <w:pPr>
        <w:spacing w:line="36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3.5.4标准模式下灵敏度：低质量数（Li或Mg）：30 M cps/ppm；中质量数(Y或In)：200 M cps/ppm；高质量数(Tl或U)：280M cps/ppm；</w:t>
      </w:r>
      <w:r/>
    </w:p>
    <w:p>
      <w:pPr>
        <w:spacing w:line="36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3.5.5长期稳定性：2小时RSD&lt;2%或4小时RSD&lt;3%；</w:t>
      </w:r>
      <w:r/>
    </w:p>
    <w:p>
      <w:pPr>
        <w:spacing w:line="36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3.5.6短期稳定性：RSD&lt;2%（10min）；</w:t>
      </w:r>
      <w:r/>
    </w:p>
    <w:p>
      <w:pPr>
        <w:spacing w:line="36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3.5.7氧化物产率(CeO+/Ce+)：≤2%；</w:t>
      </w:r>
      <w:r/>
    </w:p>
    <w:p>
      <w:pPr>
        <w:spacing w:line="36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3.5.8丰度灵敏度：低质量端≤0.8x10-6 (以Na或U测量)。</w:t>
      </w:r>
      <w:r/>
    </w:p>
    <w:p>
      <w:pPr>
        <w:spacing w:line="36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3.6真空系统</w:t>
      </w:r>
      <w:r/>
    </w:p>
    <w:p>
      <w:pPr>
        <w:spacing w:line="36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3.6.1具有无需卸真空即可关机，分子泵抽力不小于450LPS，工作状态：9*10-7mbar，从大气压开始抽至可工作的真空度的时间不大于15分钟。</w:t>
      </w:r>
      <w:r/>
    </w:p>
    <w:p>
      <w:pPr>
        <w:spacing w:line="36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3.7.数据处理系统</w:t>
      </w:r>
      <w:r>
        <w:rPr>
          <w:rFonts w:hint="eastAsia" w:ascii="宋体" w:hAnsi="宋体" w:eastAsia="宋体" w:cs="宋体"/>
          <w:color w:val="000000"/>
          <w:sz w:val="24"/>
          <w:szCs w:val="24"/>
          <w:lang w:eastAsia="zh-CN"/>
        </w:rPr>
        <w:tab/>
      </w:r>
      <w:r/>
    </w:p>
    <w:p>
      <w:pPr>
        <w:spacing w:line="36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3.7.1全自动分析功能(启动关闭仪器 ,炬位调整, 等离子体参数, 离子透镜, 标准等离子体条件与冷等离子体条件切换,标准技术与碰撞池技术切换等)，实时数据显示,实时报告显示；</w:t>
      </w:r>
      <w:r/>
    </w:p>
    <w:p>
      <w:pPr>
        <w:spacing w:line="36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3.7.2使用一套工作站系统，同时控制LC或者IC与ICP-MS,可以满足仪器连用中的实时操作，数据采集，积分计算，报告输出等功能。具有实时数据显示和实时报告显示。与色谱技术联用的控制软件以及数据处理软件，在同一界面下完成，不需切换色谱软件，如可通过ICPMS软件控制色谱仪器，设置梯度洗脱时间等；ICPMS 数据和触发端口开放，可以与任何端口开放的GC\LC\CE\LA等联机（提供软件截图证明）；</w:t>
      </w:r>
      <w:r/>
    </w:p>
    <w:p>
      <w:pPr>
        <w:spacing w:line="36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3.7.3软件支持中文版，可免费升级，可为LIMS系统提供数据接口，可以安装于个人计算机上，样品分析数据可以使用此软件进行离线数据处理并生成报告。</w:t>
      </w:r>
      <w:r/>
    </w:p>
    <w:p>
      <w:pPr>
        <w:spacing w:line="36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3.8实际应用能力</w:t>
      </w:r>
      <w:r/>
    </w:p>
    <w:p>
      <w:pPr>
        <w:spacing w:line="36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3.8.1通过碰撞模式直接消除ArAr+多原子离子对Se元素的干扰，无需使用CH4或H2气的反应模式即可获得3ppt的Se元素检出限水平；</w:t>
      </w:r>
      <w:r/>
    </w:p>
    <w:p>
      <w:pPr>
        <w:spacing w:line="36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3.8.2对于高Cl和高Ca样品（5% HCl，200ppm Ca）中As元素的分析，可直接利用碰撞模式消除ArCl+和CaCl+离子对As元素的干扰并获得0.5ppt的检出限水平，无需使用O2或其他反应气体以及复杂的反应模式。</w:t>
      </w:r>
      <w:r/>
    </w:p>
    <w:p>
      <w:pPr>
        <w:spacing w:line="36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3.9自动进样器</w:t>
      </w:r>
      <w:r/>
    </w:p>
    <w:p>
      <w:pPr>
        <w:spacing w:line="36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3.9.1样品架容量：≥120位；</w:t>
      </w:r>
      <w:r/>
    </w:p>
    <w:p>
      <w:pPr>
        <w:spacing w:line="36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3.9.2分辨率：0.1mm±4%；</w:t>
      </w:r>
      <w:r/>
    </w:p>
    <w:p>
      <w:pPr>
        <w:spacing w:line="36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3.9.3进样速度：≤3秒；</w:t>
      </w:r>
      <w:r/>
    </w:p>
    <w:p>
      <w:pPr>
        <w:spacing w:line="36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3.9.4支持有序进样和随机采样的功能, 提供灵活多变的进样方式；采用非金属样品流路, 涂有防腐材料的仪器表面, 在最苛刻的化学环境下可确保卓越的精密度。</w:t>
      </w:r>
      <w:r/>
    </w:p>
    <w:p>
      <w:pPr>
        <w:spacing w:line="36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4.配置要求</w:t>
      </w:r>
      <w:r/>
    </w:p>
    <w:p>
      <w:pPr>
        <w:spacing w:line="36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4.1 ICP-MS质谱仪主机1套；</w:t>
      </w:r>
      <w:r/>
    </w:p>
    <w:p>
      <w:pPr>
        <w:spacing w:line="36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4.2控制软件1套；</w:t>
      </w:r>
      <w:r/>
    </w:p>
    <w:p>
      <w:pPr>
        <w:spacing w:line="36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4.3进样系统（包括半导体制冷石英漩流雾化室1套、雾化器1套、采样锥1套、截取锥（含嵌片）1套、石英炬管（含中心管）1套、在线内标加入套件1套）1套；</w:t>
      </w:r>
      <w:r/>
    </w:p>
    <w:p>
      <w:pPr>
        <w:spacing w:line="36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4.4自动进样器1套；</w:t>
      </w:r>
      <w:r/>
    </w:p>
    <w:p>
      <w:pPr>
        <w:spacing w:line="36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4.5 ICPMS配套高效静音冷却循环水机1套；</w:t>
      </w:r>
      <w:r/>
    </w:p>
    <w:p>
      <w:pPr>
        <w:spacing w:line="36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4.6配套电脑1套；</w:t>
      </w:r>
      <w:r/>
    </w:p>
    <w:p>
      <w:pPr>
        <w:spacing w:line="36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4.7彩色A3打印机一套，移动硬盘1</w:t>
      </w:r>
      <w:r>
        <w:rPr>
          <w:rFonts w:ascii="宋体" w:hAnsi="宋体" w:eastAsia="宋体" w:cs="宋体"/>
          <w:color w:val="000000"/>
          <w:sz w:val="24"/>
          <w:szCs w:val="24"/>
          <w:lang w:eastAsia="zh-CN"/>
        </w:rPr>
        <w:t xml:space="preserve">0T</w:t>
      </w:r>
      <w:r>
        <w:rPr>
          <w:rFonts w:hint="eastAsia" w:ascii="宋体" w:hAnsi="宋体" w:eastAsia="宋体" w:cs="宋体"/>
          <w:color w:val="000000"/>
          <w:sz w:val="24"/>
          <w:szCs w:val="24"/>
          <w:lang w:eastAsia="zh-CN"/>
        </w:rPr>
        <w:t xml:space="preserve">一个；</w:t>
      </w:r>
      <w:r/>
    </w:p>
    <w:p>
      <w:pPr>
        <w:spacing w:line="36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4.8配套使用UPS电源一套。</w:t>
      </w:r>
      <w:r/>
    </w:p>
    <w:p>
      <w:pPr>
        <w:spacing w:line="36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5.服务要求：项目包含实验室交钥匙服务，根据实际需求对用户实验室进行改造并委派专业应用工程师上门为用户提供环境行业相关标准落地的全应用方法开发工作，至少为期一周。</w:t>
      </w:r>
      <w:r/>
    </w:p>
    <w:p>
      <w:pPr>
        <w:jc w:val="both"/>
        <w:rPr>
          <w:rFonts w:eastAsia="宋体"/>
          <w:b/>
          <w:bCs/>
          <w:sz w:val="21"/>
          <w:szCs w:val="24"/>
          <w:lang w:eastAsia="zh-CN"/>
        </w:rPr>
      </w:pPr>
      <w:r>
        <w:rPr>
          <w:rFonts w:eastAsia="宋体"/>
          <w:b/>
          <w:bCs/>
          <w:sz w:val="21"/>
          <w:szCs w:val="24"/>
          <w:lang w:eastAsia="zh-CN"/>
        </w:rPr>
      </w:r>
      <w:r/>
    </w:p>
    <w:p>
      <w:pPr>
        <w:jc w:val="both"/>
        <w:rPr>
          <w:rFonts w:eastAsia="宋体"/>
          <w:b/>
          <w:bCs/>
          <w:sz w:val="21"/>
          <w:szCs w:val="24"/>
          <w:lang w:eastAsia="zh-CN"/>
        </w:rPr>
        <w:outlineLvl w:val="0"/>
      </w:pPr>
      <w:r>
        <w:rPr>
          <w:rFonts w:hint="eastAsia" w:eastAsia="宋体"/>
          <w:b/>
          <w:bCs/>
          <w:sz w:val="21"/>
          <w:szCs w:val="24"/>
          <w:lang w:eastAsia="zh-CN"/>
        </w:rPr>
        <w:t xml:space="preserve">（二十一）红外热成像气体检测仪</w:t>
      </w:r>
      <w:r/>
    </w:p>
    <w:p>
      <w:pPr>
        <w:spacing w:line="36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1.仪器用途</w:t>
      </w:r>
      <w:r/>
    </w:p>
    <w:p>
      <w:pPr>
        <w:spacing w:line="36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采用高精度制冷型红外探测器，可远程非接触红外成像，主要应用于VOCs气体泄漏检测，能够快速发现、排查泄漏点。仪器获得权威部门认证防爆证书，具备防爆安全性，可在需防爆环境中使用操作。</w:t>
      </w:r>
      <w:r/>
    </w:p>
    <w:p>
      <w:pPr>
        <w:spacing w:line="36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2.执行标准</w:t>
      </w:r>
      <w:r/>
    </w:p>
    <w:p>
      <w:pPr>
        <w:spacing w:line="36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HJ 733-2014 泄漏和敞开液面排放的挥发性有机物检测技术导则；</w:t>
      </w:r>
      <w:r/>
    </w:p>
    <w:p>
      <w:pPr>
        <w:spacing w:line="36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HJ 1230-2021工业企业挥发性有机物泄漏检测与修复技术指南。</w:t>
      </w:r>
      <w:r/>
    </w:p>
    <w:p>
      <w:pPr>
        <w:spacing w:line="36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3.仪器技术特点</w:t>
      </w:r>
      <w:r/>
    </w:p>
    <w:p>
      <w:pPr>
        <w:spacing w:line="36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3.1仪器具有防爆证书，可在需防爆环境中使用操作；</w:t>
      </w:r>
      <w:r/>
    </w:p>
    <w:p>
      <w:pPr>
        <w:spacing w:line="36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3.2采用高精度制冷型红外探测器，成像精度高；</w:t>
      </w:r>
      <w:r/>
    </w:p>
    <w:p>
      <w:pPr>
        <w:spacing w:line="36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▲3.3具备可旋转寻像器、侧屏及高分辨可翻转可旋转触摸屏三通道输出；（提供照片等材料证明）</w:t>
      </w:r>
      <w:r/>
    </w:p>
    <w:p>
      <w:pPr>
        <w:spacing w:line="36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▲3.4可翻转可旋转触摸屏设置于仪器顶部，便于操作可观测；（提供照片等材料证明）</w:t>
      </w:r>
      <w:r/>
    </w:p>
    <w:p>
      <w:pPr>
        <w:spacing w:line="36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3.5具备激光指示、激光测距功能，测距数值可显示在屏幕上；</w:t>
      </w:r>
      <w:r/>
    </w:p>
    <w:p>
      <w:pPr>
        <w:spacing w:line="36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▲3.6支持手动调焦、数字连续变焦及自动对焦功能；</w:t>
      </w:r>
      <w:r/>
    </w:p>
    <w:p>
      <w:pPr>
        <w:spacing w:line="36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3.7具备可旋转手柄及可提把手，方便进行多角度观察；</w:t>
      </w:r>
      <w:r/>
    </w:p>
    <w:p>
      <w:pPr>
        <w:spacing w:line="36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3.8具备红外、可见光、双光融合、边缘增强等多种成像模式，具备微量气体泄漏检测模式，微量气体泄漏成像更清晰；</w:t>
      </w:r>
      <w:r/>
    </w:p>
    <w:p>
      <w:pPr>
        <w:spacing w:line="36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▲3.9采用安卓系统，中文操作界面，具备触摸屏和实体按键操作，按键功能可定义；（提供实物照片、操作界面照片等材料证明）</w:t>
      </w:r>
      <w:r/>
    </w:p>
    <w:p>
      <w:pPr>
        <w:spacing w:line="36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3.10具备定位、录音、语音注释功能，便于监督执法现场取证；</w:t>
      </w:r>
      <w:r/>
    </w:p>
    <w:p>
      <w:pPr>
        <w:spacing w:line="36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3.11具备HDMI、存储卡、USB等接口；</w:t>
      </w:r>
      <w:r/>
    </w:p>
    <w:p>
      <w:pPr>
        <w:spacing w:line="36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3.12能适配氢火焰离子化检测器分析气体浓度，可通过无线传输与所配检测器同步，同屏幕显示气体浓度实时值；</w:t>
      </w:r>
      <w:r/>
    </w:p>
    <w:p>
      <w:pPr>
        <w:spacing w:line="36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3.13可以通过WIFI实时与手持终端同步查看成像视频，可通过蓝牙直接将图片、视频传输到手持终端上。</w:t>
      </w:r>
      <w:r/>
    </w:p>
    <w:p>
      <w:pPr>
        <w:spacing w:line="36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4.技术指标 </w:t>
      </w:r>
      <w:r/>
    </w:p>
    <w:tbl>
      <w:tblPr>
        <w:tblStyle w:val="723"/>
        <w:tblW w:w="9227"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autofit"/>
        <w:tblCellMar>
          <w:left w:w="108" w:type="dxa"/>
          <w:top w:w="0" w:type="dxa"/>
          <w:right w:w="108" w:type="dxa"/>
          <w:bottom w:w="0" w:type="dxa"/>
        </w:tblCellMar>
        <w:tblLook w:val="04A0" w:firstRow="1" w:lastRow="0" w:firstColumn="1" w:lastColumn="0" w:noHBand="0" w:noVBand="1"/>
      </w:tblPr>
      <w:tblGrid>
        <w:gridCol w:w="2013"/>
        <w:gridCol w:w="7214"/>
      </w:tblGrid>
      <w:tr>
        <w:trPr>
          <w:trHeight w:val="322"/>
        </w:trPr>
        <w:tc>
          <w:tcPr>
            <w:shd w:val="clear" w:color="auto" w:fill="auto"/>
            <w:tcBorders>
              <w:top w:val="single" w:color="auto" w:sz="4" w:space="0"/>
              <w:left w:val="single" w:color="auto" w:sz="4" w:space="0"/>
              <w:bottom w:val="single" w:color="auto" w:sz="4" w:space="0"/>
              <w:right w:val="single" w:color="auto" w:sz="4" w:space="0"/>
            </w:tcBorders>
            <w:tcW w:w="2784" w:type="dxa"/>
            <w:vAlign w:val="center"/>
            <w:textDirection w:val="lrTb"/>
            <w:noWrap w:val="false"/>
          </w:tcPr>
          <w:p>
            <w:pPr>
              <w:spacing w:line="36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主要参数</w:t>
            </w:r>
            <w:r/>
          </w:p>
        </w:tc>
        <w:tc>
          <w:tcPr>
            <w:shd w:val="clear" w:color="auto" w:fill="auto"/>
            <w:tcBorders>
              <w:top w:val="single" w:color="auto" w:sz="4" w:space="0"/>
              <w:left w:val="single" w:color="auto" w:sz="4" w:space="0"/>
              <w:bottom w:val="single" w:color="auto" w:sz="4" w:space="0"/>
            </w:tcBorders>
            <w:tcW w:w="6443" w:type="dxa"/>
            <w:vAlign w:val="center"/>
            <w:textDirection w:val="lrTb"/>
            <w:noWrap w:val="false"/>
          </w:tcPr>
          <w:p>
            <w:pPr>
              <w:spacing w:line="36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参数范围</w:t>
            </w:r>
            <w:r/>
          </w:p>
        </w:tc>
      </w:tr>
      <w:tr>
        <w:trPr>
          <w:trHeight w:val="322"/>
        </w:trPr>
        <w:tc>
          <w:tcPr>
            <w:gridSpan w:val="2"/>
            <w:tcBorders>
              <w:top w:val="single" w:color="auto" w:sz="4" w:space="0"/>
              <w:left w:val="single" w:color="auto" w:sz="4" w:space="0"/>
              <w:bottom w:val="single" w:color="auto" w:sz="4" w:space="0"/>
            </w:tcBorders>
            <w:tcW w:w="9227" w:type="dxa"/>
            <w:vAlign w:val="center"/>
            <w:textDirection w:val="lrTb"/>
            <w:noWrap w:val="false"/>
          </w:tcPr>
          <w:p>
            <w:pPr>
              <w:spacing w:line="360" w:lineRule="auto"/>
              <w:rPr>
                <w:rFonts w:ascii="宋体" w:hAnsi="宋体" w:eastAsia="宋体" w:cs="宋体"/>
                <w:color w:val="000000"/>
                <w:sz w:val="24"/>
                <w:szCs w:val="24"/>
                <w:lang w:eastAsia="zh-CN"/>
              </w:rPr>
            </w:pPr>
            <w:r>
              <w:rPr>
                <w:rFonts w:ascii="宋体" w:hAnsi="宋体" w:eastAsia="宋体" w:cs="宋体"/>
                <w:color w:val="000000"/>
                <w:sz w:val="24"/>
                <w:szCs w:val="24"/>
                <w:lang w:eastAsia="zh-CN"/>
              </w:rPr>
              <w:t xml:space="preserve">性能参数</w:t>
            </w:r>
            <w:r/>
          </w:p>
        </w:tc>
      </w:tr>
      <w:tr>
        <w:trPr>
          <w:trHeight w:val="322"/>
        </w:trPr>
        <w:tc>
          <w:tcPr>
            <w:tcBorders>
              <w:top w:val="single" w:color="auto" w:sz="4" w:space="0"/>
              <w:left w:val="single" w:color="auto" w:sz="4" w:space="0"/>
              <w:bottom w:val="single" w:color="auto" w:sz="4" w:space="0"/>
              <w:right w:val="single" w:color="auto" w:sz="4" w:space="0"/>
            </w:tcBorders>
            <w:tcW w:w="2784" w:type="dxa"/>
            <w:vAlign w:val="center"/>
            <w:textDirection w:val="lrTb"/>
            <w:noWrap w:val="false"/>
          </w:tcPr>
          <w:p>
            <w:pPr>
              <w:spacing w:line="360" w:lineRule="auto"/>
              <w:rPr>
                <w:rFonts w:ascii="宋体" w:hAnsi="宋体" w:eastAsia="宋体" w:cs="宋体"/>
                <w:color w:val="000000"/>
                <w:sz w:val="24"/>
                <w:szCs w:val="24"/>
                <w:lang w:eastAsia="zh-CN"/>
              </w:rPr>
            </w:pPr>
            <w:r>
              <w:rPr>
                <w:rFonts w:ascii="宋体" w:hAnsi="宋体" w:eastAsia="宋体" w:cs="宋体"/>
                <w:color w:val="000000"/>
                <w:sz w:val="24"/>
                <w:szCs w:val="24"/>
                <w:lang w:eastAsia="zh-CN"/>
              </w:rPr>
              <w:t xml:space="preserve">最小成像距离</w:t>
            </w:r>
            <w:r/>
          </w:p>
        </w:tc>
        <w:tc>
          <w:tcPr>
            <w:tcW w:w="0" w:type="auto"/>
            <w:textDirection w:val="lrTb"/>
            <w:noWrap w:val="false"/>
          </w:tcPr>
          <w:p>
            <w:pPr>
              <w:spacing w:line="36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w:t>
            </w:r>
            <w:r>
              <w:rPr>
                <w:rFonts w:ascii="宋体" w:hAnsi="宋体" w:eastAsia="宋体" w:cs="宋体"/>
                <w:color w:val="000000"/>
                <w:sz w:val="24"/>
                <w:szCs w:val="24"/>
                <w:lang w:eastAsia="zh-CN"/>
              </w:rPr>
              <w:t xml:space="preserve">0.</w:t>
            </w:r>
            <w:r>
              <w:rPr>
                <w:rFonts w:hint="eastAsia" w:ascii="宋体" w:hAnsi="宋体" w:eastAsia="宋体" w:cs="宋体"/>
                <w:color w:val="000000"/>
                <w:sz w:val="24"/>
                <w:szCs w:val="24"/>
                <w:lang w:eastAsia="zh-CN"/>
              </w:rPr>
              <w:t xml:space="preserve">5</w:t>
            </w:r>
            <w:r>
              <w:rPr>
                <w:rFonts w:ascii="宋体" w:hAnsi="宋体" w:eastAsia="宋体" w:cs="宋体"/>
                <w:color w:val="000000"/>
                <w:sz w:val="24"/>
                <w:szCs w:val="24"/>
                <w:lang w:eastAsia="zh-CN"/>
              </w:rPr>
              <w:t xml:space="preserve">m</w:t>
            </w:r>
            <w:r/>
          </w:p>
        </w:tc>
      </w:tr>
      <w:tr>
        <w:trPr>
          <w:trHeight w:val="322"/>
        </w:trPr>
        <w:tc>
          <w:tcPr>
            <w:tcBorders>
              <w:top w:val="single" w:color="auto" w:sz="4" w:space="0"/>
              <w:left w:val="single" w:color="auto" w:sz="4" w:space="0"/>
              <w:bottom w:val="single" w:color="auto" w:sz="4" w:space="0"/>
              <w:right w:val="single" w:color="auto" w:sz="4" w:space="0"/>
            </w:tcBorders>
            <w:tcW w:w="2784" w:type="dxa"/>
            <w:vAlign w:val="center"/>
            <w:textDirection w:val="lrTb"/>
            <w:noWrap w:val="false"/>
          </w:tcPr>
          <w:p>
            <w:pPr>
              <w:spacing w:line="36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镜头</w:t>
            </w:r>
            <w:r/>
          </w:p>
        </w:tc>
        <w:tc>
          <w:tcPr>
            <w:tcW w:w="0" w:type="auto"/>
            <w:textDirection w:val="lrTb"/>
            <w:noWrap w:val="false"/>
          </w:tcPr>
          <w:p>
            <w:pPr>
              <w:spacing w:line="36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标配11°、焦距50mm镜头，其他镜头可定制</w:t>
            </w:r>
            <w:r/>
          </w:p>
        </w:tc>
      </w:tr>
      <w:tr>
        <w:trPr>
          <w:trHeight w:val="322"/>
        </w:trPr>
        <w:tc>
          <w:tcPr>
            <w:tcBorders>
              <w:top w:val="single" w:color="auto" w:sz="4" w:space="0"/>
              <w:left w:val="single" w:color="auto" w:sz="4" w:space="0"/>
              <w:bottom w:val="single" w:color="auto" w:sz="4" w:space="0"/>
              <w:right w:val="single" w:color="auto" w:sz="4" w:space="0"/>
            </w:tcBorders>
            <w:tcW w:w="2784" w:type="dxa"/>
            <w:vAlign w:val="center"/>
            <w:textDirection w:val="lrTb"/>
            <w:noWrap w:val="false"/>
          </w:tcPr>
          <w:p>
            <w:pPr>
              <w:spacing w:line="36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w:t>
            </w:r>
            <w:r>
              <w:rPr>
                <w:rFonts w:ascii="宋体" w:hAnsi="宋体" w:eastAsia="宋体" w:cs="宋体"/>
                <w:color w:val="000000"/>
                <w:sz w:val="24"/>
                <w:szCs w:val="24"/>
                <w:lang w:eastAsia="zh-CN"/>
              </w:rPr>
              <w:t xml:space="preserve">光学系统对焦</w:t>
            </w:r>
            <w:r/>
          </w:p>
        </w:tc>
        <w:tc>
          <w:tcPr>
            <w:tcW w:w="0" w:type="auto"/>
            <w:textDirection w:val="lrTb"/>
            <w:noWrap w:val="false"/>
          </w:tcPr>
          <w:p>
            <w:pPr>
              <w:spacing w:line="36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手动调焦、数字连续变焦（1.0X~8.0X）及自动对焦</w:t>
            </w:r>
            <w:r/>
          </w:p>
        </w:tc>
      </w:tr>
      <w:tr>
        <w:trPr>
          <w:trHeight w:val="334"/>
        </w:trPr>
        <w:tc>
          <w:tcPr>
            <w:tcBorders>
              <w:top w:val="single" w:color="auto" w:sz="4" w:space="0"/>
              <w:left w:val="single" w:color="auto" w:sz="4" w:space="0"/>
              <w:bottom w:val="single" w:color="auto" w:sz="4" w:space="0"/>
              <w:right w:val="single" w:color="auto" w:sz="4" w:space="0"/>
            </w:tcBorders>
            <w:tcW w:w="2784" w:type="dxa"/>
            <w:vAlign w:val="center"/>
            <w:textDirection w:val="lrTb"/>
            <w:noWrap w:val="false"/>
          </w:tcPr>
          <w:p>
            <w:pPr>
              <w:spacing w:line="36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▲热灵敏度（NETD）</w:t>
            </w:r>
            <w:r/>
          </w:p>
        </w:tc>
        <w:tc>
          <w:tcPr>
            <w:tcW w:w="0" w:type="auto"/>
            <w:textDirection w:val="lrTb"/>
            <w:noWrap w:val="false"/>
          </w:tcPr>
          <w:p>
            <w:pPr>
              <w:spacing w:line="36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≤10mK@25℃</w:t>
            </w:r>
            <w:r/>
          </w:p>
        </w:tc>
      </w:tr>
      <w:tr>
        <w:trPr>
          <w:trHeight w:val="322"/>
        </w:trPr>
        <w:tc>
          <w:tcPr>
            <w:tcBorders>
              <w:top w:val="single" w:color="auto" w:sz="4" w:space="0"/>
              <w:left w:val="single" w:color="auto" w:sz="4" w:space="0"/>
              <w:bottom w:val="single" w:color="auto" w:sz="4" w:space="0"/>
              <w:right w:val="single" w:color="auto" w:sz="4" w:space="0"/>
            </w:tcBorders>
            <w:tcW w:w="2784" w:type="dxa"/>
            <w:vAlign w:val="center"/>
            <w:textDirection w:val="lrTb"/>
            <w:noWrap w:val="false"/>
          </w:tcPr>
          <w:p>
            <w:pPr>
              <w:spacing w:line="360" w:lineRule="auto"/>
              <w:rPr>
                <w:rFonts w:ascii="宋体" w:hAnsi="宋体" w:eastAsia="宋体" w:cs="宋体"/>
                <w:color w:val="000000"/>
                <w:sz w:val="24"/>
                <w:szCs w:val="24"/>
                <w:lang w:eastAsia="zh-CN"/>
              </w:rPr>
            </w:pPr>
            <w:r>
              <w:rPr>
                <w:rFonts w:ascii="宋体" w:hAnsi="宋体" w:eastAsia="宋体" w:cs="宋体"/>
                <w:color w:val="000000"/>
                <w:sz w:val="24"/>
                <w:szCs w:val="24"/>
                <w:lang w:eastAsia="zh-CN"/>
              </w:rPr>
              <w:t xml:space="preserve">探测灵敏度</w:t>
            </w:r>
            <w:r/>
          </w:p>
        </w:tc>
        <w:tc>
          <w:tcPr>
            <w:tcW w:w="0" w:type="auto"/>
            <w:textDirection w:val="lrTb"/>
            <w:noWrap w:val="false"/>
          </w:tcPr>
          <w:p>
            <w:pPr>
              <w:spacing w:line="36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0.001</w:t>
            </w:r>
            <w:r>
              <w:rPr>
                <w:rFonts w:ascii="宋体" w:hAnsi="宋体" w:eastAsia="宋体" w:cs="宋体"/>
                <w:color w:val="000000"/>
                <w:sz w:val="24"/>
                <w:szCs w:val="24"/>
                <w:lang w:eastAsia="zh-CN"/>
              </w:rPr>
              <w:t xml:space="preserve">m</w:t>
            </w:r>
            <w:r>
              <w:rPr>
                <w:rFonts w:hint="eastAsia" w:ascii="宋体" w:hAnsi="宋体" w:eastAsia="宋体" w:cs="宋体"/>
                <w:color w:val="000000"/>
                <w:sz w:val="24"/>
                <w:szCs w:val="24"/>
                <w:lang w:eastAsia="zh-CN"/>
              </w:rPr>
              <w:t xml:space="preserve">L</w:t>
            </w:r>
            <w:r>
              <w:rPr>
                <w:rFonts w:ascii="宋体" w:hAnsi="宋体" w:eastAsia="宋体" w:cs="宋体"/>
                <w:color w:val="000000"/>
                <w:sz w:val="24"/>
                <w:szCs w:val="24"/>
                <w:lang w:eastAsia="zh-CN"/>
              </w:rPr>
              <w:t xml:space="preserve">/s</w:t>
            </w:r>
            <w:r/>
          </w:p>
        </w:tc>
      </w:tr>
      <w:tr>
        <w:trPr>
          <w:trHeight w:val="334"/>
        </w:trPr>
        <w:tc>
          <w:tcPr>
            <w:tcBorders>
              <w:top w:val="single" w:color="auto" w:sz="4" w:space="0"/>
              <w:left w:val="single" w:color="auto" w:sz="4" w:space="0"/>
              <w:bottom w:val="single" w:color="auto" w:sz="4" w:space="0"/>
              <w:right w:val="single" w:color="auto" w:sz="4" w:space="0"/>
            </w:tcBorders>
            <w:tcW w:w="2784" w:type="dxa"/>
            <w:vAlign w:val="center"/>
            <w:textDirection w:val="lrTb"/>
            <w:noWrap w:val="false"/>
          </w:tcPr>
          <w:p>
            <w:pPr>
              <w:spacing w:line="360" w:lineRule="auto"/>
              <w:rPr>
                <w:rFonts w:ascii="宋体" w:hAnsi="宋体" w:eastAsia="宋体" w:cs="宋体"/>
                <w:color w:val="000000"/>
                <w:sz w:val="24"/>
                <w:szCs w:val="24"/>
                <w:lang w:eastAsia="zh-CN"/>
              </w:rPr>
            </w:pPr>
            <w:r>
              <w:rPr>
                <w:rFonts w:ascii="宋体" w:hAnsi="宋体" w:eastAsia="宋体" w:cs="宋体"/>
                <w:color w:val="000000"/>
                <w:sz w:val="24"/>
                <w:szCs w:val="24"/>
                <w:lang w:eastAsia="zh-CN"/>
              </w:rPr>
              <w:t xml:space="preserve">帧频</w:t>
            </w:r>
            <w:r/>
          </w:p>
        </w:tc>
        <w:tc>
          <w:tcPr>
            <w:tcW w:w="0" w:type="auto"/>
            <w:textDirection w:val="lrTb"/>
            <w:noWrap w:val="false"/>
          </w:tcPr>
          <w:p>
            <w:pPr>
              <w:spacing w:line="36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3</w:t>
            </w:r>
            <w:r>
              <w:rPr>
                <w:rFonts w:ascii="宋体" w:hAnsi="宋体" w:eastAsia="宋体" w:cs="宋体"/>
                <w:color w:val="000000"/>
                <w:sz w:val="24"/>
                <w:szCs w:val="24"/>
                <w:lang w:eastAsia="zh-CN"/>
              </w:rPr>
              <w:t xml:space="preserve">0Hz</w:t>
            </w:r>
            <w:r/>
          </w:p>
        </w:tc>
      </w:tr>
      <w:tr>
        <w:trPr>
          <w:trHeight w:val="322"/>
        </w:trPr>
        <w:tc>
          <w:tcPr>
            <w:tcBorders>
              <w:top w:val="single" w:color="auto" w:sz="4" w:space="0"/>
              <w:left w:val="single" w:color="auto" w:sz="4" w:space="0"/>
              <w:bottom w:val="single" w:color="auto" w:sz="4" w:space="0"/>
              <w:right w:val="single" w:color="auto" w:sz="4" w:space="0"/>
            </w:tcBorders>
            <w:tcW w:w="2784" w:type="dxa"/>
            <w:vAlign w:val="center"/>
            <w:textDirection w:val="lrTb"/>
            <w:noWrap w:val="false"/>
          </w:tcPr>
          <w:p>
            <w:pPr>
              <w:spacing w:line="360" w:lineRule="auto"/>
              <w:rPr>
                <w:rFonts w:ascii="宋体" w:hAnsi="宋体" w:eastAsia="宋体" w:cs="宋体"/>
                <w:color w:val="000000"/>
                <w:sz w:val="24"/>
                <w:szCs w:val="24"/>
                <w:lang w:eastAsia="zh-CN"/>
              </w:rPr>
            </w:pPr>
            <w:r>
              <w:rPr>
                <w:rFonts w:ascii="宋体" w:hAnsi="宋体" w:eastAsia="宋体" w:cs="宋体"/>
                <w:color w:val="000000"/>
                <w:sz w:val="24"/>
                <w:szCs w:val="24"/>
                <w:lang w:eastAsia="zh-CN"/>
              </w:rPr>
              <w:t xml:space="preserve">探测器</w:t>
            </w:r>
            <w:r/>
          </w:p>
        </w:tc>
        <w:tc>
          <w:tcPr>
            <w:tcW w:w="0" w:type="auto"/>
            <w:vAlign w:val="center"/>
            <w:textDirection w:val="lrTb"/>
            <w:noWrap w:val="false"/>
          </w:tcPr>
          <w:p>
            <w:pPr>
              <w:spacing w:line="36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制冷型（T2SL）二类超晶格探测器，分辨率为</w:t>
            </w:r>
            <w:r>
              <w:rPr>
                <w:rFonts w:ascii="宋体" w:hAnsi="宋体" w:eastAsia="宋体" w:cs="宋体"/>
                <w:color w:val="000000"/>
                <w:sz w:val="24"/>
                <w:szCs w:val="24"/>
                <w:lang w:eastAsia="zh-CN"/>
              </w:rPr>
              <w:t xml:space="preserve">320×256</w:t>
            </w:r>
            <w:r/>
          </w:p>
        </w:tc>
      </w:tr>
      <w:tr>
        <w:trPr>
          <w:trHeight w:val="322"/>
        </w:trPr>
        <w:tc>
          <w:tcPr>
            <w:tcBorders>
              <w:top w:val="single" w:color="auto" w:sz="4" w:space="0"/>
              <w:left w:val="single" w:color="auto" w:sz="4" w:space="0"/>
              <w:bottom w:val="single" w:color="auto" w:sz="4" w:space="0"/>
              <w:right w:val="single" w:color="auto" w:sz="4" w:space="0"/>
            </w:tcBorders>
            <w:tcW w:w="2784" w:type="dxa"/>
            <w:vAlign w:val="center"/>
            <w:textDirection w:val="lrTb"/>
            <w:noWrap w:val="false"/>
          </w:tcPr>
          <w:p>
            <w:pPr>
              <w:spacing w:line="360" w:lineRule="auto"/>
              <w:rPr>
                <w:rFonts w:ascii="宋体" w:hAnsi="宋体" w:eastAsia="宋体" w:cs="宋体"/>
                <w:color w:val="000000"/>
                <w:sz w:val="24"/>
                <w:szCs w:val="24"/>
                <w:lang w:eastAsia="zh-CN"/>
              </w:rPr>
            </w:pPr>
            <w:r>
              <w:rPr>
                <w:rFonts w:ascii="宋体" w:hAnsi="宋体" w:eastAsia="宋体" w:cs="宋体"/>
                <w:color w:val="000000"/>
                <w:sz w:val="24"/>
                <w:szCs w:val="24"/>
                <w:lang w:eastAsia="zh-CN"/>
              </w:rPr>
              <w:t xml:space="preserve">工作波段</w:t>
            </w:r>
            <w:r/>
          </w:p>
        </w:tc>
        <w:tc>
          <w:tcPr>
            <w:tcBorders>
              <w:top w:val="single" w:color="auto" w:sz="4" w:space="0"/>
              <w:left w:val="single" w:color="auto" w:sz="4" w:space="0"/>
              <w:bottom w:val="single" w:color="auto" w:sz="4" w:space="0"/>
              <w:right w:val="single" w:color="auto" w:sz="4" w:space="0"/>
            </w:tcBorders>
            <w:tcW w:w="6443" w:type="dxa"/>
            <w:vAlign w:val="center"/>
            <w:textDirection w:val="lrTb"/>
            <w:noWrap w:val="false"/>
          </w:tcPr>
          <w:p>
            <w:pPr>
              <w:spacing w:line="36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w:t>
            </w:r>
            <w:r>
              <w:rPr>
                <w:rFonts w:ascii="宋体" w:hAnsi="宋体" w:eastAsia="宋体" w:cs="宋体"/>
                <w:color w:val="000000"/>
                <w:sz w:val="24"/>
                <w:szCs w:val="24"/>
                <w:lang w:eastAsia="zh-CN"/>
              </w:rPr>
              <w:t xml:space="preserve">3.2~3.5）µm</w:t>
            </w:r>
            <w:r/>
          </w:p>
        </w:tc>
      </w:tr>
      <w:tr>
        <w:trPr>
          <w:trHeight w:val="334"/>
        </w:trPr>
        <w:tc>
          <w:tcPr>
            <w:tcBorders>
              <w:top w:val="single" w:color="auto" w:sz="4" w:space="0"/>
              <w:left w:val="single" w:color="auto" w:sz="4" w:space="0"/>
              <w:bottom w:val="single" w:color="auto" w:sz="4" w:space="0"/>
              <w:right w:val="single" w:color="auto" w:sz="4" w:space="0"/>
            </w:tcBorders>
            <w:tcW w:w="2784" w:type="dxa"/>
            <w:vAlign w:val="center"/>
            <w:textDirection w:val="lrTb"/>
            <w:noWrap w:val="false"/>
          </w:tcPr>
          <w:p>
            <w:pPr>
              <w:spacing w:line="360" w:lineRule="auto"/>
              <w:rPr>
                <w:rFonts w:ascii="宋体" w:hAnsi="宋体" w:eastAsia="宋体" w:cs="宋体"/>
                <w:color w:val="000000"/>
                <w:sz w:val="24"/>
                <w:szCs w:val="24"/>
                <w:lang w:eastAsia="zh-CN"/>
              </w:rPr>
            </w:pPr>
            <w:r>
              <w:rPr>
                <w:rFonts w:ascii="宋体" w:hAnsi="宋体" w:eastAsia="宋体" w:cs="宋体"/>
                <w:color w:val="000000"/>
                <w:sz w:val="24"/>
                <w:szCs w:val="24"/>
                <w:lang w:eastAsia="zh-CN"/>
              </w:rPr>
              <w:t xml:space="preserve">启动时间</w:t>
            </w:r>
            <w:r/>
          </w:p>
        </w:tc>
        <w:tc>
          <w:tcPr>
            <w:tcW w:w="0" w:type="auto"/>
            <w:vAlign w:val="center"/>
            <w:textDirection w:val="lrTb"/>
            <w:noWrap w:val="false"/>
          </w:tcPr>
          <w:p>
            <w:pPr>
              <w:spacing w:line="36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≤5min</w:t>
            </w:r>
            <w:r/>
          </w:p>
        </w:tc>
      </w:tr>
      <w:tr>
        <w:trPr>
          <w:trHeight w:val="322"/>
        </w:trPr>
        <w:tc>
          <w:tcPr>
            <w:gridSpan w:val="2"/>
            <w:tcBorders>
              <w:top w:val="single" w:color="auto" w:sz="4" w:space="0"/>
              <w:left w:val="single" w:color="auto" w:sz="4" w:space="0"/>
              <w:bottom w:val="single" w:color="auto" w:sz="4" w:space="0"/>
            </w:tcBorders>
            <w:tcW w:w="9227" w:type="dxa"/>
            <w:vAlign w:val="center"/>
            <w:textDirection w:val="lrTb"/>
            <w:noWrap w:val="false"/>
          </w:tcPr>
          <w:p>
            <w:pPr>
              <w:spacing w:line="360" w:lineRule="auto"/>
              <w:rPr>
                <w:rFonts w:ascii="宋体" w:hAnsi="宋体" w:eastAsia="宋体" w:cs="宋体"/>
                <w:color w:val="000000"/>
                <w:sz w:val="24"/>
                <w:szCs w:val="24"/>
                <w:lang w:eastAsia="zh-CN"/>
              </w:rPr>
            </w:pPr>
            <w:r>
              <w:rPr>
                <w:rFonts w:ascii="宋体" w:hAnsi="宋体" w:eastAsia="宋体" w:cs="宋体"/>
                <w:color w:val="000000"/>
                <w:sz w:val="24"/>
                <w:szCs w:val="24"/>
                <w:lang w:eastAsia="zh-CN"/>
              </w:rPr>
              <w:t xml:space="preserve">温度测量功能</w:t>
            </w:r>
            <w:r/>
          </w:p>
        </w:tc>
      </w:tr>
      <w:tr>
        <w:trPr>
          <w:trHeight w:val="322"/>
        </w:trPr>
        <w:tc>
          <w:tcPr>
            <w:tcBorders>
              <w:top w:val="single" w:color="auto" w:sz="4" w:space="0"/>
              <w:left w:val="single" w:color="auto" w:sz="4" w:space="0"/>
              <w:bottom w:val="single" w:color="auto" w:sz="4" w:space="0"/>
              <w:right w:val="single" w:color="auto" w:sz="4" w:space="0"/>
            </w:tcBorders>
            <w:tcW w:w="2784" w:type="dxa"/>
            <w:vAlign w:val="center"/>
            <w:textDirection w:val="lrTb"/>
            <w:noWrap w:val="false"/>
          </w:tcPr>
          <w:p>
            <w:pPr>
              <w:spacing w:line="360" w:lineRule="auto"/>
              <w:rPr>
                <w:rFonts w:ascii="宋体" w:hAnsi="宋体" w:eastAsia="宋体" w:cs="宋体"/>
                <w:color w:val="000000"/>
                <w:sz w:val="24"/>
                <w:szCs w:val="24"/>
                <w:lang w:eastAsia="zh-CN"/>
              </w:rPr>
            </w:pPr>
            <w:r>
              <w:rPr>
                <w:rFonts w:ascii="宋体" w:hAnsi="宋体" w:eastAsia="宋体" w:cs="宋体"/>
                <w:color w:val="000000"/>
                <w:sz w:val="24"/>
                <w:szCs w:val="24"/>
                <w:lang w:eastAsia="zh-CN"/>
              </w:rPr>
              <w:t xml:space="preserve">测温范围</w:t>
            </w:r>
            <w:r/>
          </w:p>
        </w:tc>
        <w:tc>
          <w:tcPr>
            <w:tcBorders>
              <w:top w:val="single" w:color="auto" w:sz="4" w:space="0"/>
              <w:left w:val="single" w:color="auto" w:sz="4" w:space="0"/>
              <w:bottom w:val="single" w:color="auto" w:sz="4" w:space="0"/>
              <w:right w:val="single" w:color="auto" w:sz="4" w:space="0"/>
            </w:tcBorders>
            <w:tcW w:w="6443" w:type="dxa"/>
            <w:vAlign w:val="center"/>
            <w:textDirection w:val="lrTb"/>
            <w:noWrap w:val="false"/>
          </w:tcPr>
          <w:p>
            <w:pPr>
              <w:spacing w:line="36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w:t>
            </w:r>
            <w:r>
              <w:rPr>
                <w:rFonts w:ascii="宋体" w:hAnsi="宋体" w:eastAsia="宋体" w:cs="宋体"/>
                <w:color w:val="000000"/>
                <w:sz w:val="24"/>
                <w:szCs w:val="24"/>
                <w:lang w:eastAsia="zh-CN"/>
              </w:rPr>
              <w:t xml:space="preserve">-</w:t>
            </w:r>
            <w:r>
              <w:rPr>
                <w:rFonts w:hint="eastAsia" w:ascii="宋体" w:hAnsi="宋体" w:eastAsia="宋体" w:cs="宋体"/>
                <w:color w:val="000000"/>
                <w:sz w:val="24"/>
                <w:szCs w:val="24"/>
                <w:lang w:eastAsia="zh-CN"/>
              </w:rPr>
              <w:t xml:space="preserve">4</w:t>
            </w:r>
            <w:r>
              <w:rPr>
                <w:rFonts w:ascii="宋体" w:hAnsi="宋体" w:eastAsia="宋体" w:cs="宋体"/>
                <w:color w:val="000000"/>
                <w:sz w:val="24"/>
                <w:szCs w:val="24"/>
                <w:lang w:eastAsia="zh-CN"/>
              </w:rPr>
              <w:t xml:space="preserve">0~+</w:t>
            </w:r>
            <w:r>
              <w:rPr>
                <w:rFonts w:hint="eastAsia" w:ascii="宋体" w:hAnsi="宋体" w:eastAsia="宋体" w:cs="宋体"/>
                <w:color w:val="000000"/>
                <w:sz w:val="24"/>
                <w:szCs w:val="24"/>
                <w:lang w:eastAsia="zh-CN"/>
              </w:rPr>
              <w:t xml:space="preserve">50</w:t>
            </w:r>
            <w:r>
              <w:rPr>
                <w:rFonts w:ascii="宋体" w:hAnsi="宋体" w:eastAsia="宋体" w:cs="宋体"/>
                <w:color w:val="000000"/>
                <w:sz w:val="24"/>
                <w:szCs w:val="24"/>
                <w:lang w:eastAsia="zh-CN"/>
              </w:rPr>
              <w:t xml:space="preserve">0</w:t>
            </w:r>
            <w:r>
              <w:rPr>
                <w:rFonts w:hint="eastAsia" w:ascii="宋体" w:hAnsi="宋体" w:eastAsia="宋体" w:cs="宋体"/>
                <w:color w:val="000000"/>
                <w:sz w:val="24"/>
                <w:szCs w:val="24"/>
                <w:lang w:eastAsia="zh-CN"/>
              </w:rPr>
              <w:t xml:space="preserve">）</w:t>
            </w:r>
            <w:r>
              <w:rPr>
                <w:rFonts w:ascii="宋体" w:hAnsi="宋体" w:eastAsia="宋体" w:cs="宋体"/>
                <w:color w:val="000000"/>
                <w:sz w:val="24"/>
                <w:szCs w:val="24"/>
                <w:lang w:eastAsia="zh-CN"/>
              </w:rPr>
              <w:t xml:space="preserve">℃</w:t>
            </w:r>
            <w:r/>
          </w:p>
        </w:tc>
      </w:tr>
      <w:tr>
        <w:trPr>
          <w:trHeight w:val="334"/>
        </w:trPr>
        <w:tc>
          <w:tcPr>
            <w:tcBorders>
              <w:top w:val="single" w:color="auto" w:sz="4" w:space="0"/>
              <w:left w:val="single" w:color="auto" w:sz="4" w:space="0"/>
              <w:bottom w:val="single" w:color="auto" w:sz="4" w:space="0"/>
              <w:right w:val="single" w:color="auto" w:sz="4" w:space="0"/>
            </w:tcBorders>
            <w:tcW w:w="2784" w:type="dxa"/>
            <w:vAlign w:val="center"/>
            <w:textDirection w:val="lrTb"/>
            <w:noWrap w:val="false"/>
          </w:tcPr>
          <w:p>
            <w:pPr>
              <w:spacing w:line="360" w:lineRule="auto"/>
              <w:rPr>
                <w:rFonts w:ascii="宋体" w:hAnsi="宋体" w:eastAsia="宋体" w:cs="宋体"/>
                <w:color w:val="000000"/>
                <w:sz w:val="24"/>
                <w:szCs w:val="24"/>
                <w:lang w:eastAsia="zh-CN"/>
              </w:rPr>
            </w:pPr>
            <w:r>
              <w:rPr>
                <w:rFonts w:ascii="宋体" w:hAnsi="宋体" w:eastAsia="宋体" w:cs="宋体"/>
                <w:color w:val="000000"/>
                <w:sz w:val="24"/>
                <w:szCs w:val="24"/>
                <w:lang w:eastAsia="zh-CN"/>
              </w:rPr>
              <w:t xml:space="preserve">测温精度</w:t>
            </w:r>
            <w:r/>
          </w:p>
        </w:tc>
        <w:tc>
          <w:tcPr>
            <w:tcW w:w="0" w:type="auto"/>
            <w:vAlign w:val="center"/>
            <w:textDirection w:val="lrTb"/>
            <w:noWrap w:val="false"/>
          </w:tcPr>
          <w:p>
            <w:pPr>
              <w:spacing w:line="36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±1°C（-10-100°C之间），±2%（＞+100°C或＜-10°C）</w:t>
            </w:r>
            <w:r/>
          </w:p>
        </w:tc>
      </w:tr>
      <w:tr>
        <w:trPr>
          <w:trHeight w:val="334"/>
        </w:trPr>
        <w:tc>
          <w:tcPr>
            <w:tcBorders>
              <w:top w:val="single" w:color="auto" w:sz="4" w:space="0"/>
              <w:left w:val="single" w:color="auto" w:sz="4" w:space="0"/>
              <w:bottom w:val="single" w:color="auto" w:sz="4" w:space="0"/>
              <w:right w:val="single" w:color="auto" w:sz="4" w:space="0"/>
            </w:tcBorders>
            <w:tcW w:w="2784" w:type="dxa"/>
            <w:vAlign w:val="center"/>
            <w:textDirection w:val="lrTb"/>
            <w:noWrap w:val="false"/>
          </w:tcPr>
          <w:p>
            <w:pPr>
              <w:spacing w:line="36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测温模式</w:t>
            </w:r>
            <w:r/>
          </w:p>
        </w:tc>
        <w:tc>
          <w:tcPr>
            <w:tcW w:w="0" w:type="auto"/>
            <w:vAlign w:val="center"/>
            <w:textDirection w:val="lrTb"/>
            <w:noWrap w:val="false"/>
          </w:tcPr>
          <w:p>
            <w:pPr>
              <w:spacing w:line="36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最高温，最低温，中心温，可跟踪最高温，支持任意数个可移动点、线和区域，在区域内能设置最高温、最低温等</w:t>
            </w:r>
            <w:r/>
          </w:p>
        </w:tc>
      </w:tr>
      <w:tr>
        <w:trPr>
          <w:trHeight w:val="334"/>
        </w:trPr>
        <w:tc>
          <w:tcPr>
            <w:tcBorders>
              <w:top w:val="single" w:color="auto" w:sz="4" w:space="0"/>
              <w:left w:val="single" w:color="auto" w:sz="4" w:space="0"/>
              <w:bottom w:val="single" w:color="auto" w:sz="4" w:space="0"/>
              <w:right w:val="single" w:color="auto" w:sz="4" w:space="0"/>
            </w:tcBorders>
            <w:tcW w:w="2784" w:type="dxa"/>
            <w:vAlign w:val="center"/>
            <w:textDirection w:val="lrTb"/>
            <w:noWrap w:val="false"/>
          </w:tcPr>
          <w:p>
            <w:pPr>
              <w:spacing w:line="36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测温修正</w:t>
            </w:r>
            <w:r/>
          </w:p>
        </w:tc>
        <w:tc>
          <w:tcPr>
            <w:tcW w:w="0" w:type="auto"/>
            <w:vAlign w:val="center"/>
            <w:textDirection w:val="lrTb"/>
            <w:noWrap w:val="false"/>
          </w:tcPr>
          <w:p>
            <w:pPr>
              <w:spacing w:line="36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发射率，背景温度，大气透过率修正等</w:t>
            </w:r>
            <w:r/>
          </w:p>
        </w:tc>
      </w:tr>
      <w:tr>
        <w:trPr>
          <w:trHeight w:val="322"/>
        </w:trPr>
        <w:tc>
          <w:tcPr>
            <w:gridSpan w:val="2"/>
            <w:tcBorders>
              <w:top w:val="single" w:color="auto" w:sz="4" w:space="0"/>
              <w:left w:val="single" w:color="auto" w:sz="4" w:space="0"/>
              <w:bottom w:val="single" w:color="auto" w:sz="4" w:space="0"/>
            </w:tcBorders>
            <w:tcW w:w="9227" w:type="dxa"/>
            <w:vAlign w:val="center"/>
            <w:textDirection w:val="lrTb"/>
            <w:noWrap w:val="false"/>
          </w:tcPr>
          <w:p>
            <w:pPr>
              <w:spacing w:line="360" w:lineRule="auto"/>
              <w:rPr>
                <w:rFonts w:ascii="宋体" w:hAnsi="宋体" w:eastAsia="宋体" w:cs="宋体"/>
                <w:color w:val="000000"/>
                <w:sz w:val="24"/>
                <w:szCs w:val="24"/>
                <w:lang w:eastAsia="zh-CN"/>
              </w:rPr>
            </w:pPr>
            <w:r>
              <w:rPr>
                <w:rFonts w:ascii="宋体" w:hAnsi="宋体" w:eastAsia="宋体" w:cs="宋体"/>
                <w:color w:val="000000"/>
                <w:sz w:val="24"/>
                <w:szCs w:val="24"/>
                <w:lang w:eastAsia="zh-CN"/>
              </w:rPr>
              <w:t xml:space="preserve">激光指示器</w:t>
            </w:r>
            <w:r/>
          </w:p>
        </w:tc>
      </w:tr>
      <w:tr>
        <w:trPr>
          <w:trHeight w:val="322"/>
        </w:trPr>
        <w:tc>
          <w:tcPr>
            <w:tcBorders>
              <w:top w:val="single" w:color="auto" w:sz="4" w:space="0"/>
              <w:left w:val="single" w:color="auto" w:sz="4" w:space="0"/>
              <w:bottom w:val="single" w:color="auto" w:sz="4" w:space="0"/>
              <w:right w:val="single" w:color="auto" w:sz="4" w:space="0"/>
            </w:tcBorders>
            <w:tcW w:w="2784" w:type="dxa"/>
            <w:vAlign w:val="center"/>
            <w:textDirection w:val="lrTb"/>
            <w:noWrap w:val="false"/>
          </w:tcPr>
          <w:p>
            <w:pPr>
              <w:spacing w:line="360" w:lineRule="auto"/>
              <w:rPr>
                <w:rFonts w:ascii="宋体" w:hAnsi="宋体" w:eastAsia="宋体" w:cs="宋体"/>
                <w:color w:val="000000"/>
                <w:sz w:val="24"/>
                <w:szCs w:val="24"/>
                <w:lang w:eastAsia="zh-CN"/>
              </w:rPr>
            </w:pPr>
            <w:r>
              <w:rPr>
                <w:rFonts w:ascii="宋体" w:hAnsi="宋体" w:eastAsia="宋体" w:cs="宋体"/>
                <w:color w:val="000000"/>
                <w:sz w:val="24"/>
                <w:szCs w:val="24"/>
                <w:lang w:eastAsia="zh-CN"/>
              </w:rPr>
              <w:t xml:space="preserve">激光</w:t>
            </w:r>
            <w:r>
              <w:rPr>
                <w:rFonts w:hint="eastAsia" w:ascii="宋体" w:hAnsi="宋体" w:eastAsia="宋体" w:cs="宋体"/>
                <w:color w:val="000000"/>
                <w:sz w:val="24"/>
                <w:szCs w:val="24"/>
                <w:lang w:eastAsia="zh-CN"/>
              </w:rPr>
              <w:t xml:space="preserve">指示</w:t>
            </w:r>
            <w:r/>
          </w:p>
        </w:tc>
        <w:tc>
          <w:tcPr>
            <w:tcW w:w="0" w:type="auto"/>
            <w:vAlign w:val="center"/>
            <w:textDirection w:val="lrTb"/>
            <w:noWrap w:val="false"/>
          </w:tcPr>
          <w:p>
            <w:pPr>
              <w:spacing w:line="360" w:lineRule="auto"/>
              <w:rPr>
                <w:rFonts w:ascii="宋体" w:hAnsi="宋体" w:eastAsia="宋体" w:cs="宋体"/>
                <w:color w:val="000000"/>
                <w:sz w:val="24"/>
                <w:szCs w:val="24"/>
                <w:lang w:eastAsia="zh-CN"/>
              </w:rPr>
            </w:pPr>
            <w:r>
              <w:rPr>
                <w:rFonts w:ascii="宋体" w:hAnsi="宋体" w:eastAsia="宋体" w:cs="宋体"/>
                <w:color w:val="000000"/>
                <w:sz w:val="24"/>
                <w:szCs w:val="24"/>
                <w:lang w:eastAsia="zh-CN"/>
              </w:rPr>
              <w:t xml:space="preserve">二级</w:t>
            </w:r>
            <w:r>
              <w:rPr>
                <w:rFonts w:hint="eastAsia" w:ascii="宋体" w:hAnsi="宋体" w:eastAsia="宋体" w:cs="宋体"/>
                <w:color w:val="000000"/>
                <w:sz w:val="24"/>
                <w:szCs w:val="24"/>
                <w:lang w:eastAsia="zh-CN"/>
              </w:rPr>
              <w:t xml:space="preserve">，波长 635nm，红色激光，功率为1mw</w:t>
            </w:r>
            <w:r/>
          </w:p>
        </w:tc>
      </w:tr>
      <w:tr>
        <w:trPr>
          <w:trHeight w:val="322"/>
        </w:trPr>
        <w:tc>
          <w:tcPr>
            <w:tcBorders>
              <w:top w:val="single" w:color="auto" w:sz="4" w:space="0"/>
              <w:left w:val="single" w:color="auto" w:sz="4" w:space="0"/>
              <w:bottom w:val="single" w:color="auto" w:sz="4" w:space="0"/>
              <w:right w:val="single" w:color="auto" w:sz="4" w:space="0"/>
            </w:tcBorders>
            <w:tcW w:w="2784" w:type="dxa"/>
            <w:vAlign w:val="center"/>
            <w:textDirection w:val="lrTb"/>
            <w:noWrap w:val="false"/>
          </w:tcPr>
          <w:p>
            <w:pPr>
              <w:spacing w:line="36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激光测距</w:t>
            </w:r>
            <w:r/>
          </w:p>
        </w:tc>
        <w:tc>
          <w:tcPr>
            <w:tcW w:w="0" w:type="auto"/>
            <w:vAlign w:val="center"/>
            <w:textDirection w:val="lrTb"/>
            <w:noWrap w:val="false"/>
          </w:tcPr>
          <w:p>
            <w:pPr>
              <w:spacing w:line="36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具备测距功能，≥1km，测距数值可在屏幕中显示</w:t>
            </w:r>
            <w:r/>
          </w:p>
        </w:tc>
      </w:tr>
      <w:tr>
        <w:trPr>
          <w:trHeight w:val="334"/>
        </w:trPr>
        <w:tc>
          <w:tcPr>
            <w:gridSpan w:val="2"/>
            <w:tcBorders>
              <w:top w:val="single" w:color="auto" w:sz="4" w:space="0"/>
              <w:left w:val="single" w:color="auto" w:sz="4" w:space="0"/>
              <w:bottom w:val="single" w:color="auto" w:sz="4" w:space="0"/>
            </w:tcBorders>
            <w:tcW w:w="9227" w:type="dxa"/>
            <w:vAlign w:val="center"/>
            <w:textDirection w:val="lrTb"/>
            <w:noWrap w:val="false"/>
          </w:tcPr>
          <w:p>
            <w:pPr>
              <w:spacing w:line="360" w:lineRule="auto"/>
              <w:rPr>
                <w:rFonts w:ascii="宋体" w:hAnsi="宋体" w:eastAsia="宋体" w:cs="宋体"/>
                <w:color w:val="000000"/>
                <w:sz w:val="24"/>
                <w:szCs w:val="24"/>
                <w:lang w:eastAsia="zh-CN"/>
              </w:rPr>
            </w:pPr>
            <w:r>
              <w:rPr>
                <w:rFonts w:ascii="宋体" w:hAnsi="宋体" w:eastAsia="宋体" w:cs="宋体"/>
                <w:color w:val="000000"/>
                <w:sz w:val="24"/>
                <w:szCs w:val="24"/>
                <w:lang w:eastAsia="zh-CN"/>
              </w:rPr>
              <w:t xml:space="preserve">图像</w:t>
            </w:r>
            <w:r>
              <w:rPr>
                <w:rFonts w:hint="eastAsia" w:ascii="宋体" w:hAnsi="宋体" w:eastAsia="宋体" w:cs="宋体"/>
                <w:color w:val="000000"/>
                <w:sz w:val="24"/>
                <w:szCs w:val="24"/>
                <w:lang w:eastAsia="zh-CN"/>
              </w:rPr>
              <w:t xml:space="preserve">显示</w:t>
            </w:r>
            <w:r/>
          </w:p>
        </w:tc>
      </w:tr>
      <w:tr>
        <w:trPr>
          <w:trHeight w:val="322"/>
        </w:trPr>
        <w:tc>
          <w:tcPr>
            <w:tcBorders>
              <w:top w:val="single" w:color="auto" w:sz="4" w:space="0"/>
              <w:left w:val="single" w:color="auto" w:sz="4" w:space="0"/>
              <w:bottom w:val="single" w:color="auto" w:sz="4" w:space="0"/>
              <w:right w:val="single" w:color="auto" w:sz="4" w:space="0"/>
            </w:tcBorders>
            <w:tcW w:w="2784" w:type="dxa"/>
            <w:vAlign w:val="center"/>
            <w:textDirection w:val="lrTb"/>
            <w:noWrap w:val="false"/>
          </w:tcPr>
          <w:p>
            <w:pPr>
              <w:spacing w:line="36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▲触摸屏</w:t>
            </w:r>
            <w:r/>
          </w:p>
        </w:tc>
        <w:tc>
          <w:tcPr>
            <w:tcW w:w="0" w:type="auto"/>
            <w:vAlign w:val="center"/>
            <w:textDirection w:val="lrTb"/>
            <w:noWrap w:val="false"/>
          </w:tcPr>
          <w:p>
            <w:pPr>
              <w:spacing w:line="36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可翻转旋转彩色触摸显示屏不低于5英寸（1920</w:t>
            </w:r>
            <w:r>
              <w:rPr>
                <w:rFonts w:ascii="宋体" w:hAnsi="宋体" w:eastAsia="宋体" w:cs="宋体"/>
                <w:color w:val="000000"/>
                <w:sz w:val="24"/>
                <w:szCs w:val="24"/>
                <w:lang w:eastAsia="zh-CN"/>
              </w:rPr>
              <w:t xml:space="preserve">×</w:t>
            </w:r>
            <w:r>
              <w:rPr>
                <w:rFonts w:hint="eastAsia" w:ascii="宋体" w:hAnsi="宋体" w:eastAsia="宋体" w:cs="宋体"/>
                <w:color w:val="000000"/>
                <w:sz w:val="24"/>
                <w:szCs w:val="24"/>
                <w:lang w:eastAsia="zh-CN"/>
              </w:rPr>
              <w:t xml:space="preserve">1080像素）</w:t>
            </w:r>
            <w:r/>
          </w:p>
        </w:tc>
      </w:tr>
      <w:tr>
        <w:trPr>
          <w:trHeight w:val="322"/>
        </w:trPr>
        <w:tc>
          <w:tcPr>
            <w:tcBorders>
              <w:top w:val="single" w:color="auto" w:sz="4" w:space="0"/>
              <w:left w:val="single" w:color="auto" w:sz="4" w:space="0"/>
              <w:bottom w:val="single" w:color="auto" w:sz="4" w:space="0"/>
              <w:right w:val="single" w:color="auto" w:sz="4" w:space="0"/>
            </w:tcBorders>
            <w:tcW w:w="2784" w:type="dxa"/>
            <w:vAlign w:val="center"/>
            <w:textDirection w:val="lrTb"/>
            <w:noWrap w:val="false"/>
          </w:tcPr>
          <w:p>
            <w:pPr>
              <w:spacing w:line="36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▲寻像器</w:t>
            </w:r>
            <w:r/>
          </w:p>
        </w:tc>
        <w:tc>
          <w:tcPr>
            <w:tcW w:w="0" w:type="auto"/>
            <w:vAlign w:val="center"/>
            <w:textDirection w:val="lrTb"/>
            <w:noWrap w:val="false"/>
          </w:tcPr>
          <w:p>
            <w:pPr>
              <w:spacing w:line="36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OLED（1920</w:t>
            </w:r>
            <w:r>
              <w:rPr>
                <w:rFonts w:ascii="宋体" w:hAnsi="宋体" w:eastAsia="宋体" w:cs="宋体"/>
                <w:color w:val="000000"/>
                <w:sz w:val="24"/>
                <w:szCs w:val="24"/>
                <w:lang w:eastAsia="zh-CN"/>
              </w:rPr>
              <w:t xml:space="preserve">×</w:t>
            </w:r>
            <w:r>
              <w:rPr>
                <w:rFonts w:hint="eastAsia" w:ascii="宋体" w:hAnsi="宋体" w:eastAsia="宋体" w:cs="宋体"/>
                <w:color w:val="000000"/>
                <w:sz w:val="24"/>
                <w:szCs w:val="24"/>
                <w:lang w:eastAsia="zh-CN"/>
              </w:rPr>
              <w:t xml:space="preserve">1080像素）</w:t>
            </w:r>
            <w:r/>
          </w:p>
        </w:tc>
      </w:tr>
      <w:tr>
        <w:trPr>
          <w:trHeight w:val="322"/>
        </w:trPr>
        <w:tc>
          <w:tcPr>
            <w:tcBorders>
              <w:top w:val="single" w:color="auto" w:sz="4" w:space="0"/>
              <w:left w:val="single" w:color="auto" w:sz="4" w:space="0"/>
              <w:bottom w:val="single" w:color="auto" w:sz="4" w:space="0"/>
              <w:right w:val="single" w:color="auto" w:sz="4" w:space="0"/>
            </w:tcBorders>
            <w:tcW w:w="2784" w:type="dxa"/>
            <w:vAlign w:val="center"/>
            <w:textDirection w:val="lrTb"/>
            <w:noWrap w:val="false"/>
          </w:tcPr>
          <w:p>
            <w:pPr>
              <w:spacing w:line="36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▲可见光</w:t>
            </w:r>
            <w:r/>
          </w:p>
        </w:tc>
        <w:tc>
          <w:tcPr>
            <w:tcW w:w="0" w:type="auto"/>
            <w:vAlign w:val="center"/>
            <w:textDirection w:val="lrTb"/>
            <w:noWrap w:val="false"/>
          </w:tcPr>
          <w:p>
            <w:pPr>
              <w:spacing w:line="36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内置1600万像素可见光摄像头</w:t>
            </w:r>
            <w:r/>
          </w:p>
        </w:tc>
      </w:tr>
      <w:tr>
        <w:trPr>
          <w:trHeight w:val="322"/>
        </w:trPr>
        <w:tc>
          <w:tcPr>
            <w:tcBorders>
              <w:top w:val="single" w:color="auto" w:sz="4" w:space="0"/>
              <w:left w:val="single" w:color="auto" w:sz="4" w:space="0"/>
              <w:bottom w:val="single" w:color="auto" w:sz="4" w:space="0"/>
              <w:right w:val="single" w:color="auto" w:sz="4" w:space="0"/>
            </w:tcBorders>
            <w:tcW w:w="2784" w:type="dxa"/>
            <w:vAlign w:val="center"/>
            <w:textDirection w:val="lrTb"/>
            <w:noWrap w:val="false"/>
          </w:tcPr>
          <w:p>
            <w:pPr>
              <w:spacing w:line="36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▲调色板</w:t>
            </w:r>
            <w:r/>
          </w:p>
        </w:tc>
        <w:tc>
          <w:tcPr>
            <w:tcW w:w="0" w:type="auto"/>
            <w:vAlign w:val="center"/>
            <w:textDirection w:val="lrTb"/>
            <w:noWrap w:val="false"/>
          </w:tcPr>
          <w:p>
            <w:pPr>
              <w:spacing w:line="36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不低于18种</w:t>
            </w:r>
            <w:r/>
          </w:p>
        </w:tc>
      </w:tr>
      <w:tr>
        <w:trPr>
          <w:trHeight w:val="322"/>
        </w:trPr>
        <w:tc>
          <w:tcPr>
            <w:tcBorders>
              <w:top w:val="single" w:color="auto" w:sz="4" w:space="0"/>
              <w:left w:val="single" w:color="auto" w:sz="4" w:space="0"/>
              <w:bottom w:val="single" w:color="auto" w:sz="4" w:space="0"/>
              <w:right w:val="single" w:color="auto" w:sz="4" w:space="0"/>
            </w:tcBorders>
            <w:tcW w:w="2784" w:type="dxa"/>
            <w:vAlign w:val="center"/>
            <w:textDirection w:val="lrTb"/>
            <w:noWrap w:val="false"/>
          </w:tcPr>
          <w:p>
            <w:pPr>
              <w:spacing w:line="36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图像模式</w:t>
            </w:r>
            <w:r/>
          </w:p>
        </w:tc>
        <w:tc>
          <w:tcPr>
            <w:tcW w:w="0" w:type="auto"/>
            <w:vAlign w:val="center"/>
            <w:textDirection w:val="lrTb"/>
            <w:noWrap w:val="false"/>
          </w:tcPr>
          <w:p>
            <w:pPr>
              <w:spacing w:line="36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可见光模式、标准红外模式、双光融合模式、边缘增强模式</w:t>
            </w:r>
            <w:r/>
          </w:p>
        </w:tc>
      </w:tr>
      <w:tr>
        <w:trPr>
          <w:trHeight w:val="322"/>
        </w:trPr>
        <w:tc>
          <w:tcPr>
            <w:tcBorders>
              <w:top w:val="single" w:color="auto" w:sz="4" w:space="0"/>
              <w:left w:val="single" w:color="auto" w:sz="4" w:space="0"/>
              <w:bottom w:val="single" w:color="auto" w:sz="4" w:space="0"/>
              <w:right w:val="single" w:color="auto" w:sz="4" w:space="0"/>
            </w:tcBorders>
            <w:tcW w:w="2784" w:type="dxa"/>
            <w:vAlign w:val="center"/>
            <w:textDirection w:val="lrTb"/>
            <w:noWrap w:val="false"/>
          </w:tcPr>
          <w:p>
            <w:pPr>
              <w:spacing w:line="360" w:lineRule="auto"/>
              <w:rPr>
                <w:rFonts w:ascii="宋体" w:hAnsi="宋体" w:eastAsia="宋体" w:cs="宋体"/>
                <w:color w:val="000000"/>
                <w:sz w:val="24"/>
                <w:szCs w:val="24"/>
                <w:lang w:eastAsia="zh-CN"/>
              </w:rPr>
            </w:pPr>
            <w:r>
              <w:rPr>
                <w:rFonts w:ascii="宋体" w:hAnsi="宋体" w:eastAsia="宋体" w:cs="宋体"/>
                <w:color w:val="000000"/>
                <w:sz w:val="24"/>
                <w:szCs w:val="24"/>
                <w:lang w:eastAsia="zh-CN"/>
              </w:rPr>
              <w:t xml:space="preserve">可</w:t>
            </w:r>
            <w:r>
              <w:rPr>
                <w:rFonts w:hint="eastAsia" w:ascii="宋体" w:hAnsi="宋体" w:eastAsia="宋体" w:cs="宋体"/>
                <w:color w:val="000000"/>
                <w:sz w:val="24"/>
                <w:szCs w:val="24"/>
                <w:lang w:eastAsia="zh-CN"/>
              </w:rPr>
              <w:t xml:space="preserve">插拔存储</w:t>
            </w:r>
            <w:r>
              <w:rPr>
                <w:rFonts w:ascii="宋体" w:hAnsi="宋体" w:eastAsia="宋体" w:cs="宋体"/>
                <w:color w:val="000000"/>
                <w:sz w:val="24"/>
                <w:szCs w:val="24"/>
                <w:lang w:eastAsia="zh-CN"/>
              </w:rPr>
              <w:t xml:space="preserve">卡</w:t>
            </w:r>
            <w:r/>
          </w:p>
        </w:tc>
        <w:tc>
          <w:tcPr>
            <w:tcW w:w="0" w:type="auto"/>
            <w:vAlign w:val="center"/>
            <w:textDirection w:val="lrTb"/>
            <w:noWrap w:val="false"/>
          </w:tcPr>
          <w:p>
            <w:pPr>
              <w:spacing w:line="36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TF卡，64G，可扩展</w:t>
            </w:r>
            <w:r/>
          </w:p>
        </w:tc>
      </w:tr>
      <w:tr>
        <w:trPr>
          <w:trHeight w:val="322"/>
        </w:trPr>
        <w:tc>
          <w:tcPr>
            <w:tcBorders>
              <w:top w:val="single" w:color="auto" w:sz="4" w:space="0"/>
              <w:left w:val="single" w:color="auto" w:sz="4" w:space="0"/>
              <w:bottom w:val="single" w:color="auto" w:sz="4" w:space="0"/>
              <w:right w:val="single" w:color="auto" w:sz="4" w:space="0"/>
            </w:tcBorders>
            <w:tcW w:w="2784" w:type="dxa"/>
            <w:vAlign w:val="center"/>
            <w:textDirection w:val="lrTb"/>
            <w:noWrap w:val="false"/>
          </w:tcPr>
          <w:p>
            <w:pPr>
              <w:spacing w:line="36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▲定位</w:t>
            </w:r>
            <w:r/>
          </w:p>
        </w:tc>
        <w:tc>
          <w:tcPr>
            <w:tcW w:w="0" w:type="auto"/>
            <w:vAlign w:val="center"/>
            <w:textDirection w:val="lrTb"/>
            <w:noWrap w:val="false"/>
          </w:tcPr>
          <w:p>
            <w:pPr>
              <w:spacing w:line="36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单北斗或多模，定位信息可在屏幕中显示</w:t>
            </w:r>
            <w:r>
              <w:rPr>
                <w:rFonts w:ascii="宋体" w:hAnsi="宋体" w:eastAsia="宋体" w:cs="宋体"/>
                <w:color w:val="000000"/>
                <w:sz w:val="24"/>
                <w:szCs w:val="24"/>
                <w:lang w:eastAsia="zh-CN"/>
              </w:rPr>
              <w:t xml:space="preserve">崂应海纳_6063</w:t>
            </w:r>
            <w:r/>
          </w:p>
        </w:tc>
      </w:tr>
      <w:tr>
        <w:trPr>
          <w:trHeight w:val="334"/>
        </w:trPr>
        <w:tc>
          <w:tcPr>
            <w:gridSpan w:val="2"/>
            <w:tcBorders>
              <w:top w:val="single" w:color="auto" w:sz="4" w:space="0"/>
              <w:left w:val="single" w:color="auto" w:sz="4" w:space="0"/>
              <w:bottom w:val="single" w:color="auto" w:sz="4" w:space="0"/>
            </w:tcBorders>
            <w:tcW w:w="9227" w:type="dxa"/>
            <w:vAlign w:val="center"/>
            <w:textDirection w:val="lrTb"/>
            <w:noWrap w:val="false"/>
          </w:tcPr>
          <w:p>
            <w:pPr>
              <w:spacing w:line="360" w:lineRule="auto"/>
              <w:rPr>
                <w:rFonts w:ascii="宋体" w:hAnsi="宋体" w:eastAsia="宋体" w:cs="宋体"/>
                <w:color w:val="000000"/>
                <w:sz w:val="24"/>
                <w:szCs w:val="24"/>
                <w:lang w:eastAsia="zh-CN"/>
              </w:rPr>
            </w:pPr>
            <w:r>
              <w:rPr>
                <w:rFonts w:ascii="宋体" w:hAnsi="宋体" w:eastAsia="宋体" w:cs="宋体"/>
                <w:color w:val="000000"/>
                <w:sz w:val="24"/>
                <w:szCs w:val="24"/>
                <w:lang w:eastAsia="zh-CN"/>
              </w:rPr>
              <w:t xml:space="preserve">物理参数</w:t>
            </w:r>
            <w:r/>
          </w:p>
        </w:tc>
      </w:tr>
      <w:tr>
        <w:trPr>
          <w:trHeight w:val="322"/>
        </w:trPr>
        <w:tc>
          <w:tcPr>
            <w:tcBorders>
              <w:top w:val="single" w:color="auto" w:sz="4" w:space="0"/>
              <w:left w:val="single" w:color="auto" w:sz="4" w:space="0"/>
              <w:bottom w:val="single" w:color="auto" w:sz="4" w:space="0"/>
              <w:right w:val="single" w:color="auto" w:sz="4" w:space="0"/>
            </w:tcBorders>
            <w:tcW w:w="2784" w:type="dxa"/>
            <w:vAlign w:val="center"/>
            <w:textDirection w:val="lrTb"/>
            <w:noWrap w:val="false"/>
          </w:tcPr>
          <w:p>
            <w:pPr>
              <w:spacing w:line="360" w:lineRule="auto"/>
              <w:rPr>
                <w:rFonts w:ascii="宋体" w:hAnsi="宋体" w:eastAsia="宋体" w:cs="宋体"/>
                <w:color w:val="000000"/>
                <w:sz w:val="24"/>
                <w:szCs w:val="24"/>
                <w:lang w:eastAsia="zh-CN"/>
              </w:rPr>
            </w:pPr>
            <w:r>
              <w:rPr>
                <w:rFonts w:ascii="宋体" w:hAnsi="宋体" w:eastAsia="宋体" w:cs="宋体"/>
                <w:color w:val="000000"/>
                <w:sz w:val="24"/>
                <w:szCs w:val="24"/>
                <w:lang w:eastAsia="zh-CN"/>
              </w:rPr>
              <w:t xml:space="preserve">重量(含电池)</w:t>
            </w:r>
            <w:r/>
          </w:p>
        </w:tc>
        <w:tc>
          <w:tcPr>
            <w:tcW w:w="0" w:type="auto"/>
            <w:vAlign w:val="center"/>
            <w:textDirection w:val="lrTb"/>
            <w:noWrap w:val="false"/>
          </w:tcPr>
          <w:p>
            <w:pPr>
              <w:spacing w:line="360" w:lineRule="auto"/>
              <w:rPr>
                <w:rFonts w:ascii="宋体" w:hAnsi="宋体" w:eastAsia="宋体" w:cs="宋体"/>
                <w:color w:val="000000"/>
                <w:sz w:val="24"/>
                <w:szCs w:val="24"/>
                <w:lang w:eastAsia="zh-CN"/>
              </w:rPr>
            </w:pPr>
            <w:r>
              <w:rPr>
                <w:rFonts w:ascii="宋体" w:hAnsi="宋体" w:eastAsia="宋体" w:cs="宋体"/>
                <w:color w:val="000000"/>
                <w:sz w:val="24"/>
                <w:szCs w:val="24"/>
                <w:lang w:eastAsia="zh-CN"/>
              </w:rPr>
              <w:t xml:space="preserve">≤2.</w:t>
            </w:r>
            <w:r>
              <w:rPr>
                <w:rFonts w:hint="eastAsia" w:ascii="宋体" w:hAnsi="宋体" w:eastAsia="宋体" w:cs="宋体"/>
                <w:color w:val="000000"/>
                <w:sz w:val="24"/>
                <w:szCs w:val="24"/>
                <w:lang w:eastAsia="zh-CN"/>
              </w:rPr>
              <w:t xml:space="preserve">5</w:t>
            </w:r>
            <w:r>
              <w:rPr>
                <w:rFonts w:ascii="宋体" w:hAnsi="宋体" w:eastAsia="宋体" w:cs="宋体"/>
                <w:color w:val="000000"/>
                <w:sz w:val="24"/>
                <w:szCs w:val="24"/>
                <w:lang w:eastAsia="zh-CN"/>
              </w:rPr>
              <w:t xml:space="preserve">kg</w:t>
            </w:r>
            <w:r/>
          </w:p>
        </w:tc>
      </w:tr>
      <w:tr>
        <w:trPr>
          <w:trHeight w:val="322"/>
        </w:trPr>
        <w:tc>
          <w:tcPr>
            <w:tcBorders>
              <w:top w:val="single" w:color="auto" w:sz="4" w:space="0"/>
              <w:left w:val="single" w:color="auto" w:sz="4" w:space="0"/>
              <w:bottom w:val="single" w:color="auto" w:sz="4" w:space="0"/>
              <w:right w:val="single" w:color="auto" w:sz="4" w:space="0"/>
            </w:tcBorders>
            <w:tcW w:w="2784" w:type="dxa"/>
            <w:vAlign w:val="center"/>
            <w:textDirection w:val="lrTb"/>
            <w:noWrap w:val="false"/>
          </w:tcPr>
          <w:p>
            <w:pPr>
              <w:spacing w:line="36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电池</w:t>
            </w:r>
            <w:r/>
          </w:p>
        </w:tc>
        <w:tc>
          <w:tcPr>
            <w:tcW w:w="0" w:type="auto"/>
            <w:vAlign w:val="center"/>
            <w:textDirection w:val="lrTb"/>
            <w:noWrap w:val="false"/>
          </w:tcPr>
          <w:p>
            <w:pPr>
              <w:spacing w:line="36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DC7.4V，6800mAh，常温下可使用不低于3.5小时</w:t>
            </w:r>
            <w:r/>
          </w:p>
        </w:tc>
      </w:tr>
      <w:tr>
        <w:trPr>
          <w:trHeight w:val="322"/>
        </w:trPr>
        <w:tc>
          <w:tcPr>
            <w:tcBorders>
              <w:top w:val="single" w:color="auto" w:sz="4" w:space="0"/>
              <w:left w:val="single" w:color="auto" w:sz="4" w:space="0"/>
              <w:bottom w:val="single" w:color="auto" w:sz="4" w:space="0"/>
              <w:right w:val="single" w:color="auto" w:sz="4" w:space="0"/>
            </w:tcBorders>
            <w:tcW w:w="2784" w:type="dxa"/>
            <w:vAlign w:val="center"/>
            <w:textDirection w:val="lrTb"/>
            <w:noWrap w:val="false"/>
          </w:tcPr>
          <w:p>
            <w:pPr>
              <w:spacing w:line="36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充电</w:t>
            </w:r>
            <w:r/>
          </w:p>
        </w:tc>
        <w:tc>
          <w:tcPr>
            <w:tcW w:w="0" w:type="auto"/>
            <w:vAlign w:val="center"/>
            <w:textDirection w:val="lrTb"/>
            <w:noWrap w:val="false"/>
          </w:tcPr>
          <w:p>
            <w:pPr>
              <w:spacing w:line="36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支持主机直充和电池座充，座充为双位、可显示电量设计</w:t>
            </w:r>
            <w:r/>
          </w:p>
        </w:tc>
      </w:tr>
      <w:tr>
        <w:trPr>
          <w:trHeight w:val="322"/>
        </w:trPr>
        <w:tc>
          <w:tcPr>
            <w:tcBorders>
              <w:top w:val="single" w:color="auto" w:sz="4" w:space="0"/>
              <w:left w:val="single" w:color="auto" w:sz="4" w:space="0"/>
              <w:bottom w:val="single" w:color="auto" w:sz="4" w:space="0"/>
              <w:right w:val="single" w:color="auto" w:sz="4" w:space="0"/>
            </w:tcBorders>
            <w:tcW w:w="2784" w:type="dxa"/>
            <w:vAlign w:val="center"/>
            <w:textDirection w:val="lrTb"/>
            <w:noWrap w:val="false"/>
          </w:tcPr>
          <w:p>
            <w:pPr>
              <w:spacing w:line="36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启动时间</w:t>
            </w:r>
            <w:r/>
          </w:p>
        </w:tc>
        <w:tc>
          <w:tcPr>
            <w:tcW w:w="0" w:type="auto"/>
            <w:vAlign w:val="center"/>
            <w:textDirection w:val="lrTb"/>
            <w:noWrap w:val="false"/>
          </w:tcPr>
          <w:p>
            <w:pPr>
              <w:spacing w:line="36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≤5min</w:t>
            </w:r>
            <w:r/>
          </w:p>
        </w:tc>
      </w:tr>
      <w:tr>
        <w:trPr>
          <w:trHeight w:val="322"/>
        </w:trPr>
        <w:tc>
          <w:tcPr>
            <w:tcBorders>
              <w:top w:val="single" w:color="auto" w:sz="4" w:space="0"/>
              <w:left w:val="single" w:color="auto" w:sz="4" w:space="0"/>
              <w:bottom w:val="single" w:color="auto" w:sz="4" w:space="0"/>
              <w:right w:val="single" w:color="auto" w:sz="4" w:space="0"/>
            </w:tcBorders>
            <w:tcW w:w="2784" w:type="dxa"/>
            <w:vAlign w:val="center"/>
            <w:textDirection w:val="lrTb"/>
            <w:noWrap w:val="false"/>
          </w:tcPr>
          <w:p>
            <w:pPr>
              <w:spacing w:line="36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▲手柄</w:t>
            </w:r>
            <w:r/>
          </w:p>
        </w:tc>
        <w:tc>
          <w:tcPr>
            <w:tcW w:w="0" w:type="auto"/>
            <w:vAlign w:val="center"/>
            <w:textDirection w:val="lrTb"/>
            <w:noWrap w:val="false"/>
          </w:tcPr>
          <w:p>
            <w:pPr>
              <w:spacing w:line="36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可旋转角度不低于225°</w:t>
            </w:r>
            <w:r/>
          </w:p>
        </w:tc>
      </w:tr>
      <w:tr>
        <w:trPr>
          <w:trHeight w:val="334"/>
        </w:trPr>
        <w:tc>
          <w:tcPr>
            <w:gridSpan w:val="2"/>
            <w:tcBorders>
              <w:top w:val="single" w:color="auto" w:sz="4" w:space="0"/>
              <w:left w:val="single" w:color="auto" w:sz="4" w:space="0"/>
              <w:bottom w:val="single" w:color="auto" w:sz="4" w:space="0"/>
            </w:tcBorders>
            <w:tcW w:w="9227" w:type="dxa"/>
            <w:vAlign w:val="center"/>
            <w:textDirection w:val="lrTb"/>
            <w:noWrap w:val="false"/>
          </w:tcPr>
          <w:p>
            <w:pPr>
              <w:spacing w:line="360" w:lineRule="auto"/>
              <w:rPr>
                <w:rFonts w:ascii="宋体" w:hAnsi="宋体" w:eastAsia="宋体" w:cs="宋体"/>
                <w:color w:val="000000"/>
                <w:sz w:val="24"/>
                <w:szCs w:val="24"/>
                <w:lang w:eastAsia="zh-CN"/>
              </w:rPr>
            </w:pPr>
            <w:r>
              <w:rPr>
                <w:rFonts w:ascii="宋体" w:hAnsi="宋体" w:eastAsia="宋体" w:cs="宋体"/>
                <w:color w:val="000000"/>
                <w:sz w:val="24"/>
                <w:szCs w:val="24"/>
                <w:lang w:eastAsia="zh-CN"/>
              </w:rPr>
              <w:t xml:space="preserve">使用环境参数</w:t>
            </w:r>
            <w:r/>
          </w:p>
        </w:tc>
      </w:tr>
      <w:tr>
        <w:trPr>
          <w:trHeight w:val="322"/>
        </w:trPr>
        <w:tc>
          <w:tcPr>
            <w:tcBorders>
              <w:top w:val="single" w:color="auto" w:sz="4" w:space="0"/>
              <w:left w:val="single" w:color="auto" w:sz="4" w:space="0"/>
              <w:bottom w:val="single" w:color="auto" w:sz="4" w:space="0"/>
              <w:right w:val="single" w:color="auto" w:sz="4" w:space="0"/>
            </w:tcBorders>
            <w:tcW w:w="2784" w:type="dxa"/>
            <w:vAlign w:val="center"/>
            <w:textDirection w:val="lrTb"/>
            <w:noWrap w:val="false"/>
          </w:tcPr>
          <w:p>
            <w:pPr>
              <w:spacing w:line="360" w:lineRule="auto"/>
              <w:rPr>
                <w:rFonts w:ascii="宋体" w:hAnsi="宋体" w:eastAsia="宋体" w:cs="宋体"/>
                <w:color w:val="000000"/>
                <w:sz w:val="24"/>
                <w:szCs w:val="24"/>
                <w:lang w:eastAsia="zh-CN"/>
              </w:rPr>
            </w:pPr>
            <w:r>
              <w:rPr>
                <w:rFonts w:ascii="宋体" w:hAnsi="宋体" w:eastAsia="宋体" w:cs="宋体"/>
                <w:color w:val="000000"/>
                <w:sz w:val="24"/>
                <w:szCs w:val="24"/>
                <w:lang w:eastAsia="zh-CN"/>
              </w:rPr>
              <w:t xml:space="preserve">工作温度范围</w:t>
            </w:r>
            <w:r/>
          </w:p>
        </w:tc>
        <w:tc>
          <w:tcPr>
            <w:tcW w:w="0" w:type="auto"/>
            <w:vAlign w:val="center"/>
            <w:textDirection w:val="lrTb"/>
            <w:noWrap w:val="false"/>
          </w:tcPr>
          <w:p>
            <w:pPr>
              <w:spacing w:line="36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w:t>
            </w:r>
            <w:r>
              <w:rPr>
                <w:rFonts w:ascii="宋体" w:hAnsi="宋体" w:eastAsia="宋体" w:cs="宋体"/>
                <w:color w:val="000000"/>
                <w:sz w:val="24"/>
                <w:szCs w:val="24"/>
                <w:lang w:eastAsia="zh-CN"/>
              </w:rPr>
              <w:t xml:space="preserve">－</w:t>
            </w:r>
            <w:r>
              <w:rPr>
                <w:rFonts w:hint="eastAsia" w:ascii="宋体" w:hAnsi="宋体" w:eastAsia="宋体" w:cs="宋体"/>
                <w:color w:val="000000"/>
                <w:sz w:val="24"/>
                <w:szCs w:val="24"/>
                <w:lang w:eastAsia="zh-CN"/>
              </w:rPr>
              <w:t xml:space="preserve">2</w:t>
            </w:r>
            <w:r>
              <w:rPr>
                <w:rFonts w:ascii="宋体" w:hAnsi="宋体" w:eastAsia="宋体" w:cs="宋体"/>
                <w:color w:val="000000"/>
                <w:sz w:val="24"/>
                <w:szCs w:val="24"/>
                <w:lang w:eastAsia="zh-CN"/>
              </w:rPr>
              <w:t xml:space="preserve">0～</w:t>
            </w:r>
            <w:r>
              <w:rPr>
                <w:rFonts w:hint="eastAsia" w:ascii="宋体" w:hAnsi="宋体" w:eastAsia="宋体" w:cs="宋体"/>
                <w:color w:val="000000"/>
                <w:sz w:val="24"/>
                <w:szCs w:val="24"/>
                <w:lang w:eastAsia="zh-CN"/>
              </w:rPr>
              <w:t xml:space="preserve">60）</w:t>
            </w:r>
            <w:r>
              <w:rPr>
                <w:rFonts w:ascii="宋体" w:hAnsi="宋体" w:eastAsia="宋体" w:cs="宋体"/>
                <w:color w:val="000000"/>
                <w:sz w:val="24"/>
                <w:szCs w:val="24"/>
                <w:lang w:eastAsia="zh-CN"/>
              </w:rPr>
              <w:t xml:space="preserve">℃</w:t>
            </w:r>
            <w:r/>
          </w:p>
        </w:tc>
      </w:tr>
      <w:tr>
        <w:trPr>
          <w:trHeight w:val="334"/>
        </w:trPr>
        <w:tc>
          <w:tcPr>
            <w:tcBorders>
              <w:top w:val="single" w:color="auto" w:sz="4" w:space="0"/>
              <w:left w:val="single" w:color="auto" w:sz="4" w:space="0"/>
              <w:bottom w:val="single" w:color="auto" w:sz="4" w:space="0"/>
              <w:right w:val="single" w:color="auto" w:sz="4" w:space="0"/>
            </w:tcBorders>
            <w:tcW w:w="2784" w:type="dxa"/>
            <w:vAlign w:val="center"/>
            <w:textDirection w:val="lrTb"/>
            <w:noWrap w:val="false"/>
          </w:tcPr>
          <w:p>
            <w:pPr>
              <w:spacing w:line="360" w:lineRule="auto"/>
              <w:rPr>
                <w:rFonts w:ascii="宋体" w:hAnsi="宋体" w:eastAsia="宋体" w:cs="宋体"/>
                <w:color w:val="000000"/>
                <w:sz w:val="24"/>
                <w:szCs w:val="24"/>
                <w:lang w:eastAsia="zh-CN"/>
              </w:rPr>
            </w:pPr>
            <w:r>
              <w:rPr>
                <w:rFonts w:ascii="宋体" w:hAnsi="宋体" w:eastAsia="宋体" w:cs="宋体"/>
                <w:color w:val="000000"/>
                <w:sz w:val="24"/>
                <w:szCs w:val="24"/>
                <w:lang w:eastAsia="zh-CN"/>
              </w:rPr>
              <w:t xml:space="preserve">存储温度范围</w:t>
            </w:r>
            <w:r/>
          </w:p>
        </w:tc>
        <w:tc>
          <w:tcPr>
            <w:tcW w:w="0" w:type="auto"/>
            <w:vAlign w:val="center"/>
            <w:textDirection w:val="lrTb"/>
            <w:noWrap w:val="false"/>
          </w:tcPr>
          <w:p>
            <w:pPr>
              <w:spacing w:line="36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w:t>
            </w:r>
            <w:r>
              <w:rPr>
                <w:rFonts w:ascii="宋体" w:hAnsi="宋体" w:eastAsia="宋体" w:cs="宋体"/>
                <w:color w:val="000000"/>
                <w:sz w:val="24"/>
                <w:szCs w:val="24"/>
                <w:lang w:eastAsia="zh-CN"/>
              </w:rPr>
              <w:t xml:space="preserve">－40～</w:t>
            </w:r>
            <w:r>
              <w:rPr>
                <w:rFonts w:hint="eastAsia" w:ascii="宋体" w:hAnsi="宋体" w:eastAsia="宋体" w:cs="宋体"/>
                <w:color w:val="000000"/>
                <w:sz w:val="24"/>
                <w:szCs w:val="24"/>
                <w:lang w:eastAsia="zh-CN"/>
              </w:rPr>
              <w:t xml:space="preserve">8</w:t>
            </w:r>
            <w:r>
              <w:rPr>
                <w:rFonts w:ascii="宋体" w:hAnsi="宋体" w:eastAsia="宋体" w:cs="宋体"/>
                <w:color w:val="000000"/>
                <w:sz w:val="24"/>
                <w:szCs w:val="24"/>
                <w:lang w:eastAsia="zh-CN"/>
              </w:rPr>
              <w:t xml:space="preserve">0</w:t>
            </w:r>
            <w:r>
              <w:rPr>
                <w:rFonts w:hint="eastAsia" w:ascii="宋体" w:hAnsi="宋体" w:eastAsia="宋体" w:cs="宋体"/>
                <w:color w:val="000000"/>
                <w:sz w:val="24"/>
                <w:szCs w:val="24"/>
                <w:lang w:eastAsia="zh-CN"/>
              </w:rPr>
              <w:t xml:space="preserve">）</w:t>
            </w:r>
            <w:r>
              <w:rPr>
                <w:rFonts w:ascii="宋体" w:hAnsi="宋体" w:eastAsia="宋体" w:cs="宋体"/>
                <w:color w:val="000000"/>
                <w:sz w:val="24"/>
                <w:szCs w:val="24"/>
                <w:lang w:eastAsia="zh-CN"/>
              </w:rPr>
              <w:t xml:space="preserve">℃</w:t>
            </w:r>
            <w:r/>
          </w:p>
        </w:tc>
      </w:tr>
      <w:tr>
        <w:trPr>
          <w:trHeight w:val="322"/>
        </w:trPr>
        <w:tc>
          <w:tcPr>
            <w:tcBorders>
              <w:top w:val="single" w:color="auto" w:sz="4" w:space="0"/>
              <w:left w:val="single" w:color="auto" w:sz="4" w:space="0"/>
              <w:bottom w:val="single" w:color="auto" w:sz="4" w:space="0"/>
              <w:right w:val="single" w:color="auto" w:sz="4" w:space="0"/>
            </w:tcBorders>
            <w:tcW w:w="2784" w:type="dxa"/>
            <w:vAlign w:val="center"/>
            <w:textDirection w:val="lrTb"/>
            <w:noWrap w:val="false"/>
          </w:tcPr>
          <w:p>
            <w:pPr>
              <w:spacing w:line="360" w:lineRule="auto"/>
              <w:rPr>
                <w:rFonts w:ascii="宋体" w:hAnsi="宋体" w:eastAsia="宋体" w:cs="宋体"/>
                <w:color w:val="000000"/>
                <w:sz w:val="24"/>
                <w:szCs w:val="24"/>
                <w:lang w:eastAsia="zh-CN"/>
              </w:rPr>
            </w:pPr>
            <w:r>
              <w:rPr>
                <w:rFonts w:ascii="宋体" w:hAnsi="宋体" w:eastAsia="宋体" w:cs="宋体"/>
                <w:color w:val="000000"/>
                <w:sz w:val="24"/>
                <w:szCs w:val="24"/>
                <w:lang w:eastAsia="zh-CN"/>
              </w:rPr>
              <w:t xml:space="preserve">工作/存储相对</w:t>
            </w:r>
            <w:r>
              <w:rPr>
                <w:rFonts w:hint="eastAsia" w:ascii="宋体" w:hAnsi="宋体" w:eastAsia="宋体" w:cs="宋体"/>
                <w:color w:val="000000"/>
                <w:sz w:val="24"/>
                <w:szCs w:val="24"/>
                <w:lang w:eastAsia="zh-CN"/>
              </w:rPr>
              <w:t xml:space="preserve">湿度</w:t>
            </w:r>
            <w:r>
              <w:rPr>
                <w:rFonts w:ascii="宋体" w:hAnsi="宋体" w:eastAsia="宋体" w:cs="宋体"/>
                <w:color w:val="000000"/>
                <w:sz w:val="24"/>
                <w:szCs w:val="24"/>
                <w:lang w:eastAsia="zh-CN"/>
              </w:rPr>
              <w:t xml:space="preserve">范围</w:t>
            </w:r>
            <w:r/>
          </w:p>
        </w:tc>
        <w:tc>
          <w:tcPr>
            <w:tcW w:w="0" w:type="auto"/>
            <w:vAlign w:val="center"/>
            <w:textDirection w:val="lrTb"/>
            <w:noWrap w:val="false"/>
          </w:tcPr>
          <w:p>
            <w:pPr>
              <w:spacing w:line="360" w:lineRule="auto"/>
              <w:rPr>
                <w:rFonts w:ascii="宋体" w:hAnsi="宋体" w:eastAsia="宋体" w:cs="宋体"/>
                <w:color w:val="000000"/>
                <w:sz w:val="24"/>
                <w:szCs w:val="24"/>
                <w:lang w:eastAsia="zh-CN"/>
              </w:rPr>
            </w:pPr>
            <w:r>
              <w:rPr>
                <w:rFonts w:ascii="宋体" w:hAnsi="宋体" w:eastAsia="宋体" w:cs="宋体"/>
                <w:color w:val="000000"/>
                <w:sz w:val="24"/>
                <w:szCs w:val="24"/>
                <w:lang w:eastAsia="zh-CN"/>
              </w:rPr>
              <w:t xml:space="preserve">10％～95％，非冷凝</w:t>
            </w:r>
            <w:r/>
          </w:p>
        </w:tc>
      </w:tr>
      <w:tr>
        <w:trPr>
          <w:trHeight w:val="322"/>
        </w:trPr>
        <w:tc>
          <w:tcPr>
            <w:tcBorders>
              <w:top w:val="single" w:color="auto" w:sz="4" w:space="0"/>
              <w:left w:val="single" w:color="auto" w:sz="4" w:space="0"/>
              <w:bottom w:val="single" w:color="auto" w:sz="4" w:space="0"/>
              <w:right w:val="single" w:color="auto" w:sz="4" w:space="0"/>
            </w:tcBorders>
            <w:tcW w:w="2784" w:type="dxa"/>
            <w:vAlign w:val="center"/>
            <w:textDirection w:val="lrTb"/>
            <w:noWrap w:val="false"/>
          </w:tcPr>
          <w:p>
            <w:pPr>
              <w:spacing w:line="36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▲主机</w:t>
            </w:r>
            <w:r>
              <w:rPr>
                <w:rFonts w:ascii="宋体" w:hAnsi="宋体" w:eastAsia="宋体" w:cs="宋体"/>
                <w:color w:val="000000"/>
                <w:sz w:val="24"/>
                <w:szCs w:val="24"/>
                <w:lang w:eastAsia="zh-CN"/>
              </w:rPr>
              <w:t xml:space="preserve">防护等级</w:t>
            </w:r>
            <w:r/>
          </w:p>
        </w:tc>
        <w:tc>
          <w:tcPr>
            <w:tcW w:w="0" w:type="auto"/>
            <w:vAlign w:val="center"/>
            <w:textDirection w:val="lrTb"/>
            <w:noWrap w:val="false"/>
          </w:tcPr>
          <w:p>
            <w:pPr>
              <w:spacing w:line="36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不低于</w:t>
            </w:r>
            <w:r>
              <w:rPr>
                <w:rFonts w:ascii="宋体" w:hAnsi="宋体" w:eastAsia="宋体" w:cs="宋体"/>
                <w:color w:val="000000"/>
                <w:sz w:val="24"/>
                <w:szCs w:val="24"/>
                <w:lang w:eastAsia="zh-CN"/>
              </w:rPr>
              <w:t xml:space="preserve">IP</w:t>
            </w:r>
            <w:r>
              <w:rPr>
                <w:rFonts w:hint="eastAsia" w:ascii="宋体" w:hAnsi="宋体" w:eastAsia="宋体" w:cs="宋体"/>
                <w:color w:val="000000"/>
                <w:sz w:val="24"/>
                <w:szCs w:val="24"/>
                <w:lang w:eastAsia="zh-CN"/>
              </w:rPr>
              <w:t xml:space="preserve">54（需提供证书复印件等材料）</w:t>
            </w:r>
            <w:r/>
          </w:p>
        </w:tc>
      </w:tr>
      <w:tr>
        <w:trPr>
          <w:trHeight w:val="322"/>
        </w:trPr>
        <w:tc>
          <w:tcPr>
            <w:tcBorders>
              <w:top w:val="single" w:color="auto" w:sz="4" w:space="0"/>
              <w:left w:val="single" w:color="auto" w:sz="4" w:space="0"/>
              <w:bottom w:val="single" w:color="auto" w:sz="4" w:space="0"/>
              <w:right w:val="single" w:color="auto" w:sz="4" w:space="0"/>
            </w:tcBorders>
            <w:tcW w:w="2784" w:type="dxa"/>
            <w:vAlign w:val="center"/>
            <w:textDirection w:val="lrTb"/>
            <w:noWrap w:val="false"/>
          </w:tcPr>
          <w:p>
            <w:pPr>
              <w:spacing w:line="36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▲塑料安全箱</w:t>
            </w:r>
            <w:r>
              <w:rPr>
                <w:rFonts w:ascii="宋体" w:hAnsi="宋体" w:eastAsia="宋体" w:cs="宋体"/>
                <w:color w:val="000000"/>
                <w:sz w:val="24"/>
                <w:szCs w:val="24"/>
                <w:lang w:eastAsia="zh-CN"/>
              </w:rPr>
              <w:t xml:space="preserve">防护等级</w:t>
            </w:r>
            <w:r/>
          </w:p>
        </w:tc>
        <w:tc>
          <w:tcPr>
            <w:tcW w:w="0" w:type="auto"/>
            <w:vAlign w:val="center"/>
            <w:textDirection w:val="lrTb"/>
            <w:noWrap w:val="false"/>
          </w:tcPr>
          <w:p>
            <w:pPr>
              <w:spacing w:line="36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不低于</w:t>
            </w:r>
            <w:r>
              <w:rPr>
                <w:rFonts w:ascii="宋体" w:hAnsi="宋体" w:eastAsia="宋体" w:cs="宋体"/>
                <w:color w:val="000000"/>
                <w:sz w:val="24"/>
                <w:szCs w:val="24"/>
                <w:lang w:eastAsia="zh-CN"/>
              </w:rPr>
              <w:t xml:space="preserve">IP</w:t>
            </w:r>
            <w:r>
              <w:rPr>
                <w:rFonts w:hint="eastAsia" w:ascii="宋体" w:hAnsi="宋体" w:eastAsia="宋体" w:cs="宋体"/>
                <w:color w:val="000000"/>
                <w:sz w:val="24"/>
                <w:szCs w:val="24"/>
                <w:lang w:eastAsia="zh-CN"/>
              </w:rPr>
              <w:t xml:space="preserve">67（提供证书复印件等材料）</w:t>
            </w:r>
            <w:r/>
          </w:p>
        </w:tc>
      </w:tr>
      <w:tr>
        <w:trPr>
          <w:trHeight w:val="322"/>
        </w:trPr>
        <w:tc>
          <w:tcPr>
            <w:tcBorders>
              <w:top w:val="single" w:color="auto" w:sz="4" w:space="0"/>
              <w:left w:val="single" w:color="auto" w:sz="4" w:space="0"/>
              <w:bottom w:val="single" w:color="auto" w:sz="4" w:space="0"/>
              <w:right w:val="single" w:color="auto" w:sz="4" w:space="0"/>
            </w:tcBorders>
            <w:tcW w:w="2784" w:type="dxa"/>
            <w:vAlign w:val="center"/>
            <w:textDirection w:val="lrTb"/>
            <w:noWrap w:val="false"/>
          </w:tcPr>
          <w:p>
            <w:pPr>
              <w:spacing w:line="36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▲防爆等级</w:t>
            </w:r>
            <w:r/>
          </w:p>
        </w:tc>
        <w:tc>
          <w:tcPr>
            <w:tcW w:w="0" w:type="auto"/>
            <w:vAlign w:val="center"/>
            <w:textDirection w:val="lrTb"/>
            <w:noWrap w:val="false"/>
          </w:tcPr>
          <w:p>
            <w:pPr>
              <w:spacing w:line="36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不低于Ex ic nC op is IIC T4 Gc</w:t>
            </w:r>
            <w:r/>
          </w:p>
        </w:tc>
      </w:tr>
      <w:tr>
        <w:trPr>
          <w:trHeight w:val="322"/>
        </w:trPr>
        <w:tc>
          <w:tcPr>
            <w:gridSpan w:val="2"/>
            <w:tcBorders>
              <w:top w:val="single" w:color="auto" w:sz="4" w:space="0"/>
              <w:left w:val="single" w:color="auto" w:sz="4" w:space="0"/>
              <w:bottom w:val="single" w:color="auto" w:sz="4" w:space="0"/>
            </w:tcBorders>
            <w:tcW w:w="9227" w:type="dxa"/>
            <w:vAlign w:val="center"/>
            <w:textDirection w:val="lrTb"/>
            <w:noWrap w:val="false"/>
          </w:tcPr>
          <w:p>
            <w:pPr>
              <w:spacing w:line="360" w:lineRule="auto"/>
              <w:rPr>
                <w:rFonts w:ascii="宋体" w:hAnsi="宋体" w:eastAsia="宋体" w:cs="宋体"/>
                <w:color w:val="000000"/>
                <w:sz w:val="24"/>
                <w:szCs w:val="24"/>
                <w:lang w:eastAsia="zh-CN"/>
              </w:rPr>
            </w:pPr>
            <w:r>
              <w:rPr>
                <w:rFonts w:ascii="宋体" w:hAnsi="宋体" w:eastAsia="宋体" w:cs="宋体"/>
                <w:color w:val="000000"/>
                <w:sz w:val="24"/>
                <w:szCs w:val="24"/>
                <w:lang w:eastAsia="zh-CN"/>
              </w:rPr>
              <w:t xml:space="preserve">可探测的气体</w:t>
            </w:r>
            <w:r/>
          </w:p>
        </w:tc>
      </w:tr>
      <w:tr>
        <w:trPr>
          <w:trHeight w:val="1636"/>
        </w:trPr>
        <w:tc>
          <w:tcPr>
            <w:tcBorders>
              <w:top w:val="single" w:color="auto" w:sz="4" w:space="0"/>
              <w:left w:val="single" w:color="auto" w:sz="4" w:space="0"/>
              <w:bottom w:val="single" w:color="auto" w:sz="4" w:space="0"/>
              <w:right w:val="single" w:color="auto" w:sz="4" w:space="0"/>
            </w:tcBorders>
            <w:tcW w:w="2784" w:type="dxa"/>
            <w:vAlign w:val="center"/>
            <w:textDirection w:val="lrTb"/>
            <w:noWrap w:val="false"/>
          </w:tcPr>
          <w:p>
            <w:pPr>
              <w:spacing w:line="360" w:lineRule="auto"/>
              <w:rPr>
                <w:rFonts w:ascii="宋体" w:hAnsi="宋体" w:eastAsia="宋体" w:cs="宋体"/>
                <w:color w:val="000000"/>
                <w:sz w:val="24"/>
                <w:szCs w:val="24"/>
                <w:lang w:eastAsia="zh-CN"/>
              </w:rPr>
            </w:pPr>
            <w:r>
              <w:rPr>
                <w:rFonts w:ascii="宋体" w:hAnsi="宋体" w:eastAsia="宋体" w:cs="宋体"/>
                <w:color w:val="000000"/>
                <w:sz w:val="24"/>
                <w:szCs w:val="24"/>
                <w:lang w:eastAsia="zh-CN"/>
              </w:rPr>
              <w:t xml:space="preserve">可探测的气体</w:t>
            </w:r>
            <w:r/>
          </w:p>
        </w:tc>
        <w:tc>
          <w:tcPr>
            <w:tcBorders>
              <w:top w:val="single" w:color="auto" w:sz="4" w:space="0"/>
              <w:left w:val="single" w:color="auto" w:sz="4" w:space="0"/>
              <w:bottom w:val="single" w:color="auto" w:sz="4" w:space="0"/>
              <w:right w:val="single" w:color="auto" w:sz="4" w:space="0"/>
            </w:tcBorders>
            <w:tcW w:w="6443" w:type="dxa"/>
            <w:vAlign w:val="center"/>
            <w:textDirection w:val="lrTb"/>
            <w:noWrap w:val="false"/>
          </w:tcPr>
          <w:p>
            <w:pPr>
              <w:spacing w:line="36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甲烷、苯、甲苯、二甲苯、乙苯、甲醇、乙醇、乙烷、丙烷、丁烷、戊烷、己烷、庚烷、辛烷、乙烯、丙烯、1-戊烯、异戊二烯、丁酮、甲基异丁基（甲）酮、甲基异丁酮等</w:t>
            </w:r>
            <w:r/>
          </w:p>
        </w:tc>
      </w:tr>
    </w:tbl>
    <w:p>
      <w:pPr>
        <w:spacing w:line="36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5.配置要求</w:t>
      </w:r>
      <w:r/>
    </w:p>
    <w:p>
      <w:pPr>
        <w:spacing w:line="36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5.1</w:t>
      </w:r>
      <w:r>
        <w:rPr>
          <w:rFonts w:ascii="宋体" w:hAnsi="宋体" w:eastAsia="宋体" w:cs="宋体"/>
          <w:color w:val="000000"/>
          <w:sz w:val="24"/>
          <w:szCs w:val="24"/>
          <w:lang w:eastAsia="zh-CN"/>
        </w:rPr>
        <w:t xml:space="preserve">主机</w:t>
      </w:r>
      <w:r>
        <w:rPr>
          <w:rFonts w:hint="eastAsia" w:ascii="宋体" w:hAnsi="宋体" w:eastAsia="宋体" w:cs="宋体"/>
          <w:color w:val="000000"/>
          <w:sz w:val="24"/>
          <w:szCs w:val="24"/>
          <w:lang w:eastAsia="zh-CN"/>
        </w:rPr>
        <w:t xml:space="preserve">1台（含镜头）；</w:t>
      </w:r>
      <w:r/>
    </w:p>
    <w:p>
      <w:pPr>
        <w:spacing w:line="36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5.2塑料安全箱1个；</w:t>
      </w:r>
      <w:r/>
    </w:p>
    <w:p>
      <w:pPr>
        <w:spacing w:line="36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5.3电源适配器1个；</w:t>
      </w:r>
      <w:r/>
    </w:p>
    <w:p>
      <w:pPr>
        <w:spacing w:line="36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5.4 HDMI转接线1根；</w:t>
      </w:r>
      <w:r/>
    </w:p>
    <w:p>
      <w:pPr>
        <w:spacing w:line="36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5.5 USB转接线1根；</w:t>
      </w:r>
      <w:r/>
    </w:p>
    <w:p>
      <w:pPr>
        <w:spacing w:line="36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5.6电池充电座1个；</w:t>
      </w:r>
      <w:r/>
    </w:p>
    <w:p>
      <w:pPr>
        <w:spacing w:line="36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5.7锂电池2块；</w:t>
      </w:r>
      <w:r/>
    </w:p>
    <w:p>
      <w:pPr>
        <w:spacing w:line="36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5.8 TF卡及转换卡1套；</w:t>
      </w:r>
      <w:r/>
    </w:p>
    <w:p>
      <w:pPr>
        <w:spacing w:line="36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5.9蓝牙耳机1套。</w:t>
      </w:r>
      <w:r/>
    </w:p>
    <w:p>
      <w:pPr>
        <w:jc w:val="both"/>
        <w:rPr>
          <w:rFonts w:eastAsia="宋体"/>
          <w:sz w:val="21"/>
          <w:szCs w:val="24"/>
          <w:lang w:eastAsia="zh-CN"/>
        </w:rPr>
      </w:pPr>
      <w:r>
        <w:rPr>
          <w:rFonts w:eastAsia="宋体"/>
          <w:sz w:val="21"/>
          <w:szCs w:val="24"/>
          <w:lang w:eastAsia="zh-CN"/>
        </w:rPr>
      </w:r>
      <w:r/>
    </w:p>
    <w:p>
      <w:pPr>
        <w:jc w:val="both"/>
        <w:rPr>
          <w:rFonts w:eastAsia="宋体"/>
          <w:b/>
          <w:bCs/>
          <w:sz w:val="21"/>
          <w:szCs w:val="24"/>
          <w:lang w:eastAsia="zh-CN"/>
        </w:rPr>
        <w:outlineLvl w:val="0"/>
      </w:pPr>
      <w:r>
        <w:rPr>
          <w:rFonts w:hint="eastAsia" w:eastAsia="宋体"/>
          <w:b/>
          <w:bCs/>
          <w:sz w:val="21"/>
          <w:szCs w:val="24"/>
          <w:lang w:eastAsia="zh-CN"/>
        </w:rPr>
        <w:t xml:space="preserve">（二十二）高锰酸盐指数分析仪</w:t>
      </w:r>
      <w:r/>
    </w:p>
    <w:p>
      <w:pPr>
        <w:spacing w:line="36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1.检测原理：高锰酸钾在酸性溶液中将水中的还原性物质氧化，过量的高锰酸钾用草酸钠还原，再以高锰酸钾标准溶液回滴过量的草酸钠, 通过测定水样中所有还原性物质消耗的高锰酸钾量计算求得水样的化学耗氧量。</w:t>
      </w:r>
      <w:r/>
    </w:p>
    <w:p>
      <w:pPr>
        <w:spacing w:line="36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2.检测范围：取样量100mL时，（0-7.0）mg/L。</w:t>
      </w:r>
      <w:r/>
    </w:p>
    <w:p>
      <w:pPr>
        <w:spacing w:line="36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3.重复性要求：COD(Mn)浓度为2mg/L（采用葡萄糖配制的标准溶液），n=6，RSD≤5.0%。</w:t>
      </w:r>
      <w:r/>
    </w:p>
    <w:p>
      <w:pPr>
        <w:spacing w:line="36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4.1符合标准：符合GB11892、GB5750.7、GB/T 5750.4、GB/T 13025.7等国标方法。</w:t>
      </w:r>
      <w:r/>
    </w:p>
    <w:p>
      <w:pPr>
        <w:spacing w:line="36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4.2仪器内置工业级计算机，节约使用空间。</w:t>
      </w:r>
      <w:r/>
    </w:p>
    <w:p>
      <w:pPr>
        <w:spacing w:line="36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5.仪器指标：</w:t>
      </w:r>
      <w:r/>
    </w:p>
    <w:p>
      <w:pPr>
        <w:spacing w:line="36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5.1全自动消解水样，自动分析COD（Mn）值，实现“消解-分析”一体化，从样品添加消解试剂、放入沸水浴，完成消解到出具最终结果，无人工干预，由仪器全自动完成。</w:t>
      </w:r>
      <w:r/>
    </w:p>
    <w:p>
      <w:pPr>
        <w:spacing w:line="36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▲5.2滴定终点判断：机器视觉检测器，模拟人眼识别，通过颜色变化来自</w:t>
      </w:r>
      <w:r/>
    </w:p>
    <w:p>
      <w:pPr>
        <w:spacing w:line="36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动判断终点。样品滴定全过程视频录像，方便用户调取回放朔源。（提供厂家盖章的证明有视频录像功能的软件截图）</w:t>
      </w:r>
      <w:r/>
    </w:p>
    <w:p>
      <w:pPr>
        <w:spacing w:line="36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▲5.3 自动进样器位数不少于</w:t>
      </w:r>
      <w:r>
        <w:rPr>
          <w:rFonts w:ascii="宋体" w:hAnsi="宋体" w:eastAsia="宋体" w:cs="宋体"/>
          <w:color w:val="000000"/>
          <w:sz w:val="24"/>
          <w:szCs w:val="24"/>
          <w:lang w:eastAsia="zh-CN"/>
        </w:rPr>
        <w:t xml:space="preserve">4</w:t>
      </w:r>
      <w:r>
        <w:rPr>
          <w:rFonts w:hint="eastAsia" w:ascii="宋体" w:hAnsi="宋体" w:eastAsia="宋体" w:cs="宋体"/>
          <w:color w:val="000000"/>
          <w:sz w:val="24"/>
          <w:szCs w:val="24"/>
          <w:lang w:eastAsia="zh-CN"/>
        </w:rPr>
        <w:t xml:space="preserve">0位，样品消解位不少于12位。</w:t>
      </w:r>
      <w:r/>
    </w:p>
    <w:p>
      <w:pPr>
        <w:spacing w:line="36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▲5.4 滴定通道：双通道同时滴定，两个通道完全独立，双通道无共用注射泵、滴定臂，机器视觉检测器。</w:t>
      </w:r>
      <w:r/>
    </w:p>
    <w:p>
      <w:pPr>
        <w:spacing w:line="36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5.5 泵精度：</w:t>
      </w:r>
      <w:r/>
    </w:p>
    <w:p>
      <w:pPr>
        <w:spacing w:line="36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5.5.1 高锰酸钾泵，(2个)高精度注射泵，泵精度：0.05ml（10.0ml）；</w:t>
      </w:r>
      <w:r/>
    </w:p>
    <w:p>
      <w:pPr>
        <w:spacing w:line="36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5.5.2草酸钠泵精度：0.05ml（10.0ml）；</w:t>
      </w:r>
      <w:r/>
    </w:p>
    <w:p>
      <w:pPr>
        <w:spacing w:line="36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5.5.3滴定最小体积：0.02ml；</w:t>
      </w:r>
      <w:r/>
    </w:p>
    <w:p>
      <w:pPr>
        <w:spacing w:line="36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5.6产品可配套自动稀释功能；仪器自动按设定样品稀释比例稀释样品浓度。</w:t>
      </w:r>
      <w:r/>
    </w:p>
    <w:p>
      <w:pPr>
        <w:spacing w:line="36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5.7 仪器能自动实现试剂量监控，实时显示试剂液位，当试剂消耗达报警值时能自动停止检测并报警；</w:t>
      </w:r>
      <w:r/>
    </w:p>
    <w:p>
      <w:pPr>
        <w:spacing w:line="36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5.8 对水样的色度、浊度有干扰消除功能。</w:t>
      </w:r>
      <w:r/>
    </w:p>
    <w:p>
      <w:pPr>
        <w:spacing w:line="36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6、软件：内置数据处理控制系统，中文操作界面，无需外接电脑，就可实现绘制标准曲线、数据保存、数据调用、生成测试报告等功能；用户可利用拷贝粘贴等功能方便实现工作列表的编制，可方便插入紧急加样，数据可输出至LIMS系统。 </w:t>
      </w:r>
      <w:r/>
    </w:p>
    <w:p>
      <w:pPr>
        <w:spacing w:line="36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7、测试指标：</w:t>
      </w:r>
      <w:r/>
    </w:p>
    <w:p>
      <w:pPr>
        <w:spacing w:line="36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7.1  高锰酸盐指数值：</w:t>
      </w:r>
      <w:r/>
    </w:p>
    <w:p>
      <w:pPr>
        <w:spacing w:line="36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7.1.1方法原理：酸性及碱性高锰酸钾滴定法</w:t>
      </w:r>
      <w:r/>
    </w:p>
    <w:p>
      <w:pPr>
        <w:spacing w:line="36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7.1.2 测定范围：0.05-7.0mg/L</w:t>
      </w:r>
      <w:r/>
    </w:p>
    <w:p>
      <w:pPr>
        <w:spacing w:line="36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7.1.3样品分析频率：平均3min/样</w:t>
      </w:r>
      <w:r/>
    </w:p>
    <w:p>
      <w:pPr>
        <w:spacing w:line="36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7.1.4精密度：≤3%（3mg/L 葡萄糖质控）</w:t>
      </w:r>
      <w:r/>
    </w:p>
    <w:p>
      <w:pPr>
        <w:spacing w:line="36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7.1.5准确度：在质控样品规定的范围内</w:t>
      </w:r>
      <w:r/>
    </w:p>
    <w:p>
      <w:pPr>
        <w:spacing w:line="36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7.2水质总硬度方法</w:t>
      </w:r>
      <w:r/>
    </w:p>
    <w:p>
      <w:pPr>
        <w:spacing w:line="36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7.2.1方法原理：乙二胺四乙酸二钠滴定法</w:t>
      </w:r>
      <w:r/>
    </w:p>
    <w:p>
      <w:pPr>
        <w:spacing w:line="36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7.2.2样品检测频率：约20样/小时</w:t>
      </w:r>
      <w:r/>
    </w:p>
    <w:p>
      <w:pPr>
        <w:spacing w:line="36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7.2.3 最低检测浓度：1mg/L</w:t>
      </w:r>
      <w:r/>
    </w:p>
    <w:p>
      <w:pPr>
        <w:spacing w:line="36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7.2.4精密度（RSD）：≤1%（200 mg/L 标样）</w:t>
      </w:r>
      <w:r/>
    </w:p>
    <w:p>
      <w:pPr>
        <w:spacing w:line="36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7.2.5准确度：在质控样品规定的范围内</w:t>
      </w:r>
      <w:r/>
    </w:p>
    <w:p>
      <w:pPr>
        <w:spacing w:line="36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7.3盐碘方法</w:t>
      </w:r>
      <w:r/>
    </w:p>
    <w:p>
      <w:pPr>
        <w:spacing w:line="36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8、配置清单</w:t>
      </w:r>
      <w:r/>
    </w:p>
    <w:p>
      <w:pPr>
        <w:spacing w:line="36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8.1 主机机准套（含水浴模块、加液模块，机械视觉滴定模块、数据处理控制系统） 1套</w:t>
      </w:r>
      <w:r/>
    </w:p>
    <w:p>
      <w:pPr>
        <w:spacing w:line="36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8.2 样品架 </w:t>
      </w:r>
      <w:r>
        <w:rPr>
          <w:rFonts w:ascii="宋体" w:hAnsi="宋体" w:eastAsia="宋体" w:cs="宋体"/>
          <w:color w:val="000000"/>
          <w:sz w:val="24"/>
          <w:szCs w:val="24"/>
          <w:lang w:eastAsia="zh-CN"/>
        </w:rPr>
        <w:t xml:space="preserve">4</w:t>
      </w:r>
      <w:r>
        <w:rPr>
          <w:rFonts w:hint="eastAsia" w:ascii="宋体" w:hAnsi="宋体" w:eastAsia="宋体" w:cs="宋体"/>
          <w:color w:val="000000"/>
          <w:sz w:val="24"/>
          <w:szCs w:val="24"/>
          <w:lang w:eastAsia="zh-CN"/>
        </w:rPr>
        <w:t xml:space="preserve">0位</w:t>
      </w:r>
      <w:r/>
    </w:p>
    <w:p>
      <w:pPr>
        <w:spacing w:line="36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8.3石英消解杯   </w:t>
      </w:r>
      <w:r>
        <w:rPr>
          <w:rFonts w:ascii="宋体" w:hAnsi="宋体" w:eastAsia="宋体" w:cs="宋体"/>
          <w:color w:val="000000"/>
          <w:sz w:val="24"/>
          <w:szCs w:val="24"/>
          <w:lang w:eastAsia="zh-CN"/>
        </w:rPr>
        <w:t xml:space="preserve">4</w:t>
      </w:r>
      <w:r>
        <w:rPr>
          <w:rFonts w:hint="eastAsia" w:ascii="宋体" w:hAnsi="宋体" w:eastAsia="宋体" w:cs="宋体"/>
          <w:color w:val="000000"/>
          <w:sz w:val="24"/>
          <w:szCs w:val="24"/>
          <w:lang w:eastAsia="zh-CN"/>
        </w:rPr>
        <w:t xml:space="preserve">0个</w:t>
      </w:r>
      <w:r/>
    </w:p>
    <w:p>
      <w:pPr>
        <w:spacing w:line="36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8.4磁力搅拌子   </w:t>
      </w:r>
      <w:r>
        <w:rPr>
          <w:rFonts w:ascii="宋体" w:hAnsi="宋体" w:eastAsia="宋体" w:cs="宋体"/>
          <w:color w:val="000000"/>
          <w:sz w:val="24"/>
          <w:szCs w:val="24"/>
          <w:lang w:eastAsia="zh-CN"/>
        </w:rPr>
        <w:t xml:space="preserve">4</w:t>
      </w:r>
      <w:r>
        <w:rPr>
          <w:rFonts w:hint="eastAsia" w:ascii="宋体" w:hAnsi="宋体" w:eastAsia="宋体" w:cs="宋体"/>
          <w:color w:val="000000"/>
          <w:sz w:val="24"/>
          <w:szCs w:val="24"/>
          <w:lang w:eastAsia="zh-CN"/>
        </w:rPr>
        <w:t xml:space="preserve">0个</w:t>
      </w:r>
      <w:r/>
    </w:p>
    <w:p>
      <w:pPr>
        <w:spacing w:line="36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8.5配套试剂瓶架及试剂瓶  一套</w:t>
      </w:r>
      <w:r/>
    </w:p>
    <w:p>
      <w:pPr>
        <w:spacing w:line="36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8.6 COD(Mn)标样溶液 1支</w:t>
      </w:r>
      <w:r/>
    </w:p>
    <w:p>
      <w:pPr>
        <w:ind w:firstLine="465"/>
        <w:spacing w:after="200" w:line="220" w:lineRule="atLeast"/>
        <w:widowControl/>
        <w:rPr>
          <w:rFonts w:ascii="宋体" w:hAnsi="宋体" w:eastAsia="宋体" w:cs="宋体"/>
          <w:b/>
          <w:sz w:val="24"/>
          <w:szCs w:val="24"/>
          <w:lang w:eastAsia="zh-CN"/>
        </w:rPr>
      </w:pPr>
      <w:r>
        <w:rPr>
          <w:rFonts w:hint="eastAsia" w:ascii="宋体" w:hAnsi="宋体" w:eastAsia="宋体" w:cs="宋体"/>
          <w:b/>
          <w:sz w:val="24"/>
          <w:szCs w:val="24"/>
          <w:lang w:eastAsia="zh-CN"/>
        </w:rPr>
        <w:t xml:space="preserve">四、项目实施要求</w:t>
      </w:r>
      <w:r/>
    </w:p>
    <w:p>
      <w:pPr>
        <w:ind w:firstLine="480"/>
        <w:jc w:val="both"/>
        <w:spacing w:line="360" w:lineRule="auto"/>
        <w:rPr>
          <w:rFonts w:ascii="Times New Roman" w:hAnsi="Times New Roman" w:eastAsia="宋体"/>
          <w:color w:val="000000"/>
          <w:sz w:val="24"/>
          <w:lang w:eastAsia="zh-CN"/>
        </w:rPr>
      </w:pPr>
      <w:r>
        <w:rPr>
          <w:rFonts w:hint="eastAsia" w:ascii="Times New Roman" w:hAnsi="Times New Roman" w:eastAsia="宋体"/>
          <w:color w:val="000000"/>
          <w:sz w:val="24"/>
          <w:lang w:eastAsia="zh-CN"/>
        </w:rPr>
        <w:t xml:space="preserve">1.投标人应按招标文件规定的货物性能、技术要求、质量标准向采购人提供未经使用的全新产品。中标后，中标人及供应商（生产者）需提供免费电话，为采购人提供免费的电话咨询及技术服务，在接到采购人维修电话后的4小时内须响应，如通过电话解决不了，48小时内到达现场，如遇有没法即时修复的问题，需提供同品牌或同等技术参数的产品来暂替故障的设备，直到故障设备维修好为止。</w:t>
      </w:r>
      <w:r/>
    </w:p>
    <w:p>
      <w:pPr>
        <w:ind w:firstLine="480"/>
        <w:jc w:val="both"/>
        <w:spacing w:line="360" w:lineRule="auto"/>
        <w:rPr>
          <w:rFonts w:ascii="Times New Roman" w:hAnsi="Times New Roman" w:eastAsia="宋体"/>
          <w:color w:val="000000"/>
          <w:sz w:val="24"/>
          <w:lang w:eastAsia="zh-CN"/>
        </w:rPr>
      </w:pPr>
      <w:r>
        <w:rPr>
          <w:rFonts w:hint="eastAsia" w:ascii="Times New Roman" w:hAnsi="Times New Roman" w:eastAsia="宋体"/>
          <w:color w:val="000000"/>
          <w:sz w:val="24"/>
          <w:lang w:eastAsia="zh-CN"/>
        </w:rPr>
        <w:t xml:space="preserve">2.项目实施周期：</w:t>
      </w:r>
      <w:r>
        <w:rPr>
          <w:rFonts w:hint="eastAsia" w:ascii="Times New Roman" w:hAnsi="Times New Roman" w:eastAsia="宋体"/>
          <w:color w:val="000000"/>
          <w:sz w:val="24"/>
          <w:highlight w:val="yellow"/>
          <w:lang w:eastAsia="zh-CN"/>
        </w:rPr>
        <w:t xml:space="preserve">合同签订后30天内完成安装调试，达到预期效果</w:t>
      </w:r>
      <w:r/>
    </w:p>
    <w:p>
      <w:pPr>
        <w:ind w:firstLine="480"/>
        <w:jc w:val="both"/>
        <w:spacing w:line="360" w:lineRule="auto"/>
        <w:rPr>
          <w:rFonts w:ascii="Times New Roman" w:hAnsi="Times New Roman" w:eastAsia="宋体"/>
          <w:color w:val="000000"/>
          <w:sz w:val="24"/>
          <w:lang w:eastAsia="zh-CN"/>
        </w:rPr>
      </w:pPr>
      <w:r>
        <w:rPr>
          <w:rFonts w:hint="eastAsia" w:ascii="Times New Roman" w:hAnsi="Times New Roman" w:eastAsia="宋体"/>
          <w:color w:val="000000"/>
          <w:sz w:val="24"/>
          <w:lang w:eastAsia="zh-CN"/>
        </w:rPr>
        <w:t xml:space="preserve">3.交货地点：招标人指定。</w:t>
      </w:r>
      <w:r/>
    </w:p>
    <w:p>
      <w:pPr>
        <w:ind w:firstLine="465"/>
        <w:spacing w:after="200" w:line="220" w:lineRule="atLeast"/>
        <w:widowControl/>
        <w:rPr>
          <w:rFonts w:ascii="宋体" w:hAnsi="宋体" w:eastAsia="宋体" w:cs="宋体"/>
          <w:b/>
          <w:sz w:val="24"/>
          <w:szCs w:val="24"/>
          <w:lang w:eastAsia="zh-CN"/>
        </w:rPr>
      </w:pPr>
      <w:r>
        <w:rPr>
          <w:rFonts w:hint="eastAsia" w:ascii="宋体" w:hAnsi="宋体" w:eastAsia="宋体" w:cs="宋体"/>
          <w:b/>
          <w:sz w:val="24"/>
          <w:szCs w:val="24"/>
          <w:lang w:eastAsia="zh-CN"/>
        </w:rPr>
        <w:t xml:space="preserve">五、培训要求</w:t>
      </w:r>
      <w:r/>
    </w:p>
    <w:p>
      <w:pPr>
        <w:ind w:firstLine="480"/>
        <w:spacing w:after="200" w:line="220" w:lineRule="atLeast"/>
        <w:widowControl/>
        <w:rPr>
          <w:rFonts w:ascii="宋体" w:hAnsi="宋体" w:eastAsia="宋体" w:cs="宋体"/>
          <w:sz w:val="24"/>
          <w:szCs w:val="24"/>
          <w:lang w:eastAsia="zh-CN"/>
        </w:rPr>
      </w:pPr>
      <w:r>
        <w:rPr>
          <w:rFonts w:hint="eastAsia" w:ascii="宋体" w:hAnsi="宋体" w:eastAsia="宋体" w:cs="宋体"/>
          <w:sz w:val="24"/>
          <w:szCs w:val="24"/>
          <w:lang w:eastAsia="zh-CN"/>
        </w:rPr>
        <w:t xml:space="preserve">安装调试合格后，由中标人安排工程师为采购人操作人员</w:t>
      </w:r>
      <w:r>
        <w:rPr>
          <w:rFonts w:ascii="宋体" w:hAnsi="宋体" w:eastAsia="宋体" w:cs="宋体"/>
          <w:sz w:val="24"/>
          <w:szCs w:val="24"/>
          <w:lang w:eastAsia="zh-CN"/>
        </w:rPr>
        <w:t xml:space="preserve">2-4</w:t>
      </w:r>
      <w:r>
        <w:rPr>
          <w:rFonts w:hint="eastAsia" w:ascii="宋体" w:hAnsi="宋体" w:eastAsia="宋体" w:cs="宋体"/>
          <w:sz w:val="24"/>
          <w:szCs w:val="24"/>
          <w:lang w:eastAsia="zh-CN"/>
        </w:rPr>
        <w:t xml:space="preserve">名做现场基本操作培训，保证相关人员能独立上机进行基本操作和数据处理，内容涉及到仪器的构造，原理，常见故障排除及维修，仪器使用方法等。</w:t>
      </w:r>
      <w:r/>
    </w:p>
    <w:p>
      <w:pPr>
        <w:ind w:firstLine="465"/>
        <w:spacing w:after="200" w:line="220" w:lineRule="atLeast"/>
        <w:widowControl/>
        <w:rPr>
          <w:rFonts w:ascii="宋体" w:hAnsi="宋体" w:eastAsia="宋体" w:cs="宋体"/>
          <w:b/>
          <w:sz w:val="24"/>
          <w:szCs w:val="24"/>
          <w:lang w:eastAsia="zh-CN"/>
        </w:rPr>
      </w:pPr>
      <w:r>
        <w:rPr>
          <w:rFonts w:hint="eastAsia" w:ascii="宋体" w:hAnsi="宋体" w:eastAsia="宋体" w:cs="宋体"/>
          <w:b/>
          <w:sz w:val="24"/>
          <w:szCs w:val="24"/>
          <w:lang w:eastAsia="zh-CN"/>
        </w:rPr>
        <w:t xml:space="preserve">六、履约验收</w:t>
      </w:r>
      <w:r/>
    </w:p>
    <w:p>
      <w:pPr>
        <w:ind w:firstLine="480"/>
        <w:jc w:val="both"/>
        <w:spacing w:line="360" w:lineRule="auto"/>
        <w:rPr>
          <w:rFonts w:ascii="Times New Roman" w:hAnsi="Times New Roman" w:eastAsia="宋体"/>
          <w:color w:val="000000"/>
          <w:sz w:val="24"/>
          <w:lang w:eastAsia="zh-CN"/>
        </w:rPr>
      </w:pPr>
      <w:r>
        <w:rPr>
          <w:rFonts w:hint="eastAsia" w:ascii="Times New Roman" w:hAnsi="Times New Roman" w:eastAsia="宋体"/>
          <w:color w:val="000000"/>
          <w:sz w:val="24"/>
          <w:lang w:eastAsia="zh-CN"/>
        </w:rPr>
        <w:t xml:space="preserve">采购人对投标人提交的货物依据招标文件上的技术规格要求和国家有关质量标准进行现场初步验收，外观、说明书符合招标文件技术要求的，给予签收，初步验收不合格的不予签收并可立即要求退换。货到后，中标人在接到招标人安装调试要求后5个工作日内免费派技术人员到现场安装、调试至合格。设备安装、调试结束后，中标人需和招标人商定具体验收时间，根据投标人主机及附件样本各项技术指标以及采购文件的要求作验收试验，直至采购人认可仪器无偏离技术性能为止。如不能通过验收，采购人有权拒绝验收要求退还货物并追究中标人的法律责任。</w:t>
      </w:r>
      <w:r/>
    </w:p>
    <w:p>
      <w:pPr>
        <w:ind w:firstLine="480"/>
        <w:spacing w:after="200" w:line="220" w:lineRule="atLeast"/>
        <w:widowControl/>
        <w:rPr>
          <w:rFonts w:ascii="宋体" w:hAnsi="宋体" w:eastAsia="宋体" w:cs="宋体"/>
          <w:sz w:val="24"/>
          <w:szCs w:val="24"/>
          <w:lang w:eastAsia="zh-CN"/>
        </w:rPr>
      </w:pPr>
      <w:r>
        <w:rPr>
          <w:rFonts w:hint="eastAsia" w:ascii="宋体" w:hAnsi="宋体" w:eastAsia="宋体" w:cs="宋体"/>
          <w:sz w:val="24"/>
          <w:szCs w:val="24"/>
          <w:lang w:eastAsia="zh-CN"/>
        </w:rPr>
        <w:t xml:space="preserve">七、售后服务</w:t>
      </w:r>
      <w:r/>
    </w:p>
    <w:p>
      <w:pPr>
        <w:ind w:firstLine="480"/>
        <w:jc w:val="both"/>
        <w:spacing w:line="360" w:lineRule="auto"/>
        <w:rPr>
          <w:rFonts w:eastAsia="宋体"/>
          <w:color w:val="000000"/>
          <w:sz w:val="24"/>
          <w:lang w:eastAsia="zh-CN"/>
        </w:rPr>
      </w:pPr>
      <w:r>
        <w:rPr>
          <w:rFonts w:hint="eastAsia" w:eastAsia="宋体"/>
          <w:color w:val="000000"/>
          <w:sz w:val="24"/>
          <w:lang w:eastAsia="zh-CN"/>
        </w:rPr>
        <w:t xml:space="preserve">1.投标人提供的货物在质保期内因货物本身的质量问题发生故障，投标人应负责免费更换。对达不到技术要求者，根据实际情况，经双方协商，可按以下办法处理：</w:t>
      </w:r>
      <w:r/>
    </w:p>
    <w:p>
      <w:pPr>
        <w:ind w:firstLine="480"/>
        <w:jc w:val="both"/>
        <w:spacing w:line="360" w:lineRule="auto"/>
        <w:rPr>
          <w:rFonts w:eastAsia="宋体"/>
          <w:color w:val="000000"/>
          <w:sz w:val="24"/>
          <w:lang w:eastAsia="zh-CN"/>
        </w:rPr>
      </w:pPr>
      <w:r>
        <w:rPr>
          <w:rFonts w:hint="eastAsia" w:eastAsia="宋体"/>
          <w:color w:val="000000"/>
          <w:sz w:val="24"/>
          <w:lang w:eastAsia="zh-CN"/>
        </w:rPr>
        <w:t xml:space="preserve">（1）更换：由投标人承担所发生的全部费用。</w:t>
      </w:r>
      <w:r/>
    </w:p>
    <w:p>
      <w:pPr>
        <w:ind w:firstLine="480"/>
        <w:jc w:val="both"/>
        <w:spacing w:line="360" w:lineRule="auto"/>
        <w:rPr>
          <w:rFonts w:eastAsia="宋体"/>
          <w:color w:val="000000"/>
          <w:sz w:val="24"/>
          <w:lang w:eastAsia="zh-CN"/>
        </w:rPr>
      </w:pPr>
      <w:r>
        <w:rPr>
          <w:rFonts w:hint="eastAsia" w:eastAsia="宋体"/>
          <w:color w:val="000000"/>
          <w:sz w:val="24"/>
          <w:lang w:eastAsia="zh-CN"/>
        </w:rPr>
        <w:t xml:space="preserve">（2）贬值处理：由招投标双方合议定价。</w:t>
      </w:r>
      <w:r/>
    </w:p>
    <w:p>
      <w:pPr>
        <w:ind w:firstLine="480"/>
        <w:jc w:val="both"/>
        <w:spacing w:line="360" w:lineRule="auto"/>
        <w:rPr>
          <w:rFonts w:eastAsia="宋体"/>
          <w:color w:val="000000"/>
          <w:sz w:val="24"/>
          <w:lang w:eastAsia="zh-CN"/>
        </w:rPr>
      </w:pPr>
      <w:r>
        <w:rPr>
          <w:rFonts w:hint="eastAsia" w:eastAsia="宋体"/>
          <w:color w:val="000000"/>
          <w:sz w:val="24"/>
          <w:lang w:eastAsia="zh-CN"/>
        </w:rPr>
        <w:t xml:space="preserve">（3）退货处理：投标人应退还甲方支付的合同款，同时应承担该货物的直接费用（运输、保险、检验、合同款利息及银行手续费等）。</w:t>
      </w:r>
      <w:r/>
    </w:p>
    <w:p>
      <w:pPr>
        <w:ind w:firstLine="480"/>
        <w:jc w:val="both"/>
        <w:spacing w:line="360" w:lineRule="auto"/>
        <w:rPr>
          <w:rFonts w:eastAsia="宋体"/>
          <w:color w:val="000000"/>
          <w:sz w:val="24"/>
          <w:szCs w:val="24"/>
          <w:lang w:eastAsia="zh-CN"/>
        </w:rPr>
      </w:pPr>
      <w:r>
        <w:rPr>
          <w:rFonts w:hint="eastAsia" w:eastAsia="宋体"/>
          <w:color w:val="000000"/>
          <w:sz w:val="24"/>
          <w:lang w:eastAsia="zh-CN"/>
        </w:rPr>
        <w:t xml:space="preserve">2.质保期：</w:t>
      </w:r>
      <w:r>
        <w:rPr>
          <w:rFonts w:hint="eastAsia" w:eastAsia="宋体"/>
          <w:color w:val="000000"/>
          <w:sz w:val="24"/>
          <w:highlight w:val="yellow"/>
          <w:lang w:eastAsia="zh-CN"/>
        </w:rPr>
        <w:t xml:space="preserve">自项目验收后1年</w:t>
      </w:r>
      <w:r>
        <w:rPr>
          <w:rFonts w:hint="eastAsia" w:ascii="宋体" w:hAnsi="宋体" w:eastAsia="宋体"/>
          <w:color w:val="000000"/>
          <w:sz w:val="24"/>
          <w:szCs w:val="24"/>
          <w:highlight w:val="yellow"/>
          <w:lang w:eastAsia="zh-CN"/>
        </w:rPr>
        <w:t xml:space="preserve">（货物标的有特别要求的从其规定）</w:t>
      </w:r>
      <w:r>
        <w:rPr>
          <w:rFonts w:hint="eastAsia" w:eastAsia="宋体"/>
          <w:color w:val="000000"/>
          <w:sz w:val="24"/>
          <w:highlight w:val="yellow"/>
          <w:lang w:eastAsia="zh-CN"/>
        </w:rPr>
        <w:t xml:space="preserve">。</w:t>
      </w:r>
      <w:r/>
    </w:p>
    <w:p>
      <w:pPr>
        <w:ind w:firstLine="482"/>
        <w:spacing w:line="360" w:lineRule="auto"/>
        <w:rPr>
          <w:rFonts w:ascii="宋体" w:hAnsi="宋体" w:eastAsia="宋体" w:cs="宋体"/>
          <w:b/>
          <w:color w:val="000000"/>
          <w:sz w:val="24"/>
          <w:szCs w:val="24"/>
          <w:lang w:eastAsia="zh-CN"/>
        </w:rPr>
      </w:pPr>
      <w:r>
        <w:rPr>
          <w:rFonts w:hint="eastAsia" w:ascii="宋体" w:hAnsi="宋体" w:eastAsia="宋体" w:cs="宋体"/>
          <w:b/>
          <w:sz w:val="24"/>
          <w:szCs w:val="24"/>
          <w:lang w:eastAsia="zh-CN"/>
        </w:rPr>
        <w:t xml:space="preserve">八、付款方式：</w:t>
      </w:r>
      <w:r/>
    </w:p>
    <w:p>
      <w:pPr>
        <w:pStyle w:val="963"/>
        <w:ind w:firstLine="439"/>
        <w:spacing w:line="360" w:lineRule="auto"/>
        <w:rPr>
          <w:rFonts w:hint="eastAsia" w:ascii="宋体" w:hAnsi="宋体" w:cs="宋体"/>
          <w:sz w:val="24"/>
          <w:szCs w:val="24"/>
          <w:lang w:eastAsia="zh-CN"/>
        </w:rPr>
      </w:pPr>
      <w:r>
        <w:rPr>
          <w:rFonts w:hint="eastAsia" w:ascii="宋体" w:hAnsi="宋体" w:cs="宋体"/>
          <w:sz w:val="24"/>
          <w:szCs w:val="24"/>
          <w:highlight w:val="yellow"/>
          <w:lang w:eastAsia="zh-CN"/>
        </w:rPr>
        <w:t xml:space="preserve">仪器设备全部到货后支付合同款金额80%；设备安装调试完成后，经甲方验收合格后支付合同费用剩余款项。</w:t>
      </w:r>
      <w:r/>
    </w:p>
    <w:p>
      <w:pPr>
        <w:pStyle w:val="963"/>
        <w:ind w:firstLine="439"/>
        <w:spacing w:line="360" w:lineRule="auto"/>
        <w:rPr>
          <w:rFonts w:hint="eastAsia" w:ascii="宋体" w:hAnsi="宋体" w:cs="宋体"/>
          <w:sz w:val="24"/>
          <w:szCs w:val="24"/>
          <w:lang w:eastAsia="zh-CN"/>
        </w:rPr>
      </w:pPr>
      <w:r>
        <w:rPr>
          <w:rFonts w:hint="eastAsia" w:ascii="宋体" w:hAnsi="宋体" w:cs="宋体"/>
          <w:sz w:val="24"/>
          <w:szCs w:val="24"/>
          <w:lang w:eastAsia="zh-CN"/>
        </w:rPr>
        <w:t xml:space="preserve">九、其他</w:t>
      </w:r>
      <w:r/>
    </w:p>
    <w:p>
      <w:pPr>
        <w:ind w:firstLine="480"/>
        <w:jc w:val="both"/>
        <w:spacing w:line="36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1.供应商提供的货物（含配件）应是全新的、未使用过的原装合格正品，并保证所提供货物的开箱合格率为100%，外观和内在质量都不得有任何问题。在各个方面符合合同规定的质量、规格和性能要求。合同设备经过按时、正确安装、合理操作和维护保养，在设备寿命期内运转良好。在规定的质保期内，中标投标人应对由于设计、工艺或材料的缺陷或故障负责。在未验收前，货物保管、安全均由中标投标人负责。</w:t>
      </w:r>
      <w:r/>
    </w:p>
    <w:p>
      <w:pPr>
        <w:ind w:firstLine="480"/>
        <w:jc w:val="both"/>
        <w:spacing w:line="36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2.所提供的技术资料（含软件）完整正确，数据和资料准确无误，能够保证设备按时正确地安装、调试和验收，并能满足正常运行和维修保养的需要。</w:t>
      </w:r>
      <w:r/>
    </w:p>
    <w:p>
      <w:pPr>
        <w:pStyle w:val="963"/>
        <w:ind w:firstLine="439"/>
        <w:spacing w:line="360" w:lineRule="auto"/>
        <w:rPr>
          <w:rFonts w:ascii="Times New Roman" w:hAnsi="Times New Roman" w:eastAsia="Times New Roman"/>
          <w:sz w:val="24"/>
          <w:szCs w:val="24"/>
          <w:lang w:eastAsia="zh-CN"/>
        </w:rPr>
      </w:pPr>
      <w:r>
        <w:rPr>
          <w:rFonts w:hint="eastAsia" w:ascii="宋体" w:hAnsi="宋体" w:cs="宋体"/>
          <w:sz w:val="24"/>
          <w:szCs w:val="24"/>
          <w:lang w:eastAsia="zh-CN"/>
        </w:rPr>
        <w:t xml:space="preserve">3.如未能达到合同要求，采购人有权退货并要求供应商赔偿损失。</w:t>
      </w:r>
      <w:r/>
    </w:p>
    <w:p>
      <w:pPr>
        <w:pStyle w:val="963"/>
        <w:jc w:val="center"/>
        <w:spacing w:line="360" w:lineRule="auto"/>
        <w:rPr>
          <w:sz w:val="36"/>
          <w:szCs w:val="36"/>
          <w:lang w:eastAsia="zh-CN"/>
        </w:rPr>
      </w:pPr>
      <w:r>
        <w:rPr>
          <w:sz w:val="36"/>
          <w:szCs w:val="36"/>
          <w:lang w:eastAsia="zh-CN"/>
        </w:rPr>
      </w:r>
      <w:r/>
    </w:p>
    <w:p>
      <w:pPr>
        <w:widowControl/>
        <w:rPr>
          <w:rFonts w:eastAsia="宋体"/>
          <w:sz w:val="36"/>
          <w:szCs w:val="36"/>
        </w:rPr>
      </w:pPr>
      <w:r>
        <w:rPr>
          <w:sz w:val="36"/>
          <w:szCs w:val="36"/>
        </w:rPr>
        <w:br w:type="page" w:clear="all"/>
      </w:r>
      <w:r/>
    </w:p>
    <w:p>
      <w:pPr>
        <w:pStyle w:val="963"/>
        <w:jc w:val="center"/>
        <w:spacing w:line="360" w:lineRule="auto"/>
        <w:rPr>
          <w:sz w:val="36"/>
          <w:szCs w:val="36"/>
        </w:rPr>
      </w:pPr>
      <w:r>
        <w:rPr>
          <w:rFonts w:hint="eastAsia"/>
          <w:sz w:val="36"/>
          <w:szCs w:val="36"/>
        </w:rPr>
        <w:t xml:space="preserve">第五</w:t>
      </w:r>
      <w:r>
        <w:rPr>
          <w:rFonts w:hint="eastAsia"/>
          <w:sz w:val="36"/>
          <w:szCs w:val="36"/>
          <w:lang w:eastAsia="zh-CN"/>
        </w:rPr>
        <w:t xml:space="preserve">章  </w:t>
      </w:r>
      <w:r>
        <w:rPr>
          <w:rFonts w:hint="eastAsia"/>
          <w:sz w:val="36"/>
          <w:szCs w:val="36"/>
        </w:rPr>
        <w:t xml:space="preserve">  合同</w:t>
      </w:r>
      <w:r/>
    </w:p>
    <w:p>
      <w:pPr>
        <w:pStyle w:val="963"/>
        <w:spacing w:line="360" w:lineRule="auto"/>
        <w:rPr>
          <w:sz w:val="36"/>
          <w:szCs w:val="36"/>
        </w:rPr>
      </w:pPr>
      <w:r>
        <w:rPr>
          <w:sz w:val="36"/>
          <w:szCs w:val="36"/>
        </w:rPr>
      </w:r>
      <w:r/>
    </w:p>
    <w:p>
      <w:pPr>
        <w:pStyle w:val="963"/>
        <w:spacing w:line="360" w:lineRule="auto"/>
        <w:rPr>
          <w:sz w:val="36"/>
          <w:szCs w:val="36"/>
        </w:rPr>
      </w:pPr>
      <w:r>
        <w:rPr>
          <w:sz w:val="36"/>
          <w:szCs w:val="36"/>
        </w:rPr>
      </w:r>
      <w:r/>
    </w:p>
    <w:p>
      <w:pPr>
        <w:pStyle w:val="963"/>
        <w:jc w:val="center"/>
        <w:spacing w:line="360" w:lineRule="auto"/>
        <w:rPr>
          <w:sz w:val="36"/>
          <w:szCs w:val="36"/>
          <w:lang w:eastAsia="zh-CN"/>
        </w:rPr>
      </w:pPr>
      <w:r>
        <w:rPr>
          <w:rFonts w:hint="eastAsia"/>
          <w:sz w:val="36"/>
          <w:szCs w:val="36"/>
        </w:rPr>
        <w:t xml:space="preserve">政 府 采 购 合同</w:t>
      </w:r>
      <w:r/>
    </w:p>
    <w:p>
      <w:pPr>
        <w:pStyle w:val="963"/>
        <w:spacing w:line="360" w:lineRule="auto"/>
        <w:rPr>
          <w:sz w:val="36"/>
          <w:szCs w:val="36"/>
        </w:rPr>
      </w:pPr>
      <w:r>
        <w:rPr>
          <w:sz w:val="36"/>
          <w:szCs w:val="36"/>
        </w:rPr>
      </w:r>
      <w:r/>
    </w:p>
    <w:p>
      <w:pPr>
        <w:pStyle w:val="963"/>
        <w:spacing w:line="360" w:lineRule="auto"/>
        <w:rPr>
          <w:sz w:val="36"/>
          <w:szCs w:val="36"/>
        </w:rPr>
      </w:pPr>
      <w:r>
        <w:rPr>
          <w:sz w:val="36"/>
          <w:szCs w:val="36"/>
        </w:rPr>
      </w:r>
      <w:r/>
    </w:p>
    <w:p>
      <w:pPr>
        <w:pStyle w:val="963"/>
        <w:ind w:firstLine="1800"/>
        <w:spacing w:line="360" w:lineRule="auto"/>
        <w:rPr>
          <w:sz w:val="36"/>
          <w:szCs w:val="36"/>
        </w:rPr>
      </w:pPr>
      <w:r>
        <w:rPr>
          <w:rFonts w:hint="eastAsia"/>
          <w:sz w:val="36"/>
          <w:szCs w:val="36"/>
        </w:rPr>
        <w:t xml:space="preserve">合同编号：</w:t>
      </w:r>
      <w:r/>
    </w:p>
    <w:p>
      <w:pPr>
        <w:pStyle w:val="963"/>
        <w:spacing w:line="360" w:lineRule="auto"/>
        <w:rPr>
          <w:sz w:val="36"/>
          <w:szCs w:val="36"/>
        </w:rPr>
      </w:pPr>
      <w:r>
        <w:rPr>
          <w:sz w:val="36"/>
          <w:szCs w:val="36"/>
        </w:rPr>
      </w:r>
      <w:r/>
    </w:p>
    <w:p>
      <w:pPr>
        <w:pStyle w:val="963"/>
        <w:spacing w:line="360" w:lineRule="auto"/>
        <w:rPr>
          <w:sz w:val="36"/>
          <w:szCs w:val="36"/>
        </w:rPr>
      </w:pPr>
      <w:r>
        <w:rPr>
          <w:sz w:val="36"/>
          <w:szCs w:val="36"/>
        </w:rPr>
      </w:r>
      <w:r/>
    </w:p>
    <w:p>
      <w:pPr>
        <w:pStyle w:val="963"/>
        <w:spacing w:line="360" w:lineRule="auto"/>
        <w:rPr>
          <w:sz w:val="36"/>
          <w:szCs w:val="36"/>
        </w:rPr>
      </w:pPr>
      <w:r>
        <w:rPr>
          <w:sz w:val="36"/>
          <w:szCs w:val="36"/>
        </w:rPr>
      </w:r>
      <w:r/>
    </w:p>
    <w:p>
      <w:pPr>
        <w:pStyle w:val="963"/>
        <w:spacing w:line="360" w:lineRule="auto"/>
        <w:rPr>
          <w:sz w:val="36"/>
          <w:szCs w:val="36"/>
        </w:rPr>
      </w:pPr>
      <w:r>
        <w:rPr>
          <w:sz w:val="36"/>
          <w:szCs w:val="36"/>
        </w:rPr>
      </w:r>
      <w:r/>
    </w:p>
    <w:p>
      <w:pPr>
        <w:pStyle w:val="963"/>
        <w:spacing w:line="360" w:lineRule="auto"/>
        <w:rPr>
          <w:sz w:val="36"/>
          <w:szCs w:val="36"/>
        </w:rPr>
      </w:pPr>
      <w:r>
        <w:rPr>
          <w:sz w:val="36"/>
          <w:szCs w:val="36"/>
        </w:rPr>
      </w:r>
      <w:r/>
    </w:p>
    <w:p>
      <w:pPr>
        <w:pStyle w:val="963"/>
        <w:ind w:firstLine="2520"/>
        <w:spacing w:line="360" w:lineRule="auto"/>
        <w:rPr>
          <w:sz w:val="36"/>
          <w:szCs w:val="36"/>
        </w:rPr>
      </w:pPr>
      <w:r>
        <w:rPr>
          <w:rFonts w:hint="eastAsia"/>
          <w:sz w:val="36"/>
          <w:szCs w:val="36"/>
        </w:rPr>
        <w:t xml:space="preserve">采购人：</w:t>
      </w:r>
      <w:r/>
    </w:p>
    <w:p>
      <w:pPr>
        <w:pStyle w:val="963"/>
        <w:ind w:firstLine="2520"/>
        <w:spacing w:line="360" w:lineRule="auto"/>
        <w:rPr>
          <w:sz w:val="36"/>
          <w:szCs w:val="36"/>
        </w:rPr>
      </w:pPr>
      <w:r>
        <w:rPr>
          <w:rFonts w:hint="eastAsia"/>
          <w:sz w:val="36"/>
          <w:szCs w:val="36"/>
        </w:rPr>
        <w:t xml:space="preserve">中标人：</w:t>
      </w:r>
      <w:r/>
    </w:p>
    <w:p>
      <w:pPr>
        <w:pStyle w:val="963"/>
        <w:spacing w:line="360" w:lineRule="auto"/>
        <w:rPr>
          <w:sz w:val="36"/>
          <w:szCs w:val="36"/>
        </w:rPr>
      </w:pPr>
      <w:r>
        <w:rPr>
          <w:sz w:val="36"/>
          <w:szCs w:val="36"/>
        </w:rPr>
      </w:r>
      <w:r/>
    </w:p>
    <w:p>
      <w:pPr>
        <w:pStyle w:val="963"/>
        <w:spacing w:line="360" w:lineRule="auto"/>
        <w:rPr>
          <w:sz w:val="36"/>
          <w:szCs w:val="36"/>
        </w:rPr>
      </w:pPr>
      <w:r>
        <w:rPr>
          <w:sz w:val="36"/>
          <w:szCs w:val="36"/>
        </w:rPr>
      </w:r>
      <w:r/>
    </w:p>
    <w:p>
      <w:pPr>
        <w:pStyle w:val="963"/>
        <w:spacing w:line="360" w:lineRule="auto"/>
        <w:rPr>
          <w:sz w:val="36"/>
          <w:szCs w:val="36"/>
        </w:rPr>
      </w:pPr>
      <w:r>
        <w:rPr>
          <w:sz w:val="36"/>
          <w:szCs w:val="36"/>
        </w:rPr>
      </w:r>
      <w:r/>
    </w:p>
    <w:p>
      <w:pPr>
        <w:pStyle w:val="963"/>
        <w:spacing w:line="360" w:lineRule="auto"/>
        <w:rPr>
          <w:sz w:val="36"/>
          <w:szCs w:val="36"/>
        </w:rPr>
      </w:pPr>
      <w:r>
        <w:rPr>
          <w:sz w:val="36"/>
          <w:szCs w:val="36"/>
        </w:rPr>
      </w:r>
      <w:r/>
    </w:p>
    <w:p>
      <w:pPr>
        <w:pStyle w:val="963"/>
        <w:spacing w:line="360" w:lineRule="auto"/>
        <w:rPr>
          <w:sz w:val="36"/>
          <w:szCs w:val="36"/>
        </w:rPr>
      </w:pPr>
      <w:r>
        <w:rPr>
          <w:sz w:val="36"/>
          <w:szCs w:val="36"/>
        </w:rPr>
      </w:r>
      <w:r/>
    </w:p>
    <w:p>
      <w:pPr>
        <w:pStyle w:val="963"/>
        <w:spacing w:line="360" w:lineRule="auto"/>
        <w:rPr>
          <w:sz w:val="36"/>
          <w:szCs w:val="36"/>
        </w:rPr>
      </w:pPr>
      <w:r>
        <w:rPr>
          <w:sz w:val="36"/>
          <w:szCs w:val="36"/>
        </w:rPr>
      </w:r>
      <w:r/>
    </w:p>
    <w:p>
      <w:pPr>
        <w:pStyle w:val="963"/>
        <w:spacing w:line="360" w:lineRule="auto"/>
        <w:rPr>
          <w:sz w:val="36"/>
          <w:szCs w:val="36"/>
        </w:rPr>
      </w:pPr>
      <w:r>
        <w:rPr>
          <w:sz w:val="36"/>
          <w:szCs w:val="36"/>
        </w:rPr>
      </w:r>
      <w:r/>
    </w:p>
    <w:p>
      <w:pPr>
        <w:pStyle w:val="963"/>
        <w:ind w:firstLine="720"/>
        <w:spacing w:line="360" w:lineRule="auto"/>
        <w:rPr>
          <w:sz w:val="24"/>
          <w:szCs w:val="24"/>
          <w:lang w:eastAsia="zh-CN"/>
        </w:rPr>
      </w:pPr>
      <w:r>
        <w:rPr>
          <w:rFonts w:hint="eastAsia"/>
          <w:sz w:val="24"/>
          <w:szCs w:val="24"/>
          <w:lang w:eastAsia="zh-CN"/>
        </w:rPr>
        <w:t xml:space="preserve">以下为中标后签订本项目合同的通用条款，中标供应商不得提出实质性的修改，关于 专用条款将由采购人与中标供应商结合本项目具体情况协商后签订。</w:t>
      </w:r>
      <w:r/>
    </w:p>
    <w:p>
      <w:pPr>
        <w:pStyle w:val="963"/>
        <w:spacing w:line="360" w:lineRule="auto"/>
        <w:rPr>
          <w:lang w:eastAsia="zh-CN"/>
        </w:rPr>
      </w:pPr>
      <w:r>
        <w:rPr>
          <w:lang w:eastAsia="zh-CN"/>
        </w:rPr>
      </w:r>
      <w:r/>
    </w:p>
    <w:p>
      <w:pPr>
        <w:pStyle w:val="963"/>
        <w:spacing w:line="360" w:lineRule="auto"/>
        <w:rPr>
          <w:lang w:eastAsia="zh-CN"/>
        </w:rPr>
      </w:pPr>
      <w:r>
        <w:rPr>
          <w:lang w:eastAsia="zh-CN"/>
        </w:rPr>
      </w:r>
      <w:r/>
    </w:p>
    <w:p>
      <w:pPr>
        <w:pStyle w:val="963"/>
        <w:ind w:firstLine="480"/>
        <w:spacing w:line="360" w:lineRule="auto"/>
        <w:rPr>
          <w:sz w:val="24"/>
          <w:szCs w:val="24"/>
          <w:lang w:eastAsia="zh-CN"/>
        </w:rPr>
      </w:pPr>
      <w:r>
        <w:rPr>
          <w:rFonts w:hint="eastAsia"/>
          <w:sz w:val="24"/>
          <w:szCs w:val="24"/>
          <w:lang w:eastAsia="zh-CN"/>
        </w:rPr>
        <w:t xml:space="preserve">甲方：【采购单位】</w:t>
      </w:r>
      <w:r/>
    </w:p>
    <w:p>
      <w:pPr>
        <w:pStyle w:val="963"/>
        <w:ind w:firstLine="480"/>
        <w:spacing w:line="360" w:lineRule="auto"/>
        <w:rPr>
          <w:sz w:val="24"/>
          <w:szCs w:val="24"/>
          <w:lang w:eastAsia="zh-CN"/>
        </w:rPr>
      </w:pPr>
      <w:r>
        <w:rPr>
          <w:rFonts w:hint="eastAsia"/>
          <w:sz w:val="24"/>
          <w:szCs w:val="24"/>
          <w:lang w:eastAsia="zh-CN"/>
        </w:rPr>
        <w:t xml:space="preserve">乙方：</w:t>
      </w:r>
      <w:r/>
    </w:p>
    <w:p>
      <w:pPr>
        <w:pStyle w:val="963"/>
        <w:ind w:firstLine="480"/>
        <w:spacing w:line="360" w:lineRule="auto"/>
        <w:rPr>
          <w:sz w:val="24"/>
          <w:szCs w:val="24"/>
          <w:lang w:eastAsia="zh-CN"/>
        </w:rPr>
      </w:pPr>
      <w:r>
        <w:rPr>
          <w:rFonts w:hint="eastAsia"/>
          <w:sz w:val="24"/>
          <w:szCs w:val="24"/>
          <w:lang w:eastAsia="zh-CN"/>
        </w:rPr>
        <w:t xml:space="preserve">见证方：</w:t>
      </w:r>
      <w:r/>
    </w:p>
    <w:p>
      <w:pPr>
        <w:pStyle w:val="963"/>
        <w:ind w:firstLine="480"/>
        <w:spacing w:line="360" w:lineRule="auto"/>
        <w:rPr>
          <w:sz w:val="24"/>
          <w:szCs w:val="24"/>
          <w:lang w:eastAsia="zh-CN"/>
        </w:rPr>
      </w:pPr>
      <w:r>
        <w:rPr>
          <w:rFonts w:hint="eastAsia"/>
          <w:sz w:val="24"/>
          <w:szCs w:val="24"/>
          <w:lang w:eastAsia="zh-CN"/>
        </w:rPr>
        <w:t xml:space="preserve">甲、乙双方根据年月日</w:t>
      </w:r>
      <w:r>
        <w:rPr>
          <w:rFonts w:hint="eastAsia"/>
          <w:sz w:val="24"/>
          <w:szCs w:val="24"/>
          <w:u w:val="single"/>
          <w:lang w:eastAsia="zh-CN"/>
        </w:rPr>
        <w:t xml:space="preserve">【标段名称】</w:t>
      </w:r>
      <w:r>
        <w:rPr>
          <w:rFonts w:hint="eastAsia"/>
          <w:sz w:val="24"/>
          <w:szCs w:val="24"/>
          <w:lang w:eastAsia="zh-CN"/>
        </w:rPr>
        <w:t xml:space="preserve">项目（标段编号：</w:t>
      </w:r>
      <w:r>
        <w:rPr>
          <w:rFonts w:hint="eastAsia"/>
          <w:sz w:val="24"/>
          <w:szCs w:val="24"/>
          <w:u w:val="single"/>
          <w:lang w:eastAsia="zh-CN"/>
        </w:rPr>
        <w:t xml:space="preserve">【标段编号】</w:t>
      </w:r>
      <w:r>
        <w:rPr>
          <w:rFonts w:hint="eastAsia"/>
          <w:sz w:val="24"/>
          <w:szCs w:val="24"/>
          <w:lang w:eastAsia="zh-CN"/>
        </w:rPr>
        <w:t xml:space="preserve">） 招标的结果，签订本合同。</w:t>
      </w:r>
      <w:r/>
    </w:p>
    <w:p>
      <w:pPr>
        <w:ind w:firstLine="482"/>
        <w:jc w:val="both"/>
        <w:spacing w:line="360" w:lineRule="auto"/>
        <w:rPr>
          <w:rFonts w:ascii="宋体" w:hAnsi="宋体" w:eastAsia="宋体" w:cs="宋体"/>
          <w:b/>
          <w:bCs/>
          <w:color w:val="000000"/>
          <w:sz w:val="24"/>
          <w:lang w:eastAsia="zh-CN"/>
        </w:rPr>
      </w:pPr>
      <w:r>
        <w:rPr>
          <w:rFonts w:hint="eastAsia" w:ascii="宋体" w:hAnsi="宋体" w:eastAsia="宋体" w:cs="宋体"/>
          <w:b/>
          <w:bCs/>
          <w:color w:val="000000"/>
          <w:sz w:val="24"/>
          <w:lang w:eastAsia="zh-CN"/>
        </w:rPr>
        <w:t xml:space="preserve">一、货物（标的）内容</w:t>
      </w:r>
      <w:r/>
    </w:p>
    <w:p>
      <w:pPr>
        <w:ind w:firstLine="480"/>
        <w:jc w:val="both"/>
        <w:spacing w:line="360" w:lineRule="auto"/>
        <w:rPr>
          <w:rFonts w:ascii="宋体" w:hAnsi="宋体" w:eastAsia="宋体" w:cs="宋体"/>
          <w:color w:val="000000"/>
          <w:sz w:val="24"/>
          <w:lang w:eastAsia="zh-CN"/>
        </w:rPr>
      </w:pPr>
      <w:r>
        <w:rPr>
          <w:rFonts w:hint="eastAsia" w:ascii="宋体" w:hAnsi="宋体" w:eastAsia="宋体" w:cs="宋体"/>
          <w:color w:val="000000"/>
          <w:sz w:val="24"/>
          <w:lang w:eastAsia="zh-CN"/>
        </w:rPr>
        <w:t xml:space="preserve">1.1 货物（标的）名称：_________。</w:t>
      </w:r>
      <w:r/>
    </w:p>
    <w:p>
      <w:pPr>
        <w:ind w:firstLine="480"/>
        <w:jc w:val="both"/>
        <w:spacing w:line="360" w:lineRule="auto"/>
        <w:rPr>
          <w:rFonts w:ascii="宋体" w:hAnsi="宋体" w:eastAsia="宋体" w:cs="宋体"/>
          <w:color w:val="000000"/>
          <w:sz w:val="24"/>
          <w:lang w:eastAsia="zh-CN"/>
        </w:rPr>
      </w:pPr>
      <w:r>
        <w:rPr>
          <w:rFonts w:hint="eastAsia" w:ascii="宋体" w:hAnsi="宋体" w:eastAsia="宋体" w:cs="宋体"/>
          <w:color w:val="000000"/>
          <w:sz w:val="24"/>
          <w:lang w:eastAsia="zh-CN"/>
        </w:rPr>
        <w:t xml:space="preserve">1.2 型号规格：_________。</w:t>
      </w:r>
      <w:r/>
    </w:p>
    <w:p>
      <w:pPr>
        <w:ind w:firstLine="480"/>
        <w:jc w:val="both"/>
        <w:spacing w:line="360" w:lineRule="auto"/>
        <w:rPr>
          <w:rFonts w:ascii="宋体" w:hAnsi="宋体" w:eastAsia="宋体" w:cs="宋体"/>
          <w:color w:val="000000"/>
          <w:sz w:val="24"/>
          <w:lang w:eastAsia="zh-CN"/>
        </w:rPr>
      </w:pPr>
      <w:r>
        <w:rPr>
          <w:rFonts w:hint="eastAsia" w:ascii="宋体" w:hAnsi="宋体" w:eastAsia="宋体" w:cs="宋体"/>
          <w:color w:val="000000"/>
          <w:sz w:val="24"/>
          <w:lang w:eastAsia="zh-CN"/>
        </w:rPr>
        <w:t xml:space="preserve">1.3 技术参数：_________。</w:t>
      </w:r>
      <w:r/>
    </w:p>
    <w:p>
      <w:pPr>
        <w:ind w:firstLine="480"/>
        <w:jc w:val="both"/>
        <w:spacing w:line="360" w:lineRule="auto"/>
        <w:rPr>
          <w:rFonts w:ascii="宋体" w:hAnsi="宋体" w:eastAsia="宋体" w:cs="宋体"/>
          <w:color w:val="000000"/>
          <w:sz w:val="24"/>
          <w:lang w:eastAsia="zh-CN"/>
        </w:rPr>
      </w:pPr>
      <w:r>
        <w:rPr>
          <w:rFonts w:hint="eastAsia" w:ascii="宋体" w:hAnsi="宋体" w:eastAsia="宋体" w:cs="宋体"/>
          <w:color w:val="000000"/>
          <w:sz w:val="24"/>
          <w:lang w:eastAsia="zh-CN"/>
        </w:rPr>
        <w:t xml:space="preserve">1.4 数量（单位）：_________。</w:t>
      </w:r>
      <w:r/>
    </w:p>
    <w:p>
      <w:pPr>
        <w:ind w:firstLine="482"/>
        <w:jc w:val="both"/>
        <w:spacing w:line="360" w:lineRule="auto"/>
        <w:rPr>
          <w:rFonts w:ascii="宋体" w:hAnsi="宋体" w:eastAsia="宋体" w:cs="宋体"/>
          <w:b/>
          <w:bCs/>
          <w:color w:val="000000"/>
          <w:sz w:val="24"/>
          <w:lang w:eastAsia="zh-CN"/>
        </w:rPr>
      </w:pPr>
      <w:r>
        <w:rPr>
          <w:rFonts w:hint="eastAsia" w:ascii="宋体" w:hAnsi="宋体" w:eastAsia="宋体" w:cs="宋体"/>
          <w:b/>
          <w:bCs/>
          <w:color w:val="000000"/>
          <w:sz w:val="24"/>
          <w:lang w:eastAsia="zh-CN"/>
        </w:rPr>
        <w:t xml:space="preserve">二、合同金额</w:t>
      </w:r>
      <w:r/>
    </w:p>
    <w:p>
      <w:pPr>
        <w:ind w:firstLine="485"/>
        <w:jc w:val="both"/>
        <w:spacing w:line="360" w:lineRule="auto"/>
        <w:rPr>
          <w:rFonts w:ascii="宋体" w:hAnsi="宋体" w:eastAsia="宋体" w:cs="宋体"/>
          <w:color w:val="000000"/>
          <w:sz w:val="24"/>
          <w:lang w:eastAsia="zh-CN"/>
        </w:rPr>
      </w:pPr>
      <w:r>
        <w:rPr>
          <w:rFonts w:hint="eastAsia" w:ascii="宋体" w:hAnsi="宋体" w:eastAsia="宋体" w:cs="宋体"/>
          <w:color w:val="000000"/>
          <w:sz w:val="24"/>
          <w:lang w:eastAsia="zh-CN"/>
        </w:rPr>
        <w:t xml:space="preserve">2.1 本合同总金额为人民币（大写）：_______元（¥____________）。</w:t>
      </w:r>
      <w:r/>
    </w:p>
    <w:p>
      <w:pPr>
        <w:ind w:firstLine="485"/>
        <w:jc w:val="both"/>
        <w:spacing w:line="360" w:lineRule="auto"/>
        <w:rPr>
          <w:rFonts w:ascii="宋体" w:hAnsi="宋体" w:eastAsia="宋体" w:cs="宋体"/>
          <w:color w:val="000000"/>
          <w:sz w:val="24"/>
          <w:lang w:eastAsia="zh-CN"/>
        </w:rPr>
      </w:pPr>
      <w:r>
        <w:rPr>
          <w:rFonts w:hint="eastAsia" w:ascii="宋体" w:hAnsi="宋体" w:eastAsia="宋体" w:cs="宋体"/>
          <w:color w:val="000000"/>
          <w:sz w:val="24"/>
          <w:lang w:eastAsia="zh-CN"/>
        </w:rPr>
        <w:t xml:space="preserve">（详见报价明细表）</w:t>
      </w:r>
      <w:r/>
    </w:p>
    <w:p>
      <w:pPr>
        <w:ind w:firstLine="480"/>
        <w:jc w:val="both"/>
        <w:spacing w:line="360" w:lineRule="auto"/>
        <w:rPr>
          <w:rFonts w:ascii="宋体" w:hAnsi="宋体" w:eastAsia="宋体" w:cs="宋体"/>
          <w:color w:val="000000"/>
          <w:sz w:val="24"/>
          <w:lang w:eastAsia="zh-CN"/>
        </w:rPr>
      </w:pPr>
      <w:r>
        <w:rPr>
          <w:rFonts w:hint="eastAsia" w:ascii="宋体" w:hAnsi="宋体" w:eastAsia="宋体" w:cs="宋体"/>
          <w:color w:val="000000"/>
          <w:sz w:val="24"/>
          <w:lang w:eastAsia="zh-CN"/>
        </w:rPr>
        <w:t xml:space="preserve">2.2 本合同价款包含所有乙方提供合同约定产品和服务的报酬及乙方提供合同中产品和服务所支出的必要费用，甲方在上述合同价款之外不再向乙方支付其他任何费用。</w:t>
      </w:r>
      <w:r/>
    </w:p>
    <w:p>
      <w:pPr>
        <w:ind w:firstLine="482"/>
        <w:jc w:val="both"/>
        <w:spacing w:line="360" w:lineRule="auto"/>
        <w:rPr>
          <w:rFonts w:ascii="宋体" w:hAnsi="宋体" w:eastAsia="宋体" w:cs="宋体"/>
          <w:b/>
          <w:bCs/>
          <w:color w:val="000000"/>
          <w:sz w:val="24"/>
          <w:lang w:eastAsia="zh-CN"/>
        </w:rPr>
      </w:pPr>
      <w:r>
        <w:rPr>
          <w:rFonts w:hint="eastAsia" w:ascii="宋体" w:hAnsi="宋体" w:eastAsia="宋体" w:cs="宋体"/>
          <w:b/>
          <w:bCs/>
          <w:color w:val="000000"/>
          <w:sz w:val="24"/>
          <w:lang w:eastAsia="zh-CN"/>
        </w:rPr>
        <w:t xml:space="preserve">三、技术资料</w:t>
      </w:r>
      <w:r/>
    </w:p>
    <w:p>
      <w:pPr>
        <w:ind w:firstLine="480"/>
        <w:jc w:val="both"/>
        <w:spacing w:line="360" w:lineRule="auto"/>
        <w:rPr>
          <w:rFonts w:ascii="宋体" w:hAnsi="宋体" w:eastAsia="宋体" w:cs="宋体"/>
          <w:color w:val="000000"/>
          <w:sz w:val="24"/>
          <w:lang w:eastAsia="zh-CN"/>
        </w:rPr>
      </w:pPr>
      <w:r>
        <w:rPr>
          <w:rFonts w:hint="eastAsia" w:ascii="宋体" w:hAnsi="宋体" w:eastAsia="宋体" w:cs="宋体"/>
          <w:color w:val="000000"/>
          <w:sz w:val="24"/>
          <w:lang w:eastAsia="zh-CN"/>
        </w:rPr>
        <w:t xml:space="preserve">3.1 乙方应按招标文件规定的时间向甲方提供使用货物的有关技术资料。</w:t>
      </w:r>
      <w:r/>
    </w:p>
    <w:p>
      <w:pPr>
        <w:ind w:firstLine="480"/>
        <w:jc w:val="both"/>
        <w:spacing w:line="360" w:lineRule="auto"/>
        <w:rPr>
          <w:rFonts w:ascii="宋体" w:hAnsi="宋体" w:eastAsia="宋体" w:cs="宋体"/>
          <w:color w:val="000000"/>
          <w:sz w:val="24"/>
          <w:lang w:eastAsia="zh-CN"/>
        </w:rPr>
      </w:pPr>
      <w:r>
        <w:rPr>
          <w:rFonts w:hint="eastAsia" w:ascii="宋体" w:hAnsi="宋体" w:eastAsia="宋体" w:cs="宋体"/>
          <w:color w:val="000000"/>
          <w:sz w:val="24"/>
          <w:lang w:eastAsia="zh-CN"/>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firstLine="482"/>
        <w:jc w:val="both"/>
        <w:spacing w:line="360" w:lineRule="auto"/>
        <w:rPr>
          <w:rFonts w:ascii="宋体" w:hAnsi="宋体" w:eastAsia="宋体" w:cs="宋体"/>
          <w:b/>
          <w:bCs/>
          <w:color w:val="000000"/>
          <w:sz w:val="24"/>
          <w:lang w:eastAsia="zh-CN"/>
        </w:rPr>
      </w:pPr>
      <w:r>
        <w:rPr>
          <w:rFonts w:hint="eastAsia" w:ascii="宋体" w:hAnsi="宋体" w:eastAsia="宋体" w:cs="宋体"/>
          <w:b/>
          <w:bCs/>
          <w:color w:val="000000"/>
          <w:sz w:val="24"/>
          <w:lang w:eastAsia="zh-CN"/>
        </w:rPr>
        <w:t xml:space="preserve">四、知识产权</w:t>
      </w:r>
      <w:r/>
    </w:p>
    <w:p>
      <w:pPr>
        <w:ind w:firstLine="480"/>
        <w:jc w:val="both"/>
        <w:spacing w:line="360" w:lineRule="auto"/>
        <w:rPr>
          <w:rFonts w:ascii="宋体" w:hAnsi="宋体" w:eastAsia="宋体" w:cs="宋体"/>
          <w:color w:val="000000"/>
          <w:sz w:val="24"/>
          <w:lang w:eastAsia="zh-CN"/>
        </w:rPr>
      </w:pPr>
      <w:r>
        <w:rPr>
          <w:rFonts w:hint="eastAsia" w:ascii="宋体" w:hAnsi="宋体" w:eastAsia="宋体" w:cs="宋体"/>
          <w:color w:val="000000"/>
          <w:sz w:val="24"/>
          <w:lang w:eastAsia="zh-CN"/>
        </w:rPr>
        <w:t xml:space="preserve">4.1 乙方应保证所提供的货物或其任何一部分均不会侵犯任何第三方的专利权、商标权或著作权</w:t>
      </w:r>
      <w:r>
        <w:rPr>
          <w:rFonts w:hint="eastAsia" w:ascii="宋体" w:hAnsi="宋体" w:eastAsia="宋体" w:cs="宋体"/>
          <w:b/>
          <w:bCs/>
          <w:color w:val="000000"/>
          <w:sz w:val="24"/>
          <w:lang w:eastAsia="zh-CN"/>
        </w:rPr>
        <w:t xml:space="preserve">。</w:t>
      </w:r>
      <w:r/>
    </w:p>
    <w:p>
      <w:pPr>
        <w:ind w:firstLine="482"/>
        <w:jc w:val="both"/>
        <w:spacing w:line="360" w:lineRule="auto"/>
        <w:rPr>
          <w:rFonts w:ascii="宋体" w:hAnsi="宋体" w:eastAsia="宋体" w:cs="宋体"/>
          <w:color w:val="000000"/>
          <w:sz w:val="24"/>
          <w:szCs w:val="24"/>
          <w:u w:val="single"/>
          <w:lang w:eastAsia="zh-CN"/>
        </w:rPr>
      </w:pPr>
      <w:r>
        <w:rPr>
          <w:rFonts w:hint="eastAsia" w:ascii="宋体" w:hAnsi="宋体" w:eastAsia="宋体" w:cs="宋体"/>
          <w:b/>
          <w:color w:val="000000"/>
          <w:sz w:val="24"/>
          <w:szCs w:val="24"/>
          <w:lang w:eastAsia="zh-CN"/>
        </w:rPr>
        <w:t xml:space="preserve">五、无产权瑕疵条款</w:t>
      </w:r>
      <w:r/>
    </w:p>
    <w:p>
      <w:pPr>
        <w:ind w:firstLine="480"/>
        <w:jc w:val="both"/>
        <w:spacing w:line="360" w:lineRule="auto"/>
        <w:rPr>
          <w:rFonts w:ascii="宋体" w:hAnsi="宋体" w:eastAsia="宋体" w:cs="宋体"/>
          <w:b/>
          <w:color w:val="000000"/>
          <w:sz w:val="24"/>
          <w:lang w:eastAsia="zh-CN"/>
        </w:rPr>
      </w:pPr>
      <w:r>
        <w:rPr>
          <w:rFonts w:hint="eastAsia" w:ascii="宋体" w:hAnsi="宋体" w:eastAsia="宋体" w:cs="宋体"/>
          <w:color w:val="000000"/>
          <w:sz w:val="24"/>
          <w:lang w:eastAsia="zh-CN"/>
        </w:rPr>
        <w:t xml:space="preserve">5.1 乙方保证所交付的货物的所有权完全属于乙方且无任何抵押、查封等产权瑕疵。如乙方交付货物有产权瑕疵的，视为乙方违约，按照本合同第13条第3款的约定处理。但在已经全部支付完合同款后才发现有产权瑕疵的，除了支付违约金，乙方还应负担由此产生的一切损失。</w:t>
      </w:r>
      <w:r/>
    </w:p>
    <w:p>
      <w:pPr>
        <w:ind w:firstLine="482"/>
        <w:jc w:val="both"/>
        <w:spacing w:line="360" w:lineRule="auto"/>
        <w:rPr>
          <w:rFonts w:ascii="宋体" w:hAnsi="宋体" w:eastAsia="宋体" w:cs="宋体"/>
          <w:b/>
          <w:bCs/>
          <w:color w:val="000000"/>
          <w:sz w:val="24"/>
          <w:lang w:eastAsia="zh-CN"/>
        </w:rPr>
      </w:pPr>
      <w:r>
        <w:rPr>
          <w:rFonts w:hint="eastAsia" w:ascii="宋体" w:hAnsi="宋体" w:eastAsia="宋体" w:cs="宋体"/>
          <w:b/>
          <w:bCs/>
          <w:color w:val="000000"/>
          <w:sz w:val="24"/>
          <w:lang w:eastAsia="zh-CN"/>
        </w:rPr>
        <w:t xml:space="preserve">六、履约保证金</w:t>
      </w:r>
      <w:r/>
    </w:p>
    <w:p>
      <w:pPr>
        <w:ind w:firstLine="480"/>
        <w:jc w:val="both"/>
        <w:spacing w:line="360" w:lineRule="auto"/>
        <w:rPr>
          <w:rFonts w:ascii="宋体" w:hAnsi="宋体" w:eastAsia="宋体" w:cs="宋体"/>
          <w:color w:val="000000"/>
          <w:sz w:val="24"/>
          <w:lang w:eastAsia="zh-CN"/>
        </w:rPr>
      </w:pPr>
      <w:r>
        <w:rPr>
          <w:rFonts w:hint="eastAsia" w:ascii="宋体" w:hAnsi="宋体" w:eastAsia="宋体" w:cs="宋体"/>
          <w:color w:val="000000"/>
          <w:sz w:val="24"/>
          <w:lang w:eastAsia="zh-CN"/>
        </w:rPr>
        <w:t xml:space="preserve">6.1</w:t>
      </w:r>
      <w:r>
        <w:rPr>
          <w:rFonts w:hint="eastAsia" w:ascii="宋体" w:hAnsi="宋体" w:eastAsia="宋体" w:cs="宋体"/>
          <w:color w:val="ff0000"/>
          <w:sz w:val="24"/>
          <w:lang w:eastAsia="zh-CN"/>
        </w:rPr>
        <w:t xml:space="preserve">本项目无需提供履约保证金。</w:t>
      </w:r>
      <w:r/>
    </w:p>
    <w:p>
      <w:pPr>
        <w:ind w:firstLine="482"/>
        <w:jc w:val="both"/>
        <w:spacing w:line="360" w:lineRule="auto"/>
        <w:rPr>
          <w:rFonts w:ascii="宋体" w:hAnsi="宋体" w:eastAsia="宋体" w:cs="宋体"/>
          <w:b/>
          <w:bCs/>
          <w:color w:val="000000"/>
          <w:sz w:val="24"/>
          <w:lang w:eastAsia="zh-CN"/>
        </w:rPr>
      </w:pPr>
      <w:r>
        <w:rPr>
          <w:rFonts w:hint="eastAsia" w:ascii="宋体" w:hAnsi="宋体" w:eastAsia="宋体" w:cs="宋体"/>
          <w:b/>
          <w:bCs/>
          <w:color w:val="000000"/>
          <w:sz w:val="24"/>
          <w:lang w:eastAsia="zh-CN"/>
        </w:rPr>
        <w:t xml:space="preserve">七、质保期</w:t>
      </w:r>
      <w:r/>
    </w:p>
    <w:p>
      <w:pPr>
        <w:ind w:firstLine="480"/>
        <w:jc w:val="both"/>
        <w:spacing w:line="360" w:lineRule="auto"/>
        <w:rPr>
          <w:rFonts w:ascii="宋体" w:hAnsi="宋体" w:eastAsia="宋体" w:cs="宋体"/>
          <w:color w:val="000000"/>
          <w:sz w:val="24"/>
          <w:lang w:eastAsia="zh-CN"/>
        </w:rPr>
      </w:pPr>
      <w:r>
        <w:rPr>
          <w:rFonts w:hint="eastAsia" w:ascii="宋体" w:hAnsi="宋体" w:eastAsia="宋体" w:cs="宋体"/>
          <w:color w:val="000000"/>
          <w:sz w:val="24"/>
          <w:lang w:eastAsia="zh-CN"/>
        </w:rPr>
        <w:t xml:space="preserve">7.1 质保期 1 年（自交货验收合格之日起计）。</w:t>
      </w:r>
      <w:r/>
    </w:p>
    <w:p>
      <w:pPr>
        <w:ind w:firstLine="482"/>
        <w:jc w:val="both"/>
        <w:spacing w:line="360" w:lineRule="auto"/>
        <w:rPr>
          <w:rFonts w:ascii="宋体" w:hAnsi="宋体" w:eastAsia="宋体" w:cs="宋体"/>
          <w:b/>
          <w:bCs/>
          <w:color w:val="000000"/>
          <w:sz w:val="24"/>
          <w:lang w:eastAsia="zh-CN"/>
        </w:rPr>
      </w:pPr>
      <w:r>
        <w:rPr>
          <w:rFonts w:hint="eastAsia" w:ascii="宋体" w:hAnsi="宋体" w:eastAsia="宋体" w:cs="宋体"/>
          <w:b/>
          <w:bCs/>
          <w:color w:val="000000"/>
          <w:sz w:val="24"/>
          <w:lang w:eastAsia="zh-CN"/>
        </w:rPr>
        <w:t xml:space="preserve">八、交货期、交货方式及交货地点</w:t>
      </w:r>
      <w:r/>
    </w:p>
    <w:p>
      <w:pPr>
        <w:ind w:firstLine="480"/>
        <w:jc w:val="both"/>
        <w:spacing w:line="360" w:lineRule="auto"/>
        <w:rPr>
          <w:rFonts w:ascii="宋体" w:hAnsi="宋体" w:eastAsia="宋体" w:cs="宋体"/>
          <w:color w:val="000000"/>
          <w:sz w:val="24"/>
          <w:lang w:eastAsia="zh-CN"/>
        </w:rPr>
      </w:pPr>
      <w:r>
        <w:rPr>
          <w:rFonts w:hint="eastAsia" w:ascii="宋体" w:hAnsi="宋体" w:eastAsia="宋体" w:cs="宋体"/>
          <w:color w:val="000000"/>
          <w:sz w:val="24"/>
          <w:lang w:eastAsia="zh-CN"/>
        </w:rPr>
        <w:t xml:space="preserve">8.1 交货期：。</w:t>
      </w:r>
      <w:r/>
    </w:p>
    <w:p>
      <w:pPr>
        <w:ind w:firstLine="480"/>
        <w:jc w:val="both"/>
        <w:spacing w:line="360" w:lineRule="auto"/>
        <w:rPr>
          <w:rFonts w:ascii="宋体" w:hAnsi="宋体" w:eastAsia="宋体" w:cs="宋体"/>
          <w:color w:val="000000"/>
          <w:sz w:val="24"/>
          <w:lang w:eastAsia="zh-CN"/>
        </w:rPr>
      </w:pPr>
      <w:r>
        <w:rPr>
          <w:rFonts w:hint="eastAsia" w:ascii="宋体" w:hAnsi="宋体" w:eastAsia="宋体" w:cs="宋体"/>
          <w:color w:val="000000"/>
          <w:sz w:val="24"/>
          <w:lang w:eastAsia="zh-CN"/>
        </w:rPr>
        <w:t xml:space="preserve">8.2 交货方式：。</w:t>
      </w:r>
      <w:r/>
    </w:p>
    <w:p>
      <w:pPr>
        <w:ind w:firstLine="480"/>
        <w:jc w:val="both"/>
        <w:spacing w:line="360" w:lineRule="auto"/>
        <w:rPr>
          <w:rFonts w:ascii="宋体" w:hAnsi="宋体" w:eastAsia="宋体" w:cs="宋体"/>
          <w:b/>
          <w:color w:val="000000"/>
          <w:sz w:val="24"/>
          <w:lang w:eastAsia="zh-CN"/>
        </w:rPr>
      </w:pPr>
      <w:r>
        <w:rPr>
          <w:rFonts w:hint="eastAsia" w:ascii="宋体" w:hAnsi="宋体" w:eastAsia="宋体" w:cs="宋体"/>
          <w:color w:val="000000"/>
          <w:sz w:val="24"/>
          <w:lang w:eastAsia="zh-CN"/>
        </w:rPr>
        <w:t xml:space="preserve">8.3 交货地点：。</w:t>
      </w:r>
      <w:r/>
    </w:p>
    <w:p>
      <w:pPr>
        <w:ind w:firstLine="482"/>
        <w:jc w:val="both"/>
        <w:spacing w:line="360" w:lineRule="auto"/>
        <w:rPr>
          <w:rFonts w:ascii="宋体" w:hAnsi="宋体" w:eastAsia="宋体" w:cs="宋体"/>
          <w:b/>
          <w:bCs/>
          <w:color w:val="000000"/>
          <w:sz w:val="24"/>
          <w:lang w:eastAsia="zh-CN"/>
        </w:rPr>
      </w:pPr>
      <w:r>
        <w:rPr>
          <w:rFonts w:hint="eastAsia" w:ascii="宋体" w:hAnsi="宋体" w:eastAsia="宋体" w:cs="宋体"/>
          <w:b/>
          <w:bCs/>
          <w:color w:val="000000"/>
          <w:sz w:val="24"/>
          <w:lang w:eastAsia="zh-CN"/>
        </w:rPr>
        <w:t xml:space="preserve">九、合同款支付</w:t>
      </w:r>
      <w:r/>
    </w:p>
    <w:p>
      <w:pPr>
        <w:ind w:firstLine="480"/>
        <w:jc w:val="both"/>
        <w:spacing w:line="360" w:lineRule="auto"/>
        <w:rPr>
          <w:rFonts w:ascii="宋体" w:hAnsi="宋体" w:eastAsia="宋体" w:cs="宋体"/>
          <w:color w:val="000000"/>
          <w:sz w:val="24"/>
          <w:lang w:eastAsia="zh-CN"/>
        </w:rPr>
      </w:pPr>
      <w:r>
        <w:rPr>
          <w:rFonts w:hint="eastAsia" w:ascii="宋体" w:hAnsi="宋体" w:eastAsia="宋体" w:cs="宋体"/>
          <w:color w:val="000000"/>
          <w:sz w:val="24"/>
          <w:highlight w:val="yellow"/>
          <w:lang w:eastAsia="zh-CN"/>
        </w:rPr>
        <w:t xml:space="preserve">9.1 付款方式：</w:t>
      </w:r>
      <w:r>
        <w:rPr>
          <w:rFonts w:hint="eastAsia" w:ascii="宋体" w:hAnsi="宋体" w:cs="宋体"/>
          <w:sz w:val="24"/>
          <w:szCs w:val="24"/>
          <w:highlight w:val="yellow"/>
          <w:lang w:eastAsia="zh-CN"/>
        </w:rPr>
        <w:t xml:space="preserve">仪器设备全部到货后支付合同款金额80%；设备安装调试完成后，经甲方验收合格后支付合同费用剩余款项。</w:t>
      </w:r>
      <w:r/>
    </w:p>
    <w:p>
      <w:pPr>
        <w:ind w:firstLine="480"/>
        <w:jc w:val="both"/>
        <w:spacing w:line="360" w:lineRule="auto"/>
        <w:rPr>
          <w:rFonts w:ascii="宋体" w:hAnsi="宋体" w:eastAsia="宋体" w:cs="宋体"/>
          <w:color w:val="000000"/>
          <w:sz w:val="24"/>
          <w:lang w:eastAsia="zh-CN"/>
        </w:rPr>
      </w:pPr>
      <w:r>
        <w:rPr>
          <w:rFonts w:hint="eastAsia" w:ascii="宋体" w:hAnsi="宋体" w:eastAsia="宋体" w:cs="宋体"/>
          <w:color w:val="000000"/>
          <w:sz w:val="24"/>
          <w:highlight w:val="yellow"/>
          <w:lang w:eastAsia="zh-CN"/>
        </w:rPr>
        <w:t xml:space="preserve">9.2 当采购数量与实际使用数量不一致时，采购人应报经财政部门审校同意后，在不改变合同其他条款的前提下，可以与供应商协商签订补充合同，但所有补充合同的采购金额不得超过原合同采购金额的百分之十，供应商应根据实际使用量供货，合同的最终结算金额按实际使用量乘以成交单价进行计算。</w:t>
      </w:r>
      <w:r/>
    </w:p>
    <w:p>
      <w:pPr>
        <w:ind w:firstLine="482"/>
        <w:jc w:val="both"/>
        <w:spacing w:line="360" w:lineRule="auto"/>
        <w:rPr>
          <w:rFonts w:ascii="宋体" w:hAnsi="宋体" w:eastAsia="宋体" w:cs="宋体"/>
          <w:b/>
          <w:bCs/>
          <w:color w:val="000000"/>
          <w:sz w:val="24"/>
          <w:lang w:eastAsia="zh-CN"/>
        </w:rPr>
      </w:pPr>
      <w:r>
        <w:rPr>
          <w:rFonts w:hint="eastAsia" w:ascii="宋体" w:hAnsi="宋体" w:eastAsia="宋体" w:cs="宋体"/>
          <w:b/>
          <w:bCs/>
          <w:color w:val="000000"/>
          <w:sz w:val="24"/>
          <w:lang w:eastAsia="zh-CN"/>
        </w:rPr>
        <w:t xml:space="preserve">十、货物包装、发运及运输</w:t>
      </w:r>
      <w:r/>
    </w:p>
    <w:p>
      <w:pPr>
        <w:ind w:firstLine="480"/>
        <w:jc w:val="both"/>
        <w:spacing w:line="360" w:lineRule="auto"/>
        <w:rPr>
          <w:rFonts w:ascii="宋体" w:hAnsi="宋体" w:eastAsia="宋体" w:cs="宋体"/>
          <w:color w:val="000000"/>
          <w:sz w:val="24"/>
          <w:lang w:eastAsia="zh-CN"/>
        </w:rPr>
      </w:pPr>
      <w:r>
        <w:rPr>
          <w:rFonts w:hint="eastAsia" w:ascii="宋体" w:hAnsi="宋体" w:eastAsia="宋体" w:cs="宋体"/>
          <w:color w:val="000000"/>
          <w:sz w:val="24"/>
          <w:lang w:eastAsia="zh-CN"/>
        </w:rPr>
        <w:t xml:space="preserve">10.1 乙方应在货物发运前对其进行满足运输距离、防潮、防震、防锈和防破损装卸等要求包装，以保证货物安全运达甲方指定地点。</w:t>
      </w:r>
      <w:r/>
    </w:p>
    <w:p>
      <w:pPr>
        <w:ind w:firstLine="480"/>
        <w:jc w:val="both"/>
        <w:spacing w:line="360" w:lineRule="auto"/>
        <w:rPr>
          <w:rFonts w:ascii="宋体" w:hAnsi="宋体" w:eastAsia="宋体" w:cs="宋体"/>
          <w:color w:val="000000"/>
          <w:sz w:val="24"/>
          <w:lang w:eastAsia="zh-CN"/>
        </w:rPr>
      </w:pPr>
      <w:r>
        <w:rPr>
          <w:rFonts w:hint="eastAsia" w:ascii="宋体" w:hAnsi="宋体" w:eastAsia="宋体" w:cs="宋体"/>
          <w:color w:val="000000"/>
          <w:sz w:val="24"/>
          <w:lang w:eastAsia="zh-CN"/>
        </w:rPr>
        <w:t xml:space="preserve">10.2 使用说明书、质量检验证明书、随配附件和工具以及清单一并附于货物内。</w:t>
      </w:r>
      <w:r/>
    </w:p>
    <w:p>
      <w:pPr>
        <w:ind w:firstLine="480"/>
        <w:jc w:val="both"/>
        <w:spacing w:line="360" w:lineRule="auto"/>
        <w:rPr>
          <w:rFonts w:ascii="宋体" w:hAnsi="宋体" w:eastAsia="宋体" w:cs="宋体"/>
          <w:color w:val="000000"/>
          <w:sz w:val="24"/>
          <w:lang w:eastAsia="zh-CN"/>
        </w:rPr>
      </w:pPr>
      <w:r>
        <w:rPr>
          <w:rFonts w:hint="eastAsia" w:ascii="宋体" w:hAnsi="宋体" w:eastAsia="宋体" w:cs="宋体"/>
          <w:color w:val="000000"/>
          <w:sz w:val="24"/>
          <w:lang w:eastAsia="zh-CN"/>
        </w:rPr>
        <w:t xml:space="preserve">10.3 乙方在货物发运手续办理完毕后24小时内或货到甲方48小时前通知甲方，以准备接收。</w:t>
      </w:r>
      <w:r/>
    </w:p>
    <w:p>
      <w:pPr>
        <w:ind w:firstLine="480"/>
        <w:jc w:val="both"/>
        <w:spacing w:line="360" w:lineRule="auto"/>
        <w:rPr>
          <w:rFonts w:ascii="宋体" w:hAnsi="宋体" w:eastAsia="宋体" w:cs="宋体"/>
          <w:color w:val="000000"/>
          <w:sz w:val="24"/>
          <w:lang w:eastAsia="zh-CN"/>
        </w:rPr>
      </w:pPr>
      <w:r>
        <w:rPr>
          <w:rFonts w:hint="eastAsia" w:ascii="宋体" w:hAnsi="宋体" w:eastAsia="宋体" w:cs="宋体"/>
          <w:color w:val="000000"/>
          <w:sz w:val="24"/>
          <w:lang w:eastAsia="zh-CN"/>
        </w:rPr>
        <w:t xml:space="preserve">10.4 货物在交付甲方前发生的风险均由乙方负责。</w:t>
      </w:r>
      <w:r/>
    </w:p>
    <w:p>
      <w:pPr>
        <w:ind w:firstLine="480"/>
        <w:jc w:val="both"/>
        <w:spacing w:line="360" w:lineRule="auto"/>
        <w:rPr>
          <w:rFonts w:ascii="宋体" w:hAnsi="宋体" w:eastAsia="宋体" w:cs="宋体"/>
          <w:color w:val="000000"/>
          <w:sz w:val="24"/>
          <w:lang w:eastAsia="zh-CN"/>
        </w:rPr>
      </w:pPr>
      <w:r>
        <w:rPr>
          <w:rFonts w:hint="eastAsia" w:ascii="宋体" w:hAnsi="宋体" w:eastAsia="宋体" w:cs="宋体"/>
          <w:color w:val="000000"/>
          <w:sz w:val="24"/>
          <w:lang w:eastAsia="zh-CN"/>
        </w:rPr>
        <w:t xml:space="preserve">10.5 货物在规定的交付期限内由乙方送达甲方指定的地点视为交付，乙方同时需通知甲方货物已送达。</w:t>
      </w:r>
      <w:r/>
    </w:p>
    <w:p>
      <w:pPr>
        <w:ind w:firstLine="480"/>
        <w:jc w:val="both"/>
        <w:spacing w:line="360" w:lineRule="auto"/>
        <w:rPr>
          <w:rFonts w:ascii="宋体" w:hAnsi="宋体" w:eastAsia="宋体" w:cs="宋体"/>
          <w:color w:val="000000"/>
          <w:sz w:val="24"/>
          <w:lang w:eastAsia="zh-CN"/>
        </w:rPr>
      </w:pPr>
      <w:r>
        <w:rPr>
          <w:rFonts w:hint="eastAsia" w:ascii="宋体" w:hAnsi="宋体" w:eastAsia="宋体" w:cs="宋体"/>
          <w:color w:val="000000"/>
          <w:sz w:val="24"/>
          <w:lang w:eastAsia="zh-CN"/>
        </w:rPr>
        <w:t xml:space="preserve">10.6 中标人对商品的包装应按照“财办库〔2020〕123号《关于印发《商品包装政府采购需求标准（试行）》、《快递包装政府采购需求标准（试行）》的通知》”执行。涉及设备运维参考《绿色数据中心政府采购需求标准（试行）》（财库【2023】7号文）执行。中标人在供货过程中能到做到低碳物流、环保节约、提高资源利用率。</w:t>
      </w:r>
      <w:r/>
    </w:p>
    <w:p>
      <w:pPr>
        <w:ind w:firstLine="482"/>
        <w:jc w:val="both"/>
        <w:spacing w:line="360" w:lineRule="auto"/>
        <w:rPr>
          <w:rFonts w:ascii="宋体" w:hAnsi="宋体" w:eastAsia="宋体" w:cs="宋体"/>
          <w:b/>
          <w:bCs/>
          <w:color w:val="000000"/>
          <w:sz w:val="24"/>
          <w:lang w:eastAsia="zh-CN"/>
        </w:rPr>
      </w:pPr>
      <w:r>
        <w:rPr>
          <w:rFonts w:hint="eastAsia" w:ascii="宋体" w:hAnsi="宋体" w:eastAsia="宋体" w:cs="宋体"/>
          <w:b/>
          <w:bCs/>
          <w:color w:val="000000"/>
          <w:sz w:val="24"/>
          <w:lang w:eastAsia="zh-CN"/>
        </w:rPr>
        <w:t xml:space="preserve">十一、质量保证及售后服务</w:t>
      </w:r>
      <w:r/>
    </w:p>
    <w:p>
      <w:pPr>
        <w:ind w:firstLine="480"/>
        <w:jc w:val="both"/>
        <w:spacing w:line="360" w:lineRule="auto"/>
        <w:rPr>
          <w:rFonts w:ascii="宋体" w:hAnsi="宋体" w:eastAsia="宋体" w:cs="宋体"/>
          <w:color w:val="000000"/>
          <w:sz w:val="24"/>
          <w:lang w:eastAsia="zh-CN"/>
        </w:rPr>
      </w:pPr>
      <w:r>
        <w:rPr>
          <w:rFonts w:hint="eastAsia" w:ascii="宋体" w:hAnsi="宋体" w:eastAsia="宋体" w:cs="宋体"/>
          <w:color w:val="000000"/>
          <w:sz w:val="24"/>
          <w:lang w:eastAsia="zh-CN"/>
        </w:rPr>
        <w:t xml:space="preserve">11.1 乙方应按招标文件规定的货物性能、技术要求、质量标准向甲方提供未经使用的全新产品。</w:t>
      </w:r>
      <w:r/>
    </w:p>
    <w:p>
      <w:pPr>
        <w:ind w:firstLine="480"/>
        <w:jc w:val="both"/>
        <w:spacing w:line="360" w:lineRule="auto"/>
        <w:rPr>
          <w:rFonts w:ascii="宋体" w:hAnsi="宋体" w:eastAsia="宋体" w:cs="宋体"/>
          <w:color w:val="000000"/>
          <w:sz w:val="24"/>
          <w:lang w:eastAsia="zh-CN"/>
        </w:rPr>
      </w:pPr>
      <w:r>
        <w:rPr>
          <w:rFonts w:hint="eastAsia" w:ascii="宋体" w:hAnsi="宋体" w:eastAsia="宋体" w:cs="宋体"/>
          <w:color w:val="000000"/>
          <w:sz w:val="24"/>
          <w:lang w:eastAsia="zh-CN"/>
        </w:rPr>
        <w:t xml:space="preserve">11.2 乙方提供的货物在质保期内因货物本身的质量问题发生故障，乙方应负责免费更换。对达不到技术要求者，根据实际情况，经双方协商，可按以下办法处理：</w:t>
      </w:r>
      <w:r/>
    </w:p>
    <w:p>
      <w:pPr>
        <w:ind w:firstLine="480"/>
        <w:jc w:val="both"/>
        <w:spacing w:line="360" w:lineRule="auto"/>
        <w:rPr>
          <w:rFonts w:ascii="宋体" w:hAnsi="宋体" w:eastAsia="宋体" w:cs="宋体"/>
          <w:color w:val="000000"/>
          <w:sz w:val="24"/>
          <w:lang w:eastAsia="zh-CN"/>
        </w:rPr>
      </w:pPr>
      <w:r>
        <w:rPr>
          <w:rFonts w:hint="eastAsia" w:ascii="宋体" w:hAnsi="宋体" w:eastAsia="宋体" w:cs="宋体"/>
          <w:color w:val="000000"/>
          <w:sz w:val="24"/>
          <w:lang w:eastAsia="zh-CN"/>
        </w:rPr>
        <w:t xml:space="preserve">（1）更换：由乙方承担所发生的全部费用。</w:t>
      </w:r>
      <w:r/>
    </w:p>
    <w:p>
      <w:pPr>
        <w:ind w:firstLine="480"/>
        <w:jc w:val="both"/>
        <w:spacing w:line="360" w:lineRule="auto"/>
        <w:rPr>
          <w:rFonts w:ascii="宋体" w:hAnsi="宋体" w:eastAsia="宋体" w:cs="宋体"/>
          <w:color w:val="000000"/>
          <w:sz w:val="24"/>
          <w:lang w:eastAsia="zh-CN"/>
        </w:rPr>
      </w:pPr>
      <w:r>
        <w:rPr>
          <w:rFonts w:hint="eastAsia" w:ascii="宋体" w:hAnsi="宋体" w:eastAsia="宋体" w:cs="宋体"/>
          <w:color w:val="000000"/>
          <w:sz w:val="24"/>
          <w:lang w:eastAsia="zh-CN"/>
        </w:rPr>
        <w:t xml:space="preserve">（2）贬值处理：由甲乙双方合议定价。</w:t>
      </w:r>
      <w:r/>
    </w:p>
    <w:p>
      <w:pPr>
        <w:ind w:firstLine="480"/>
        <w:jc w:val="both"/>
        <w:spacing w:line="360" w:lineRule="auto"/>
        <w:rPr>
          <w:rFonts w:ascii="宋体" w:hAnsi="宋体" w:eastAsia="宋体" w:cs="宋体"/>
          <w:color w:val="000000"/>
          <w:sz w:val="24"/>
          <w:lang w:eastAsia="zh-CN"/>
        </w:rPr>
      </w:pPr>
      <w:r>
        <w:rPr>
          <w:rFonts w:hint="eastAsia" w:ascii="宋体" w:hAnsi="宋体" w:eastAsia="宋体" w:cs="宋体"/>
          <w:color w:val="000000"/>
          <w:sz w:val="24"/>
          <w:lang w:eastAsia="zh-CN"/>
        </w:rPr>
        <w:t xml:space="preserve">（3）退货处理：乙方应退还甲方支付的合同款，同时应承担该货物的全部直接费用（运输、保险、检验、合同款利息及银行手续费等）。</w:t>
      </w:r>
      <w:r/>
    </w:p>
    <w:p>
      <w:pPr>
        <w:ind w:firstLine="482"/>
        <w:jc w:val="both"/>
        <w:spacing w:line="360" w:lineRule="auto"/>
        <w:rPr>
          <w:rFonts w:ascii="宋体" w:hAnsi="宋体" w:eastAsia="宋体" w:cs="宋体"/>
          <w:b/>
          <w:bCs/>
          <w:color w:val="000000"/>
          <w:sz w:val="24"/>
          <w:lang w:eastAsia="zh-CN"/>
        </w:rPr>
      </w:pPr>
      <w:r>
        <w:rPr>
          <w:rFonts w:hint="eastAsia" w:ascii="宋体" w:hAnsi="宋体" w:eastAsia="宋体" w:cs="宋体"/>
          <w:b/>
          <w:bCs/>
          <w:color w:val="000000"/>
          <w:sz w:val="24"/>
          <w:lang w:eastAsia="zh-CN"/>
        </w:rPr>
        <w:t xml:space="preserve">十二、调试和验收</w:t>
      </w:r>
      <w:r/>
    </w:p>
    <w:p>
      <w:pPr>
        <w:ind w:firstLine="480"/>
        <w:jc w:val="both"/>
        <w:spacing w:line="360" w:lineRule="auto"/>
        <w:rPr>
          <w:rFonts w:ascii="宋体" w:hAnsi="宋体" w:eastAsia="宋体" w:cs="宋体"/>
          <w:color w:val="000000"/>
          <w:sz w:val="24"/>
          <w:lang w:eastAsia="zh-CN"/>
        </w:rPr>
      </w:pPr>
      <w:r>
        <w:rPr>
          <w:rFonts w:hint="eastAsia" w:ascii="宋体" w:hAnsi="宋体" w:eastAsia="宋体" w:cs="宋体"/>
          <w:color w:val="000000"/>
          <w:sz w:val="24"/>
          <w:lang w:eastAsia="zh-CN"/>
        </w:rPr>
        <w:t xml:space="preserve">12.1 甲方对乙方交付的货物依据招标文件中的技术规格要求和国家有关质量标准进行现场初步验收，外观、说明书符合招标文件技术要求的，给予签收，初步验收不合格的不予签收并可立即要求退换。在采购人将所有的货物按招标文件要求和国家标准或行业标准进行检测验收后，发现有其他非故意的损坏或质量问题的，乙方应当立即予以更换，不得拒绝和延误。</w:t>
      </w:r>
      <w:r/>
    </w:p>
    <w:p>
      <w:pPr>
        <w:ind w:firstLine="480"/>
        <w:jc w:val="both"/>
        <w:spacing w:line="360" w:lineRule="auto"/>
        <w:rPr>
          <w:rFonts w:ascii="宋体" w:hAnsi="宋体" w:eastAsia="宋体" w:cs="宋体"/>
          <w:color w:val="000000"/>
          <w:sz w:val="24"/>
          <w:lang w:eastAsia="zh-CN"/>
        </w:rPr>
      </w:pPr>
      <w:r>
        <w:rPr>
          <w:rFonts w:hint="eastAsia" w:ascii="宋体" w:hAnsi="宋体" w:eastAsia="宋体" w:cs="宋体"/>
          <w:color w:val="000000"/>
          <w:sz w:val="24"/>
          <w:lang w:eastAsia="zh-CN"/>
        </w:rPr>
        <w:t xml:space="preserve">12.2 乙方交货前应对产品作出全面检查和对验收文件进行整理，并列出清单，作为甲方收货验收和使用的技术条件依据，检验的结果应随货物提交甲方。</w:t>
      </w:r>
      <w:r/>
    </w:p>
    <w:p>
      <w:pPr>
        <w:ind w:firstLine="480"/>
        <w:jc w:val="both"/>
        <w:spacing w:line="360" w:lineRule="auto"/>
        <w:rPr>
          <w:rFonts w:ascii="宋体" w:hAnsi="宋体" w:eastAsia="宋体" w:cs="宋体"/>
          <w:b/>
          <w:color w:val="000000"/>
          <w:sz w:val="24"/>
          <w:lang w:eastAsia="zh-CN"/>
        </w:rPr>
      </w:pPr>
      <w:r>
        <w:rPr>
          <w:rFonts w:hint="eastAsia" w:ascii="宋体" w:hAnsi="宋体" w:eastAsia="宋体" w:cs="宋体"/>
          <w:color w:val="000000"/>
          <w:sz w:val="24"/>
          <w:lang w:eastAsia="zh-CN"/>
        </w:rPr>
        <w:t xml:space="preserve">12.3 验收时乙方必须在现场，验收完毕后做出验收结果报告。对技术复杂的项目，甲方可组织有关部门和专家进行验收，相关费用由甲乙双方协商解决。</w:t>
      </w:r>
      <w:r/>
    </w:p>
    <w:p>
      <w:pPr>
        <w:ind w:firstLine="482"/>
        <w:jc w:val="both"/>
        <w:spacing w:line="360" w:lineRule="auto"/>
        <w:rPr>
          <w:rFonts w:ascii="宋体" w:hAnsi="宋体" w:eastAsia="宋体" w:cs="宋体"/>
          <w:b/>
          <w:bCs/>
          <w:color w:val="000000"/>
          <w:sz w:val="24"/>
          <w:lang w:eastAsia="zh-CN"/>
        </w:rPr>
      </w:pPr>
      <w:r>
        <w:rPr>
          <w:rFonts w:hint="eastAsia" w:ascii="宋体" w:hAnsi="宋体" w:eastAsia="宋体" w:cs="宋体"/>
          <w:b/>
          <w:bCs/>
          <w:color w:val="000000"/>
          <w:sz w:val="24"/>
          <w:lang w:eastAsia="zh-CN"/>
        </w:rPr>
        <w:t xml:space="preserve">十三、违约责任</w:t>
      </w:r>
      <w:r/>
    </w:p>
    <w:p>
      <w:pPr>
        <w:ind w:firstLine="480"/>
        <w:jc w:val="both"/>
        <w:spacing w:line="360" w:lineRule="auto"/>
        <w:rPr>
          <w:rFonts w:ascii="宋体" w:hAnsi="宋体" w:eastAsia="宋体" w:cs="宋体"/>
          <w:color w:val="000000"/>
          <w:sz w:val="24"/>
          <w:lang w:eastAsia="zh-CN"/>
        </w:rPr>
      </w:pPr>
      <w:r>
        <w:rPr>
          <w:rFonts w:hint="eastAsia" w:ascii="宋体" w:hAnsi="宋体" w:eastAsia="宋体" w:cs="宋体"/>
          <w:color w:val="000000"/>
          <w:sz w:val="24"/>
          <w:lang w:eastAsia="zh-CN"/>
        </w:rPr>
        <w:t xml:space="preserve">13.1 甲方无正当理由拒收货物的，甲方向乙方偿付拒收合同款总额的百分之五违约金。</w:t>
      </w:r>
      <w:r/>
    </w:p>
    <w:p>
      <w:pPr>
        <w:ind w:firstLine="480"/>
        <w:jc w:val="both"/>
        <w:spacing w:line="360" w:lineRule="auto"/>
        <w:rPr>
          <w:rFonts w:ascii="宋体" w:hAnsi="宋体" w:eastAsia="宋体" w:cs="宋体"/>
          <w:color w:val="000000"/>
          <w:sz w:val="24"/>
          <w:lang w:eastAsia="zh-CN"/>
        </w:rPr>
      </w:pPr>
      <w:r>
        <w:rPr>
          <w:rFonts w:hint="eastAsia" w:ascii="宋体" w:hAnsi="宋体" w:eastAsia="宋体" w:cs="宋体"/>
          <w:color w:val="000000"/>
          <w:sz w:val="24"/>
          <w:lang w:eastAsia="zh-CN"/>
        </w:rPr>
        <w:t xml:space="preserve">13.2 甲方无故逾期验收和办理合同款支付手续的，甲方应按逾期付款总额每日万分之五向乙方支付违约金，最高限额为本合同总额的百分之五。</w:t>
      </w:r>
      <w:r/>
    </w:p>
    <w:p>
      <w:pPr>
        <w:ind w:firstLine="480"/>
        <w:jc w:val="both"/>
        <w:spacing w:line="360" w:lineRule="auto"/>
        <w:rPr>
          <w:rFonts w:ascii="宋体" w:hAnsi="宋体" w:eastAsia="宋体" w:cs="宋体"/>
          <w:color w:val="000000"/>
          <w:sz w:val="24"/>
          <w:lang w:eastAsia="zh-CN"/>
        </w:rPr>
      </w:pPr>
      <w:r>
        <w:rPr>
          <w:rFonts w:hint="eastAsia" w:ascii="宋体" w:hAnsi="宋体" w:eastAsia="宋体" w:cs="宋体"/>
          <w:color w:val="000000"/>
          <w:sz w:val="24"/>
          <w:lang w:eastAsia="zh-CN"/>
        </w:rPr>
        <w:t xml:space="preserve">13.3 乙方逾期交付货物的，乙方应按逾期交货总额每日万分之五向甲方支付违约金，由甲方从待付合同款中扣除，最高限额为本合同总额的百分之五。逾期超过约定日期10个工作日不能交货的，甲方可解除本合同。乙方因逾期交货或因其他违约行为导致甲方解除合同的，乙方应向甲方支付合同总额百分之五的违约金，如造成甲方损失超过违约金的，超出部分由乙方继续承担赔偿责任。 </w:t>
      </w:r>
      <w:r/>
    </w:p>
    <w:p>
      <w:pPr>
        <w:ind w:firstLine="480"/>
        <w:jc w:val="both"/>
        <w:spacing w:line="360" w:lineRule="auto"/>
        <w:rPr>
          <w:rFonts w:ascii="宋体" w:hAnsi="宋体" w:eastAsia="宋体" w:cs="宋体"/>
          <w:color w:val="000000"/>
          <w:sz w:val="24"/>
          <w:lang w:eastAsia="zh-CN"/>
        </w:rPr>
      </w:pPr>
      <w:r>
        <w:rPr>
          <w:rFonts w:hint="eastAsia" w:ascii="宋体" w:hAnsi="宋体" w:eastAsia="宋体" w:cs="宋体"/>
          <w:color w:val="000000"/>
          <w:sz w:val="24"/>
          <w:lang w:eastAsia="zh-CN"/>
        </w:rPr>
        <w:t xml:space="preserve">13.4 乙方交付的货物品种、型号、规格、技术参数、质量不符合合同规定及招标文件规定标准的，甲方有权拒收该货物，乙方愿意更换货物但逾期交货的，按乙方逾期交货处理。乙方拒绝更换货物的，甲方可单方面解除合同。</w:t>
      </w:r>
      <w:r/>
    </w:p>
    <w:p>
      <w:pPr>
        <w:ind w:firstLine="482"/>
        <w:jc w:val="both"/>
        <w:spacing w:line="360" w:lineRule="auto"/>
        <w:rPr>
          <w:rFonts w:ascii="宋体" w:hAnsi="宋体" w:eastAsia="宋体" w:cs="宋体"/>
          <w:b/>
          <w:bCs/>
          <w:color w:val="000000"/>
          <w:sz w:val="24"/>
          <w:lang w:eastAsia="zh-CN"/>
        </w:rPr>
      </w:pPr>
      <w:r>
        <w:rPr>
          <w:rFonts w:hint="eastAsia" w:ascii="宋体" w:hAnsi="宋体" w:eastAsia="宋体" w:cs="宋体"/>
          <w:b/>
          <w:bCs/>
          <w:color w:val="000000"/>
          <w:sz w:val="24"/>
          <w:lang w:eastAsia="zh-CN"/>
        </w:rPr>
        <w:t xml:space="preserve">十四、不可抗力事件处理</w:t>
      </w:r>
      <w:r/>
    </w:p>
    <w:p>
      <w:pPr>
        <w:ind w:firstLine="480"/>
        <w:jc w:val="both"/>
        <w:spacing w:line="360" w:lineRule="auto"/>
        <w:rPr>
          <w:rFonts w:ascii="宋体" w:hAnsi="宋体" w:eastAsia="宋体" w:cs="宋体"/>
          <w:color w:val="000000"/>
          <w:sz w:val="24"/>
          <w:lang w:eastAsia="zh-CN"/>
        </w:rPr>
      </w:pPr>
      <w:r>
        <w:rPr>
          <w:rFonts w:hint="eastAsia" w:ascii="宋体" w:hAnsi="宋体" w:eastAsia="宋体" w:cs="宋体"/>
          <w:color w:val="000000"/>
          <w:sz w:val="24"/>
          <w:lang w:eastAsia="zh-CN"/>
        </w:rPr>
        <w:t xml:space="preserve">14.1 在合同有效期内，任何一方因不可抗力事件导致不能履行合同，则合同履行期可延长，其延长期与不可抗力影响期相同。</w:t>
      </w:r>
      <w:r/>
    </w:p>
    <w:p>
      <w:pPr>
        <w:ind w:firstLine="480"/>
        <w:jc w:val="both"/>
        <w:spacing w:line="360" w:lineRule="auto"/>
        <w:rPr>
          <w:rFonts w:ascii="宋体" w:hAnsi="宋体" w:eastAsia="宋体" w:cs="宋体"/>
          <w:color w:val="000000"/>
          <w:sz w:val="24"/>
          <w:lang w:eastAsia="zh-CN"/>
        </w:rPr>
      </w:pPr>
      <w:r>
        <w:rPr>
          <w:rFonts w:hint="eastAsia" w:ascii="宋体" w:hAnsi="宋体" w:eastAsia="宋体" w:cs="宋体"/>
          <w:color w:val="000000"/>
          <w:sz w:val="24"/>
          <w:lang w:eastAsia="zh-CN"/>
        </w:rPr>
        <w:t xml:space="preserve">14.2 不可抗力事件发生后，应立即通知对方，并寄送有关权威机构出具的证明。</w:t>
      </w:r>
      <w:r/>
    </w:p>
    <w:p>
      <w:pPr>
        <w:ind w:firstLine="480"/>
        <w:jc w:val="both"/>
        <w:spacing w:line="360" w:lineRule="auto"/>
        <w:rPr>
          <w:rFonts w:ascii="宋体" w:hAnsi="宋体" w:eastAsia="宋体" w:cs="宋体"/>
          <w:color w:val="000000"/>
          <w:sz w:val="24"/>
          <w:lang w:eastAsia="zh-CN"/>
        </w:rPr>
      </w:pPr>
      <w:r>
        <w:rPr>
          <w:rFonts w:hint="eastAsia" w:ascii="宋体" w:hAnsi="宋体" w:eastAsia="宋体" w:cs="宋体"/>
          <w:color w:val="000000"/>
          <w:sz w:val="24"/>
          <w:lang w:eastAsia="zh-CN"/>
        </w:rPr>
        <w:t xml:space="preserve">14.3 不可抗力事件延续120天以上，双方应通过友好协商，确定是否继续履行合同。</w:t>
      </w:r>
      <w:r/>
    </w:p>
    <w:p>
      <w:pPr>
        <w:ind w:firstLine="482"/>
        <w:jc w:val="both"/>
        <w:spacing w:line="360" w:lineRule="auto"/>
        <w:rPr>
          <w:rFonts w:ascii="宋体" w:hAnsi="宋体" w:eastAsia="宋体" w:cs="宋体"/>
          <w:b/>
          <w:bCs/>
          <w:color w:val="000000"/>
          <w:sz w:val="24"/>
          <w:lang w:eastAsia="zh-CN"/>
        </w:rPr>
      </w:pPr>
      <w:r>
        <w:rPr>
          <w:rFonts w:hint="eastAsia" w:ascii="宋体" w:hAnsi="宋体" w:eastAsia="宋体" w:cs="宋体"/>
          <w:b/>
          <w:bCs/>
          <w:color w:val="000000"/>
          <w:sz w:val="24"/>
          <w:lang w:eastAsia="zh-CN"/>
        </w:rPr>
        <w:t xml:space="preserve">十五、争议解决</w:t>
      </w:r>
      <w:r/>
    </w:p>
    <w:p>
      <w:pPr>
        <w:ind w:firstLine="480"/>
        <w:jc w:val="both"/>
        <w:spacing w:line="360" w:lineRule="auto"/>
        <w:rPr>
          <w:rFonts w:ascii="宋体" w:hAnsi="宋体" w:eastAsia="宋体" w:cs="宋体"/>
          <w:color w:val="000000"/>
          <w:sz w:val="24"/>
          <w:lang w:eastAsia="zh-CN"/>
        </w:rPr>
      </w:pPr>
      <w:r>
        <w:rPr>
          <w:rFonts w:hint="eastAsia" w:ascii="宋体" w:hAnsi="宋体" w:eastAsia="宋体" w:cs="宋体"/>
          <w:color w:val="000000"/>
          <w:sz w:val="24"/>
          <w:lang w:eastAsia="zh-CN"/>
        </w:rPr>
        <w:t xml:space="preserve">15.1 双方在执行合同中所发生的一切争议，应通过协商解决。如协商不成，按下列第</w:t>
      </w:r>
      <w:r>
        <w:rPr>
          <w:rFonts w:hint="eastAsia" w:ascii="宋体" w:hAnsi="宋体" w:eastAsia="宋体" w:cs="宋体"/>
          <w:color w:val="000000"/>
          <w:sz w:val="24"/>
          <w:u w:val="single"/>
          <w:lang w:eastAsia="zh-CN"/>
        </w:rPr>
        <w:t xml:space="preserve">（1）</w:t>
      </w:r>
      <w:r>
        <w:rPr>
          <w:rFonts w:hint="eastAsia" w:ascii="宋体" w:hAnsi="宋体" w:eastAsia="宋体" w:cs="宋体"/>
          <w:color w:val="000000"/>
          <w:sz w:val="24"/>
          <w:lang w:eastAsia="zh-CN"/>
        </w:rPr>
        <w:t xml:space="preserve">种方式解决：</w:t>
      </w:r>
      <w:r/>
    </w:p>
    <w:p>
      <w:pPr>
        <w:ind w:firstLine="480"/>
        <w:jc w:val="both"/>
        <w:spacing w:line="360" w:lineRule="auto"/>
        <w:rPr>
          <w:rFonts w:ascii="宋体" w:hAnsi="宋体" w:eastAsia="宋体" w:cs="宋体"/>
          <w:color w:val="000000"/>
          <w:sz w:val="24"/>
          <w:lang w:eastAsia="zh-CN"/>
        </w:rPr>
      </w:pPr>
      <w:r>
        <w:rPr>
          <w:rFonts w:hint="eastAsia" w:ascii="宋体" w:hAnsi="宋体" w:eastAsia="宋体" w:cs="宋体"/>
          <w:color w:val="000000"/>
          <w:sz w:val="24"/>
          <w:lang w:eastAsia="zh-CN"/>
        </w:rPr>
        <w:t xml:space="preserve">（1）向连云港仲裁委员会申请仲裁。</w:t>
      </w:r>
      <w:r/>
    </w:p>
    <w:p>
      <w:pPr>
        <w:ind w:firstLine="480"/>
        <w:jc w:val="both"/>
        <w:spacing w:line="360" w:lineRule="auto"/>
        <w:rPr>
          <w:rFonts w:ascii="宋体" w:hAnsi="宋体" w:eastAsia="宋体" w:cs="宋体"/>
          <w:color w:val="000000"/>
          <w:sz w:val="24"/>
          <w:lang w:eastAsia="zh-CN"/>
        </w:rPr>
      </w:pPr>
      <w:r>
        <w:rPr>
          <w:rFonts w:hint="eastAsia" w:ascii="宋体" w:hAnsi="宋体" w:eastAsia="宋体" w:cs="宋体"/>
          <w:color w:val="000000"/>
          <w:sz w:val="24"/>
          <w:lang w:eastAsia="zh-CN"/>
        </w:rPr>
        <w:t xml:space="preserve">（2）向合同签订地法院起诉，合同签订地在此约定为连云港市灌南县。</w:t>
      </w:r>
      <w:r/>
    </w:p>
    <w:p>
      <w:pPr>
        <w:ind w:firstLine="482"/>
        <w:jc w:val="both"/>
        <w:spacing w:line="360" w:lineRule="auto"/>
        <w:rPr>
          <w:rFonts w:ascii="宋体" w:hAnsi="宋体" w:eastAsia="宋体" w:cs="宋体"/>
          <w:b/>
          <w:bCs/>
          <w:color w:val="000000"/>
          <w:sz w:val="24"/>
          <w:lang w:eastAsia="zh-CN"/>
        </w:rPr>
      </w:pPr>
      <w:r>
        <w:rPr>
          <w:rFonts w:hint="eastAsia" w:ascii="宋体" w:hAnsi="宋体" w:eastAsia="宋体" w:cs="宋体"/>
          <w:b/>
          <w:bCs/>
          <w:color w:val="000000"/>
          <w:sz w:val="24"/>
          <w:lang w:eastAsia="zh-CN"/>
        </w:rPr>
        <w:t xml:space="preserve">十六、合同生效及其它</w:t>
      </w:r>
      <w:r/>
    </w:p>
    <w:p>
      <w:pPr>
        <w:ind w:firstLine="480"/>
        <w:jc w:val="both"/>
        <w:spacing w:line="360" w:lineRule="auto"/>
        <w:rPr>
          <w:rFonts w:ascii="宋体" w:hAnsi="宋体" w:eastAsia="宋体" w:cs="宋体"/>
          <w:color w:val="000000"/>
          <w:sz w:val="24"/>
          <w:lang w:eastAsia="zh-CN"/>
        </w:rPr>
      </w:pPr>
      <w:r>
        <w:rPr>
          <w:rFonts w:hint="eastAsia" w:ascii="宋体" w:hAnsi="宋体" w:eastAsia="宋体" w:cs="宋体"/>
          <w:color w:val="000000"/>
          <w:sz w:val="24"/>
          <w:lang w:eastAsia="zh-CN"/>
        </w:rPr>
        <w:t xml:space="preserve">16.1 本合同经双方法定代表人或委托代理人签名并加盖单位公章后生效。</w:t>
      </w:r>
      <w:r/>
    </w:p>
    <w:p>
      <w:pPr>
        <w:ind w:firstLine="480"/>
        <w:jc w:val="both"/>
        <w:spacing w:line="360" w:lineRule="auto"/>
        <w:rPr>
          <w:rFonts w:ascii="宋体" w:hAnsi="宋体" w:eastAsia="宋体" w:cs="宋体"/>
          <w:color w:val="000000"/>
          <w:sz w:val="24"/>
          <w:lang w:eastAsia="zh-CN"/>
        </w:rPr>
      </w:pPr>
      <w:r>
        <w:rPr>
          <w:rFonts w:hint="eastAsia" w:ascii="宋体" w:hAnsi="宋体" w:eastAsia="宋体" w:cs="宋体"/>
          <w:color w:val="000000"/>
          <w:sz w:val="24"/>
          <w:lang w:eastAsia="zh-CN"/>
        </w:rPr>
        <w:t xml:space="preserve">16.2 下述合同附件为本合同不可分割的部分并与本合同具有同等效力：</w:t>
      </w:r>
      <w:r/>
    </w:p>
    <w:p>
      <w:pPr>
        <w:ind w:firstLine="480"/>
        <w:jc w:val="both"/>
        <w:spacing w:line="360" w:lineRule="auto"/>
        <w:rPr>
          <w:rFonts w:ascii="宋体" w:hAnsi="宋体" w:eastAsia="宋体" w:cs="宋体"/>
          <w:color w:val="000000"/>
          <w:sz w:val="24"/>
          <w:lang w:eastAsia="zh-CN"/>
        </w:rPr>
      </w:pPr>
      <w:r>
        <w:rPr>
          <w:rFonts w:hint="eastAsia" w:ascii="宋体" w:hAnsi="宋体" w:eastAsia="宋体" w:cs="宋体"/>
          <w:color w:val="000000"/>
          <w:sz w:val="24"/>
          <w:lang w:eastAsia="zh-CN"/>
        </w:rPr>
        <w:t xml:space="preserve">（1）供货清单和分项价格表</w:t>
      </w:r>
      <w:r/>
    </w:p>
    <w:p>
      <w:pPr>
        <w:ind w:firstLine="480"/>
        <w:jc w:val="both"/>
        <w:spacing w:line="360" w:lineRule="auto"/>
        <w:rPr>
          <w:rFonts w:ascii="宋体" w:hAnsi="宋体" w:eastAsia="宋体" w:cs="宋体"/>
          <w:color w:val="000000"/>
          <w:sz w:val="24"/>
          <w:lang w:eastAsia="zh-CN"/>
        </w:rPr>
      </w:pPr>
      <w:r>
        <w:rPr>
          <w:rFonts w:hint="eastAsia" w:ascii="宋体" w:hAnsi="宋体" w:eastAsia="宋体" w:cs="宋体"/>
          <w:color w:val="000000"/>
          <w:sz w:val="24"/>
          <w:lang w:eastAsia="zh-CN"/>
        </w:rPr>
        <w:t xml:space="preserve">（2）技术规格</w:t>
      </w:r>
      <w:r/>
    </w:p>
    <w:p>
      <w:pPr>
        <w:ind w:firstLine="480"/>
        <w:jc w:val="both"/>
        <w:spacing w:line="360" w:lineRule="auto"/>
        <w:rPr>
          <w:rFonts w:ascii="宋体" w:hAnsi="宋体" w:eastAsia="宋体" w:cs="宋体"/>
          <w:color w:val="000000"/>
          <w:sz w:val="24"/>
          <w:lang w:eastAsia="zh-CN"/>
        </w:rPr>
      </w:pPr>
      <w:r>
        <w:rPr>
          <w:rFonts w:hint="eastAsia" w:ascii="宋体" w:hAnsi="宋体" w:eastAsia="宋体" w:cs="宋体"/>
          <w:color w:val="000000"/>
          <w:sz w:val="24"/>
          <w:lang w:eastAsia="zh-CN"/>
        </w:rPr>
        <w:t xml:space="preserve">（3）乙方报价函的内容及其澄清内容</w:t>
      </w:r>
      <w:r/>
    </w:p>
    <w:p>
      <w:pPr>
        <w:ind w:firstLine="480"/>
        <w:jc w:val="both"/>
        <w:spacing w:line="360" w:lineRule="auto"/>
        <w:rPr>
          <w:rFonts w:ascii="宋体" w:hAnsi="宋体" w:eastAsia="宋体" w:cs="宋体"/>
          <w:color w:val="000000"/>
          <w:sz w:val="24"/>
          <w:lang w:eastAsia="zh-CN"/>
        </w:rPr>
      </w:pPr>
      <w:r>
        <w:rPr>
          <w:rFonts w:hint="eastAsia" w:ascii="宋体" w:hAnsi="宋体" w:eastAsia="宋体" w:cs="宋体"/>
          <w:color w:val="000000"/>
          <w:sz w:val="24"/>
          <w:lang w:eastAsia="zh-CN"/>
        </w:rPr>
        <w:t xml:space="preserve">（4）其他与本合同相关的资料</w:t>
      </w:r>
      <w:r/>
    </w:p>
    <w:p>
      <w:pPr>
        <w:ind w:firstLine="480"/>
        <w:jc w:val="both"/>
        <w:spacing w:line="360" w:lineRule="auto"/>
        <w:rPr>
          <w:rFonts w:ascii="宋体" w:hAnsi="宋体" w:eastAsia="宋体" w:cs="宋体"/>
          <w:color w:val="000000"/>
          <w:sz w:val="24"/>
          <w:lang w:eastAsia="zh-CN"/>
        </w:rPr>
      </w:pPr>
      <w:r>
        <w:rPr>
          <w:rFonts w:hint="eastAsia" w:ascii="宋体" w:hAnsi="宋体" w:eastAsia="宋体" w:cs="宋体"/>
          <w:color w:val="000000"/>
          <w:sz w:val="24"/>
          <w:lang w:eastAsia="zh-CN"/>
        </w:rPr>
        <w:t xml:space="preserve">（5）本合同适用的特殊条款</w:t>
      </w:r>
      <w:r/>
    </w:p>
    <w:p>
      <w:pPr>
        <w:ind w:firstLine="480"/>
        <w:jc w:val="both"/>
        <w:spacing w:line="360" w:lineRule="auto"/>
        <w:rPr>
          <w:rFonts w:ascii="宋体" w:hAnsi="宋体" w:eastAsia="宋体" w:cs="宋体"/>
          <w:color w:val="000000"/>
          <w:sz w:val="24"/>
          <w:lang w:eastAsia="zh-CN"/>
        </w:rPr>
      </w:pPr>
      <w:r>
        <w:rPr>
          <w:rFonts w:hint="eastAsia" w:ascii="宋体" w:hAnsi="宋体" w:eastAsia="宋体" w:cs="宋体"/>
          <w:color w:val="000000"/>
          <w:sz w:val="24"/>
          <w:lang w:eastAsia="zh-CN"/>
        </w:rPr>
        <w:t xml:space="preserve">16.3 本合同未尽事宜，遵照《中华人民共和国民法典》有关条文执行。</w:t>
      </w:r>
      <w:r/>
    </w:p>
    <w:p>
      <w:pPr>
        <w:ind w:firstLine="480"/>
        <w:jc w:val="both"/>
        <w:spacing w:line="360" w:lineRule="auto"/>
        <w:rPr>
          <w:rFonts w:ascii="宋体" w:hAnsi="宋体" w:eastAsia="宋体" w:cs="宋体"/>
          <w:color w:val="000000"/>
          <w:sz w:val="24"/>
          <w:szCs w:val="24"/>
          <w:lang w:eastAsia="zh-CN"/>
        </w:rPr>
      </w:pPr>
      <w:r>
        <w:rPr>
          <w:rFonts w:hint="eastAsia" w:ascii="宋体" w:hAnsi="宋体" w:eastAsia="宋体" w:cs="宋体"/>
          <w:color w:val="000000"/>
          <w:sz w:val="24"/>
          <w:lang w:eastAsia="zh-CN"/>
        </w:rPr>
        <w:t xml:space="preserve">16.4 本合同正本一式六份，具有同等法律效力，甲方三份、乙方、见证方各执一份，采购人报一份至政府采购监督管理部门。</w:t>
      </w:r>
      <w:r/>
    </w:p>
    <w:p>
      <w:pPr>
        <w:ind w:firstLine="480"/>
        <w:spacing w:line="36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甲方：                                  乙方：                     </w:t>
      </w:r>
      <w:r/>
    </w:p>
    <w:p>
      <w:pPr>
        <w:ind w:firstLine="480"/>
        <w:spacing w:line="36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地址：                                  地址：                     </w:t>
      </w:r>
      <w:r/>
    </w:p>
    <w:p>
      <w:pPr>
        <w:ind w:firstLine="480"/>
        <w:spacing w:line="36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法定代表人：                            法定代表人：               </w:t>
      </w:r>
      <w:r/>
    </w:p>
    <w:p>
      <w:pPr>
        <w:ind w:firstLine="480"/>
        <w:spacing w:line="36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委托代理人：                            委托代理人：           </w:t>
      </w:r>
      <w:r/>
    </w:p>
    <w:p>
      <w:pPr>
        <w:ind w:firstLine="480"/>
        <w:spacing w:line="36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电话：                                  电话：                     </w:t>
      </w:r>
      <w:r/>
    </w:p>
    <w:p>
      <w:pPr>
        <w:ind w:firstLine="480"/>
        <w:spacing w:line="36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传真：                                  传真：                     </w:t>
      </w:r>
      <w:r/>
    </w:p>
    <w:p>
      <w:pPr>
        <w:ind w:firstLine="480"/>
        <w:spacing w:line="36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签订日期：      年  月  日</w:t>
      </w:r>
      <w:r/>
    </w:p>
    <w:p>
      <w:pPr>
        <w:pStyle w:val="963"/>
        <w:ind w:firstLine="480"/>
        <w:spacing w:line="360" w:lineRule="auto"/>
        <w:rPr>
          <w:sz w:val="24"/>
          <w:szCs w:val="24"/>
          <w:lang w:eastAsia="zh-CN"/>
        </w:rPr>
      </w:pPr>
      <w:r>
        <w:rPr>
          <w:sz w:val="24"/>
          <w:szCs w:val="24"/>
          <w:lang w:eastAsia="zh-CN"/>
        </w:rPr>
      </w:r>
      <w:r/>
    </w:p>
    <w:p>
      <w:pPr>
        <w:pStyle w:val="963"/>
        <w:ind w:firstLine="480"/>
        <w:spacing w:line="360" w:lineRule="auto"/>
        <w:rPr>
          <w:sz w:val="24"/>
          <w:szCs w:val="24"/>
          <w:lang w:eastAsia="zh-CN"/>
        </w:rPr>
      </w:pPr>
      <w:r>
        <w:rPr>
          <w:sz w:val="24"/>
          <w:szCs w:val="24"/>
          <w:lang w:eastAsia="zh-CN"/>
        </w:rPr>
      </w:r>
      <w:r/>
    </w:p>
    <w:p>
      <w:pPr>
        <w:pStyle w:val="963"/>
        <w:ind w:firstLine="480"/>
        <w:spacing w:line="360" w:lineRule="auto"/>
        <w:rPr>
          <w:sz w:val="24"/>
          <w:szCs w:val="24"/>
          <w:lang w:eastAsia="zh-CN"/>
        </w:rPr>
      </w:pPr>
      <w:r>
        <w:rPr>
          <w:rFonts w:hint="eastAsia"/>
          <w:sz w:val="24"/>
          <w:szCs w:val="24"/>
          <w:lang w:eastAsia="zh-CN"/>
        </w:rPr>
        <w:t xml:space="preserve">见 证 方： </w:t>
      </w:r>
      <w:r/>
    </w:p>
    <w:p>
      <w:pPr>
        <w:widowControl/>
        <w:rPr>
          <w:rFonts w:eastAsia="宋体"/>
          <w:sz w:val="52"/>
          <w:szCs w:val="52"/>
          <w:lang w:eastAsia="zh-CN"/>
        </w:rPr>
      </w:pPr>
      <w:r>
        <w:rPr>
          <w:sz w:val="52"/>
          <w:szCs w:val="52"/>
          <w:lang w:eastAsia="zh-CN"/>
        </w:rPr>
        <w:br w:type="page" w:clear="all"/>
      </w:r>
      <w:r/>
    </w:p>
    <w:p>
      <w:pPr>
        <w:pStyle w:val="963"/>
        <w:ind w:firstLine="1040"/>
        <w:jc w:val="center"/>
        <w:spacing w:line="360" w:lineRule="auto"/>
        <w:rPr>
          <w:sz w:val="52"/>
          <w:szCs w:val="52"/>
          <w:lang w:eastAsia="zh-CN"/>
        </w:rPr>
      </w:pPr>
      <w:r>
        <w:rPr>
          <w:rFonts w:hint="eastAsia"/>
          <w:sz w:val="52"/>
          <w:szCs w:val="52"/>
          <w:lang w:eastAsia="zh-CN"/>
        </w:rPr>
        <w:t xml:space="preserve">第六章  投标文件格式</w:t>
      </w:r>
      <w:r/>
    </w:p>
    <w:p>
      <w:pPr>
        <w:pStyle w:val="963"/>
        <w:ind w:firstLine="640"/>
        <w:jc w:val="center"/>
        <w:spacing w:line="360" w:lineRule="auto"/>
        <w:rPr>
          <w:sz w:val="32"/>
          <w:szCs w:val="32"/>
          <w:lang w:eastAsia="zh-CN"/>
        </w:rPr>
      </w:pPr>
      <w:r>
        <w:rPr>
          <w:sz w:val="32"/>
          <w:szCs w:val="32"/>
          <w:lang w:eastAsia="zh-CN"/>
        </w:rPr>
      </w:r>
      <w:r/>
    </w:p>
    <w:p>
      <w:pPr>
        <w:pStyle w:val="963"/>
        <w:ind w:firstLine="640"/>
        <w:jc w:val="center"/>
        <w:spacing w:line="360" w:lineRule="auto"/>
        <w:rPr>
          <w:sz w:val="32"/>
          <w:szCs w:val="32"/>
          <w:lang w:eastAsia="zh-CN"/>
        </w:rPr>
      </w:pPr>
      <w:r>
        <w:rPr>
          <w:sz w:val="32"/>
          <w:szCs w:val="32"/>
          <w:lang w:eastAsia="zh-CN"/>
        </w:rPr>
      </w:r>
      <w:r/>
    </w:p>
    <w:p>
      <w:pPr>
        <w:pStyle w:val="963"/>
        <w:ind w:firstLine="640"/>
        <w:jc w:val="center"/>
        <w:spacing w:line="360" w:lineRule="auto"/>
        <w:rPr>
          <w:color w:val="ff0000"/>
          <w:sz w:val="32"/>
          <w:szCs w:val="32"/>
          <w:lang w:eastAsia="zh-CN"/>
        </w:rPr>
      </w:pPr>
      <w:r>
        <w:rPr>
          <w:rFonts w:hint="eastAsia"/>
          <w:color w:val="ff0000"/>
          <w:sz w:val="32"/>
          <w:szCs w:val="32"/>
          <w:lang w:eastAsia="zh-CN"/>
        </w:rPr>
        <w:t xml:space="preserve">连 云 港 市 政 府 采 购</w:t>
      </w:r>
      <w:r/>
    </w:p>
    <w:p>
      <w:pPr>
        <w:pStyle w:val="963"/>
        <w:ind w:firstLine="640"/>
        <w:jc w:val="center"/>
        <w:spacing w:line="360" w:lineRule="auto"/>
        <w:rPr>
          <w:sz w:val="32"/>
          <w:szCs w:val="32"/>
          <w:lang w:eastAsia="zh-CN"/>
        </w:rPr>
      </w:pPr>
      <w:r>
        <w:rPr>
          <w:sz w:val="32"/>
          <w:szCs w:val="32"/>
          <w:lang w:eastAsia="zh-CN"/>
        </w:rPr>
      </w:r>
      <w:r/>
    </w:p>
    <w:p>
      <w:pPr>
        <w:pStyle w:val="963"/>
        <w:ind w:firstLine="640"/>
        <w:jc w:val="center"/>
        <w:spacing w:line="360" w:lineRule="auto"/>
        <w:rPr>
          <w:sz w:val="32"/>
          <w:szCs w:val="32"/>
          <w:lang w:eastAsia="zh-CN"/>
        </w:rPr>
      </w:pPr>
      <w:r>
        <w:rPr>
          <w:sz w:val="32"/>
          <w:szCs w:val="32"/>
          <w:lang w:eastAsia="zh-CN"/>
        </w:rPr>
      </w:r>
      <w:r/>
    </w:p>
    <w:p>
      <w:pPr>
        <w:pStyle w:val="963"/>
        <w:ind w:firstLine="640"/>
        <w:jc w:val="center"/>
        <w:spacing w:line="360" w:lineRule="auto"/>
        <w:rPr>
          <w:sz w:val="32"/>
          <w:szCs w:val="32"/>
          <w:lang w:eastAsia="zh-CN"/>
        </w:rPr>
      </w:pPr>
      <w:r>
        <w:rPr>
          <w:sz w:val="32"/>
          <w:szCs w:val="32"/>
          <w:lang w:eastAsia="zh-CN"/>
        </w:rPr>
      </w:r>
      <w:r/>
    </w:p>
    <w:p>
      <w:pPr>
        <w:pStyle w:val="963"/>
        <w:ind w:firstLine="640"/>
        <w:jc w:val="center"/>
        <w:spacing w:line="360" w:lineRule="auto"/>
        <w:rPr>
          <w:sz w:val="32"/>
          <w:szCs w:val="32"/>
          <w:lang w:eastAsia="zh-CN"/>
        </w:rPr>
      </w:pPr>
      <w:r>
        <w:rPr>
          <w:rFonts w:hint="eastAsia"/>
          <w:sz w:val="32"/>
          <w:szCs w:val="32"/>
          <w:lang w:eastAsia="zh-CN"/>
        </w:rPr>
        <w:t xml:space="preserve">投标文件</w:t>
      </w:r>
      <w:r/>
    </w:p>
    <w:p>
      <w:pPr>
        <w:pStyle w:val="963"/>
        <w:ind w:firstLine="640"/>
        <w:jc w:val="center"/>
        <w:spacing w:line="360" w:lineRule="auto"/>
        <w:rPr>
          <w:sz w:val="32"/>
          <w:szCs w:val="32"/>
          <w:lang w:eastAsia="zh-CN"/>
        </w:rPr>
      </w:pPr>
      <w:r>
        <w:rPr>
          <w:sz w:val="32"/>
          <w:szCs w:val="32"/>
          <w:lang w:eastAsia="zh-CN"/>
        </w:rPr>
      </w:r>
      <w:r/>
    </w:p>
    <w:p>
      <w:pPr>
        <w:pStyle w:val="963"/>
        <w:ind w:firstLine="640"/>
        <w:jc w:val="center"/>
        <w:spacing w:line="360" w:lineRule="auto"/>
        <w:rPr>
          <w:sz w:val="32"/>
          <w:szCs w:val="32"/>
          <w:lang w:eastAsia="zh-CN"/>
        </w:rPr>
      </w:pPr>
      <w:r>
        <w:rPr>
          <w:sz w:val="32"/>
          <w:szCs w:val="32"/>
          <w:lang w:eastAsia="zh-CN"/>
        </w:rPr>
      </w:r>
      <w:r/>
    </w:p>
    <w:p>
      <w:pPr>
        <w:pStyle w:val="963"/>
        <w:ind w:firstLine="640"/>
        <w:jc w:val="both"/>
        <w:spacing w:line="360" w:lineRule="auto"/>
        <w:rPr>
          <w:sz w:val="32"/>
          <w:szCs w:val="32"/>
          <w:lang w:eastAsia="zh-CN"/>
        </w:rPr>
      </w:pPr>
      <w:r>
        <w:rPr>
          <w:rFonts w:hint="eastAsia"/>
          <w:sz w:val="32"/>
          <w:szCs w:val="32"/>
          <w:lang w:eastAsia="zh-CN"/>
        </w:rPr>
        <w:t xml:space="preserve">标 段 名 称：【标段名称】</w:t>
      </w:r>
      <w:r/>
    </w:p>
    <w:p>
      <w:pPr>
        <w:pStyle w:val="963"/>
        <w:ind w:firstLine="640"/>
        <w:jc w:val="both"/>
        <w:spacing w:line="360" w:lineRule="auto"/>
        <w:rPr>
          <w:sz w:val="32"/>
          <w:szCs w:val="32"/>
          <w:lang w:eastAsia="zh-CN"/>
        </w:rPr>
      </w:pPr>
      <w:r>
        <w:rPr>
          <w:rFonts w:hint="eastAsia"/>
          <w:sz w:val="32"/>
          <w:szCs w:val="32"/>
          <w:lang w:eastAsia="zh-CN"/>
        </w:rPr>
        <w:t xml:space="preserve">标 段 编 号：【标段编号】</w:t>
      </w:r>
      <w:r/>
    </w:p>
    <w:p>
      <w:pPr>
        <w:pStyle w:val="963"/>
        <w:ind w:firstLine="640"/>
        <w:jc w:val="center"/>
        <w:spacing w:line="360" w:lineRule="auto"/>
        <w:rPr>
          <w:sz w:val="32"/>
          <w:szCs w:val="32"/>
          <w:lang w:eastAsia="zh-CN"/>
        </w:rPr>
      </w:pPr>
      <w:r>
        <w:rPr>
          <w:sz w:val="32"/>
          <w:szCs w:val="32"/>
          <w:lang w:eastAsia="zh-CN"/>
        </w:rPr>
      </w:r>
      <w:r/>
    </w:p>
    <w:p>
      <w:pPr>
        <w:pStyle w:val="963"/>
        <w:ind w:firstLine="640"/>
        <w:jc w:val="center"/>
        <w:spacing w:line="360" w:lineRule="auto"/>
        <w:rPr>
          <w:sz w:val="32"/>
          <w:szCs w:val="32"/>
          <w:lang w:eastAsia="zh-CN"/>
        </w:rPr>
      </w:pPr>
      <w:r>
        <w:rPr>
          <w:sz w:val="32"/>
          <w:szCs w:val="32"/>
          <w:lang w:eastAsia="zh-CN"/>
        </w:rPr>
      </w:r>
      <w:r/>
    </w:p>
    <w:p>
      <w:pPr>
        <w:pStyle w:val="963"/>
        <w:ind w:firstLine="640"/>
        <w:jc w:val="both"/>
        <w:spacing w:line="360" w:lineRule="auto"/>
        <w:rPr>
          <w:sz w:val="32"/>
          <w:szCs w:val="32"/>
          <w:lang w:eastAsia="zh-CN"/>
        </w:rPr>
      </w:pPr>
      <w:r>
        <w:rPr>
          <w:rFonts w:hint="eastAsia"/>
          <w:sz w:val="32"/>
          <w:szCs w:val="32"/>
          <w:lang w:eastAsia="zh-CN"/>
        </w:rPr>
        <w:t xml:space="preserve">投标人名称：</w:t>
      </w:r>
      <w:r/>
    </w:p>
    <w:p>
      <w:pPr>
        <w:pStyle w:val="963"/>
        <w:ind w:firstLine="640"/>
        <w:jc w:val="both"/>
        <w:spacing w:line="360" w:lineRule="auto"/>
        <w:rPr>
          <w:sz w:val="32"/>
          <w:szCs w:val="32"/>
          <w:lang w:eastAsia="zh-CN"/>
        </w:rPr>
      </w:pPr>
      <w:r>
        <w:rPr>
          <w:rFonts w:hint="eastAsia"/>
          <w:sz w:val="32"/>
          <w:szCs w:val="32"/>
          <w:lang w:eastAsia="zh-CN"/>
        </w:rPr>
        <w:t xml:space="preserve">投标人地址：</w:t>
      </w:r>
      <w:r/>
    </w:p>
    <w:p>
      <w:pPr>
        <w:pStyle w:val="963"/>
        <w:ind w:firstLine="640"/>
        <w:jc w:val="both"/>
        <w:spacing w:line="360" w:lineRule="auto"/>
        <w:rPr>
          <w:sz w:val="32"/>
          <w:szCs w:val="32"/>
          <w:lang w:eastAsia="zh-CN"/>
        </w:rPr>
      </w:pPr>
      <w:r>
        <w:rPr>
          <w:rFonts w:hint="eastAsia"/>
          <w:sz w:val="32"/>
          <w:szCs w:val="32"/>
          <w:lang w:eastAsia="zh-CN"/>
        </w:rPr>
        <w:t xml:space="preserve">法定代表人：</w:t>
      </w:r>
      <w:r/>
    </w:p>
    <w:p>
      <w:pPr>
        <w:pStyle w:val="963"/>
        <w:ind w:firstLine="640"/>
        <w:jc w:val="both"/>
        <w:spacing w:line="360" w:lineRule="auto"/>
        <w:rPr>
          <w:sz w:val="32"/>
          <w:szCs w:val="32"/>
          <w:lang w:eastAsia="zh-CN"/>
        </w:rPr>
      </w:pPr>
      <w:r>
        <w:rPr>
          <w:rFonts w:hint="eastAsia"/>
          <w:sz w:val="32"/>
          <w:szCs w:val="32"/>
          <w:lang w:eastAsia="zh-CN"/>
        </w:rPr>
        <w:t xml:space="preserve">委托代理人：（委托代理时填写）</w:t>
      </w:r>
      <w:r/>
    </w:p>
    <w:p>
      <w:pPr>
        <w:pStyle w:val="963"/>
        <w:ind w:firstLine="640"/>
        <w:jc w:val="both"/>
        <w:spacing w:line="360" w:lineRule="auto"/>
        <w:rPr>
          <w:sz w:val="24"/>
          <w:szCs w:val="24"/>
          <w:lang w:eastAsia="zh-CN"/>
        </w:rPr>
      </w:pPr>
      <w:r>
        <w:rPr>
          <w:rFonts w:hint="eastAsia"/>
          <w:sz w:val="32"/>
          <w:szCs w:val="32"/>
          <w:lang w:eastAsia="zh-CN"/>
        </w:rPr>
        <w:t xml:space="preserve">日      期：</w:t>
      </w:r>
      <w:r/>
    </w:p>
    <w:p>
      <w:pPr>
        <w:pStyle w:val="963"/>
        <w:ind w:firstLine="640"/>
        <w:jc w:val="center"/>
        <w:spacing w:line="360" w:lineRule="auto"/>
        <w:rPr>
          <w:sz w:val="32"/>
          <w:szCs w:val="32"/>
          <w:lang w:eastAsia="zh-CN"/>
        </w:rPr>
      </w:pPr>
      <w:r>
        <w:rPr>
          <w:sz w:val="32"/>
          <w:szCs w:val="32"/>
          <w:lang w:eastAsia="zh-CN"/>
        </w:rPr>
      </w:r>
      <w:r/>
    </w:p>
    <w:p>
      <w:pPr>
        <w:pStyle w:val="963"/>
        <w:ind w:firstLine="640"/>
        <w:jc w:val="center"/>
        <w:spacing w:line="360" w:lineRule="auto"/>
        <w:rPr>
          <w:sz w:val="32"/>
          <w:szCs w:val="32"/>
          <w:lang w:eastAsia="zh-CN"/>
        </w:rPr>
      </w:pPr>
      <w:r>
        <w:rPr>
          <w:sz w:val="32"/>
          <w:szCs w:val="32"/>
          <w:lang w:eastAsia="zh-CN"/>
        </w:rPr>
      </w:r>
      <w:r/>
    </w:p>
    <w:p>
      <w:pPr>
        <w:pStyle w:val="963"/>
        <w:ind w:firstLine="640"/>
        <w:jc w:val="center"/>
        <w:spacing w:line="360" w:lineRule="auto"/>
        <w:rPr>
          <w:sz w:val="32"/>
          <w:szCs w:val="32"/>
          <w:lang w:eastAsia="zh-CN"/>
        </w:rPr>
      </w:pPr>
      <w:r>
        <w:rPr>
          <w:sz w:val="32"/>
          <w:szCs w:val="32"/>
          <w:lang w:eastAsia="zh-CN"/>
        </w:rPr>
      </w:r>
      <w:r/>
    </w:p>
    <w:p>
      <w:pPr>
        <w:pStyle w:val="963"/>
        <w:ind w:firstLine="640"/>
        <w:jc w:val="center"/>
        <w:spacing w:line="360" w:lineRule="auto"/>
        <w:rPr>
          <w:sz w:val="32"/>
          <w:szCs w:val="32"/>
          <w:lang w:eastAsia="zh-CN"/>
        </w:rPr>
      </w:pPr>
      <w:r>
        <w:rPr>
          <w:sz w:val="32"/>
          <w:szCs w:val="32"/>
          <w:lang w:eastAsia="zh-CN"/>
        </w:rPr>
      </w:r>
      <w:r/>
    </w:p>
    <w:p>
      <w:pPr>
        <w:pStyle w:val="963"/>
        <w:ind w:firstLine="640"/>
        <w:jc w:val="center"/>
        <w:spacing w:line="360" w:lineRule="auto"/>
        <w:rPr>
          <w:sz w:val="32"/>
          <w:szCs w:val="32"/>
          <w:lang w:eastAsia="zh-CN"/>
        </w:rPr>
      </w:pPr>
      <w:r>
        <w:rPr>
          <w:rFonts w:hint="eastAsia"/>
          <w:sz w:val="32"/>
          <w:szCs w:val="32"/>
          <w:lang w:eastAsia="zh-CN"/>
        </w:rPr>
        <w:t xml:space="preserve">响 应 函</w:t>
      </w:r>
      <w:r/>
    </w:p>
    <w:p>
      <w:pPr>
        <w:pStyle w:val="963"/>
        <w:ind w:firstLine="480"/>
        <w:spacing w:line="360" w:lineRule="auto"/>
        <w:rPr>
          <w:sz w:val="24"/>
          <w:szCs w:val="24"/>
          <w:lang w:eastAsia="zh-CN"/>
        </w:rPr>
      </w:pPr>
      <w:r>
        <w:rPr>
          <w:rFonts w:hint="eastAsia"/>
          <w:sz w:val="24"/>
          <w:szCs w:val="24"/>
          <w:lang w:eastAsia="zh-CN"/>
        </w:rPr>
        <w:t xml:space="preserve">致：</w:t>
      </w:r>
      <w:r>
        <w:rPr>
          <w:rFonts w:hint="eastAsia"/>
          <w:sz w:val="24"/>
          <w:szCs w:val="24"/>
          <w:u w:val="single"/>
          <w:lang w:eastAsia="zh-CN"/>
        </w:rPr>
        <w:t xml:space="preserve">【采购单位】</w:t>
      </w:r>
      <w:r/>
    </w:p>
    <w:p>
      <w:pPr>
        <w:pStyle w:val="963"/>
        <w:ind w:left="330" w:firstLine="360"/>
        <w:spacing w:line="360" w:lineRule="auto"/>
        <w:rPr>
          <w:sz w:val="24"/>
          <w:szCs w:val="24"/>
          <w:lang w:eastAsia="zh-CN"/>
        </w:rPr>
      </w:pPr>
      <w:r>
        <w:rPr>
          <w:rFonts w:hint="eastAsia"/>
          <w:sz w:val="24"/>
          <w:szCs w:val="24"/>
          <w:lang w:eastAsia="zh-CN"/>
        </w:rPr>
        <w:t xml:space="preserve">根据贵方</w:t>
      </w:r>
      <w:r>
        <w:rPr>
          <w:rFonts w:hint="eastAsia" w:ascii="宋体" w:hAnsi="宋体" w:cs="宋体"/>
          <w:color w:val="000000"/>
          <w:sz w:val="24"/>
          <w:szCs w:val="24"/>
          <w:u w:val="single"/>
        </w:rPr>
        <w:t xml:space="preserve">（采购包名称） </w:t>
      </w:r>
      <w:r>
        <w:rPr>
          <w:rFonts w:hint="eastAsia" w:ascii="宋体" w:hAnsi="宋体" w:cs="宋体"/>
          <w:color w:val="000000"/>
          <w:sz w:val="24"/>
          <w:szCs w:val="24"/>
        </w:rPr>
        <w:t xml:space="preserve">项目（采购包编号：</w:t>
      </w:r>
      <w:r>
        <w:rPr>
          <w:rFonts w:hint="eastAsia" w:ascii="宋体" w:hAnsi="宋体" w:cs="宋体"/>
          <w:color w:val="000000"/>
          <w:sz w:val="24"/>
          <w:szCs w:val="24"/>
          <w:u w:val="single"/>
          <w:lang w:eastAsia="zh-CN"/>
        </w:rPr>
        <w:t xml:space="preserve">     </w:t>
      </w:r>
      <w:r>
        <w:rPr>
          <w:rFonts w:hint="eastAsia" w:ascii="宋体" w:hAnsi="宋体" w:cs="宋体"/>
          <w:color w:val="000000"/>
          <w:sz w:val="24"/>
          <w:szCs w:val="24"/>
          <w:lang w:eastAsia="zh-CN"/>
        </w:rPr>
        <w:t xml:space="preserve"> </w:t>
      </w:r>
      <w:r>
        <w:rPr>
          <w:rFonts w:hint="eastAsia" w:ascii="宋体" w:hAnsi="宋体" w:cs="宋体"/>
          <w:color w:val="000000"/>
          <w:sz w:val="24"/>
          <w:szCs w:val="24"/>
        </w:rPr>
        <w:t xml:space="preserve">）</w:t>
      </w:r>
      <w:r>
        <w:rPr>
          <w:rFonts w:hint="eastAsia"/>
          <w:sz w:val="24"/>
          <w:szCs w:val="24"/>
          <w:lang w:eastAsia="zh-CN"/>
        </w:rPr>
        <w:t xml:space="preserve">采购文件，正式授权下述签字人</w:t>
      </w:r>
      <w:r>
        <w:rPr>
          <w:rFonts w:hint="eastAsia"/>
          <w:sz w:val="24"/>
          <w:szCs w:val="24"/>
          <w:u w:val="single"/>
          <w:lang w:eastAsia="zh-CN"/>
        </w:rPr>
        <w:t xml:space="preserve">                         </w:t>
      </w:r>
      <w:r>
        <w:rPr>
          <w:rFonts w:hint="eastAsia"/>
          <w:sz w:val="24"/>
          <w:szCs w:val="24"/>
          <w:lang w:eastAsia="zh-CN"/>
        </w:rPr>
        <w:t xml:space="preserve">全权代表参加贵方组织的采购活动，按照采购文件要求提交响应文件。</w:t>
      </w:r>
      <w:r/>
    </w:p>
    <w:p>
      <w:pPr>
        <w:pStyle w:val="963"/>
        <w:ind w:firstLine="480"/>
        <w:spacing w:line="360" w:lineRule="auto"/>
        <w:rPr>
          <w:sz w:val="24"/>
          <w:szCs w:val="24"/>
          <w:lang w:eastAsia="zh-CN"/>
        </w:rPr>
      </w:pPr>
      <w:r>
        <w:rPr>
          <w:rFonts w:hint="eastAsia"/>
          <w:sz w:val="24"/>
          <w:szCs w:val="24"/>
          <w:lang w:eastAsia="zh-CN"/>
        </w:rPr>
        <w:t xml:space="preserve">据此函，签字人兹宣布同意如下：</w:t>
      </w:r>
      <w:r/>
    </w:p>
    <w:p>
      <w:pPr>
        <w:pStyle w:val="963"/>
        <w:ind w:firstLine="480"/>
        <w:spacing w:line="360" w:lineRule="auto"/>
        <w:rPr>
          <w:sz w:val="24"/>
          <w:szCs w:val="24"/>
          <w:lang w:eastAsia="zh-CN"/>
        </w:rPr>
      </w:pPr>
      <w:r>
        <w:rPr>
          <w:rFonts w:hint="eastAsia"/>
          <w:sz w:val="24"/>
          <w:szCs w:val="24"/>
          <w:lang w:eastAsia="zh-CN"/>
        </w:rPr>
        <w:t xml:space="preserve">1.按采购文件项目需求提交响应报价，报价、交货期等详见开标一览表。</w:t>
      </w:r>
      <w:r/>
    </w:p>
    <w:p>
      <w:pPr>
        <w:pStyle w:val="963"/>
        <w:ind w:firstLine="480"/>
        <w:spacing w:line="360" w:lineRule="auto"/>
        <w:rPr>
          <w:sz w:val="24"/>
          <w:szCs w:val="24"/>
          <w:lang w:eastAsia="zh-CN"/>
        </w:rPr>
      </w:pPr>
      <w:r>
        <w:rPr>
          <w:rFonts w:hint="eastAsia"/>
          <w:sz w:val="24"/>
          <w:szCs w:val="24"/>
          <w:lang w:eastAsia="zh-CN"/>
        </w:rPr>
        <w:t xml:space="preserve">2.我方同意在本标段采购文件中规定的响应文件递交截止之日起 60 天内遵守本响应 文件中的承诺且在此期限期满之前均具有约束力。</w:t>
      </w:r>
      <w:r/>
    </w:p>
    <w:p>
      <w:pPr>
        <w:pStyle w:val="963"/>
        <w:ind w:firstLine="480"/>
        <w:spacing w:line="360" w:lineRule="auto"/>
        <w:rPr>
          <w:sz w:val="24"/>
          <w:szCs w:val="24"/>
          <w:lang w:eastAsia="zh-CN"/>
        </w:rPr>
      </w:pPr>
      <w:r>
        <w:rPr>
          <w:rFonts w:hint="eastAsia"/>
          <w:sz w:val="24"/>
          <w:szCs w:val="24"/>
          <w:lang w:eastAsia="zh-CN"/>
        </w:rPr>
        <w:t xml:space="preserve">3.我方承诺已经具备《中华人民共和国政府采购法》中规定的参加政府采购活动的供 应商应当具备的条件：</w:t>
      </w:r>
      <w:r/>
    </w:p>
    <w:p>
      <w:pPr>
        <w:pStyle w:val="963"/>
        <w:ind w:firstLine="480"/>
        <w:spacing w:line="360" w:lineRule="auto"/>
        <w:rPr>
          <w:sz w:val="24"/>
          <w:szCs w:val="24"/>
          <w:lang w:eastAsia="zh-CN"/>
        </w:rPr>
      </w:pPr>
      <w:r>
        <w:rPr>
          <w:rFonts w:hint="eastAsia"/>
          <w:sz w:val="24"/>
          <w:szCs w:val="24"/>
          <w:lang w:eastAsia="zh-CN"/>
        </w:rPr>
        <w:t xml:space="preserve">( 1)具有独立承担民事责任的能力；</w:t>
      </w:r>
      <w:r/>
    </w:p>
    <w:p>
      <w:pPr>
        <w:pStyle w:val="963"/>
        <w:ind w:firstLine="480"/>
        <w:spacing w:line="360" w:lineRule="auto"/>
        <w:rPr>
          <w:sz w:val="24"/>
          <w:szCs w:val="24"/>
          <w:lang w:eastAsia="zh-CN"/>
        </w:rPr>
      </w:pPr>
      <w:r>
        <w:rPr>
          <w:rFonts w:hint="eastAsia"/>
          <w:sz w:val="24"/>
          <w:szCs w:val="24"/>
          <w:lang w:eastAsia="zh-CN"/>
        </w:rPr>
        <w:t xml:space="preserve">(2)具有良好的商业信誉和健全的财务会计制度；</w:t>
      </w:r>
      <w:r/>
    </w:p>
    <w:p>
      <w:pPr>
        <w:pStyle w:val="963"/>
        <w:ind w:firstLine="480"/>
        <w:spacing w:line="360" w:lineRule="auto"/>
        <w:rPr>
          <w:sz w:val="24"/>
          <w:szCs w:val="24"/>
          <w:lang w:eastAsia="zh-CN"/>
        </w:rPr>
      </w:pPr>
      <w:r>
        <w:rPr>
          <w:rFonts w:hint="eastAsia"/>
          <w:sz w:val="24"/>
          <w:szCs w:val="24"/>
          <w:lang w:eastAsia="zh-CN"/>
        </w:rPr>
        <w:t xml:space="preserve">(3)具有履行合同所必需的设备和专业技术能力；</w:t>
      </w:r>
      <w:r/>
    </w:p>
    <w:p>
      <w:pPr>
        <w:pStyle w:val="963"/>
        <w:ind w:firstLine="480"/>
        <w:spacing w:line="360" w:lineRule="auto"/>
        <w:rPr>
          <w:sz w:val="24"/>
          <w:szCs w:val="24"/>
          <w:lang w:eastAsia="zh-CN"/>
        </w:rPr>
      </w:pPr>
      <w:r>
        <w:rPr>
          <w:rFonts w:hint="eastAsia"/>
          <w:sz w:val="24"/>
          <w:szCs w:val="24"/>
          <w:lang w:eastAsia="zh-CN"/>
        </w:rPr>
        <w:t xml:space="preserve">(4)有依法缴纳税收和社会保障资金的良好记录；</w:t>
      </w:r>
      <w:r/>
    </w:p>
    <w:p>
      <w:pPr>
        <w:pStyle w:val="963"/>
        <w:ind w:firstLine="480"/>
        <w:spacing w:line="360" w:lineRule="auto"/>
        <w:rPr>
          <w:sz w:val="24"/>
          <w:szCs w:val="24"/>
          <w:lang w:eastAsia="zh-CN"/>
        </w:rPr>
      </w:pPr>
      <w:r>
        <w:rPr>
          <w:rFonts w:hint="eastAsia"/>
          <w:sz w:val="24"/>
          <w:szCs w:val="24"/>
          <w:lang w:eastAsia="zh-CN"/>
        </w:rPr>
        <w:t xml:space="preserve">(5)参加此项采购活动前三年内，在经营活动中没有重大违法记录。 4.我方根据采购文件的规定，承担完成合同的责任和义务。</w:t>
      </w:r>
      <w:r/>
    </w:p>
    <w:p>
      <w:pPr>
        <w:pStyle w:val="963"/>
        <w:ind w:firstLine="480"/>
        <w:spacing w:line="360" w:lineRule="auto"/>
        <w:rPr>
          <w:sz w:val="24"/>
          <w:szCs w:val="24"/>
          <w:lang w:eastAsia="zh-CN"/>
        </w:rPr>
      </w:pPr>
      <w:r>
        <w:rPr>
          <w:rFonts w:hint="eastAsia"/>
          <w:sz w:val="24"/>
          <w:szCs w:val="24"/>
          <w:lang w:eastAsia="zh-CN"/>
        </w:rPr>
        <w:t xml:space="preserve">5.我方已详细审核采购文件，我方知道必须放弃提出含糊不清或误解问题的权利。</w:t>
      </w:r>
      <w:r/>
    </w:p>
    <w:p>
      <w:pPr>
        <w:pStyle w:val="963"/>
        <w:ind w:firstLine="480"/>
        <w:spacing w:line="360" w:lineRule="auto"/>
        <w:rPr>
          <w:sz w:val="24"/>
          <w:szCs w:val="24"/>
          <w:lang w:eastAsia="zh-CN"/>
        </w:rPr>
      </w:pPr>
      <w:r>
        <w:rPr>
          <w:rFonts w:hint="eastAsia"/>
          <w:sz w:val="24"/>
          <w:szCs w:val="24"/>
          <w:lang w:eastAsia="zh-CN"/>
        </w:rPr>
        <w:t xml:space="preserve">6.如果在响应文件有效期内撤回或者有其他违约行为，我方的保证金可被贵方全部或 部分没收。</w:t>
      </w:r>
      <w:r/>
    </w:p>
    <w:p>
      <w:pPr>
        <w:pStyle w:val="963"/>
        <w:ind w:firstLine="480"/>
        <w:spacing w:line="360" w:lineRule="auto"/>
        <w:rPr>
          <w:sz w:val="24"/>
          <w:szCs w:val="24"/>
          <w:lang w:eastAsia="zh-CN"/>
        </w:rPr>
      </w:pPr>
      <w:r>
        <w:rPr>
          <w:rFonts w:hint="eastAsia"/>
          <w:sz w:val="24"/>
          <w:szCs w:val="24"/>
          <w:lang w:eastAsia="zh-CN"/>
        </w:rPr>
        <w:t xml:space="preserve">7. 同意应贵方要求提供与本次采购活动有关的任何数据或资料。 </w:t>
      </w:r>
      <w:r/>
    </w:p>
    <w:p>
      <w:pPr>
        <w:pStyle w:val="963"/>
        <w:ind w:firstLine="480"/>
        <w:spacing w:line="360" w:lineRule="auto"/>
        <w:rPr>
          <w:sz w:val="24"/>
          <w:szCs w:val="24"/>
          <w:lang w:eastAsia="zh-CN"/>
        </w:rPr>
      </w:pPr>
      <w:r>
        <w:rPr>
          <w:rFonts w:hint="eastAsia"/>
          <w:sz w:val="24"/>
          <w:szCs w:val="24"/>
          <w:lang w:eastAsia="zh-CN"/>
        </w:rPr>
        <w:t xml:space="preserve">8.我方完全理解，最低报价不是中标（成交）的唯一条件。</w:t>
      </w:r>
      <w:r/>
    </w:p>
    <w:p>
      <w:pPr>
        <w:pStyle w:val="963"/>
        <w:ind w:firstLine="480"/>
        <w:spacing w:line="360" w:lineRule="auto"/>
        <w:rPr>
          <w:sz w:val="24"/>
          <w:szCs w:val="24"/>
          <w:lang w:eastAsia="zh-CN"/>
        </w:rPr>
      </w:pPr>
      <w:r>
        <w:rPr>
          <w:rFonts w:hint="eastAsia"/>
          <w:sz w:val="24"/>
          <w:szCs w:val="24"/>
          <w:lang w:eastAsia="zh-CN"/>
        </w:rPr>
        <w:t xml:space="preserve">9.若贵方需要，我方愿意提供我方作出的一切承诺的证明材料。</w:t>
      </w:r>
      <w:r/>
    </w:p>
    <w:p>
      <w:pPr>
        <w:pStyle w:val="963"/>
        <w:ind w:firstLine="480"/>
        <w:spacing w:line="360" w:lineRule="auto"/>
        <w:rPr>
          <w:sz w:val="24"/>
          <w:szCs w:val="24"/>
          <w:lang w:eastAsia="zh-CN"/>
        </w:rPr>
      </w:pPr>
      <w:r>
        <w:rPr>
          <w:rFonts w:hint="eastAsia"/>
          <w:sz w:val="24"/>
          <w:szCs w:val="24"/>
          <w:lang w:eastAsia="zh-CN"/>
        </w:rPr>
        <w:t xml:space="preserve">10.我方将严格遵守《中华人民共和国政府采购法》第七十七条规定，供应商有下列情 形之一的，处以采购金额 5‰以上 10‰以下的罚款，列入不良行为记录名单，在一至三年 内禁止参加政府采购活动，有违法所得的，并处没收违法所得，情节严重的，由工商行政 管理机关吊销营业执照；构成犯罪的，依法追究刑事责任：</w:t>
      </w:r>
      <w:r/>
    </w:p>
    <w:p>
      <w:pPr>
        <w:pStyle w:val="963"/>
        <w:ind w:firstLine="480"/>
        <w:spacing w:line="360" w:lineRule="auto"/>
        <w:rPr>
          <w:sz w:val="24"/>
          <w:szCs w:val="24"/>
          <w:lang w:eastAsia="zh-CN"/>
        </w:rPr>
      </w:pPr>
      <w:r>
        <w:rPr>
          <w:rFonts w:hint="eastAsia"/>
          <w:sz w:val="24"/>
          <w:szCs w:val="24"/>
          <w:lang w:eastAsia="zh-CN"/>
        </w:rPr>
        <w:t xml:space="preserve">( 1)提供虚假材料谋取中标、成交的；</w:t>
      </w:r>
      <w:r/>
    </w:p>
    <w:p>
      <w:pPr>
        <w:pStyle w:val="963"/>
        <w:ind w:firstLine="480"/>
        <w:spacing w:line="360" w:lineRule="auto"/>
        <w:rPr>
          <w:sz w:val="24"/>
          <w:szCs w:val="24"/>
          <w:lang w:eastAsia="zh-CN"/>
        </w:rPr>
      </w:pPr>
      <w:r>
        <w:rPr>
          <w:rFonts w:hint="eastAsia"/>
          <w:sz w:val="24"/>
          <w:szCs w:val="24"/>
          <w:lang w:eastAsia="zh-CN"/>
        </w:rPr>
        <w:t xml:space="preserve">(2)采取不正当手段诋毁、排挤其他供应商的；</w:t>
      </w:r>
      <w:r/>
    </w:p>
    <w:p>
      <w:pPr>
        <w:pStyle w:val="963"/>
        <w:ind w:firstLine="480"/>
        <w:spacing w:line="360" w:lineRule="auto"/>
        <w:rPr>
          <w:sz w:val="24"/>
          <w:szCs w:val="24"/>
          <w:lang w:eastAsia="zh-CN"/>
        </w:rPr>
      </w:pPr>
      <w:r>
        <w:rPr>
          <w:rFonts w:hint="eastAsia"/>
          <w:sz w:val="24"/>
          <w:szCs w:val="24"/>
          <w:lang w:eastAsia="zh-CN"/>
        </w:rPr>
        <w:t xml:space="preserve">(3)与采购人、其他供应商或者采购代理机构恶意串通的；</w:t>
      </w:r>
      <w:r/>
    </w:p>
    <w:p>
      <w:pPr>
        <w:pStyle w:val="963"/>
        <w:ind w:firstLine="480"/>
        <w:spacing w:line="360" w:lineRule="auto"/>
        <w:rPr>
          <w:sz w:val="24"/>
          <w:szCs w:val="24"/>
          <w:lang w:eastAsia="zh-CN"/>
        </w:rPr>
      </w:pPr>
      <w:r>
        <w:rPr>
          <w:rFonts w:hint="eastAsia"/>
          <w:sz w:val="24"/>
          <w:szCs w:val="24"/>
          <w:lang w:eastAsia="zh-CN"/>
        </w:rPr>
        <w:t xml:space="preserve">(4)向采购人、采购代理机构行贿或者提供其他不正当利益的；</w:t>
      </w:r>
      <w:r/>
    </w:p>
    <w:p>
      <w:pPr>
        <w:pStyle w:val="963"/>
        <w:ind w:firstLine="480"/>
        <w:spacing w:line="360" w:lineRule="auto"/>
        <w:rPr>
          <w:sz w:val="24"/>
          <w:szCs w:val="24"/>
          <w:lang w:eastAsia="zh-CN"/>
        </w:rPr>
      </w:pPr>
      <w:r>
        <w:rPr>
          <w:rFonts w:hint="eastAsia"/>
          <w:sz w:val="24"/>
          <w:szCs w:val="24"/>
          <w:lang w:eastAsia="zh-CN"/>
        </w:rPr>
        <w:t xml:space="preserve">(5)在招标采购过程中与采购人进行协商谈判的；</w:t>
      </w:r>
      <w:r/>
    </w:p>
    <w:p>
      <w:pPr>
        <w:pStyle w:val="963"/>
        <w:ind w:firstLine="480"/>
        <w:spacing w:line="360" w:lineRule="auto"/>
        <w:rPr>
          <w:sz w:val="24"/>
          <w:szCs w:val="24"/>
          <w:lang w:eastAsia="zh-CN"/>
        </w:rPr>
      </w:pPr>
      <w:r>
        <w:rPr>
          <w:rFonts w:hint="eastAsia"/>
          <w:sz w:val="24"/>
          <w:szCs w:val="24"/>
          <w:lang w:eastAsia="zh-CN"/>
        </w:rPr>
        <w:t xml:space="preserve">(6)拒绝有关部门监督检查或提供虚假情况的。</w:t>
      </w:r>
      <w:r/>
    </w:p>
    <w:p>
      <w:pPr>
        <w:pStyle w:val="963"/>
        <w:ind w:firstLine="480"/>
        <w:spacing w:line="360" w:lineRule="auto"/>
        <w:rPr>
          <w:sz w:val="24"/>
          <w:szCs w:val="24"/>
          <w:lang w:eastAsia="zh-CN"/>
        </w:rPr>
      </w:pPr>
      <w:r>
        <w:rPr>
          <w:sz w:val="24"/>
          <w:szCs w:val="24"/>
          <w:lang w:eastAsia="zh-CN"/>
        </w:rPr>
      </w:r>
      <w:r/>
    </w:p>
    <w:p>
      <w:pPr>
        <w:pStyle w:val="963"/>
        <w:ind w:firstLine="480"/>
        <w:spacing w:line="360" w:lineRule="auto"/>
        <w:rPr>
          <w:sz w:val="24"/>
          <w:szCs w:val="24"/>
          <w:lang w:eastAsia="zh-CN"/>
        </w:rPr>
      </w:pPr>
      <w:r>
        <w:rPr>
          <w:rFonts w:hint="eastAsia"/>
          <w:sz w:val="24"/>
          <w:szCs w:val="24"/>
          <w:lang w:eastAsia="zh-CN"/>
        </w:rPr>
        <w:t xml:space="preserve">法定代表人签字（或盖章）：</w:t>
      </w:r>
      <w:r/>
    </w:p>
    <w:p>
      <w:pPr>
        <w:pStyle w:val="963"/>
        <w:ind w:firstLine="480"/>
        <w:spacing w:line="360" w:lineRule="auto"/>
        <w:rPr>
          <w:sz w:val="24"/>
          <w:szCs w:val="24"/>
          <w:lang w:eastAsia="zh-CN"/>
        </w:rPr>
      </w:pPr>
      <w:r>
        <w:rPr>
          <w:rFonts w:hint="eastAsia"/>
          <w:sz w:val="24"/>
          <w:szCs w:val="24"/>
          <w:lang w:eastAsia="zh-CN"/>
        </w:rPr>
        <w:t xml:space="preserve"> 供应商公章：</w:t>
      </w:r>
      <w:r/>
    </w:p>
    <w:p>
      <w:pPr>
        <w:pStyle w:val="963"/>
        <w:ind w:firstLine="480"/>
        <w:spacing w:line="360" w:lineRule="auto"/>
        <w:rPr>
          <w:sz w:val="24"/>
          <w:szCs w:val="24"/>
          <w:lang w:eastAsia="zh-CN"/>
        </w:rPr>
      </w:pPr>
      <w:r>
        <w:rPr>
          <w:rFonts w:hint="eastAsia"/>
          <w:sz w:val="24"/>
          <w:szCs w:val="24"/>
          <w:lang w:eastAsia="zh-CN"/>
        </w:rPr>
        <w:t xml:space="preserve">日期：</w:t>
      </w:r>
      <w:r/>
    </w:p>
    <w:p>
      <w:pPr>
        <w:pStyle w:val="963"/>
        <w:ind w:firstLine="480"/>
        <w:spacing w:line="360" w:lineRule="auto"/>
        <w:rPr>
          <w:sz w:val="24"/>
          <w:szCs w:val="24"/>
          <w:lang w:eastAsia="zh-CN"/>
        </w:rPr>
      </w:pPr>
      <w:r>
        <w:rPr>
          <w:sz w:val="24"/>
          <w:szCs w:val="24"/>
          <w:lang w:eastAsia="zh-CN"/>
        </w:rPr>
      </w:r>
      <w:r/>
    </w:p>
    <w:p>
      <w:pPr>
        <w:pStyle w:val="963"/>
        <w:ind w:firstLine="480"/>
        <w:spacing w:line="360" w:lineRule="auto"/>
        <w:rPr>
          <w:sz w:val="24"/>
          <w:szCs w:val="24"/>
          <w:lang w:eastAsia="zh-CN"/>
        </w:rPr>
      </w:pPr>
      <w:r>
        <w:rPr>
          <w:sz w:val="24"/>
          <w:szCs w:val="24"/>
          <w:lang w:eastAsia="zh-CN"/>
        </w:rPr>
      </w:r>
      <w:r/>
    </w:p>
    <w:p>
      <w:pPr>
        <w:pStyle w:val="963"/>
        <w:ind w:firstLine="480"/>
        <w:spacing w:line="360" w:lineRule="auto"/>
        <w:rPr>
          <w:sz w:val="24"/>
          <w:szCs w:val="24"/>
          <w:lang w:eastAsia="zh-CN"/>
        </w:rPr>
      </w:pPr>
      <w:r>
        <w:rPr>
          <w:sz w:val="24"/>
          <w:szCs w:val="24"/>
          <w:lang w:eastAsia="zh-CN"/>
        </w:rPr>
      </w:r>
      <w:r/>
    </w:p>
    <w:p>
      <w:pPr>
        <w:pStyle w:val="963"/>
        <w:ind w:firstLine="480"/>
        <w:spacing w:line="360" w:lineRule="auto"/>
        <w:rPr>
          <w:sz w:val="24"/>
          <w:szCs w:val="24"/>
          <w:lang w:eastAsia="zh-CN"/>
        </w:rPr>
      </w:pPr>
      <w:r>
        <w:rPr>
          <w:sz w:val="24"/>
          <w:szCs w:val="24"/>
          <w:lang w:eastAsia="zh-CN"/>
        </w:rPr>
      </w:r>
      <w:r/>
    </w:p>
    <w:p>
      <w:pPr>
        <w:pStyle w:val="963"/>
        <w:ind w:firstLine="480"/>
        <w:spacing w:line="360" w:lineRule="auto"/>
        <w:rPr>
          <w:sz w:val="24"/>
          <w:szCs w:val="24"/>
          <w:lang w:eastAsia="zh-CN"/>
        </w:rPr>
      </w:pPr>
      <w:r>
        <w:rPr>
          <w:sz w:val="24"/>
          <w:szCs w:val="24"/>
          <w:lang w:eastAsia="zh-CN"/>
        </w:rPr>
      </w:r>
      <w:r/>
    </w:p>
    <w:p>
      <w:pPr>
        <w:pStyle w:val="963"/>
        <w:ind w:firstLine="480"/>
        <w:spacing w:line="360" w:lineRule="auto"/>
        <w:rPr>
          <w:sz w:val="24"/>
          <w:szCs w:val="24"/>
          <w:lang w:eastAsia="zh-CN"/>
        </w:rPr>
      </w:pPr>
      <w:r>
        <w:rPr>
          <w:sz w:val="24"/>
          <w:szCs w:val="24"/>
          <w:lang w:eastAsia="zh-CN"/>
        </w:rPr>
      </w:r>
      <w:r/>
    </w:p>
    <w:p>
      <w:pPr>
        <w:pStyle w:val="963"/>
        <w:ind w:firstLine="480"/>
        <w:spacing w:line="360" w:lineRule="auto"/>
        <w:rPr>
          <w:sz w:val="24"/>
          <w:szCs w:val="24"/>
          <w:lang w:eastAsia="zh-CN"/>
        </w:rPr>
      </w:pPr>
      <w:r>
        <w:rPr>
          <w:sz w:val="24"/>
          <w:szCs w:val="24"/>
          <w:lang w:eastAsia="zh-CN"/>
        </w:rPr>
      </w:r>
      <w:r/>
    </w:p>
    <w:p>
      <w:pPr>
        <w:pStyle w:val="963"/>
        <w:ind w:firstLine="480"/>
        <w:spacing w:line="360" w:lineRule="auto"/>
        <w:rPr>
          <w:sz w:val="24"/>
          <w:szCs w:val="24"/>
          <w:lang w:eastAsia="zh-CN"/>
        </w:rPr>
      </w:pPr>
      <w:r>
        <w:rPr>
          <w:sz w:val="24"/>
          <w:szCs w:val="24"/>
          <w:lang w:eastAsia="zh-CN"/>
        </w:rPr>
      </w:r>
      <w:r/>
    </w:p>
    <w:p>
      <w:pPr>
        <w:pStyle w:val="963"/>
        <w:ind w:firstLine="480"/>
        <w:spacing w:line="360" w:lineRule="auto"/>
        <w:rPr>
          <w:sz w:val="24"/>
          <w:szCs w:val="24"/>
          <w:lang w:eastAsia="zh-CN"/>
        </w:rPr>
      </w:pPr>
      <w:r>
        <w:rPr>
          <w:sz w:val="24"/>
          <w:szCs w:val="24"/>
          <w:lang w:eastAsia="zh-CN"/>
        </w:rPr>
      </w:r>
      <w:r/>
    </w:p>
    <w:p>
      <w:pPr>
        <w:pStyle w:val="963"/>
        <w:ind w:firstLine="480"/>
        <w:spacing w:line="360" w:lineRule="auto"/>
        <w:rPr>
          <w:sz w:val="24"/>
          <w:szCs w:val="24"/>
          <w:lang w:eastAsia="zh-CN"/>
        </w:rPr>
      </w:pPr>
      <w:r>
        <w:rPr>
          <w:sz w:val="24"/>
          <w:szCs w:val="24"/>
          <w:lang w:eastAsia="zh-CN"/>
        </w:rPr>
      </w:r>
      <w:r/>
    </w:p>
    <w:p>
      <w:pPr>
        <w:pStyle w:val="963"/>
        <w:ind w:firstLine="480"/>
        <w:spacing w:line="360" w:lineRule="auto"/>
        <w:rPr>
          <w:sz w:val="24"/>
          <w:szCs w:val="24"/>
          <w:lang w:eastAsia="zh-CN"/>
        </w:rPr>
      </w:pPr>
      <w:r>
        <w:rPr>
          <w:sz w:val="24"/>
          <w:szCs w:val="24"/>
          <w:lang w:eastAsia="zh-CN"/>
        </w:rPr>
      </w:r>
      <w:r/>
    </w:p>
    <w:p>
      <w:pPr>
        <w:pStyle w:val="963"/>
        <w:ind w:firstLine="480"/>
        <w:spacing w:line="360" w:lineRule="auto"/>
        <w:rPr>
          <w:sz w:val="24"/>
          <w:szCs w:val="24"/>
          <w:lang w:eastAsia="zh-CN"/>
        </w:rPr>
      </w:pPr>
      <w:r>
        <w:rPr>
          <w:sz w:val="24"/>
          <w:szCs w:val="24"/>
          <w:lang w:eastAsia="zh-CN"/>
        </w:rPr>
      </w:r>
      <w:r/>
    </w:p>
    <w:p>
      <w:pPr>
        <w:pStyle w:val="963"/>
        <w:ind w:firstLine="480"/>
        <w:spacing w:line="360" w:lineRule="auto"/>
        <w:rPr>
          <w:sz w:val="24"/>
          <w:szCs w:val="24"/>
          <w:lang w:eastAsia="zh-CN"/>
        </w:rPr>
      </w:pPr>
      <w:r>
        <w:rPr>
          <w:sz w:val="24"/>
          <w:szCs w:val="24"/>
          <w:lang w:eastAsia="zh-CN"/>
        </w:rPr>
      </w:r>
      <w:r/>
    </w:p>
    <w:p>
      <w:pPr>
        <w:pStyle w:val="963"/>
        <w:ind w:firstLine="480"/>
        <w:spacing w:line="360" w:lineRule="auto"/>
        <w:rPr>
          <w:sz w:val="24"/>
          <w:szCs w:val="24"/>
          <w:lang w:eastAsia="zh-CN"/>
        </w:rPr>
      </w:pPr>
      <w:r>
        <w:rPr>
          <w:sz w:val="24"/>
          <w:szCs w:val="24"/>
          <w:lang w:eastAsia="zh-CN"/>
        </w:rPr>
      </w:r>
      <w:r/>
    </w:p>
    <w:p>
      <w:pPr>
        <w:pStyle w:val="963"/>
        <w:ind w:firstLine="480"/>
        <w:spacing w:line="360" w:lineRule="auto"/>
        <w:rPr>
          <w:sz w:val="24"/>
          <w:szCs w:val="24"/>
          <w:lang w:eastAsia="zh-CN"/>
        </w:rPr>
      </w:pPr>
      <w:r>
        <w:rPr>
          <w:sz w:val="24"/>
          <w:szCs w:val="24"/>
          <w:lang w:eastAsia="zh-CN"/>
        </w:rPr>
      </w:r>
      <w:r/>
    </w:p>
    <w:p>
      <w:pPr>
        <w:pStyle w:val="963"/>
        <w:ind w:firstLine="480"/>
        <w:spacing w:line="360" w:lineRule="auto"/>
        <w:rPr>
          <w:sz w:val="24"/>
          <w:szCs w:val="24"/>
          <w:lang w:eastAsia="zh-CN"/>
        </w:rPr>
      </w:pPr>
      <w:r>
        <w:rPr>
          <w:sz w:val="24"/>
          <w:szCs w:val="24"/>
          <w:lang w:eastAsia="zh-CN"/>
        </w:rPr>
      </w:r>
      <w:r/>
    </w:p>
    <w:p>
      <w:pPr>
        <w:pStyle w:val="963"/>
        <w:ind w:firstLine="480"/>
        <w:spacing w:line="360" w:lineRule="auto"/>
        <w:rPr>
          <w:sz w:val="24"/>
          <w:szCs w:val="24"/>
          <w:lang w:eastAsia="zh-CN"/>
        </w:rPr>
      </w:pPr>
      <w:r>
        <w:rPr>
          <w:sz w:val="24"/>
          <w:szCs w:val="24"/>
          <w:lang w:eastAsia="zh-CN"/>
        </w:rPr>
      </w:r>
      <w:r/>
    </w:p>
    <w:p>
      <w:pPr>
        <w:pStyle w:val="963"/>
        <w:ind w:firstLine="480"/>
        <w:spacing w:line="360" w:lineRule="auto"/>
        <w:rPr>
          <w:sz w:val="24"/>
          <w:szCs w:val="24"/>
          <w:lang w:eastAsia="zh-CN"/>
        </w:rPr>
      </w:pPr>
      <w:r>
        <w:rPr>
          <w:sz w:val="24"/>
          <w:szCs w:val="24"/>
          <w:lang w:eastAsia="zh-CN"/>
        </w:rPr>
      </w:r>
      <w:r/>
    </w:p>
    <w:p>
      <w:pPr>
        <w:pStyle w:val="963"/>
        <w:ind w:firstLine="480"/>
        <w:spacing w:line="360" w:lineRule="auto"/>
        <w:rPr>
          <w:sz w:val="24"/>
          <w:szCs w:val="24"/>
          <w:lang w:eastAsia="zh-CN"/>
        </w:rPr>
      </w:pPr>
      <w:r>
        <w:rPr>
          <w:sz w:val="24"/>
          <w:szCs w:val="24"/>
          <w:lang w:eastAsia="zh-CN"/>
        </w:rPr>
      </w:r>
      <w:r/>
    </w:p>
    <w:p>
      <w:pPr>
        <w:pStyle w:val="963"/>
        <w:ind w:firstLine="480"/>
        <w:spacing w:line="360" w:lineRule="auto"/>
        <w:rPr>
          <w:sz w:val="24"/>
          <w:szCs w:val="24"/>
          <w:lang w:eastAsia="zh-CN"/>
        </w:rPr>
      </w:pPr>
      <w:r>
        <w:rPr>
          <w:sz w:val="24"/>
          <w:szCs w:val="24"/>
          <w:lang w:eastAsia="zh-CN"/>
        </w:rPr>
      </w:r>
      <w:r/>
    </w:p>
    <w:p>
      <w:pPr>
        <w:pStyle w:val="963"/>
        <w:ind w:firstLine="480"/>
        <w:spacing w:line="360" w:lineRule="auto"/>
        <w:rPr>
          <w:sz w:val="24"/>
          <w:szCs w:val="24"/>
          <w:lang w:eastAsia="zh-CN"/>
        </w:rPr>
      </w:pPr>
      <w:r>
        <w:rPr>
          <w:sz w:val="24"/>
          <w:szCs w:val="24"/>
          <w:lang w:eastAsia="zh-CN"/>
        </w:rPr>
      </w:r>
      <w:r/>
    </w:p>
    <w:p>
      <w:pPr>
        <w:pStyle w:val="963"/>
        <w:ind w:firstLine="480"/>
        <w:spacing w:line="360" w:lineRule="auto"/>
        <w:rPr>
          <w:sz w:val="24"/>
          <w:szCs w:val="24"/>
          <w:lang w:eastAsia="zh-CN"/>
        </w:rPr>
      </w:pPr>
      <w:r>
        <w:rPr>
          <w:sz w:val="24"/>
          <w:szCs w:val="24"/>
          <w:lang w:eastAsia="zh-CN"/>
        </w:rPr>
      </w:r>
      <w:r/>
    </w:p>
    <w:p>
      <w:pPr>
        <w:pStyle w:val="963"/>
        <w:ind w:firstLine="480"/>
        <w:spacing w:line="360" w:lineRule="auto"/>
        <w:rPr>
          <w:sz w:val="24"/>
          <w:szCs w:val="24"/>
          <w:lang w:eastAsia="zh-CN"/>
        </w:rPr>
      </w:pPr>
      <w:r>
        <w:rPr>
          <w:sz w:val="24"/>
          <w:szCs w:val="24"/>
          <w:lang w:eastAsia="zh-CN"/>
        </w:rPr>
      </w:r>
      <w:r/>
    </w:p>
    <w:p>
      <w:pPr>
        <w:pStyle w:val="963"/>
        <w:ind w:firstLine="480"/>
        <w:spacing w:line="360" w:lineRule="auto"/>
        <w:rPr>
          <w:sz w:val="24"/>
          <w:szCs w:val="24"/>
          <w:lang w:eastAsia="zh-CN"/>
        </w:rPr>
      </w:pPr>
      <w:r>
        <w:rPr>
          <w:sz w:val="24"/>
          <w:szCs w:val="24"/>
          <w:lang w:eastAsia="zh-CN"/>
        </w:rPr>
      </w:r>
      <w:r/>
    </w:p>
    <w:p>
      <w:pPr>
        <w:pStyle w:val="963"/>
        <w:ind w:firstLine="480"/>
        <w:spacing w:line="360" w:lineRule="auto"/>
        <w:rPr>
          <w:sz w:val="24"/>
          <w:szCs w:val="24"/>
          <w:lang w:eastAsia="zh-CN"/>
        </w:rPr>
      </w:pPr>
      <w:r>
        <w:rPr>
          <w:sz w:val="24"/>
          <w:szCs w:val="24"/>
          <w:lang w:eastAsia="zh-CN"/>
        </w:rPr>
      </w:r>
      <w:r/>
    </w:p>
    <w:p>
      <w:pPr>
        <w:pStyle w:val="963"/>
        <w:ind w:firstLine="480"/>
        <w:spacing w:line="360" w:lineRule="auto"/>
        <w:rPr>
          <w:sz w:val="24"/>
          <w:szCs w:val="24"/>
          <w:lang w:eastAsia="zh-CN"/>
        </w:rPr>
      </w:pPr>
      <w:r>
        <w:rPr>
          <w:sz w:val="24"/>
          <w:szCs w:val="24"/>
          <w:lang w:eastAsia="zh-CN"/>
        </w:rPr>
      </w:r>
      <w:r/>
    </w:p>
    <w:p>
      <w:pPr>
        <w:pStyle w:val="963"/>
        <w:ind w:firstLine="480"/>
        <w:spacing w:line="360" w:lineRule="auto"/>
        <w:rPr>
          <w:sz w:val="24"/>
          <w:szCs w:val="24"/>
          <w:lang w:eastAsia="zh-CN"/>
        </w:rPr>
      </w:pPr>
      <w:r>
        <w:rPr>
          <w:sz w:val="24"/>
          <w:szCs w:val="24"/>
          <w:lang w:eastAsia="zh-CN"/>
        </w:rPr>
      </w:r>
      <w:r/>
    </w:p>
    <w:p>
      <w:pPr>
        <w:jc w:val="center"/>
        <w:spacing w:before="78" w:line="222" w:lineRule="auto"/>
        <w:rPr>
          <w:rFonts w:ascii="黑体" w:hAnsi="黑体" w:eastAsia="黑体"/>
          <w:spacing w:val="6"/>
          <w:sz w:val="32"/>
          <w:szCs w:val="32"/>
          <w:lang w:eastAsia="zh-CN"/>
        </w:rPr>
      </w:pPr>
      <w:r>
        <w:rPr>
          <w:rFonts w:ascii="黑体" w:hAnsi="黑体" w:eastAsia="黑体"/>
          <w:spacing w:val="6"/>
          <w:sz w:val="32"/>
          <w:szCs w:val="32"/>
          <w:lang w:eastAsia="zh-CN"/>
        </w:rPr>
        <w:t xml:space="preserve">开标一览表</w:t>
      </w:r>
      <w:r/>
    </w:p>
    <w:p>
      <w:pPr>
        <w:spacing w:before="175" w:line="220" w:lineRule="auto"/>
        <w:rPr>
          <w:rFonts w:ascii="宋体" w:hAnsi="宋体" w:eastAsia="宋体"/>
          <w:spacing w:val="-1"/>
          <w:sz w:val="24"/>
          <w:szCs w:val="24"/>
          <w:lang w:eastAsia="zh-CN"/>
        </w:rPr>
      </w:pPr>
      <w:r>
        <w:rPr>
          <w:rFonts w:hint="eastAsia" w:ascii="宋体" w:hAnsi="宋体" w:eastAsia="宋体"/>
          <w:spacing w:val="-1"/>
          <w:sz w:val="24"/>
          <w:szCs w:val="24"/>
          <w:lang w:eastAsia="zh-CN"/>
        </w:rPr>
        <w:t xml:space="preserve">采购包编号</w:t>
      </w:r>
      <w:r>
        <w:rPr>
          <w:rFonts w:ascii="宋体" w:hAnsi="宋体" w:eastAsia="宋体"/>
          <w:spacing w:val="-1"/>
          <w:sz w:val="24"/>
          <w:szCs w:val="24"/>
          <w:lang w:eastAsia="zh-CN"/>
        </w:rPr>
        <w:t xml:space="preserve">：</w:t>
      </w:r>
      <w:r/>
    </w:p>
    <w:p>
      <w:pPr>
        <w:spacing w:before="181" w:line="221" w:lineRule="auto"/>
        <w:rPr>
          <w:rFonts w:ascii="宋体" w:hAnsi="宋体" w:eastAsia="宋体"/>
          <w:spacing w:val="-1"/>
          <w:sz w:val="24"/>
          <w:szCs w:val="24"/>
          <w:lang w:eastAsia="zh-CN"/>
        </w:rPr>
      </w:pPr>
      <w:r>
        <w:rPr>
          <w:rFonts w:hint="eastAsia" w:ascii="宋体" w:hAnsi="宋体" w:eastAsia="宋体"/>
          <w:spacing w:val="-1"/>
          <w:sz w:val="24"/>
          <w:szCs w:val="24"/>
          <w:lang w:eastAsia="zh-CN"/>
        </w:rPr>
        <w:t xml:space="preserve">采购包</w:t>
      </w:r>
      <w:r>
        <w:rPr>
          <w:rFonts w:ascii="宋体" w:hAnsi="宋体" w:eastAsia="宋体"/>
          <w:spacing w:val="-1"/>
          <w:sz w:val="24"/>
          <w:szCs w:val="24"/>
          <w:lang w:eastAsia="zh-CN"/>
        </w:rPr>
        <w:t xml:space="preserve">名称：</w:t>
      </w:r>
      <w:r/>
    </w:p>
    <w:p>
      <w:pPr>
        <w:pStyle w:val="724"/>
        <w:rPr>
          <w:rFonts w:eastAsiaTheme="minorEastAsia"/>
        </w:rPr>
      </w:pPr>
      <w:r>
        <w:rPr>
          <w:rFonts w:hint="eastAsia" w:eastAsiaTheme="minorEastAsia"/>
        </w:rPr>
        <w:t xml:space="preserve">报价单位： 元</w:t>
      </w:r>
      <w:r/>
    </w:p>
    <w:tbl>
      <w:tblPr>
        <w:tblStyle w:val="1005"/>
        <w:tblpPr w:horzAnchor="page" w:tblpX="2001" w:vertAnchor="text" w:tblpY="228" w:leftFromText="180" w:topFromText="0" w:rightFromText="180" w:bottomFromText="0"/>
        <w:tblW w:w="7308"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3655"/>
        <w:gridCol w:w="3653"/>
      </w:tblGrid>
      <w:tr>
        <w:trPr>
          <w:trHeight w:val="1318"/>
        </w:trPr>
        <w:tc>
          <w:tcPr>
            <w:tcW w:w="3655" w:type="dxa"/>
            <w:textDirection w:val="lrTb"/>
            <w:noWrap w:val="false"/>
          </w:tcPr>
          <w:p>
            <w:pPr>
              <w:spacing w:line="427" w:lineRule="auto"/>
              <w:rPr>
                <w:rFonts w:ascii="Arial"/>
                <w:sz w:val="21"/>
                <w:lang w:eastAsia="zh-CN"/>
              </w:rPr>
            </w:pPr>
            <w:r>
              <w:rPr>
                <w:rFonts w:ascii="Arial"/>
                <w:sz w:val="21"/>
                <w:lang w:eastAsia="zh-CN"/>
              </w:rPr>
            </w:r>
            <w:r/>
          </w:p>
          <w:p>
            <w:pPr>
              <w:pStyle w:val="1011"/>
              <w:ind w:left="1557"/>
              <w:spacing w:before="91" w:line="221" w:lineRule="auto"/>
              <w:rPr>
                <w:spacing w:val="-6"/>
                <w:sz w:val="28"/>
                <w:szCs w:val="28"/>
              </w:rPr>
            </w:pPr>
            <w:r>
              <w:rPr>
                <w:spacing w:val="-6"/>
                <w:sz w:val="28"/>
                <w:szCs w:val="28"/>
              </w:rPr>
              <w:t xml:space="preserve">标题</w:t>
            </w:r>
            <w:r/>
          </w:p>
        </w:tc>
        <w:tc>
          <w:tcPr>
            <w:tcW w:w="3653" w:type="dxa"/>
            <w:textDirection w:val="lrTb"/>
            <w:noWrap w:val="false"/>
          </w:tcPr>
          <w:p>
            <w:pPr>
              <w:spacing w:line="426" w:lineRule="auto"/>
              <w:rPr>
                <w:rFonts w:ascii="Arial"/>
                <w:sz w:val="21"/>
              </w:rPr>
            </w:pPr>
            <w:r>
              <w:rPr>
                <w:rFonts w:ascii="Arial"/>
                <w:sz w:val="21"/>
              </w:rPr>
            </w:r>
            <w:r/>
          </w:p>
          <w:p>
            <w:pPr>
              <w:pStyle w:val="1011"/>
              <w:ind w:left="1588"/>
              <w:spacing w:before="91" w:line="221" w:lineRule="auto"/>
              <w:rPr>
                <w:spacing w:val="-22"/>
                <w:sz w:val="28"/>
                <w:szCs w:val="28"/>
              </w:rPr>
            </w:pPr>
            <w:r>
              <w:rPr>
                <w:spacing w:val="-22"/>
                <w:sz w:val="28"/>
                <w:szCs w:val="28"/>
              </w:rPr>
              <w:t xml:space="preserve">内容</w:t>
            </w:r>
            <w:r/>
          </w:p>
        </w:tc>
      </w:tr>
      <w:tr>
        <w:trPr>
          <w:trHeight w:val="1313"/>
        </w:trPr>
        <w:tc>
          <w:tcPr>
            <w:tcW w:w="3655" w:type="dxa"/>
            <w:textDirection w:val="lrTb"/>
            <w:noWrap w:val="false"/>
          </w:tcPr>
          <w:p>
            <w:pPr>
              <w:spacing w:line="424" w:lineRule="auto"/>
              <w:rPr>
                <w:rFonts w:ascii="Arial"/>
                <w:sz w:val="21"/>
              </w:rPr>
            </w:pPr>
            <w:r>
              <w:rPr>
                <w:rFonts w:ascii="Arial"/>
                <w:sz w:val="21"/>
              </w:rPr>
            </w:r>
            <w:r/>
          </w:p>
          <w:p>
            <w:pPr>
              <w:pStyle w:val="1011"/>
              <w:ind w:left="1279"/>
              <w:spacing w:before="91" w:line="219" w:lineRule="auto"/>
              <w:rPr>
                <w:spacing w:val="-4"/>
                <w:sz w:val="28"/>
                <w:szCs w:val="28"/>
              </w:rPr>
            </w:pPr>
            <w:r>
              <w:rPr>
                <w:spacing w:val="-4"/>
                <w:sz w:val="28"/>
                <w:szCs w:val="28"/>
              </w:rPr>
              <w:t xml:space="preserve">投标报价</w:t>
            </w:r>
            <w:r/>
          </w:p>
        </w:tc>
        <w:tc>
          <w:tcPr>
            <w:tcW w:w="3653" w:type="dxa"/>
            <w:textDirection w:val="lrTb"/>
            <w:noWrap w:val="false"/>
          </w:tcPr>
          <w:p>
            <w:pPr>
              <w:rPr>
                <w:rFonts w:ascii="Arial" w:eastAsiaTheme="minorEastAsia"/>
                <w:sz w:val="21"/>
                <w:lang w:eastAsia="zh-CN"/>
              </w:rPr>
            </w:pPr>
            <w:r>
              <w:rPr>
                <w:rFonts w:ascii="Arial" w:eastAsiaTheme="minorEastAsia"/>
                <w:sz w:val="21"/>
                <w:lang w:eastAsia="zh-CN"/>
              </w:rPr>
            </w:r>
            <w:r/>
          </w:p>
        </w:tc>
      </w:tr>
      <w:tr>
        <w:trPr>
          <w:trHeight w:val="1318"/>
        </w:trPr>
        <w:tc>
          <w:tcPr>
            <w:tcW w:w="3655" w:type="dxa"/>
            <w:textDirection w:val="lrTb"/>
            <w:noWrap w:val="false"/>
          </w:tcPr>
          <w:p>
            <w:pPr>
              <w:spacing w:line="425" w:lineRule="auto"/>
              <w:rPr>
                <w:rFonts w:ascii="Arial"/>
                <w:sz w:val="21"/>
              </w:rPr>
            </w:pPr>
            <w:r>
              <w:rPr>
                <w:rFonts w:ascii="Arial"/>
                <w:sz w:val="21"/>
              </w:rPr>
            </w:r>
            <w:r/>
          </w:p>
          <w:p>
            <w:pPr>
              <w:pStyle w:val="1011"/>
              <w:ind w:left="1275"/>
              <w:spacing w:before="91" w:line="221" w:lineRule="auto"/>
              <w:rPr>
                <w:spacing w:val="-3"/>
                <w:sz w:val="28"/>
                <w:szCs w:val="28"/>
                <w:lang w:eastAsia="zh-CN"/>
              </w:rPr>
            </w:pPr>
            <w:r>
              <w:rPr>
                <w:rFonts w:hint="eastAsia"/>
                <w:spacing w:val="-3"/>
                <w:sz w:val="28"/>
                <w:szCs w:val="28"/>
                <w:lang w:eastAsia="zh-CN"/>
              </w:rPr>
              <w:t xml:space="preserve">交货期</w:t>
            </w:r>
            <w:r/>
          </w:p>
        </w:tc>
        <w:tc>
          <w:tcPr>
            <w:tcW w:w="3653" w:type="dxa"/>
            <w:textDirection w:val="lrTb"/>
            <w:noWrap w:val="false"/>
          </w:tcPr>
          <w:p>
            <w:pPr>
              <w:rPr>
                <w:rFonts w:ascii="Arial"/>
                <w:sz w:val="21"/>
              </w:rPr>
            </w:pPr>
            <w:r>
              <w:rPr>
                <w:rFonts w:ascii="Arial"/>
                <w:sz w:val="21"/>
              </w:rPr>
            </w:r>
            <w:r/>
          </w:p>
        </w:tc>
      </w:tr>
    </w:tbl>
    <w:p>
      <w:pPr>
        <w:spacing w:before="137"/>
      </w:pPr>
      <w:r/>
      <w:r/>
    </w:p>
    <w:p>
      <w:pPr>
        <w:pStyle w:val="933"/>
        <w:spacing w:line="241" w:lineRule="auto"/>
      </w:pPr>
      <w:r/>
      <w:r/>
    </w:p>
    <w:p>
      <w:pPr>
        <w:pStyle w:val="933"/>
        <w:spacing w:line="241" w:lineRule="auto"/>
      </w:pPr>
      <w:r/>
      <w:r/>
    </w:p>
    <w:p>
      <w:pPr>
        <w:pStyle w:val="933"/>
        <w:spacing w:line="242" w:lineRule="auto"/>
      </w:pPr>
      <w:r/>
      <w:r/>
    </w:p>
    <w:p>
      <w:pPr>
        <w:pStyle w:val="933"/>
        <w:spacing w:line="242" w:lineRule="auto"/>
      </w:pPr>
      <w:r/>
      <w:r/>
    </w:p>
    <w:p>
      <w:pPr>
        <w:ind w:left="1910"/>
        <w:spacing w:before="79" w:line="219" w:lineRule="auto"/>
        <w:rPr>
          <w:rFonts w:ascii="宋体" w:hAnsi="宋体" w:eastAsia="宋体"/>
          <w:spacing w:val="-3"/>
          <w:sz w:val="24"/>
          <w:szCs w:val="24"/>
        </w:rPr>
      </w:pPr>
      <w:r>
        <w:rPr>
          <w:rFonts w:ascii="宋体" w:hAnsi="宋体" w:eastAsia="宋体"/>
          <w:spacing w:val="-3"/>
          <w:sz w:val="24"/>
          <w:szCs w:val="24"/>
        </w:rPr>
      </w:r>
      <w:r/>
    </w:p>
    <w:p>
      <w:pPr>
        <w:ind w:left="1910"/>
        <w:spacing w:before="79" w:line="219" w:lineRule="auto"/>
        <w:rPr>
          <w:rFonts w:ascii="宋体" w:hAnsi="宋体" w:eastAsia="宋体"/>
          <w:spacing w:val="-3"/>
          <w:sz w:val="24"/>
          <w:szCs w:val="24"/>
        </w:rPr>
      </w:pPr>
      <w:r>
        <w:rPr>
          <w:rFonts w:ascii="宋体" w:hAnsi="宋体" w:eastAsia="宋体"/>
          <w:spacing w:val="-3"/>
          <w:sz w:val="24"/>
          <w:szCs w:val="24"/>
        </w:rPr>
      </w:r>
      <w:r/>
    </w:p>
    <w:p>
      <w:pPr>
        <w:ind w:left="1910"/>
        <w:spacing w:before="79" w:line="219" w:lineRule="auto"/>
        <w:rPr>
          <w:rFonts w:ascii="宋体" w:hAnsi="宋体" w:eastAsia="宋体"/>
          <w:spacing w:val="-3"/>
          <w:sz w:val="24"/>
          <w:szCs w:val="24"/>
        </w:rPr>
      </w:pPr>
      <w:r>
        <w:rPr>
          <w:rFonts w:ascii="宋体" w:hAnsi="宋体" w:eastAsia="宋体"/>
          <w:spacing w:val="-3"/>
          <w:sz w:val="24"/>
          <w:szCs w:val="24"/>
        </w:rPr>
      </w:r>
      <w:r/>
    </w:p>
    <w:p>
      <w:pPr>
        <w:ind w:firstLine="480"/>
        <w:rPr>
          <w:rFonts w:ascii="宋体" w:hAnsi="宋体" w:eastAsia="宋体"/>
          <w:sz w:val="24"/>
          <w:szCs w:val="24"/>
          <w:lang w:eastAsia="zh-CN"/>
        </w:rPr>
        <w:outlineLvl w:val="0"/>
      </w:pPr>
      <w:r>
        <w:rPr>
          <w:rFonts w:ascii="宋体" w:hAnsi="宋体" w:eastAsia="宋体"/>
          <w:sz w:val="24"/>
          <w:szCs w:val="24"/>
          <w:lang w:eastAsia="zh-CN"/>
        </w:rPr>
      </w:r>
      <w:r/>
    </w:p>
    <w:p>
      <w:pPr>
        <w:ind w:firstLine="480"/>
        <w:rPr>
          <w:rFonts w:ascii="宋体" w:hAnsi="宋体" w:eastAsia="宋体"/>
          <w:sz w:val="24"/>
          <w:szCs w:val="24"/>
          <w:lang w:eastAsia="zh-CN"/>
        </w:rPr>
        <w:outlineLvl w:val="0"/>
      </w:pPr>
      <w:r>
        <w:rPr>
          <w:rFonts w:ascii="宋体" w:hAnsi="宋体" w:eastAsia="宋体"/>
          <w:sz w:val="24"/>
          <w:szCs w:val="24"/>
          <w:lang w:eastAsia="zh-CN"/>
        </w:rPr>
      </w:r>
      <w:r/>
    </w:p>
    <w:p>
      <w:pPr>
        <w:ind w:firstLine="480"/>
        <w:rPr>
          <w:rFonts w:ascii="宋体" w:hAnsi="宋体" w:eastAsia="宋体"/>
          <w:sz w:val="24"/>
          <w:szCs w:val="24"/>
          <w:lang w:eastAsia="zh-CN"/>
        </w:rPr>
        <w:outlineLvl w:val="0"/>
      </w:pPr>
      <w:r>
        <w:rPr>
          <w:rFonts w:ascii="宋体" w:hAnsi="宋体" w:eastAsia="宋体"/>
          <w:sz w:val="24"/>
          <w:szCs w:val="24"/>
          <w:lang w:eastAsia="zh-CN"/>
        </w:rPr>
      </w:r>
      <w:r/>
    </w:p>
    <w:p>
      <w:pPr>
        <w:ind w:firstLine="480"/>
        <w:rPr>
          <w:rFonts w:ascii="宋体" w:hAnsi="宋体" w:eastAsia="宋体"/>
          <w:sz w:val="24"/>
          <w:szCs w:val="24"/>
          <w:lang w:eastAsia="zh-CN"/>
        </w:rPr>
        <w:outlineLvl w:val="0"/>
      </w:pPr>
      <w:r>
        <w:rPr>
          <w:rFonts w:ascii="宋体" w:hAnsi="宋体" w:eastAsia="宋体"/>
          <w:sz w:val="24"/>
          <w:szCs w:val="24"/>
          <w:lang w:eastAsia="zh-CN"/>
        </w:rPr>
      </w:r>
      <w:r/>
    </w:p>
    <w:p>
      <w:pPr>
        <w:ind w:firstLine="480"/>
        <w:rPr>
          <w:rFonts w:ascii="宋体" w:hAnsi="宋体" w:eastAsia="宋体"/>
          <w:sz w:val="24"/>
          <w:szCs w:val="24"/>
          <w:lang w:eastAsia="zh-CN"/>
        </w:rPr>
        <w:outlineLvl w:val="0"/>
      </w:pPr>
      <w:r>
        <w:rPr>
          <w:rFonts w:ascii="宋体" w:hAnsi="宋体" w:eastAsia="宋体"/>
          <w:sz w:val="24"/>
          <w:szCs w:val="24"/>
          <w:lang w:eastAsia="zh-CN"/>
        </w:rPr>
      </w:r>
      <w:r/>
    </w:p>
    <w:p>
      <w:pPr>
        <w:ind w:firstLine="480"/>
        <w:rPr>
          <w:rFonts w:ascii="宋体" w:hAnsi="宋体" w:eastAsia="宋体"/>
          <w:sz w:val="24"/>
          <w:szCs w:val="24"/>
          <w:lang w:eastAsia="zh-CN"/>
        </w:rPr>
        <w:outlineLvl w:val="0"/>
      </w:pPr>
      <w:r>
        <w:rPr>
          <w:rFonts w:ascii="宋体" w:hAnsi="宋体" w:eastAsia="宋体"/>
          <w:sz w:val="24"/>
          <w:szCs w:val="24"/>
          <w:lang w:eastAsia="zh-CN"/>
        </w:rPr>
      </w:r>
      <w:r/>
    </w:p>
    <w:p>
      <w:pPr>
        <w:ind w:firstLine="480"/>
        <w:rPr>
          <w:rFonts w:ascii="宋体" w:hAnsi="宋体" w:eastAsia="宋体"/>
          <w:color w:val="ff0000"/>
          <w:sz w:val="24"/>
          <w:szCs w:val="24"/>
          <w:lang w:eastAsia="zh-CN"/>
        </w:rPr>
        <w:outlineLvl w:val="0"/>
      </w:pPr>
      <w:r>
        <w:rPr>
          <w:rFonts w:ascii="宋体" w:hAnsi="宋体" w:eastAsia="宋体"/>
          <w:color w:val="ff0000"/>
          <w:sz w:val="24"/>
          <w:szCs w:val="24"/>
          <w:lang w:eastAsia="zh-CN"/>
        </w:rPr>
      </w:r>
      <w:r/>
    </w:p>
    <w:p>
      <w:pPr>
        <w:pStyle w:val="724"/>
        <w:rPr>
          <w:rFonts w:eastAsiaTheme="minorEastAsia"/>
          <w:color w:val="ff0000"/>
        </w:rPr>
      </w:pPr>
      <w:r>
        <w:rPr>
          <w:rFonts w:eastAsiaTheme="minorEastAsia"/>
          <w:color w:val="ff0000"/>
        </w:rPr>
      </w:r>
      <w:r/>
    </w:p>
    <w:p>
      <w:pPr>
        <w:ind w:firstLine="480"/>
        <w:rPr>
          <w:rFonts w:ascii="宋体" w:hAnsi="宋体" w:eastAsia="宋体"/>
          <w:sz w:val="24"/>
          <w:szCs w:val="24"/>
          <w:lang w:eastAsia="zh-CN"/>
        </w:rPr>
        <w:outlineLvl w:val="0"/>
      </w:pPr>
      <w:r>
        <w:rPr>
          <w:rFonts w:ascii="宋体" w:hAnsi="宋体" w:eastAsia="宋体"/>
          <w:sz w:val="24"/>
          <w:szCs w:val="24"/>
          <w:lang w:eastAsia="zh-CN"/>
        </w:rPr>
        <w:t xml:space="preserve">供应商（公章）：          </w:t>
      </w:r>
      <w:r/>
    </w:p>
    <w:p>
      <w:pPr>
        <w:ind w:firstLine="480"/>
        <w:rPr>
          <w:rFonts w:ascii="宋体" w:hAnsi="宋体" w:eastAsia="宋体"/>
          <w:sz w:val="24"/>
          <w:szCs w:val="24"/>
          <w:lang w:eastAsia="zh-CN"/>
        </w:rPr>
        <w:outlineLvl w:val="0"/>
      </w:pPr>
      <w:r>
        <w:rPr>
          <w:rFonts w:ascii="宋体" w:hAnsi="宋体" w:eastAsia="宋体"/>
          <w:sz w:val="24"/>
          <w:szCs w:val="24"/>
          <w:lang w:eastAsia="zh-CN"/>
        </w:rPr>
        <w:t xml:space="preserve">法定代表人或其委托代理人（签名或签章）：</w:t>
      </w:r>
      <w:r/>
    </w:p>
    <w:p>
      <w:pPr>
        <w:ind w:firstLine="480"/>
        <w:rPr>
          <w:rFonts w:ascii="宋体" w:hAnsi="宋体" w:eastAsia="宋体"/>
          <w:sz w:val="24"/>
          <w:szCs w:val="24"/>
          <w:lang w:eastAsia="zh-CN"/>
        </w:rPr>
        <w:outlineLvl w:val="0"/>
      </w:pPr>
      <w:r>
        <w:rPr>
          <w:rFonts w:ascii="宋体" w:hAnsi="宋体" w:eastAsia="宋体"/>
          <w:sz w:val="24"/>
          <w:szCs w:val="24"/>
          <w:lang w:eastAsia="zh-CN"/>
        </w:rPr>
        <w:t xml:space="preserve">日期：</w:t>
      </w:r>
      <w:r/>
    </w:p>
    <w:p>
      <w:pPr>
        <w:pStyle w:val="917"/>
        <w:rPr>
          <w:rFonts w:ascii="宋体" w:hAnsi="宋体" w:eastAsia="宋体"/>
        </w:rPr>
      </w:pPr>
      <w:r>
        <w:rPr>
          <w:rFonts w:ascii="宋体" w:hAnsi="宋体" w:eastAsia="宋体"/>
        </w:rPr>
      </w:r>
      <w:r/>
    </w:p>
    <w:p>
      <w:pPr>
        <w:jc w:val="center"/>
        <w:spacing w:before="117" w:line="227" w:lineRule="auto"/>
        <w:rPr>
          <w:rFonts w:ascii="黑体" w:hAnsi="黑体" w:eastAsia="黑体"/>
          <w:spacing w:val="7"/>
          <w:sz w:val="32"/>
          <w:szCs w:val="32"/>
          <w:lang w:eastAsia="zh-CN"/>
        </w:rPr>
      </w:pPr>
      <w:r>
        <w:rPr>
          <w:rFonts w:ascii="黑体" w:hAnsi="黑体" w:eastAsia="黑体"/>
          <w:spacing w:val="7"/>
          <w:sz w:val="32"/>
          <w:szCs w:val="32"/>
          <w:lang w:eastAsia="zh-CN"/>
        </w:rPr>
      </w:r>
      <w:r/>
    </w:p>
    <w:p>
      <w:pPr>
        <w:jc w:val="center"/>
        <w:spacing w:before="117" w:line="227" w:lineRule="auto"/>
        <w:rPr>
          <w:rFonts w:ascii="黑体" w:hAnsi="黑体" w:eastAsia="黑体"/>
          <w:spacing w:val="7"/>
          <w:sz w:val="32"/>
          <w:szCs w:val="32"/>
          <w:lang w:eastAsia="zh-CN"/>
        </w:rPr>
      </w:pPr>
      <w:r>
        <w:rPr>
          <w:rFonts w:ascii="黑体" w:hAnsi="黑体" w:eastAsia="黑体"/>
          <w:spacing w:val="7"/>
          <w:sz w:val="32"/>
          <w:szCs w:val="32"/>
          <w:lang w:eastAsia="zh-CN"/>
        </w:rPr>
      </w:r>
      <w:r/>
    </w:p>
    <w:p>
      <w:pPr>
        <w:jc w:val="center"/>
        <w:spacing w:before="117" w:line="227" w:lineRule="auto"/>
        <w:rPr>
          <w:rFonts w:ascii="黑体" w:hAnsi="黑体" w:eastAsia="黑体"/>
          <w:spacing w:val="7"/>
          <w:sz w:val="32"/>
          <w:szCs w:val="32"/>
          <w:lang w:eastAsia="zh-CN"/>
        </w:rPr>
      </w:pPr>
      <w:r>
        <w:rPr>
          <w:rFonts w:ascii="黑体" w:hAnsi="黑体" w:eastAsia="黑体"/>
          <w:spacing w:val="7"/>
          <w:sz w:val="32"/>
          <w:szCs w:val="32"/>
          <w:lang w:eastAsia="zh-CN"/>
        </w:rPr>
      </w:r>
      <w:r/>
    </w:p>
    <w:p>
      <w:pPr>
        <w:jc w:val="center"/>
        <w:spacing w:before="117" w:line="227" w:lineRule="auto"/>
        <w:rPr>
          <w:rFonts w:ascii="黑体" w:hAnsi="黑体" w:eastAsia="黑体"/>
          <w:spacing w:val="7"/>
          <w:sz w:val="32"/>
          <w:szCs w:val="32"/>
          <w:lang w:eastAsia="zh-CN"/>
        </w:rPr>
      </w:pPr>
      <w:r>
        <w:rPr>
          <w:rFonts w:ascii="黑体" w:hAnsi="黑体" w:eastAsia="黑体"/>
          <w:spacing w:val="7"/>
          <w:sz w:val="32"/>
          <w:szCs w:val="32"/>
          <w:lang w:eastAsia="zh-CN"/>
        </w:rPr>
      </w:r>
      <w:r/>
    </w:p>
    <w:p>
      <w:pPr>
        <w:jc w:val="center"/>
        <w:spacing w:before="117" w:line="227" w:lineRule="auto"/>
        <w:rPr>
          <w:rFonts w:ascii="黑体" w:hAnsi="黑体" w:eastAsia="黑体"/>
          <w:spacing w:val="7"/>
          <w:sz w:val="32"/>
          <w:szCs w:val="32"/>
          <w:lang w:eastAsia="zh-CN"/>
        </w:rPr>
      </w:pPr>
      <w:r>
        <w:rPr>
          <w:rFonts w:ascii="黑体" w:hAnsi="黑体" w:eastAsia="黑体"/>
          <w:spacing w:val="7"/>
          <w:sz w:val="32"/>
          <w:szCs w:val="32"/>
          <w:lang w:eastAsia="zh-CN"/>
        </w:rPr>
      </w:r>
      <w:r/>
    </w:p>
    <w:p>
      <w:pPr>
        <w:jc w:val="center"/>
        <w:spacing w:before="117" w:line="227" w:lineRule="auto"/>
        <w:rPr>
          <w:rFonts w:ascii="黑体" w:hAnsi="黑体" w:eastAsia="黑体"/>
          <w:spacing w:val="7"/>
          <w:sz w:val="32"/>
          <w:szCs w:val="32"/>
          <w:lang w:eastAsia="zh-CN"/>
        </w:rPr>
      </w:pPr>
      <w:r>
        <w:rPr>
          <w:rFonts w:ascii="黑体" w:hAnsi="黑体" w:eastAsia="黑体"/>
          <w:spacing w:val="7"/>
          <w:sz w:val="32"/>
          <w:szCs w:val="32"/>
          <w:lang w:eastAsia="zh-CN"/>
        </w:rPr>
      </w:r>
      <w:r/>
    </w:p>
    <w:p>
      <w:pPr>
        <w:jc w:val="center"/>
        <w:spacing w:before="117" w:line="227" w:lineRule="auto"/>
        <w:rPr>
          <w:rFonts w:ascii="黑体" w:hAnsi="黑体" w:eastAsia="黑体"/>
          <w:spacing w:val="7"/>
          <w:sz w:val="32"/>
          <w:szCs w:val="32"/>
          <w:lang w:eastAsia="zh-CN"/>
        </w:rPr>
      </w:pPr>
      <w:r>
        <w:rPr>
          <w:rFonts w:ascii="黑体" w:hAnsi="黑体" w:eastAsia="黑体"/>
          <w:spacing w:val="7"/>
          <w:sz w:val="32"/>
          <w:szCs w:val="32"/>
          <w:lang w:eastAsia="zh-CN"/>
        </w:rPr>
      </w:r>
      <w:r/>
    </w:p>
    <w:p>
      <w:pPr>
        <w:jc w:val="center"/>
        <w:spacing w:before="117" w:line="227" w:lineRule="auto"/>
        <w:rPr>
          <w:rFonts w:ascii="黑体" w:hAnsi="黑体" w:eastAsia="黑体"/>
          <w:spacing w:val="7"/>
          <w:sz w:val="32"/>
          <w:szCs w:val="32"/>
          <w:lang w:eastAsia="zh-CN"/>
        </w:rPr>
      </w:pPr>
      <w:r>
        <w:rPr>
          <w:rFonts w:ascii="黑体" w:hAnsi="黑体" w:eastAsia="黑体"/>
          <w:spacing w:val="7"/>
          <w:sz w:val="32"/>
          <w:szCs w:val="32"/>
          <w:lang w:eastAsia="zh-CN"/>
        </w:rPr>
      </w:r>
      <w:r/>
    </w:p>
    <w:p>
      <w:pPr>
        <w:jc w:val="center"/>
        <w:spacing w:before="117" w:line="227" w:lineRule="auto"/>
        <w:rPr>
          <w:rFonts w:ascii="黑体" w:hAnsi="黑体" w:eastAsia="黑体"/>
          <w:spacing w:val="7"/>
          <w:sz w:val="32"/>
          <w:szCs w:val="32"/>
          <w:lang w:eastAsia="zh-CN"/>
        </w:rPr>
      </w:pPr>
      <w:r>
        <w:rPr>
          <w:rFonts w:ascii="黑体" w:hAnsi="黑体" w:eastAsia="黑体"/>
          <w:spacing w:val="7"/>
          <w:sz w:val="32"/>
          <w:szCs w:val="32"/>
          <w:lang w:eastAsia="zh-CN"/>
        </w:rPr>
      </w:r>
      <w:r/>
    </w:p>
    <w:p>
      <w:pPr>
        <w:jc w:val="center"/>
        <w:spacing w:before="117" w:line="227" w:lineRule="auto"/>
        <w:rPr>
          <w:rFonts w:ascii="黑体" w:hAnsi="黑体" w:eastAsia="黑体"/>
          <w:spacing w:val="7"/>
          <w:sz w:val="32"/>
          <w:szCs w:val="32"/>
          <w:lang w:eastAsia="zh-CN"/>
        </w:rPr>
      </w:pPr>
      <w:r>
        <w:rPr>
          <w:rFonts w:ascii="黑体" w:hAnsi="黑体" w:eastAsia="黑体"/>
          <w:spacing w:val="7"/>
          <w:sz w:val="32"/>
          <w:szCs w:val="32"/>
          <w:lang w:eastAsia="zh-CN"/>
        </w:rPr>
      </w:r>
      <w:r/>
    </w:p>
    <w:p>
      <w:pPr>
        <w:jc w:val="center"/>
        <w:spacing w:before="117" w:line="227" w:lineRule="auto"/>
        <w:rPr>
          <w:rFonts w:ascii="黑体" w:hAnsi="黑体" w:eastAsia="黑体"/>
          <w:spacing w:val="7"/>
          <w:sz w:val="32"/>
          <w:szCs w:val="32"/>
          <w:lang w:eastAsia="zh-CN"/>
        </w:rPr>
      </w:pPr>
      <w:r>
        <w:rPr>
          <w:rFonts w:ascii="黑体" w:hAnsi="黑体" w:eastAsia="黑体"/>
          <w:spacing w:val="7"/>
          <w:sz w:val="32"/>
          <w:szCs w:val="32"/>
          <w:lang w:eastAsia="zh-CN"/>
        </w:rPr>
      </w:r>
      <w:r/>
    </w:p>
    <w:p>
      <w:pPr>
        <w:jc w:val="center"/>
        <w:spacing w:before="100" w:line="220" w:lineRule="auto"/>
        <w:rPr>
          <w:rFonts w:ascii="宋体" w:hAnsi="宋体" w:eastAsia="宋体"/>
          <w:spacing w:val="-1"/>
          <w:sz w:val="40"/>
          <w:szCs w:val="40"/>
          <w:lang w:eastAsia="zh-CN"/>
        </w:rPr>
      </w:pPr>
      <w:r>
        <w:rPr>
          <w:rFonts w:ascii="宋体" w:hAnsi="宋体" w:eastAsia="宋体"/>
          <w:spacing w:val="-1"/>
          <w:sz w:val="40"/>
          <w:szCs w:val="40"/>
          <w:lang w:eastAsia="zh-CN"/>
        </w:rPr>
      </w:r>
      <w:r/>
    </w:p>
    <w:p>
      <w:pPr>
        <w:pStyle w:val="732"/>
        <w:ind w:firstLine="643"/>
        <w:jc w:val="center"/>
        <w:rPr>
          <w:rFonts w:hAnsi="宋体" w:eastAsia="宋体" w:cs="宋体"/>
          <w:b/>
          <w:color w:val="000000"/>
          <w:sz w:val="32"/>
          <w:szCs w:val="21"/>
          <w:lang w:eastAsia="zh-CN"/>
        </w:rPr>
      </w:pPr>
      <w:r>
        <w:rPr>
          <w:rFonts w:hAnsi="宋体" w:eastAsia="宋体"/>
          <w:sz w:val="32"/>
          <w:szCs w:val="32"/>
          <w:lang w:eastAsia="zh-CN"/>
        </w:rPr>
        <w:br w:type="page" w:clear="all"/>
      </w:r>
      <w:r>
        <w:rPr>
          <w:rFonts w:hint="eastAsia" w:hAnsi="宋体" w:eastAsia="宋体" w:cs="宋体"/>
          <w:b/>
          <w:color w:val="000000"/>
          <w:sz w:val="32"/>
          <w:szCs w:val="21"/>
          <w:lang w:eastAsia="zh-CN"/>
        </w:rPr>
        <w:t xml:space="preserve">报价明细表（格式）</w:t>
      </w:r>
      <w:r/>
    </w:p>
    <w:p>
      <w:pPr>
        <w:jc w:val="both"/>
        <w:rPr>
          <w:rFonts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分标（如无分标，不必注明）</w:t>
      </w:r>
      <w:r/>
    </w:p>
    <w:tbl>
      <w:tblPr>
        <w:tblStyle w:val="723"/>
        <w:tblW w:w="985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25"/>
        <w:gridCol w:w="1112"/>
        <w:gridCol w:w="709"/>
        <w:gridCol w:w="2126"/>
        <w:gridCol w:w="1873"/>
        <w:gridCol w:w="962"/>
        <w:gridCol w:w="1276"/>
        <w:gridCol w:w="1268"/>
      </w:tblGrid>
      <w:tr>
        <w:trPr>
          <w:cantSplit/>
          <w:trHeight w:val="972"/>
        </w:trPr>
        <w:tc>
          <w:tcPr>
            <w:tcW w:w="525" w:type="dxa"/>
            <w:vAlign w:val="center"/>
            <w:textDirection w:val="lrTb"/>
            <w:noWrap w:val="false"/>
          </w:tcPr>
          <w:p>
            <w:pPr>
              <w:jc w:val="center"/>
              <w:rPr>
                <w:rFonts w:ascii="宋体" w:hAnsi="宋体" w:eastAsia="宋体" w:cs="宋体"/>
                <w:color w:val="000000"/>
                <w:spacing w:val="-20"/>
                <w:sz w:val="21"/>
                <w:szCs w:val="21"/>
                <w:lang w:eastAsia="zh-CN"/>
              </w:rPr>
            </w:pPr>
            <w:r>
              <w:rPr>
                <w:rFonts w:hint="eastAsia" w:ascii="宋体" w:hAnsi="宋体" w:eastAsia="宋体" w:cs="宋体"/>
                <w:color w:val="000000"/>
                <w:spacing w:val="-20"/>
                <w:sz w:val="21"/>
                <w:szCs w:val="21"/>
                <w:lang w:eastAsia="zh-CN"/>
              </w:rPr>
              <w:t xml:space="preserve">项号</w:t>
            </w:r>
            <w:r/>
          </w:p>
        </w:tc>
        <w:tc>
          <w:tcPr>
            <w:tcW w:w="1112" w:type="dxa"/>
            <w:vAlign w:val="center"/>
            <w:textDirection w:val="lrTb"/>
            <w:noWrap w:val="false"/>
          </w:tcPr>
          <w:p>
            <w:pPr>
              <w:jc w:val="center"/>
              <w:rPr>
                <w:rFonts w:ascii="宋体" w:hAnsi="宋体" w:eastAsia="宋体" w:cs="宋体"/>
                <w:color w:val="000000"/>
                <w:spacing w:val="-20"/>
                <w:sz w:val="21"/>
                <w:szCs w:val="21"/>
                <w:lang w:eastAsia="zh-CN"/>
              </w:rPr>
            </w:pPr>
            <w:r>
              <w:rPr>
                <w:rFonts w:hint="eastAsia" w:ascii="宋体" w:hAnsi="宋体" w:eastAsia="宋体" w:cs="宋体"/>
                <w:color w:val="000000"/>
                <w:spacing w:val="-20"/>
                <w:sz w:val="21"/>
                <w:szCs w:val="21"/>
                <w:lang w:eastAsia="zh-CN"/>
              </w:rPr>
              <w:t xml:space="preserve">货物名称</w:t>
            </w:r>
            <w:r/>
          </w:p>
        </w:tc>
        <w:tc>
          <w:tcPr>
            <w:tcW w:w="709" w:type="dxa"/>
            <w:vAlign w:val="center"/>
            <w:textDirection w:val="lrTb"/>
            <w:noWrap w:val="false"/>
          </w:tcPr>
          <w:p>
            <w:pPr>
              <w:jc w:val="center"/>
              <w:rPr>
                <w:rFonts w:ascii="宋体" w:hAnsi="宋体" w:eastAsia="宋体" w:cs="宋体"/>
                <w:color w:val="000000"/>
                <w:spacing w:val="-20"/>
                <w:sz w:val="21"/>
                <w:szCs w:val="21"/>
                <w:lang w:eastAsia="zh-CN"/>
              </w:rPr>
            </w:pPr>
            <w:r>
              <w:rPr>
                <w:rFonts w:hint="eastAsia" w:ascii="宋体" w:hAnsi="宋体" w:eastAsia="宋体" w:cs="宋体"/>
                <w:color w:val="000000"/>
                <w:spacing w:val="-20"/>
                <w:sz w:val="21"/>
                <w:szCs w:val="21"/>
                <w:lang w:eastAsia="zh-CN"/>
              </w:rPr>
              <w:t xml:space="preserve">数量</w:t>
            </w:r>
            <w:r/>
          </w:p>
          <w:p>
            <w:pPr>
              <w:jc w:val="center"/>
              <w:rPr>
                <w:rFonts w:ascii="宋体" w:hAnsi="宋体" w:eastAsia="宋体" w:cs="宋体"/>
                <w:color w:val="000000"/>
                <w:spacing w:val="-20"/>
                <w:sz w:val="21"/>
                <w:szCs w:val="21"/>
                <w:lang w:eastAsia="zh-CN"/>
              </w:rPr>
            </w:pPr>
            <w:r>
              <w:rPr>
                <w:rFonts w:hint="eastAsia" w:ascii="宋体" w:hAnsi="宋体" w:eastAsia="宋体" w:cs="宋体"/>
                <w:color w:val="000000"/>
                <w:spacing w:val="-20"/>
                <w:sz w:val="21"/>
                <w:szCs w:val="21"/>
                <w:lang w:eastAsia="zh-CN"/>
              </w:rPr>
              <w:t xml:space="preserve">①</w:t>
            </w:r>
            <w:r/>
          </w:p>
        </w:tc>
        <w:tc>
          <w:tcPr>
            <w:tcW w:w="2126" w:type="dxa"/>
            <w:vAlign w:val="center"/>
            <w:textDirection w:val="lrTb"/>
            <w:noWrap w:val="false"/>
          </w:tcPr>
          <w:p>
            <w:pPr>
              <w:jc w:val="center"/>
              <w:rPr>
                <w:rFonts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货物全称、品牌、</w:t>
            </w:r>
            <w:r/>
          </w:p>
          <w:p>
            <w:pPr>
              <w:jc w:val="center"/>
              <w:rPr>
                <w:rFonts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生产厂家及国别</w:t>
            </w:r>
            <w:r/>
          </w:p>
        </w:tc>
        <w:tc>
          <w:tcPr>
            <w:tcW w:w="1873" w:type="dxa"/>
            <w:vAlign w:val="center"/>
            <w:textDirection w:val="lrTb"/>
            <w:noWrap w:val="false"/>
          </w:tcPr>
          <w:p>
            <w:pPr>
              <w:jc w:val="center"/>
              <w:rPr>
                <w:rFonts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型号规格、技术参数、性能配置</w:t>
            </w:r>
            <w:r/>
          </w:p>
        </w:tc>
        <w:tc>
          <w:tcPr>
            <w:tcW w:w="962" w:type="dxa"/>
            <w:vAlign w:val="center"/>
            <w:textDirection w:val="lrTb"/>
            <w:noWrap w:val="false"/>
          </w:tcPr>
          <w:p>
            <w:pPr>
              <w:jc w:val="center"/>
              <w:rPr>
                <w:rFonts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单价</w:t>
            </w:r>
            <w:r/>
          </w:p>
          <w:p>
            <w:pPr>
              <w:jc w:val="center"/>
              <w:rPr>
                <w:rFonts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(元)</w:t>
            </w:r>
            <w:r/>
          </w:p>
          <w:p>
            <w:pPr>
              <w:jc w:val="center"/>
              <w:rPr>
                <w:rFonts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②</w:t>
            </w:r>
            <w:r/>
          </w:p>
        </w:tc>
        <w:tc>
          <w:tcPr>
            <w:tcW w:w="1276" w:type="dxa"/>
            <w:vAlign w:val="center"/>
            <w:textDirection w:val="lrTb"/>
            <w:noWrap w:val="false"/>
          </w:tcPr>
          <w:p>
            <w:pPr>
              <w:jc w:val="center"/>
              <w:rPr>
                <w:rFonts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单项合价</w:t>
            </w:r>
            <w:r/>
          </w:p>
          <w:p>
            <w:pPr>
              <w:jc w:val="center"/>
              <w:rPr>
                <w:rFonts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（元）</w:t>
            </w:r>
            <w:r/>
          </w:p>
          <w:p>
            <w:pPr>
              <w:jc w:val="center"/>
              <w:rPr>
                <w:rFonts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③=①×②</w:t>
            </w:r>
            <w:r/>
          </w:p>
        </w:tc>
        <w:tc>
          <w:tcPr>
            <w:tcW w:w="1268" w:type="dxa"/>
            <w:vAlign w:val="center"/>
            <w:textDirection w:val="lrTb"/>
            <w:noWrap w:val="false"/>
          </w:tcPr>
          <w:p>
            <w:pPr>
              <w:jc w:val="center"/>
              <w:rPr>
                <w:rFonts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备注:</w:t>
            </w:r>
            <w:r>
              <w:rPr>
                <w:rFonts w:hint="eastAsia" w:ascii="宋体" w:hAnsi="宋体" w:eastAsia="宋体" w:cs="宋体"/>
                <w:b/>
                <w:color w:val="000000"/>
                <w:sz w:val="18"/>
                <w:szCs w:val="18"/>
                <w:lang w:eastAsia="zh-CN"/>
              </w:rPr>
              <w:t xml:space="preserve">是否属于（视同）小、微型企业的产品</w:t>
            </w:r>
            <w:r/>
          </w:p>
        </w:tc>
      </w:tr>
      <w:tr>
        <w:trPr>
          <w:cantSplit/>
          <w:trHeight w:val="624"/>
        </w:trPr>
        <w:tc>
          <w:tcPr>
            <w:tcW w:w="525" w:type="dxa"/>
            <w:vAlign w:val="center"/>
            <w:textDirection w:val="lrTb"/>
            <w:noWrap w:val="false"/>
          </w:tcPr>
          <w:p>
            <w:pPr>
              <w:jc w:val="both"/>
              <w:rPr>
                <w:rFonts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1</w:t>
            </w:r>
            <w:r/>
          </w:p>
        </w:tc>
        <w:tc>
          <w:tcPr>
            <w:tcW w:w="1112" w:type="dxa"/>
            <w:vAlign w:val="center"/>
            <w:textDirection w:val="lrTb"/>
            <w:noWrap w:val="false"/>
          </w:tcPr>
          <w:p>
            <w:pPr>
              <w:jc w:val="both"/>
              <w:rPr>
                <w:rFonts w:ascii="宋体" w:hAnsi="宋体" w:eastAsia="宋体" w:cs="宋体"/>
                <w:color w:val="000000"/>
                <w:sz w:val="21"/>
                <w:szCs w:val="21"/>
                <w:lang w:eastAsia="zh-CN"/>
              </w:rPr>
            </w:pPr>
            <w:r>
              <w:rPr>
                <w:rFonts w:ascii="宋体" w:hAnsi="宋体" w:eastAsia="宋体" w:cs="宋体"/>
                <w:color w:val="000000"/>
                <w:sz w:val="21"/>
                <w:szCs w:val="21"/>
                <w:lang w:eastAsia="zh-CN"/>
              </w:rPr>
            </w:r>
            <w:r/>
          </w:p>
        </w:tc>
        <w:tc>
          <w:tcPr>
            <w:tcW w:w="709" w:type="dxa"/>
            <w:vAlign w:val="center"/>
            <w:textDirection w:val="lrTb"/>
            <w:noWrap w:val="false"/>
          </w:tcPr>
          <w:p>
            <w:pPr>
              <w:jc w:val="both"/>
              <w:rPr>
                <w:rFonts w:ascii="宋体" w:hAnsi="宋体" w:eastAsia="宋体" w:cs="宋体"/>
                <w:color w:val="000000"/>
                <w:sz w:val="21"/>
                <w:szCs w:val="21"/>
                <w:lang w:eastAsia="zh-CN"/>
              </w:rPr>
            </w:pPr>
            <w:r>
              <w:rPr>
                <w:rFonts w:ascii="宋体" w:hAnsi="宋体" w:eastAsia="宋体" w:cs="宋体"/>
                <w:color w:val="000000"/>
                <w:sz w:val="21"/>
                <w:szCs w:val="21"/>
                <w:lang w:eastAsia="zh-CN"/>
              </w:rPr>
            </w:r>
            <w:r/>
          </w:p>
        </w:tc>
        <w:tc>
          <w:tcPr>
            <w:tcW w:w="2126" w:type="dxa"/>
            <w:vAlign w:val="center"/>
            <w:textDirection w:val="lrTb"/>
            <w:noWrap w:val="false"/>
          </w:tcPr>
          <w:p>
            <w:pPr>
              <w:jc w:val="both"/>
              <w:rPr>
                <w:rFonts w:ascii="宋体" w:hAnsi="宋体" w:eastAsia="宋体" w:cs="宋体"/>
                <w:color w:val="000000"/>
                <w:sz w:val="21"/>
                <w:szCs w:val="21"/>
                <w:lang w:eastAsia="zh-CN"/>
              </w:rPr>
            </w:pPr>
            <w:r>
              <w:rPr>
                <w:rFonts w:ascii="宋体" w:hAnsi="宋体" w:eastAsia="宋体" w:cs="宋体"/>
                <w:color w:val="000000"/>
                <w:sz w:val="21"/>
                <w:szCs w:val="21"/>
                <w:lang w:eastAsia="zh-CN"/>
              </w:rPr>
            </w:r>
            <w:r/>
          </w:p>
        </w:tc>
        <w:tc>
          <w:tcPr>
            <w:tcW w:w="1873" w:type="dxa"/>
            <w:vAlign w:val="center"/>
            <w:textDirection w:val="lrTb"/>
            <w:noWrap w:val="false"/>
          </w:tcPr>
          <w:p>
            <w:pPr>
              <w:jc w:val="both"/>
              <w:rPr>
                <w:rFonts w:ascii="宋体" w:hAnsi="宋体" w:eastAsia="宋体" w:cs="宋体"/>
                <w:color w:val="000000"/>
                <w:sz w:val="21"/>
                <w:szCs w:val="21"/>
                <w:lang w:eastAsia="zh-CN"/>
              </w:rPr>
            </w:pPr>
            <w:r>
              <w:rPr>
                <w:rFonts w:ascii="宋体" w:hAnsi="宋体" w:eastAsia="宋体" w:cs="宋体"/>
                <w:color w:val="000000"/>
                <w:sz w:val="21"/>
                <w:szCs w:val="21"/>
                <w:lang w:eastAsia="zh-CN"/>
              </w:rPr>
            </w:r>
            <w:r/>
          </w:p>
        </w:tc>
        <w:tc>
          <w:tcPr>
            <w:tcW w:w="962" w:type="dxa"/>
            <w:vAlign w:val="center"/>
            <w:textDirection w:val="lrTb"/>
            <w:noWrap w:val="false"/>
          </w:tcPr>
          <w:p>
            <w:pPr>
              <w:jc w:val="both"/>
              <w:rPr>
                <w:rFonts w:ascii="宋体" w:hAnsi="宋体" w:eastAsia="宋体" w:cs="宋体"/>
                <w:color w:val="000000"/>
                <w:sz w:val="21"/>
                <w:szCs w:val="21"/>
                <w:lang w:eastAsia="zh-CN"/>
              </w:rPr>
            </w:pPr>
            <w:r>
              <w:rPr>
                <w:rFonts w:ascii="宋体" w:hAnsi="宋体" w:eastAsia="宋体" w:cs="宋体"/>
                <w:color w:val="000000"/>
                <w:sz w:val="21"/>
                <w:szCs w:val="21"/>
                <w:lang w:eastAsia="zh-CN"/>
              </w:rPr>
            </w:r>
            <w:r/>
          </w:p>
        </w:tc>
        <w:tc>
          <w:tcPr>
            <w:tcW w:w="1276" w:type="dxa"/>
            <w:vAlign w:val="center"/>
            <w:textDirection w:val="lrTb"/>
            <w:noWrap w:val="false"/>
          </w:tcPr>
          <w:p>
            <w:pPr>
              <w:jc w:val="both"/>
              <w:rPr>
                <w:rFonts w:ascii="宋体" w:hAnsi="宋体" w:eastAsia="宋体" w:cs="宋体"/>
                <w:color w:val="000000"/>
                <w:sz w:val="21"/>
                <w:szCs w:val="21"/>
                <w:lang w:eastAsia="zh-CN"/>
              </w:rPr>
            </w:pPr>
            <w:r>
              <w:rPr>
                <w:rFonts w:ascii="宋体" w:hAnsi="宋体" w:eastAsia="宋体" w:cs="宋体"/>
                <w:color w:val="000000"/>
                <w:sz w:val="21"/>
                <w:szCs w:val="21"/>
                <w:lang w:eastAsia="zh-CN"/>
              </w:rPr>
            </w:r>
            <w:r/>
          </w:p>
        </w:tc>
        <w:tc>
          <w:tcPr>
            <w:tcW w:w="1268" w:type="dxa"/>
            <w:vAlign w:val="center"/>
            <w:textDirection w:val="lrTb"/>
            <w:noWrap w:val="false"/>
          </w:tcPr>
          <w:p>
            <w:pPr>
              <w:jc w:val="both"/>
              <w:rPr>
                <w:rFonts w:ascii="宋体" w:hAnsi="宋体" w:eastAsia="宋体" w:cs="宋体"/>
                <w:color w:val="000000"/>
                <w:spacing w:val="-6"/>
                <w:sz w:val="21"/>
                <w:szCs w:val="21"/>
                <w:lang w:eastAsia="zh-CN"/>
              </w:rPr>
            </w:pPr>
            <w:r>
              <w:rPr>
                <w:rFonts w:ascii="宋体" w:hAnsi="宋体" w:eastAsia="宋体" w:cs="宋体"/>
                <w:color w:val="000000"/>
                <w:spacing w:val="-6"/>
                <w:sz w:val="21"/>
                <w:szCs w:val="21"/>
                <w:lang w:eastAsia="zh-CN"/>
              </w:rPr>
            </w:r>
            <w:r/>
          </w:p>
        </w:tc>
      </w:tr>
      <w:tr>
        <w:trPr>
          <w:cantSplit/>
          <w:trHeight w:val="624"/>
        </w:trPr>
        <w:tc>
          <w:tcPr>
            <w:tcW w:w="525" w:type="dxa"/>
            <w:vAlign w:val="center"/>
            <w:textDirection w:val="lrTb"/>
            <w:noWrap w:val="false"/>
          </w:tcPr>
          <w:p>
            <w:pPr>
              <w:jc w:val="both"/>
              <w:rPr>
                <w:rFonts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2</w:t>
            </w:r>
            <w:r/>
          </w:p>
        </w:tc>
        <w:tc>
          <w:tcPr>
            <w:tcW w:w="1112" w:type="dxa"/>
            <w:vAlign w:val="center"/>
            <w:textDirection w:val="lrTb"/>
            <w:noWrap w:val="false"/>
          </w:tcPr>
          <w:p>
            <w:pPr>
              <w:jc w:val="both"/>
              <w:rPr>
                <w:rFonts w:ascii="宋体" w:hAnsi="宋体" w:eastAsia="宋体" w:cs="宋体"/>
                <w:color w:val="000000"/>
                <w:sz w:val="21"/>
                <w:szCs w:val="21"/>
                <w:lang w:eastAsia="zh-CN"/>
              </w:rPr>
            </w:pPr>
            <w:r>
              <w:rPr>
                <w:rFonts w:ascii="宋体" w:hAnsi="宋体" w:eastAsia="宋体" w:cs="宋体"/>
                <w:color w:val="000000"/>
                <w:sz w:val="21"/>
                <w:szCs w:val="21"/>
                <w:lang w:eastAsia="zh-CN"/>
              </w:rPr>
            </w:r>
            <w:r/>
          </w:p>
        </w:tc>
        <w:tc>
          <w:tcPr>
            <w:tcW w:w="709" w:type="dxa"/>
            <w:vAlign w:val="center"/>
            <w:textDirection w:val="lrTb"/>
            <w:noWrap w:val="false"/>
          </w:tcPr>
          <w:p>
            <w:pPr>
              <w:jc w:val="both"/>
              <w:rPr>
                <w:rFonts w:ascii="宋体" w:hAnsi="宋体" w:eastAsia="宋体" w:cs="宋体"/>
                <w:color w:val="000000"/>
                <w:sz w:val="21"/>
                <w:szCs w:val="21"/>
                <w:lang w:eastAsia="zh-CN"/>
              </w:rPr>
            </w:pPr>
            <w:r>
              <w:rPr>
                <w:rFonts w:ascii="宋体" w:hAnsi="宋体" w:eastAsia="宋体" w:cs="宋体"/>
                <w:color w:val="000000"/>
                <w:sz w:val="21"/>
                <w:szCs w:val="21"/>
                <w:lang w:eastAsia="zh-CN"/>
              </w:rPr>
            </w:r>
            <w:r/>
          </w:p>
        </w:tc>
        <w:tc>
          <w:tcPr>
            <w:tcW w:w="2126" w:type="dxa"/>
            <w:vAlign w:val="center"/>
            <w:textDirection w:val="lrTb"/>
            <w:noWrap w:val="false"/>
          </w:tcPr>
          <w:p>
            <w:pPr>
              <w:jc w:val="both"/>
              <w:rPr>
                <w:rFonts w:ascii="宋体" w:hAnsi="宋体" w:eastAsia="宋体" w:cs="宋体"/>
                <w:color w:val="000000"/>
                <w:sz w:val="21"/>
                <w:szCs w:val="21"/>
                <w:lang w:eastAsia="zh-CN"/>
              </w:rPr>
            </w:pPr>
            <w:r>
              <w:rPr>
                <w:rFonts w:ascii="宋体" w:hAnsi="宋体" w:eastAsia="宋体" w:cs="宋体"/>
                <w:color w:val="000000"/>
                <w:sz w:val="21"/>
                <w:szCs w:val="21"/>
                <w:lang w:eastAsia="zh-CN"/>
              </w:rPr>
            </w:r>
            <w:r/>
          </w:p>
        </w:tc>
        <w:tc>
          <w:tcPr>
            <w:tcW w:w="1873" w:type="dxa"/>
            <w:vAlign w:val="center"/>
            <w:textDirection w:val="lrTb"/>
            <w:noWrap w:val="false"/>
          </w:tcPr>
          <w:p>
            <w:pPr>
              <w:jc w:val="both"/>
              <w:rPr>
                <w:rFonts w:ascii="宋体" w:hAnsi="宋体" w:eastAsia="宋体" w:cs="宋体"/>
                <w:color w:val="000000"/>
                <w:sz w:val="21"/>
                <w:szCs w:val="21"/>
                <w:lang w:eastAsia="zh-CN"/>
              </w:rPr>
            </w:pPr>
            <w:r>
              <w:rPr>
                <w:rFonts w:ascii="宋体" w:hAnsi="宋体" w:eastAsia="宋体" w:cs="宋体"/>
                <w:color w:val="000000"/>
                <w:sz w:val="21"/>
                <w:szCs w:val="21"/>
                <w:lang w:eastAsia="zh-CN"/>
              </w:rPr>
            </w:r>
            <w:r/>
          </w:p>
        </w:tc>
        <w:tc>
          <w:tcPr>
            <w:tcW w:w="962" w:type="dxa"/>
            <w:vAlign w:val="center"/>
            <w:textDirection w:val="lrTb"/>
            <w:noWrap w:val="false"/>
          </w:tcPr>
          <w:p>
            <w:pPr>
              <w:jc w:val="both"/>
              <w:rPr>
                <w:rFonts w:ascii="宋体" w:hAnsi="宋体" w:eastAsia="宋体" w:cs="宋体"/>
                <w:color w:val="000000"/>
                <w:sz w:val="21"/>
                <w:szCs w:val="21"/>
                <w:lang w:eastAsia="zh-CN"/>
              </w:rPr>
            </w:pPr>
            <w:r>
              <w:rPr>
                <w:rFonts w:ascii="宋体" w:hAnsi="宋体" w:eastAsia="宋体" w:cs="宋体"/>
                <w:color w:val="000000"/>
                <w:sz w:val="21"/>
                <w:szCs w:val="21"/>
                <w:lang w:eastAsia="zh-CN"/>
              </w:rPr>
            </w:r>
            <w:r/>
          </w:p>
        </w:tc>
        <w:tc>
          <w:tcPr>
            <w:tcW w:w="1276" w:type="dxa"/>
            <w:vAlign w:val="center"/>
            <w:textDirection w:val="lrTb"/>
            <w:noWrap w:val="false"/>
          </w:tcPr>
          <w:p>
            <w:pPr>
              <w:jc w:val="both"/>
              <w:rPr>
                <w:rFonts w:ascii="宋体" w:hAnsi="宋体" w:eastAsia="宋体" w:cs="宋体"/>
                <w:color w:val="000000"/>
                <w:sz w:val="21"/>
                <w:szCs w:val="21"/>
                <w:lang w:eastAsia="zh-CN"/>
              </w:rPr>
            </w:pPr>
            <w:r>
              <w:rPr>
                <w:rFonts w:ascii="宋体" w:hAnsi="宋体" w:eastAsia="宋体" w:cs="宋体"/>
                <w:color w:val="000000"/>
                <w:sz w:val="21"/>
                <w:szCs w:val="21"/>
                <w:lang w:eastAsia="zh-CN"/>
              </w:rPr>
            </w:r>
            <w:r/>
          </w:p>
        </w:tc>
        <w:tc>
          <w:tcPr>
            <w:tcW w:w="1268" w:type="dxa"/>
            <w:vAlign w:val="center"/>
            <w:textDirection w:val="lrTb"/>
            <w:noWrap w:val="false"/>
          </w:tcPr>
          <w:p>
            <w:pPr>
              <w:jc w:val="both"/>
              <w:rPr>
                <w:rFonts w:ascii="宋体" w:hAnsi="宋体" w:eastAsia="宋体" w:cs="宋体"/>
                <w:color w:val="000000"/>
                <w:spacing w:val="-6"/>
                <w:sz w:val="21"/>
                <w:szCs w:val="21"/>
                <w:lang w:eastAsia="zh-CN"/>
              </w:rPr>
            </w:pPr>
            <w:r>
              <w:rPr>
                <w:rFonts w:ascii="宋体" w:hAnsi="宋体" w:eastAsia="宋体" w:cs="宋体"/>
                <w:color w:val="000000"/>
                <w:spacing w:val="-6"/>
                <w:sz w:val="21"/>
                <w:szCs w:val="21"/>
                <w:lang w:eastAsia="zh-CN"/>
              </w:rPr>
            </w:r>
            <w:r/>
          </w:p>
        </w:tc>
      </w:tr>
      <w:tr>
        <w:trPr>
          <w:cantSplit/>
          <w:trHeight w:val="624"/>
        </w:trPr>
        <w:tc>
          <w:tcPr>
            <w:tcW w:w="525" w:type="dxa"/>
            <w:vAlign w:val="center"/>
            <w:textDirection w:val="lrTb"/>
            <w:noWrap w:val="false"/>
          </w:tcPr>
          <w:p>
            <w:pPr>
              <w:jc w:val="both"/>
              <w:rPr>
                <w:rFonts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w:t>
            </w:r>
            <w:r/>
          </w:p>
        </w:tc>
        <w:tc>
          <w:tcPr>
            <w:tcW w:w="1112" w:type="dxa"/>
            <w:vAlign w:val="center"/>
            <w:textDirection w:val="lrTb"/>
            <w:noWrap w:val="false"/>
          </w:tcPr>
          <w:p>
            <w:pPr>
              <w:jc w:val="both"/>
              <w:rPr>
                <w:rFonts w:ascii="宋体" w:hAnsi="宋体" w:eastAsia="宋体" w:cs="宋体"/>
                <w:color w:val="000000"/>
                <w:sz w:val="21"/>
                <w:szCs w:val="21"/>
                <w:lang w:eastAsia="zh-CN"/>
              </w:rPr>
            </w:pPr>
            <w:r>
              <w:rPr>
                <w:rFonts w:ascii="宋体" w:hAnsi="宋体" w:eastAsia="宋体" w:cs="宋体"/>
                <w:color w:val="000000"/>
                <w:sz w:val="21"/>
                <w:szCs w:val="21"/>
                <w:lang w:eastAsia="zh-CN"/>
              </w:rPr>
            </w:r>
            <w:r/>
          </w:p>
        </w:tc>
        <w:tc>
          <w:tcPr>
            <w:tcW w:w="709" w:type="dxa"/>
            <w:vAlign w:val="center"/>
            <w:textDirection w:val="lrTb"/>
            <w:noWrap w:val="false"/>
          </w:tcPr>
          <w:p>
            <w:pPr>
              <w:jc w:val="both"/>
              <w:rPr>
                <w:rFonts w:ascii="宋体" w:hAnsi="宋体" w:eastAsia="宋体" w:cs="宋体"/>
                <w:color w:val="000000"/>
                <w:sz w:val="21"/>
                <w:szCs w:val="21"/>
                <w:lang w:eastAsia="zh-CN"/>
              </w:rPr>
            </w:pPr>
            <w:r>
              <w:rPr>
                <w:rFonts w:ascii="宋体" w:hAnsi="宋体" w:eastAsia="宋体" w:cs="宋体"/>
                <w:color w:val="000000"/>
                <w:sz w:val="21"/>
                <w:szCs w:val="21"/>
                <w:lang w:eastAsia="zh-CN"/>
              </w:rPr>
            </w:r>
            <w:r/>
          </w:p>
        </w:tc>
        <w:tc>
          <w:tcPr>
            <w:tcW w:w="2126" w:type="dxa"/>
            <w:vAlign w:val="center"/>
            <w:textDirection w:val="lrTb"/>
            <w:noWrap w:val="false"/>
          </w:tcPr>
          <w:p>
            <w:pPr>
              <w:jc w:val="both"/>
              <w:rPr>
                <w:rFonts w:ascii="宋体" w:hAnsi="宋体" w:eastAsia="宋体" w:cs="宋体"/>
                <w:color w:val="000000"/>
                <w:sz w:val="21"/>
                <w:szCs w:val="21"/>
                <w:lang w:eastAsia="zh-CN"/>
              </w:rPr>
            </w:pPr>
            <w:r>
              <w:rPr>
                <w:rFonts w:ascii="宋体" w:hAnsi="宋体" w:eastAsia="宋体" w:cs="宋体"/>
                <w:color w:val="000000"/>
                <w:sz w:val="21"/>
                <w:szCs w:val="21"/>
                <w:lang w:eastAsia="zh-CN"/>
              </w:rPr>
            </w:r>
            <w:r/>
          </w:p>
        </w:tc>
        <w:tc>
          <w:tcPr>
            <w:tcW w:w="1873" w:type="dxa"/>
            <w:vAlign w:val="center"/>
            <w:textDirection w:val="lrTb"/>
            <w:noWrap w:val="false"/>
          </w:tcPr>
          <w:p>
            <w:pPr>
              <w:jc w:val="both"/>
              <w:rPr>
                <w:rFonts w:ascii="宋体" w:hAnsi="宋体" w:eastAsia="宋体" w:cs="宋体"/>
                <w:color w:val="000000"/>
                <w:sz w:val="21"/>
                <w:szCs w:val="21"/>
                <w:lang w:eastAsia="zh-CN"/>
              </w:rPr>
            </w:pPr>
            <w:r>
              <w:rPr>
                <w:rFonts w:ascii="宋体" w:hAnsi="宋体" w:eastAsia="宋体" w:cs="宋体"/>
                <w:color w:val="000000"/>
                <w:sz w:val="21"/>
                <w:szCs w:val="21"/>
                <w:lang w:eastAsia="zh-CN"/>
              </w:rPr>
            </w:r>
            <w:r/>
          </w:p>
        </w:tc>
        <w:tc>
          <w:tcPr>
            <w:tcW w:w="962" w:type="dxa"/>
            <w:vAlign w:val="center"/>
            <w:textDirection w:val="lrTb"/>
            <w:noWrap w:val="false"/>
          </w:tcPr>
          <w:p>
            <w:pPr>
              <w:jc w:val="both"/>
              <w:rPr>
                <w:rFonts w:ascii="宋体" w:hAnsi="宋体" w:eastAsia="宋体" w:cs="宋体"/>
                <w:color w:val="000000"/>
                <w:sz w:val="21"/>
                <w:szCs w:val="21"/>
                <w:lang w:eastAsia="zh-CN"/>
              </w:rPr>
            </w:pPr>
            <w:r>
              <w:rPr>
                <w:rFonts w:ascii="宋体" w:hAnsi="宋体" w:eastAsia="宋体" w:cs="宋体"/>
                <w:color w:val="000000"/>
                <w:sz w:val="21"/>
                <w:szCs w:val="21"/>
                <w:lang w:eastAsia="zh-CN"/>
              </w:rPr>
            </w:r>
            <w:r/>
          </w:p>
        </w:tc>
        <w:tc>
          <w:tcPr>
            <w:tcW w:w="1276" w:type="dxa"/>
            <w:vAlign w:val="center"/>
            <w:textDirection w:val="lrTb"/>
            <w:noWrap w:val="false"/>
          </w:tcPr>
          <w:p>
            <w:pPr>
              <w:jc w:val="both"/>
              <w:rPr>
                <w:rFonts w:ascii="宋体" w:hAnsi="宋体" w:eastAsia="宋体" w:cs="宋体"/>
                <w:color w:val="000000"/>
                <w:sz w:val="21"/>
                <w:szCs w:val="21"/>
                <w:lang w:eastAsia="zh-CN"/>
              </w:rPr>
            </w:pPr>
            <w:r>
              <w:rPr>
                <w:rFonts w:ascii="宋体" w:hAnsi="宋体" w:eastAsia="宋体" w:cs="宋体"/>
                <w:color w:val="000000"/>
                <w:sz w:val="21"/>
                <w:szCs w:val="21"/>
                <w:lang w:eastAsia="zh-CN"/>
              </w:rPr>
            </w:r>
            <w:r/>
          </w:p>
        </w:tc>
        <w:tc>
          <w:tcPr>
            <w:tcW w:w="1268" w:type="dxa"/>
            <w:vAlign w:val="center"/>
            <w:textDirection w:val="lrTb"/>
            <w:noWrap w:val="false"/>
          </w:tcPr>
          <w:p>
            <w:pPr>
              <w:jc w:val="both"/>
              <w:rPr>
                <w:rFonts w:ascii="宋体" w:hAnsi="宋体" w:eastAsia="宋体" w:cs="宋体"/>
                <w:color w:val="000000"/>
                <w:spacing w:val="-6"/>
                <w:sz w:val="21"/>
                <w:szCs w:val="21"/>
                <w:lang w:eastAsia="zh-CN"/>
              </w:rPr>
            </w:pPr>
            <w:r>
              <w:rPr>
                <w:rFonts w:ascii="宋体" w:hAnsi="宋体" w:eastAsia="宋体" w:cs="宋体"/>
                <w:color w:val="000000"/>
                <w:spacing w:val="-6"/>
                <w:sz w:val="21"/>
                <w:szCs w:val="21"/>
                <w:lang w:eastAsia="zh-CN"/>
              </w:rPr>
            </w:r>
            <w:r/>
          </w:p>
        </w:tc>
      </w:tr>
      <w:tr>
        <w:trPr>
          <w:cantSplit/>
          <w:trHeight w:val="624"/>
        </w:trPr>
        <w:tc>
          <w:tcPr>
            <w:tcW w:w="525" w:type="dxa"/>
            <w:vAlign w:val="center"/>
            <w:textDirection w:val="lrTb"/>
            <w:noWrap w:val="false"/>
          </w:tcPr>
          <w:p>
            <w:pPr>
              <w:jc w:val="both"/>
              <w:rPr>
                <w:rFonts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N</w:t>
            </w:r>
            <w:r/>
          </w:p>
        </w:tc>
        <w:tc>
          <w:tcPr>
            <w:tcW w:w="1112" w:type="dxa"/>
            <w:vAlign w:val="center"/>
            <w:textDirection w:val="lrTb"/>
            <w:noWrap w:val="false"/>
          </w:tcPr>
          <w:p>
            <w:pPr>
              <w:jc w:val="both"/>
              <w:rPr>
                <w:rFonts w:ascii="宋体" w:hAnsi="宋体" w:eastAsia="宋体" w:cs="宋体"/>
                <w:color w:val="000000"/>
                <w:sz w:val="21"/>
                <w:szCs w:val="21"/>
                <w:lang w:eastAsia="zh-CN"/>
              </w:rPr>
            </w:pPr>
            <w:r>
              <w:rPr>
                <w:rFonts w:ascii="宋体" w:hAnsi="宋体" w:eastAsia="宋体" w:cs="宋体"/>
                <w:color w:val="000000"/>
                <w:sz w:val="21"/>
                <w:szCs w:val="21"/>
                <w:lang w:eastAsia="zh-CN"/>
              </w:rPr>
            </w:r>
            <w:r/>
          </w:p>
        </w:tc>
        <w:tc>
          <w:tcPr>
            <w:tcW w:w="709" w:type="dxa"/>
            <w:vAlign w:val="center"/>
            <w:textDirection w:val="lrTb"/>
            <w:noWrap w:val="false"/>
          </w:tcPr>
          <w:p>
            <w:pPr>
              <w:jc w:val="both"/>
              <w:rPr>
                <w:rFonts w:ascii="宋体" w:hAnsi="宋体" w:eastAsia="宋体" w:cs="宋体"/>
                <w:color w:val="000000"/>
                <w:sz w:val="21"/>
                <w:szCs w:val="21"/>
                <w:lang w:eastAsia="zh-CN"/>
              </w:rPr>
            </w:pPr>
            <w:r>
              <w:rPr>
                <w:rFonts w:ascii="宋体" w:hAnsi="宋体" w:eastAsia="宋体" w:cs="宋体"/>
                <w:color w:val="000000"/>
                <w:sz w:val="21"/>
                <w:szCs w:val="21"/>
                <w:lang w:eastAsia="zh-CN"/>
              </w:rPr>
            </w:r>
            <w:r/>
          </w:p>
        </w:tc>
        <w:tc>
          <w:tcPr>
            <w:tcW w:w="2126" w:type="dxa"/>
            <w:vAlign w:val="center"/>
            <w:textDirection w:val="lrTb"/>
            <w:noWrap w:val="false"/>
          </w:tcPr>
          <w:p>
            <w:pPr>
              <w:jc w:val="both"/>
              <w:rPr>
                <w:rFonts w:ascii="宋体" w:hAnsi="宋体" w:eastAsia="宋体" w:cs="宋体"/>
                <w:color w:val="000000"/>
                <w:sz w:val="21"/>
                <w:szCs w:val="21"/>
                <w:lang w:eastAsia="zh-CN"/>
              </w:rPr>
            </w:pPr>
            <w:r>
              <w:rPr>
                <w:rFonts w:ascii="宋体" w:hAnsi="宋体" w:eastAsia="宋体" w:cs="宋体"/>
                <w:color w:val="000000"/>
                <w:sz w:val="21"/>
                <w:szCs w:val="21"/>
                <w:lang w:eastAsia="zh-CN"/>
              </w:rPr>
            </w:r>
            <w:r/>
          </w:p>
        </w:tc>
        <w:tc>
          <w:tcPr>
            <w:tcW w:w="1873" w:type="dxa"/>
            <w:vAlign w:val="center"/>
            <w:textDirection w:val="lrTb"/>
            <w:noWrap w:val="false"/>
          </w:tcPr>
          <w:p>
            <w:pPr>
              <w:jc w:val="both"/>
              <w:rPr>
                <w:rFonts w:ascii="宋体" w:hAnsi="宋体" w:eastAsia="宋体" w:cs="宋体"/>
                <w:color w:val="000000"/>
                <w:sz w:val="21"/>
                <w:szCs w:val="21"/>
                <w:lang w:eastAsia="zh-CN"/>
              </w:rPr>
            </w:pPr>
            <w:r>
              <w:rPr>
                <w:rFonts w:ascii="宋体" w:hAnsi="宋体" w:eastAsia="宋体" w:cs="宋体"/>
                <w:color w:val="000000"/>
                <w:sz w:val="21"/>
                <w:szCs w:val="21"/>
                <w:lang w:eastAsia="zh-CN"/>
              </w:rPr>
            </w:r>
            <w:r/>
          </w:p>
        </w:tc>
        <w:tc>
          <w:tcPr>
            <w:tcW w:w="962" w:type="dxa"/>
            <w:vAlign w:val="center"/>
            <w:textDirection w:val="lrTb"/>
            <w:noWrap w:val="false"/>
          </w:tcPr>
          <w:p>
            <w:pPr>
              <w:jc w:val="both"/>
              <w:rPr>
                <w:rFonts w:ascii="宋体" w:hAnsi="宋体" w:eastAsia="宋体" w:cs="宋体"/>
                <w:color w:val="000000"/>
                <w:sz w:val="21"/>
                <w:szCs w:val="21"/>
                <w:lang w:eastAsia="zh-CN"/>
              </w:rPr>
            </w:pPr>
            <w:r>
              <w:rPr>
                <w:rFonts w:ascii="宋体" w:hAnsi="宋体" w:eastAsia="宋体" w:cs="宋体"/>
                <w:color w:val="000000"/>
                <w:sz w:val="21"/>
                <w:szCs w:val="21"/>
                <w:lang w:eastAsia="zh-CN"/>
              </w:rPr>
            </w:r>
            <w:r/>
          </w:p>
        </w:tc>
        <w:tc>
          <w:tcPr>
            <w:tcW w:w="1276" w:type="dxa"/>
            <w:vAlign w:val="center"/>
            <w:textDirection w:val="lrTb"/>
            <w:noWrap w:val="false"/>
          </w:tcPr>
          <w:p>
            <w:pPr>
              <w:jc w:val="both"/>
              <w:rPr>
                <w:rFonts w:ascii="宋体" w:hAnsi="宋体" w:eastAsia="宋体" w:cs="宋体"/>
                <w:color w:val="000000"/>
                <w:sz w:val="21"/>
                <w:szCs w:val="21"/>
                <w:lang w:eastAsia="zh-CN"/>
              </w:rPr>
            </w:pPr>
            <w:r>
              <w:rPr>
                <w:rFonts w:ascii="宋体" w:hAnsi="宋体" w:eastAsia="宋体" w:cs="宋体"/>
                <w:color w:val="000000"/>
                <w:sz w:val="21"/>
                <w:szCs w:val="21"/>
                <w:lang w:eastAsia="zh-CN"/>
              </w:rPr>
            </w:r>
            <w:r/>
          </w:p>
        </w:tc>
        <w:tc>
          <w:tcPr>
            <w:tcW w:w="1268" w:type="dxa"/>
            <w:vAlign w:val="center"/>
            <w:textDirection w:val="lrTb"/>
            <w:noWrap w:val="false"/>
          </w:tcPr>
          <w:p>
            <w:pPr>
              <w:jc w:val="both"/>
              <w:rPr>
                <w:rFonts w:ascii="宋体" w:hAnsi="宋体" w:eastAsia="宋体" w:cs="宋体"/>
                <w:color w:val="000000"/>
                <w:spacing w:val="-6"/>
                <w:sz w:val="21"/>
                <w:szCs w:val="21"/>
                <w:lang w:eastAsia="zh-CN"/>
              </w:rPr>
            </w:pPr>
            <w:r>
              <w:rPr>
                <w:rFonts w:ascii="宋体" w:hAnsi="宋体" w:eastAsia="宋体" w:cs="宋体"/>
                <w:color w:val="000000"/>
                <w:spacing w:val="-6"/>
                <w:sz w:val="21"/>
                <w:szCs w:val="21"/>
                <w:lang w:eastAsia="zh-CN"/>
              </w:rPr>
            </w:r>
            <w:r/>
          </w:p>
        </w:tc>
      </w:tr>
      <w:tr>
        <w:trPr>
          <w:cantSplit/>
          <w:trHeight w:val="413"/>
        </w:trPr>
        <w:tc>
          <w:tcPr>
            <w:gridSpan w:val="8"/>
            <w:tcW w:w="9851" w:type="dxa"/>
            <w:vAlign w:val="center"/>
            <w:textDirection w:val="lrTb"/>
            <w:noWrap w:val="false"/>
          </w:tcPr>
          <w:p>
            <w:pPr>
              <w:jc w:val="both"/>
              <w:rPr>
                <w:rFonts w:ascii="宋体" w:hAnsi="宋体" w:eastAsia="宋体" w:cs="宋体"/>
                <w:b/>
                <w:color w:val="000000"/>
                <w:spacing w:val="-6"/>
                <w:sz w:val="21"/>
                <w:szCs w:val="21"/>
                <w:lang w:eastAsia="zh-CN"/>
              </w:rPr>
            </w:pPr>
            <w:r>
              <w:rPr>
                <w:rFonts w:hint="eastAsia" w:ascii="宋体" w:hAnsi="宋体" w:eastAsia="宋体" w:cs="宋体"/>
                <w:b/>
                <w:color w:val="000000"/>
                <w:spacing w:val="-6"/>
                <w:sz w:val="21"/>
                <w:szCs w:val="21"/>
                <w:lang w:eastAsia="zh-CN"/>
              </w:rPr>
              <w:t xml:space="preserve">总报价（大写）：人民币          元（¥           元）</w:t>
            </w:r>
            <w:r/>
          </w:p>
        </w:tc>
      </w:tr>
      <w:tr>
        <w:trPr>
          <w:cantSplit/>
          <w:trHeight w:val="419"/>
        </w:trPr>
        <w:tc>
          <w:tcPr>
            <w:gridSpan w:val="8"/>
            <w:tcW w:w="9851" w:type="dxa"/>
            <w:vAlign w:val="center"/>
            <w:textDirection w:val="lrTb"/>
            <w:noWrap w:val="false"/>
          </w:tcPr>
          <w:p>
            <w:pPr>
              <w:jc w:val="both"/>
              <w:rPr>
                <w:rFonts w:ascii="宋体" w:hAnsi="宋体" w:eastAsia="宋体" w:cs="宋体"/>
                <w:b/>
                <w:color w:val="000000"/>
                <w:spacing w:val="-6"/>
                <w:sz w:val="21"/>
                <w:szCs w:val="21"/>
                <w:lang w:eastAsia="zh-CN"/>
              </w:rPr>
            </w:pPr>
            <w:r>
              <w:rPr>
                <w:rFonts w:hint="eastAsia" w:ascii="宋体" w:hAnsi="宋体" w:eastAsia="宋体" w:cs="宋体"/>
                <w:b/>
                <w:color w:val="000000"/>
                <w:sz w:val="21"/>
                <w:szCs w:val="21"/>
                <w:lang w:val="zh-CN" w:eastAsia="zh-CN"/>
              </w:rPr>
              <w:t xml:space="preserve">其中，</w:t>
            </w:r>
            <w:r>
              <w:rPr>
                <w:rFonts w:hint="eastAsia" w:ascii="宋体" w:hAnsi="宋体" w:eastAsia="宋体" w:cs="宋体"/>
                <w:b/>
                <w:color w:val="000000"/>
                <w:sz w:val="21"/>
                <w:szCs w:val="21"/>
                <w:lang w:eastAsia="zh-CN"/>
              </w:rPr>
              <w:t xml:space="preserve">投标报价中包含的小、微企业产品的价格合计为：</w:t>
            </w:r>
            <w:r>
              <w:rPr>
                <w:rFonts w:hint="eastAsia" w:ascii="宋体" w:hAnsi="宋体" w:eastAsia="宋体" w:cs="宋体"/>
                <w:b/>
                <w:color w:val="000000"/>
                <w:sz w:val="21"/>
                <w:szCs w:val="21"/>
                <w:lang w:val="zh-CN" w:eastAsia="zh-CN"/>
              </w:rPr>
              <w:t xml:space="preserve">大写：         元（￥     元）</w:t>
            </w:r>
            <w:r/>
          </w:p>
        </w:tc>
      </w:tr>
      <w:tr>
        <w:trPr>
          <w:cantSplit/>
          <w:trHeight w:val="624"/>
        </w:trPr>
        <w:tc>
          <w:tcPr>
            <w:gridSpan w:val="8"/>
            <w:tcW w:w="9851" w:type="dxa"/>
            <w:vAlign w:val="center"/>
            <w:textDirection w:val="lrTb"/>
            <w:noWrap w:val="false"/>
          </w:tcPr>
          <w:p>
            <w:pPr>
              <w:jc w:val="both"/>
              <w:rPr>
                <w:rFonts w:ascii="宋体" w:hAnsi="宋体" w:eastAsia="宋体" w:cs="宋体"/>
                <w:color w:val="000000"/>
                <w:sz w:val="21"/>
                <w:szCs w:val="21"/>
                <w:lang w:val="zh-CN" w:eastAsia="zh-CN"/>
              </w:rPr>
            </w:pPr>
            <w:r>
              <w:rPr>
                <w:rFonts w:hint="eastAsia" w:ascii="宋体" w:hAnsi="宋体" w:eastAsia="宋体" w:cs="宋体"/>
                <w:color w:val="000000"/>
                <w:spacing w:val="-6"/>
                <w:sz w:val="21"/>
                <w:szCs w:val="21"/>
                <w:lang w:eastAsia="zh-CN"/>
              </w:rPr>
              <w:t xml:space="preserve">供应商是否属于（视同）小、微型企业:</w:t>
            </w:r>
            <w:r/>
          </w:p>
          <w:p>
            <w:pPr>
              <w:jc w:val="both"/>
              <w:rPr>
                <w:rFonts w:ascii="宋体" w:hAnsi="宋体" w:eastAsia="宋体" w:cs="宋体"/>
                <w:color w:val="000000"/>
                <w:spacing w:val="-6"/>
                <w:sz w:val="21"/>
                <w:szCs w:val="21"/>
                <w:lang w:eastAsia="zh-CN"/>
              </w:rPr>
            </w:pPr>
            <w:r>
              <w:rPr>
                <w:rFonts w:hint="eastAsia" w:ascii="宋体" w:hAnsi="宋体" w:eastAsia="宋体" w:cs="宋体"/>
                <w:color w:val="000000"/>
                <w:sz w:val="21"/>
                <w:szCs w:val="21"/>
                <w:lang w:val="zh-CN" w:eastAsia="zh-CN"/>
              </w:rPr>
              <w:t xml:space="preserve">【说明：在“供应商是否属于</w:t>
            </w:r>
            <w:r>
              <w:rPr>
                <w:rFonts w:hint="eastAsia" w:ascii="宋体" w:hAnsi="宋体" w:eastAsia="宋体" w:cs="宋体"/>
                <w:color w:val="000000"/>
                <w:spacing w:val="-6"/>
                <w:sz w:val="21"/>
                <w:szCs w:val="21"/>
                <w:lang w:eastAsia="zh-CN"/>
              </w:rPr>
              <w:t xml:space="preserve">（视同）</w:t>
            </w:r>
            <w:r>
              <w:rPr>
                <w:rFonts w:hint="eastAsia" w:ascii="宋体" w:hAnsi="宋体" w:eastAsia="宋体" w:cs="宋体"/>
                <w:color w:val="000000"/>
                <w:sz w:val="21"/>
                <w:szCs w:val="21"/>
                <w:lang w:val="zh-CN" w:eastAsia="zh-CN"/>
              </w:rPr>
              <w:t xml:space="preserve">小和微型企业”栏后填“是”或“否”】</w:t>
            </w:r>
            <w:r/>
          </w:p>
        </w:tc>
      </w:tr>
      <w:tr>
        <w:trPr>
          <w:cantSplit/>
          <w:trHeight w:val="469"/>
        </w:trPr>
        <w:tc>
          <w:tcPr>
            <w:gridSpan w:val="8"/>
            <w:tcW w:w="9851" w:type="dxa"/>
            <w:vAlign w:val="center"/>
            <w:textDirection w:val="lrTb"/>
            <w:noWrap w:val="false"/>
          </w:tcPr>
          <w:p>
            <w:pPr>
              <w:jc w:val="both"/>
              <w:rPr>
                <w:rFonts w:ascii="宋体" w:hAnsi="宋体" w:eastAsia="宋体" w:cs="宋体"/>
                <w:color w:val="000000"/>
                <w:spacing w:val="-6"/>
                <w:sz w:val="21"/>
                <w:szCs w:val="21"/>
                <w:lang w:eastAsia="zh-CN"/>
              </w:rPr>
            </w:pPr>
            <w:r>
              <w:rPr>
                <w:rFonts w:hint="eastAsia" w:ascii="宋体" w:hAnsi="宋体" w:eastAsia="宋体" w:cs="宋体"/>
                <w:color w:val="000000"/>
                <w:spacing w:val="-6"/>
                <w:sz w:val="21"/>
                <w:szCs w:val="21"/>
                <w:lang w:eastAsia="zh-CN"/>
              </w:rPr>
              <w:t xml:space="preserve">交货期：</w:t>
            </w:r>
            <w:r/>
          </w:p>
        </w:tc>
      </w:tr>
      <w:tr>
        <w:trPr>
          <w:cantSplit/>
          <w:trHeight w:val="405"/>
        </w:trPr>
        <w:tc>
          <w:tcPr>
            <w:gridSpan w:val="8"/>
            <w:tcW w:w="9851" w:type="dxa"/>
            <w:vAlign w:val="center"/>
            <w:textDirection w:val="lrTb"/>
            <w:noWrap w:val="false"/>
          </w:tcPr>
          <w:p>
            <w:pPr>
              <w:jc w:val="both"/>
              <w:rPr>
                <w:rFonts w:ascii="宋体" w:hAnsi="宋体" w:eastAsia="宋体" w:cs="宋体"/>
                <w:color w:val="000000"/>
                <w:spacing w:val="-6"/>
                <w:sz w:val="21"/>
                <w:szCs w:val="21"/>
                <w:lang w:eastAsia="zh-CN"/>
              </w:rPr>
            </w:pPr>
            <w:r>
              <w:rPr>
                <w:rFonts w:hint="eastAsia" w:ascii="宋体" w:hAnsi="宋体" w:eastAsia="宋体" w:cs="宋体"/>
                <w:color w:val="000000"/>
                <w:spacing w:val="-6"/>
                <w:sz w:val="21"/>
                <w:szCs w:val="21"/>
                <w:lang w:eastAsia="zh-CN"/>
              </w:rPr>
              <w:t xml:space="preserve">交货地点：</w:t>
            </w:r>
            <w:r/>
          </w:p>
        </w:tc>
      </w:tr>
      <w:tr>
        <w:trPr>
          <w:cantSplit/>
          <w:trHeight w:val="411"/>
        </w:trPr>
        <w:tc>
          <w:tcPr>
            <w:gridSpan w:val="8"/>
            <w:tcW w:w="9851" w:type="dxa"/>
            <w:vAlign w:val="center"/>
            <w:textDirection w:val="lrTb"/>
            <w:noWrap w:val="false"/>
          </w:tcPr>
          <w:p>
            <w:pPr>
              <w:jc w:val="both"/>
              <w:rPr>
                <w:rFonts w:ascii="宋体" w:hAnsi="宋体" w:eastAsia="宋体" w:cs="宋体"/>
                <w:color w:val="000000"/>
                <w:spacing w:val="-6"/>
                <w:sz w:val="21"/>
                <w:szCs w:val="21"/>
                <w:lang w:eastAsia="zh-CN"/>
              </w:rPr>
            </w:pPr>
            <w:r>
              <w:rPr>
                <w:rFonts w:hint="eastAsia" w:ascii="宋体" w:hAnsi="宋体" w:eastAsia="宋体" w:cs="宋体"/>
                <w:color w:val="000000"/>
                <w:spacing w:val="-6"/>
                <w:sz w:val="21"/>
                <w:szCs w:val="21"/>
                <w:lang w:eastAsia="zh-CN"/>
              </w:rPr>
              <w:t xml:space="preserve">备注</w:t>
            </w:r>
            <w:r>
              <w:rPr>
                <w:rFonts w:hint="eastAsia" w:ascii="宋体" w:hAnsi="宋体" w:eastAsia="宋体" w:cs="宋体"/>
                <w:color w:val="000000"/>
                <w:sz w:val="21"/>
                <w:szCs w:val="21"/>
                <w:lang w:eastAsia="zh-CN"/>
              </w:rPr>
              <w:t xml:space="preserve">：</w:t>
            </w:r>
            <w:r>
              <w:rPr>
                <w:rFonts w:hint="eastAsia" w:ascii="宋体" w:hAnsi="宋体" w:eastAsia="宋体" w:cs="宋体"/>
                <w:sz w:val="21"/>
                <w:szCs w:val="21"/>
                <w:lang w:eastAsia="zh-CN"/>
              </w:rPr>
              <w:t xml:space="preserve">以上总报价应为完成本次采购所需的</w:t>
            </w:r>
            <w:r>
              <w:rPr>
                <w:rFonts w:hint="eastAsia" w:ascii="宋体" w:hAnsi="Courier New" w:eastAsia="宋体"/>
                <w:sz w:val="21"/>
                <w:szCs w:val="21"/>
                <w:lang w:eastAsia="zh-CN"/>
              </w:rPr>
              <w:t xml:space="preserve">场馆设计、所有软件、硬件的供货、安装、调试、试运行，以及相关的服务支持、技术指导、培训及售后服务</w:t>
            </w:r>
            <w:r>
              <w:rPr>
                <w:rFonts w:hint="eastAsia" w:ascii="宋体" w:hAnsi="宋体" w:eastAsia="宋体" w:cs="宋体"/>
                <w:sz w:val="21"/>
                <w:szCs w:val="21"/>
                <w:lang w:eastAsia="zh-CN"/>
              </w:rPr>
              <w:t xml:space="preserve">、验收合格所需的各种费用及必要的保险费用和各项税金等所有费用的总和。</w:t>
            </w:r>
            <w:r/>
          </w:p>
        </w:tc>
      </w:tr>
    </w:tbl>
    <w:p>
      <w:pPr>
        <w:jc w:val="both"/>
        <w:spacing w:line="600" w:lineRule="auto"/>
        <w:rPr>
          <w:rFonts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说明：如果行数不够，请自行增加。</w:t>
      </w:r>
      <w:r/>
    </w:p>
    <w:p>
      <w:pPr>
        <w:jc w:val="both"/>
        <w:spacing w:line="600" w:lineRule="auto"/>
        <w:shd w:val="clear" w:color="auto" w:fill="ffffff"/>
        <w:widowControl/>
        <w:rPr>
          <w:rFonts w:ascii="宋体" w:hAnsi="宋体" w:eastAsia="宋体" w:cs="宋体"/>
          <w:color w:val="000000"/>
          <w:sz w:val="21"/>
          <w:szCs w:val="20"/>
          <w:lang w:eastAsia="zh-CN"/>
        </w:rPr>
      </w:pPr>
      <w:r>
        <w:rPr>
          <w:rFonts w:hint="eastAsia" w:ascii="宋体" w:hAnsi="宋体" w:eastAsia="宋体" w:cs="宋体"/>
          <w:color w:val="000000"/>
          <w:sz w:val="21"/>
          <w:lang w:eastAsia="zh-CN"/>
        </w:rPr>
        <w:t xml:space="preserve">法定代表人或其委托代理人签字（或盖章）：</w:t>
      </w:r>
      <w:r/>
    </w:p>
    <w:p>
      <w:pPr>
        <w:jc w:val="both"/>
        <w:spacing w:line="600" w:lineRule="auto"/>
        <w:rPr>
          <w:rFonts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投标人（公章）：</w:t>
      </w:r>
      <w:r/>
    </w:p>
    <w:p>
      <w:pPr>
        <w:ind w:firstLine="422"/>
        <w:jc w:val="both"/>
        <w:spacing w:line="600" w:lineRule="auto"/>
        <w:rPr>
          <w:rFonts w:ascii="宋体" w:hAnsi="宋体" w:eastAsia="宋体" w:cs="宋体"/>
          <w:b/>
          <w:bCs/>
          <w:color w:val="000000"/>
          <w:sz w:val="21"/>
          <w:szCs w:val="21"/>
          <w:lang w:eastAsia="zh-CN"/>
        </w:rPr>
      </w:pPr>
      <w:r>
        <w:rPr>
          <w:rFonts w:hint="eastAsia" w:ascii="宋体" w:hAnsi="宋体" w:eastAsia="宋体" w:cs="宋体"/>
          <w:b/>
          <w:bCs/>
          <w:color w:val="000000"/>
          <w:sz w:val="21"/>
          <w:szCs w:val="21"/>
          <w:lang w:eastAsia="zh-CN"/>
        </w:rPr>
        <w:t xml:space="preserve">注：未按照本投标报价表的格式要求填写投标报价表的，将造成非实质响应投标，从而导致该投标人投标无效。</w:t>
      </w:r>
      <w:r/>
    </w:p>
    <w:p>
      <w:pPr>
        <w:widowControl/>
        <w:rPr>
          <w:rFonts w:ascii="宋体" w:hAnsi="宋体" w:eastAsia="宋体"/>
          <w:sz w:val="32"/>
          <w:szCs w:val="32"/>
          <w:lang w:eastAsia="zh-CN"/>
        </w:rPr>
      </w:pPr>
      <w:r>
        <w:rPr>
          <w:rFonts w:ascii="宋体" w:hAnsi="宋体" w:eastAsia="宋体"/>
          <w:sz w:val="32"/>
          <w:szCs w:val="32"/>
          <w:lang w:eastAsia="zh-CN"/>
        </w:rPr>
      </w:r>
      <w:r/>
    </w:p>
    <w:p>
      <w:pPr>
        <w:widowControl/>
        <w:rPr>
          <w:rFonts w:ascii="宋体" w:hAnsi="宋体" w:eastAsia="宋体"/>
          <w:sz w:val="32"/>
          <w:szCs w:val="32"/>
          <w:lang w:eastAsia="zh-CN"/>
        </w:rPr>
      </w:pPr>
      <w:r>
        <w:rPr>
          <w:rFonts w:ascii="宋体" w:hAnsi="宋体" w:eastAsia="宋体"/>
          <w:sz w:val="32"/>
          <w:szCs w:val="32"/>
          <w:lang w:eastAsia="zh-CN"/>
        </w:rPr>
        <w:br w:type="page" w:clear="all"/>
      </w:r>
      <w:r/>
    </w:p>
    <w:p>
      <w:pPr>
        <w:ind w:firstLine="640"/>
        <w:jc w:val="center"/>
        <w:rPr>
          <w:rFonts w:ascii="宋体" w:hAnsi="宋体" w:eastAsia="宋体"/>
          <w:sz w:val="32"/>
          <w:szCs w:val="32"/>
          <w:lang w:eastAsia="zh-CN"/>
        </w:rPr>
        <w:outlineLvl w:val="0"/>
      </w:pPr>
      <w:r>
        <w:rPr>
          <w:rFonts w:ascii="宋体" w:hAnsi="宋体" w:eastAsia="宋体"/>
          <w:sz w:val="32"/>
          <w:szCs w:val="32"/>
          <w:lang w:eastAsia="zh-CN"/>
        </w:rPr>
        <w:t xml:space="preserve">财务状况报告及税收、社会保障资金</w:t>
      </w:r>
      <w:r/>
    </w:p>
    <w:p>
      <w:pPr>
        <w:ind w:firstLine="640"/>
        <w:jc w:val="center"/>
        <w:rPr>
          <w:rFonts w:ascii="宋体" w:hAnsi="宋体" w:eastAsia="宋体"/>
          <w:sz w:val="32"/>
          <w:szCs w:val="32"/>
          <w:lang w:eastAsia="zh-CN"/>
        </w:rPr>
        <w:outlineLvl w:val="0"/>
      </w:pPr>
      <w:r>
        <w:rPr>
          <w:rFonts w:ascii="宋体" w:hAnsi="宋体" w:eastAsia="宋体"/>
          <w:sz w:val="32"/>
          <w:szCs w:val="32"/>
          <w:lang w:eastAsia="zh-CN"/>
        </w:rPr>
        <w:t xml:space="preserve">缴纳情况承诺函</w:t>
      </w:r>
      <w:r/>
    </w:p>
    <w:p>
      <w:pPr>
        <w:rPr>
          <w:rFonts w:ascii="宋体" w:hAnsi="宋体" w:eastAsia="宋体"/>
          <w:sz w:val="24"/>
          <w:szCs w:val="24"/>
          <w:lang w:eastAsia="zh-CN"/>
        </w:rPr>
        <w:outlineLvl w:val="0"/>
      </w:pPr>
      <w:r>
        <w:rPr>
          <w:rFonts w:ascii="宋体" w:hAnsi="宋体" w:eastAsia="宋体"/>
          <w:sz w:val="24"/>
          <w:szCs w:val="24"/>
          <w:lang w:eastAsia="zh-CN"/>
        </w:rPr>
      </w:r>
      <w:r/>
    </w:p>
    <w:p>
      <w:pPr>
        <w:spacing w:line="360" w:lineRule="auto"/>
        <w:rPr>
          <w:rFonts w:ascii="宋体" w:hAnsi="宋体" w:eastAsia="宋体"/>
          <w:sz w:val="24"/>
          <w:szCs w:val="24"/>
          <w:lang w:eastAsia="zh-CN"/>
        </w:rPr>
        <w:outlineLvl w:val="0"/>
      </w:pPr>
      <w:r>
        <w:rPr>
          <w:rFonts w:ascii="宋体" w:hAnsi="宋体" w:eastAsia="宋体"/>
          <w:sz w:val="24"/>
          <w:szCs w:val="24"/>
          <w:lang w:eastAsia="zh-CN"/>
        </w:rPr>
        <w:t xml:space="preserve">致：（采购人名称）</w:t>
      </w:r>
      <w:r/>
    </w:p>
    <w:p>
      <w:pPr>
        <w:ind w:firstLine="480"/>
        <w:spacing w:line="360" w:lineRule="auto"/>
        <w:rPr>
          <w:rFonts w:ascii="宋体" w:hAnsi="宋体" w:eastAsia="宋体"/>
          <w:sz w:val="24"/>
          <w:szCs w:val="24"/>
          <w:lang w:eastAsia="zh-CN"/>
        </w:rPr>
        <w:outlineLvl w:val="0"/>
      </w:pPr>
      <w:r>
        <w:rPr>
          <w:rFonts w:ascii="宋体" w:hAnsi="宋体" w:eastAsia="宋体"/>
          <w:sz w:val="24"/>
          <w:szCs w:val="24"/>
          <w:lang w:eastAsia="zh-CN"/>
        </w:rPr>
        <w:t xml:space="preserve">我方（</w:t>
      </w:r>
      <w:r>
        <w:rPr>
          <w:rFonts w:ascii="宋体" w:hAnsi="宋体" w:eastAsia="宋体"/>
          <w:sz w:val="24"/>
          <w:szCs w:val="24"/>
          <w:u w:val="single"/>
          <w:lang w:eastAsia="zh-CN"/>
        </w:rPr>
        <w:t xml:space="preserve">供应商名称</w:t>
      </w:r>
      <w:r>
        <w:rPr>
          <w:rFonts w:ascii="宋体" w:hAnsi="宋体" w:eastAsia="宋体"/>
          <w:sz w:val="24"/>
          <w:szCs w:val="24"/>
          <w:lang w:eastAsia="zh-CN"/>
        </w:rPr>
        <w:t xml:space="preserve">）参加（</w:t>
      </w:r>
      <w:r>
        <w:rPr>
          <w:rFonts w:hint="eastAsia" w:ascii="宋体" w:hAnsi="宋体" w:eastAsia="宋体"/>
          <w:sz w:val="24"/>
          <w:szCs w:val="24"/>
          <w:u w:val="single"/>
          <w:lang w:eastAsia="zh-CN"/>
        </w:rPr>
        <w:t xml:space="preserve">标段名称</w:t>
      </w:r>
      <w:r>
        <w:rPr>
          <w:rFonts w:ascii="宋体" w:hAnsi="宋体" w:eastAsia="宋体"/>
          <w:sz w:val="24"/>
          <w:szCs w:val="24"/>
          <w:lang w:eastAsia="zh-CN"/>
        </w:rPr>
        <w:t xml:space="preserve">）（</w:t>
      </w:r>
      <w:r>
        <w:rPr>
          <w:rFonts w:hint="eastAsia" w:ascii="宋体" w:hAnsi="宋体" w:eastAsia="宋体"/>
          <w:sz w:val="24"/>
          <w:szCs w:val="24"/>
          <w:lang w:eastAsia="zh-CN"/>
        </w:rPr>
        <w:t xml:space="preserve">标段编号</w:t>
      </w:r>
      <w:r>
        <w:rPr>
          <w:rFonts w:ascii="宋体" w:hAnsi="宋体" w:eastAsia="宋体"/>
          <w:sz w:val="24"/>
          <w:szCs w:val="24"/>
          <w:lang w:eastAsia="zh-CN"/>
        </w:rPr>
        <w:t xml:space="preserve">：</w:t>
      </w:r>
      <w:r>
        <w:rPr>
          <w:rFonts w:hint="eastAsia" w:ascii="宋体" w:hAnsi="宋体" w:eastAsia="宋体"/>
          <w:sz w:val="24"/>
          <w:szCs w:val="24"/>
          <w:u w:val="single"/>
          <w:lang w:eastAsia="zh-CN"/>
        </w:rPr>
        <w:t xml:space="preserve">标段编号</w:t>
      </w:r>
      <w:r>
        <w:rPr>
          <w:rFonts w:ascii="宋体" w:hAnsi="宋体" w:eastAsia="宋体"/>
          <w:sz w:val="24"/>
          <w:szCs w:val="24"/>
          <w:lang w:eastAsia="zh-CN"/>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p>
    <w:p>
      <w:pPr>
        <w:ind w:firstLine="480"/>
        <w:spacing w:line="360" w:lineRule="auto"/>
        <w:rPr>
          <w:rFonts w:ascii="宋体" w:hAnsi="宋体" w:eastAsia="宋体"/>
          <w:sz w:val="24"/>
          <w:szCs w:val="24"/>
          <w:lang w:eastAsia="zh-CN"/>
        </w:rPr>
        <w:outlineLvl w:val="0"/>
      </w:pPr>
      <w:r>
        <w:rPr>
          <w:rFonts w:ascii="宋体" w:hAnsi="宋体" w:eastAsia="宋体"/>
          <w:sz w:val="24"/>
          <w:szCs w:val="24"/>
          <w:lang w:eastAsia="zh-CN"/>
        </w:rPr>
        <w:t xml:space="preserve">（1）具有良好的商业信誉和健全的财务会计制度（财务状况报告）；</w:t>
      </w:r>
      <w:r/>
    </w:p>
    <w:p>
      <w:pPr>
        <w:ind w:firstLine="480"/>
        <w:spacing w:line="360" w:lineRule="auto"/>
        <w:rPr>
          <w:rFonts w:ascii="宋体" w:hAnsi="宋体" w:eastAsia="宋体"/>
          <w:sz w:val="24"/>
          <w:szCs w:val="24"/>
          <w:lang w:eastAsia="zh-CN"/>
        </w:rPr>
        <w:outlineLvl w:val="0"/>
      </w:pPr>
      <w:r>
        <w:rPr>
          <w:rFonts w:ascii="宋体" w:hAnsi="宋体" w:eastAsia="宋体"/>
          <w:sz w:val="24"/>
          <w:szCs w:val="24"/>
          <w:lang w:eastAsia="zh-CN"/>
        </w:rPr>
        <w:t xml:space="preserve">（2）有依法缴纳税收和社会保障资金的良好记录。</w:t>
      </w:r>
      <w:r/>
    </w:p>
    <w:p>
      <w:pPr>
        <w:ind w:firstLine="480"/>
        <w:spacing w:line="360" w:lineRule="auto"/>
        <w:rPr>
          <w:rFonts w:ascii="宋体" w:hAnsi="宋体" w:eastAsia="宋体"/>
          <w:sz w:val="24"/>
          <w:szCs w:val="24"/>
          <w:lang w:eastAsia="zh-CN"/>
        </w:rPr>
        <w:outlineLvl w:val="0"/>
      </w:pPr>
      <w:r>
        <w:rPr>
          <w:rFonts w:ascii="宋体" w:hAnsi="宋体" w:eastAsia="宋体"/>
          <w:sz w:val="24"/>
          <w:szCs w:val="24"/>
          <w:lang w:eastAsia="zh-CN"/>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80"/>
        <w:spacing w:line="360" w:lineRule="auto"/>
        <w:rPr>
          <w:rFonts w:ascii="宋体" w:hAnsi="宋体" w:eastAsia="宋体"/>
          <w:sz w:val="24"/>
          <w:szCs w:val="24"/>
          <w:lang w:eastAsia="zh-CN"/>
        </w:rPr>
        <w:outlineLvl w:val="0"/>
      </w:pPr>
      <w:r>
        <w:rPr>
          <w:rFonts w:ascii="宋体" w:hAnsi="宋体" w:eastAsia="宋体"/>
          <w:sz w:val="24"/>
          <w:szCs w:val="24"/>
          <w:lang w:eastAsia="zh-CN"/>
        </w:rPr>
        <w:t xml:space="preserve">特此承诺！</w:t>
      </w:r>
      <w:r/>
    </w:p>
    <w:p>
      <w:pPr>
        <w:ind w:firstLine="480"/>
        <w:rPr>
          <w:rFonts w:ascii="宋体" w:hAnsi="宋体" w:eastAsia="宋体"/>
          <w:sz w:val="24"/>
          <w:szCs w:val="24"/>
          <w:lang w:eastAsia="zh-CN"/>
        </w:rPr>
        <w:outlineLvl w:val="0"/>
      </w:pPr>
      <w:r>
        <w:rPr>
          <w:rFonts w:ascii="宋体" w:hAnsi="宋体" w:eastAsia="宋体"/>
          <w:sz w:val="24"/>
          <w:szCs w:val="24"/>
          <w:lang w:eastAsia="zh-CN"/>
        </w:rPr>
      </w:r>
      <w:r/>
    </w:p>
    <w:p>
      <w:pPr>
        <w:ind w:firstLine="480"/>
        <w:rPr>
          <w:rFonts w:ascii="宋体" w:hAnsi="宋体" w:eastAsia="宋体"/>
          <w:sz w:val="24"/>
          <w:szCs w:val="24"/>
          <w:lang w:eastAsia="zh-CN"/>
        </w:rPr>
        <w:outlineLvl w:val="0"/>
      </w:pPr>
      <w:r>
        <w:rPr>
          <w:rFonts w:ascii="宋体" w:hAnsi="宋体" w:eastAsia="宋体"/>
          <w:sz w:val="24"/>
          <w:szCs w:val="24"/>
          <w:lang w:eastAsia="zh-CN"/>
        </w:rPr>
      </w:r>
      <w:r/>
    </w:p>
    <w:p>
      <w:pPr>
        <w:ind w:firstLine="480"/>
        <w:rPr>
          <w:rFonts w:ascii="宋体" w:hAnsi="宋体" w:eastAsia="宋体"/>
          <w:sz w:val="24"/>
          <w:szCs w:val="24"/>
          <w:lang w:eastAsia="zh-CN"/>
        </w:rPr>
        <w:outlineLvl w:val="0"/>
      </w:pPr>
      <w:r>
        <w:rPr>
          <w:rFonts w:ascii="宋体" w:hAnsi="宋体" w:eastAsia="宋体"/>
          <w:sz w:val="24"/>
          <w:szCs w:val="24"/>
          <w:lang w:eastAsia="zh-CN"/>
        </w:rPr>
        <w:t xml:space="preserve">供应商（公章）：          </w:t>
      </w:r>
      <w:r/>
    </w:p>
    <w:p>
      <w:pPr>
        <w:ind w:firstLine="480"/>
        <w:rPr>
          <w:rFonts w:ascii="宋体" w:hAnsi="宋体" w:eastAsia="宋体"/>
          <w:sz w:val="24"/>
          <w:szCs w:val="24"/>
          <w:lang w:eastAsia="zh-CN"/>
        </w:rPr>
        <w:outlineLvl w:val="0"/>
      </w:pPr>
      <w:r>
        <w:rPr>
          <w:rFonts w:ascii="宋体" w:hAnsi="宋体" w:eastAsia="宋体"/>
          <w:sz w:val="24"/>
          <w:szCs w:val="24"/>
          <w:lang w:eastAsia="zh-CN"/>
        </w:rPr>
        <w:t xml:space="preserve">法定代表人或其委托代理人（签名或签章）：</w:t>
      </w:r>
      <w:r/>
    </w:p>
    <w:p>
      <w:pPr>
        <w:ind w:firstLine="480"/>
        <w:rPr>
          <w:rFonts w:ascii="宋体" w:hAnsi="宋体" w:eastAsia="宋体"/>
          <w:sz w:val="24"/>
          <w:szCs w:val="24"/>
          <w:lang w:eastAsia="zh-CN"/>
        </w:rPr>
        <w:outlineLvl w:val="0"/>
      </w:pPr>
      <w:r>
        <w:rPr>
          <w:rFonts w:ascii="宋体" w:hAnsi="宋体" w:eastAsia="宋体"/>
          <w:sz w:val="24"/>
          <w:szCs w:val="24"/>
          <w:lang w:eastAsia="zh-CN"/>
        </w:rPr>
        <w:t xml:space="preserve">日期：</w:t>
      </w:r>
      <w:r/>
    </w:p>
    <w:p>
      <w:pPr>
        <w:jc w:val="center"/>
        <w:rPr>
          <w:rFonts w:ascii="宋体" w:hAnsi="宋体" w:eastAsia="宋体"/>
          <w:b/>
          <w:sz w:val="32"/>
          <w:szCs w:val="32"/>
          <w:lang w:eastAsia="zh-CN"/>
        </w:rPr>
        <w:sectPr>
          <w:footerReference w:type="default" r:id="rId11"/>
          <w:footnotePr/>
          <w:endnotePr/>
          <w:type w:val="nextPage"/>
          <w:pgSz w:w="11907" w:h="16840" w:orient="portrait"/>
          <w:pgMar w:top="1134" w:right="1080" w:bottom="1134" w:left="1080" w:header="720" w:footer="720" w:gutter="0"/>
          <w:cols w:num="1" w:sep="0" w:space="720" w:equalWidth="1"/>
          <w:docGrid w:linePitch="360"/>
        </w:sectPr>
      </w:pPr>
      <w:r>
        <w:rPr>
          <w:rFonts w:ascii="宋体" w:hAnsi="宋体" w:eastAsia="宋体"/>
          <w:b/>
          <w:sz w:val="32"/>
          <w:szCs w:val="32"/>
          <w:lang w:eastAsia="zh-CN"/>
        </w:rPr>
      </w:r>
      <w:r/>
    </w:p>
    <w:p>
      <w:pPr>
        <w:jc w:val="center"/>
        <w:rPr>
          <w:b/>
          <w:bCs/>
          <w:sz w:val="30"/>
          <w:szCs w:val="30"/>
          <w:lang w:eastAsia="zh-CN"/>
        </w:rPr>
        <w:outlineLvl w:val="2"/>
      </w:pPr>
      <w:r>
        <w:rPr>
          <w:b/>
          <w:bCs/>
          <w:sz w:val="30"/>
          <w:szCs w:val="30"/>
          <w:lang w:eastAsia="zh-CN"/>
        </w:rPr>
        <w:t xml:space="preserve">中小企业声明函(格式)</w:t>
      </w:r>
      <w:r/>
    </w:p>
    <w:p>
      <w:pPr>
        <w:ind w:firstLine="480"/>
        <w:rPr>
          <w:szCs w:val="21"/>
          <w:lang w:eastAsia="zh-CN"/>
        </w:rPr>
      </w:pPr>
      <w:r>
        <w:rPr>
          <w:szCs w:val="21"/>
          <w:lang w:eastAsia="zh-CN"/>
        </w:rPr>
      </w:r>
      <w:r/>
    </w:p>
    <w:p>
      <w:pPr>
        <w:ind w:firstLine="480"/>
        <w:spacing w:line="360" w:lineRule="auto"/>
        <w:rPr>
          <w:sz w:val="24"/>
          <w:szCs w:val="24"/>
          <w:lang w:eastAsia="zh-CN"/>
        </w:rPr>
      </w:pPr>
      <w:r>
        <w:rPr>
          <w:sz w:val="24"/>
          <w:szCs w:val="24"/>
          <w:lang w:eastAsia="zh-CN"/>
        </w:rPr>
        <w:t xml:space="preserve">本公司郑重声明，根据《政府采购促进中小企业发展管理办法》（财库﹝2020﹞46号）的规定，本公司参加</w:t>
      </w:r>
      <w:r>
        <w:rPr>
          <w:sz w:val="24"/>
          <w:szCs w:val="24"/>
          <w:u w:val="single"/>
          <w:lang w:eastAsia="zh-CN"/>
        </w:rPr>
        <w:t xml:space="preserve">（单位名称）</w:t>
      </w:r>
      <w:r>
        <w:rPr>
          <w:sz w:val="24"/>
          <w:szCs w:val="24"/>
          <w:lang w:eastAsia="zh-CN"/>
        </w:rPr>
        <w:t xml:space="preserve">的</w:t>
      </w:r>
      <w:r>
        <w:rPr>
          <w:sz w:val="24"/>
          <w:szCs w:val="24"/>
          <w:u w:val="single"/>
          <w:lang w:eastAsia="zh-CN"/>
        </w:rPr>
        <w:t xml:space="preserve">（</w:t>
      </w:r>
      <w:r>
        <w:rPr>
          <w:rFonts w:hint="eastAsia"/>
          <w:sz w:val="24"/>
          <w:szCs w:val="24"/>
          <w:u w:val="single"/>
          <w:lang w:eastAsia="zh-CN"/>
        </w:rPr>
        <w:t xml:space="preserve">标段名称</w:t>
      </w:r>
      <w:r>
        <w:rPr>
          <w:sz w:val="24"/>
          <w:szCs w:val="24"/>
          <w:u w:val="single"/>
          <w:lang w:eastAsia="zh-CN"/>
        </w:rPr>
        <w:t xml:space="preserve">）</w:t>
      </w:r>
      <w:r>
        <w:rPr>
          <w:sz w:val="24"/>
          <w:szCs w:val="24"/>
          <w:lang w:eastAsia="zh-CN"/>
        </w:rPr>
        <w:t xml:space="preserve">采购活动，工程的施工单位全部为符合政策要求的中小企业。</w:t>
      </w:r>
      <w:r/>
    </w:p>
    <w:p>
      <w:pPr>
        <w:ind w:firstLine="480"/>
        <w:spacing w:line="360" w:lineRule="auto"/>
        <w:rPr>
          <w:sz w:val="24"/>
          <w:szCs w:val="24"/>
          <w:lang w:eastAsia="zh-CN"/>
        </w:rPr>
      </w:pPr>
      <w:r>
        <w:rPr>
          <w:sz w:val="24"/>
          <w:szCs w:val="24"/>
          <w:u w:val="single"/>
          <w:lang w:eastAsia="zh-CN"/>
        </w:rPr>
        <w:t xml:space="preserve">（标的名称） </w:t>
      </w:r>
      <w:r>
        <w:rPr>
          <w:sz w:val="24"/>
          <w:szCs w:val="24"/>
          <w:lang w:eastAsia="zh-CN"/>
        </w:rPr>
        <w:t xml:space="preserve">，属于</w:t>
      </w:r>
      <w:r>
        <w:rPr>
          <w:sz w:val="24"/>
          <w:szCs w:val="24"/>
          <w:u w:val="single"/>
          <w:lang w:eastAsia="zh-CN"/>
        </w:rPr>
        <w:t xml:space="preserve">（采购文件中明确的所属行业） </w:t>
      </w:r>
      <w:r>
        <w:rPr>
          <w:sz w:val="24"/>
          <w:szCs w:val="24"/>
          <w:lang w:eastAsia="zh-CN"/>
        </w:rPr>
        <w:t xml:space="preserve">行业；承建企业为</w:t>
      </w:r>
      <w:r>
        <w:rPr>
          <w:sz w:val="24"/>
          <w:szCs w:val="24"/>
          <w:u w:val="single"/>
          <w:lang w:eastAsia="zh-CN"/>
        </w:rPr>
        <w:t xml:space="preserve">（企业名称）</w:t>
      </w:r>
      <w:r>
        <w:rPr>
          <w:sz w:val="24"/>
          <w:szCs w:val="24"/>
          <w:lang w:eastAsia="zh-CN"/>
        </w:rPr>
        <w:t xml:space="preserve">，从业人员人，营业收入为万元，资产总额为万元，属于</w:t>
      </w:r>
      <w:r>
        <w:rPr>
          <w:sz w:val="24"/>
          <w:szCs w:val="24"/>
          <w:u w:val="single"/>
          <w:lang w:eastAsia="zh-CN"/>
        </w:rPr>
        <w:t xml:space="preserve">（中型企业、小型企业、微型企业）</w:t>
      </w:r>
      <w:r>
        <w:rPr>
          <w:sz w:val="24"/>
          <w:szCs w:val="24"/>
          <w:lang w:eastAsia="zh-CN"/>
        </w:rPr>
        <w:t xml:space="preserve">； </w:t>
      </w:r>
      <w:r/>
    </w:p>
    <w:p>
      <w:pPr>
        <w:ind w:firstLine="480"/>
        <w:spacing w:line="360" w:lineRule="auto"/>
        <w:rPr>
          <w:sz w:val="24"/>
          <w:szCs w:val="24"/>
          <w:lang w:eastAsia="zh-CN"/>
        </w:rPr>
      </w:pPr>
      <w:r>
        <w:rPr>
          <w:sz w:val="24"/>
          <w:szCs w:val="24"/>
          <w:lang w:eastAsia="zh-CN"/>
        </w:rPr>
        <w:t xml:space="preserve">以上企业，不属于大企业的分支机构，不存在控股股东为大企业的情形，也不存在与大企业的负责人为同一人的情形。</w:t>
      </w:r>
      <w:r/>
    </w:p>
    <w:p>
      <w:pPr>
        <w:ind w:firstLine="480"/>
        <w:spacing w:line="360" w:lineRule="auto"/>
        <w:rPr>
          <w:sz w:val="24"/>
          <w:szCs w:val="24"/>
          <w:lang w:eastAsia="zh-CN"/>
        </w:rPr>
      </w:pPr>
      <w:r>
        <w:rPr>
          <w:sz w:val="24"/>
          <w:szCs w:val="24"/>
          <w:lang w:eastAsia="zh-CN"/>
        </w:rPr>
        <w:t xml:space="preserve">本企业对上述声明内容的真实性负责。如有虚假，将依法承担相应责任。 </w:t>
      </w:r>
      <w:r/>
    </w:p>
    <w:p>
      <w:pPr>
        <w:ind w:firstLine="480"/>
        <w:spacing w:line="360" w:lineRule="auto"/>
        <w:rPr>
          <w:sz w:val="24"/>
          <w:szCs w:val="24"/>
          <w:lang w:eastAsia="zh-CN"/>
        </w:rPr>
      </w:pPr>
      <w:r>
        <w:rPr>
          <w:sz w:val="24"/>
          <w:szCs w:val="24"/>
          <w:lang w:eastAsia="zh-CN"/>
        </w:rPr>
      </w:r>
      <w:r/>
    </w:p>
    <w:p>
      <w:pPr>
        <w:ind w:right="480" w:firstLine="4920"/>
        <w:spacing w:line="360" w:lineRule="auto"/>
        <w:rPr>
          <w:sz w:val="24"/>
          <w:szCs w:val="24"/>
          <w:lang w:eastAsia="zh-CN"/>
        </w:rPr>
      </w:pPr>
      <w:r>
        <w:rPr>
          <w:sz w:val="24"/>
          <w:szCs w:val="24"/>
          <w:lang w:eastAsia="zh-CN"/>
        </w:rPr>
      </w:r>
      <w:r/>
    </w:p>
    <w:p>
      <w:pPr>
        <w:ind w:right="480"/>
        <w:spacing w:line="360" w:lineRule="auto"/>
        <w:rPr>
          <w:sz w:val="24"/>
          <w:szCs w:val="24"/>
          <w:lang w:eastAsia="zh-CN"/>
        </w:rPr>
      </w:pPr>
      <w:r>
        <w:rPr>
          <w:sz w:val="24"/>
          <w:szCs w:val="24"/>
          <w:lang w:eastAsia="zh-CN"/>
        </w:rPr>
        <w:t xml:space="preserve">企业名称（盖章）： </w:t>
      </w:r>
      <w:r/>
    </w:p>
    <w:p>
      <w:pPr>
        <w:ind w:right="480"/>
        <w:spacing w:line="360" w:lineRule="auto"/>
        <w:rPr>
          <w:sz w:val="24"/>
          <w:szCs w:val="24"/>
          <w:lang w:eastAsia="zh-CN"/>
        </w:rPr>
      </w:pPr>
      <w:r>
        <w:rPr>
          <w:sz w:val="24"/>
          <w:szCs w:val="24"/>
          <w:lang w:eastAsia="zh-CN"/>
        </w:rPr>
        <w:t xml:space="preserve">日 期：</w:t>
      </w:r>
      <w:r/>
    </w:p>
    <w:p>
      <w:pPr>
        <w:ind w:right="480" w:firstLine="4510"/>
        <w:rPr>
          <w:lang w:eastAsia="zh-CN"/>
        </w:rPr>
      </w:pPr>
      <w:r>
        <w:rPr>
          <w:lang w:eastAsia="zh-CN"/>
        </w:rPr>
      </w:r>
      <w:r/>
    </w:p>
    <w:p>
      <w:pPr>
        <w:ind w:right="480" w:firstLine="482"/>
        <w:rPr>
          <w:b/>
          <w:lang w:eastAsia="zh-CN"/>
        </w:rPr>
      </w:pPr>
      <w:r>
        <w:rPr>
          <w:b/>
          <w:lang w:eastAsia="zh-CN"/>
        </w:rPr>
      </w:r>
      <w:r/>
    </w:p>
    <w:p>
      <w:pPr>
        <w:ind w:right="480" w:firstLine="482"/>
        <w:rPr>
          <w:b/>
          <w:lang w:eastAsia="zh-CN"/>
        </w:rPr>
      </w:pPr>
      <w:r>
        <w:rPr>
          <w:b/>
          <w:lang w:eastAsia="zh-CN"/>
        </w:rPr>
      </w:r>
      <w:r/>
    </w:p>
    <w:p>
      <w:pPr>
        <w:pStyle w:val="727"/>
        <w:ind w:firstLine="482"/>
        <w:rPr>
          <w:b/>
          <w:sz w:val="24"/>
          <w:lang w:eastAsia="zh-CN"/>
        </w:rPr>
      </w:pPr>
      <w:r>
        <w:rPr>
          <w:b/>
          <w:sz w:val="24"/>
          <w:lang w:eastAsia="zh-CN"/>
        </w:rPr>
      </w:r>
      <w:r/>
    </w:p>
    <w:p>
      <w:pPr>
        <w:ind w:right="480" w:firstLine="482"/>
        <w:rPr>
          <w:b/>
          <w:lang w:eastAsia="zh-CN"/>
        </w:rPr>
      </w:pPr>
      <w:r>
        <w:rPr>
          <w:b/>
          <w:lang w:eastAsia="zh-CN"/>
        </w:rPr>
      </w:r>
      <w:r/>
    </w:p>
    <w:p>
      <w:pPr>
        <w:ind w:right="480" w:firstLine="482"/>
        <w:spacing w:line="360" w:lineRule="auto"/>
        <w:rPr>
          <w:b/>
          <w:sz w:val="24"/>
          <w:szCs w:val="24"/>
          <w:lang w:eastAsia="zh-CN"/>
        </w:rPr>
      </w:pPr>
      <w:r>
        <w:rPr>
          <w:b/>
          <w:sz w:val="24"/>
          <w:szCs w:val="24"/>
          <w:lang w:eastAsia="zh-CN"/>
        </w:rPr>
        <w:t xml:space="preserve">填报说明：</w:t>
      </w:r>
      <w:r/>
    </w:p>
    <w:p>
      <w:pPr>
        <w:ind w:right="480" w:firstLine="480"/>
        <w:spacing w:line="360" w:lineRule="auto"/>
        <w:rPr>
          <w:sz w:val="24"/>
          <w:szCs w:val="24"/>
          <w:lang w:eastAsia="zh-CN"/>
        </w:rPr>
      </w:pPr>
      <w:r>
        <w:rPr>
          <w:sz w:val="24"/>
          <w:szCs w:val="24"/>
          <w:lang w:eastAsia="zh-CN"/>
        </w:rPr>
        <w:t xml:space="preserve">1、从业人员、营业收入、资产总额填报上一年度数据，无上一年度数据的新成立企业可不填报。</w:t>
      </w:r>
      <w:r/>
    </w:p>
    <w:p>
      <w:pPr>
        <w:ind w:right="480" w:firstLine="480"/>
        <w:spacing w:line="360" w:lineRule="auto"/>
        <w:rPr>
          <w:sz w:val="24"/>
          <w:szCs w:val="24"/>
          <w:lang w:eastAsia="zh-CN"/>
        </w:rPr>
      </w:pPr>
      <w:r>
        <w:rPr>
          <w:sz w:val="24"/>
          <w:szCs w:val="24"/>
          <w:lang w:eastAsia="zh-CN"/>
        </w:rPr>
        <w:t xml:space="preserve">2、请供应商如实填写，所填内容将作为评审的依据。如填写不完整</w:t>
      </w:r>
      <w:r>
        <w:rPr>
          <w:rFonts w:hint="eastAsia"/>
          <w:sz w:val="24"/>
          <w:szCs w:val="24"/>
          <w:lang w:eastAsia="zh-CN"/>
        </w:rPr>
        <w:t xml:space="preserve">或填写有误</w:t>
      </w:r>
      <w:r>
        <w:rPr>
          <w:sz w:val="24"/>
          <w:szCs w:val="24"/>
          <w:lang w:eastAsia="zh-CN"/>
        </w:rPr>
        <w:t xml:space="preserve">，将不享受扶持政策。</w:t>
      </w:r>
      <w:r/>
    </w:p>
    <w:p>
      <w:pPr>
        <w:ind w:firstLine="480"/>
        <w:spacing w:line="360" w:lineRule="auto"/>
        <w:rPr>
          <w:b/>
          <w:bCs/>
          <w:sz w:val="24"/>
          <w:szCs w:val="24"/>
          <w:lang w:eastAsia="zh-CN"/>
        </w:rPr>
        <w:outlineLvl w:val="1"/>
      </w:pPr>
      <w:r>
        <w:rPr>
          <w:b/>
          <w:bCs/>
          <w:sz w:val="24"/>
          <w:szCs w:val="24"/>
          <w:lang w:eastAsia="zh-CN"/>
        </w:rPr>
        <w:t xml:space="preserve">3、成交供应商的《中小企业声明函》随成交结果公开。</w:t>
      </w:r>
      <w:r/>
    </w:p>
    <w:p>
      <w:pPr>
        <w:ind w:firstLine="643"/>
        <w:jc w:val="center"/>
        <w:rPr>
          <w:b/>
          <w:bCs/>
          <w:sz w:val="32"/>
          <w:szCs w:val="32"/>
          <w:lang w:eastAsia="zh-CN"/>
        </w:rPr>
      </w:pPr>
      <w:r>
        <w:rPr>
          <w:b/>
          <w:bCs/>
          <w:sz w:val="32"/>
          <w:szCs w:val="32"/>
          <w:lang w:eastAsia="zh-CN"/>
        </w:rPr>
        <w:br w:type="page" w:clear="all"/>
      </w:r>
      <w:r/>
    </w:p>
    <w:p>
      <w:pPr>
        <w:pStyle w:val="933"/>
        <w:spacing w:line="320" w:lineRule="auto"/>
        <w:rPr>
          <w:lang w:eastAsia="zh-CN"/>
        </w:rPr>
      </w:pPr>
      <w:r>
        <w:rPr>
          <w:lang w:eastAsia="zh-CN"/>
        </w:rPr>
      </w:r>
      <w:r/>
    </w:p>
    <w:p>
      <w:pPr>
        <w:jc w:val="center"/>
        <w:spacing w:line="360" w:lineRule="auto"/>
        <w:rPr>
          <w:rFonts w:ascii="宋体" w:hAnsi="宋体" w:eastAsia="宋体" w:cs="宋体"/>
          <w:bCs/>
          <w:color w:val="000000"/>
          <w:sz w:val="36"/>
          <w:szCs w:val="28"/>
          <w:lang w:eastAsia="zh-CN"/>
        </w:rPr>
      </w:pPr>
      <w:r>
        <w:rPr>
          <w:rFonts w:hint="eastAsia" w:ascii="宋体" w:hAnsi="宋体" w:eastAsia="宋体" w:cs="宋体"/>
          <w:bCs/>
          <w:color w:val="000000"/>
          <w:sz w:val="36"/>
          <w:szCs w:val="28"/>
          <w:lang w:eastAsia="zh-CN"/>
        </w:rPr>
        <w:t xml:space="preserve">残疾人福利性单位声明函</w:t>
      </w:r>
      <w:r/>
    </w:p>
    <w:p>
      <w:pPr>
        <w:rPr>
          <w:rFonts w:ascii="宋体" w:hAnsi="宋体" w:eastAsia="宋体" w:cs="宋体"/>
          <w:color w:val="000000"/>
          <w:sz w:val="21"/>
          <w:szCs w:val="24"/>
          <w:lang w:eastAsia="zh-CN"/>
        </w:rPr>
      </w:pPr>
      <w:r>
        <w:rPr>
          <w:rFonts w:ascii="宋体" w:hAnsi="宋体" w:eastAsia="宋体" w:cs="宋体"/>
          <w:color w:val="000000"/>
          <w:sz w:val="21"/>
          <w:szCs w:val="24"/>
          <w:lang w:eastAsia="zh-CN"/>
        </w:rPr>
      </w:r>
      <w:r/>
    </w:p>
    <w:p>
      <w:pPr>
        <w:ind w:firstLine="480"/>
        <w:jc w:val="both"/>
        <w:spacing w:line="36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或者提供其他残疾人福利性单位制造的货物(不包括使用非残疾人福利性单位注册商标的货物)。相关企业的具体情况如下：</w:t>
      </w:r>
      <w:r/>
    </w:p>
    <w:p>
      <w:pPr>
        <w:ind w:firstLine="480"/>
        <w:jc w:val="both"/>
        <w:spacing w:line="36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1. </w:t>
      </w:r>
      <w:r>
        <w:rPr>
          <w:rFonts w:hint="eastAsia" w:ascii="宋体" w:hAnsi="宋体" w:eastAsia="宋体" w:cs="宋体"/>
          <w:color w:val="000000"/>
          <w:sz w:val="24"/>
          <w:szCs w:val="24"/>
          <w:u w:val="single"/>
          <w:lang w:eastAsia="zh-CN"/>
        </w:rPr>
        <w:t xml:space="preserve">（货物名称）</w:t>
      </w:r>
      <w:r>
        <w:rPr>
          <w:rFonts w:hint="eastAsia" w:ascii="宋体" w:hAnsi="宋体" w:eastAsia="宋体" w:cs="宋体"/>
          <w:color w:val="000000"/>
          <w:sz w:val="24"/>
          <w:szCs w:val="24"/>
          <w:lang w:eastAsia="zh-CN"/>
        </w:rPr>
        <w:t xml:space="preserve"> ，制造商为</w:t>
      </w:r>
      <w:r>
        <w:rPr>
          <w:rFonts w:hint="eastAsia" w:ascii="宋体" w:hAnsi="宋体" w:eastAsia="宋体" w:cs="宋体"/>
          <w:color w:val="000000"/>
          <w:sz w:val="24"/>
          <w:szCs w:val="24"/>
          <w:u w:val="single"/>
          <w:lang w:eastAsia="zh-CN"/>
        </w:rPr>
        <w:t xml:space="preserve">　（企业名称）　</w:t>
      </w:r>
      <w:r>
        <w:rPr>
          <w:rFonts w:hint="eastAsia" w:ascii="宋体" w:hAnsi="宋体" w:eastAsia="宋体" w:cs="宋体"/>
          <w:color w:val="000000"/>
          <w:sz w:val="24"/>
          <w:szCs w:val="24"/>
          <w:lang w:eastAsia="zh-CN"/>
        </w:rPr>
        <w:t xml:space="preserve">，属于残疾人福利性单位； </w:t>
      </w:r>
      <w:r/>
    </w:p>
    <w:p>
      <w:pPr>
        <w:ind w:firstLine="480"/>
        <w:jc w:val="both"/>
        <w:spacing w:line="36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2. </w:t>
      </w:r>
      <w:r>
        <w:rPr>
          <w:rFonts w:hint="eastAsia" w:ascii="宋体" w:hAnsi="宋体" w:eastAsia="宋体" w:cs="宋体"/>
          <w:color w:val="000000"/>
          <w:sz w:val="24"/>
          <w:szCs w:val="24"/>
          <w:u w:val="single"/>
          <w:lang w:eastAsia="zh-CN"/>
        </w:rPr>
        <w:t xml:space="preserve">（货物名称）</w:t>
      </w:r>
      <w:r>
        <w:rPr>
          <w:rFonts w:hint="eastAsia" w:ascii="宋体" w:hAnsi="宋体" w:eastAsia="宋体" w:cs="宋体"/>
          <w:color w:val="000000"/>
          <w:sz w:val="24"/>
          <w:szCs w:val="24"/>
          <w:lang w:eastAsia="zh-CN"/>
        </w:rPr>
        <w:t xml:space="preserve"> ，制造商为</w:t>
      </w:r>
      <w:r>
        <w:rPr>
          <w:rFonts w:hint="eastAsia" w:ascii="宋体" w:hAnsi="宋体" w:eastAsia="宋体" w:cs="宋体"/>
          <w:color w:val="000000"/>
          <w:sz w:val="24"/>
          <w:szCs w:val="24"/>
          <w:u w:val="single"/>
          <w:lang w:eastAsia="zh-CN"/>
        </w:rPr>
        <w:t xml:space="preserve">　（企业名称）　</w:t>
      </w:r>
      <w:r>
        <w:rPr>
          <w:rFonts w:hint="eastAsia" w:ascii="宋体" w:hAnsi="宋体" w:eastAsia="宋体" w:cs="宋体"/>
          <w:color w:val="000000"/>
          <w:sz w:val="24"/>
          <w:szCs w:val="24"/>
          <w:lang w:eastAsia="zh-CN"/>
        </w:rPr>
        <w:t xml:space="preserve">，属于残疾人福利性单位；</w:t>
      </w:r>
      <w:r/>
    </w:p>
    <w:p>
      <w:pPr>
        <w:ind w:firstLine="480"/>
        <w:jc w:val="both"/>
        <w:spacing w:line="36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 …… </w:t>
      </w:r>
      <w:r/>
    </w:p>
    <w:p>
      <w:pPr>
        <w:ind w:firstLine="480"/>
        <w:jc w:val="both"/>
        <w:spacing w:line="36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本企业对上述声明内容的真实性负责。如有虚假，将依法承担相应责任。</w:t>
      </w:r>
      <w:r/>
    </w:p>
    <w:p>
      <w:pPr>
        <w:ind w:firstLine="480"/>
        <w:jc w:val="both"/>
        <w:spacing w:line="360" w:lineRule="auto"/>
        <w:rPr>
          <w:rFonts w:ascii="宋体" w:hAnsi="宋体" w:eastAsia="宋体" w:cs="宋体"/>
          <w:color w:val="000000"/>
          <w:sz w:val="24"/>
          <w:szCs w:val="24"/>
          <w:lang w:eastAsia="zh-CN"/>
        </w:rPr>
      </w:pPr>
      <w:r>
        <w:rPr>
          <w:rFonts w:ascii="宋体" w:hAnsi="宋体" w:eastAsia="宋体" w:cs="宋体"/>
          <w:color w:val="000000"/>
          <w:sz w:val="24"/>
          <w:szCs w:val="24"/>
          <w:lang w:eastAsia="zh-CN"/>
        </w:rPr>
      </w:r>
      <w:r/>
    </w:p>
    <w:p>
      <w:pPr>
        <w:ind w:firstLine="480"/>
        <w:jc w:val="both"/>
        <w:spacing w:line="36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　　　　　　　　　　　　　　　　　　企业名称(盖章)：</w:t>
      </w:r>
      <w:r/>
    </w:p>
    <w:p>
      <w:pPr>
        <w:ind w:firstLine="480"/>
        <w:jc w:val="both"/>
        <w:spacing w:line="588" w:lineRule="exact"/>
        <w:rPr>
          <w:rFonts w:ascii="宋体" w:hAnsi="宋体" w:eastAsia="宋体" w:cs="宋体"/>
          <w:b/>
          <w:color w:val="000000"/>
          <w:szCs w:val="21"/>
          <w:lang w:eastAsia="zh-CN"/>
        </w:rPr>
      </w:pPr>
      <w:r>
        <w:rPr>
          <w:rFonts w:hint="eastAsia" w:ascii="宋体" w:hAnsi="宋体" w:eastAsia="宋体" w:cs="宋体"/>
          <w:color w:val="000000"/>
          <w:sz w:val="24"/>
          <w:szCs w:val="24"/>
          <w:lang w:eastAsia="zh-CN"/>
        </w:rPr>
        <w:t xml:space="preserve">　　　　　　　　　　　　　　　　　　日期：   年   月   日</w:t>
      </w:r>
      <w:r/>
    </w:p>
    <w:p>
      <w:pPr>
        <w:ind w:firstLine="442"/>
        <w:jc w:val="both"/>
        <w:spacing w:line="360" w:lineRule="auto"/>
        <w:rPr>
          <w:rFonts w:ascii="宋体" w:hAnsi="宋体" w:eastAsia="宋体" w:cs="宋体"/>
          <w:b/>
          <w:color w:val="000000"/>
          <w:szCs w:val="21"/>
          <w:lang w:eastAsia="zh-CN"/>
        </w:rPr>
      </w:pPr>
      <w:r>
        <w:rPr>
          <w:rFonts w:ascii="宋体" w:hAnsi="宋体" w:eastAsia="宋体" w:cs="宋体"/>
          <w:b/>
          <w:color w:val="000000"/>
          <w:szCs w:val="21"/>
          <w:lang w:eastAsia="zh-CN"/>
        </w:rPr>
      </w:r>
      <w:r/>
    </w:p>
    <w:p>
      <w:pPr>
        <w:ind w:right="480" w:firstLine="482"/>
        <w:spacing w:line="360" w:lineRule="auto"/>
        <w:rPr>
          <w:b/>
          <w:sz w:val="24"/>
          <w:szCs w:val="24"/>
          <w:lang w:eastAsia="zh-CN"/>
        </w:rPr>
      </w:pPr>
      <w:r>
        <w:rPr>
          <w:b/>
          <w:sz w:val="24"/>
          <w:szCs w:val="24"/>
          <w:lang w:eastAsia="zh-CN"/>
        </w:rPr>
      </w:r>
      <w:r/>
    </w:p>
    <w:p>
      <w:pPr>
        <w:ind w:right="480" w:firstLine="482"/>
        <w:spacing w:line="360" w:lineRule="auto"/>
        <w:rPr>
          <w:b/>
          <w:sz w:val="24"/>
          <w:szCs w:val="24"/>
          <w:lang w:eastAsia="zh-CN"/>
        </w:rPr>
      </w:pPr>
      <w:r>
        <w:rPr>
          <w:b/>
          <w:sz w:val="24"/>
          <w:szCs w:val="24"/>
          <w:lang w:eastAsia="zh-CN"/>
        </w:rPr>
      </w:r>
      <w:r/>
    </w:p>
    <w:p>
      <w:pPr>
        <w:ind w:right="480" w:firstLine="482"/>
        <w:spacing w:line="360" w:lineRule="auto"/>
        <w:rPr>
          <w:b/>
          <w:sz w:val="24"/>
          <w:szCs w:val="24"/>
          <w:lang w:eastAsia="zh-CN"/>
        </w:rPr>
      </w:pPr>
      <w:r>
        <w:rPr>
          <w:b/>
          <w:sz w:val="24"/>
          <w:szCs w:val="24"/>
          <w:lang w:eastAsia="zh-CN"/>
        </w:rPr>
        <w:t xml:space="preserve">填报说明：</w:t>
      </w:r>
      <w:r/>
    </w:p>
    <w:p>
      <w:pPr>
        <w:pStyle w:val="994"/>
        <w:ind w:firstLine="480"/>
        <w:spacing w:line="360" w:lineRule="auto"/>
        <w:rPr>
          <w:sz w:val="24"/>
          <w:szCs w:val="24"/>
          <w:lang w:eastAsia="zh-CN"/>
        </w:rPr>
      </w:pPr>
      <w:r>
        <w:rPr>
          <w:bCs/>
          <w:sz w:val="24"/>
          <w:szCs w:val="24"/>
          <w:lang w:eastAsia="zh-CN"/>
        </w:rPr>
        <w:t xml:space="preserve">1、请供应商如实填写，所填内容将作为评审的依据。</w:t>
      </w:r>
      <w:r>
        <w:rPr>
          <w:sz w:val="24"/>
          <w:szCs w:val="24"/>
          <w:lang w:eastAsia="zh-CN"/>
        </w:rPr>
        <w:t xml:space="preserve">如填写不完整，将不享受扶持政策。</w:t>
      </w:r>
      <w:r/>
    </w:p>
    <w:p>
      <w:pPr>
        <w:ind w:firstLine="480"/>
        <w:spacing w:line="360" w:lineRule="auto"/>
        <w:rPr>
          <w:sz w:val="24"/>
          <w:szCs w:val="24"/>
          <w:lang w:eastAsia="zh-CN"/>
        </w:rPr>
        <w:outlineLvl w:val="1"/>
      </w:pPr>
      <w:r>
        <w:rPr>
          <w:bCs/>
          <w:sz w:val="24"/>
          <w:szCs w:val="24"/>
          <w:lang w:eastAsia="zh-CN"/>
        </w:rPr>
        <w:t xml:space="preserve">2、成交供应</w:t>
      </w:r>
      <w:r>
        <w:rPr>
          <w:sz w:val="24"/>
          <w:szCs w:val="24"/>
          <w:lang w:eastAsia="zh-CN"/>
        </w:rPr>
        <w:t xml:space="preserve">商的《残疾人福利性单位声明函》随成交结果公开。</w:t>
      </w:r>
      <w:r/>
    </w:p>
    <w:p>
      <w:pPr>
        <w:jc w:val="center"/>
        <w:rPr>
          <w:rFonts w:ascii="宋体" w:hAnsi="宋体" w:eastAsia="宋体"/>
          <w:color w:val="000000"/>
          <w:sz w:val="32"/>
          <w:szCs w:val="32"/>
          <w:lang w:eastAsia="zh-CN"/>
        </w:rPr>
      </w:pPr>
      <w:r>
        <w:rPr>
          <w:rFonts w:ascii="宋体" w:hAnsi="宋体" w:eastAsia="宋体"/>
          <w:color w:val="000000"/>
          <w:sz w:val="32"/>
          <w:szCs w:val="32"/>
          <w:lang w:eastAsia="zh-CN"/>
        </w:rPr>
      </w:r>
      <w:r/>
    </w:p>
    <w:p>
      <w:pPr>
        <w:jc w:val="center"/>
        <w:rPr>
          <w:rFonts w:ascii="宋体" w:hAnsi="宋体" w:eastAsia="宋体"/>
          <w:color w:val="000000"/>
          <w:sz w:val="32"/>
          <w:szCs w:val="32"/>
          <w:lang w:eastAsia="zh-CN"/>
        </w:rPr>
      </w:pPr>
      <w:r>
        <w:rPr>
          <w:rFonts w:ascii="宋体" w:hAnsi="宋体" w:eastAsia="宋体"/>
          <w:color w:val="000000"/>
          <w:sz w:val="32"/>
          <w:szCs w:val="32"/>
          <w:lang w:eastAsia="zh-CN"/>
        </w:rPr>
      </w:r>
      <w:r/>
    </w:p>
    <w:p>
      <w:pPr>
        <w:jc w:val="center"/>
        <w:rPr>
          <w:rFonts w:ascii="宋体" w:hAnsi="宋体" w:eastAsia="宋体"/>
          <w:color w:val="000000"/>
          <w:sz w:val="32"/>
          <w:szCs w:val="32"/>
          <w:lang w:eastAsia="zh-CN"/>
        </w:rPr>
      </w:pPr>
      <w:r>
        <w:rPr>
          <w:rFonts w:ascii="宋体" w:hAnsi="宋体" w:eastAsia="宋体"/>
          <w:color w:val="000000"/>
          <w:sz w:val="32"/>
          <w:szCs w:val="32"/>
          <w:lang w:eastAsia="zh-CN"/>
        </w:rPr>
      </w:r>
      <w:r/>
    </w:p>
    <w:p>
      <w:pPr>
        <w:jc w:val="center"/>
        <w:rPr>
          <w:rFonts w:ascii="宋体" w:hAnsi="宋体" w:eastAsia="宋体"/>
          <w:color w:val="000000"/>
          <w:sz w:val="32"/>
          <w:szCs w:val="32"/>
          <w:lang w:eastAsia="zh-CN"/>
        </w:rPr>
      </w:pPr>
      <w:r>
        <w:rPr>
          <w:rFonts w:ascii="宋体" w:hAnsi="宋体" w:eastAsia="宋体"/>
          <w:color w:val="000000"/>
          <w:sz w:val="32"/>
          <w:szCs w:val="32"/>
          <w:lang w:eastAsia="zh-CN"/>
        </w:rPr>
      </w:r>
      <w:r/>
    </w:p>
    <w:p>
      <w:pPr>
        <w:widowControl/>
        <w:rPr>
          <w:rFonts w:ascii="宋体" w:hAnsi="宋体" w:eastAsia="宋体"/>
          <w:color w:val="000000"/>
          <w:sz w:val="32"/>
          <w:szCs w:val="32"/>
          <w:lang w:eastAsia="zh-CN"/>
        </w:rPr>
      </w:pPr>
      <w:r>
        <w:rPr>
          <w:rFonts w:ascii="宋体" w:hAnsi="宋体" w:eastAsia="宋体"/>
          <w:color w:val="000000"/>
          <w:sz w:val="32"/>
          <w:szCs w:val="32"/>
          <w:lang w:eastAsia="zh-CN"/>
        </w:rPr>
        <w:br w:type="page" w:clear="all"/>
      </w:r>
      <w:r/>
    </w:p>
    <w:p>
      <w:pPr>
        <w:jc w:val="center"/>
        <w:rPr>
          <w:rFonts w:ascii="宋体" w:hAnsi="宋体" w:eastAsia="宋体"/>
          <w:color w:val="000000"/>
          <w:sz w:val="32"/>
          <w:szCs w:val="32"/>
          <w:lang w:eastAsia="zh-CN"/>
        </w:rPr>
      </w:pPr>
      <w:r>
        <w:rPr>
          <w:rFonts w:ascii="宋体" w:hAnsi="宋体" w:eastAsia="宋体"/>
          <w:color w:val="000000"/>
          <w:sz w:val="32"/>
          <w:szCs w:val="32"/>
          <w:lang w:eastAsia="zh-CN"/>
        </w:rPr>
        <w:t xml:space="preserve">具备履行合同所必需的设备和专业技术能力的声明</w:t>
      </w:r>
      <w:r/>
    </w:p>
    <w:p>
      <w:pPr>
        <w:pStyle w:val="728"/>
        <w:rPr>
          <w:rFonts w:ascii="宋体" w:hAnsi="宋体" w:eastAsia="宋体"/>
          <w:color w:val="000000"/>
          <w:sz w:val="36"/>
          <w:szCs w:val="28"/>
          <w:lang w:eastAsia="zh-CN"/>
        </w:rPr>
      </w:pPr>
      <w:r>
        <w:rPr>
          <w:rFonts w:ascii="宋体" w:hAnsi="宋体" w:eastAsia="宋体"/>
          <w:color w:val="000000"/>
          <w:sz w:val="36"/>
          <w:szCs w:val="28"/>
          <w:lang w:eastAsia="zh-CN"/>
        </w:rPr>
      </w:r>
      <w:r/>
    </w:p>
    <w:p>
      <w:pPr>
        <w:pStyle w:val="728"/>
        <w:rPr>
          <w:rFonts w:ascii="宋体" w:hAnsi="宋体" w:eastAsia="宋体"/>
          <w:color w:val="000000"/>
          <w:sz w:val="36"/>
          <w:szCs w:val="28"/>
          <w:lang w:eastAsia="zh-CN"/>
        </w:rPr>
      </w:pPr>
      <w:r>
        <w:rPr>
          <w:rFonts w:ascii="宋体" w:hAnsi="宋体" w:eastAsia="宋体"/>
          <w:color w:val="000000"/>
          <w:sz w:val="36"/>
          <w:szCs w:val="28"/>
          <w:lang w:eastAsia="zh-CN"/>
        </w:rPr>
      </w:r>
      <w:r/>
    </w:p>
    <w:p>
      <w:pPr>
        <w:pStyle w:val="728"/>
        <w:rPr>
          <w:rFonts w:ascii="宋体" w:hAnsi="宋体" w:eastAsia="宋体"/>
          <w:color w:val="000000"/>
          <w:sz w:val="36"/>
          <w:szCs w:val="28"/>
          <w:lang w:eastAsia="zh-CN"/>
        </w:rPr>
      </w:pPr>
      <w:r>
        <w:rPr>
          <w:rFonts w:ascii="宋体" w:hAnsi="宋体" w:eastAsia="宋体"/>
          <w:color w:val="000000"/>
          <w:sz w:val="36"/>
          <w:szCs w:val="28"/>
          <w:lang w:eastAsia="zh-CN"/>
        </w:rPr>
      </w:r>
      <w:r/>
    </w:p>
    <w:p>
      <w:pPr>
        <w:pStyle w:val="728"/>
        <w:rPr>
          <w:rFonts w:ascii="宋体" w:hAnsi="宋体" w:eastAsia="宋体"/>
          <w:color w:val="000000"/>
          <w:sz w:val="36"/>
          <w:szCs w:val="28"/>
          <w:lang w:eastAsia="zh-CN"/>
        </w:rPr>
      </w:pPr>
      <w:r>
        <w:rPr>
          <w:rFonts w:ascii="宋体" w:hAnsi="宋体" w:eastAsia="宋体"/>
          <w:color w:val="000000"/>
          <w:sz w:val="36"/>
          <w:szCs w:val="28"/>
          <w:lang w:eastAsia="zh-CN"/>
        </w:rPr>
      </w:r>
      <w:r/>
    </w:p>
    <w:p>
      <w:pPr>
        <w:ind w:firstLine="480"/>
        <w:spacing w:line="360" w:lineRule="auto"/>
        <w:rPr>
          <w:rFonts w:ascii="宋体" w:hAnsi="Times New Roman" w:eastAsia="宋体"/>
          <w:color w:val="000000"/>
          <w:sz w:val="24"/>
          <w:szCs w:val="24"/>
          <w:u w:val="single"/>
          <w:lang w:eastAsia="zh-CN"/>
        </w:rPr>
      </w:pPr>
      <w:r>
        <w:rPr>
          <w:rFonts w:ascii="宋体" w:hAnsi="Times New Roman" w:eastAsia="宋体"/>
          <w:color w:val="000000"/>
          <w:sz w:val="24"/>
          <w:szCs w:val="24"/>
          <w:u w:val="single"/>
          <w:lang w:eastAsia="zh-CN"/>
        </w:rPr>
        <w:t xml:space="preserve">（供应商名称）</w:t>
      </w:r>
      <w:r>
        <w:rPr>
          <w:rFonts w:ascii="宋体" w:hAnsi="Times New Roman" w:eastAsia="宋体"/>
          <w:color w:val="000000"/>
          <w:sz w:val="24"/>
          <w:szCs w:val="24"/>
          <w:lang w:eastAsia="zh-CN"/>
        </w:rPr>
        <w:t xml:space="preserve">郑重声明：我单位具备履行本项采购合同所必需的设备和专业技术能力，为履行本项采购合同我单位具备如下主要设备和主要专业技术能力：</w:t>
      </w:r>
      <w:r/>
    </w:p>
    <w:p>
      <w:pPr>
        <w:ind w:firstLine="480"/>
        <w:spacing w:line="360" w:lineRule="auto"/>
        <w:rPr>
          <w:rFonts w:ascii="宋体" w:hAnsi="Times New Roman" w:eastAsia="宋体"/>
          <w:color w:val="000000"/>
          <w:sz w:val="24"/>
          <w:szCs w:val="24"/>
          <w:lang w:eastAsia="zh-CN"/>
        </w:rPr>
      </w:pPr>
      <w:r>
        <w:rPr>
          <w:rFonts w:ascii="宋体" w:hAnsi="Times New Roman" w:eastAsia="宋体"/>
          <w:color w:val="000000"/>
          <w:sz w:val="24"/>
          <w:szCs w:val="24"/>
          <w:lang w:eastAsia="zh-CN"/>
        </w:rPr>
        <w:t xml:space="preserve">主要设备有：。</w:t>
      </w:r>
      <w:r/>
    </w:p>
    <w:p>
      <w:pPr>
        <w:ind w:firstLine="480"/>
        <w:spacing w:line="360" w:lineRule="auto"/>
        <w:rPr>
          <w:rFonts w:ascii="宋体" w:hAnsi="Times New Roman" w:eastAsia="宋体"/>
          <w:color w:val="000000"/>
          <w:sz w:val="24"/>
          <w:szCs w:val="24"/>
          <w:lang w:eastAsia="zh-CN"/>
        </w:rPr>
      </w:pPr>
      <w:r>
        <w:rPr>
          <w:rFonts w:ascii="宋体" w:hAnsi="Times New Roman" w:eastAsia="宋体"/>
          <w:color w:val="000000"/>
          <w:sz w:val="24"/>
          <w:szCs w:val="24"/>
          <w:lang w:eastAsia="zh-CN"/>
        </w:rPr>
        <w:t xml:space="preserve">主要专业技术能力有：。</w:t>
      </w:r>
      <w:r/>
    </w:p>
    <w:p>
      <w:pPr>
        <w:ind w:firstLine="482"/>
        <w:spacing w:line="360" w:lineRule="auto"/>
        <w:rPr>
          <w:rFonts w:ascii="宋体" w:hAnsi="Times New Roman" w:eastAsia="宋体"/>
          <w:b/>
          <w:color w:val="000000"/>
          <w:sz w:val="24"/>
          <w:szCs w:val="24"/>
          <w:lang w:eastAsia="zh-CN"/>
        </w:rPr>
      </w:pPr>
      <w:r>
        <w:rPr>
          <w:rFonts w:ascii="宋体" w:hAnsi="Times New Roman" w:eastAsia="宋体"/>
          <w:b/>
          <w:color w:val="000000"/>
          <w:sz w:val="24"/>
          <w:szCs w:val="24"/>
          <w:lang w:eastAsia="zh-CN"/>
        </w:rPr>
        <w:t xml:space="preserve">注：须附证明材料。</w:t>
      </w:r>
      <w:r/>
    </w:p>
    <w:p>
      <w:pPr>
        <w:ind w:firstLine="480"/>
        <w:spacing w:line="360" w:lineRule="auto"/>
        <w:rPr>
          <w:rFonts w:ascii="Times New Roman" w:hAnsi="Times New Roman" w:eastAsia="宋体"/>
          <w:color w:val="000000"/>
          <w:sz w:val="24"/>
          <w:szCs w:val="24"/>
          <w:lang w:eastAsia="zh-CN"/>
        </w:rPr>
      </w:pPr>
      <w:r>
        <w:rPr>
          <w:rFonts w:ascii="Times New Roman" w:hAnsi="Times New Roman" w:eastAsia="宋体"/>
          <w:color w:val="000000"/>
          <w:sz w:val="24"/>
          <w:szCs w:val="24"/>
          <w:lang w:eastAsia="zh-CN"/>
        </w:rPr>
      </w:r>
      <w:r/>
    </w:p>
    <w:p>
      <w:pPr>
        <w:ind w:firstLine="480"/>
        <w:spacing w:line="360" w:lineRule="auto"/>
        <w:rPr>
          <w:rFonts w:ascii="Times New Roman" w:hAnsi="Times New Roman" w:eastAsia="宋体"/>
          <w:color w:val="000000"/>
          <w:sz w:val="24"/>
          <w:szCs w:val="24"/>
          <w:lang w:eastAsia="zh-CN"/>
        </w:rPr>
      </w:pPr>
      <w:r>
        <w:rPr>
          <w:rFonts w:ascii="Times New Roman" w:hAnsi="Times New Roman" w:eastAsia="宋体"/>
          <w:color w:val="000000"/>
          <w:sz w:val="24"/>
          <w:szCs w:val="24"/>
          <w:lang w:eastAsia="zh-CN"/>
        </w:rPr>
      </w:r>
      <w:r/>
    </w:p>
    <w:p>
      <w:pPr>
        <w:ind w:firstLine="480"/>
        <w:spacing w:line="360" w:lineRule="auto"/>
        <w:rPr>
          <w:rFonts w:ascii="宋体" w:hAnsi="Times New Roman" w:eastAsia="宋体"/>
          <w:color w:val="000000"/>
          <w:sz w:val="24"/>
          <w:szCs w:val="24"/>
          <w:lang w:eastAsia="zh-CN"/>
        </w:rPr>
      </w:pPr>
      <w:r>
        <w:rPr>
          <w:rFonts w:ascii="宋体" w:hAnsi="Times New Roman" w:eastAsia="宋体"/>
          <w:color w:val="000000"/>
          <w:sz w:val="24"/>
          <w:szCs w:val="24"/>
          <w:lang w:eastAsia="zh-CN"/>
        </w:rPr>
        <w:t xml:space="preserve">声明人（盖章）：</w:t>
      </w:r>
      <w:r/>
    </w:p>
    <w:p>
      <w:pPr>
        <w:ind w:firstLine="480"/>
        <w:spacing w:line="360" w:lineRule="auto"/>
        <w:rPr>
          <w:rFonts w:ascii="宋体" w:hAnsi="Times New Roman" w:eastAsia="宋体"/>
          <w:color w:val="000000"/>
          <w:sz w:val="24"/>
          <w:szCs w:val="24"/>
          <w:lang w:eastAsia="zh-CN"/>
        </w:rPr>
      </w:pPr>
      <w:r>
        <w:rPr>
          <w:rFonts w:ascii="宋体" w:hAnsi="Times New Roman" w:eastAsia="宋体"/>
          <w:color w:val="000000"/>
          <w:sz w:val="24"/>
          <w:szCs w:val="24"/>
          <w:lang w:eastAsia="zh-CN"/>
        </w:rPr>
        <w:t xml:space="preserve">日期：  年   月  日</w:t>
      </w:r>
      <w:r/>
    </w:p>
    <w:p>
      <w:pPr>
        <w:ind w:firstLine="422"/>
        <w:spacing w:line="460" w:lineRule="exact"/>
        <w:rPr>
          <w:rFonts w:ascii="Times New Roman" w:hAnsi="Times New Roman" w:eastAsia="宋体"/>
          <w:b/>
          <w:color w:val="000000"/>
          <w:szCs w:val="24"/>
          <w:lang w:eastAsia="zh-CN"/>
        </w:rPr>
      </w:pPr>
      <w:r>
        <w:rPr>
          <w:rFonts w:ascii="Times New Roman" w:hAnsi="Times New Roman" w:eastAsia="宋体"/>
          <w:b/>
          <w:color w:val="000000"/>
          <w:szCs w:val="24"/>
          <w:lang w:eastAsia="zh-CN"/>
        </w:rPr>
      </w:r>
      <w:r/>
    </w:p>
    <w:p>
      <w:pPr>
        <w:jc w:val="center"/>
        <w:rPr>
          <w:rFonts w:eastAsia="黑体"/>
          <w:sz w:val="32"/>
          <w:szCs w:val="32"/>
          <w:lang w:eastAsia="zh-CN"/>
        </w:rPr>
      </w:pPr>
      <w:r>
        <w:rPr>
          <w:rFonts w:ascii="Arial" w:hAnsi="Arial" w:eastAsia="黑体"/>
          <w:color w:val="000000"/>
          <w:sz w:val="32"/>
          <w:szCs w:val="32"/>
          <w:lang w:eastAsia="zh-CN"/>
        </w:rPr>
        <w:br w:type="page" w:clear="all"/>
      </w:r>
      <w:r>
        <w:rPr>
          <w:rFonts w:eastAsia="黑体"/>
          <w:sz w:val="32"/>
          <w:szCs w:val="32"/>
          <w:lang w:eastAsia="zh-CN"/>
        </w:rPr>
        <w:t xml:space="preserve">参加政府采购活动前 3 年内在经营活动中没有重大违法记录的书面声明(格式)</w:t>
      </w:r>
      <w:r/>
    </w:p>
    <w:p>
      <w:pPr>
        <w:jc w:val="center"/>
        <w:spacing w:line="560" w:lineRule="exact"/>
        <w:rPr>
          <w:b/>
          <w:bCs/>
          <w:lang w:eastAsia="zh-CN"/>
        </w:rPr>
        <w:outlineLvl w:val="1"/>
      </w:pPr>
      <w:r>
        <w:rPr>
          <w:b/>
          <w:bCs/>
          <w:lang w:eastAsia="zh-CN"/>
        </w:rPr>
        <w:t xml:space="preserve">声  明</w:t>
      </w:r>
      <w:r/>
    </w:p>
    <w:p>
      <w:pPr>
        <w:ind w:firstLine="480"/>
        <w:spacing w:line="360" w:lineRule="auto"/>
        <w:rPr>
          <w:bCs/>
          <w:sz w:val="24"/>
          <w:szCs w:val="24"/>
          <w:lang w:eastAsia="zh-CN"/>
        </w:rPr>
      </w:pPr>
      <w:r>
        <w:rPr>
          <w:bCs/>
          <w:sz w:val="24"/>
          <w:szCs w:val="24"/>
          <w:lang w:eastAsia="zh-CN"/>
        </w:rPr>
        <w:t xml:space="preserve">我公司郑重声明：参加本次政府采购活动前 3 年内，我公司在经营活动中没有因违法经营受到刑事处罚或者责令停产停业、吊销许可证或者执照、较大数额罚款等行政处罚。</w:t>
      </w:r>
      <w:r/>
    </w:p>
    <w:p>
      <w:pPr>
        <w:spacing w:line="360" w:lineRule="auto"/>
        <w:rPr>
          <w:bCs/>
          <w:sz w:val="24"/>
          <w:szCs w:val="24"/>
          <w:lang w:eastAsia="zh-CN"/>
        </w:rPr>
      </w:pPr>
      <w:r>
        <w:rPr>
          <w:bCs/>
          <w:sz w:val="24"/>
          <w:szCs w:val="24"/>
          <w:lang w:eastAsia="zh-CN"/>
        </w:rPr>
      </w:r>
      <w:r/>
    </w:p>
    <w:p>
      <w:pPr>
        <w:ind w:firstLine="4800"/>
        <w:spacing w:line="360" w:lineRule="auto"/>
        <w:rPr>
          <w:bCs/>
          <w:sz w:val="24"/>
          <w:szCs w:val="24"/>
          <w:lang w:eastAsia="zh-CN"/>
        </w:rPr>
      </w:pPr>
      <w:r>
        <w:rPr>
          <w:bCs/>
          <w:sz w:val="24"/>
          <w:szCs w:val="24"/>
          <w:lang w:eastAsia="zh-CN"/>
        </w:rPr>
        <w:t xml:space="preserve">供应商名称(公章)：</w:t>
      </w:r>
      <w:r/>
    </w:p>
    <w:p>
      <w:pPr>
        <w:ind w:firstLine="4800"/>
        <w:spacing w:line="360" w:lineRule="auto"/>
        <w:rPr>
          <w:bCs/>
          <w:sz w:val="24"/>
          <w:szCs w:val="24"/>
          <w:lang w:eastAsia="zh-CN"/>
        </w:rPr>
      </w:pPr>
      <w:r>
        <w:rPr>
          <w:bCs/>
          <w:sz w:val="24"/>
          <w:szCs w:val="24"/>
          <w:lang w:eastAsia="zh-CN"/>
        </w:rPr>
        <w:t xml:space="preserve">法定代表人或授权代表签字：</w:t>
      </w:r>
      <w:r>
        <w:rPr>
          <w:bCs/>
          <w:sz w:val="24"/>
          <w:szCs w:val="24"/>
          <w:u w:val="single"/>
          <w:lang w:eastAsia="zh-CN"/>
        </w:rPr>
        <w:t xml:space="preserve">______</w:t>
      </w:r>
      <w:r/>
    </w:p>
    <w:p>
      <w:pPr>
        <w:ind w:firstLine="4800"/>
        <w:spacing w:line="360" w:lineRule="auto"/>
        <w:rPr>
          <w:bCs/>
          <w:sz w:val="24"/>
          <w:szCs w:val="24"/>
          <w:lang w:eastAsia="zh-CN"/>
        </w:rPr>
      </w:pPr>
      <w:r>
        <w:rPr>
          <w:bCs/>
          <w:sz w:val="24"/>
          <w:szCs w:val="24"/>
          <w:lang w:eastAsia="zh-CN"/>
        </w:rPr>
        <w:t xml:space="preserve">日期：年月日</w:t>
      </w:r>
      <w:r/>
    </w:p>
    <w:p>
      <w:pPr>
        <w:rPr>
          <w:b/>
          <w:bCs/>
          <w:lang w:eastAsia="zh-CN"/>
        </w:rPr>
      </w:pPr>
      <w:r>
        <w:rPr>
          <w:b/>
          <w:bCs/>
          <w:lang w:eastAsia="zh-CN"/>
        </w:rPr>
      </w:r>
      <w:r/>
    </w:p>
    <w:p>
      <w:pPr>
        <w:pStyle w:val="963"/>
        <w:spacing w:line="360" w:lineRule="auto"/>
        <w:rPr>
          <w:sz w:val="24"/>
          <w:szCs w:val="24"/>
          <w:lang w:eastAsia="zh-CN"/>
        </w:rPr>
      </w:pPr>
      <w:r>
        <w:rPr>
          <w:sz w:val="24"/>
          <w:szCs w:val="24"/>
          <w:lang w:eastAsia="zh-CN"/>
        </w:rPr>
      </w:r>
      <w:r/>
    </w:p>
    <w:p>
      <w:pPr>
        <w:pStyle w:val="963"/>
        <w:spacing w:line="360" w:lineRule="auto"/>
        <w:rPr>
          <w:sz w:val="24"/>
          <w:szCs w:val="24"/>
          <w:lang w:eastAsia="zh-CN"/>
        </w:rPr>
      </w:pPr>
      <w:r>
        <w:rPr>
          <w:sz w:val="24"/>
          <w:szCs w:val="24"/>
          <w:lang w:eastAsia="zh-CN"/>
        </w:rPr>
      </w:r>
      <w:r/>
    </w:p>
    <w:p>
      <w:pPr>
        <w:pStyle w:val="963"/>
        <w:spacing w:line="360" w:lineRule="auto"/>
        <w:rPr>
          <w:sz w:val="24"/>
          <w:szCs w:val="24"/>
          <w:lang w:eastAsia="zh-CN"/>
        </w:rPr>
      </w:pPr>
      <w:r>
        <w:rPr>
          <w:sz w:val="24"/>
          <w:szCs w:val="24"/>
          <w:lang w:eastAsia="zh-CN"/>
        </w:rPr>
      </w:r>
      <w:r/>
    </w:p>
    <w:p>
      <w:pPr>
        <w:pStyle w:val="963"/>
        <w:spacing w:line="360" w:lineRule="auto"/>
        <w:rPr>
          <w:sz w:val="24"/>
          <w:szCs w:val="24"/>
          <w:lang w:eastAsia="zh-CN"/>
        </w:rPr>
      </w:pPr>
      <w:r>
        <w:rPr>
          <w:sz w:val="24"/>
          <w:szCs w:val="24"/>
          <w:lang w:eastAsia="zh-CN"/>
        </w:rPr>
      </w:r>
      <w:r/>
    </w:p>
    <w:p>
      <w:pPr>
        <w:pStyle w:val="963"/>
        <w:spacing w:line="360" w:lineRule="auto"/>
        <w:rPr>
          <w:sz w:val="24"/>
          <w:szCs w:val="24"/>
          <w:lang w:eastAsia="zh-CN"/>
        </w:rPr>
      </w:pPr>
      <w:r>
        <w:rPr>
          <w:sz w:val="24"/>
          <w:szCs w:val="24"/>
          <w:lang w:eastAsia="zh-CN"/>
        </w:rPr>
      </w:r>
      <w:r/>
    </w:p>
    <w:p>
      <w:pPr>
        <w:pStyle w:val="963"/>
        <w:spacing w:line="360" w:lineRule="auto"/>
        <w:rPr>
          <w:sz w:val="24"/>
          <w:szCs w:val="24"/>
          <w:lang w:eastAsia="zh-CN"/>
        </w:rPr>
      </w:pPr>
      <w:r>
        <w:rPr>
          <w:sz w:val="24"/>
          <w:szCs w:val="24"/>
          <w:lang w:eastAsia="zh-CN"/>
        </w:rPr>
      </w:r>
      <w:r/>
    </w:p>
    <w:p>
      <w:pPr>
        <w:pStyle w:val="963"/>
        <w:spacing w:line="360" w:lineRule="auto"/>
        <w:rPr>
          <w:sz w:val="24"/>
          <w:szCs w:val="24"/>
          <w:lang w:eastAsia="zh-CN"/>
        </w:rPr>
      </w:pPr>
      <w:r>
        <w:rPr>
          <w:sz w:val="24"/>
          <w:szCs w:val="24"/>
          <w:lang w:eastAsia="zh-CN"/>
        </w:rPr>
      </w:r>
      <w:r/>
    </w:p>
    <w:p>
      <w:pPr>
        <w:pStyle w:val="963"/>
        <w:spacing w:line="360" w:lineRule="auto"/>
        <w:rPr>
          <w:sz w:val="24"/>
          <w:szCs w:val="24"/>
          <w:lang w:eastAsia="zh-CN"/>
        </w:rPr>
      </w:pPr>
      <w:r>
        <w:rPr>
          <w:sz w:val="24"/>
          <w:szCs w:val="24"/>
          <w:lang w:eastAsia="zh-CN"/>
        </w:rPr>
      </w:r>
      <w:r/>
    </w:p>
    <w:p>
      <w:pPr>
        <w:pStyle w:val="963"/>
        <w:spacing w:line="360" w:lineRule="auto"/>
        <w:rPr>
          <w:sz w:val="24"/>
          <w:szCs w:val="24"/>
          <w:lang w:eastAsia="zh-CN"/>
        </w:rPr>
      </w:pPr>
      <w:r>
        <w:rPr>
          <w:sz w:val="24"/>
          <w:szCs w:val="24"/>
          <w:lang w:eastAsia="zh-CN"/>
        </w:rPr>
      </w:r>
      <w:r/>
    </w:p>
    <w:p>
      <w:pPr>
        <w:pStyle w:val="963"/>
        <w:spacing w:line="360" w:lineRule="auto"/>
        <w:rPr>
          <w:sz w:val="24"/>
          <w:szCs w:val="24"/>
          <w:lang w:eastAsia="zh-CN"/>
        </w:rPr>
      </w:pPr>
      <w:r>
        <w:rPr>
          <w:sz w:val="24"/>
          <w:szCs w:val="24"/>
          <w:lang w:eastAsia="zh-CN"/>
        </w:rPr>
      </w:r>
      <w:r/>
    </w:p>
    <w:p>
      <w:pPr>
        <w:pStyle w:val="963"/>
        <w:spacing w:line="360" w:lineRule="auto"/>
        <w:rPr>
          <w:sz w:val="24"/>
          <w:szCs w:val="24"/>
          <w:lang w:eastAsia="zh-CN"/>
        </w:rPr>
      </w:pPr>
      <w:r>
        <w:rPr>
          <w:sz w:val="24"/>
          <w:szCs w:val="24"/>
          <w:lang w:eastAsia="zh-CN"/>
        </w:rPr>
      </w:r>
      <w:r/>
    </w:p>
    <w:p>
      <w:pPr>
        <w:pStyle w:val="963"/>
        <w:spacing w:line="360" w:lineRule="auto"/>
        <w:rPr>
          <w:sz w:val="24"/>
          <w:szCs w:val="24"/>
          <w:lang w:eastAsia="zh-CN"/>
        </w:rPr>
      </w:pPr>
      <w:r>
        <w:rPr>
          <w:sz w:val="24"/>
          <w:szCs w:val="24"/>
          <w:lang w:eastAsia="zh-CN"/>
        </w:rPr>
      </w:r>
      <w:r/>
    </w:p>
    <w:p>
      <w:pPr>
        <w:pStyle w:val="963"/>
        <w:spacing w:line="360" w:lineRule="auto"/>
        <w:rPr>
          <w:sz w:val="24"/>
          <w:szCs w:val="24"/>
          <w:lang w:eastAsia="zh-CN"/>
        </w:rPr>
      </w:pPr>
      <w:r>
        <w:rPr>
          <w:sz w:val="24"/>
          <w:szCs w:val="24"/>
          <w:lang w:eastAsia="zh-CN"/>
        </w:rPr>
      </w:r>
      <w:r/>
    </w:p>
    <w:p>
      <w:pPr>
        <w:pStyle w:val="963"/>
        <w:spacing w:line="360" w:lineRule="auto"/>
        <w:rPr>
          <w:sz w:val="24"/>
          <w:szCs w:val="24"/>
          <w:lang w:eastAsia="zh-CN"/>
        </w:rPr>
      </w:pPr>
      <w:r>
        <w:rPr>
          <w:sz w:val="24"/>
          <w:szCs w:val="24"/>
          <w:lang w:eastAsia="zh-CN"/>
        </w:rPr>
      </w:r>
      <w:r/>
    </w:p>
    <w:p>
      <w:pPr>
        <w:pStyle w:val="963"/>
        <w:spacing w:line="360" w:lineRule="auto"/>
        <w:rPr>
          <w:sz w:val="24"/>
          <w:szCs w:val="24"/>
          <w:lang w:eastAsia="zh-CN"/>
        </w:rPr>
      </w:pPr>
      <w:r>
        <w:rPr>
          <w:sz w:val="24"/>
          <w:szCs w:val="24"/>
          <w:lang w:eastAsia="zh-CN"/>
        </w:rPr>
      </w:r>
      <w:r/>
    </w:p>
    <w:p>
      <w:pPr>
        <w:pStyle w:val="963"/>
        <w:spacing w:line="360" w:lineRule="auto"/>
        <w:rPr>
          <w:sz w:val="24"/>
          <w:szCs w:val="24"/>
          <w:lang w:eastAsia="zh-CN"/>
        </w:rPr>
      </w:pPr>
      <w:r>
        <w:rPr>
          <w:sz w:val="24"/>
          <w:szCs w:val="24"/>
          <w:lang w:eastAsia="zh-CN"/>
        </w:rPr>
      </w:r>
      <w:r/>
    </w:p>
    <w:p>
      <w:pPr>
        <w:pStyle w:val="963"/>
        <w:spacing w:line="360" w:lineRule="auto"/>
        <w:rPr>
          <w:sz w:val="24"/>
          <w:szCs w:val="24"/>
          <w:lang w:eastAsia="zh-CN"/>
        </w:rPr>
      </w:pPr>
      <w:r>
        <w:rPr>
          <w:sz w:val="24"/>
          <w:szCs w:val="24"/>
          <w:lang w:eastAsia="zh-CN"/>
        </w:rPr>
      </w:r>
      <w:r/>
    </w:p>
    <w:p>
      <w:pPr>
        <w:pStyle w:val="963"/>
        <w:spacing w:line="360" w:lineRule="auto"/>
        <w:rPr>
          <w:sz w:val="24"/>
          <w:szCs w:val="24"/>
          <w:lang w:eastAsia="zh-CN"/>
        </w:rPr>
      </w:pPr>
      <w:r>
        <w:rPr>
          <w:sz w:val="24"/>
          <w:szCs w:val="24"/>
          <w:lang w:eastAsia="zh-CN"/>
        </w:rPr>
      </w:r>
      <w:r/>
    </w:p>
    <w:p>
      <w:pPr>
        <w:jc w:val="center"/>
        <w:rPr>
          <w:rFonts w:ascii="宋体" w:hAnsi="宋体" w:eastAsia="宋体"/>
          <w:b/>
          <w:color w:val="000000"/>
          <w:sz w:val="28"/>
          <w:szCs w:val="28"/>
          <w:lang w:eastAsia="zh-CN"/>
        </w:rPr>
      </w:pPr>
      <w:r>
        <w:rPr>
          <w:rFonts w:ascii="宋体" w:hAnsi="宋体" w:eastAsia="宋体"/>
          <w:b/>
          <w:color w:val="000000"/>
          <w:sz w:val="28"/>
          <w:szCs w:val="28"/>
          <w:lang w:eastAsia="zh-CN"/>
        </w:rPr>
        <w:t xml:space="preserve">法定代表人授权委托书</w:t>
      </w:r>
      <w:r/>
    </w:p>
    <w:p>
      <w:pPr>
        <w:pStyle w:val="931"/>
        <w:spacing w:line="360" w:lineRule="auto"/>
        <w:rPr>
          <w:rFonts w:ascii="Calibri" w:hAnsi="宋体"/>
          <w:color w:val="000000"/>
          <w:sz w:val="24"/>
          <w:szCs w:val="24"/>
          <w:u w:val="single"/>
          <w:lang w:eastAsia="zh-CN"/>
        </w:rPr>
      </w:pPr>
      <w:r>
        <w:rPr>
          <w:rFonts w:ascii="Calibri" w:hAnsi="宋体"/>
          <w:color w:val="000000"/>
          <w:sz w:val="24"/>
          <w:szCs w:val="24"/>
          <w:u w:val="single"/>
          <w:lang w:eastAsia="zh-CN"/>
        </w:rPr>
      </w:r>
      <w:r/>
    </w:p>
    <w:p>
      <w:pPr>
        <w:pStyle w:val="931"/>
        <w:spacing w:line="360" w:lineRule="auto"/>
        <w:rPr>
          <w:rFonts w:ascii="Calibri" w:hAnsi="宋体"/>
          <w:color w:val="000000"/>
          <w:sz w:val="24"/>
          <w:szCs w:val="24"/>
          <w:u w:val="single"/>
          <w:lang w:eastAsia="zh-CN"/>
        </w:rPr>
      </w:pPr>
      <w:r>
        <w:rPr>
          <w:rFonts w:ascii="Calibri" w:hAnsi="宋体"/>
          <w:color w:val="000000"/>
          <w:sz w:val="24"/>
          <w:szCs w:val="24"/>
          <w:u w:val="single"/>
          <w:lang w:eastAsia="zh-CN"/>
        </w:rPr>
        <w:t xml:space="preserve">【采购单位】</w:t>
      </w:r>
      <w:r>
        <w:rPr>
          <w:rFonts w:ascii="Calibri" w:hAnsi="宋体"/>
          <w:color w:val="000000"/>
          <w:sz w:val="24"/>
          <w:szCs w:val="24"/>
          <w:lang w:eastAsia="zh-CN"/>
        </w:rPr>
        <w:t xml:space="preserve">：</w:t>
      </w:r>
      <w:r/>
    </w:p>
    <w:p>
      <w:pPr>
        <w:pStyle w:val="931"/>
        <w:ind w:firstLine="480"/>
        <w:spacing w:line="360" w:lineRule="auto"/>
        <w:rPr>
          <w:rFonts w:ascii="Calibri" w:hAnsi="宋体"/>
          <w:color w:val="000000"/>
          <w:sz w:val="24"/>
          <w:szCs w:val="24"/>
          <w:lang w:eastAsia="zh-CN"/>
        </w:rPr>
      </w:pPr>
      <w:r>
        <w:rPr>
          <w:rFonts w:ascii="Calibri" w:hAnsi="宋体"/>
          <w:color w:val="000000"/>
          <w:sz w:val="24"/>
          <w:szCs w:val="24"/>
          <w:lang w:eastAsia="zh-CN"/>
        </w:rPr>
        <w:t xml:space="preserve">本授权书声明：注册于</w:t>
      </w:r>
      <w:r>
        <w:rPr>
          <w:rFonts w:ascii="Calibri" w:hAnsi="宋体"/>
          <w:color w:val="000000"/>
          <w:sz w:val="24"/>
          <w:szCs w:val="24"/>
          <w:u w:val="single"/>
          <w:lang w:eastAsia="zh-CN"/>
        </w:rPr>
        <w:t xml:space="preserve">  （委托单位全称） </w:t>
      </w:r>
      <w:r>
        <w:rPr>
          <w:rFonts w:ascii="Calibri" w:hAnsi="宋体"/>
          <w:color w:val="000000"/>
          <w:sz w:val="24"/>
          <w:szCs w:val="24"/>
          <w:lang w:eastAsia="zh-CN"/>
        </w:rPr>
        <w:t xml:space="preserve">的法定代表人代表本公司授权</w:t>
      </w:r>
      <w:r>
        <w:rPr>
          <w:rFonts w:ascii="Calibri" w:hAnsi="宋体"/>
          <w:color w:val="000000"/>
          <w:sz w:val="24"/>
          <w:szCs w:val="24"/>
          <w:u w:val="single"/>
          <w:lang w:eastAsia="zh-CN"/>
        </w:rPr>
        <w:t xml:space="preserve"> （姓名和职务） </w:t>
      </w:r>
      <w:r>
        <w:rPr>
          <w:rFonts w:ascii="Calibri" w:hAnsi="宋体"/>
          <w:color w:val="000000"/>
          <w:sz w:val="24"/>
          <w:szCs w:val="24"/>
          <w:lang w:eastAsia="zh-CN"/>
        </w:rPr>
        <w:t xml:space="preserve">为本公司合法代理人，就贵方组织的有关</w:t>
      </w:r>
      <w:r>
        <w:rPr>
          <w:rFonts w:ascii="Calibri" w:hAnsi="宋体"/>
          <w:color w:val="000000"/>
          <w:sz w:val="24"/>
          <w:szCs w:val="24"/>
          <w:u w:val="single"/>
          <w:lang w:eastAsia="zh-CN"/>
        </w:rPr>
        <w:t xml:space="preserve">【</w:t>
      </w:r>
      <w:r>
        <w:rPr>
          <w:rFonts w:hint="eastAsia" w:ascii="Calibri" w:hAnsi="宋体"/>
          <w:color w:val="000000"/>
          <w:sz w:val="24"/>
          <w:szCs w:val="24"/>
          <w:u w:val="single"/>
          <w:lang w:eastAsia="zh-CN"/>
        </w:rPr>
        <w:t xml:space="preserve">标段名称</w:t>
      </w:r>
      <w:r>
        <w:rPr>
          <w:rFonts w:ascii="Calibri" w:hAnsi="宋体"/>
          <w:color w:val="000000"/>
          <w:sz w:val="24"/>
          <w:szCs w:val="24"/>
          <w:u w:val="single"/>
          <w:lang w:eastAsia="zh-CN"/>
        </w:rPr>
        <w:t xml:space="preserve">】 </w:t>
      </w:r>
      <w:r>
        <w:rPr>
          <w:rFonts w:ascii="Calibri" w:hAnsi="宋体"/>
          <w:color w:val="000000"/>
          <w:sz w:val="24"/>
          <w:szCs w:val="24"/>
          <w:lang w:eastAsia="zh-CN"/>
        </w:rPr>
        <w:t xml:space="preserve">项目（</w:t>
      </w:r>
      <w:r>
        <w:rPr>
          <w:rFonts w:hint="eastAsia" w:ascii="Calibri" w:hAnsi="宋体"/>
          <w:color w:val="000000"/>
          <w:sz w:val="24"/>
          <w:szCs w:val="24"/>
          <w:lang w:eastAsia="zh-CN"/>
        </w:rPr>
        <w:t xml:space="preserve">标段编号</w:t>
      </w:r>
      <w:r>
        <w:rPr>
          <w:rFonts w:ascii="Calibri" w:hAnsi="宋体"/>
          <w:color w:val="000000"/>
          <w:sz w:val="24"/>
          <w:szCs w:val="24"/>
          <w:lang w:eastAsia="zh-CN"/>
        </w:rPr>
        <w:t xml:space="preserve">：</w:t>
      </w:r>
      <w:r>
        <w:rPr>
          <w:rFonts w:ascii="Calibri" w:hAnsi="宋体"/>
          <w:color w:val="000000"/>
          <w:sz w:val="24"/>
          <w:szCs w:val="24"/>
          <w:u w:val="single"/>
          <w:lang w:eastAsia="zh-CN"/>
        </w:rPr>
        <w:t xml:space="preserve">【</w:t>
      </w:r>
      <w:r>
        <w:rPr>
          <w:rFonts w:hint="eastAsia" w:ascii="Calibri" w:hAnsi="宋体"/>
          <w:color w:val="000000"/>
          <w:sz w:val="24"/>
          <w:szCs w:val="24"/>
          <w:u w:val="single"/>
          <w:lang w:eastAsia="zh-CN"/>
        </w:rPr>
        <w:t xml:space="preserve">标段编号</w:t>
      </w:r>
      <w:r>
        <w:rPr>
          <w:rFonts w:ascii="Calibri" w:hAnsi="宋体"/>
          <w:color w:val="000000"/>
          <w:sz w:val="24"/>
          <w:szCs w:val="24"/>
          <w:u w:val="single"/>
          <w:lang w:eastAsia="zh-CN"/>
        </w:rPr>
        <w:t xml:space="preserve">】</w:t>
      </w:r>
      <w:r>
        <w:rPr>
          <w:rFonts w:ascii="Calibri" w:hAnsi="宋体"/>
          <w:color w:val="000000"/>
          <w:sz w:val="24"/>
          <w:szCs w:val="24"/>
          <w:lang w:eastAsia="zh-CN"/>
        </w:rPr>
        <w:t xml:space="preserve">）的采购及合同签订、执行、完成，以本单位名义处理一切与之有关的事务。</w:t>
      </w:r>
      <w:r/>
    </w:p>
    <w:p>
      <w:pPr>
        <w:pStyle w:val="931"/>
        <w:ind w:firstLine="480"/>
        <w:spacing w:line="360" w:lineRule="auto"/>
        <w:rPr>
          <w:rFonts w:ascii="Calibri" w:hAnsi="宋体"/>
          <w:color w:val="000000"/>
          <w:sz w:val="24"/>
          <w:szCs w:val="24"/>
          <w:lang w:eastAsia="zh-CN"/>
        </w:rPr>
      </w:pPr>
      <w:r>
        <w:rPr>
          <w:rFonts w:ascii="Calibri" w:hAnsi="宋体"/>
          <w:color w:val="000000"/>
          <w:sz w:val="24"/>
          <w:szCs w:val="24"/>
          <w:lang w:eastAsia="zh-CN"/>
        </w:rPr>
        <w:t xml:space="preserve">本授权书于年月日签字（或盖章）生效，特此声明。</w:t>
      </w:r>
      <w:r/>
    </w:p>
    <w:p>
      <w:pPr>
        <w:pStyle w:val="931"/>
        <w:ind w:firstLine="480"/>
        <w:spacing w:line="360" w:lineRule="auto"/>
        <w:rPr>
          <w:rFonts w:hAnsi="宋体"/>
          <w:color w:val="000000"/>
          <w:sz w:val="24"/>
          <w:szCs w:val="24"/>
          <w:lang w:eastAsia="zh-CN"/>
        </w:rPr>
      </w:pPr>
      <w:r>
        <w:rPr>
          <w:rFonts w:hAnsi="宋体"/>
          <w:color w:val="000000"/>
          <w:sz w:val="24"/>
          <w:szCs w:val="24"/>
          <w:lang w:eastAsia="zh-CN"/>
        </w:rPr>
      </w:r>
      <w:r/>
    </w:p>
    <w:p>
      <w:pPr>
        <w:pStyle w:val="931"/>
        <w:ind w:firstLine="480"/>
        <w:spacing w:line="360" w:lineRule="auto"/>
        <w:rPr>
          <w:rFonts w:ascii="Calibri" w:hAnsi="宋体"/>
          <w:color w:val="000000"/>
          <w:sz w:val="24"/>
          <w:szCs w:val="24"/>
          <w:lang w:eastAsia="zh-CN"/>
        </w:rPr>
      </w:pPr>
      <w:r>
        <w:rPr>
          <w:rFonts w:ascii="Calibri" w:hAnsi="宋体"/>
          <w:color w:val="000000"/>
          <w:sz w:val="24"/>
          <w:szCs w:val="24"/>
          <w:lang w:eastAsia="zh-CN"/>
        </w:rPr>
        <w:t xml:space="preserve">委托单位（盖章）：           法定代表人（签字或盖章）：</w:t>
      </w:r>
      <w:r/>
    </w:p>
    <w:p>
      <w:pPr>
        <w:pStyle w:val="931"/>
        <w:ind w:firstLine="480"/>
        <w:spacing w:line="360" w:lineRule="auto"/>
        <w:rPr>
          <w:rFonts w:hAnsi="宋体"/>
          <w:color w:val="000000"/>
          <w:sz w:val="24"/>
          <w:szCs w:val="24"/>
          <w:lang w:eastAsia="zh-CN"/>
        </w:rPr>
      </w:pPr>
      <w:r>
        <w:rPr>
          <w:rFonts w:hAnsi="宋体"/>
          <w:color w:val="000000"/>
          <w:sz w:val="24"/>
          <w:szCs w:val="24"/>
          <w:lang w:eastAsia="zh-CN"/>
        </w:rPr>
      </w:r>
      <w:r/>
    </w:p>
    <w:p>
      <w:pPr>
        <w:pStyle w:val="931"/>
        <w:ind w:firstLine="480"/>
        <w:spacing w:line="360" w:lineRule="auto"/>
        <w:rPr>
          <w:rFonts w:ascii="Calibri" w:hAnsi="宋体"/>
          <w:color w:val="000000"/>
          <w:sz w:val="24"/>
          <w:szCs w:val="24"/>
          <w:lang w:eastAsia="zh-CN"/>
        </w:rPr>
      </w:pPr>
      <w:r>
        <w:rPr>
          <w:rFonts w:ascii="Calibri" w:hAnsi="宋体"/>
          <w:color w:val="000000"/>
          <w:sz w:val="24"/>
          <w:szCs w:val="24"/>
          <w:lang w:eastAsia="zh-CN"/>
        </w:rPr>
        <w:t xml:space="preserve">签发日期：年月日</w:t>
      </w:r>
      <w:r/>
    </w:p>
    <w:p>
      <w:pPr>
        <w:pStyle w:val="931"/>
        <w:ind w:firstLine="480"/>
        <w:spacing w:line="360" w:lineRule="auto"/>
        <w:rPr>
          <w:rFonts w:ascii="Calibri" w:hAnsi="宋体"/>
          <w:b/>
          <w:color w:val="000000"/>
          <w:sz w:val="24"/>
          <w:szCs w:val="24"/>
          <w:lang w:eastAsia="zh-CN"/>
        </w:rPr>
      </w:pPr>
      <w:r>
        <w:rPr>
          <w:rFonts w:ascii="Calibri" w:hAnsi="宋体"/>
          <w:b/>
          <w:color w:val="000000"/>
          <w:sz w:val="24"/>
          <w:szCs w:val="24"/>
          <w:lang w:eastAsia="zh-CN"/>
        </w:rPr>
        <w:t xml:space="preserve">附法定代表人与委托代理人身份证正反面复印件。</w:t>
      </w:r>
      <w:r/>
    </w:p>
    <w:p>
      <w:pPr>
        <w:pStyle w:val="931"/>
        <w:ind w:firstLine="480"/>
        <w:spacing w:line="360" w:lineRule="auto"/>
        <w:rPr>
          <w:rFonts w:hAnsi="宋体"/>
          <w:color w:val="000000"/>
          <w:sz w:val="24"/>
          <w:szCs w:val="24"/>
          <w:lang w:eastAsia="zh-CN"/>
        </w:rPr>
      </w:pPr>
      <w:r>
        <w:rPr>
          <w:rFonts w:hAnsi="宋体"/>
          <w:color w:val="000000"/>
          <w:sz w:val="24"/>
          <w:szCs w:val="24"/>
          <w:lang w:eastAsia="zh-CN"/>
        </w:rPr>
      </w:r>
      <w:r/>
    </w:p>
    <w:p>
      <w:pPr>
        <w:pStyle w:val="931"/>
        <w:ind w:firstLine="480"/>
        <w:spacing w:line="360" w:lineRule="auto"/>
        <w:rPr>
          <w:rFonts w:ascii="Calibri" w:hAnsi="宋体"/>
          <w:color w:val="000000"/>
          <w:sz w:val="24"/>
          <w:szCs w:val="24"/>
          <w:lang w:eastAsia="zh-CN"/>
        </w:rPr>
      </w:pPr>
      <w:r>
        <w:rPr>
          <w:rFonts w:ascii="Calibri" w:hAnsi="宋体"/>
          <w:color w:val="000000"/>
          <w:sz w:val="24"/>
          <w:szCs w:val="24"/>
          <w:lang w:eastAsia="zh-CN"/>
        </w:rPr>
        <w:t xml:space="preserve">说明：</w:t>
      </w:r>
      <w:r/>
    </w:p>
    <w:p>
      <w:pPr>
        <w:pStyle w:val="931"/>
        <w:ind w:firstLine="480"/>
        <w:spacing w:line="360" w:lineRule="auto"/>
        <w:rPr>
          <w:rFonts w:ascii="Calibri" w:hAnsi="宋体"/>
          <w:color w:val="000000"/>
          <w:sz w:val="24"/>
          <w:szCs w:val="24"/>
          <w:lang w:eastAsia="zh-CN"/>
        </w:rPr>
      </w:pPr>
      <w:r>
        <w:rPr>
          <w:rFonts w:ascii="Calibri" w:hAnsi="宋体"/>
          <w:color w:val="000000"/>
          <w:sz w:val="24"/>
          <w:szCs w:val="24"/>
          <w:lang w:eastAsia="zh-CN"/>
        </w:rPr>
        <w:t xml:space="preserve">1．委托书内容填写应当明确、文字工整清楚，涂改无效。</w:t>
      </w:r>
      <w:r/>
    </w:p>
    <w:p>
      <w:pPr>
        <w:pStyle w:val="931"/>
        <w:ind w:firstLine="480"/>
        <w:spacing w:line="360" w:lineRule="auto"/>
        <w:rPr>
          <w:rFonts w:ascii="Calibri" w:hAnsi="宋体"/>
          <w:color w:val="000000"/>
          <w:sz w:val="24"/>
          <w:szCs w:val="24"/>
          <w:lang w:eastAsia="zh-CN"/>
        </w:rPr>
      </w:pPr>
      <w:r>
        <w:rPr>
          <w:rFonts w:ascii="Calibri" w:hAnsi="宋体"/>
          <w:color w:val="000000"/>
          <w:sz w:val="24"/>
          <w:szCs w:val="24"/>
          <w:lang w:eastAsia="zh-CN"/>
        </w:rPr>
        <w:t xml:space="preserve">2．委托书不得转借、转让、买卖。</w:t>
      </w:r>
      <w:r/>
    </w:p>
    <w:p>
      <w:pPr>
        <w:pStyle w:val="931"/>
        <w:ind w:firstLine="480"/>
        <w:spacing w:line="360" w:lineRule="auto"/>
        <w:rPr>
          <w:rFonts w:ascii="Calibri" w:hAnsi="宋体"/>
          <w:color w:val="000000"/>
          <w:sz w:val="24"/>
          <w:szCs w:val="24"/>
          <w:lang w:eastAsia="zh-CN"/>
        </w:rPr>
      </w:pPr>
      <w:r>
        <w:rPr>
          <w:rFonts w:ascii="Calibri" w:hAnsi="宋体"/>
          <w:color w:val="000000"/>
          <w:sz w:val="24"/>
          <w:szCs w:val="24"/>
          <w:lang w:eastAsia="zh-CN"/>
        </w:rPr>
        <w:t xml:space="preserve">3．委托代理人根据授权范围，以委托单位的名义签订合同，并将此委托书提交给采购单位作为合同附件。</w:t>
      </w:r>
      <w:r/>
    </w:p>
    <w:p>
      <w:pPr>
        <w:pStyle w:val="925"/>
        <w:ind w:firstLine="440"/>
        <w:rPr>
          <w:lang w:eastAsia="zh-CN"/>
        </w:rPr>
      </w:pPr>
      <w:r>
        <w:rPr>
          <w:lang w:eastAsia="zh-CN"/>
        </w:rPr>
      </w:r>
      <w:r/>
    </w:p>
    <w:p>
      <w:pPr>
        <w:pStyle w:val="925"/>
        <w:ind w:firstLine="440"/>
        <w:rPr>
          <w:lang w:eastAsia="zh-CN"/>
        </w:rPr>
      </w:pPr>
      <w:r>
        <w:rPr>
          <w:lang w:eastAsia="zh-CN"/>
        </w:rPr>
      </w:r>
      <w:r/>
    </w:p>
    <w:p>
      <w:pPr>
        <w:spacing w:before="36" w:line="219" w:lineRule="auto"/>
        <w:rPr>
          <w:rFonts w:ascii="宋体" w:hAnsi="宋体" w:eastAsia="宋体"/>
          <w:spacing w:val="-1"/>
          <w:sz w:val="24"/>
          <w:szCs w:val="24"/>
          <w:lang w:eastAsia="zh-CN"/>
        </w:rPr>
      </w:pPr>
      <w:r>
        <w:rPr>
          <w:rFonts w:ascii="宋体" w:hAnsi="宋体" w:eastAsia="宋体"/>
          <w:spacing w:val="-1"/>
          <w:sz w:val="24"/>
          <w:szCs w:val="24"/>
          <w:lang w:eastAsia="zh-CN"/>
        </w:rPr>
      </w:r>
      <w:r/>
    </w:p>
    <w:p>
      <w:pPr>
        <w:spacing w:before="36" w:line="219" w:lineRule="auto"/>
        <w:rPr>
          <w:rFonts w:ascii="宋体" w:hAnsi="宋体" w:eastAsia="宋体"/>
          <w:spacing w:val="-1"/>
          <w:sz w:val="24"/>
          <w:szCs w:val="24"/>
          <w:lang w:eastAsia="zh-CN"/>
        </w:rPr>
      </w:pPr>
      <w:r>
        <w:rPr>
          <w:rFonts w:ascii="宋体" w:hAnsi="宋体" w:eastAsia="宋体"/>
          <w:spacing w:val="-1"/>
          <w:sz w:val="24"/>
          <w:szCs w:val="24"/>
          <w:lang w:eastAsia="zh-CN"/>
        </w:rPr>
      </w:r>
      <w:r/>
    </w:p>
    <w:p>
      <w:pPr>
        <w:spacing w:before="36" w:line="219" w:lineRule="auto"/>
        <w:rPr>
          <w:rFonts w:ascii="宋体" w:hAnsi="宋体" w:eastAsia="宋体"/>
          <w:spacing w:val="-1"/>
          <w:sz w:val="24"/>
          <w:szCs w:val="24"/>
          <w:lang w:eastAsia="zh-CN"/>
        </w:rPr>
      </w:pPr>
      <w:r>
        <w:rPr>
          <w:rFonts w:ascii="宋体" w:hAnsi="宋体" w:eastAsia="宋体"/>
          <w:spacing w:val="-1"/>
          <w:sz w:val="24"/>
          <w:szCs w:val="24"/>
          <w:lang w:eastAsia="zh-CN"/>
        </w:rPr>
      </w:r>
      <w:r/>
    </w:p>
    <w:p>
      <w:pPr>
        <w:spacing w:before="36" w:line="219" w:lineRule="auto"/>
        <w:rPr>
          <w:rFonts w:ascii="宋体" w:hAnsi="宋体" w:eastAsia="宋体"/>
          <w:spacing w:val="-1"/>
          <w:sz w:val="24"/>
          <w:szCs w:val="24"/>
          <w:lang w:eastAsia="zh-CN"/>
        </w:rPr>
      </w:pPr>
      <w:r>
        <w:rPr>
          <w:rFonts w:ascii="宋体" w:hAnsi="宋体" w:eastAsia="宋体"/>
          <w:spacing w:val="-1"/>
          <w:sz w:val="24"/>
          <w:szCs w:val="24"/>
          <w:lang w:eastAsia="zh-CN"/>
        </w:rPr>
      </w:r>
      <w:r/>
    </w:p>
    <w:p>
      <w:pPr>
        <w:spacing w:before="36" w:line="219" w:lineRule="auto"/>
        <w:rPr>
          <w:rFonts w:ascii="宋体" w:hAnsi="宋体" w:eastAsia="宋体"/>
          <w:spacing w:val="-1"/>
          <w:sz w:val="24"/>
          <w:szCs w:val="24"/>
          <w:lang w:eastAsia="zh-CN"/>
        </w:rPr>
      </w:pPr>
      <w:r>
        <w:rPr>
          <w:rFonts w:ascii="宋体" w:hAnsi="宋体" w:eastAsia="宋体"/>
          <w:spacing w:val="-1"/>
          <w:sz w:val="24"/>
          <w:szCs w:val="24"/>
          <w:lang w:eastAsia="zh-CN"/>
        </w:rPr>
      </w:r>
      <w:r/>
    </w:p>
    <w:p>
      <w:pPr>
        <w:spacing w:before="36" w:line="219" w:lineRule="auto"/>
        <w:rPr>
          <w:rFonts w:ascii="宋体" w:hAnsi="宋体" w:eastAsia="宋体"/>
          <w:spacing w:val="-1"/>
          <w:sz w:val="24"/>
          <w:szCs w:val="24"/>
          <w:lang w:eastAsia="zh-CN"/>
        </w:rPr>
      </w:pPr>
      <w:r>
        <w:rPr>
          <w:rFonts w:ascii="宋体" w:hAnsi="宋体" w:eastAsia="宋体"/>
          <w:spacing w:val="-1"/>
          <w:sz w:val="24"/>
          <w:szCs w:val="24"/>
          <w:lang w:eastAsia="zh-CN"/>
        </w:rPr>
      </w:r>
      <w:r/>
    </w:p>
    <w:p>
      <w:pPr>
        <w:spacing w:before="36" w:line="219" w:lineRule="auto"/>
        <w:rPr>
          <w:rFonts w:ascii="宋体" w:hAnsi="宋体" w:eastAsia="宋体"/>
          <w:spacing w:val="-1"/>
          <w:sz w:val="24"/>
          <w:szCs w:val="24"/>
          <w:lang w:eastAsia="zh-CN"/>
        </w:rPr>
      </w:pPr>
      <w:r>
        <w:rPr>
          <w:rFonts w:ascii="宋体" w:hAnsi="宋体" w:eastAsia="宋体"/>
          <w:spacing w:val="-1"/>
          <w:sz w:val="24"/>
          <w:szCs w:val="24"/>
          <w:lang w:eastAsia="zh-CN"/>
        </w:rPr>
      </w:r>
      <w:r/>
    </w:p>
    <w:p>
      <w:pPr>
        <w:spacing w:before="36" w:line="219" w:lineRule="auto"/>
        <w:rPr>
          <w:rFonts w:ascii="宋体" w:hAnsi="宋体" w:eastAsia="宋体"/>
          <w:spacing w:val="-1"/>
          <w:sz w:val="24"/>
          <w:szCs w:val="24"/>
          <w:lang w:eastAsia="zh-CN"/>
        </w:rPr>
      </w:pPr>
      <w:r>
        <w:rPr>
          <w:rFonts w:ascii="宋体" w:hAnsi="宋体" w:eastAsia="宋体"/>
          <w:spacing w:val="-1"/>
          <w:sz w:val="24"/>
          <w:szCs w:val="24"/>
          <w:lang w:eastAsia="zh-CN"/>
        </w:rPr>
      </w:r>
      <w:r/>
    </w:p>
    <w:p>
      <w:pPr>
        <w:spacing w:before="36" w:line="219" w:lineRule="auto"/>
        <w:rPr>
          <w:rFonts w:ascii="宋体" w:hAnsi="宋体" w:eastAsia="宋体"/>
          <w:spacing w:val="-1"/>
          <w:sz w:val="24"/>
          <w:szCs w:val="24"/>
          <w:lang w:eastAsia="zh-CN"/>
        </w:rPr>
      </w:pPr>
      <w:r>
        <w:rPr>
          <w:rFonts w:ascii="宋体" w:hAnsi="宋体" w:eastAsia="宋体"/>
          <w:spacing w:val="-1"/>
          <w:sz w:val="24"/>
          <w:szCs w:val="24"/>
          <w:lang w:eastAsia="zh-CN"/>
        </w:rPr>
      </w:r>
      <w:r/>
    </w:p>
    <w:p>
      <w:pPr>
        <w:spacing w:before="36" w:line="219" w:lineRule="auto"/>
        <w:rPr>
          <w:rFonts w:ascii="宋体" w:hAnsi="宋体" w:eastAsia="宋体"/>
          <w:spacing w:val="-1"/>
          <w:sz w:val="24"/>
          <w:szCs w:val="24"/>
          <w:lang w:eastAsia="zh-CN"/>
        </w:rPr>
      </w:pPr>
      <w:r>
        <w:rPr>
          <w:rFonts w:ascii="宋体" w:hAnsi="宋体" w:eastAsia="宋体"/>
          <w:spacing w:val="-1"/>
          <w:sz w:val="24"/>
          <w:szCs w:val="24"/>
          <w:lang w:eastAsia="zh-CN"/>
        </w:rPr>
      </w:r>
      <w:r/>
    </w:p>
    <w:p>
      <w:pPr>
        <w:spacing w:before="36" w:line="219" w:lineRule="auto"/>
        <w:rPr>
          <w:rFonts w:ascii="宋体" w:hAnsi="宋体" w:eastAsia="宋体"/>
          <w:spacing w:val="-1"/>
          <w:sz w:val="24"/>
          <w:szCs w:val="24"/>
          <w:lang w:eastAsia="zh-CN"/>
        </w:rPr>
      </w:pPr>
      <w:r>
        <w:rPr>
          <w:rFonts w:ascii="宋体" w:hAnsi="宋体" w:eastAsia="宋体"/>
          <w:spacing w:val="-1"/>
          <w:sz w:val="24"/>
          <w:szCs w:val="24"/>
          <w:lang w:eastAsia="zh-CN"/>
        </w:rPr>
      </w:r>
      <w:r/>
    </w:p>
    <w:p>
      <w:pPr>
        <w:spacing w:line="68" w:lineRule="exact"/>
        <w:rPr>
          <w:lang w:eastAsia="zh-CN"/>
        </w:rPr>
      </w:pPr>
      <w:r>
        <w:rPr>
          <w:lang w:eastAsia="zh-CN"/>
        </w:rPr>
      </w:r>
      <w:r/>
    </w:p>
    <w:p>
      <w:pPr>
        <w:jc w:val="center"/>
        <w:rPr>
          <w:rFonts w:ascii="宋体" w:hAnsi="宋体" w:eastAsia="宋体" w:cs="宋体"/>
          <w:bCs/>
          <w:sz w:val="36"/>
          <w:szCs w:val="28"/>
          <w:lang w:eastAsia="zh-CN"/>
        </w:rPr>
      </w:pPr>
      <w:r>
        <w:rPr>
          <w:rFonts w:ascii="宋体" w:hAnsi="宋体" w:eastAsia="宋体" w:cs="宋体"/>
          <w:b/>
          <w:bCs/>
          <w:sz w:val="30"/>
          <w:szCs w:val="30"/>
          <w:lang w:eastAsia="zh-CN"/>
        </w:rPr>
        <w:br w:type="page" w:clear="all"/>
      </w:r>
      <w:r>
        <w:rPr>
          <w:rFonts w:hint="eastAsia" w:ascii="宋体" w:hAnsi="宋体" w:eastAsia="宋体" w:cs="宋体"/>
          <w:bCs/>
          <w:sz w:val="36"/>
          <w:szCs w:val="28"/>
          <w:lang w:eastAsia="zh-CN"/>
        </w:rPr>
        <w:t xml:space="preserve">商务条款偏离表</w:t>
      </w:r>
      <w:r/>
    </w:p>
    <w:p>
      <w:pPr>
        <w:ind w:firstLine="480"/>
        <w:jc w:val="both"/>
        <w:spacing w:line="360" w:lineRule="auto"/>
        <w:rPr>
          <w:rFonts w:ascii="宋体" w:hAnsi="宋体" w:eastAsia="宋体" w:cs="宋体"/>
          <w:b/>
          <w:bCs/>
          <w:sz w:val="24"/>
          <w:lang w:eastAsia="zh-CN"/>
        </w:rPr>
      </w:pPr>
      <w:r>
        <w:rPr>
          <w:rFonts w:hint="eastAsia" w:ascii="宋体" w:hAnsi="宋体" w:eastAsia="宋体" w:cs="宋体"/>
          <w:sz w:val="24"/>
          <w:lang w:eastAsia="zh-CN"/>
        </w:rPr>
        <w:t xml:space="preserve">请逐条对应采购文件“项目需求”等内容要求的商务条件，填写该表。</w:t>
      </w:r>
      <w:r/>
    </w:p>
    <w:tbl>
      <w:tblPr>
        <w:tblStyle w:val="72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77"/>
        <w:gridCol w:w="2774"/>
        <w:gridCol w:w="2927"/>
        <w:gridCol w:w="2444"/>
      </w:tblGrid>
      <w:tr>
        <w:trPr>
          <w:jc w:val="center"/>
          <w:trHeight w:val="491"/>
        </w:trPr>
        <w:tc>
          <w:tcPr>
            <w:tcW w:w="1077" w:type="dxa"/>
            <w:vAlign w:val="center"/>
            <w:textDirection w:val="lrTb"/>
            <w:noWrap w:val="false"/>
          </w:tcPr>
          <w:p>
            <w:pPr>
              <w:jc w:val="center"/>
              <w:spacing w:line="360" w:lineRule="auto"/>
              <w:rPr>
                <w:rFonts w:ascii="宋体" w:hAnsi="宋体" w:eastAsia="宋体" w:cs="宋体"/>
                <w:sz w:val="24"/>
                <w:lang w:eastAsia="zh-CN"/>
              </w:rPr>
            </w:pPr>
            <w:r>
              <w:rPr>
                <w:rFonts w:hint="eastAsia" w:ascii="宋体" w:hAnsi="宋体" w:eastAsia="宋体" w:cs="宋体"/>
                <w:sz w:val="24"/>
                <w:lang w:eastAsia="zh-CN"/>
              </w:rPr>
              <w:t xml:space="preserve">项号</w:t>
            </w:r>
            <w:r/>
          </w:p>
        </w:tc>
        <w:tc>
          <w:tcPr>
            <w:tcW w:w="2774" w:type="dxa"/>
            <w:vAlign w:val="center"/>
            <w:textDirection w:val="lrTb"/>
            <w:noWrap w:val="false"/>
          </w:tcPr>
          <w:p>
            <w:pPr>
              <w:jc w:val="center"/>
              <w:spacing w:line="360" w:lineRule="auto"/>
              <w:rPr>
                <w:rFonts w:ascii="宋体" w:hAnsi="宋体" w:eastAsia="宋体" w:cs="宋体"/>
                <w:sz w:val="24"/>
                <w:lang w:eastAsia="zh-CN"/>
              </w:rPr>
            </w:pPr>
            <w:r>
              <w:rPr>
                <w:rFonts w:hint="eastAsia" w:ascii="宋体" w:hAnsi="宋体" w:eastAsia="宋体" w:cs="宋体"/>
                <w:sz w:val="24"/>
                <w:lang w:eastAsia="zh-CN"/>
              </w:rPr>
              <w:t xml:space="preserve">采购文件的商务条款</w:t>
            </w:r>
            <w:r/>
          </w:p>
        </w:tc>
        <w:tc>
          <w:tcPr>
            <w:tcW w:w="2927" w:type="dxa"/>
            <w:vAlign w:val="center"/>
            <w:textDirection w:val="lrTb"/>
            <w:noWrap w:val="false"/>
          </w:tcPr>
          <w:p>
            <w:pPr>
              <w:jc w:val="center"/>
              <w:spacing w:line="360" w:lineRule="auto"/>
              <w:rPr>
                <w:rFonts w:ascii="宋体" w:hAnsi="宋体" w:eastAsia="宋体" w:cs="宋体"/>
                <w:sz w:val="24"/>
                <w:lang w:eastAsia="zh-CN"/>
              </w:rPr>
            </w:pPr>
            <w:r>
              <w:rPr>
                <w:rFonts w:hint="eastAsia" w:ascii="宋体" w:hAnsi="宋体" w:eastAsia="宋体" w:cs="宋体"/>
                <w:sz w:val="24"/>
                <w:lang w:eastAsia="zh-CN"/>
              </w:rPr>
              <w:t xml:space="preserve">响应文件的商务条款</w:t>
            </w:r>
            <w:r/>
          </w:p>
        </w:tc>
        <w:tc>
          <w:tcPr>
            <w:tcW w:w="2444" w:type="dxa"/>
            <w:vAlign w:val="center"/>
            <w:textDirection w:val="lrTb"/>
            <w:noWrap w:val="false"/>
          </w:tcPr>
          <w:p>
            <w:pPr>
              <w:jc w:val="center"/>
              <w:spacing w:line="360" w:lineRule="auto"/>
              <w:rPr>
                <w:rFonts w:ascii="宋体" w:hAnsi="宋体" w:eastAsia="宋体" w:cs="宋体"/>
                <w:sz w:val="24"/>
                <w:lang w:eastAsia="zh-CN"/>
              </w:rPr>
            </w:pPr>
            <w:r>
              <w:rPr>
                <w:rFonts w:hint="eastAsia" w:ascii="宋体" w:hAnsi="宋体" w:eastAsia="宋体" w:cs="宋体"/>
                <w:sz w:val="24"/>
                <w:lang w:eastAsia="zh-CN"/>
              </w:rPr>
              <w:t xml:space="preserve">偏离说明</w:t>
            </w:r>
            <w:r/>
          </w:p>
        </w:tc>
      </w:tr>
      <w:tr>
        <w:trPr>
          <w:jc w:val="center"/>
          <w:trHeight w:val="491"/>
        </w:trPr>
        <w:tc>
          <w:tcPr>
            <w:tcW w:w="1077" w:type="dxa"/>
            <w:textDirection w:val="lrTb"/>
            <w:noWrap w:val="false"/>
          </w:tcPr>
          <w:p>
            <w:pPr>
              <w:ind w:firstLine="480"/>
              <w:jc w:val="center"/>
              <w:spacing w:line="360" w:lineRule="auto"/>
              <w:rPr>
                <w:rFonts w:ascii="宋体" w:hAnsi="宋体" w:eastAsia="宋体" w:cs="宋体"/>
                <w:sz w:val="24"/>
                <w:lang w:eastAsia="zh-CN"/>
              </w:rPr>
            </w:pPr>
            <w:r>
              <w:rPr>
                <w:rFonts w:ascii="宋体" w:hAnsi="宋体" w:eastAsia="宋体" w:cs="宋体"/>
                <w:sz w:val="24"/>
                <w:lang w:eastAsia="zh-CN"/>
              </w:rPr>
            </w:r>
            <w:r/>
          </w:p>
        </w:tc>
        <w:tc>
          <w:tcPr>
            <w:tcW w:w="2774" w:type="dxa"/>
            <w:textDirection w:val="lrTb"/>
            <w:noWrap w:val="false"/>
          </w:tcPr>
          <w:p>
            <w:pPr>
              <w:ind w:firstLine="480"/>
              <w:jc w:val="center"/>
              <w:spacing w:line="360" w:lineRule="auto"/>
              <w:rPr>
                <w:rFonts w:ascii="宋体" w:hAnsi="宋体" w:eastAsia="宋体" w:cs="宋体"/>
                <w:sz w:val="24"/>
                <w:lang w:eastAsia="zh-CN"/>
              </w:rPr>
            </w:pPr>
            <w:r>
              <w:rPr>
                <w:rFonts w:ascii="宋体" w:hAnsi="宋体" w:eastAsia="宋体" w:cs="宋体"/>
                <w:sz w:val="24"/>
                <w:lang w:eastAsia="zh-CN"/>
              </w:rPr>
            </w:r>
            <w:r/>
          </w:p>
        </w:tc>
        <w:tc>
          <w:tcPr>
            <w:tcW w:w="2927" w:type="dxa"/>
            <w:textDirection w:val="lrTb"/>
            <w:noWrap w:val="false"/>
          </w:tcPr>
          <w:p>
            <w:pPr>
              <w:ind w:firstLine="480"/>
              <w:jc w:val="center"/>
              <w:spacing w:line="360" w:lineRule="auto"/>
              <w:rPr>
                <w:rFonts w:ascii="宋体" w:hAnsi="宋体" w:eastAsia="宋体" w:cs="宋体"/>
                <w:sz w:val="24"/>
                <w:lang w:eastAsia="zh-CN"/>
              </w:rPr>
            </w:pPr>
            <w:r>
              <w:rPr>
                <w:rFonts w:ascii="宋体" w:hAnsi="宋体" w:eastAsia="宋体" w:cs="宋体"/>
                <w:sz w:val="24"/>
                <w:lang w:eastAsia="zh-CN"/>
              </w:rPr>
            </w:r>
            <w:r/>
          </w:p>
        </w:tc>
        <w:tc>
          <w:tcPr>
            <w:tcW w:w="2444" w:type="dxa"/>
            <w:textDirection w:val="lrTb"/>
            <w:noWrap w:val="false"/>
          </w:tcPr>
          <w:p>
            <w:pPr>
              <w:ind w:firstLine="480"/>
              <w:jc w:val="center"/>
              <w:spacing w:line="360" w:lineRule="auto"/>
              <w:rPr>
                <w:rFonts w:ascii="宋体" w:hAnsi="宋体" w:eastAsia="宋体" w:cs="宋体"/>
                <w:sz w:val="24"/>
                <w:lang w:eastAsia="zh-CN"/>
              </w:rPr>
            </w:pPr>
            <w:r>
              <w:rPr>
                <w:rFonts w:ascii="宋体" w:hAnsi="宋体" w:eastAsia="宋体" w:cs="宋体"/>
                <w:sz w:val="24"/>
                <w:lang w:eastAsia="zh-CN"/>
              </w:rPr>
            </w:r>
            <w:r/>
          </w:p>
        </w:tc>
      </w:tr>
      <w:tr>
        <w:trPr>
          <w:jc w:val="center"/>
          <w:trHeight w:val="491"/>
        </w:trPr>
        <w:tc>
          <w:tcPr>
            <w:tcW w:w="1077" w:type="dxa"/>
            <w:textDirection w:val="lrTb"/>
            <w:noWrap w:val="false"/>
          </w:tcPr>
          <w:p>
            <w:pPr>
              <w:ind w:firstLine="480"/>
              <w:jc w:val="center"/>
              <w:spacing w:line="360" w:lineRule="auto"/>
              <w:rPr>
                <w:rFonts w:ascii="宋体" w:hAnsi="宋体" w:eastAsia="宋体" w:cs="宋体"/>
                <w:sz w:val="24"/>
                <w:lang w:eastAsia="zh-CN"/>
              </w:rPr>
            </w:pPr>
            <w:r>
              <w:rPr>
                <w:rFonts w:ascii="宋体" w:hAnsi="宋体" w:eastAsia="宋体" w:cs="宋体"/>
                <w:sz w:val="24"/>
                <w:lang w:eastAsia="zh-CN"/>
              </w:rPr>
            </w:r>
            <w:r/>
          </w:p>
        </w:tc>
        <w:tc>
          <w:tcPr>
            <w:tcW w:w="2774" w:type="dxa"/>
            <w:textDirection w:val="lrTb"/>
            <w:noWrap w:val="false"/>
          </w:tcPr>
          <w:p>
            <w:pPr>
              <w:ind w:firstLine="480"/>
              <w:jc w:val="center"/>
              <w:spacing w:line="360" w:lineRule="auto"/>
              <w:rPr>
                <w:rFonts w:ascii="宋体" w:hAnsi="宋体" w:eastAsia="宋体" w:cs="宋体"/>
                <w:sz w:val="24"/>
                <w:lang w:eastAsia="zh-CN"/>
              </w:rPr>
            </w:pPr>
            <w:r>
              <w:rPr>
                <w:rFonts w:ascii="宋体" w:hAnsi="宋体" w:eastAsia="宋体" w:cs="宋体"/>
                <w:sz w:val="24"/>
                <w:lang w:eastAsia="zh-CN"/>
              </w:rPr>
            </w:r>
            <w:r/>
          </w:p>
        </w:tc>
        <w:tc>
          <w:tcPr>
            <w:tcW w:w="2927" w:type="dxa"/>
            <w:textDirection w:val="lrTb"/>
            <w:noWrap w:val="false"/>
          </w:tcPr>
          <w:p>
            <w:pPr>
              <w:ind w:firstLine="480"/>
              <w:jc w:val="center"/>
              <w:spacing w:line="360" w:lineRule="auto"/>
              <w:rPr>
                <w:rFonts w:ascii="宋体" w:hAnsi="宋体" w:eastAsia="宋体" w:cs="宋体"/>
                <w:sz w:val="24"/>
                <w:lang w:eastAsia="zh-CN"/>
              </w:rPr>
            </w:pPr>
            <w:r>
              <w:rPr>
                <w:rFonts w:ascii="宋体" w:hAnsi="宋体" w:eastAsia="宋体" w:cs="宋体"/>
                <w:sz w:val="24"/>
                <w:lang w:eastAsia="zh-CN"/>
              </w:rPr>
            </w:r>
            <w:r/>
          </w:p>
        </w:tc>
        <w:tc>
          <w:tcPr>
            <w:tcW w:w="2444" w:type="dxa"/>
            <w:textDirection w:val="lrTb"/>
            <w:noWrap w:val="false"/>
          </w:tcPr>
          <w:p>
            <w:pPr>
              <w:ind w:firstLine="480"/>
              <w:jc w:val="center"/>
              <w:spacing w:line="360" w:lineRule="auto"/>
              <w:rPr>
                <w:rFonts w:ascii="宋体" w:hAnsi="宋体" w:eastAsia="宋体" w:cs="宋体"/>
                <w:sz w:val="24"/>
                <w:lang w:eastAsia="zh-CN"/>
              </w:rPr>
            </w:pPr>
            <w:r>
              <w:rPr>
                <w:rFonts w:ascii="宋体" w:hAnsi="宋体" w:eastAsia="宋体" w:cs="宋体"/>
                <w:sz w:val="24"/>
                <w:lang w:eastAsia="zh-CN"/>
              </w:rPr>
            </w:r>
            <w:r/>
          </w:p>
        </w:tc>
      </w:tr>
      <w:tr>
        <w:trPr>
          <w:jc w:val="center"/>
          <w:trHeight w:val="491"/>
        </w:trPr>
        <w:tc>
          <w:tcPr>
            <w:tcW w:w="1077" w:type="dxa"/>
            <w:textDirection w:val="lrTb"/>
            <w:noWrap w:val="false"/>
          </w:tcPr>
          <w:p>
            <w:pPr>
              <w:ind w:firstLine="480"/>
              <w:jc w:val="center"/>
              <w:spacing w:line="360" w:lineRule="auto"/>
              <w:rPr>
                <w:rFonts w:ascii="宋体" w:hAnsi="宋体" w:eastAsia="宋体" w:cs="宋体"/>
                <w:sz w:val="24"/>
                <w:lang w:eastAsia="zh-CN"/>
              </w:rPr>
            </w:pPr>
            <w:r>
              <w:rPr>
                <w:rFonts w:ascii="宋体" w:hAnsi="宋体" w:eastAsia="宋体" w:cs="宋体"/>
                <w:sz w:val="24"/>
                <w:lang w:eastAsia="zh-CN"/>
              </w:rPr>
            </w:r>
            <w:r/>
          </w:p>
        </w:tc>
        <w:tc>
          <w:tcPr>
            <w:tcW w:w="2774" w:type="dxa"/>
            <w:textDirection w:val="lrTb"/>
            <w:noWrap w:val="false"/>
          </w:tcPr>
          <w:p>
            <w:pPr>
              <w:ind w:firstLine="480"/>
              <w:jc w:val="center"/>
              <w:spacing w:line="360" w:lineRule="auto"/>
              <w:rPr>
                <w:rFonts w:ascii="宋体" w:hAnsi="宋体" w:eastAsia="宋体" w:cs="宋体"/>
                <w:sz w:val="24"/>
                <w:lang w:eastAsia="zh-CN"/>
              </w:rPr>
            </w:pPr>
            <w:r>
              <w:rPr>
                <w:rFonts w:ascii="宋体" w:hAnsi="宋体" w:eastAsia="宋体" w:cs="宋体"/>
                <w:sz w:val="24"/>
                <w:lang w:eastAsia="zh-CN"/>
              </w:rPr>
            </w:r>
            <w:r/>
          </w:p>
        </w:tc>
        <w:tc>
          <w:tcPr>
            <w:tcW w:w="2927" w:type="dxa"/>
            <w:textDirection w:val="lrTb"/>
            <w:noWrap w:val="false"/>
          </w:tcPr>
          <w:p>
            <w:pPr>
              <w:ind w:firstLine="480"/>
              <w:jc w:val="center"/>
              <w:spacing w:line="360" w:lineRule="auto"/>
              <w:rPr>
                <w:rFonts w:ascii="宋体" w:hAnsi="宋体" w:eastAsia="宋体" w:cs="宋体"/>
                <w:sz w:val="24"/>
                <w:lang w:eastAsia="zh-CN"/>
              </w:rPr>
            </w:pPr>
            <w:r>
              <w:rPr>
                <w:rFonts w:ascii="宋体" w:hAnsi="宋体" w:eastAsia="宋体" w:cs="宋体"/>
                <w:sz w:val="24"/>
                <w:lang w:eastAsia="zh-CN"/>
              </w:rPr>
            </w:r>
            <w:r/>
          </w:p>
        </w:tc>
        <w:tc>
          <w:tcPr>
            <w:tcW w:w="2444" w:type="dxa"/>
            <w:textDirection w:val="lrTb"/>
            <w:noWrap w:val="false"/>
          </w:tcPr>
          <w:p>
            <w:pPr>
              <w:ind w:firstLine="480"/>
              <w:jc w:val="center"/>
              <w:spacing w:line="360" w:lineRule="auto"/>
              <w:rPr>
                <w:rFonts w:ascii="宋体" w:hAnsi="宋体" w:eastAsia="宋体" w:cs="宋体"/>
                <w:sz w:val="24"/>
                <w:lang w:eastAsia="zh-CN"/>
              </w:rPr>
            </w:pPr>
            <w:r>
              <w:rPr>
                <w:rFonts w:ascii="宋体" w:hAnsi="宋体" w:eastAsia="宋体" w:cs="宋体"/>
                <w:sz w:val="24"/>
                <w:lang w:eastAsia="zh-CN"/>
              </w:rPr>
            </w:r>
            <w:r/>
          </w:p>
        </w:tc>
      </w:tr>
      <w:tr>
        <w:trPr>
          <w:jc w:val="center"/>
          <w:trHeight w:val="491"/>
        </w:trPr>
        <w:tc>
          <w:tcPr>
            <w:tcW w:w="1077" w:type="dxa"/>
            <w:textDirection w:val="lrTb"/>
            <w:noWrap w:val="false"/>
          </w:tcPr>
          <w:p>
            <w:pPr>
              <w:ind w:firstLine="480"/>
              <w:jc w:val="center"/>
              <w:spacing w:line="360" w:lineRule="auto"/>
              <w:rPr>
                <w:rFonts w:ascii="宋体" w:hAnsi="宋体" w:eastAsia="宋体" w:cs="宋体"/>
                <w:sz w:val="24"/>
                <w:lang w:eastAsia="zh-CN"/>
              </w:rPr>
            </w:pPr>
            <w:r>
              <w:rPr>
                <w:rFonts w:ascii="宋体" w:hAnsi="宋体" w:eastAsia="宋体" w:cs="宋体"/>
                <w:sz w:val="24"/>
                <w:lang w:eastAsia="zh-CN"/>
              </w:rPr>
            </w:r>
            <w:r/>
          </w:p>
        </w:tc>
        <w:tc>
          <w:tcPr>
            <w:tcW w:w="2774" w:type="dxa"/>
            <w:textDirection w:val="lrTb"/>
            <w:noWrap w:val="false"/>
          </w:tcPr>
          <w:p>
            <w:pPr>
              <w:ind w:firstLine="480"/>
              <w:jc w:val="center"/>
              <w:spacing w:line="360" w:lineRule="auto"/>
              <w:rPr>
                <w:rFonts w:ascii="宋体" w:hAnsi="宋体" w:eastAsia="宋体" w:cs="宋体"/>
                <w:sz w:val="24"/>
                <w:lang w:eastAsia="zh-CN"/>
              </w:rPr>
            </w:pPr>
            <w:r>
              <w:rPr>
                <w:rFonts w:ascii="宋体" w:hAnsi="宋体" w:eastAsia="宋体" w:cs="宋体"/>
                <w:sz w:val="24"/>
                <w:lang w:eastAsia="zh-CN"/>
              </w:rPr>
            </w:r>
            <w:r/>
          </w:p>
        </w:tc>
        <w:tc>
          <w:tcPr>
            <w:tcW w:w="2927" w:type="dxa"/>
            <w:textDirection w:val="lrTb"/>
            <w:noWrap w:val="false"/>
          </w:tcPr>
          <w:p>
            <w:pPr>
              <w:ind w:firstLine="480"/>
              <w:jc w:val="center"/>
              <w:spacing w:line="360" w:lineRule="auto"/>
              <w:rPr>
                <w:rFonts w:ascii="宋体" w:hAnsi="宋体" w:eastAsia="宋体" w:cs="宋体"/>
                <w:sz w:val="24"/>
                <w:lang w:eastAsia="zh-CN"/>
              </w:rPr>
            </w:pPr>
            <w:r>
              <w:rPr>
                <w:rFonts w:ascii="宋体" w:hAnsi="宋体" w:eastAsia="宋体" w:cs="宋体"/>
                <w:sz w:val="24"/>
                <w:lang w:eastAsia="zh-CN"/>
              </w:rPr>
            </w:r>
            <w:r/>
          </w:p>
        </w:tc>
        <w:tc>
          <w:tcPr>
            <w:tcW w:w="2444" w:type="dxa"/>
            <w:textDirection w:val="lrTb"/>
            <w:noWrap w:val="false"/>
          </w:tcPr>
          <w:p>
            <w:pPr>
              <w:ind w:firstLine="480"/>
              <w:jc w:val="center"/>
              <w:spacing w:line="360" w:lineRule="auto"/>
              <w:rPr>
                <w:rFonts w:ascii="宋体" w:hAnsi="宋体" w:eastAsia="宋体" w:cs="宋体"/>
                <w:sz w:val="24"/>
                <w:lang w:eastAsia="zh-CN"/>
              </w:rPr>
            </w:pPr>
            <w:r>
              <w:rPr>
                <w:rFonts w:ascii="宋体" w:hAnsi="宋体" w:eastAsia="宋体" w:cs="宋体"/>
                <w:sz w:val="24"/>
                <w:lang w:eastAsia="zh-CN"/>
              </w:rPr>
            </w:r>
            <w:r/>
          </w:p>
        </w:tc>
      </w:tr>
      <w:tr>
        <w:trPr>
          <w:jc w:val="center"/>
          <w:trHeight w:val="491"/>
        </w:trPr>
        <w:tc>
          <w:tcPr>
            <w:tcW w:w="1077" w:type="dxa"/>
            <w:textDirection w:val="lrTb"/>
            <w:noWrap w:val="false"/>
          </w:tcPr>
          <w:p>
            <w:pPr>
              <w:ind w:firstLine="480"/>
              <w:jc w:val="center"/>
              <w:spacing w:line="360" w:lineRule="auto"/>
              <w:rPr>
                <w:rFonts w:ascii="宋体" w:hAnsi="宋体" w:eastAsia="宋体" w:cs="宋体"/>
                <w:sz w:val="24"/>
                <w:lang w:eastAsia="zh-CN"/>
              </w:rPr>
            </w:pPr>
            <w:r>
              <w:rPr>
                <w:rFonts w:ascii="宋体" w:hAnsi="宋体" w:eastAsia="宋体" w:cs="宋体"/>
                <w:sz w:val="24"/>
                <w:lang w:eastAsia="zh-CN"/>
              </w:rPr>
            </w:r>
            <w:r/>
          </w:p>
        </w:tc>
        <w:tc>
          <w:tcPr>
            <w:tcW w:w="2774" w:type="dxa"/>
            <w:textDirection w:val="lrTb"/>
            <w:noWrap w:val="false"/>
          </w:tcPr>
          <w:p>
            <w:pPr>
              <w:ind w:firstLine="480"/>
              <w:jc w:val="center"/>
              <w:spacing w:line="360" w:lineRule="auto"/>
              <w:rPr>
                <w:rFonts w:ascii="宋体" w:hAnsi="宋体" w:eastAsia="宋体" w:cs="宋体"/>
                <w:sz w:val="24"/>
                <w:lang w:eastAsia="zh-CN"/>
              </w:rPr>
            </w:pPr>
            <w:r>
              <w:rPr>
                <w:rFonts w:ascii="宋体" w:hAnsi="宋体" w:eastAsia="宋体" w:cs="宋体"/>
                <w:sz w:val="24"/>
                <w:lang w:eastAsia="zh-CN"/>
              </w:rPr>
            </w:r>
            <w:r/>
          </w:p>
        </w:tc>
        <w:tc>
          <w:tcPr>
            <w:tcW w:w="2927" w:type="dxa"/>
            <w:textDirection w:val="lrTb"/>
            <w:noWrap w:val="false"/>
          </w:tcPr>
          <w:p>
            <w:pPr>
              <w:ind w:firstLine="480"/>
              <w:jc w:val="center"/>
              <w:spacing w:line="360" w:lineRule="auto"/>
              <w:rPr>
                <w:rFonts w:ascii="宋体" w:hAnsi="宋体" w:eastAsia="宋体" w:cs="宋体"/>
                <w:sz w:val="24"/>
                <w:lang w:eastAsia="zh-CN"/>
              </w:rPr>
            </w:pPr>
            <w:r>
              <w:rPr>
                <w:rFonts w:ascii="宋体" w:hAnsi="宋体" w:eastAsia="宋体" w:cs="宋体"/>
                <w:sz w:val="24"/>
                <w:lang w:eastAsia="zh-CN"/>
              </w:rPr>
            </w:r>
            <w:r/>
          </w:p>
        </w:tc>
        <w:tc>
          <w:tcPr>
            <w:tcW w:w="2444" w:type="dxa"/>
            <w:textDirection w:val="lrTb"/>
            <w:noWrap w:val="false"/>
          </w:tcPr>
          <w:p>
            <w:pPr>
              <w:ind w:firstLine="480"/>
              <w:jc w:val="center"/>
              <w:spacing w:line="360" w:lineRule="auto"/>
              <w:rPr>
                <w:rFonts w:ascii="宋体" w:hAnsi="宋体" w:eastAsia="宋体" w:cs="宋体"/>
                <w:sz w:val="24"/>
                <w:lang w:eastAsia="zh-CN"/>
              </w:rPr>
            </w:pPr>
            <w:r>
              <w:rPr>
                <w:rFonts w:ascii="宋体" w:hAnsi="宋体" w:eastAsia="宋体" w:cs="宋体"/>
                <w:sz w:val="24"/>
                <w:lang w:eastAsia="zh-CN"/>
              </w:rPr>
            </w:r>
            <w:r/>
          </w:p>
        </w:tc>
      </w:tr>
      <w:tr>
        <w:trPr>
          <w:jc w:val="center"/>
          <w:trHeight w:val="491"/>
        </w:trPr>
        <w:tc>
          <w:tcPr>
            <w:tcW w:w="1077" w:type="dxa"/>
            <w:textDirection w:val="lrTb"/>
            <w:noWrap w:val="false"/>
          </w:tcPr>
          <w:p>
            <w:pPr>
              <w:ind w:firstLine="480"/>
              <w:jc w:val="center"/>
              <w:spacing w:line="360" w:lineRule="auto"/>
              <w:rPr>
                <w:rFonts w:ascii="宋体" w:hAnsi="宋体" w:eastAsia="宋体" w:cs="宋体"/>
                <w:sz w:val="24"/>
                <w:lang w:eastAsia="zh-CN"/>
              </w:rPr>
            </w:pPr>
            <w:r>
              <w:rPr>
                <w:rFonts w:ascii="宋体" w:hAnsi="宋体" w:eastAsia="宋体" w:cs="宋体"/>
                <w:sz w:val="24"/>
                <w:lang w:eastAsia="zh-CN"/>
              </w:rPr>
            </w:r>
            <w:r/>
          </w:p>
        </w:tc>
        <w:tc>
          <w:tcPr>
            <w:tcW w:w="2774" w:type="dxa"/>
            <w:textDirection w:val="lrTb"/>
            <w:noWrap w:val="false"/>
          </w:tcPr>
          <w:p>
            <w:pPr>
              <w:ind w:firstLine="480"/>
              <w:jc w:val="center"/>
              <w:spacing w:line="360" w:lineRule="auto"/>
              <w:rPr>
                <w:rFonts w:ascii="宋体" w:hAnsi="宋体" w:eastAsia="宋体" w:cs="宋体"/>
                <w:sz w:val="24"/>
                <w:lang w:eastAsia="zh-CN"/>
              </w:rPr>
            </w:pPr>
            <w:r>
              <w:rPr>
                <w:rFonts w:ascii="宋体" w:hAnsi="宋体" w:eastAsia="宋体" w:cs="宋体"/>
                <w:sz w:val="24"/>
                <w:lang w:eastAsia="zh-CN"/>
              </w:rPr>
            </w:r>
            <w:r/>
          </w:p>
        </w:tc>
        <w:tc>
          <w:tcPr>
            <w:tcW w:w="2927" w:type="dxa"/>
            <w:textDirection w:val="lrTb"/>
            <w:noWrap w:val="false"/>
          </w:tcPr>
          <w:p>
            <w:pPr>
              <w:ind w:firstLine="480"/>
              <w:jc w:val="center"/>
              <w:spacing w:line="360" w:lineRule="auto"/>
              <w:rPr>
                <w:rFonts w:ascii="宋体" w:hAnsi="宋体" w:eastAsia="宋体" w:cs="宋体"/>
                <w:sz w:val="24"/>
                <w:lang w:eastAsia="zh-CN"/>
              </w:rPr>
            </w:pPr>
            <w:r>
              <w:rPr>
                <w:rFonts w:ascii="宋体" w:hAnsi="宋体" w:eastAsia="宋体" w:cs="宋体"/>
                <w:sz w:val="24"/>
                <w:lang w:eastAsia="zh-CN"/>
              </w:rPr>
            </w:r>
            <w:r/>
          </w:p>
        </w:tc>
        <w:tc>
          <w:tcPr>
            <w:tcW w:w="2444" w:type="dxa"/>
            <w:textDirection w:val="lrTb"/>
            <w:noWrap w:val="false"/>
          </w:tcPr>
          <w:p>
            <w:pPr>
              <w:ind w:firstLine="480"/>
              <w:jc w:val="center"/>
              <w:spacing w:line="360" w:lineRule="auto"/>
              <w:rPr>
                <w:rFonts w:ascii="宋体" w:hAnsi="宋体" w:eastAsia="宋体" w:cs="宋体"/>
                <w:sz w:val="24"/>
                <w:lang w:eastAsia="zh-CN"/>
              </w:rPr>
            </w:pPr>
            <w:r>
              <w:rPr>
                <w:rFonts w:ascii="宋体" w:hAnsi="宋体" w:eastAsia="宋体" w:cs="宋体"/>
                <w:sz w:val="24"/>
                <w:lang w:eastAsia="zh-CN"/>
              </w:rPr>
            </w:r>
            <w:r/>
          </w:p>
        </w:tc>
      </w:tr>
      <w:tr>
        <w:trPr>
          <w:jc w:val="center"/>
          <w:trHeight w:val="491"/>
        </w:trPr>
        <w:tc>
          <w:tcPr>
            <w:tcW w:w="1077" w:type="dxa"/>
            <w:textDirection w:val="lrTb"/>
            <w:noWrap w:val="false"/>
          </w:tcPr>
          <w:p>
            <w:pPr>
              <w:ind w:firstLine="480"/>
              <w:jc w:val="center"/>
              <w:spacing w:line="360" w:lineRule="auto"/>
              <w:rPr>
                <w:rFonts w:ascii="宋体" w:hAnsi="宋体" w:eastAsia="宋体" w:cs="宋体"/>
                <w:sz w:val="24"/>
                <w:lang w:eastAsia="zh-CN"/>
              </w:rPr>
            </w:pPr>
            <w:r>
              <w:rPr>
                <w:rFonts w:ascii="宋体" w:hAnsi="宋体" w:eastAsia="宋体" w:cs="宋体"/>
                <w:sz w:val="24"/>
                <w:lang w:eastAsia="zh-CN"/>
              </w:rPr>
            </w:r>
            <w:r/>
          </w:p>
        </w:tc>
        <w:tc>
          <w:tcPr>
            <w:tcW w:w="2774" w:type="dxa"/>
            <w:textDirection w:val="lrTb"/>
            <w:noWrap w:val="false"/>
          </w:tcPr>
          <w:p>
            <w:pPr>
              <w:ind w:firstLine="480"/>
              <w:jc w:val="center"/>
              <w:spacing w:line="360" w:lineRule="auto"/>
              <w:rPr>
                <w:rFonts w:ascii="宋体" w:hAnsi="宋体" w:eastAsia="宋体" w:cs="宋体"/>
                <w:sz w:val="24"/>
                <w:lang w:eastAsia="zh-CN"/>
              </w:rPr>
            </w:pPr>
            <w:r>
              <w:rPr>
                <w:rFonts w:ascii="宋体" w:hAnsi="宋体" w:eastAsia="宋体" w:cs="宋体"/>
                <w:sz w:val="24"/>
                <w:lang w:eastAsia="zh-CN"/>
              </w:rPr>
            </w:r>
            <w:r/>
          </w:p>
        </w:tc>
        <w:tc>
          <w:tcPr>
            <w:tcW w:w="2927" w:type="dxa"/>
            <w:textDirection w:val="lrTb"/>
            <w:noWrap w:val="false"/>
          </w:tcPr>
          <w:p>
            <w:pPr>
              <w:ind w:firstLine="480"/>
              <w:jc w:val="center"/>
              <w:spacing w:line="360" w:lineRule="auto"/>
              <w:rPr>
                <w:rFonts w:ascii="宋体" w:hAnsi="宋体" w:eastAsia="宋体" w:cs="宋体"/>
                <w:sz w:val="24"/>
                <w:lang w:eastAsia="zh-CN"/>
              </w:rPr>
            </w:pPr>
            <w:r>
              <w:rPr>
                <w:rFonts w:ascii="宋体" w:hAnsi="宋体" w:eastAsia="宋体" w:cs="宋体"/>
                <w:sz w:val="24"/>
                <w:lang w:eastAsia="zh-CN"/>
              </w:rPr>
            </w:r>
            <w:r/>
          </w:p>
        </w:tc>
        <w:tc>
          <w:tcPr>
            <w:tcW w:w="2444" w:type="dxa"/>
            <w:textDirection w:val="lrTb"/>
            <w:noWrap w:val="false"/>
          </w:tcPr>
          <w:p>
            <w:pPr>
              <w:ind w:firstLine="480"/>
              <w:jc w:val="center"/>
              <w:spacing w:line="360" w:lineRule="auto"/>
              <w:rPr>
                <w:rFonts w:ascii="宋体" w:hAnsi="宋体" w:eastAsia="宋体" w:cs="宋体"/>
                <w:sz w:val="24"/>
                <w:lang w:eastAsia="zh-CN"/>
              </w:rPr>
            </w:pPr>
            <w:r>
              <w:rPr>
                <w:rFonts w:ascii="宋体" w:hAnsi="宋体" w:eastAsia="宋体" w:cs="宋体"/>
                <w:sz w:val="24"/>
                <w:lang w:eastAsia="zh-CN"/>
              </w:rPr>
            </w:r>
            <w:r/>
          </w:p>
        </w:tc>
      </w:tr>
      <w:tr>
        <w:trPr>
          <w:jc w:val="center"/>
          <w:trHeight w:val="491"/>
        </w:trPr>
        <w:tc>
          <w:tcPr>
            <w:tcW w:w="1077" w:type="dxa"/>
            <w:textDirection w:val="lrTb"/>
            <w:noWrap w:val="false"/>
          </w:tcPr>
          <w:p>
            <w:pPr>
              <w:ind w:firstLine="480"/>
              <w:jc w:val="center"/>
              <w:spacing w:line="360" w:lineRule="auto"/>
              <w:rPr>
                <w:rFonts w:ascii="宋体" w:hAnsi="宋体" w:eastAsia="宋体" w:cs="宋体"/>
                <w:sz w:val="24"/>
                <w:lang w:eastAsia="zh-CN"/>
              </w:rPr>
            </w:pPr>
            <w:r>
              <w:rPr>
                <w:rFonts w:ascii="宋体" w:hAnsi="宋体" w:eastAsia="宋体" w:cs="宋体"/>
                <w:sz w:val="24"/>
                <w:lang w:eastAsia="zh-CN"/>
              </w:rPr>
            </w:r>
            <w:r/>
          </w:p>
        </w:tc>
        <w:tc>
          <w:tcPr>
            <w:tcW w:w="2774" w:type="dxa"/>
            <w:textDirection w:val="lrTb"/>
            <w:noWrap w:val="false"/>
          </w:tcPr>
          <w:p>
            <w:pPr>
              <w:ind w:firstLine="480"/>
              <w:jc w:val="center"/>
              <w:spacing w:line="360" w:lineRule="auto"/>
              <w:rPr>
                <w:rFonts w:ascii="宋体" w:hAnsi="宋体" w:eastAsia="宋体" w:cs="宋体"/>
                <w:sz w:val="24"/>
                <w:lang w:eastAsia="zh-CN"/>
              </w:rPr>
            </w:pPr>
            <w:r>
              <w:rPr>
                <w:rFonts w:ascii="宋体" w:hAnsi="宋体" w:eastAsia="宋体" w:cs="宋体"/>
                <w:sz w:val="24"/>
                <w:lang w:eastAsia="zh-CN"/>
              </w:rPr>
            </w:r>
            <w:r/>
          </w:p>
        </w:tc>
        <w:tc>
          <w:tcPr>
            <w:tcW w:w="2927" w:type="dxa"/>
            <w:textDirection w:val="lrTb"/>
            <w:noWrap w:val="false"/>
          </w:tcPr>
          <w:p>
            <w:pPr>
              <w:ind w:firstLine="480"/>
              <w:jc w:val="center"/>
              <w:spacing w:line="360" w:lineRule="auto"/>
              <w:rPr>
                <w:rFonts w:ascii="宋体" w:hAnsi="宋体" w:eastAsia="宋体" w:cs="宋体"/>
                <w:sz w:val="24"/>
                <w:lang w:eastAsia="zh-CN"/>
              </w:rPr>
            </w:pPr>
            <w:r>
              <w:rPr>
                <w:rFonts w:ascii="宋体" w:hAnsi="宋体" w:eastAsia="宋体" w:cs="宋体"/>
                <w:sz w:val="24"/>
                <w:lang w:eastAsia="zh-CN"/>
              </w:rPr>
            </w:r>
            <w:r/>
          </w:p>
        </w:tc>
        <w:tc>
          <w:tcPr>
            <w:tcW w:w="2444" w:type="dxa"/>
            <w:textDirection w:val="lrTb"/>
            <w:noWrap w:val="false"/>
          </w:tcPr>
          <w:p>
            <w:pPr>
              <w:ind w:firstLine="480"/>
              <w:jc w:val="center"/>
              <w:spacing w:line="360" w:lineRule="auto"/>
              <w:rPr>
                <w:rFonts w:ascii="宋体" w:hAnsi="宋体" w:eastAsia="宋体" w:cs="宋体"/>
                <w:sz w:val="24"/>
                <w:lang w:eastAsia="zh-CN"/>
              </w:rPr>
            </w:pPr>
            <w:r>
              <w:rPr>
                <w:rFonts w:ascii="宋体" w:hAnsi="宋体" w:eastAsia="宋体" w:cs="宋体"/>
                <w:sz w:val="24"/>
                <w:lang w:eastAsia="zh-CN"/>
              </w:rPr>
            </w:r>
            <w:r/>
          </w:p>
        </w:tc>
      </w:tr>
      <w:tr>
        <w:trPr>
          <w:jc w:val="center"/>
          <w:trHeight w:val="491"/>
        </w:trPr>
        <w:tc>
          <w:tcPr>
            <w:tcW w:w="1077" w:type="dxa"/>
            <w:textDirection w:val="lrTb"/>
            <w:noWrap w:val="false"/>
          </w:tcPr>
          <w:p>
            <w:pPr>
              <w:ind w:firstLine="480"/>
              <w:jc w:val="center"/>
              <w:spacing w:line="360" w:lineRule="auto"/>
              <w:rPr>
                <w:rFonts w:ascii="宋体" w:hAnsi="宋体" w:eastAsia="宋体" w:cs="宋体"/>
                <w:sz w:val="24"/>
                <w:lang w:eastAsia="zh-CN"/>
              </w:rPr>
            </w:pPr>
            <w:r>
              <w:rPr>
                <w:rFonts w:ascii="宋体" w:hAnsi="宋体" w:eastAsia="宋体" w:cs="宋体"/>
                <w:sz w:val="24"/>
                <w:lang w:eastAsia="zh-CN"/>
              </w:rPr>
            </w:r>
            <w:r/>
          </w:p>
        </w:tc>
        <w:tc>
          <w:tcPr>
            <w:tcW w:w="2774" w:type="dxa"/>
            <w:textDirection w:val="lrTb"/>
            <w:noWrap w:val="false"/>
          </w:tcPr>
          <w:p>
            <w:pPr>
              <w:ind w:firstLine="480"/>
              <w:jc w:val="center"/>
              <w:spacing w:line="360" w:lineRule="auto"/>
              <w:rPr>
                <w:rFonts w:ascii="宋体" w:hAnsi="宋体" w:eastAsia="宋体" w:cs="宋体"/>
                <w:sz w:val="24"/>
                <w:lang w:eastAsia="zh-CN"/>
              </w:rPr>
            </w:pPr>
            <w:r>
              <w:rPr>
                <w:rFonts w:ascii="宋体" w:hAnsi="宋体" w:eastAsia="宋体" w:cs="宋体"/>
                <w:sz w:val="24"/>
                <w:lang w:eastAsia="zh-CN"/>
              </w:rPr>
            </w:r>
            <w:r/>
          </w:p>
        </w:tc>
        <w:tc>
          <w:tcPr>
            <w:tcW w:w="2927" w:type="dxa"/>
            <w:textDirection w:val="lrTb"/>
            <w:noWrap w:val="false"/>
          </w:tcPr>
          <w:p>
            <w:pPr>
              <w:ind w:firstLine="480"/>
              <w:jc w:val="center"/>
              <w:spacing w:line="360" w:lineRule="auto"/>
              <w:rPr>
                <w:rFonts w:ascii="宋体" w:hAnsi="宋体" w:eastAsia="宋体" w:cs="宋体"/>
                <w:sz w:val="24"/>
                <w:lang w:eastAsia="zh-CN"/>
              </w:rPr>
            </w:pPr>
            <w:r>
              <w:rPr>
                <w:rFonts w:ascii="宋体" w:hAnsi="宋体" w:eastAsia="宋体" w:cs="宋体"/>
                <w:sz w:val="24"/>
                <w:lang w:eastAsia="zh-CN"/>
              </w:rPr>
            </w:r>
            <w:r/>
          </w:p>
        </w:tc>
        <w:tc>
          <w:tcPr>
            <w:tcW w:w="2444" w:type="dxa"/>
            <w:textDirection w:val="lrTb"/>
            <w:noWrap w:val="false"/>
          </w:tcPr>
          <w:p>
            <w:pPr>
              <w:ind w:firstLine="480"/>
              <w:jc w:val="center"/>
              <w:spacing w:line="360" w:lineRule="auto"/>
              <w:rPr>
                <w:rFonts w:ascii="宋体" w:hAnsi="宋体" w:eastAsia="宋体" w:cs="宋体"/>
                <w:sz w:val="24"/>
                <w:lang w:eastAsia="zh-CN"/>
              </w:rPr>
            </w:pPr>
            <w:r>
              <w:rPr>
                <w:rFonts w:ascii="宋体" w:hAnsi="宋体" w:eastAsia="宋体" w:cs="宋体"/>
                <w:sz w:val="24"/>
                <w:lang w:eastAsia="zh-CN"/>
              </w:rPr>
            </w:r>
            <w:r/>
          </w:p>
        </w:tc>
      </w:tr>
      <w:tr>
        <w:trPr>
          <w:jc w:val="center"/>
          <w:trHeight w:val="491"/>
        </w:trPr>
        <w:tc>
          <w:tcPr>
            <w:tcW w:w="1077" w:type="dxa"/>
            <w:textDirection w:val="lrTb"/>
            <w:noWrap w:val="false"/>
          </w:tcPr>
          <w:p>
            <w:pPr>
              <w:ind w:firstLine="480"/>
              <w:jc w:val="center"/>
              <w:spacing w:line="360" w:lineRule="auto"/>
              <w:rPr>
                <w:rFonts w:ascii="宋体" w:hAnsi="宋体" w:eastAsia="宋体" w:cs="宋体"/>
                <w:sz w:val="24"/>
                <w:lang w:eastAsia="zh-CN"/>
              </w:rPr>
            </w:pPr>
            <w:r>
              <w:rPr>
                <w:rFonts w:ascii="宋体" w:hAnsi="宋体" w:eastAsia="宋体" w:cs="宋体"/>
                <w:sz w:val="24"/>
                <w:lang w:eastAsia="zh-CN"/>
              </w:rPr>
            </w:r>
            <w:r/>
          </w:p>
        </w:tc>
        <w:tc>
          <w:tcPr>
            <w:tcW w:w="2774" w:type="dxa"/>
            <w:textDirection w:val="lrTb"/>
            <w:noWrap w:val="false"/>
          </w:tcPr>
          <w:p>
            <w:pPr>
              <w:ind w:firstLine="480"/>
              <w:jc w:val="center"/>
              <w:spacing w:line="360" w:lineRule="auto"/>
              <w:rPr>
                <w:rFonts w:ascii="宋体" w:hAnsi="宋体" w:eastAsia="宋体" w:cs="宋体"/>
                <w:sz w:val="24"/>
                <w:lang w:eastAsia="zh-CN"/>
              </w:rPr>
            </w:pPr>
            <w:r>
              <w:rPr>
                <w:rFonts w:ascii="宋体" w:hAnsi="宋体" w:eastAsia="宋体" w:cs="宋体"/>
                <w:sz w:val="24"/>
                <w:lang w:eastAsia="zh-CN"/>
              </w:rPr>
            </w:r>
            <w:r/>
          </w:p>
        </w:tc>
        <w:tc>
          <w:tcPr>
            <w:tcW w:w="2927" w:type="dxa"/>
            <w:textDirection w:val="lrTb"/>
            <w:noWrap w:val="false"/>
          </w:tcPr>
          <w:p>
            <w:pPr>
              <w:ind w:firstLine="480"/>
              <w:jc w:val="center"/>
              <w:spacing w:line="360" w:lineRule="auto"/>
              <w:rPr>
                <w:rFonts w:ascii="宋体" w:hAnsi="宋体" w:eastAsia="宋体" w:cs="宋体"/>
                <w:sz w:val="24"/>
                <w:lang w:eastAsia="zh-CN"/>
              </w:rPr>
            </w:pPr>
            <w:r>
              <w:rPr>
                <w:rFonts w:ascii="宋体" w:hAnsi="宋体" w:eastAsia="宋体" w:cs="宋体"/>
                <w:sz w:val="24"/>
                <w:lang w:eastAsia="zh-CN"/>
              </w:rPr>
            </w:r>
            <w:r/>
          </w:p>
        </w:tc>
        <w:tc>
          <w:tcPr>
            <w:tcW w:w="2444" w:type="dxa"/>
            <w:textDirection w:val="lrTb"/>
            <w:noWrap w:val="false"/>
          </w:tcPr>
          <w:p>
            <w:pPr>
              <w:ind w:firstLine="480"/>
              <w:jc w:val="center"/>
              <w:spacing w:line="360" w:lineRule="auto"/>
              <w:rPr>
                <w:rFonts w:ascii="宋体" w:hAnsi="宋体" w:eastAsia="宋体" w:cs="宋体"/>
                <w:sz w:val="24"/>
                <w:lang w:eastAsia="zh-CN"/>
              </w:rPr>
            </w:pPr>
            <w:r>
              <w:rPr>
                <w:rFonts w:ascii="宋体" w:hAnsi="宋体" w:eastAsia="宋体" w:cs="宋体"/>
                <w:sz w:val="24"/>
                <w:lang w:eastAsia="zh-CN"/>
              </w:rPr>
            </w:r>
            <w:r/>
          </w:p>
        </w:tc>
      </w:tr>
    </w:tbl>
    <w:p>
      <w:pPr>
        <w:jc w:val="both"/>
        <w:spacing w:line="400" w:lineRule="exact"/>
        <w:rPr>
          <w:rFonts w:ascii="宋体" w:hAnsi="宋体" w:eastAsia="宋体" w:cs="宋体"/>
          <w:sz w:val="21"/>
          <w:szCs w:val="21"/>
          <w:lang w:eastAsia="zh-CN"/>
        </w:rPr>
      </w:pPr>
      <w:r>
        <w:rPr>
          <w:rFonts w:hint="eastAsia" w:ascii="宋体" w:hAnsi="宋体" w:eastAsia="宋体" w:cs="宋体"/>
          <w:sz w:val="24"/>
          <w:szCs w:val="24"/>
          <w:lang w:eastAsia="zh-CN"/>
        </w:rPr>
        <w:t xml:space="preserve">注：“偏离说明”填写“正偏离”“负偏离”或“无偏离”。</w:t>
      </w:r>
      <w:r/>
    </w:p>
    <w:p>
      <w:pPr>
        <w:ind w:firstLine="480"/>
        <w:spacing w:line="360" w:lineRule="auto"/>
        <w:rPr>
          <w:rFonts w:ascii="宋体" w:hAnsi="宋体" w:eastAsia="宋体" w:cs="宋体"/>
          <w:bCs/>
          <w:sz w:val="24"/>
          <w:lang w:eastAsia="zh-CN"/>
        </w:rPr>
      </w:pPr>
      <w:r>
        <w:rPr>
          <w:rFonts w:ascii="宋体" w:hAnsi="宋体" w:eastAsia="宋体" w:cs="宋体"/>
          <w:bCs/>
          <w:sz w:val="24"/>
          <w:lang w:eastAsia="zh-CN"/>
        </w:rPr>
      </w:r>
      <w:r/>
    </w:p>
    <w:p>
      <w:pPr>
        <w:ind w:firstLine="480"/>
        <w:spacing w:line="360" w:lineRule="auto"/>
        <w:rPr>
          <w:rFonts w:ascii="宋体" w:hAnsi="宋体" w:eastAsia="宋体" w:cs="宋体"/>
          <w:bCs/>
          <w:sz w:val="24"/>
          <w:lang w:eastAsia="zh-CN"/>
        </w:rPr>
      </w:pPr>
      <w:r>
        <w:rPr>
          <w:rFonts w:hint="eastAsia" w:ascii="宋体" w:hAnsi="宋体" w:eastAsia="宋体" w:cs="宋体"/>
          <w:bCs/>
          <w:sz w:val="24"/>
          <w:lang w:eastAsia="zh-CN"/>
        </w:rPr>
        <w:t xml:space="preserve">投标供应商（盖章）：</w:t>
      </w:r>
      <w:r/>
    </w:p>
    <w:p>
      <w:pPr>
        <w:ind w:firstLine="480"/>
        <w:spacing w:line="360" w:lineRule="auto"/>
        <w:rPr>
          <w:rFonts w:ascii="宋体" w:hAnsi="宋体" w:eastAsia="宋体" w:cs="宋体"/>
          <w:bCs/>
          <w:sz w:val="24"/>
          <w:lang w:eastAsia="zh-CN"/>
        </w:rPr>
      </w:pPr>
      <w:r>
        <w:rPr>
          <w:rFonts w:hint="eastAsia" w:ascii="宋体" w:hAnsi="宋体" w:eastAsia="宋体" w:cs="宋体"/>
          <w:bCs/>
          <w:sz w:val="24"/>
          <w:lang w:eastAsia="zh-CN"/>
        </w:rPr>
        <w:t xml:space="preserve">法定代表人或委托代理人（签字或盖章）：</w:t>
      </w:r>
      <w:r/>
    </w:p>
    <w:p>
      <w:pPr>
        <w:ind w:firstLine="1440"/>
        <w:jc w:val="both"/>
        <w:spacing w:line="460" w:lineRule="exact"/>
        <w:rPr>
          <w:rFonts w:ascii="宋体" w:hAnsi="宋体" w:eastAsia="宋体" w:cs="宋体"/>
          <w:bCs/>
          <w:sz w:val="24"/>
          <w:lang w:eastAsia="zh-CN"/>
        </w:rPr>
      </w:pPr>
      <w:r>
        <w:rPr>
          <w:rFonts w:hint="eastAsia" w:ascii="宋体" w:hAnsi="宋体" w:eastAsia="宋体" w:cs="宋体"/>
          <w:bCs/>
          <w:sz w:val="24"/>
          <w:lang w:eastAsia="zh-CN"/>
        </w:rPr>
        <w:t xml:space="preserve">年     月     日 </w:t>
      </w:r>
      <w:r/>
    </w:p>
    <w:p>
      <w:pPr>
        <w:jc w:val="both"/>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br w:type="page" w:clear="all"/>
      </w:r>
      <w:r/>
    </w:p>
    <w:p>
      <w:pPr>
        <w:widowControl/>
        <w:rPr>
          <w:rFonts w:ascii="宋体" w:hAnsi="宋体" w:eastAsia="宋体" w:cs="宋体"/>
          <w:b/>
          <w:bCs/>
          <w:sz w:val="30"/>
          <w:szCs w:val="30"/>
          <w:lang w:eastAsia="zh-CN"/>
        </w:rPr>
      </w:pPr>
      <w:r>
        <w:rPr>
          <w:rFonts w:ascii="宋体" w:hAnsi="宋体" w:eastAsia="宋体" w:cs="宋体"/>
          <w:b/>
          <w:bCs/>
          <w:sz w:val="30"/>
          <w:szCs w:val="30"/>
          <w:lang w:eastAsia="zh-CN"/>
        </w:rPr>
      </w:r>
      <w:r/>
    </w:p>
    <w:p>
      <w:pPr>
        <w:jc w:val="center"/>
        <w:rPr>
          <w:rFonts w:ascii="宋体" w:hAnsi="宋体" w:eastAsia="宋体" w:cs="宋体"/>
          <w:b/>
          <w:bCs/>
          <w:sz w:val="30"/>
          <w:szCs w:val="30"/>
          <w:lang w:eastAsia="zh-CN"/>
        </w:rPr>
      </w:pPr>
      <w:r>
        <w:rPr>
          <w:rFonts w:hint="eastAsia" w:ascii="宋体" w:hAnsi="宋体" w:eastAsia="宋体" w:cs="宋体"/>
          <w:b/>
          <w:bCs/>
          <w:sz w:val="30"/>
          <w:szCs w:val="30"/>
          <w:lang w:eastAsia="zh-CN"/>
        </w:rPr>
        <w:t xml:space="preserve">技术偏离表</w:t>
      </w:r>
      <w:r/>
    </w:p>
    <w:p>
      <w:pPr>
        <w:ind w:firstLine="240"/>
        <w:jc w:val="both"/>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请按所投产品的实际技术参数，</w:t>
      </w:r>
      <w:r>
        <w:rPr>
          <w:rFonts w:hint="eastAsia" w:ascii="宋体" w:hAnsi="宋体" w:eastAsia="宋体" w:cs="宋体"/>
          <w:b/>
          <w:bCs/>
          <w:color w:val="000000"/>
          <w:sz w:val="24"/>
          <w:szCs w:val="24"/>
          <w:lang w:eastAsia="zh-CN"/>
        </w:rPr>
        <w:t xml:space="preserve">逐条对应采购文件的“项目需求”中要求的技术规范</w:t>
      </w:r>
      <w:r>
        <w:rPr>
          <w:rFonts w:hint="eastAsia" w:ascii="宋体" w:hAnsi="宋体" w:eastAsia="宋体" w:cs="宋体"/>
          <w:color w:val="000000"/>
          <w:sz w:val="24"/>
          <w:szCs w:val="24"/>
          <w:lang w:eastAsia="zh-CN"/>
        </w:rPr>
        <w:t xml:space="preserve">认真填写该表，该表不能作为所投产品的技术文件，投标人应在投标文件中单独提供技术文件。</w:t>
      </w:r>
      <w:r/>
    </w:p>
    <w:tbl>
      <w:tblPr>
        <w:tblStyle w:val="723"/>
        <w:tblW w:w="8778" w:type="dxa"/>
        <w:tblInd w:w="-7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62"/>
        <w:gridCol w:w="883"/>
        <w:gridCol w:w="311"/>
        <w:gridCol w:w="2181"/>
        <w:gridCol w:w="965"/>
        <w:gridCol w:w="363"/>
        <w:gridCol w:w="914"/>
        <w:gridCol w:w="1789"/>
        <w:gridCol w:w="1010"/>
      </w:tblGrid>
      <w:tr>
        <w:trPr>
          <w:cantSplit/>
          <w:trHeight w:val="421"/>
        </w:trPr>
        <w:tc>
          <w:tcPr>
            <w:tcW w:w="362" w:type="dxa"/>
            <w:vAlign w:val="center"/>
            <w:vMerge w:val="restart"/>
            <w:textDirection w:val="lrTb"/>
            <w:noWrap w:val="false"/>
          </w:tcPr>
          <w:p>
            <w:pPr>
              <w:jc w:val="center"/>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项号</w:t>
            </w:r>
            <w:r/>
          </w:p>
        </w:tc>
        <w:tc>
          <w:tcPr>
            <w:gridSpan w:val="3"/>
            <w:tcW w:w="3375" w:type="dxa"/>
            <w:vAlign w:val="center"/>
            <w:textDirection w:val="lrTb"/>
            <w:noWrap w:val="false"/>
          </w:tcPr>
          <w:p>
            <w:pPr>
              <w:jc w:val="center"/>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采购文件需求</w:t>
            </w:r>
            <w:r/>
          </w:p>
        </w:tc>
        <w:tc>
          <w:tcPr>
            <w:gridSpan w:val="4"/>
            <w:tcW w:w="4031" w:type="dxa"/>
            <w:vAlign w:val="center"/>
            <w:textDirection w:val="lrTb"/>
            <w:noWrap w:val="false"/>
          </w:tcPr>
          <w:p>
            <w:pPr>
              <w:jc w:val="center"/>
              <w:rPr>
                <w:rFonts w:ascii="宋体" w:hAnsi="宋体" w:eastAsia="宋体" w:cs="宋体"/>
                <w:color w:val="000000"/>
                <w:sz w:val="24"/>
                <w:lang w:eastAsia="zh-CN"/>
              </w:rPr>
            </w:pPr>
            <w:r>
              <w:rPr>
                <w:rFonts w:hint="eastAsia" w:ascii="宋体" w:hAnsi="宋体" w:eastAsia="宋体" w:cs="宋体"/>
                <w:color w:val="000000"/>
                <w:sz w:val="24"/>
                <w:lang w:eastAsia="zh-CN"/>
              </w:rPr>
              <w:t xml:space="preserve">投标文件规格及技术参数</w:t>
            </w:r>
            <w:r/>
          </w:p>
        </w:tc>
        <w:tc>
          <w:tcPr>
            <w:tcW w:w="1010" w:type="dxa"/>
            <w:vAlign w:val="center"/>
            <w:vMerge w:val="restart"/>
            <w:textDirection w:val="lrTb"/>
            <w:noWrap w:val="false"/>
          </w:tcPr>
          <w:p>
            <w:pPr>
              <w:jc w:val="both"/>
              <w:rPr>
                <w:rFonts w:ascii="宋体" w:hAnsi="宋体" w:eastAsia="宋体" w:cs="宋体"/>
                <w:color w:val="000000"/>
                <w:sz w:val="24"/>
                <w:lang w:eastAsia="zh-CN"/>
              </w:rPr>
            </w:pPr>
            <w:r>
              <w:rPr>
                <w:rFonts w:hint="eastAsia" w:ascii="宋体" w:hAnsi="宋体" w:eastAsia="宋体" w:cs="宋体"/>
                <w:color w:val="000000"/>
                <w:sz w:val="24"/>
                <w:lang w:eastAsia="zh-CN"/>
              </w:rPr>
              <w:t xml:space="preserve">偏离说明</w:t>
            </w:r>
            <w:r/>
          </w:p>
        </w:tc>
      </w:tr>
      <w:tr>
        <w:trPr>
          <w:cantSplit/>
          <w:trHeight w:val="1237"/>
        </w:trPr>
        <w:tc>
          <w:tcPr>
            <w:tcW w:w="362" w:type="dxa"/>
            <w:vAlign w:val="center"/>
            <w:vMerge w:val="continue"/>
            <w:textDirection w:val="lrTb"/>
            <w:noWrap w:val="false"/>
          </w:tcPr>
          <w:p>
            <w:pPr>
              <w:jc w:val="center"/>
              <w:rPr>
                <w:rFonts w:ascii="宋体" w:hAnsi="宋体" w:eastAsia="宋体" w:cs="宋体"/>
                <w:color w:val="000000"/>
                <w:sz w:val="24"/>
                <w:szCs w:val="24"/>
                <w:lang w:eastAsia="zh-CN"/>
              </w:rPr>
            </w:pPr>
            <w:r>
              <w:rPr>
                <w:rFonts w:ascii="宋体" w:hAnsi="宋体" w:eastAsia="宋体" w:cs="宋体"/>
                <w:color w:val="000000"/>
                <w:sz w:val="24"/>
                <w:szCs w:val="24"/>
                <w:lang w:eastAsia="zh-CN"/>
              </w:rPr>
            </w:r>
            <w:r/>
          </w:p>
        </w:tc>
        <w:tc>
          <w:tcPr>
            <w:tcW w:w="883" w:type="dxa"/>
            <w:vAlign w:val="center"/>
            <w:textDirection w:val="lrTb"/>
            <w:noWrap w:val="false"/>
          </w:tcPr>
          <w:p>
            <w:pPr>
              <w:jc w:val="center"/>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货物名称</w:t>
            </w:r>
            <w:r/>
          </w:p>
        </w:tc>
        <w:tc>
          <w:tcPr>
            <w:tcW w:w="311" w:type="dxa"/>
            <w:vAlign w:val="center"/>
            <w:textDirection w:val="lrTb"/>
            <w:noWrap w:val="false"/>
          </w:tcPr>
          <w:p>
            <w:pPr>
              <w:jc w:val="center"/>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数量</w:t>
            </w:r>
            <w:r/>
          </w:p>
        </w:tc>
        <w:tc>
          <w:tcPr>
            <w:tcW w:w="2181" w:type="dxa"/>
            <w:vAlign w:val="center"/>
            <w:textDirection w:val="lrTb"/>
            <w:noWrap w:val="false"/>
          </w:tcPr>
          <w:p>
            <w:pPr>
              <w:jc w:val="center"/>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技术参数要求</w:t>
            </w:r>
            <w:r/>
          </w:p>
        </w:tc>
        <w:tc>
          <w:tcPr>
            <w:tcW w:w="965" w:type="dxa"/>
            <w:vAlign w:val="center"/>
            <w:textDirection w:val="lrTb"/>
            <w:noWrap w:val="false"/>
          </w:tcPr>
          <w:p>
            <w:pPr>
              <w:jc w:val="center"/>
              <w:rPr>
                <w:rFonts w:ascii="宋体" w:hAnsi="宋体" w:eastAsia="宋体" w:cs="宋体"/>
                <w:color w:val="000000"/>
                <w:sz w:val="24"/>
                <w:lang w:eastAsia="zh-CN"/>
              </w:rPr>
            </w:pPr>
            <w:r>
              <w:rPr>
                <w:rFonts w:hint="eastAsia" w:ascii="宋体" w:hAnsi="宋体" w:eastAsia="宋体" w:cs="宋体"/>
                <w:color w:val="000000"/>
                <w:sz w:val="24"/>
                <w:lang w:eastAsia="zh-CN"/>
              </w:rPr>
              <w:t xml:space="preserve">货物名称</w:t>
            </w:r>
            <w:r/>
          </w:p>
        </w:tc>
        <w:tc>
          <w:tcPr>
            <w:tcW w:w="363" w:type="dxa"/>
            <w:vAlign w:val="center"/>
            <w:textDirection w:val="lrTb"/>
            <w:noWrap w:val="false"/>
          </w:tcPr>
          <w:p>
            <w:pPr>
              <w:jc w:val="center"/>
              <w:rPr>
                <w:rFonts w:ascii="宋体" w:hAnsi="宋体" w:eastAsia="宋体" w:cs="宋体"/>
                <w:color w:val="000000"/>
                <w:sz w:val="24"/>
                <w:lang w:eastAsia="zh-CN"/>
              </w:rPr>
            </w:pPr>
            <w:r>
              <w:rPr>
                <w:rFonts w:hint="eastAsia" w:ascii="宋体" w:hAnsi="宋体" w:eastAsia="宋体" w:cs="宋体"/>
                <w:color w:val="000000"/>
                <w:sz w:val="24"/>
                <w:lang w:eastAsia="zh-CN"/>
              </w:rPr>
              <w:t xml:space="preserve">数量</w:t>
            </w:r>
            <w:r/>
          </w:p>
        </w:tc>
        <w:tc>
          <w:tcPr>
            <w:tcW w:w="914" w:type="dxa"/>
            <w:vAlign w:val="center"/>
            <w:textDirection w:val="lrTb"/>
            <w:noWrap w:val="false"/>
          </w:tcPr>
          <w:p>
            <w:pPr>
              <w:jc w:val="center"/>
              <w:rPr>
                <w:rFonts w:ascii="宋体" w:hAnsi="宋体" w:eastAsia="宋体" w:cs="宋体"/>
                <w:color w:val="000000"/>
                <w:sz w:val="24"/>
                <w:lang w:eastAsia="zh-CN"/>
              </w:rPr>
            </w:pPr>
            <w:r>
              <w:rPr>
                <w:rFonts w:hint="eastAsia" w:ascii="宋体" w:hAnsi="宋体" w:eastAsia="宋体" w:cs="宋体"/>
                <w:color w:val="000000"/>
                <w:sz w:val="24"/>
                <w:lang w:eastAsia="zh-CN"/>
              </w:rPr>
              <w:t xml:space="preserve">品牌、厂家、型号规格</w:t>
            </w:r>
            <w:r/>
          </w:p>
        </w:tc>
        <w:tc>
          <w:tcPr>
            <w:tcW w:w="1789" w:type="dxa"/>
            <w:vAlign w:val="center"/>
            <w:textDirection w:val="lrTb"/>
            <w:noWrap w:val="false"/>
          </w:tcPr>
          <w:p>
            <w:pPr>
              <w:jc w:val="center"/>
              <w:rPr>
                <w:rFonts w:ascii="宋体" w:hAnsi="宋体" w:eastAsia="宋体" w:cs="宋体"/>
                <w:color w:val="000000"/>
                <w:sz w:val="24"/>
                <w:lang w:eastAsia="zh-CN"/>
              </w:rPr>
            </w:pPr>
            <w:r>
              <w:rPr>
                <w:rFonts w:hint="eastAsia" w:ascii="宋体" w:hAnsi="宋体" w:eastAsia="宋体" w:cs="宋体"/>
                <w:color w:val="000000"/>
                <w:sz w:val="24"/>
                <w:lang w:eastAsia="zh-CN"/>
              </w:rPr>
              <w:t xml:space="preserve">技术参数</w:t>
            </w:r>
            <w:r/>
          </w:p>
        </w:tc>
        <w:tc>
          <w:tcPr>
            <w:tcW w:w="1010" w:type="dxa"/>
            <w:vAlign w:val="center"/>
            <w:vMerge w:val="continue"/>
            <w:textDirection w:val="lrTb"/>
            <w:noWrap w:val="false"/>
          </w:tcPr>
          <w:p>
            <w:pPr>
              <w:jc w:val="center"/>
              <w:rPr>
                <w:rFonts w:ascii="宋体" w:hAnsi="宋体" w:eastAsia="宋体" w:cs="宋体"/>
                <w:color w:val="000000"/>
                <w:sz w:val="24"/>
                <w:lang w:eastAsia="zh-CN"/>
              </w:rPr>
            </w:pPr>
            <w:r>
              <w:rPr>
                <w:rFonts w:ascii="宋体" w:hAnsi="宋体" w:eastAsia="宋体" w:cs="宋体"/>
                <w:color w:val="000000"/>
                <w:sz w:val="24"/>
                <w:lang w:eastAsia="zh-CN"/>
              </w:rPr>
            </w:r>
            <w:r/>
          </w:p>
        </w:tc>
      </w:tr>
      <w:tr>
        <w:trPr>
          <w:trHeight w:val="601"/>
        </w:trPr>
        <w:tc>
          <w:tcPr>
            <w:tcW w:w="362" w:type="dxa"/>
            <w:vAlign w:val="center"/>
            <w:textDirection w:val="lrTb"/>
            <w:noWrap w:val="false"/>
          </w:tcPr>
          <w:p>
            <w:pPr>
              <w:jc w:val="center"/>
              <w:spacing w:line="600" w:lineRule="exact"/>
              <w:rPr>
                <w:rFonts w:ascii="宋体" w:hAnsi="宋体" w:eastAsia="宋体" w:cs="宋体"/>
                <w:color w:val="000000"/>
                <w:sz w:val="24"/>
                <w:szCs w:val="24"/>
                <w:lang w:eastAsia="zh-CN"/>
              </w:rPr>
            </w:pPr>
            <w:r>
              <w:rPr>
                <w:rFonts w:ascii="宋体" w:hAnsi="宋体" w:eastAsia="宋体" w:cs="宋体"/>
                <w:color w:val="000000"/>
                <w:sz w:val="24"/>
                <w:szCs w:val="24"/>
                <w:lang w:eastAsia="zh-CN"/>
              </w:rPr>
            </w:r>
            <w:r/>
          </w:p>
        </w:tc>
        <w:tc>
          <w:tcPr>
            <w:tcW w:w="883" w:type="dxa"/>
            <w:vAlign w:val="center"/>
            <w:textDirection w:val="lrTb"/>
            <w:noWrap w:val="false"/>
          </w:tcPr>
          <w:p>
            <w:pPr>
              <w:jc w:val="center"/>
              <w:spacing w:line="600" w:lineRule="exact"/>
              <w:rPr>
                <w:rFonts w:ascii="宋体" w:hAnsi="宋体" w:eastAsia="宋体" w:cs="宋体"/>
                <w:color w:val="000000"/>
                <w:sz w:val="24"/>
                <w:szCs w:val="24"/>
                <w:lang w:eastAsia="zh-CN"/>
              </w:rPr>
            </w:pPr>
            <w:r>
              <w:rPr>
                <w:rFonts w:ascii="宋体" w:hAnsi="宋体" w:eastAsia="宋体" w:cs="宋体"/>
                <w:color w:val="000000"/>
                <w:sz w:val="24"/>
                <w:szCs w:val="24"/>
                <w:lang w:eastAsia="zh-CN"/>
              </w:rPr>
            </w:r>
            <w:r/>
          </w:p>
        </w:tc>
        <w:tc>
          <w:tcPr>
            <w:tcW w:w="311" w:type="dxa"/>
            <w:vAlign w:val="center"/>
            <w:textDirection w:val="lrTb"/>
            <w:noWrap w:val="false"/>
          </w:tcPr>
          <w:p>
            <w:pPr>
              <w:jc w:val="center"/>
              <w:spacing w:line="600" w:lineRule="exact"/>
              <w:rPr>
                <w:rFonts w:ascii="宋体" w:hAnsi="宋体" w:eastAsia="宋体" w:cs="宋体"/>
                <w:color w:val="000000"/>
                <w:sz w:val="24"/>
                <w:szCs w:val="24"/>
                <w:lang w:eastAsia="zh-CN"/>
              </w:rPr>
            </w:pPr>
            <w:r>
              <w:rPr>
                <w:rFonts w:ascii="宋体" w:hAnsi="宋体" w:eastAsia="宋体" w:cs="宋体"/>
                <w:color w:val="000000"/>
                <w:sz w:val="24"/>
                <w:szCs w:val="24"/>
                <w:lang w:eastAsia="zh-CN"/>
              </w:rPr>
            </w:r>
            <w:r/>
          </w:p>
        </w:tc>
        <w:tc>
          <w:tcPr>
            <w:tcW w:w="2181" w:type="dxa"/>
            <w:vAlign w:val="center"/>
            <w:textDirection w:val="lrTb"/>
            <w:noWrap w:val="false"/>
          </w:tcPr>
          <w:p>
            <w:pPr>
              <w:jc w:val="center"/>
              <w:spacing w:line="600" w:lineRule="exact"/>
              <w:rPr>
                <w:rFonts w:ascii="宋体" w:hAnsi="宋体" w:eastAsia="宋体" w:cs="宋体"/>
                <w:color w:val="000000"/>
                <w:sz w:val="24"/>
                <w:szCs w:val="24"/>
                <w:lang w:eastAsia="zh-CN"/>
              </w:rPr>
            </w:pPr>
            <w:r>
              <w:rPr>
                <w:rFonts w:ascii="宋体" w:hAnsi="宋体" w:eastAsia="宋体" w:cs="宋体"/>
                <w:color w:val="000000"/>
                <w:sz w:val="24"/>
                <w:szCs w:val="24"/>
                <w:lang w:eastAsia="zh-CN"/>
              </w:rPr>
            </w:r>
            <w:r/>
          </w:p>
        </w:tc>
        <w:tc>
          <w:tcPr>
            <w:tcW w:w="965" w:type="dxa"/>
            <w:vAlign w:val="center"/>
            <w:textDirection w:val="lrTb"/>
            <w:noWrap w:val="false"/>
          </w:tcPr>
          <w:p>
            <w:pPr>
              <w:jc w:val="center"/>
              <w:spacing w:line="600" w:lineRule="exact"/>
              <w:rPr>
                <w:rFonts w:ascii="宋体" w:hAnsi="宋体" w:eastAsia="宋体" w:cs="宋体"/>
                <w:color w:val="000000"/>
                <w:sz w:val="24"/>
                <w:szCs w:val="24"/>
                <w:lang w:eastAsia="zh-CN"/>
              </w:rPr>
            </w:pPr>
            <w:r>
              <w:rPr>
                <w:rFonts w:ascii="宋体" w:hAnsi="宋体" w:eastAsia="宋体" w:cs="宋体"/>
                <w:color w:val="000000"/>
                <w:sz w:val="24"/>
                <w:szCs w:val="24"/>
                <w:lang w:eastAsia="zh-CN"/>
              </w:rPr>
            </w:r>
            <w:r/>
          </w:p>
        </w:tc>
        <w:tc>
          <w:tcPr>
            <w:tcW w:w="363" w:type="dxa"/>
            <w:vAlign w:val="center"/>
            <w:textDirection w:val="lrTb"/>
            <w:noWrap w:val="false"/>
          </w:tcPr>
          <w:p>
            <w:pPr>
              <w:jc w:val="center"/>
              <w:spacing w:line="600" w:lineRule="exact"/>
              <w:rPr>
                <w:rFonts w:ascii="宋体" w:hAnsi="宋体" w:eastAsia="宋体" w:cs="宋体"/>
                <w:color w:val="000000"/>
                <w:sz w:val="24"/>
                <w:szCs w:val="24"/>
                <w:lang w:eastAsia="zh-CN"/>
              </w:rPr>
            </w:pPr>
            <w:r>
              <w:rPr>
                <w:rFonts w:ascii="宋体" w:hAnsi="宋体" w:eastAsia="宋体" w:cs="宋体"/>
                <w:color w:val="000000"/>
                <w:sz w:val="24"/>
                <w:szCs w:val="24"/>
                <w:lang w:eastAsia="zh-CN"/>
              </w:rPr>
            </w:r>
            <w:r/>
          </w:p>
        </w:tc>
        <w:tc>
          <w:tcPr>
            <w:tcW w:w="914" w:type="dxa"/>
            <w:vAlign w:val="center"/>
            <w:textDirection w:val="lrTb"/>
            <w:noWrap w:val="false"/>
          </w:tcPr>
          <w:p>
            <w:pPr>
              <w:jc w:val="center"/>
              <w:spacing w:line="600" w:lineRule="exact"/>
              <w:rPr>
                <w:rFonts w:ascii="宋体" w:hAnsi="宋体" w:eastAsia="宋体" w:cs="宋体"/>
                <w:color w:val="000000"/>
                <w:sz w:val="24"/>
                <w:szCs w:val="24"/>
                <w:lang w:eastAsia="zh-CN"/>
              </w:rPr>
            </w:pPr>
            <w:r>
              <w:rPr>
                <w:rFonts w:ascii="宋体" w:hAnsi="宋体" w:eastAsia="宋体" w:cs="宋体"/>
                <w:color w:val="000000"/>
                <w:sz w:val="24"/>
                <w:szCs w:val="24"/>
                <w:lang w:eastAsia="zh-CN"/>
              </w:rPr>
            </w:r>
            <w:r/>
          </w:p>
        </w:tc>
        <w:tc>
          <w:tcPr>
            <w:tcW w:w="1789" w:type="dxa"/>
            <w:vAlign w:val="center"/>
            <w:textDirection w:val="lrTb"/>
            <w:noWrap w:val="false"/>
          </w:tcPr>
          <w:p>
            <w:pPr>
              <w:jc w:val="center"/>
              <w:spacing w:line="600" w:lineRule="exact"/>
              <w:rPr>
                <w:rFonts w:ascii="宋体" w:hAnsi="宋体" w:eastAsia="宋体" w:cs="宋体"/>
                <w:color w:val="000000"/>
                <w:sz w:val="24"/>
                <w:szCs w:val="24"/>
                <w:lang w:eastAsia="zh-CN"/>
              </w:rPr>
            </w:pPr>
            <w:r>
              <w:rPr>
                <w:rFonts w:ascii="宋体" w:hAnsi="宋体" w:eastAsia="宋体" w:cs="宋体"/>
                <w:color w:val="000000"/>
                <w:sz w:val="24"/>
                <w:szCs w:val="24"/>
                <w:lang w:eastAsia="zh-CN"/>
              </w:rPr>
            </w:r>
            <w:r/>
          </w:p>
        </w:tc>
        <w:tc>
          <w:tcPr>
            <w:tcW w:w="1010" w:type="dxa"/>
            <w:vAlign w:val="center"/>
            <w:textDirection w:val="lrTb"/>
            <w:noWrap w:val="false"/>
          </w:tcPr>
          <w:p>
            <w:pPr>
              <w:jc w:val="center"/>
              <w:spacing w:line="600" w:lineRule="exact"/>
              <w:rPr>
                <w:rFonts w:ascii="宋体" w:hAnsi="宋体" w:eastAsia="宋体" w:cs="宋体"/>
                <w:color w:val="000000"/>
                <w:sz w:val="24"/>
                <w:szCs w:val="24"/>
                <w:lang w:eastAsia="zh-CN"/>
              </w:rPr>
            </w:pPr>
            <w:r>
              <w:rPr>
                <w:rFonts w:ascii="宋体" w:hAnsi="宋体" w:eastAsia="宋体" w:cs="宋体"/>
                <w:color w:val="000000"/>
                <w:sz w:val="24"/>
                <w:szCs w:val="24"/>
                <w:lang w:eastAsia="zh-CN"/>
              </w:rPr>
            </w:r>
            <w:r/>
          </w:p>
        </w:tc>
      </w:tr>
      <w:tr>
        <w:trPr>
          <w:trHeight w:val="601"/>
        </w:trPr>
        <w:tc>
          <w:tcPr>
            <w:tcW w:w="362" w:type="dxa"/>
            <w:vAlign w:val="center"/>
            <w:textDirection w:val="lrTb"/>
            <w:noWrap w:val="false"/>
          </w:tcPr>
          <w:p>
            <w:pPr>
              <w:jc w:val="center"/>
              <w:spacing w:line="600" w:lineRule="exact"/>
              <w:rPr>
                <w:rFonts w:ascii="宋体" w:hAnsi="宋体" w:eastAsia="宋体" w:cs="宋体"/>
                <w:color w:val="000000"/>
                <w:sz w:val="24"/>
                <w:szCs w:val="24"/>
                <w:lang w:eastAsia="zh-CN"/>
              </w:rPr>
            </w:pPr>
            <w:r>
              <w:rPr>
                <w:rFonts w:ascii="宋体" w:hAnsi="宋体" w:eastAsia="宋体" w:cs="宋体"/>
                <w:color w:val="000000"/>
                <w:sz w:val="24"/>
                <w:szCs w:val="24"/>
                <w:lang w:eastAsia="zh-CN"/>
              </w:rPr>
            </w:r>
            <w:r/>
          </w:p>
        </w:tc>
        <w:tc>
          <w:tcPr>
            <w:tcW w:w="883" w:type="dxa"/>
            <w:vAlign w:val="center"/>
            <w:textDirection w:val="lrTb"/>
            <w:noWrap w:val="false"/>
          </w:tcPr>
          <w:p>
            <w:pPr>
              <w:jc w:val="center"/>
              <w:spacing w:line="600" w:lineRule="exact"/>
              <w:rPr>
                <w:rFonts w:ascii="宋体" w:hAnsi="宋体" w:eastAsia="宋体" w:cs="宋体"/>
                <w:color w:val="000000"/>
                <w:sz w:val="24"/>
                <w:szCs w:val="24"/>
                <w:lang w:eastAsia="zh-CN"/>
              </w:rPr>
            </w:pPr>
            <w:r>
              <w:rPr>
                <w:rFonts w:ascii="宋体" w:hAnsi="宋体" w:eastAsia="宋体" w:cs="宋体"/>
                <w:color w:val="000000"/>
                <w:sz w:val="24"/>
                <w:szCs w:val="24"/>
                <w:lang w:eastAsia="zh-CN"/>
              </w:rPr>
            </w:r>
            <w:r/>
          </w:p>
        </w:tc>
        <w:tc>
          <w:tcPr>
            <w:tcW w:w="311" w:type="dxa"/>
            <w:vAlign w:val="center"/>
            <w:textDirection w:val="lrTb"/>
            <w:noWrap w:val="false"/>
          </w:tcPr>
          <w:p>
            <w:pPr>
              <w:jc w:val="center"/>
              <w:spacing w:line="600" w:lineRule="exact"/>
              <w:rPr>
                <w:rFonts w:ascii="宋体" w:hAnsi="宋体" w:eastAsia="宋体" w:cs="宋体"/>
                <w:color w:val="000000"/>
                <w:sz w:val="24"/>
                <w:szCs w:val="24"/>
                <w:lang w:eastAsia="zh-CN"/>
              </w:rPr>
            </w:pPr>
            <w:r>
              <w:rPr>
                <w:rFonts w:ascii="宋体" w:hAnsi="宋体" w:eastAsia="宋体" w:cs="宋体"/>
                <w:color w:val="000000"/>
                <w:sz w:val="24"/>
                <w:szCs w:val="24"/>
                <w:lang w:eastAsia="zh-CN"/>
              </w:rPr>
            </w:r>
            <w:r/>
          </w:p>
        </w:tc>
        <w:tc>
          <w:tcPr>
            <w:tcW w:w="2181" w:type="dxa"/>
            <w:vAlign w:val="center"/>
            <w:textDirection w:val="lrTb"/>
            <w:noWrap w:val="false"/>
          </w:tcPr>
          <w:p>
            <w:pPr>
              <w:jc w:val="center"/>
              <w:spacing w:line="600" w:lineRule="exact"/>
              <w:rPr>
                <w:rFonts w:ascii="宋体" w:hAnsi="宋体" w:eastAsia="宋体" w:cs="宋体"/>
                <w:color w:val="000000"/>
                <w:sz w:val="24"/>
                <w:szCs w:val="24"/>
                <w:lang w:eastAsia="zh-CN"/>
              </w:rPr>
            </w:pPr>
            <w:r>
              <w:rPr>
                <w:rFonts w:ascii="宋体" w:hAnsi="宋体" w:eastAsia="宋体" w:cs="宋体"/>
                <w:color w:val="000000"/>
                <w:sz w:val="24"/>
                <w:szCs w:val="24"/>
                <w:lang w:eastAsia="zh-CN"/>
              </w:rPr>
            </w:r>
            <w:r/>
          </w:p>
        </w:tc>
        <w:tc>
          <w:tcPr>
            <w:tcW w:w="965" w:type="dxa"/>
            <w:vAlign w:val="center"/>
            <w:textDirection w:val="lrTb"/>
            <w:noWrap w:val="false"/>
          </w:tcPr>
          <w:p>
            <w:pPr>
              <w:jc w:val="center"/>
              <w:spacing w:line="600" w:lineRule="exact"/>
              <w:rPr>
                <w:rFonts w:ascii="宋体" w:hAnsi="宋体" w:eastAsia="宋体" w:cs="宋体"/>
                <w:color w:val="000000"/>
                <w:sz w:val="24"/>
                <w:szCs w:val="24"/>
                <w:lang w:eastAsia="zh-CN"/>
              </w:rPr>
            </w:pPr>
            <w:r>
              <w:rPr>
                <w:rFonts w:ascii="宋体" w:hAnsi="宋体" w:eastAsia="宋体" w:cs="宋体"/>
                <w:color w:val="000000"/>
                <w:sz w:val="24"/>
                <w:szCs w:val="24"/>
                <w:lang w:eastAsia="zh-CN"/>
              </w:rPr>
            </w:r>
            <w:r/>
          </w:p>
        </w:tc>
        <w:tc>
          <w:tcPr>
            <w:tcW w:w="363" w:type="dxa"/>
            <w:vAlign w:val="center"/>
            <w:textDirection w:val="lrTb"/>
            <w:noWrap w:val="false"/>
          </w:tcPr>
          <w:p>
            <w:pPr>
              <w:jc w:val="center"/>
              <w:spacing w:line="600" w:lineRule="exact"/>
              <w:rPr>
                <w:rFonts w:ascii="宋体" w:hAnsi="宋体" w:eastAsia="宋体" w:cs="宋体"/>
                <w:color w:val="000000"/>
                <w:sz w:val="24"/>
                <w:szCs w:val="24"/>
                <w:lang w:eastAsia="zh-CN"/>
              </w:rPr>
            </w:pPr>
            <w:r>
              <w:rPr>
                <w:rFonts w:ascii="宋体" w:hAnsi="宋体" w:eastAsia="宋体" w:cs="宋体"/>
                <w:color w:val="000000"/>
                <w:sz w:val="24"/>
                <w:szCs w:val="24"/>
                <w:lang w:eastAsia="zh-CN"/>
              </w:rPr>
            </w:r>
            <w:r/>
          </w:p>
        </w:tc>
        <w:tc>
          <w:tcPr>
            <w:tcW w:w="914" w:type="dxa"/>
            <w:vAlign w:val="center"/>
            <w:textDirection w:val="lrTb"/>
            <w:noWrap w:val="false"/>
          </w:tcPr>
          <w:p>
            <w:pPr>
              <w:jc w:val="center"/>
              <w:spacing w:line="600" w:lineRule="exact"/>
              <w:rPr>
                <w:rFonts w:ascii="宋体" w:hAnsi="宋体" w:eastAsia="宋体" w:cs="宋体"/>
                <w:color w:val="000000"/>
                <w:sz w:val="24"/>
                <w:szCs w:val="24"/>
                <w:lang w:eastAsia="zh-CN"/>
              </w:rPr>
            </w:pPr>
            <w:r>
              <w:rPr>
                <w:rFonts w:ascii="宋体" w:hAnsi="宋体" w:eastAsia="宋体" w:cs="宋体"/>
                <w:color w:val="000000"/>
                <w:sz w:val="24"/>
                <w:szCs w:val="24"/>
                <w:lang w:eastAsia="zh-CN"/>
              </w:rPr>
            </w:r>
            <w:r/>
          </w:p>
        </w:tc>
        <w:tc>
          <w:tcPr>
            <w:tcW w:w="1789" w:type="dxa"/>
            <w:vAlign w:val="center"/>
            <w:textDirection w:val="lrTb"/>
            <w:noWrap w:val="false"/>
          </w:tcPr>
          <w:p>
            <w:pPr>
              <w:jc w:val="center"/>
              <w:spacing w:line="600" w:lineRule="exact"/>
              <w:rPr>
                <w:rFonts w:ascii="宋体" w:hAnsi="宋体" w:eastAsia="宋体" w:cs="宋体"/>
                <w:color w:val="000000"/>
                <w:sz w:val="24"/>
                <w:szCs w:val="24"/>
                <w:lang w:eastAsia="zh-CN"/>
              </w:rPr>
            </w:pPr>
            <w:r>
              <w:rPr>
                <w:rFonts w:ascii="宋体" w:hAnsi="宋体" w:eastAsia="宋体" w:cs="宋体"/>
                <w:color w:val="000000"/>
                <w:sz w:val="24"/>
                <w:szCs w:val="24"/>
                <w:lang w:eastAsia="zh-CN"/>
              </w:rPr>
            </w:r>
            <w:r/>
          </w:p>
        </w:tc>
        <w:tc>
          <w:tcPr>
            <w:tcW w:w="1010" w:type="dxa"/>
            <w:vAlign w:val="center"/>
            <w:textDirection w:val="lrTb"/>
            <w:noWrap w:val="false"/>
          </w:tcPr>
          <w:p>
            <w:pPr>
              <w:jc w:val="center"/>
              <w:spacing w:line="600" w:lineRule="exact"/>
              <w:rPr>
                <w:rFonts w:ascii="宋体" w:hAnsi="宋体" w:eastAsia="宋体" w:cs="宋体"/>
                <w:color w:val="000000"/>
                <w:sz w:val="24"/>
                <w:szCs w:val="24"/>
                <w:lang w:eastAsia="zh-CN"/>
              </w:rPr>
            </w:pPr>
            <w:r>
              <w:rPr>
                <w:rFonts w:ascii="宋体" w:hAnsi="宋体" w:eastAsia="宋体" w:cs="宋体"/>
                <w:color w:val="000000"/>
                <w:sz w:val="24"/>
                <w:szCs w:val="24"/>
                <w:lang w:eastAsia="zh-CN"/>
              </w:rPr>
            </w:r>
            <w:r/>
          </w:p>
        </w:tc>
      </w:tr>
      <w:tr>
        <w:trPr>
          <w:trHeight w:val="601"/>
        </w:trPr>
        <w:tc>
          <w:tcPr>
            <w:tcW w:w="362" w:type="dxa"/>
            <w:vAlign w:val="center"/>
            <w:textDirection w:val="lrTb"/>
            <w:noWrap w:val="false"/>
          </w:tcPr>
          <w:p>
            <w:pPr>
              <w:jc w:val="center"/>
              <w:spacing w:line="600" w:lineRule="exact"/>
              <w:rPr>
                <w:rFonts w:ascii="宋体" w:hAnsi="宋体" w:eastAsia="宋体" w:cs="宋体"/>
                <w:color w:val="000000"/>
                <w:sz w:val="24"/>
                <w:szCs w:val="24"/>
                <w:lang w:eastAsia="zh-CN"/>
              </w:rPr>
            </w:pPr>
            <w:r>
              <w:rPr>
                <w:rFonts w:ascii="宋体" w:hAnsi="宋体" w:eastAsia="宋体" w:cs="宋体"/>
                <w:color w:val="000000"/>
                <w:sz w:val="24"/>
                <w:szCs w:val="24"/>
                <w:lang w:eastAsia="zh-CN"/>
              </w:rPr>
            </w:r>
            <w:r/>
          </w:p>
        </w:tc>
        <w:tc>
          <w:tcPr>
            <w:tcW w:w="883" w:type="dxa"/>
            <w:vAlign w:val="center"/>
            <w:textDirection w:val="lrTb"/>
            <w:noWrap w:val="false"/>
          </w:tcPr>
          <w:p>
            <w:pPr>
              <w:jc w:val="center"/>
              <w:spacing w:line="600" w:lineRule="exact"/>
              <w:rPr>
                <w:rFonts w:ascii="宋体" w:hAnsi="宋体" w:eastAsia="宋体" w:cs="宋体"/>
                <w:color w:val="000000"/>
                <w:sz w:val="24"/>
                <w:szCs w:val="24"/>
                <w:lang w:eastAsia="zh-CN"/>
              </w:rPr>
            </w:pPr>
            <w:r>
              <w:rPr>
                <w:rFonts w:ascii="宋体" w:hAnsi="宋体" w:eastAsia="宋体" w:cs="宋体"/>
                <w:color w:val="000000"/>
                <w:sz w:val="24"/>
                <w:szCs w:val="24"/>
                <w:lang w:eastAsia="zh-CN"/>
              </w:rPr>
            </w:r>
            <w:r/>
          </w:p>
        </w:tc>
        <w:tc>
          <w:tcPr>
            <w:tcW w:w="311" w:type="dxa"/>
            <w:vAlign w:val="center"/>
            <w:textDirection w:val="lrTb"/>
            <w:noWrap w:val="false"/>
          </w:tcPr>
          <w:p>
            <w:pPr>
              <w:jc w:val="center"/>
              <w:spacing w:line="600" w:lineRule="exact"/>
              <w:rPr>
                <w:rFonts w:ascii="宋体" w:hAnsi="宋体" w:eastAsia="宋体" w:cs="宋体"/>
                <w:color w:val="000000"/>
                <w:sz w:val="24"/>
                <w:szCs w:val="24"/>
                <w:lang w:eastAsia="zh-CN"/>
              </w:rPr>
            </w:pPr>
            <w:r>
              <w:rPr>
                <w:rFonts w:ascii="宋体" w:hAnsi="宋体" w:eastAsia="宋体" w:cs="宋体"/>
                <w:color w:val="000000"/>
                <w:sz w:val="24"/>
                <w:szCs w:val="24"/>
                <w:lang w:eastAsia="zh-CN"/>
              </w:rPr>
            </w:r>
            <w:r/>
          </w:p>
        </w:tc>
        <w:tc>
          <w:tcPr>
            <w:tcW w:w="2181" w:type="dxa"/>
            <w:vAlign w:val="center"/>
            <w:textDirection w:val="lrTb"/>
            <w:noWrap w:val="false"/>
          </w:tcPr>
          <w:p>
            <w:pPr>
              <w:jc w:val="center"/>
              <w:spacing w:line="600" w:lineRule="exact"/>
              <w:rPr>
                <w:rFonts w:ascii="宋体" w:hAnsi="宋体" w:eastAsia="宋体" w:cs="宋体"/>
                <w:color w:val="000000"/>
                <w:sz w:val="24"/>
                <w:szCs w:val="24"/>
                <w:lang w:eastAsia="zh-CN"/>
              </w:rPr>
            </w:pPr>
            <w:r>
              <w:rPr>
                <w:rFonts w:ascii="宋体" w:hAnsi="宋体" w:eastAsia="宋体" w:cs="宋体"/>
                <w:color w:val="000000"/>
                <w:sz w:val="24"/>
                <w:szCs w:val="24"/>
                <w:lang w:eastAsia="zh-CN"/>
              </w:rPr>
            </w:r>
            <w:r/>
          </w:p>
        </w:tc>
        <w:tc>
          <w:tcPr>
            <w:tcW w:w="965" w:type="dxa"/>
            <w:vAlign w:val="center"/>
            <w:textDirection w:val="lrTb"/>
            <w:noWrap w:val="false"/>
          </w:tcPr>
          <w:p>
            <w:pPr>
              <w:jc w:val="center"/>
              <w:spacing w:line="600" w:lineRule="exact"/>
              <w:rPr>
                <w:rFonts w:ascii="宋体" w:hAnsi="宋体" w:eastAsia="宋体" w:cs="宋体"/>
                <w:color w:val="000000"/>
                <w:sz w:val="24"/>
                <w:szCs w:val="24"/>
                <w:lang w:eastAsia="zh-CN"/>
              </w:rPr>
            </w:pPr>
            <w:r>
              <w:rPr>
                <w:rFonts w:ascii="宋体" w:hAnsi="宋体" w:eastAsia="宋体" w:cs="宋体"/>
                <w:color w:val="000000"/>
                <w:sz w:val="24"/>
                <w:szCs w:val="24"/>
                <w:lang w:eastAsia="zh-CN"/>
              </w:rPr>
            </w:r>
            <w:r/>
          </w:p>
        </w:tc>
        <w:tc>
          <w:tcPr>
            <w:tcW w:w="363" w:type="dxa"/>
            <w:vAlign w:val="center"/>
            <w:textDirection w:val="lrTb"/>
            <w:noWrap w:val="false"/>
          </w:tcPr>
          <w:p>
            <w:pPr>
              <w:jc w:val="center"/>
              <w:spacing w:line="600" w:lineRule="exact"/>
              <w:rPr>
                <w:rFonts w:ascii="宋体" w:hAnsi="宋体" w:eastAsia="宋体" w:cs="宋体"/>
                <w:color w:val="000000"/>
                <w:sz w:val="24"/>
                <w:szCs w:val="24"/>
                <w:lang w:eastAsia="zh-CN"/>
              </w:rPr>
            </w:pPr>
            <w:r>
              <w:rPr>
                <w:rFonts w:ascii="宋体" w:hAnsi="宋体" w:eastAsia="宋体" w:cs="宋体"/>
                <w:color w:val="000000"/>
                <w:sz w:val="24"/>
                <w:szCs w:val="24"/>
                <w:lang w:eastAsia="zh-CN"/>
              </w:rPr>
            </w:r>
            <w:r/>
          </w:p>
        </w:tc>
        <w:tc>
          <w:tcPr>
            <w:tcW w:w="914" w:type="dxa"/>
            <w:vAlign w:val="center"/>
            <w:textDirection w:val="lrTb"/>
            <w:noWrap w:val="false"/>
          </w:tcPr>
          <w:p>
            <w:pPr>
              <w:jc w:val="center"/>
              <w:spacing w:line="600" w:lineRule="exact"/>
              <w:rPr>
                <w:rFonts w:ascii="宋体" w:hAnsi="宋体" w:eastAsia="宋体" w:cs="宋体"/>
                <w:color w:val="000000"/>
                <w:sz w:val="24"/>
                <w:szCs w:val="24"/>
                <w:lang w:eastAsia="zh-CN"/>
              </w:rPr>
            </w:pPr>
            <w:r>
              <w:rPr>
                <w:rFonts w:ascii="宋体" w:hAnsi="宋体" w:eastAsia="宋体" w:cs="宋体"/>
                <w:color w:val="000000"/>
                <w:sz w:val="24"/>
                <w:szCs w:val="24"/>
                <w:lang w:eastAsia="zh-CN"/>
              </w:rPr>
            </w:r>
            <w:r/>
          </w:p>
        </w:tc>
        <w:tc>
          <w:tcPr>
            <w:tcW w:w="1789" w:type="dxa"/>
            <w:vAlign w:val="center"/>
            <w:textDirection w:val="lrTb"/>
            <w:noWrap w:val="false"/>
          </w:tcPr>
          <w:p>
            <w:pPr>
              <w:jc w:val="center"/>
              <w:spacing w:line="600" w:lineRule="exact"/>
              <w:rPr>
                <w:rFonts w:ascii="宋体" w:hAnsi="宋体" w:eastAsia="宋体" w:cs="宋体"/>
                <w:color w:val="000000"/>
                <w:sz w:val="24"/>
                <w:szCs w:val="24"/>
                <w:lang w:eastAsia="zh-CN"/>
              </w:rPr>
            </w:pPr>
            <w:r>
              <w:rPr>
                <w:rFonts w:ascii="宋体" w:hAnsi="宋体" w:eastAsia="宋体" w:cs="宋体"/>
                <w:color w:val="000000"/>
                <w:sz w:val="24"/>
                <w:szCs w:val="24"/>
                <w:lang w:eastAsia="zh-CN"/>
              </w:rPr>
            </w:r>
            <w:r/>
          </w:p>
        </w:tc>
        <w:tc>
          <w:tcPr>
            <w:tcW w:w="1010" w:type="dxa"/>
            <w:vAlign w:val="center"/>
            <w:textDirection w:val="lrTb"/>
            <w:noWrap w:val="false"/>
          </w:tcPr>
          <w:p>
            <w:pPr>
              <w:jc w:val="center"/>
              <w:spacing w:line="600" w:lineRule="exact"/>
              <w:rPr>
                <w:rFonts w:ascii="宋体" w:hAnsi="宋体" w:eastAsia="宋体" w:cs="宋体"/>
                <w:color w:val="000000"/>
                <w:sz w:val="24"/>
                <w:szCs w:val="24"/>
                <w:lang w:eastAsia="zh-CN"/>
              </w:rPr>
            </w:pPr>
            <w:r>
              <w:rPr>
                <w:rFonts w:ascii="宋体" w:hAnsi="宋体" w:eastAsia="宋体" w:cs="宋体"/>
                <w:color w:val="000000"/>
                <w:sz w:val="24"/>
                <w:szCs w:val="24"/>
                <w:lang w:eastAsia="zh-CN"/>
              </w:rPr>
            </w:r>
            <w:r/>
          </w:p>
        </w:tc>
      </w:tr>
      <w:tr>
        <w:trPr>
          <w:trHeight w:val="601"/>
        </w:trPr>
        <w:tc>
          <w:tcPr>
            <w:tcW w:w="362" w:type="dxa"/>
            <w:vAlign w:val="center"/>
            <w:textDirection w:val="lrTb"/>
            <w:noWrap w:val="false"/>
          </w:tcPr>
          <w:p>
            <w:pPr>
              <w:jc w:val="center"/>
              <w:spacing w:line="600" w:lineRule="exact"/>
              <w:rPr>
                <w:rFonts w:ascii="宋体" w:hAnsi="宋体" w:eastAsia="宋体" w:cs="宋体"/>
                <w:color w:val="000000"/>
                <w:sz w:val="24"/>
                <w:szCs w:val="24"/>
                <w:lang w:eastAsia="zh-CN"/>
              </w:rPr>
            </w:pPr>
            <w:r>
              <w:rPr>
                <w:rFonts w:ascii="宋体" w:hAnsi="宋体" w:eastAsia="宋体" w:cs="宋体"/>
                <w:color w:val="000000"/>
                <w:sz w:val="24"/>
                <w:szCs w:val="24"/>
                <w:lang w:eastAsia="zh-CN"/>
              </w:rPr>
            </w:r>
            <w:r/>
          </w:p>
        </w:tc>
        <w:tc>
          <w:tcPr>
            <w:tcW w:w="883" w:type="dxa"/>
            <w:vAlign w:val="center"/>
            <w:textDirection w:val="lrTb"/>
            <w:noWrap w:val="false"/>
          </w:tcPr>
          <w:p>
            <w:pPr>
              <w:jc w:val="center"/>
              <w:spacing w:line="600" w:lineRule="exact"/>
              <w:rPr>
                <w:rFonts w:ascii="宋体" w:hAnsi="宋体" w:eastAsia="宋体" w:cs="宋体"/>
                <w:color w:val="000000"/>
                <w:sz w:val="24"/>
                <w:szCs w:val="24"/>
                <w:lang w:eastAsia="zh-CN"/>
              </w:rPr>
            </w:pPr>
            <w:r>
              <w:rPr>
                <w:rFonts w:ascii="宋体" w:hAnsi="宋体" w:eastAsia="宋体" w:cs="宋体"/>
                <w:color w:val="000000"/>
                <w:sz w:val="24"/>
                <w:szCs w:val="24"/>
                <w:lang w:eastAsia="zh-CN"/>
              </w:rPr>
            </w:r>
            <w:r/>
          </w:p>
        </w:tc>
        <w:tc>
          <w:tcPr>
            <w:tcW w:w="311" w:type="dxa"/>
            <w:vAlign w:val="center"/>
            <w:textDirection w:val="lrTb"/>
            <w:noWrap w:val="false"/>
          </w:tcPr>
          <w:p>
            <w:pPr>
              <w:jc w:val="center"/>
              <w:spacing w:line="600" w:lineRule="exact"/>
              <w:rPr>
                <w:rFonts w:ascii="宋体" w:hAnsi="宋体" w:eastAsia="宋体" w:cs="宋体"/>
                <w:color w:val="000000"/>
                <w:sz w:val="24"/>
                <w:szCs w:val="24"/>
                <w:lang w:eastAsia="zh-CN"/>
              </w:rPr>
            </w:pPr>
            <w:r>
              <w:rPr>
                <w:rFonts w:ascii="宋体" w:hAnsi="宋体" w:eastAsia="宋体" w:cs="宋体"/>
                <w:color w:val="000000"/>
                <w:sz w:val="24"/>
                <w:szCs w:val="24"/>
                <w:lang w:eastAsia="zh-CN"/>
              </w:rPr>
            </w:r>
            <w:r/>
          </w:p>
        </w:tc>
        <w:tc>
          <w:tcPr>
            <w:tcW w:w="2181" w:type="dxa"/>
            <w:vAlign w:val="center"/>
            <w:textDirection w:val="lrTb"/>
            <w:noWrap w:val="false"/>
          </w:tcPr>
          <w:p>
            <w:pPr>
              <w:jc w:val="center"/>
              <w:spacing w:line="600" w:lineRule="exact"/>
              <w:rPr>
                <w:rFonts w:ascii="宋体" w:hAnsi="宋体" w:eastAsia="宋体" w:cs="宋体"/>
                <w:color w:val="000000"/>
                <w:sz w:val="24"/>
                <w:szCs w:val="24"/>
                <w:lang w:eastAsia="zh-CN"/>
              </w:rPr>
            </w:pPr>
            <w:r>
              <w:rPr>
                <w:rFonts w:ascii="宋体" w:hAnsi="宋体" w:eastAsia="宋体" w:cs="宋体"/>
                <w:color w:val="000000"/>
                <w:sz w:val="24"/>
                <w:szCs w:val="24"/>
                <w:lang w:eastAsia="zh-CN"/>
              </w:rPr>
            </w:r>
            <w:r/>
          </w:p>
        </w:tc>
        <w:tc>
          <w:tcPr>
            <w:tcW w:w="965" w:type="dxa"/>
            <w:vAlign w:val="center"/>
            <w:textDirection w:val="lrTb"/>
            <w:noWrap w:val="false"/>
          </w:tcPr>
          <w:p>
            <w:pPr>
              <w:jc w:val="center"/>
              <w:spacing w:line="600" w:lineRule="exact"/>
              <w:rPr>
                <w:rFonts w:ascii="宋体" w:hAnsi="宋体" w:eastAsia="宋体" w:cs="宋体"/>
                <w:color w:val="000000"/>
                <w:sz w:val="24"/>
                <w:szCs w:val="24"/>
                <w:lang w:eastAsia="zh-CN"/>
              </w:rPr>
            </w:pPr>
            <w:r>
              <w:rPr>
                <w:rFonts w:ascii="宋体" w:hAnsi="宋体" w:eastAsia="宋体" w:cs="宋体"/>
                <w:color w:val="000000"/>
                <w:sz w:val="24"/>
                <w:szCs w:val="24"/>
                <w:lang w:eastAsia="zh-CN"/>
              </w:rPr>
            </w:r>
            <w:r/>
          </w:p>
        </w:tc>
        <w:tc>
          <w:tcPr>
            <w:tcW w:w="363" w:type="dxa"/>
            <w:vAlign w:val="center"/>
            <w:textDirection w:val="lrTb"/>
            <w:noWrap w:val="false"/>
          </w:tcPr>
          <w:p>
            <w:pPr>
              <w:jc w:val="center"/>
              <w:spacing w:line="600" w:lineRule="exact"/>
              <w:rPr>
                <w:rFonts w:ascii="宋体" w:hAnsi="宋体" w:eastAsia="宋体" w:cs="宋体"/>
                <w:color w:val="000000"/>
                <w:sz w:val="24"/>
                <w:szCs w:val="24"/>
                <w:lang w:eastAsia="zh-CN"/>
              </w:rPr>
            </w:pPr>
            <w:r>
              <w:rPr>
                <w:rFonts w:ascii="宋体" w:hAnsi="宋体" w:eastAsia="宋体" w:cs="宋体"/>
                <w:color w:val="000000"/>
                <w:sz w:val="24"/>
                <w:szCs w:val="24"/>
                <w:lang w:eastAsia="zh-CN"/>
              </w:rPr>
            </w:r>
            <w:r/>
          </w:p>
        </w:tc>
        <w:tc>
          <w:tcPr>
            <w:tcW w:w="914" w:type="dxa"/>
            <w:vAlign w:val="center"/>
            <w:textDirection w:val="lrTb"/>
            <w:noWrap w:val="false"/>
          </w:tcPr>
          <w:p>
            <w:pPr>
              <w:jc w:val="center"/>
              <w:spacing w:line="600" w:lineRule="exact"/>
              <w:rPr>
                <w:rFonts w:ascii="宋体" w:hAnsi="宋体" w:eastAsia="宋体" w:cs="宋体"/>
                <w:color w:val="000000"/>
                <w:sz w:val="24"/>
                <w:szCs w:val="24"/>
                <w:lang w:eastAsia="zh-CN"/>
              </w:rPr>
            </w:pPr>
            <w:r>
              <w:rPr>
                <w:rFonts w:ascii="宋体" w:hAnsi="宋体" w:eastAsia="宋体" w:cs="宋体"/>
                <w:color w:val="000000"/>
                <w:sz w:val="24"/>
                <w:szCs w:val="24"/>
                <w:lang w:eastAsia="zh-CN"/>
              </w:rPr>
            </w:r>
            <w:r/>
          </w:p>
        </w:tc>
        <w:tc>
          <w:tcPr>
            <w:tcW w:w="1789" w:type="dxa"/>
            <w:vAlign w:val="center"/>
            <w:textDirection w:val="lrTb"/>
            <w:noWrap w:val="false"/>
          </w:tcPr>
          <w:p>
            <w:pPr>
              <w:jc w:val="center"/>
              <w:spacing w:line="600" w:lineRule="exact"/>
              <w:rPr>
                <w:rFonts w:ascii="宋体" w:hAnsi="宋体" w:eastAsia="宋体" w:cs="宋体"/>
                <w:color w:val="000000"/>
                <w:sz w:val="24"/>
                <w:szCs w:val="24"/>
                <w:lang w:eastAsia="zh-CN"/>
              </w:rPr>
            </w:pPr>
            <w:r>
              <w:rPr>
                <w:rFonts w:ascii="宋体" w:hAnsi="宋体" w:eastAsia="宋体" w:cs="宋体"/>
                <w:color w:val="000000"/>
                <w:sz w:val="24"/>
                <w:szCs w:val="24"/>
                <w:lang w:eastAsia="zh-CN"/>
              </w:rPr>
            </w:r>
            <w:r/>
          </w:p>
        </w:tc>
        <w:tc>
          <w:tcPr>
            <w:tcW w:w="1010" w:type="dxa"/>
            <w:vAlign w:val="center"/>
            <w:textDirection w:val="lrTb"/>
            <w:noWrap w:val="false"/>
          </w:tcPr>
          <w:p>
            <w:pPr>
              <w:jc w:val="center"/>
              <w:spacing w:line="600" w:lineRule="exact"/>
              <w:rPr>
                <w:rFonts w:ascii="宋体" w:hAnsi="宋体" w:eastAsia="宋体" w:cs="宋体"/>
                <w:color w:val="000000"/>
                <w:sz w:val="24"/>
                <w:szCs w:val="24"/>
                <w:lang w:eastAsia="zh-CN"/>
              </w:rPr>
            </w:pPr>
            <w:r>
              <w:rPr>
                <w:rFonts w:ascii="宋体" w:hAnsi="宋体" w:eastAsia="宋体" w:cs="宋体"/>
                <w:color w:val="000000"/>
                <w:sz w:val="24"/>
                <w:szCs w:val="24"/>
                <w:lang w:eastAsia="zh-CN"/>
              </w:rPr>
            </w:r>
            <w:r/>
          </w:p>
        </w:tc>
      </w:tr>
      <w:tr>
        <w:trPr>
          <w:trHeight w:val="601"/>
        </w:trPr>
        <w:tc>
          <w:tcPr>
            <w:tcW w:w="362" w:type="dxa"/>
            <w:vAlign w:val="center"/>
            <w:textDirection w:val="lrTb"/>
            <w:noWrap w:val="false"/>
          </w:tcPr>
          <w:p>
            <w:pPr>
              <w:jc w:val="center"/>
              <w:spacing w:line="600" w:lineRule="exact"/>
              <w:rPr>
                <w:rFonts w:ascii="宋体" w:hAnsi="宋体" w:eastAsia="宋体" w:cs="宋体"/>
                <w:color w:val="000000"/>
                <w:sz w:val="24"/>
                <w:szCs w:val="24"/>
                <w:lang w:eastAsia="zh-CN"/>
              </w:rPr>
            </w:pPr>
            <w:r>
              <w:rPr>
                <w:rFonts w:ascii="宋体" w:hAnsi="宋体" w:eastAsia="宋体" w:cs="宋体"/>
                <w:color w:val="000000"/>
                <w:sz w:val="24"/>
                <w:szCs w:val="24"/>
                <w:lang w:eastAsia="zh-CN"/>
              </w:rPr>
            </w:r>
            <w:r/>
          </w:p>
        </w:tc>
        <w:tc>
          <w:tcPr>
            <w:tcW w:w="883" w:type="dxa"/>
            <w:vAlign w:val="center"/>
            <w:textDirection w:val="lrTb"/>
            <w:noWrap w:val="false"/>
          </w:tcPr>
          <w:p>
            <w:pPr>
              <w:jc w:val="center"/>
              <w:spacing w:line="600" w:lineRule="exact"/>
              <w:rPr>
                <w:rFonts w:ascii="宋体" w:hAnsi="宋体" w:eastAsia="宋体" w:cs="宋体"/>
                <w:color w:val="000000"/>
                <w:sz w:val="24"/>
                <w:szCs w:val="24"/>
                <w:lang w:eastAsia="zh-CN"/>
              </w:rPr>
            </w:pPr>
            <w:r>
              <w:rPr>
                <w:rFonts w:ascii="宋体" w:hAnsi="宋体" w:eastAsia="宋体" w:cs="宋体"/>
                <w:color w:val="000000"/>
                <w:sz w:val="24"/>
                <w:szCs w:val="24"/>
                <w:lang w:eastAsia="zh-CN"/>
              </w:rPr>
            </w:r>
            <w:r/>
          </w:p>
        </w:tc>
        <w:tc>
          <w:tcPr>
            <w:tcW w:w="311" w:type="dxa"/>
            <w:vAlign w:val="center"/>
            <w:textDirection w:val="lrTb"/>
            <w:noWrap w:val="false"/>
          </w:tcPr>
          <w:p>
            <w:pPr>
              <w:jc w:val="center"/>
              <w:spacing w:line="600" w:lineRule="exact"/>
              <w:rPr>
                <w:rFonts w:ascii="宋体" w:hAnsi="宋体" w:eastAsia="宋体" w:cs="宋体"/>
                <w:color w:val="000000"/>
                <w:sz w:val="24"/>
                <w:szCs w:val="24"/>
                <w:lang w:eastAsia="zh-CN"/>
              </w:rPr>
            </w:pPr>
            <w:r>
              <w:rPr>
                <w:rFonts w:ascii="宋体" w:hAnsi="宋体" w:eastAsia="宋体" w:cs="宋体"/>
                <w:color w:val="000000"/>
                <w:sz w:val="24"/>
                <w:szCs w:val="24"/>
                <w:lang w:eastAsia="zh-CN"/>
              </w:rPr>
            </w:r>
            <w:r/>
          </w:p>
        </w:tc>
        <w:tc>
          <w:tcPr>
            <w:tcW w:w="2181" w:type="dxa"/>
            <w:vAlign w:val="center"/>
            <w:textDirection w:val="lrTb"/>
            <w:noWrap w:val="false"/>
          </w:tcPr>
          <w:p>
            <w:pPr>
              <w:jc w:val="center"/>
              <w:spacing w:line="600" w:lineRule="exact"/>
              <w:rPr>
                <w:rFonts w:ascii="宋体" w:hAnsi="宋体" w:eastAsia="宋体" w:cs="宋体"/>
                <w:color w:val="000000"/>
                <w:sz w:val="24"/>
                <w:szCs w:val="24"/>
                <w:lang w:eastAsia="zh-CN"/>
              </w:rPr>
            </w:pPr>
            <w:r>
              <w:rPr>
                <w:rFonts w:ascii="宋体" w:hAnsi="宋体" w:eastAsia="宋体" w:cs="宋体"/>
                <w:color w:val="000000"/>
                <w:sz w:val="24"/>
                <w:szCs w:val="24"/>
                <w:lang w:eastAsia="zh-CN"/>
              </w:rPr>
            </w:r>
            <w:r/>
          </w:p>
        </w:tc>
        <w:tc>
          <w:tcPr>
            <w:tcW w:w="965" w:type="dxa"/>
            <w:vAlign w:val="center"/>
            <w:textDirection w:val="lrTb"/>
            <w:noWrap w:val="false"/>
          </w:tcPr>
          <w:p>
            <w:pPr>
              <w:jc w:val="center"/>
              <w:spacing w:line="600" w:lineRule="exact"/>
              <w:rPr>
                <w:rFonts w:ascii="宋体" w:hAnsi="宋体" w:eastAsia="宋体" w:cs="宋体"/>
                <w:color w:val="000000"/>
                <w:sz w:val="24"/>
                <w:szCs w:val="24"/>
                <w:lang w:eastAsia="zh-CN"/>
              </w:rPr>
            </w:pPr>
            <w:r>
              <w:rPr>
                <w:rFonts w:ascii="宋体" w:hAnsi="宋体" w:eastAsia="宋体" w:cs="宋体"/>
                <w:color w:val="000000"/>
                <w:sz w:val="24"/>
                <w:szCs w:val="24"/>
                <w:lang w:eastAsia="zh-CN"/>
              </w:rPr>
            </w:r>
            <w:r/>
          </w:p>
        </w:tc>
        <w:tc>
          <w:tcPr>
            <w:tcW w:w="363" w:type="dxa"/>
            <w:vAlign w:val="center"/>
            <w:textDirection w:val="lrTb"/>
            <w:noWrap w:val="false"/>
          </w:tcPr>
          <w:p>
            <w:pPr>
              <w:jc w:val="center"/>
              <w:spacing w:line="600" w:lineRule="exact"/>
              <w:rPr>
                <w:rFonts w:ascii="宋体" w:hAnsi="宋体" w:eastAsia="宋体" w:cs="宋体"/>
                <w:color w:val="000000"/>
                <w:sz w:val="24"/>
                <w:szCs w:val="24"/>
                <w:lang w:eastAsia="zh-CN"/>
              </w:rPr>
            </w:pPr>
            <w:r>
              <w:rPr>
                <w:rFonts w:ascii="宋体" w:hAnsi="宋体" w:eastAsia="宋体" w:cs="宋体"/>
                <w:color w:val="000000"/>
                <w:sz w:val="24"/>
                <w:szCs w:val="24"/>
                <w:lang w:eastAsia="zh-CN"/>
              </w:rPr>
            </w:r>
            <w:r/>
          </w:p>
        </w:tc>
        <w:tc>
          <w:tcPr>
            <w:tcW w:w="914" w:type="dxa"/>
            <w:vAlign w:val="center"/>
            <w:textDirection w:val="lrTb"/>
            <w:noWrap w:val="false"/>
          </w:tcPr>
          <w:p>
            <w:pPr>
              <w:jc w:val="center"/>
              <w:spacing w:line="600" w:lineRule="exact"/>
              <w:rPr>
                <w:rFonts w:ascii="宋体" w:hAnsi="宋体" w:eastAsia="宋体" w:cs="宋体"/>
                <w:color w:val="000000"/>
                <w:sz w:val="24"/>
                <w:szCs w:val="24"/>
                <w:lang w:eastAsia="zh-CN"/>
              </w:rPr>
            </w:pPr>
            <w:r>
              <w:rPr>
                <w:rFonts w:ascii="宋体" w:hAnsi="宋体" w:eastAsia="宋体" w:cs="宋体"/>
                <w:color w:val="000000"/>
                <w:sz w:val="24"/>
                <w:szCs w:val="24"/>
                <w:lang w:eastAsia="zh-CN"/>
              </w:rPr>
            </w:r>
            <w:r/>
          </w:p>
        </w:tc>
        <w:tc>
          <w:tcPr>
            <w:tcW w:w="1789" w:type="dxa"/>
            <w:vAlign w:val="center"/>
            <w:textDirection w:val="lrTb"/>
            <w:noWrap w:val="false"/>
          </w:tcPr>
          <w:p>
            <w:pPr>
              <w:jc w:val="center"/>
              <w:spacing w:line="600" w:lineRule="exact"/>
              <w:rPr>
                <w:rFonts w:ascii="宋体" w:hAnsi="宋体" w:eastAsia="宋体" w:cs="宋体"/>
                <w:color w:val="000000"/>
                <w:sz w:val="24"/>
                <w:szCs w:val="24"/>
                <w:lang w:eastAsia="zh-CN"/>
              </w:rPr>
            </w:pPr>
            <w:r>
              <w:rPr>
                <w:rFonts w:ascii="宋体" w:hAnsi="宋体" w:eastAsia="宋体" w:cs="宋体"/>
                <w:color w:val="000000"/>
                <w:sz w:val="24"/>
                <w:szCs w:val="24"/>
                <w:lang w:eastAsia="zh-CN"/>
              </w:rPr>
            </w:r>
            <w:r/>
          </w:p>
        </w:tc>
        <w:tc>
          <w:tcPr>
            <w:tcW w:w="1010" w:type="dxa"/>
            <w:vAlign w:val="center"/>
            <w:textDirection w:val="lrTb"/>
            <w:noWrap w:val="false"/>
          </w:tcPr>
          <w:p>
            <w:pPr>
              <w:jc w:val="center"/>
              <w:spacing w:line="600" w:lineRule="exact"/>
              <w:rPr>
                <w:rFonts w:ascii="宋体" w:hAnsi="宋体" w:eastAsia="宋体" w:cs="宋体"/>
                <w:color w:val="000000"/>
                <w:sz w:val="24"/>
                <w:szCs w:val="24"/>
                <w:lang w:eastAsia="zh-CN"/>
              </w:rPr>
            </w:pPr>
            <w:r>
              <w:rPr>
                <w:rFonts w:ascii="宋体" w:hAnsi="宋体" w:eastAsia="宋体" w:cs="宋体"/>
                <w:color w:val="000000"/>
                <w:sz w:val="24"/>
                <w:szCs w:val="24"/>
                <w:lang w:eastAsia="zh-CN"/>
              </w:rPr>
            </w:r>
            <w:r/>
          </w:p>
        </w:tc>
      </w:tr>
      <w:tr>
        <w:trPr>
          <w:trHeight w:val="601"/>
        </w:trPr>
        <w:tc>
          <w:tcPr>
            <w:tcW w:w="362" w:type="dxa"/>
            <w:vAlign w:val="center"/>
            <w:textDirection w:val="lrTb"/>
            <w:noWrap w:val="false"/>
          </w:tcPr>
          <w:p>
            <w:pPr>
              <w:jc w:val="center"/>
              <w:spacing w:line="600" w:lineRule="exact"/>
              <w:rPr>
                <w:rFonts w:ascii="宋体" w:hAnsi="宋体" w:eastAsia="宋体" w:cs="宋体"/>
                <w:color w:val="000000"/>
                <w:sz w:val="24"/>
                <w:szCs w:val="24"/>
                <w:lang w:eastAsia="zh-CN"/>
              </w:rPr>
            </w:pPr>
            <w:r>
              <w:rPr>
                <w:rFonts w:ascii="宋体" w:hAnsi="宋体" w:eastAsia="宋体" w:cs="宋体"/>
                <w:color w:val="000000"/>
                <w:sz w:val="24"/>
                <w:szCs w:val="24"/>
                <w:lang w:eastAsia="zh-CN"/>
              </w:rPr>
            </w:r>
            <w:r/>
          </w:p>
        </w:tc>
        <w:tc>
          <w:tcPr>
            <w:tcW w:w="883" w:type="dxa"/>
            <w:vAlign w:val="center"/>
            <w:textDirection w:val="lrTb"/>
            <w:noWrap w:val="false"/>
          </w:tcPr>
          <w:p>
            <w:pPr>
              <w:jc w:val="center"/>
              <w:spacing w:line="600" w:lineRule="exact"/>
              <w:rPr>
                <w:rFonts w:ascii="宋体" w:hAnsi="宋体" w:eastAsia="宋体" w:cs="宋体"/>
                <w:color w:val="000000"/>
                <w:sz w:val="24"/>
                <w:szCs w:val="24"/>
                <w:lang w:eastAsia="zh-CN"/>
              </w:rPr>
            </w:pPr>
            <w:r>
              <w:rPr>
                <w:rFonts w:ascii="宋体" w:hAnsi="宋体" w:eastAsia="宋体" w:cs="宋体"/>
                <w:color w:val="000000"/>
                <w:sz w:val="24"/>
                <w:szCs w:val="24"/>
                <w:lang w:eastAsia="zh-CN"/>
              </w:rPr>
            </w:r>
            <w:r/>
          </w:p>
        </w:tc>
        <w:tc>
          <w:tcPr>
            <w:tcW w:w="311" w:type="dxa"/>
            <w:vAlign w:val="center"/>
            <w:textDirection w:val="lrTb"/>
            <w:noWrap w:val="false"/>
          </w:tcPr>
          <w:p>
            <w:pPr>
              <w:jc w:val="center"/>
              <w:spacing w:line="600" w:lineRule="exact"/>
              <w:rPr>
                <w:rFonts w:ascii="宋体" w:hAnsi="宋体" w:eastAsia="宋体" w:cs="宋体"/>
                <w:color w:val="000000"/>
                <w:sz w:val="24"/>
                <w:szCs w:val="24"/>
                <w:lang w:eastAsia="zh-CN"/>
              </w:rPr>
            </w:pPr>
            <w:r>
              <w:rPr>
                <w:rFonts w:ascii="宋体" w:hAnsi="宋体" w:eastAsia="宋体" w:cs="宋体"/>
                <w:color w:val="000000"/>
                <w:sz w:val="24"/>
                <w:szCs w:val="24"/>
                <w:lang w:eastAsia="zh-CN"/>
              </w:rPr>
            </w:r>
            <w:r/>
          </w:p>
        </w:tc>
        <w:tc>
          <w:tcPr>
            <w:tcW w:w="2181" w:type="dxa"/>
            <w:vAlign w:val="center"/>
            <w:textDirection w:val="lrTb"/>
            <w:noWrap w:val="false"/>
          </w:tcPr>
          <w:p>
            <w:pPr>
              <w:jc w:val="center"/>
              <w:spacing w:line="600" w:lineRule="exact"/>
              <w:rPr>
                <w:rFonts w:ascii="宋体" w:hAnsi="宋体" w:eastAsia="宋体" w:cs="宋体"/>
                <w:color w:val="000000"/>
                <w:sz w:val="24"/>
                <w:szCs w:val="24"/>
                <w:lang w:eastAsia="zh-CN"/>
              </w:rPr>
            </w:pPr>
            <w:r>
              <w:rPr>
                <w:rFonts w:ascii="宋体" w:hAnsi="宋体" w:eastAsia="宋体" w:cs="宋体"/>
                <w:color w:val="000000"/>
                <w:sz w:val="24"/>
                <w:szCs w:val="24"/>
                <w:lang w:eastAsia="zh-CN"/>
              </w:rPr>
            </w:r>
            <w:r/>
          </w:p>
        </w:tc>
        <w:tc>
          <w:tcPr>
            <w:tcW w:w="965" w:type="dxa"/>
            <w:vAlign w:val="center"/>
            <w:textDirection w:val="lrTb"/>
            <w:noWrap w:val="false"/>
          </w:tcPr>
          <w:p>
            <w:pPr>
              <w:jc w:val="center"/>
              <w:spacing w:line="600" w:lineRule="exact"/>
              <w:rPr>
                <w:rFonts w:ascii="宋体" w:hAnsi="宋体" w:eastAsia="宋体" w:cs="宋体"/>
                <w:color w:val="000000"/>
                <w:sz w:val="24"/>
                <w:szCs w:val="24"/>
                <w:lang w:eastAsia="zh-CN"/>
              </w:rPr>
            </w:pPr>
            <w:r>
              <w:rPr>
                <w:rFonts w:ascii="宋体" w:hAnsi="宋体" w:eastAsia="宋体" w:cs="宋体"/>
                <w:color w:val="000000"/>
                <w:sz w:val="24"/>
                <w:szCs w:val="24"/>
                <w:lang w:eastAsia="zh-CN"/>
              </w:rPr>
            </w:r>
            <w:r/>
          </w:p>
        </w:tc>
        <w:tc>
          <w:tcPr>
            <w:tcW w:w="363" w:type="dxa"/>
            <w:vAlign w:val="center"/>
            <w:textDirection w:val="lrTb"/>
            <w:noWrap w:val="false"/>
          </w:tcPr>
          <w:p>
            <w:pPr>
              <w:jc w:val="center"/>
              <w:spacing w:line="600" w:lineRule="exact"/>
              <w:rPr>
                <w:rFonts w:ascii="宋体" w:hAnsi="宋体" w:eastAsia="宋体" w:cs="宋体"/>
                <w:color w:val="000000"/>
                <w:sz w:val="24"/>
                <w:szCs w:val="24"/>
                <w:lang w:eastAsia="zh-CN"/>
              </w:rPr>
            </w:pPr>
            <w:r>
              <w:rPr>
                <w:rFonts w:ascii="宋体" w:hAnsi="宋体" w:eastAsia="宋体" w:cs="宋体"/>
                <w:color w:val="000000"/>
                <w:sz w:val="24"/>
                <w:szCs w:val="24"/>
                <w:lang w:eastAsia="zh-CN"/>
              </w:rPr>
            </w:r>
            <w:r/>
          </w:p>
        </w:tc>
        <w:tc>
          <w:tcPr>
            <w:tcW w:w="914" w:type="dxa"/>
            <w:vAlign w:val="center"/>
            <w:textDirection w:val="lrTb"/>
            <w:noWrap w:val="false"/>
          </w:tcPr>
          <w:p>
            <w:pPr>
              <w:jc w:val="center"/>
              <w:spacing w:line="600" w:lineRule="exact"/>
              <w:rPr>
                <w:rFonts w:ascii="宋体" w:hAnsi="宋体" w:eastAsia="宋体" w:cs="宋体"/>
                <w:color w:val="000000"/>
                <w:sz w:val="24"/>
                <w:szCs w:val="24"/>
                <w:lang w:eastAsia="zh-CN"/>
              </w:rPr>
            </w:pPr>
            <w:r>
              <w:rPr>
                <w:rFonts w:ascii="宋体" w:hAnsi="宋体" w:eastAsia="宋体" w:cs="宋体"/>
                <w:color w:val="000000"/>
                <w:sz w:val="24"/>
                <w:szCs w:val="24"/>
                <w:lang w:eastAsia="zh-CN"/>
              </w:rPr>
            </w:r>
            <w:r/>
          </w:p>
        </w:tc>
        <w:tc>
          <w:tcPr>
            <w:tcW w:w="1789" w:type="dxa"/>
            <w:vAlign w:val="center"/>
            <w:textDirection w:val="lrTb"/>
            <w:noWrap w:val="false"/>
          </w:tcPr>
          <w:p>
            <w:pPr>
              <w:jc w:val="center"/>
              <w:spacing w:line="600" w:lineRule="exact"/>
              <w:rPr>
                <w:rFonts w:ascii="宋体" w:hAnsi="宋体" w:eastAsia="宋体" w:cs="宋体"/>
                <w:color w:val="000000"/>
                <w:sz w:val="24"/>
                <w:szCs w:val="24"/>
                <w:lang w:eastAsia="zh-CN"/>
              </w:rPr>
            </w:pPr>
            <w:r>
              <w:rPr>
                <w:rFonts w:ascii="宋体" w:hAnsi="宋体" w:eastAsia="宋体" w:cs="宋体"/>
                <w:color w:val="000000"/>
                <w:sz w:val="24"/>
                <w:szCs w:val="24"/>
                <w:lang w:eastAsia="zh-CN"/>
              </w:rPr>
            </w:r>
            <w:r/>
          </w:p>
        </w:tc>
        <w:tc>
          <w:tcPr>
            <w:tcW w:w="1010" w:type="dxa"/>
            <w:vAlign w:val="center"/>
            <w:textDirection w:val="lrTb"/>
            <w:noWrap w:val="false"/>
          </w:tcPr>
          <w:p>
            <w:pPr>
              <w:jc w:val="center"/>
              <w:spacing w:line="600" w:lineRule="exact"/>
              <w:rPr>
                <w:rFonts w:ascii="宋体" w:hAnsi="宋体" w:eastAsia="宋体" w:cs="宋体"/>
                <w:color w:val="000000"/>
                <w:sz w:val="24"/>
                <w:szCs w:val="24"/>
                <w:lang w:eastAsia="zh-CN"/>
              </w:rPr>
            </w:pPr>
            <w:r>
              <w:rPr>
                <w:rFonts w:ascii="宋体" w:hAnsi="宋体" w:eastAsia="宋体" w:cs="宋体"/>
                <w:color w:val="000000"/>
                <w:sz w:val="24"/>
                <w:szCs w:val="24"/>
                <w:lang w:eastAsia="zh-CN"/>
              </w:rPr>
            </w:r>
            <w:r/>
          </w:p>
        </w:tc>
      </w:tr>
      <w:tr>
        <w:trPr>
          <w:trHeight w:val="601"/>
        </w:trPr>
        <w:tc>
          <w:tcPr>
            <w:tcW w:w="362" w:type="dxa"/>
            <w:vAlign w:val="center"/>
            <w:textDirection w:val="lrTb"/>
            <w:noWrap w:val="false"/>
          </w:tcPr>
          <w:p>
            <w:pPr>
              <w:jc w:val="center"/>
              <w:spacing w:line="600" w:lineRule="exact"/>
              <w:rPr>
                <w:rFonts w:ascii="宋体" w:hAnsi="宋体" w:eastAsia="宋体" w:cs="宋体"/>
                <w:color w:val="000000"/>
                <w:sz w:val="24"/>
                <w:szCs w:val="24"/>
                <w:lang w:eastAsia="zh-CN"/>
              </w:rPr>
            </w:pPr>
            <w:r>
              <w:rPr>
                <w:rFonts w:ascii="宋体" w:hAnsi="宋体" w:eastAsia="宋体" w:cs="宋体"/>
                <w:color w:val="000000"/>
                <w:sz w:val="24"/>
                <w:szCs w:val="24"/>
                <w:lang w:eastAsia="zh-CN"/>
              </w:rPr>
            </w:r>
            <w:r/>
          </w:p>
        </w:tc>
        <w:tc>
          <w:tcPr>
            <w:tcW w:w="883" w:type="dxa"/>
            <w:vAlign w:val="center"/>
            <w:textDirection w:val="lrTb"/>
            <w:noWrap w:val="false"/>
          </w:tcPr>
          <w:p>
            <w:pPr>
              <w:jc w:val="center"/>
              <w:spacing w:line="600" w:lineRule="exact"/>
              <w:rPr>
                <w:rFonts w:ascii="宋体" w:hAnsi="宋体" w:eastAsia="宋体" w:cs="宋体"/>
                <w:color w:val="000000"/>
                <w:sz w:val="24"/>
                <w:szCs w:val="24"/>
                <w:lang w:eastAsia="zh-CN"/>
              </w:rPr>
            </w:pPr>
            <w:r>
              <w:rPr>
                <w:rFonts w:ascii="宋体" w:hAnsi="宋体" w:eastAsia="宋体" w:cs="宋体"/>
                <w:color w:val="000000"/>
                <w:sz w:val="24"/>
                <w:szCs w:val="24"/>
                <w:lang w:eastAsia="zh-CN"/>
              </w:rPr>
            </w:r>
            <w:r/>
          </w:p>
        </w:tc>
        <w:tc>
          <w:tcPr>
            <w:tcW w:w="311" w:type="dxa"/>
            <w:vAlign w:val="center"/>
            <w:textDirection w:val="lrTb"/>
            <w:noWrap w:val="false"/>
          </w:tcPr>
          <w:p>
            <w:pPr>
              <w:jc w:val="center"/>
              <w:spacing w:line="600" w:lineRule="exact"/>
              <w:rPr>
                <w:rFonts w:ascii="宋体" w:hAnsi="宋体" w:eastAsia="宋体" w:cs="宋体"/>
                <w:color w:val="000000"/>
                <w:sz w:val="24"/>
                <w:szCs w:val="24"/>
                <w:lang w:eastAsia="zh-CN"/>
              </w:rPr>
            </w:pPr>
            <w:r>
              <w:rPr>
                <w:rFonts w:ascii="宋体" w:hAnsi="宋体" w:eastAsia="宋体" w:cs="宋体"/>
                <w:color w:val="000000"/>
                <w:sz w:val="24"/>
                <w:szCs w:val="24"/>
                <w:lang w:eastAsia="zh-CN"/>
              </w:rPr>
            </w:r>
            <w:r/>
          </w:p>
        </w:tc>
        <w:tc>
          <w:tcPr>
            <w:tcW w:w="2181" w:type="dxa"/>
            <w:vAlign w:val="center"/>
            <w:textDirection w:val="lrTb"/>
            <w:noWrap w:val="false"/>
          </w:tcPr>
          <w:p>
            <w:pPr>
              <w:jc w:val="center"/>
              <w:spacing w:line="600" w:lineRule="exact"/>
              <w:rPr>
                <w:rFonts w:ascii="宋体" w:hAnsi="宋体" w:eastAsia="宋体" w:cs="宋体"/>
                <w:color w:val="000000"/>
                <w:sz w:val="24"/>
                <w:szCs w:val="24"/>
                <w:lang w:eastAsia="zh-CN"/>
              </w:rPr>
            </w:pPr>
            <w:r>
              <w:rPr>
                <w:rFonts w:ascii="宋体" w:hAnsi="宋体" w:eastAsia="宋体" w:cs="宋体"/>
                <w:color w:val="000000"/>
                <w:sz w:val="24"/>
                <w:szCs w:val="24"/>
                <w:lang w:eastAsia="zh-CN"/>
              </w:rPr>
            </w:r>
            <w:r/>
          </w:p>
        </w:tc>
        <w:tc>
          <w:tcPr>
            <w:tcW w:w="965" w:type="dxa"/>
            <w:vAlign w:val="center"/>
            <w:textDirection w:val="lrTb"/>
            <w:noWrap w:val="false"/>
          </w:tcPr>
          <w:p>
            <w:pPr>
              <w:jc w:val="center"/>
              <w:spacing w:line="600" w:lineRule="exact"/>
              <w:rPr>
                <w:rFonts w:ascii="宋体" w:hAnsi="宋体" w:eastAsia="宋体" w:cs="宋体"/>
                <w:color w:val="000000"/>
                <w:sz w:val="24"/>
                <w:szCs w:val="24"/>
                <w:lang w:eastAsia="zh-CN"/>
              </w:rPr>
            </w:pPr>
            <w:r>
              <w:rPr>
                <w:rFonts w:ascii="宋体" w:hAnsi="宋体" w:eastAsia="宋体" w:cs="宋体"/>
                <w:color w:val="000000"/>
                <w:sz w:val="24"/>
                <w:szCs w:val="24"/>
                <w:lang w:eastAsia="zh-CN"/>
              </w:rPr>
            </w:r>
            <w:r/>
          </w:p>
        </w:tc>
        <w:tc>
          <w:tcPr>
            <w:tcW w:w="363" w:type="dxa"/>
            <w:vAlign w:val="center"/>
            <w:textDirection w:val="lrTb"/>
            <w:noWrap w:val="false"/>
          </w:tcPr>
          <w:p>
            <w:pPr>
              <w:jc w:val="center"/>
              <w:spacing w:line="600" w:lineRule="exact"/>
              <w:rPr>
                <w:rFonts w:ascii="宋体" w:hAnsi="宋体" w:eastAsia="宋体" w:cs="宋体"/>
                <w:color w:val="000000"/>
                <w:sz w:val="24"/>
                <w:szCs w:val="24"/>
                <w:lang w:eastAsia="zh-CN"/>
              </w:rPr>
            </w:pPr>
            <w:r>
              <w:rPr>
                <w:rFonts w:ascii="宋体" w:hAnsi="宋体" w:eastAsia="宋体" w:cs="宋体"/>
                <w:color w:val="000000"/>
                <w:sz w:val="24"/>
                <w:szCs w:val="24"/>
                <w:lang w:eastAsia="zh-CN"/>
              </w:rPr>
            </w:r>
            <w:r/>
          </w:p>
        </w:tc>
        <w:tc>
          <w:tcPr>
            <w:tcW w:w="914" w:type="dxa"/>
            <w:vAlign w:val="center"/>
            <w:textDirection w:val="lrTb"/>
            <w:noWrap w:val="false"/>
          </w:tcPr>
          <w:p>
            <w:pPr>
              <w:jc w:val="center"/>
              <w:spacing w:line="600" w:lineRule="exact"/>
              <w:rPr>
                <w:rFonts w:ascii="宋体" w:hAnsi="宋体" w:eastAsia="宋体" w:cs="宋体"/>
                <w:color w:val="000000"/>
                <w:sz w:val="24"/>
                <w:szCs w:val="24"/>
                <w:lang w:eastAsia="zh-CN"/>
              </w:rPr>
            </w:pPr>
            <w:r>
              <w:rPr>
                <w:rFonts w:ascii="宋体" w:hAnsi="宋体" w:eastAsia="宋体" w:cs="宋体"/>
                <w:color w:val="000000"/>
                <w:sz w:val="24"/>
                <w:szCs w:val="24"/>
                <w:lang w:eastAsia="zh-CN"/>
              </w:rPr>
            </w:r>
            <w:r/>
          </w:p>
        </w:tc>
        <w:tc>
          <w:tcPr>
            <w:tcW w:w="1789" w:type="dxa"/>
            <w:vAlign w:val="center"/>
            <w:textDirection w:val="lrTb"/>
            <w:noWrap w:val="false"/>
          </w:tcPr>
          <w:p>
            <w:pPr>
              <w:jc w:val="center"/>
              <w:spacing w:line="600" w:lineRule="exact"/>
              <w:rPr>
                <w:rFonts w:ascii="宋体" w:hAnsi="宋体" w:eastAsia="宋体" w:cs="宋体"/>
                <w:color w:val="000000"/>
                <w:sz w:val="24"/>
                <w:szCs w:val="24"/>
                <w:lang w:eastAsia="zh-CN"/>
              </w:rPr>
            </w:pPr>
            <w:r>
              <w:rPr>
                <w:rFonts w:ascii="宋体" w:hAnsi="宋体" w:eastAsia="宋体" w:cs="宋体"/>
                <w:color w:val="000000"/>
                <w:sz w:val="24"/>
                <w:szCs w:val="24"/>
                <w:lang w:eastAsia="zh-CN"/>
              </w:rPr>
            </w:r>
            <w:r/>
          </w:p>
        </w:tc>
        <w:tc>
          <w:tcPr>
            <w:tcW w:w="1010" w:type="dxa"/>
            <w:vAlign w:val="center"/>
            <w:textDirection w:val="lrTb"/>
            <w:noWrap w:val="false"/>
          </w:tcPr>
          <w:p>
            <w:pPr>
              <w:jc w:val="center"/>
              <w:spacing w:line="600" w:lineRule="exact"/>
              <w:rPr>
                <w:rFonts w:ascii="宋体" w:hAnsi="宋体" w:eastAsia="宋体" w:cs="宋体"/>
                <w:color w:val="000000"/>
                <w:sz w:val="24"/>
                <w:szCs w:val="24"/>
                <w:lang w:eastAsia="zh-CN"/>
              </w:rPr>
            </w:pPr>
            <w:r>
              <w:rPr>
                <w:rFonts w:ascii="宋体" w:hAnsi="宋体" w:eastAsia="宋体" w:cs="宋体"/>
                <w:color w:val="000000"/>
                <w:sz w:val="24"/>
                <w:szCs w:val="24"/>
                <w:lang w:eastAsia="zh-CN"/>
              </w:rPr>
            </w:r>
            <w:r/>
          </w:p>
        </w:tc>
      </w:tr>
      <w:tr>
        <w:trPr>
          <w:trHeight w:val="601"/>
        </w:trPr>
        <w:tc>
          <w:tcPr>
            <w:tcW w:w="362" w:type="dxa"/>
            <w:vAlign w:val="center"/>
            <w:textDirection w:val="lrTb"/>
            <w:noWrap w:val="false"/>
          </w:tcPr>
          <w:p>
            <w:pPr>
              <w:jc w:val="center"/>
              <w:spacing w:line="600" w:lineRule="exact"/>
              <w:rPr>
                <w:rFonts w:ascii="宋体" w:hAnsi="宋体" w:eastAsia="宋体" w:cs="宋体"/>
                <w:color w:val="000000"/>
                <w:sz w:val="24"/>
                <w:szCs w:val="24"/>
                <w:lang w:eastAsia="zh-CN"/>
              </w:rPr>
            </w:pPr>
            <w:r>
              <w:rPr>
                <w:rFonts w:ascii="宋体" w:hAnsi="宋体" w:eastAsia="宋体" w:cs="宋体"/>
                <w:color w:val="000000"/>
                <w:sz w:val="24"/>
                <w:szCs w:val="24"/>
                <w:lang w:eastAsia="zh-CN"/>
              </w:rPr>
            </w:r>
            <w:r/>
          </w:p>
        </w:tc>
        <w:tc>
          <w:tcPr>
            <w:tcW w:w="883" w:type="dxa"/>
            <w:vAlign w:val="center"/>
            <w:textDirection w:val="lrTb"/>
            <w:noWrap w:val="false"/>
          </w:tcPr>
          <w:p>
            <w:pPr>
              <w:jc w:val="center"/>
              <w:spacing w:line="600" w:lineRule="exact"/>
              <w:rPr>
                <w:rFonts w:ascii="宋体" w:hAnsi="宋体" w:eastAsia="宋体" w:cs="宋体"/>
                <w:color w:val="000000"/>
                <w:sz w:val="24"/>
                <w:szCs w:val="24"/>
                <w:lang w:eastAsia="zh-CN"/>
              </w:rPr>
            </w:pPr>
            <w:r>
              <w:rPr>
                <w:rFonts w:ascii="宋体" w:hAnsi="宋体" w:eastAsia="宋体" w:cs="宋体"/>
                <w:color w:val="000000"/>
                <w:sz w:val="24"/>
                <w:szCs w:val="24"/>
                <w:lang w:eastAsia="zh-CN"/>
              </w:rPr>
            </w:r>
            <w:r/>
          </w:p>
        </w:tc>
        <w:tc>
          <w:tcPr>
            <w:tcW w:w="311" w:type="dxa"/>
            <w:vAlign w:val="center"/>
            <w:textDirection w:val="lrTb"/>
            <w:noWrap w:val="false"/>
          </w:tcPr>
          <w:p>
            <w:pPr>
              <w:jc w:val="center"/>
              <w:spacing w:line="600" w:lineRule="exact"/>
              <w:rPr>
                <w:rFonts w:ascii="宋体" w:hAnsi="宋体" w:eastAsia="宋体" w:cs="宋体"/>
                <w:color w:val="000000"/>
                <w:sz w:val="24"/>
                <w:szCs w:val="24"/>
                <w:lang w:eastAsia="zh-CN"/>
              </w:rPr>
            </w:pPr>
            <w:r>
              <w:rPr>
                <w:rFonts w:ascii="宋体" w:hAnsi="宋体" w:eastAsia="宋体" w:cs="宋体"/>
                <w:color w:val="000000"/>
                <w:sz w:val="24"/>
                <w:szCs w:val="24"/>
                <w:lang w:eastAsia="zh-CN"/>
              </w:rPr>
            </w:r>
            <w:r/>
          </w:p>
        </w:tc>
        <w:tc>
          <w:tcPr>
            <w:tcW w:w="2181" w:type="dxa"/>
            <w:vAlign w:val="center"/>
            <w:textDirection w:val="lrTb"/>
            <w:noWrap w:val="false"/>
          </w:tcPr>
          <w:p>
            <w:pPr>
              <w:jc w:val="center"/>
              <w:spacing w:line="600" w:lineRule="exact"/>
              <w:rPr>
                <w:rFonts w:ascii="宋体" w:hAnsi="宋体" w:eastAsia="宋体" w:cs="宋体"/>
                <w:color w:val="000000"/>
                <w:sz w:val="24"/>
                <w:szCs w:val="24"/>
                <w:lang w:eastAsia="zh-CN"/>
              </w:rPr>
            </w:pPr>
            <w:r>
              <w:rPr>
                <w:rFonts w:ascii="宋体" w:hAnsi="宋体" w:eastAsia="宋体" w:cs="宋体"/>
                <w:color w:val="000000"/>
                <w:sz w:val="24"/>
                <w:szCs w:val="24"/>
                <w:lang w:eastAsia="zh-CN"/>
              </w:rPr>
            </w:r>
            <w:r/>
          </w:p>
        </w:tc>
        <w:tc>
          <w:tcPr>
            <w:tcW w:w="965" w:type="dxa"/>
            <w:vAlign w:val="center"/>
            <w:textDirection w:val="lrTb"/>
            <w:noWrap w:val="false"/>
          </w:tcPr>
          <w:p>
            <w:pPr>
              <w:jc w:val="center"/>
              <w:spacing w:line="600" w:lineRule="exact"/>
              <w:rPr>
                <w:rFonts w:ascii="宋体" w:hAnsi="宋体" w:eastAsia="宋体" w:cs="宋体"/>
                <w:color w:val="000000"/>
                <w:sz w:val="24"/>
                <w:szCs w:val="24"/>
                <w:lang w:eastAsia="zh-CN"/>
              </w:rPr>
            </w:pPr>
            <w:r>
              <w:rPr>
                <w:rFonts w:ascii="宋体" w:hAnsi="宋体" w:eastAsia="宋体" w:cs="宋体"/>
                <w:color w:val="000000"/>
                <w:sz w:val="24"/>
                <w:szCs w:val="24"/>
                <w:lang w:eastAsia="zh-CN"/>
              </w:rPr>
            </w:r>
            <w:r/>
          </w:p>
        </w:tc>
        <w:tc>
          <w:tcPr>
            <w:tcW w:w="363" w:type="dxa"/>
            <w:vAlign w:val="center"/>
            <w:textDirection w:val="lrTb"/>
            <w:noWrap w:val="false"/>
          </w:tcPr>
          <w:p>
            <w:pPr>
              <w:jc w:val="center"/>
              <w:spacing w:line="600" w:lineRule="exact"/>
              <w:rPr>
                <w:rFonts w:ascii="宋体" w:hAnsi="宋体" w:eastAsia="宋体" w:cs="宋体"/>
                <w:color w:val="000000"/>
                <w:sz w:val="24"/>
                <w:szCs w:val="24"/>
                <w:lang w:eastAsia="zh-CN"/>
              </w:rPr>
            </w:pPr>
            <w:r>
              <w:rPr>
                <w:rFonts w:ascii="宋体" w:hAnsi="宋体" w:eastAsia="宋体" w:cs="宋体"/>
                <w:color w:val="000000"/>
                <w:sz w:val="24"/>
                <w:szCs w:val="24"/>
                <w:lang w:eastAsia="zh-CN"/>
              </w:rPr>
            </w:r>
            <w:r/>
          </w:p>
        </w:tc>
        <w:tc>
          <w:tcPr>
            <w:tcW w:w="914" w:type="dxa"/>
            <w:vAlign w:val="center"/>
            <w:textDirection w:val="lrTb"/>
            <w:noWrap w:val="false"/>
          </w:tcPr>
          <w:p>
            <w:pPr>
              <w:jc w:val="center"/>
              <w:spacing w:line="600" w:lineRule="exact"/>
              <w:rPr>
                <w:rFonts w:ascii="宋体" w:hAnsi="宋体" w:eastAsia="宋体" w:cs="宋体"/>
                <w:color w:val="000000"/>
                <w:sz w:val="24"/>
                <w:szCs w:val="24"/>
                <w:lang w:eastAsia="zh-CN"/>
              </w:rPr>
            </w:pPr>
            <w:r>
              <w:rPr>
                <w:rFonts w:ascii="宋体" w:hAnsi="宋体" w:eastAsia="宋体" w:cs="宋体"/>
                <w:color w:val="000000"/>
                <w:sz w:val="24"/>
                <w:szCs w:val="24"/>
                <w:lang w:eastAsia="zh-CN"/>
              </w:rPr>
            </w:r>
            <w:r/>
          </w:p>
        </w:tc>
        <w:tc>
          <w:tcPr>
            <w:tcW w:w="1789" w:type="dxa"/>
            <w:vAlign w:val="center"/>
            <w:textDirection w:val="lrTb"/>
            <w:noWrap w:val="false"/>
          </w:tcPr>
          <w:p>
            <w:pPr>
              <w:jc w:val="center"/>
              <w:spacing w:line="600" w:lineRule="exact"/>
              <w:rPr>
                <w:rFonts w:ascii="宋体" w:hAnsi="宋体" w:eastAsia="宋体" w:cs="宋体"/>
                <w:color w:val="000000"/>
                <w:sz w:val="24"/>
                <w:szCs w:val="24"/>
                <w:lang w:eastAsia="zh-CN"/>
              </w:rPr>
            </w:pPr>
            <w:r>
              <w:rPr>
                <w:rFonts w:ascii="宋体" w:hAnsi="宋体" w:eastAsia="宋体" w:cs="宋体"/>
                <w:color w:val="000000"/>
                <w:sz w:val="24"/>
                <w:szCs w:val="24"/>
                <w:lang w:eastAsia="zh-CN"/>
              </w:rPr>
            </w:r>
            <w:r/>
          </w:p>
        </w:tc>
        <w:tc>
          <w:tcPr>
            <w:tcW w:w="1010" w:type="dxa"/>
            <w:vAlign w:val="center"/>
            <w:textDirection w:val="lrTb"/>
            <w:noWrap w:val="false"/>
          </w:tcPr>
          <w:p>
            <w:pPr>
              <w:jc w:val="center"/>
              <w:spacing w:line="600" w:lineRule="exact"/>
              <w:rPr>
                <w:rFonts w:ascii="宋体" w:hAnsi="宋体" w:eastAsia="宋体" w:cs="宋体"/>
                <w:color w:val="000000"/>
                <w:sz w:val="24"/>
                <w:szCs w:val="24"/>
                <w:lang w:eastAsia="zh-CN"/>
              </w:rPr>
            </w:pPr>
            <w:r>
              <w:rPr>
                <w:rFonts w:ascii="宋体" w:hAnsi="宋体" w:eastAsia="宋体" w:cs="宋体"/>
                <w:color w:val="000000"/>
                <w:sz w:val="24"/>
                <w:szCs w:val="24"/>
                <w:lang w:eastAsia="zh-CN"/>
              </w:rPr>
            </w:r>
            <w:r/>
          </w:p>
        </w:tc>
      </w:tr>
      <w:tr>
        <w:trPr>
          <w:trHeight w:val="601"/>
        </w:trPr>
        <w:tc>
          <w:tcPr>
            <w:tcW w:w="362" w:type="dxa"/>
            <w:vAlign w:val="center"/>
            <w:textDirection w:val="lrTb"/>
            <w:noWrap w:val="false"/>
          </w:tcPr>
          <w:p>
            <w:pPr>
              <w:jc w:val="center"/>
              <w:spacing w:line="600" w:lineRule="exact"/>
              <w:rPr>
                <w:rFonts w:ascii="宋体" w:hAnsi="宋体" w:eastAsia="宋体" w:cs="宋体"/>
                <w:color w:val="000000"/>
                <w:sz w:val="24"/>
                <w:szCs w:val="24"/>
                <w:lang w:eastAsia="zh-CN"/>
              </w:rPr>
            </w:pPr>
            <w:r>
              <w:rPr>
                <w:rFonts w:ascii="宋体" w:hAnsi="宋体" w:eastAsia="宋体" w:cs="宋体"/>
                <w:color w:val="000000"/>
                <w:sz w:val="24"/>
                <w:szCs w:val="24"/>
                <w:lang w:eastAsia="zh-CN"/>
              </w:rPr>
            </w:r>
            <w:r/>
          </w:p>
        </w:tc>
        <w:tc>
          <w:tcPr>
            <w:tcW w:w="883" w:type="dxa"/>
            <w:vAlign w:val="center"/>
            <w:textDirection w:val="lrTb"/>
            <w:noWrap w:val="false"/>
          </w:tcPr>
          <w:p>
            <w:pPr>
              <w:jc w:val="center"/>
              <w:spacing w:line="600" w:lineRule="exact"/>
              <w:rPr>
                <w:rFonts w:ascii="宋体" w:hAnsi="宋体" w:eastAsia="宋体" w:cs="宋体"/>
                <w:color w:val="000000"/>
                <w:sz w:val="24"/>
                <w:szCs w:val="24"/>
                <w:lang w:eastAsia="zh-CN"/>
              </w:rPr>
            </w:pPr>
            <w:r>
              <w:rPr>
                <w:rFonts w:ascii="宋体" w:hAnsi="宋体" w:eastAsia="宋体" w:cs="宋体"/>
                <w:color w:val="000000"/>
                <w:sz w:val="24"/>
                <w:szCs w:val="24"/>
                <w:lang w:eastAsia="zh-CN"/>
              </w:rPr>
            </w:r>
            <w:r/>
          </w:p>
        </w:tc>
        <w:tc>
          <w:tcPr>
            <w:tcW w:w="311" w:type="dxa"/>
            <w:vAlign w:val="center"/>
            <w:textDirection w:val="lrTb"/>
            <w:noWrap w:val="false"/>
          </w:tcPr>
          <w:p>
            <w:pPr>
              <w:jc w:val="center"/>
              <w:spacing w:line="600" w:lineRule="exact"/>
              <w:rPr>
                <w:rFonts w:ascii="宋体" w:hAnsi="宋体" w:eastAsia="宋体" w:cs="宋体"/>
                <w:color w:val="000000"/>
                <w:sz w:val="24"/>
                <w:szCs w:val="24"/>
                <w:lang w:eastAsia="zh-CN"/>
              </w:rPr>
            </w:pPr>
            <w:r>
              <w:rPr>
                <w:rFonts w:ascii="宋体" w:hAnsi="宋体" w:eastAsia="宋体" w:cs="宋体"/>
                <w:color w:val="000000"/>
                <w:sz w:val="24"/>
                <w:szCs w:val="24"/>
                <w:lang w:eastAsia="zh-CN"/>
              </w:rPr>
            </w:r>
            <w:r/>
          </w:p>
        </w:tc>
        <w:tc>
          <w:tcPr>
            <w:tcW w:w="2181" w:type="dxa"/>
            <w:vAlign w:val="center"/>
            <w:textDirection w:val="lrTb"/>
            <w:noWrap w:val="false"/>
          </w:tcPr>
          <w:p>
            <w:pPr>
              <w:jc w:val="center"/>
              <w:spacing w:line="600" w:lineRule="exact"/>
              <w:rPr>
                <w:rFonts w:ascii="宋体" w:hAnsi="宋体" w:eastAsia="宋体" w:cs="宋体"/>
                <w:color w:val="000000"/>
                <w:sz w:val="24"/>
                <w:szCs w:val="24"/>
                <w:lang w:eastAsia="zh-CN"/>
              </w:rPr>
            </w:pPr>
            <w:r>
              <w:rPr>
                <w:rFonts w:ascii="宋体" w:hAnsi="宋体" w:eastAsia="宋体" w:cs="宋体"/>
                <w:color w:val="000000"/>
                <w:sz w:val="24"/>
                <w:szCs w:val="24"/>
                <w:lang w:eastAsia="zh-CN"/>
              </w:rPr>
            </w:r>
            <w:r/>
          </w:p>
        </w:tc>
        <w:tc>
          <w:tcPr>
            <w:tcW w:w="965" w:type="dxa"/>
            <w:vAlign w:val="center"/>
            <w:textDirection w:val="lrTb"/>
            <w:noWrap w:val="false"/>
          </w:tcPr>
          <w:p>
            <w:pPr>
              <w:jc w:val="center"/>
              <w:spacing w:line="600" w:lineRule="exact"/>
              <w:rPr>
                <w:rFonts w:ascii="宋体" w:hAnsi="宋体" w:eastAsia="宋体" w:cs="宋体"/>
                <w:color w:val="000000"/>
                <w:sz w:val="24"/>
                <w:szCs w:val="24"/>
                <w:lang w:eastAsia="zh-CN"/>
              </w:rPr>
            </w:pPr>
            <w:r>
              <w:rPr>
                <w:rFonts w:ascii="宋体" w:hAnsi="宋体" w:eastAsia="宋体" w:cs="宋体"/>
                <w:color w:val="000000"/>
                <w:sz w:val="24"/>
                <w:szCs w:val="24"/>
                <w:lang w:eastAsia="zh-CN"/>
              </w:rPr>
            </w:r>
            <w:r/>
          </w:p>
        </w:tc>
        <w:tc>
          <w:tcPr>
            <w:tcW w:w="363" w:type="dxa"/>
            <w:vAlign w:val="center"/>
            <w:textDirection w:val="lrTb"/>
            <w:noWrap w:val="false"/>
          </w:tcPr>
          <w:p>
            <w:pPr>
              <w:jc w:val="center"/>
              <w:spacing w:line="600" w:lineRule="exact"/>
              <w:rPr>
                <w:rFonts w:ascii="宋体" w:hAnsi="宋体" w:eastAsia="宋体" w:cs="宋体"/>
                <w:color w:val="000000"/>
                <w:sz w:val="24"/>
                <w:szCs w:val="24"/>
                <w:lang w:eastAsia="zh-CN"/>
              </w:rPr>
            </w:pPr>
            <w:r>
              <w:rPr>
                <w:rFonts w:ascii="宋体" w:hAnsi="宋体" w:eastAsia="宋体" w:cs="宋体"/>
                <w:color w:val="000000"/>
                <w:sz w:val="24"/>
                <w:szCs w:val="24"/>
                <w:lang w:eastAsia="zh-CN"/>
              </w:rPr>
            </w:r>
            <w:r/>
          </w:p>
        </w:tc>
        <w:tc>
          <w:tcPr>
            <w:tcW w:w="914" w:type="dxa"/>
            <w:vAlign w:val="center"/>
            <w:textDirection w:val="lrTb"/>
            <w:noWrap w:val="false"/>
          </w:tcPr>
          <w:p>
            <w:pPr>
              <w:jc w:val="center"/>
              <w:spacing w:line="600" w:lineRule="exact"/>
              <w:rPr>
                <w:rFonts w:ascii="宋体" w:hAnsi="宋体" w:eastAsia="宋体" w:cs="宋体"/>
                <w:color w:val="000000"/>
                <w:sz w:val="24"/>
                <w:szCs w:val="24"/>
                <w:lang w:eastAsia="zh-CN"/>
              </w:rPr>
            </w:pPr>
            <w:r>
              <w:rPr>
                <w:rFonts w:ascii="宋体" w:hAnsi="宋体" w:eastAsia="宋体" w:cs="宋体"/>
                <w:color w:val="000000"/>
                <w:sz w:val="24"/>
                <w:szCs w:val="24"/>
                <w:lang w:eastAsia="zh-CN"/>
              </w:rPr>
            </w:r>
            <w:r/>
          </w:p>
        </w:tc>
        <w:tc>
          <w:tcPr>
            <w:tcW w:w="1789" w:type="dxa"/>
            <w:vAlign w:val="center"/>
            <w:textDirection w:val="lrTb"/>
            <w:noWrap w:val="false"/>
          </w:tcPr>
          <w:p>
            <w:pPr>
              <w:jc w:val="center"/>
              <w:spacing w:line="600" w:lineRule="exact"/>
              <w:rPr>
                <w:rFonts w:ascii="宋体" w:hAnsi="宋体" w:eastAsia="宋体" w:cs="宋体"/>
                <w:color w:val="000000"/>
                <w:sz w:val="24"/>
                <w:szCs w:val="24"/>
                <w:lang w:eastAsia="zh-CN"/>
              </w:rPr>
            </w:pPr>
            <w:r>
              <w:rPr>
                <w:rFonts w:ascii="宋体" w:hAnsi="宋体" w:eastAsia="宋体" w:cs="宋体"/>
                <w:color w:val="000000"/>
                <w:sz w:val="24"/>
                <w:szCs w:val="24"/>
                <w:lang w:eastAsia="zh-CN"/>
              </w:rPr>
            </w:r>
            <w:r/>
          </w:p>
        </w:tc>
        <w:tc>
          <w:tcPr>
            <w:tcW w:w="1010" w:type="dxa"/>
            <w:vAlign w:val="center"/>
            <w:textDirection w:val="lrTb"/>
            <w:noWrap w:val="false"/>
          </w:tcPr>
          <w:p>
            <w:pPr>
              <w:jc w:val="center"/>
              <w:spacing w:line="600" w:lineRule="exact"/>
              <w:rPr>
                <w:rFonts w:ascii="宋体" w:hAnsi="宋体" w:eastAsia="宋体" w:cs="宋体"/>
                <w:color w:val="000000"/>
                <w:sz w:val="24"/>
                <w:szCs w:val="24"/>
                <w:lang w:eastAsia="zh-CN"/>
              </w:rPr>
            </w:pPr>
            <w:r>
              <w:rPr>
                <w:rFonts w:ascii="宋体" w:hAnsi="宋体" w:eastAsia="宋体" w:cs="宋体"/>
                <w:color w:val="000000"/>
                <w:sz w:val="24"/>
                <w:szCs w:val="24"/>
                <w:lang w:eastAsia="zh-CN"/>
              </w:rPr>
            </w:r>
            <w:r/>
          </w:p>
        </w:tc>
      </w:tr>
      <w:tr>
        <w:trPr>
          <w:trHeight w:val="601"/>
        </w:trPr>
        <w:tc>
          <w:tcPr>
            <w:tcW w:w="362" w:type="dxa"/>
            <w:vAlign w:val="center"/>
            <w:textDirection w:val="lrTb"/>
            <w:noWrap w:val="false"/>
          </w:tcPr>
          <w:p>
            <w:pPr>
              <w:jc w:val="center"/>
              <w:spacing w:line="600" w:lineRule="exact"/>
              <w:rPr>
                <w:rFonts w:ascii="宋体" w:hAnsi="宋体" w:eastAsia="宋体" w:cs="宋体"/>
                <w:color w:val="000000"/>
                <w:sz w:val="24"/>
                <w:szCs w:val="24"/>
                <w:lang w:eastAsia="zh-CN"/>
              </w:rPr>
            </w:pPr>
            <w:r>
              <w:rPr>
                <w:rFonts w:ascii="宋体" w:hAnsi="宋体" w:eastAsia="宋体" w:cs="宋体"/>
                <w:color w:val="000000"/>
                <w:sz w:val="24"/>
                <w:szCs w:val="24"/>
                <w:lang w:eastAsia="zh-CN"/>
              </w:rPr>
            </w:r>
            <w:r/>
          </w:p>
        </w:tc>
        <w:tc>
          <w:tcPr>
            <w:tcW w:w="883" w:type="dxa"/>
            <w:vAlign w:val="center"/>
            <w:textDirection w:val="lrTb"/>
            <w:noWrap w:val="false"/>
          </w:tcPr>
          <w:p>
            <w:pPr>
              <w:jc w:val="center"/>
              <w:spacing w:line="600" w:lineRule="exact"/>
              <w:rPr>
                <w:rFonts w:ascii="宋体" w:hAnsi="宋体" w:eastAsia="宋体" w:cs="宋体"/>
                <w:color w:val="000000"/>
                <w:sz w:val="24"/>
                <w:szCs w:val="24"/>
                <w:lang w:eastAsia="zh-CN"/>
              </w:rPr>
            </w:pPr>
            <w:r>
              <w:rPr>
                <w:rFonts w:ascii="宋体" w:hAnsi="宋体" w:eastAsia="宋体" w:cs="宋体"/>
                <w:color w:val="000000"/>
                <w:sz w:val="24"/>
                <w:szCs w:val="24"/>
                <w:lang w:eastAsia="zh-CN"/>
              </w:rPr>
            </w:r>
            <w:r/>
          </w:p>
        </w:tc>
        <w:tc>
          <w:tcPr>
            <w:tcW w:w="311" w:type="dxa"/>
            <w:vAlign w:val="center"/>
            <w:textDirection w:val="lrTb"/>
            <w:noWrap w:val="false"/>
          </w:tcPr>
          <w:p>
            <w:pPr>
              <w:jc w:val="center"/>
              <w:spacing w:line="600" w:lineRule="exact"/>
              <w:rPr>
                <w:rFonts w:ascii="宋体" w:hAnsi="宋体" w:eastAsia="宋体" w:cs="宋体"/>
                <w:color w:val="000000"/>
                <w:sz w:val="24"/>
                <w:szCs w:val="24"/>
                <w:lang w:eastAsia="zh-CN"/>
              </w:rPr>
            </w:pPr>
            <w:r>
              <w:rPr>
                <w:rFonts w:ascii="宋体" w:hAnsi="宋体" w:eastAsia="宋体" w:cs="宋体"/>
                <w:color w:val="000000"/>
                <w:sz w:val="24"/>
                <w:szCs w:val="24"/>
                <w:lang w:eastAsia="zh-CN"/>
              </w:rPr>
            </w:r>
            <w:r/>
          </w:p>
        </w:tc>
        <w:tc>
          <w:tcPr>
            <w:tcW w:w="2181" w:type="dxa"/>
            <w:vAlign w:val="center"/>
            <w:textDirection w:val="lrTb"/>
            <w:noWrap w:val="false"/>
          </w:tcPr>
          <w:p>
            <w:pPr>
              <w:jc w:val="center"/>
              <w:spacing w:line="600" w:lineRule="exact"/>
              <w:rPr>
                <w:rFonts w:ascii="宋体" w:hAnsi="宋体" w:eastAsia="宋体" w:cs="宋体"/>
                <w:color w:val="000000"/>
                <w:sz w:val="24"/>
                <w:szCs w:val="24"/>
                <w:lang w:eastAsia="zh-CN"/>
              </w:rPr>
            </w:pPr>
            <w:r>
              <w:rPr>
                <w:rFonts w:ascii="宋体" w:hAnsi="宋体" w:eastAsia="宋体" w:cs="宋体"/>
                <w:color w:val="000000"/>
                <w:sz w:val="24"/>
                <w:szCs w:val="24"/>
                <w:lang w:eastAsia="zh-CN"/>
              </w:rPr>
            </w:r>
            <w:r/>
          </w:p>
        </w:tc>
        <w:tc>
          <w:tcPr>
            <w:tcW w:w="965" w:type="dxa"/>
            <w:vAlign w:val="center"/>
            <w:textDirection w:val="lrTb"/>
            <w:noWrap w:val="false"/>
          </w:tcPr>
          <w:p>
            <w:pPr>
              <w:jc w:val="center"/>
              <w:spacing w:line="600" w:lineRule="exact"/>
              <w:rPr>
                <w:rFonts w:ascii="宋体" w:hAnsi="宋体" w:eastAsia="宋体" w:cs="宋体"/>
                <w:color w:val="000000"/>
                <w:sz w:val="24"/>
                <w:szCs w:val="24"/>
                <w:lang w:eastAsia="zh-CN"/>
              </w:rPr>
            </w:pPr>
            <w:r>
              <w:rPr>
                <w:rFonts w:ascii="宋体" w:hAnsi="宋体" w:eastAsia="宋体" w:cs="宋体"/>
                <w:color w:val="000000"/>
                <w:sz w:val="24"/>
                <w:szCs w:val="24"/>
                <w:lang w:eastAsia="zh-CN"/>
              </w:rPr>
            </w:r>
            <w:r/>
          </w:p>
        </w:tc>
        <w:tc>
          <w:tcPr>
            <w:tcW w:w="363" w:type="dxa"/>
            <w:vAlign w:val="center"/>
            <w:textDirection w:val="lrTb"/>
            <w:noWrap w:val="false"/>
          </w:tcPr>
          <w:p>
            <w:pPr>
              <w:jc w:val="center"/>
              <w:spacing w:line="600" w:lineRule="exact"/>
              <w:rPr>
                <w:rFonts w:ascii="宋体" w:hAnsi="宋体" w:eastAsia="宋体" w:cs="宋体"/>
                <w:color w:val="000000"/>
                <w:sz w:val="24"/>
                <w:szCs w:val="24"/>
                <w:lang w:eastAsia="zh-CN"/>
              </w:rPr>
            </w:pPr>
            <w:r>
              <w:rPr>
                <w:rFonts w:ascii="宋体" w:hAnsi="宋体" w:eastAsia="宋体" w:cs="宋体"/>
                <w:color w:val="000000"/>
                <w:sz w:val="24"/>
                <w:szCs w:val="24"/>
                <w:lang w:eastAsia="zh-CN"/>
              </w:rPr>
            </w:r>
            <w:r/>
          </w:p>
        </w:tc>
        <w:tc>
          <w:tcPr>
            <w:tcW w:w="914" w:type="dxa"/>
            <w:vAlign w:val="center"/>
            <w:textDirection w:val="lrTb"/>
            <w:noWrap w:val="false"/>
          </w:tcPr>
          <w:p>
            <w:pPr>
              <w:jc w:val="center"/>
              <w:spacing w:line="600" w:lineRule="exact"/>
              <w:rPr>
                <w:rFonts w:ascii="宋体" w:hAnsi="宋体" w:eastAsia="宋体" w:cs="宋体"/>
                <w:color w:val="000000"/>
                <w:sz w:val="24"/>
                <w:szCs w:val="24"/>
                <w:lang w:eastAsia="zh-CN"/>
              </w:rPr>
            </w:pPr>
            <w:r>
              <w:rPr>
                <w:rFonts w:ascii="宋体" w:hAnsi="宋体" w:eastAsia="宋体" w:cs="宋体"/>
                <w:color w:val="000000"/>
                <w:sz w:val="24"/>
                <w:szCs w:val="24"/>
                <w:lang w:eastAsia="zh-CN"/>
              </w:rPr>
            </w:r>
            <w:r/>
          </w:p>
        </w:tc>
        <w:tc>
          <w:tcPr>
            <w:tcW w:w="1789" w:type="dxa"/>
            <w:vAlign w:val="center"/>
            <w:textDirection w:val="lrTb"/>
            <w:noWrap w:val="false"/>
          </w:tcPr>
          <w:p>
            <w:pPr>
              <w:jc w:val="center"/>
              <w:spacing w:line="600" w:lineRule="exact"/>
              <w:rPr>
                <w:rFonts w:ascii="宋体" w:hAnsi="宋体" w:eastAsia="宋体" w:cs="宋体"/>
                <w:color w:val="000000"/>
                <w:sz w:val="24"/>
                <w:szCs w:val="24"/>
                <w:lang w:eastAsia="zh-CN"/>
              </w:rPr>
            </w:pPr>
            <w:r>
              <w:rPr>
                <w:rFonts w:ascii="宋体" w:hAnsi="宋体" w:eastAsia="宋体" w:cs="宋体"/>
                <w:color w:val="000000"/>
                <w:sz w:val="24"/>
                <w:szCs w:val="24"/>
                <w:lang w:eastAsia="zh-CN"/>
              </w:rPr>
            </w:r>
            <w:r/>
          </w:p>
        </w:tc>
        <w:tc>
          <w:tcPr>
            <w:tcW w:w="1010" w:type="dxa"/>
            <w:vAlign w:val="center"/>
            <w:textDirection w:val="lrTb"/>
            <w:noWrap w:val="false"/>
          </w:tcPr>
          <w:p>
            <w:pPr>
              <w:jc w:val="center"/>
              <w:spacing w:line="600" w:lineRule="exact"/>
              <w:rPr>
                <w:rFonts w:ascii="宋体" w:hAnsi="宋体" w:eastAsia="宋体" w:cs="宋体"/>
                <w:color w:val="000000"/>
                <w:sz w:val="24"/>
                <w:szCs w:val="24"/>
                <w:lang w:eastAsia="zh-CN"/>
              </w:rPr>
            </w:pPr>
            <w:r>
              <w:rPr>
                <w:rFonts w:ascii="宋体" w:hAnsi="宋体" w:eastAsia="宋体" w:cs="宋体"/>
                <w:color w:val="000000"/>
                <w:sz w:val="24"/>
                <w:szCs w:val="24"/>
                <w:lang w:eastAsia="zh-CN"/>
              </w:rPr>
            </w:r>
            <w:r/>
          </w:p>
        </w:tc>
      </w:tr>
    </w:tbl>
    <w:p>
      <w:pPr>
        <w:jc w:val="both"/>
        <w:spacing w:line="600" w:lineRule="exact"/>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注：“偏离”系指“正偏离”、“负偏离”或“无偏离”。</w:t>
      </w:r>
      <w:r/>
    </w:p>
    <w:p>
      <w:pPr>
        <w:jc w:val="both"/>
        <w:spacing w:line="600" w:lineRule="exact"/>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法定代表人或其委托代理人签字（或盖章）：</w:t>
      </w:r>
      <w:r/>
    </w:p>
    <w:p>
      <w:pPr>
        <w:jc w:val="both"/>
        <w:spacing w:line="600" w:lineRule="exact"/>
        <w:rPr>
          <w:rFonts w:ascii="宋体" w:hAnsi="宋体" w:eastAsia="宋体" w:cs="宋体"/>
          <w:sz w:val="24"/>
          <w:szCs w:val="21"/>
          <w:lang w:eastAsia="zh-CN"/>
        </w:rPr>
      </w:pPr>
      <w:r>
        <w:rPr>
          <w:rFonts w:hint="eastAsia" w:ascii="宋体" w:hAnsi="宋体" w:eastAsia="宋体" w:cs="宋体"/>
          <w:color w:val="000000"/>
          <w:sz w:val="24"/>
          <w:szCs w:val="24"/>
          <w:lang w:eastAsia="zh-CN"/>
        </w:rPr>
        <w:t xml:space="preserve">投标人（公章）：</w:t>
      </w:r>
      <w:r/>
    </w:p>
    <w:p>
      <w:pPr>
        <w:spacing w:before="116" w:line="220" w:lineRule="auto"/>
        <w:rPr>
          <w:rFonts w:ascii="宋体" w:hAnsi="宋体" w:eastAsia="宋体"/>
          <w:spacing w:val="-1"/>
          <w:sz w:val="24"/>
          <w:szCs w:val="24"/>
          <w:lang w:eastAsia="zh-CN"/>
        </w:rPr>
      </w:pPr>
      <w:r>
        <w:rPr>
          <w:rFonts w:ascii="宋体" w:hAnsi="宋体" w:eastAsia="宋体"/>
          <w:spacing w:val="-1"/>
          <w:sz w:val="24"/>
          <w:szCs w:val="24"/>
          <w:lang w:eastAsia="zh-CN"/>
        </w:rPr>
      </w:r>
      <w:r/>
    </w:p>
    <w:p>
      <w:pPr>
        <w:spacing w:before="116" w:line="220" w:lineRule="auto"/>
        <w:rPr>
          <w:rFonts w:ascii="宋体" w:hAnsi="宋体" w:eastAsia="宋体"/>
          <w:spacing w:val="-1"/>
          <w:sz w:val="24"/>
          <w:szCs w:val="24"/>
          <w:lang w:eastAsia="zh-CN"/>
        </w:rPr>
      </w:pPr>
      <w:r>
        <w:rPr>
          <w:rFonts w:ascii="宋体" w:hAnsi="宋体" w:eastAsia="宋体"/>
          <w:spacing w:val="-1"/>
          <w:sz w:val="24"/>
          <w:szCs w:val="24"/>
          <w:lang w:eastAsia="zh-CN"/>
        </w:rPr>
      </w:r>
      <w:r/>
    </w:p>
    <w:p>
      <w:pPr>
        <w:pStyle w:val="963"/>
        <w:spacing w:line="360" w:lineRule="auto"/>
        <w:rPr>
          <w:sz w:val="24"/>
          <w:szCs w:val="24"/>
          <w:lang w:eastAsia="zh-CN"/>
        </w:rPr>
      </w:pPr>
      <w:r>
        <w:rPr>
          <w:sz w:val="24"/>
          <w:szCs w:val="24"/>
          <w:lang w:eastAsia="zh-CN"/>
        </w:rPr>
      </w:r>
      <w:r/>
    </w:p>
    <w:p>
      <w:pPr>
        <w:pStyle w:val="963"/>
        <w:jc w:val="center"/>
        <w:spacing w:line="360" w:lineRule="auto"/>
        <w:rPr>
          <w:sz w:val="24"/>
          <w:szCs w:val="24"/>
          <w:lang w:eastAsia="zh-CN"/>
        </w:rPr>
      </w:pPr>
      <w:r>
        <w:rPr>
          <w:rFonts w:hint="eastAsia"/>
          <w:sz w:val="24"/>
          <w:szCs w:val="24"/>
          <w:lang w:eastAsia="zh-CN"/>
        </w:rPr>
        <w:t xml:space="preserve">售后服务承诺书（如有）</w:t>
      </w:r>
      <w:r/>
    </w:p>
    <w:p>
      <w:pPr>
        <w:pStyle w:val="963"/>
        <w:spacing w:line="360" w:lineRule="auto"/>
        <w:rPr>
          <w:sz w:val="24"/>
          <w:szCs w:val="24"/>
          <w:lang w:eastAsia="zh-CN"/>
        </w:rPr>
      </w:pPr>
      <w:r>
        <w:rPr>
          <w:rFonts w:hint="eastAsia"/>
          <w:sz w:val="24"/>
          <w:szCs w:val="24"/>
          <w:lang w:eastAsia="zh-CN"/>
        </w:rPr>
        <w:t xml:space="preserve">（请按“项目需求”等内容要求自行填写，格式自定)</w:t>
      </w:r>
      <w:r/>
    </w:p>
    <w:p>
      <w:pPr>
        <w:pStyle w:val="963"/>
        <w:spacing w:line="360" w:lineRule="auto"/>
        <w:rPr>
          <w:sz w:val="24"/>
          <w:szCs w:val="24"/>
          <w:lang w:eastAsia="zh-CN"/>
        </w:rPr>
      </w:pPr>
      <w:r>
        <w:rPr>
          <w:sz w:val="24"/>
          <w:szCs w:val="24"/>
          <w:lang w:eastAsia="zh-CN"/>
        </w:rPr>
      </w:r>
      <w:r/>
    </w:p>
    <w:p>
      <w:pPr>
        <w:pStyle w:val="963"/>
        <w:spacing w:line="360" w:lineRule="auto"/>
        <w:rPr>
          <w:sz w:val="24"/>
          <w:szCs w:val="24"/>
          <w:lang w:eastAsia="zh-CN"/>
        </w:rPr>
      </w:pPr>
      <w:r>
        <w:rPr>
          <w:sz w:val="24"/>
          <w:szCs w:val="24"/>
          <w:lang w:eastAsia="zh-CN"/>
        </w:rPr>
      </w:r>
      <w:r/>
    </w:p>
    <w:p>
      <w:pPr>
        <w:pStyle w:val="963"/>
        <w:spacing w:line="360" w:lineRule="auto"/>
        <w:rPr>
          <w:sz w:val="24"/>
          <w:szCs w:val="24"/>
          <w:lang w:eastAsia="zh-CN"/>
        </w:rPr>
      </w:pPr>
      <w:r>
        <w:rPr>
          <w:sz w:val="24"/>
          <w:szCs w:val="24"/>
          <w:lang w:eastAsia="zh-CN"/>
        </w:rPr>
      </w:r>
      <w:r/>
    </w:p>
    <w:p>
      <w:pPr>
        <w:pStyle w:val="963"/>
        <w:spacing w:line="360" w:lineRule="auto"/>
        <w:rPr>
          <w:sz w:val="24"/>
          <w:szCs w:val="24"/>
          <w:lang w:eastAsia="zh-CN"/>
        </w:rPr>
      </w:pPr>
      <w:r>
        <w:rPr>
          <w:sz w:val="24"/>
          <w:szCs w:val="24"/>
          <w:lang w:eastAsia="zh-CN"/>
        </w:rPr>
      </w:r>
      <w:r/>
    </w:p>
    <w:p>
      <w:pPr>
        <w:pStyle w:val="963"/>
        <w:spacing w:line="360" w:lineRule="auto"/>
        <w:rPr>
          <w:sz w:val="24"/>
          <w:szCs w:val="24"/>
          <w:lang w:eastAsia="zh-CN"/>
        </w:rPr>
      </w:pPr>
      <w:r>
        <w:rPr>
          <w:sz w:val="24"/>
          <w:szCs w:val="24"/>
          <w:lang w:eastAsia="zh-CN"/>
        </w:rPr>
      </w:r>
      <w:r/>
    </w:p>
    <w:p>
      <w:pPr>
        <w:pStyle w:val="963"/>
        <w:spacing w:line="360" w:lineRule="auto"/>
        <w:rPr>
          <w:sz w:val="24"/>
          <w:szCs w:val="24"/>
          <w:lang w:eastAsia="zh-CN"/>
        </w:rPr>
      </w:pPr>
      <w:r>
        <w:rPr>
          <w:sz w:val="24"/>
          <w:szCs w:val="24"/>
          <w:lang w:eastAsia="zh-CN"/>
        </w:rPr>
      </w:r>
      <w:r/>
    </w:p>
    <w:p>
      <w:pPr>
        <w:pStyle w:val="963"/>
        <w:spacing w:line="360" w:lineRule="auto"/>
        <w:rPr>
          <w:sz w:val="24"/>
          <w:szCs w:val="24"/>
          <w:lang w:eastAsia="zh-CN"/>
        </w:rPr>
      </w:pPr>
      <w:r>
        <w:rPr>
          <w:sz w:val="24"/>
          <w:szCs w:val="24"/>
          <w:lang w:eastAsia="zh-CN"/>
        </w:rPr>
      </w:r>
      <w:r/>
    </w:p>
    <w:p>
      <w:pPr>
        <w:pStyle w:val="963"/>
        <w:spacing w:line="360" w:lineRule="auto"/>
        <w:rPr>
          <w:sz w:val="24"/>
          <w:szCs w:val="24"/>
          <w:lang w:eastAsia="zh-CN"/>
        </w:rPr>
      </w:pPr>
      <w:r>
        <w:rPr>
          <w:sz w:val="24"/>
          <w:szCs w:val="24"/>
          <w:lang w:eastAsia="zh-CN"/>
        </w:rPr>
      </w:r>
      <w:r/>
    </w:p>
    <w:p>
      <w:pPr>
        <w:pStyle w:val="963"/>
        <w:spacing w:line="360" w:lineRule="auto"/>
        <w:rPr>
          <w:sz w:val="24"/>
          <w:szCs w:val="24"/>
          <w:lang w:eastAsia="zh-CN"/>
        </w:rPr>
      </w:pPr>
      <w:r>
        <w:rPr>
          <w:sz w:val="24"/>
          <w:szCs w:val="24"/>
          <w:lang w:eastAsia="zh-CN"/>
        </w:rPr>
      </w:r>
      <w:r/>
    </w:p>
    <w:p>
      <w:pPr>
        <w:pStyle w:val="963"/>
        <w:spacing w:line="360" w:lineRule="auto"/>
        <w:rPr>
          <w:sz w:val="24"/>
          <w:szCs w:val="24"/>
          <w:lang w:eastAsia="zh-CN"/>
        </w:rPr>
      </w:pPr>
      <w:r>
        <w:rPr>
          <w:sz w:val="24"/>
          <w:szCs w:val="24"/>
          <w:lang w:eastAsia="zh-CN"/>
        </w:rPr>
      </w:r>
      <w:r/>
    </w:p>
    <w:p>
      <w:pPr>
        <w:pStyle w:val="963"/>
        <w:spacing w:line="360" w:lineRule="auto"/>
        <w:rPr>
          <w:sz w:val="24"/>
          <w:szCs w:val="24"/>
          <w:lang w:eastAsia="zh-CN"/>
        </w:rPr>
      </w:pPr>
      <w:r>
        <w:rPr>
          <w:sz w:val="24"/>
          <w:szCs w:val="24"/>
          <w:lang w:eastAsia="zh-CN"/>
        </w:rPr>
      </w:r>
      <w:r/>
    </w:p>
    <w:p>
      <w:pPr>
        <w:pStyle w:val="963"/>
        <w:spacing w:line="360" w:lineRule="auto"/>
        <w:rPr>
          <w:sz w:val="24"/>
          <w:szCs w:val="24"/>
          <w:lang w:eastAsia="zh-CN"/>
        </w:rPr>
      </w:pPr>
      <w:r>
        <w:rPr>
          <w:sz w:val="24"/>
          <w:szCs w:val="24"/>
          <w:lang w:eastAsia="zh-CN"/>
        </w:rPr>
      </w:r>
      <w:r/>
    </w:p>
    <w:p>
      <w:pPr>
        <w:pStyle w:val="963"/>
        <w:spacing w:line="360" w:lineRule="auto"/>
        <w:rPr>
          <w:sz w:val="24"/>
          <w:szCs w:val="24"/>
          <w:lang w:eastAsia="zh-CN"/>
        </w:rPr>
      </w:pPr>
      <w:r>
        <w:rPr>
          <w:sz w:val="24"/>
          <w:szCs w:val="24"/>
          <w:lang w:eastAsia="zh-CN"/>
        </w:rPr>
      </w:r>
      <w:r/>
    </w:p>
    <w:p>
      <w:pPr>
        <w:pStyle w:val="963"/>
        <w:spacing w:line="360" w:lineRule="auto"/>
        <w:rPr>
          <w:sz w:val="24"/>
          <w:szCs w:val="24"/>
          <w:lang w:eastAsia="zh-CN"/>
        </w:rPr>
      </w:pPr>
      <w:r>
        <w:rPr>
          <w:rFonts w:hint="eastAsia"/>
          <w:sz w:val="24"/>
          <w:szCs w:val="24"/>
          <w:lang w:eastAsia="zh-CN"/>
        </w:rPr>
        <w:t xml:space="preserve">投标人（盖章）：</w:t>
      </w:r>
      <w:r/>
    </w:p>
    <w:p>
      <w:pPr>
        <w:pStyle w:val="963"/>
        <w:spacing w:line="360" w:lineRule="auto"/>
        <w:rPr>
          <w:sz w:val="24"/>
          <w:szCs w:val="24"/>
          <w:lang w:eastAsia="zh-CN"/>
        </w:rPr>
      </w:pPr>
      <w:r>
        <w:rPr>
          <w:rFonts w:hint="eastAsia"/>
          <w:sz w:val="24"/>
          <w:szCs w:val="24"/>
          <w:lang w:eastAsia="zh-CN"/>
        </w:rPr>
        <w:t xml:space="preserve">法定代表人或委托代理人（签字或盖章）：</w:t>
      </w:r>
      <w:r/>
    </w:p>
    <w:p>
      <w:pPr>
        <w:pStyle w:val="963"/>
        <w:spacing w:line="360" w:lineRule="auto"/>
        <w:rPr>
          <w:sz w:val="24"/>
          <w:szCs w:val="24"/>
          <w:lang w:eastAsia="zh-CN"/>
        </w:rPr>
      </w:pPr>
      <w:r>
        <w:rPr>
          <w:rFonts w:hint="eastAsia"/>
          <w:sz w:val="24"/>
          <w:szCs w:val="24"/>
          <w:lang w:eastAsia="zh-CN"/>
        </w:rPr>
        <w:t xml:space="preserve"> 日期：    年     月     日</w:t>
      </w:r>
      <w:r/>
    </w:p>
    <w:p>
      <w:pPr>
        <w:pStyle w:val="963"/>
        <w:jc w:val="center"/>
        <w:spacing w:line="360" w:lineRule="auto"/>
        <w:rPr>
          <w:sz w:val="24"/>
          <w:szCs w:val="24"/>
          <w:lang w:eastAsia="zh-CN"/>
        </w:rPr>
      </w:pPr>
      <w:r>
        <w:rPr>
          <w:sz w:val="24"/>
          <w:szCs w:val="24"/>
          <w:lang w:eastAsia="zh-CN"/>
        </w:rPr>
      </w:r>
      <w:r/>
    </w:p>
    <w:p>
      <w:pPr>
        <w:pStyle w:val="963"/>
        <w:spacing w:line="360" w:lineRule="auto"/>
        <w:rPr>
          <w:sz w:val="24"/>
          <w:szCs w:val="24"/>
          <w:lang w:eastAsia="zh-CN"/>
        </w:rPr>
      </w:pPr>
      <w:r>
        <w:rPr>
          <w:sz w:val="24"/>
          <w:szCs w:val="24"/>
          <w:lang w:eastAsia="zh-CN"/>
        </w:rPr>
      </w:r>
      <w:r/>
    </w:p>
    <w:p>
      <w:pPr>
        <w:pStyle w:val="963"/>
        <w:spacing w:line="360" w:lineRule="auto"/>
        <w:rPr>
          <w:sz w:val="24"/>
          <w:szCs w:val="24"/>
          <w:lang w:eastAsia="zh-CN"/>
        </w:rPr>
      </w:pPr>
      <w:r>
        <w:rPr>
          <w:sz w:val="24"/>
          <w:szCs w:val="24"/>
          <w:lang w:eastAsia="zh-CN"/>
        </w:rPr>
      </w:r>
      <w:r/>
    </w:p>
    <w:p>
      <w:pPr>
        <w:pStyle w:val="963"/>
        <w:spacing w:line="360" w:lineRule="auto"/>
        <w:rPr>
          <w:sz w:val="24"/>
          <w:szCs w:val="24"/>
          <w:lang w:eastAsia="zh-CN"/>
        </w:rPr>
      </w:pPr>
      <w:r>
        <w:rPr>
          <w:sz w:val="24"/>
          <w:szCs w:val="24"/>
          <w:lang w:eastAsia="zh-CN"/>
        </w:rPr>
      </w:r>
      <w:r/>
    </w:p>
    <w:p>
      <w:pPr>
        <w:pStyle w:val="963"/>
        <w:spacing w:line="360" w:lineRule="auto"/>
        <w:rPr>
          <w:sz w:val="24"/>
          <w:szCs w:val="24"/>
          <w:lang w:eastAsia="zh-CN"/>
        </w:rPr>
      </w:pPr>
      <w:r>
        <w:rPr>
          <w:sz w:val="24"/>
          <w:szCs w:val="24"/>
          <w:lang w:eastAsia="zh-CN"/>
        </w:rPr>
      </w:r>
      <w:r/>
    </w:p>
    <w:p>
      <w:pPr>
        <w:pStyle w:val="963"/>
        <w:spacing w:line="360" w:lineRule="auto"/>
        <w:rPr>
          <w:sz w:val="24"/>
          <w:szCs w:val="24"/>
          <w:lang w:eastAsia="zh-CN"/>
        </w:rPr>
      </w:pPr>
      <w:r>
        <w:rPr>
          <w:sz w:val="24"/>
          <w:szCs w:val="24"/>
          <w:lang w:eastAsia="zh-CN"/>
        </w:rPr>
      </w:r>
      <w:r/>
    </w:p>
    <w:p>
      <w:pPr>
        <w:pStyle w:val="963"/>
        <w:spacing w:line="360" w:lineRule="auto"/>
        <w:rPr>
          <w:sz w:val="24"/>
          <w:szCs w:val="24"/>
          <w:lang w:eastAsia="zh-CN"/>
        </w:rPr>
      </w:pPr>
      <w:r>
        <w:rPr>
          <w:sz w:val="24"/>
          <w:szCs w:val="24"/>
          <w:lang w:eastAsia="zh-CN"/>
        </w:rPr>
      </w:r>
      <w:r/>
    </w:p>
    <w:p>
      <w:pPr>
        <w:pStyle w:val="963"/>
        <w:spacing w:line="360" w:lineRule="auto"/>
        <w:rPr>
          <w:sz w:val="24"/>
          <w:szCs w:val="24"/>
          <w:lang w:eastAsia="zh-CN"/>
        </w:rPr>
      </w:pPr>
      <w:r>
        <w:rPr>
          <w:sz w:val="24"/>
          <w:szCs w:val="24"/>
          <w:lang w:eastAsia="zh-CN"/>
        </w:rPr>
      </w:r>
      <w:r/>
    </w:p>
    <w:p>
      <w:pPr>
        <w:pStyle w:val="963"/>
        <w:spacing w:line="360" w:lineRule="auto"/>
        <w:rPr>
          <w:sz w:val="24"/>
          <w:szCs w:val="24"/>
          <w:lang w:eastAsia="zh-CN"/>
        </w:rPr>
      </w:pPr>
      <w:r>
        <w:rPr>
          <w:sz w:val="24"/>
          <w:szCs w:val="24"/>
          <w:lang w:eastAsia="zh-CN"/>
        </w:rPr>
      </w:r>
      <w:r/>
    </w:p>
    <w:p>
      <w:pPr>
        <w:pStyle w:val="963"/>
        <w:spacing w:line="360" w:lineRule="auto"/>
        <w:rPr>
          <w:sz w:val="24"/>
          <w:szCs w:val="24"/>
          <w:lang w:eastAsia="zh-CN"/>
        </w:rPr>
      </w:pPr>
      <w:r>
        <w:rPr>
          <w:sz w:val="24"/>
          <w:szCs w:val="24"/>
          <w:lang w:eastAsia="zh-CN"/>
        </w:rPr>
      </w:r>
      <w:r/>
    </w:p>
    <w:p>
      <w:pPr>
        <w:pStyle w:val="963"/>
        <w:spacing w:line="360" w:lineRule="auto"/>
        <w:rPr>
          <w:sz w:val="24"/>
          <w:szCs w:val="24"/>
          <w:lang w:eastAsia="zh-CN"/>
        </w:rPr>
      </w:pPr>
      <w:r>
        <w:rPr>
          <w:sz w:val="24"/>
          <w:szCs w:val="24"/>
          <w:lang w:eastAsia="zh-CN"/>
        </w:rPr>
      </w:r>
      <w:r/>
    </w:p>
    <w:p>
      <w:pPr>
        <w:jc w:val="center"/>
        <w:spacing w:before="114" w:line="226" w:lineRule="auto"/>
        <w:rPr>
          <w:rFonts w:ascii="黑体" w:hAnsi="黑体" w:eastAsia="黑体"/>
          <w:spacing w:val="8"/>
          <w:sz w:val="35"/>
          <w:szCs w:val="35"/>
          <w:lang w:eastAsia="zh-CN"/>
        </w:rPr>
      </w:pPr>
      <w:r>
        <w:rPr>
          <w:rFonts w:ascii="黑体" w:hAnsi="黑体" w:eastAsia="黑体"/>
          <w:spacing w:val="8"/>
          <w:sz w:val="35"/>
          <w:szCs w:val="35"/>
          <w:lang w:eastAsia="zh-CN"/>
        </w:rPr>
        <w:t xml:space="preserve">项目团队人员一览表</w:t>
      </w:r>
      <w:r/>
    </w:p>
    <w:tbl>
      <w:tblPr>
        <w:tblStyle w:val="1005"/>
        <w:tblpPr w:horzAnchor="page" w:tblpX="1728" w:vertAnchor="text" w:tblpY="68" w:leftFromText="180" w:topFromText="0" w:rightFromText="180" w:bottomFromText="0"/>
        <w:tblW w:w="9112"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474"/>
        <w:gridCol w:w="1904"/>
        <w:gridCol w:w="1126"/>
        <w:gridCol w:w="895"/>
        <w:gridCol w:w="896"/>
        <w:gridCol w:w="2817"/>
      </w:tblGrid>
      <w:tr>
        <w:trPr>
          <w:trHeight w:val="1049"/>
        </w:trPr>
        <w:tc>
          <w:tcPr>
            <w:tcW w:w="1474" w:type="dxa"/>
            <w:textDirection w:val="lrTb"/>
            <w:noWrap w:val="false"/>
          </w:tcPr>
          <w:p>
            <w:pPr>
              <w:spacing w:line="434" w:lineRule="auto"/>
              <w:rPr>
                <w:rFonts w:ascii="Arial"/>
                <w:sz w:val="21"/>
                <w:szCs w:val="21"/>
                <w:lang w:eastAsia="zh-CN"/>
              </w:rPr>
            </w:pPr>
            <w:r>
              <w:rPr>
                <w:rFonts w:ascii="Arial"/>
                <w:sz w:val="21"/>
                <w:szCs w:val="21"/>
                <w:lang w:eastAsia="zh-CN"/>
              </w:rPr>
            </w:r>
            <w:r/>
          </w:p>
          <w:p>
            <w:pPr>
              <w:pStyle w:val="1011"/>
              <w:ind w:left="428"/>
              <w:spacing w:before="65" w:line="228" w:lineRule="auto"/>
              <w:rPr>
                <w:sz w:val="21"/>
                <w:szCs w:val="21"/>
              </w:rPr>
            </w:pPr>
            <w:r>
              <w:rPr>
                <w:sz w:val="21"/>
                <w:szCs w:val="21"/>
              </w:rPr>
              <w:t xml:space="preserve">姓名</w:t>
            </w:r>
            <w:r/>
          </w:p>
        </w:tc>
        <w:tc>
          <w:tcPr>
            <w:tcW w:w="1904" w:type="dxa"/>
            <w:textDirection w:val="lrTb"/>
            <w:noWrap w:val="false"/>
          </w:tcPr>
          <w:p>
            <w:pPr>
              <w:pStyle w:val="1011"/>
              <w:ind w:left="642" w:right="427" w:hanging="211"/>
              <w:spacing w:before="241" w:line="368" w:lineRule="auto"/>
              <w:rPr>
                <w:spacing w:val="7"/>
                <w:sz w:val="21"/>
                <w:szCs w:val="21"/>
              </w:rPr>
            </w:pPr>
            <w:r>
              <w:rPr>
                <w:spacing w:val="7"/>
                <w:sz w:val="21"/>
                <w:szCs w:val="21"/>
              </w:rPr>
              <w:t xml:space="preserve">本项目拟任</w:t>
            </w:r>
            <w:r>
              <w:rPr>
                <w:sz w:val="21"/>
                <w:szCs w:val="21"/>
              </w:rPr>
              <w:t xml:space="preserve">职务</w:t>
            </w:r>
            <w:r/>
          </w:p>
        </w:tc>
        <w:tc>
          <w:tcPr>
            <w:tcW w:w="1126" w:type="dxa"/>
            <w:textDirection w:val="lrTb"/>
            <w:noWrap w:val="false"/>
          </w:tcPr>
          <w:p>
            <w:pPr>
              <w:pStyle w:val="1011"/>
              <w:ind w:left="358" w:right="353"/>
              <w:spacing w:before="241" w:line="368" w:lineRule="auto"/>
              <w:rPr>
                <w:spacing w:val="4"/>
                <w:sz w:val="21"/>
                <w:szCs w:val="21"/>
              </w:rPr>
            </w:pPr>
            <w:r>
              <w:rPr>
                <w:spacing w:val="4"/>
                <w:sz w:val="21"/>
                <w:szCs w:val="21"/>
              </w:rPr>
              <w:t xml:space="preserve">技术职称</w:t>
            </w:r>
            <w:r/>
          </w:p>
        </w:tc>
        <w:tc>
          <w:tcPr>
            <w:tcW w:w="895" w:type="dxa"/>
            <w:textDirection w:val="lrTb"/>
            <w:noWrap w:val="false"/>
          </w:tcPr>
          <w:p>
            <w:pPr>
              <w:spacing w:line="434" w:lineRule="auto"/>
              <w:rPr>
                <w:rFonts w:ascii="Arial"/>
                <w:sz w:val="21"/>
                <w:szCs w:val="21"/>
              </w:rPr>
            </w:pPr>
            <w:r>
              <w:rPr>
                <w:rFonts w:ascii="Arial"/>
                <w:sz w:val="21"/>
                <w:szCs w:val="21"/>
              </w:rPr>
            </w:r>
            <w:r/>
          </w:p>
          <w:p>
            <w:pPr>
              <w:pStyle w:val="1011"/>
              <w:ind w:left="245"/>
              <w:spacing w:before="65" w:line="228" w:lineRule="auto"/>
              <w:rPr>
                <w:spacing w:val="4"/>
                <w:sz w:val="21"/>
                <w:szCs w:val="21"/>
              </w:rPr>
            </w:pPr>
            <w:r>
              <w:rPr>
                <w:spacing w:val="4"/>
                <w:sz w:val="21"/>
                <w:szCs w:val="21"/>
              </w:rPr>
              <w:t xml:space="preserve">年龄</w:t>
            </w:r>
            <w:r/>
          </w:p>
        </w:tc>
        <w:tc>
          <w:tcPr>
            <w:tcW w:w="896" w:type="dxa"/>
            <w:textDirection w:val="lrTb"/>
            <w:noWrap w:val="false"/>
          </w:tcPr>
          <w:p>
            <w:pPr>
              <w:spacing w:line="433" w:lineRule="auto"/>
              <w:rPr>
                <w:rFonts w:ascii="Arial"/>
                <w:sz w:val="21"/>
                <w:szCs w:val="21"/>
              </w:rPr>
            </w:pPr>
            <w:r>
              <w:rPr>
                <w:rFonts w:ascii="Arial"/>
                <w:sz w:val="21"/>
                <w:szCs w:val="21"/>
              </w:rPr>
            </w:r>
            <w:r/>
          </w:p>
          <w:p>
            <w:pPr>
              <w:pStyle w:val="1011"/>
              <w:ind w:left="248"/>
              <w:spacing w:before="65" w:line="230" w:lineRule="auto"/>
              <w:rPr>
                <w:spacing w:val="2"/>
                <w:sz w:val="21"/>
                <w:szCs w:val="21"/>
              </w:rPr>
            </w:pPr>
            <w:r>
              <w:rPr>
                <w:spacing w:val="2"/>
                <w:sz w:val="21"/>
                <w:szCs w:val="21"/>
              </w:rPr>
              <w:t xml:space="preserve">学历</w:t>
            </w:r>
            <w:r/>
          </w:p>
        </w:tc>
        <w:tc>
          <w:tcPr>
            <w:tcW w:w="2817" w:type="dxa"/>
            <w:textDirection w:val="lrTb"/>
            <w:noWrap w:val="false"/>
          </w:tcPr>
          <w:p>
            <w:pPr>
              <w:spacing w:line="434" w:lineRule="auto"/>
              <w:rPr>
                <w:rFonts w:ascii="Arial"/>
                <w:sz w:val="21"/>
                <w:szCs w:val="21"/>
                <w:lang w:eastAsia="zh-CN"/>
              </w:rPr>
            </w:pPr>
            <w:r>
              <w:rPr>
                <w:rFonts w:ascii="Arial"/>
                <w:sz w:val="21"/>
                <w:szCs w:val="21"/>
                <w:lang w:eastAsia="zh-CN"/>
              </w:rPr>
            </w:r>
            <w:r/>
          </w:p>
          <w:p>
            <w:pPr>
              <w:pStyle w:val="1011"/>
              <w:ind w:left="259"/>
              <w:spacing w:before="65" w:line="228" w:lineRule="auto"/>
              <w:rPr>
                <w:spacing w:val="9"/>
                <w:sz w:val="21"/>
                <w:szCs w:val="21"/>
                <w:lang w:eastAsia="zh-CN"/>
              </w:rPr>
            </w:pPr>
            <w:r>
              <w:rPr>
                <w:spacing w:val="9"/>
                <w:sz w:val="21"/>
                <w:szCs w:val="21"/>
                <w:lang w:eastAsia="zh-CN"/>
              </w:rPr>
              <w:t xml:space="preserve">主要资历及担任过的职务</w:t>
            </w:r>
            <w:r/>
          </w:p>
        </w:tc>
      </w:tr>
      <w:tr>
        <w:trPr>
          <w:trHeight w:val="733"/>
        </w:trPr>
        <w:tc>
          <w:tcPr>
            <w:tcW w:w="1474" w:type="dxa"/>
            <w:textDirection w:val="lrTb"/>
            <w:noWrap w:val="false"/>
          </w:tcPr>
          <w:p>
            <w:pPr>
              <w:rPr>
                <w:rFonts w:ascii="Arial"/>
                <w:sz w:val="21"/>
                <w:lang w:eastAsia="zh-CN"/>
              </w:rPr>
            </w:pPr>
            <w:r>
              <w:rPr>
                <w:rFonts w:ascii="Arial"/>
                <w:sz w:val="21"/>
                <w:lang w:eastAsia="zh-CN"/>
              </w:rPr>
            </w:r>
            <w:r/>
          </w:p>
        </w:tc>
        <w:tc>
          <w:tcPr>
            <w:tcW w:w="1904" w:type="dxa"/>
            <w:textDirection w:val="lrTb"/>
            <w:noWrap w:val="false"/>
          </w:tcPr>
          <w:p>
            <w:pPr>
              <w:rPr>
                <w:rFonts w:ascii="Arial"/>
                <w:sz w:val="21"/>
                <w:lang w:eastAsia="zh-CN"/>
              </w:rPr>
            </w:pPr>
            <w:r>
              <w:rPr>
                <w:rFonts w:ascii="Arial"/>
                <w:sz w:val="21"/>
                <w:lang w:eastAsia="zh-CN"/>
              </w:rPr>
            </w:r>
            <w:r/>
          </w:p>
        </w:tc>
        <w:tc>
          <w:tcPr>
            <w:tcW w:w="1126" w:type="dxa"/>
            <w:textDirection w:val="lrTb"/>
            <w:noWrap w:val="false"/>
          </w:tcPr>
          <w:p>
            <w:pPr>
              <w:rPr>
                <w:rFonts w:ascii="Arial"/>
                <w:sz w:val="21"/>
                <w:lang w:eastAsia="zh-CN"/>
              </w:rPr>
            </w:pPr>
            <w:r>
              <w:rPr>
                <w:rFonts w:ascii="Arial"/>
                <w:sz w:val="21"/>
                <w:lang w:eastAsia="zh-CN"/>
              </w:rPr>
            </w:r>
            <w:r/>
          </w:p>
        </w:tc>
        <w:tc>
          <w:tcPr>
            <w:tcW w:w="895" w:type="dxa"/>
            <w:textDirection w:val="lrTb"/>
            <w:noWrap w:val="false"/>
          </w:tcPr>
          <w:p>
            <w:pPr>
              <w:rPr>
                <w:rFonts w:ascii="Arial"/>
                <w:sz w:val="21"/>
                <w:lang w:eastAsia="zh-CN"/>
              </w:rPr>
            </w:pPr>
            <w:r>
              <w:rPr>
                <w:rFonts w:ascii="Arial"/>
                <w:sz w:val="21"/>
                <w:lang w:eastAsia="zh-CN"/>
              </w:rPr>
            </w:r>
            <w:r/>
          </w:p>
        </w:tc>
        <w:tc>
          <w:tcPr>
            <w:tcW w:w="896" w:type="dxa"/>
            <w:textDirection w:val="lrTb"/>
            <w:noWrap w:val="false"/>
          </w:tcPr>
          <w:p>
            <w:pPr>
              <w:rPr>
                <w:rFonts w:ascii="Arial"/>
                <w:sz w:val="21"/>
                <w:lang w:eastAsia="zh-CN"/>
              </w:rPr>
            </w:pPr>
            <w:r>
              <w:rPr>
                <w:rFonts w:ascii="Arial"/>
                <w:sz w:val="21"/>
                <w:lang w:eastAsia="zh-CN"/>
              </w:rPr>
            </w:r>
            <w:r/>
          </w:p>
        </w:tc>
        <w:tc>
          <w:tcPr>
            <w:tcW w:w="2817" w:type="dxa"/>
            <w:textDirection w:val="lrTb"/>
            <w:noWrap w:val="false"/>
          </w:tcPr>
          <w:p>
            <w:pPr>
              <w:rPr>
                <w:rFonts w:ascii="Arial"/>
                <w:sz w:val="21"/>
                <w:lang w:eastAsia="zh-CN"/>
              </w:rPr>
            </w:pPr>
            <w:r>
              <w:rPr>
                <w:rFonts w:ascii="Arial"/>
                <w:sz w:val="21"/>
                <w:lang w:eastAsia="zh-CN"/>
              </w:rPr>
            </w:r>
            <w:r/>
          </w:p>
        </w:tc>
      </w:tr>
      <w:tr>
        <w:trPr>
          <w:trHeight w:val="734"/>
        </w:trPr>
        <w:tc>
          <w:tcPr>
            <w:tcW w:w="1474" w:type="dxa"/>
            <w:textDirection w:val="lrTb"/>
            <w:noWrap w:val="false"/>
          </w:tcPr>
          <w:p>
            <w:pPr>
              <w:rPr>
                <w:rFonts w:ascii="Arial"/>
                <w:sz w:val="21"/>
                <w:lang w:eastAsia="zh-CN"/>
              </w:rPr>
            </w:pPr>
            <w:r>
              <w:rPr>
                <w:rFonts w:ascii="Arial"/>
                <w:sz w:val="21"/>
                <w:lang w:eastAsia="zh-CN"/>
              </w:rPr>
            </w:r>
            <w:r/>
          </w:p>
        </w:tc>
        <w:tc>
          <w:tcPr>
            <w:tcW w:w="1904" w:type="dxa"/>
            <w:textDirection w:val="lrTb"/>
            <w:noWrap w:val="false"/>
          </w:tcPr>
          <w:p>
            <w:pPr>
              <w:rPr>
                <w:rFonts w:ascii="Arial"/>
                <w:sz w:val="21"/>
                <w:lang w:eastAsia="zh-CN"/>
              </w:rPr>
            </w:pPr>
            <w:r>
              <w:rPr>
                <w:rFonts w:ascii="Arial"/>
                <w:sz w:val="21"/>
                <w:lang w:eastAsia="zh-CN"/>
              </w:rPr>
            </w:r>
            <w:r/>
          </w:p>
        </w:tc>
        <w:tc>
          <w:tcPr>
            <w:tcW w:w="1126" w:type="dxa"/>
            <w:textDirection w:val="lrTb"/>
            <w:noWrap w:val="false"/>
          </w:tcPr>
          <w:p>
            <w:pPr>
              <w:rPr>
                <w:rFonts w:ascii="Arial"/>
                <w:sz w:val="21"/>
                <w:lang w:eastAsia="zh-CN"/>
              </w:rPr>
            </w:pPr>
            <w:r>
              <w:rPr>
                <w:rFonts w:ascii="Arial"/>
                <w:sz w:val="21"/>
                <w:lang w:eastAsia="zh-CN"/>
              </w:rPr>
            </w:r>
            <w:r/>
          </w:p>
        </w:tc>
        <w:tc>
          <w:tcPr>
            <w:tcW w:w="895" w:type="dxa"/>
            <w:textDirection w:val="lrTb"/>
            <w:noWrap w:val="false"/>
          </w:tcPr>
          <w:p>
            <w:pPr>
              <w:rPr>
                <w:rFonts w:ascii="Arial"/>
                <w:sz w:val="21"/>
                <w:lang w:eastAsia="zh-CN"/>
              </w:rPr>
            </w:pPr>
            <w:r>
              <w:rPr>
                <w:rFonts w:ascii="Arial"/>
                <w:sz w:val="21"/>
                <w:lang w:eastAsia="zh-CN"/>
              </w:rPr>
            </w:r>
            <w:r/>
          </w:p>
        </w:tc>
        <w:tc>
          <w:tcPr>
            <w:tcW w:w="896" w:type="dxa"/>
            <w:textDirection w:val="lrTb"/>
            <w:noWrap w:val="false"/>
          </w:tcPr>
          <w:p>
            <w:pPr>
              <w:rPr>
                <w:rFonts w:ascii="Arial"/>
                <w:sz w:val="21"/>
                <w:lang w:eastAsia="zh-CN"/>
              </w:rPr>
            </w:pPr>
            <w:r>
              <w:rPr>
                <w:rFonts w:ascii="Arial"/>
                <w:sz w:val="21"/>
                <w:lang w:eastAsia="zh-CN"/>
              </w:rPr>
            </w:r>
            <w:r/>
          </w:p>
        </w:tc>
        <w:tc>
          <w:tcPr>
            <w:tcW w:w="2817" w:type="dxa"/>
            <w:textDirection w:val="lrTb"/>
            <w:noWrap w:val="false"/>
          </w:tcPr>
          <w:p>
            <w:pPr>
              <w:rPr>
                <w:rFonts w:ascii="Arial"/>
                <w:sz w:val="21"/>
                <w:lang w:eastAsia="zh-CN"/>
              </w:rPr>
            </w:pPr>
            <w:r>
              <w:rPr>
                <w:rFonts w:ascii="Arial"/>
                <w:sz w:val="21"/>
                <w:lang w:eastAsia="zh-CN"/>
              </w:rPr>
            </w:r>
            <w:r/>
          </w:p>
        </w:tc>
      </w:tr>
      <w:tr>
        <w:trPr>
          <w:trHeight w:val="733"/>
        </w:trPr>
        <w:tc>
          <w:tcPr>
            <w:tcW w:w="1474" w:type="dxa"/>
            <w:textDirection w:val="lrTb"/>
            <w:noWrap w:val="false"/>
          </w:tcPr>
          <w:p>
            <w:pPr>
              <w:rPr>
                <w:rFonts w:ascii="Arial"/>
                <w:sz w:val="21"/>
                <w:lang w:eastAsia="zh-CN"/>
              </w:rPr>
            </w:pPr>
            <w:r>
              <w:rPr>
                <w:rFonts w:ascii="Arial"/>
                <w:sz w:val="21"/>
                <w:lang w:eastAsia="zh-CN"/>
              </w:rPr>
            </w:r>
            <w:r/>
          </w:p>
        </w:tc>
        <w:tc>
          <w:tcPr>
            <w:tcW w:w="1904" w:type="dxa"/>
            <w:textDirection w:val="lrTb"/>
            <w:noWrap w:val="false"/>
          </w:tcPr>
          <w:p>
            <w:pPr>
              <w:rPr>
                <w:rFonts w:ascii="Arial"/>
                <w:sz w:val="21"/>
                <w:lang w:eastAsia="zh-CN"/>
              </w:rPr>
            </w:pPr>
            <w:r>
              <w:rPr>
                <w:rFonts w:ascii="Arial"/>
                <w:sz w:val="21"/>
                <w:lang w:eastAsia="zh-CN"/>
              </w:rPr>
            </w:r>
            <w:r/>
          </w:p>
        </w:tc>
        <w:tc>
          <w:tcPr>
            <w:tcW w:w="1126" w:type="dxa"/>
            <w:textDirection w:val="lrTb"/>
            <w:noWrap w:val="false"/>
          </w:tcPr>
          <w:p>
            <w:pPr>
              <w:rPr>
                <w:rFonts w:ascii="Arial"/>
                <w:sz w:val="21"/>
                <w:lang w:eastAsia="zh-CN"/>
              </w:rPr>
            </w:pPr>
            <w:r>
              <w:rPr>
                <w:rFonts w:ascii="Arial"/>
                <w:sz w:val="21"/>
                <w:lang w:eastAsia="zh-CN"/>
              </w:rPr>
            </w:r>
            <w:r/>
          </w:p>
        </w:tc>
        <w:tc>
          <w:tcPr>
            <w:tcW w:w="895" w:type="dxa"/>
            <w:textDirection w:val="lrTb"/>
            <w:noWrap w:val="false"/>
          </w:tcPr>
          <w:p>
            <w:pPr>
              <w:rPr>
                <w:rFonts w:ascii="Arial"/>
                <w:sz w:val="21"/>
                <w:lang w:eastAsia="zh-CN"/>
              </w:rPr>
            </w:pPr>
            <w:r>
              <w:rPr>
                <w:rFonts w:ascii="Arial"/>
                <w:sz w:val="21"/>
                <w:lang w:eastAsia="zh-CN"/>
              </w:rPr>
            </w:r>
            <w:r/>
          </w:p>
        </w:tc>
        <w:tc>
          <w:tcPr>
            <w:tcW w:w="896" w:type="dxa"/>
            <w:textDirection w:val="lrTb"/>
            <w:noWrap w:val="false"/>
          </w:tcPr>
          <w:p>
            <w:pPr>
              <w:rPr>
                <w:rFonts w:ascii="Arial"/>
                <w:sz w:val="21"/>
                <w:lang w:eastAsia="zh-CN"/>
              </w:rPr>
            </w:pPr>
            <w:r>
              <w:rPr>
                <w:rFonts w:ascii="Arial"/>
                <w:sz w:val="21"/>
                <w:lang w:eastAsia="zh-CN"/>
              </w:rPr>
            </w:r>
            <w:r/>
          </w:p>
        </w:tc>
        <w:tc>
          <w:tcPr>
            <w:tcW w:w="2817" w:type="dxa"/>
            <w:textDirection w:val="lrTb"/>
            <w:noWrap w:val="false"/>
          </w:tcPr>
          <w:p>
            <w:pPr>
              <w:rPr>
                <w:rFonts w:ascii="Arial"/>
                <w:sz w:val="21"/>
                <w:lang w:eastAsia="zh-CN"/>
              </w:rPr>
            </w:pPr>
            <w:r>
              <w:rPr>
                <w:rFonts w:ascii="Arial"/>
                <w:sz w:val="21"/>
                <w:lang w:eastAsia="zh-CN"/>
              </w:rPr>
            </w:r>
            <w:r/>
          </w:p>
        </w:tc>
      </w:tr>
      <w:tr>
        <w:trPr>
          <w:trHeight w:val="734"/>
        </w:trPr>
        <w:tc>
          <w:tcPr>
            <w:tcW w:w="1474" w:type="dxa"/>
            <w:textDirection w:val="lrTb"/>
            <w:noWrap w:val="false"/>
          </w:tcPr>
          <w:p>
            <w:pPr>
              <w:rPr>
                <w:rFonts w:ascii="Arial"/>
                <w:sz w:val="21"/>
                <w:lang w:eastAsia="zh-CN"/>
              </w:rPr>
            </w:pPr>
            <w:r>
              <w:rPr>
                <w:rFonts w:ascii="Arial"/>
                <w:sz w:val="21"/>
                <w:lang w:eastAsia="zh-CN"/>
              </w:rPr>
            </w:r>
            <w:r/>
          </w:p>
        </w:tc>
        <w:tc>
          <w:tcPr>
            <w:tcW w:w="1904" w:type="dxa"/>
            <w:textDirection w:val="lrTb"/>
            <w:noWrap w:val="false"/>
          </w:tcPr>
          <w:p>
            <w:pPr>
              <w:rPr>
                <w:rFonts w:ascii="Arial"/>
                <w:sz w:val="21"/>
                <w:lang w:eastAsia="zh-CN"/>
              </w:rPr>
            </w:pPr>
            <w:r>
              <w:rPr>
                <w:rFonts w:ascii="Arial"/>
                <w:sz w:val="21"/>
                <w:lang w:eastAsia="zh-CN"/>
              </w:rPr>
            </w:r>
            <w:r/>
          </w:p>
        </w:tc>
        <w:tc>
          <w:tcPr>
            <w:tcW w:w="1126" w:type="dxa"/>
            <w:textDirection w:val="lrTb"/>
            <w:noWrap w:val="false"/>
          </w:tcPr>
          <w:p>
            <w:pPr>
              <w:rPr>
                <w:rFonts w:ascii="Arial"/>
                <w:sz w:val="21"/>
                <w:lang w:eastAsia="zh-CN"/>
              </w:rPr>
            </w:pPr>
            <w:r>
              <w:rPr>
                <w:rFonts w:ascii="Arial"/>
                <w:sz w:val="21"/>
                <w:lang w:eastAsia="zh-CN"/>
              </w:rPr>
            </w:r>
            <w:r/>
          </w:p>
        </w:tc>
        <w:tc>
          <w:tcPr>
            <w:tcW w:w="895" w:type="dxa"/>
            <w:textDirection w:val="lrTb"/>
            <w:noWrap w:val="false"/>
          </w:tcPr>
          <w:p>
            <w:pPr>
              <w:rPr>
                <w:rFonts w:ascii="Arial"/>
                <w:sz w:val="21"/>
                <w:lang w:eastAsia="zh-CN"/>
              </w:rPr>
            </w:pPr>
            <w:r>
              <w:rPr>
                <w:rFonts w:ascii="Arial"/>
                <w:sz w:val="21"/>
                <w:lang w:eastAsia="zh-CN"/>
              </w:rPr>
            </w:r>
            <w:r/>
          </w:p>
        </w:tc>
        <w:tc>
          <w:tcPr>
            <w:tcW w:w="896" w:type="dxa"/>
            <w:textDirection w:val="lrTb"/>
            <w:noWrap w:val="false"/>
          </w:tcPr>
          <w:p>
            <w:pPr>
              <w:rPr>
                <w:rFonts w:ascii="Arial"/>
                <w:sz w:val="21"/>
                <w:lang w:eastAsia="zh-CN"/>
              </w:rPr>
            </w:pPr>
            <w:r>
              <w:rPr>
                <w:rFonts w:ascii="Arial"/>
                <w:sz w:val="21"/>
                <w:lang w:eastAsia="zh-CN"/>
              </w:rPr>
            </w:r>
            <w:r/>
          </w:p>
        </w:tc>
        <w:tc>
          <w:tcPr>
            <w:tcW w:w="2817" w:type="dxa"/>
            <w:textDirection w:val="lrTb"/>
            <w:noWrap w:val="false"/>
          </w:tcPr>
          <w:p>
            <w:pPr>
              <w:rPr>
                <w:rFonts w:ascii="Arial"/>
                <w:sz w:val="21"/>
                <w:lang w:eastAsia="zh-CN"/>
              </w:rPr>
            </w:pPr>
            <w:r>
              <w:rPr>
                <w:rFonts w:ascii="Arial"/>
                <w:sz w:val="21"/>
                <w:lang w:eastAsia="zh-CN"/>
              </w:rPr>
            </w:r>
            <w:r/>
          </w:p>
        </w:tc>
      </w:tr>
      <w:tr>
        <w:trPr>
          <w:trHeight w:val="733"/>
        </w:trPr>
        <w:tc>
          <w:tcPr>
            <w:tcW w:w="1474" w:type="dxa"/>
            <w:textDirection w:val="lrTb"/>
            <w:noWrap w:val="false"/>
          </w:tcPr>
          <w:p>
            <w:pPr>
              <w:rPr>
                <w:rFonts w:ascii="Arial"/>
                <w:sz w:val="21"/>
                <w:lang w:eastAsia="zh-CN"/>
              </w:rPr>
            </w:pPr>
            <w:r>
              <w:rPr>
                <w:rFonts w:ascii="Arial"/>
                <w:sz w:val="21"/>
                <w:lang w:eastAsia="zh-CN"/>
              </w:rPr>
            </w:r>
            <w:r/>
          </w:p>
        </w:tc>
        <w:tc>
          <w:tcPr>
            <w:tcW w:w="1904" w:type="dxa"/>
            <w:textDirection w:val="lrTb"/>
            <w:noWrap w:val="false"/>
          </w:tcPr>
          <w:p>
            <w:pPr>
              <w:rPr>
                <w:rFonts w:ascii="Arial"/>
                <w:sz w:val="21"/>
                <w:lang w:eastAsia="zh-CN"/>
              </w:rPr>
            </w:pPr>
            <w:r>
              <w:rPr>
                <w:rFonts w:ascii="Arial"/>
                <w:sz w:val="21"/>
                <w:lang w:eastAsia="zh-CN"/>
              </w:rPr>
            </w:r>
            <w:r/>
          </w:p>
        </w:tc>
        <w:tc>
          <w:tcPr>
            <w:tcW w:w="1126" w:type="dxa"/>
            <w:textDirection w:val="lrTb"/>
            <w:noWrap w:val="false"/>
          </w:tcPr>
          <w:p>
            <w:pPr>
              <w:rPr>
                <w:rFonts w:ascii="Arial"/>
                <w:sz w:val="21"/>
                <w:lang w:eastAsia="zh-CN"/>
              </w:rPr>
            </w:pPr>
            <w:r>
              <w:rPr>
                <w:rFonts w:ascii="Arial"/>
                <w:sz w:val="21"/>
                <w:lang w:eastAsia="zh-CN"/>
              </w:rPr>
            </w:r>
            <w:r/>
          </w:p>
        </w:tc>
        <w:tc>
          <w:tcPr>
            <w:tcW w:w="895" w:type="dxa"/>
            <w:textDirection w:val="lrTb"/>
            <w:noWrap w:val="false"/>
          </w:tcPr>
          <w:p>
            <w:pPr>
              <w:rPr>
                <w:rFonts w:ascii="Arial"/>
                <w:sz w:val="21"/>
                <w:lang w:eastAsia="zh-CN"/>
              </w:rPr>
            </w:pPr>
            <w:r>
              <w:rPr>
                <w:rFonts w:ascii="Arial"/>
                <w:sz w:val="21"/>
                <w:lang w:eastAsia="zh-CN"/>
              </w:rPr>
            </w:r>
            <w:r/>
          </w:p>
        </w:tc>
        <w:tc>
          <w:tcPr>
            <w:tcW w:w="896" w:type="dxa"/>
            <w:textDirection w:val="lrTb"/>
            <w:noWrap w:val="false"/>
          </w:tcPr>
          <w:p>
            <w:pPr>
              <w:rPr>
                <w:rFonts w:ascii="Arial"/>
                <w:sz w:val="21"/>
                <w:lang w:eastAsia="zh-CN"/>
              </w:rPr>
            </w:pPr>
            <w:r>
              <w:rPr>
                <w:rFonts w:ascii="Arial"/>
                <w:sz w:val="21"/>
                <w:lang w:eastAsia="zh-CN"/>
              </w:rPr>
            </w:r>
            <w:r/>
          </w:p>
        </w:tc>
        <w:tc>
          <w:tcPr>
            <w:tcW w:w="2817" w:type="dxa"/>
            <w:textDirection w:val="lrTb"/>
            <w:noWrap w:val="false"/>
          </w:tcPr>
          <w:p>
            <w:pPr>
              <w:rPr>
                <w:rFonts w:ascii="Arial"/>
                <w:sz w:val="21"/>
                <w:lang w:eastAsia="zh-CN"/>
              </w:rPr>
            </w:pPr>
            <w:r>
              <w:rPr>
                <w:rFonts w:ascii="Arial"/>
                <w:sz w:val="21"/>
                <w:lang w:eastAsia="zh-CN"/>
              </w:rPr>
            </w:r>
            <w:r/>
          </w:p>
        </w:tc>
      </w:tr>
      <w:tr>
        <w:trPr>
          <w:trHeight w:val="734"/>
        </w:trPr>
        <w:tc>
          <w:tcPr>
            <w:tcW w:w="1474" w:type="dxa"/>
            <w:textDirection w:val="lrTb"/>
            <w:noWrap w:val="false"/>
          </w:tcPr>
          <w:p>
            <w:pPr>
              <w:rPr>
                <w:rFonts w:ascii="Arial"/>
                <w:sz w:val="21"/>
                <w:lang w:eastAsia="zh-CN"/>
              </w:rPr>
            </w:pPr>
            <w:r>
              <w:rPr>
                <w:rFonts w:ascii="Arial"/>
                <w:sz w:val="21"/>
                <w:lang w:eastAsia="zh-CN"/>
              </w:rPr>
            </w:r>
            <w:r/>
          </w:p>
        </w:tc>
        <w:tc>
          <w:tcPr>
            <w:tcW w:w="1904" w:type="dxa"/>
            <w:textDirection w:val="lrTb"/>
            <w:noWrap w:val="false"/>
          </w:tcPr>
          <w:p>
            <w:pPr>
              <w:rPr>
                <w:rFonts w:ascii="Arial"/>
                <w:sz w:val="21"/>
                <w:lang w:eastAsia="zh-CN"/>
              </w:rPr>
            </w:pPr>
            <w:r>
              <w:rPr>
                <w:rFonts w:ascii="Arial"/>
                <w:sz w:val="21"/>
                <w:lang w:eastAsia="zh-CN"/>
              </w:rPr>
            </w:r>
            <w:r/>
          </w:p>
        </w:tc>
        <w:tc>
          <w:tcPr>
            <w:tcW w:w="1126" w:type="dxa"/>
            <w:textDirection w:val="lrTb"/>
            <w:noWrap w:val="false"/>
          </w:tcPr>
          <w:p>
            <w:pPr>
              <w:rPr>
                <w:rFonts w:ascii="Arial"/>
                <w:sz w:val="21"/>
                <w:lang w:eastAsia="zh-CN"/>
              </w:rPr>
            </w:pPr>
            <w:r>
              <w:rPr>
                <w:rFonts w:ascii="Arial"/>
                <w:sz w:val="21"/>
                <w:lang w:eastAsia="zh-CN"/>
              </w:rPr>
            </w:r>
            <w:r/>
          </w:p>
        </w:tc>
        <w:tc>
          <w:tcPr>
            <w:tcW w:w="895" w:type="dxa"/>
            <w:textDirection w:val="lrTb"/>
            <w:noWrap w:val="false"/>
          </w:tcPr>
          <w:p>
            <w:pPr>
              <w:rPr>
                <w:rFonts w:ascii="Arial"/>
                <w:sz w:val="21"/>
                <w:lang w:eastAsia="zh-CN"/>
              </w:rPr>
            </w:pPr>
            <w:r>
              <w:rPr>
                <w:rFonts w:ascii="Arial"/>
                <w:sz w:val="21"/>
                <w:lang w:eastAsia="zh-CN"/>
              </w:rPr>
            </w:r>
            <w:r/>
          </w:p>
        </w:tc>
        <w:tc>
          <w:tcPr>
            <w:tcW w:w="896" w:type="dxa"/>
            <w:textDirection w:val="lrTb"/>
            <w:noWrap w:val="false"/>
          </w:tcPr>
          <w:p>
            <w:pPr>
              <w:rPr>
                <w:rFonts w:ascii="Arial"/>
                <w:sz w:val="21"/>
                <w:lang w:eastAsia="zh-CN"/>
              </w:rPr>
            </w:pPr>
            <w:r>
              <w:rPr>
                <w:rFonts w:ascii="Arial"/>
                <w:sz w:val="21"/>
                <w:lang w:eastAsia="zh-CN"/>
              </w:rPr>
            </w:r>
            <w:r/>
          </w:p>
        </w:tc>
        <w:tc>
          <w:tcPr>
            <w:tcW w:w="2817" w:type="dxa"/>
            <w:textDirection w:val="lrTb"/>
            <w:noWrap w:val="false"/>
          </w:tcPr>
          <w:p>
            <w:pPr>
              <w:rPr>
                <w:rFonts w:ascii="Arial"/>
                <w:sz w:val="21"/>
                <w:lang w:eastAsia="zh-CN"/>
              </w:rPr>
            </w:pPr>
            <w:r>
              <w:rPr>
                <w:rFonts w:ascii="Arial"/>
                <w:sz w:val="21"/>
                <w:lang w:eastAsia="zh-CN"/>
              </w:rPr>
            </w:r>
            <w:r/>
          </w:p>
        </w:tc>
      </w:tr>
      <w:tr>
        <w:trPr>
          <w:trHeight w:val="733"/>
        </w:trPr>
        <w:tc>
          <w:tcPr>
            <w:tcW w:w="1474" w:type="dxa"/>
            <w:textDirection w:val="lrTb"/>
            <w:noWrap w:val="false"/>
          </w:tcPr>
          <w:p>
            <w:pPr>
              <w:rPr>
                <w:rFonts w:ascii="Arial"/>
                <w:sz w:val="21"/>
                <w:lang w:eastAsia="zh-CN"/>
              </w:rPr>
            </w:pPr>
            <w:r>
              <w:rPr>
                <w:rFonts w:ascii="Arial"/>
                <w:sz w:val="21"/>
                <w:lang w:eastAsia="zh-CN"/>
              </w:rPr>
            </w:r>
            <w:r/>
          </w:p>
        </w:tc>
        <w:tc>
          <w:tcPr>
            <w:tcW w:w="1904" w:type="dxa"/>
            <w:textDirection w:val="lrTb"/>
            <w:noWrap w:val="false"/>
          </w:tcPr>
          <w:p>
            <w:pPr>
              <w:rPr>
                <w:rFonts w:ascii="Arial"/>
                <w:sz w:val="21"/>
                <w:lang w:eastAsia="zh-CN"/>
              </w:rPr>
            </w:pPr>
            <w:r>
              <w:rPr>
                <w:rFonts w:ascii="Arial"/>
                <w:sz w:val="21"/>
                <w:lang w:eastAsia="zh-CN"/>
              </w:rPr>
            </w:r>
            <w:r/>
          </w:p>
        </w:tc>
        <w:tc>
          <w:tcPr>
            <w:tcW w:w="1126" w:type="dxa"/>
            <w:textDirection w:val="lrTb"/>
            <w:noWrap w:val="false"/>
          </w:tcPr>
          <w:p>
            <w:pPr>
              <w:rPr>
                <w:rFonts w:ascii="Arial"/>
                <w:sz w:val="21"/>
                <w:lang w:eastAsia="zh-CN"/>
              </w:rPr>
            </w:pPr>
            <w:r>
              <w:rPr>
                <w:rFonts w:ascii="Arial"/>
                <w:sz w:val="21"/>
                <w:lang w:eastAsia="zh-CN"/>
              </w:rPr>
            </w:r>
            <w:r/>
          </w:p>
        </w:tc>
        <w:tc>
          <w:tcPr>
            <w:tcW w:w="895" w:type="dxa"/>
            <w:textDirection w:val="lrTb"/>
            <w:noWrap w:val="false"/>
          </w:tcPr>
          <w:p>
            <w:pPr>
              <w:rPr>
                <w:rFonts w:ascii="Arial"/>
                <w:sz w:val="21"/>
                <w:lang w:eastAsia="zh-CN"/>
              </w:rPr>
            </w:pPr>
            <w:r>
              <w:rPr>
                <w:rFonts w:ascii="Arial"/>
                <w:sz w:val="21"/>
                <w:lang w:eastAsia="zh-CN"/>
              </w:rPr>
            </w:r>
            <w:r/>
          </w:p>
        </w:tc>
        <w:tc>
          <w:tcPr>
            <w:tcW w:w="896" w:type="dxa"/>
            <w:textDirection w:val="lrTb"/>
            <w:noWrap w:val="false"/>
          </w:tcPr>
          <w:p>
            <w:pPr>
              <w:rPr>
                <w:rFonts w:ascii="Arial"/>
                <w:sz w:val="21"/>
                <w:lang w:eastAsia="zh-CN"/>
              </w:rPr>
            </w:pPr>
            <w:r>
              <w:rPr>
                <w:rFonts w:ascii="Arial"/>
                <w:sz w:val="21"/>
                <w:lang w:eastAsia="zh-CN"/>
              </w:rPr>
            </w:r>
            <w:r/>
          </w:p>
        </w:tc>
        <w:tc>
          <w:tcPr>
            <w:tcW w:w="2817" w:type="dxa"/>
            <w:textDirection w:val="lrTb"/>
            <w:noWrap w:val="false"/>
          </w:tcPr>
          <w:p>
            <w:pPr>
              <w:rPr>
                <w:rFonts w:ascii="Arial"/>
                <w:sz w:val="21"/>
                <w:lang w:eastAsia="zh-CN"/>
              </w:rPr>
            </w:pPr>
            <w:r>
              <w:rPr>
                <w:rFonts w:ascii="Arial"/>
                <w:sz w:val="21"/>
                <w:lang w:eastAsia="zh-CN"/>
              </w:rPr>
            </w:r>
            <w:r/>
          </w:p>
        </w:tc>
      </w:tr>
      <w:tr>
        <w:trPr>
          <w:trHeight w:val="734"/>
        </w:trPr>
        <w:tc>
          <w:tcPr>
            <w:tcW w:w="1474" w:type="dxa"/>
            <w:textDirection w:val="lrTb"/>
            <w:noWrap w:val="false"/>
          </w:tcPr>
          <w:p>
            <w:pPr>
              <w:rPr>
                <w:rFonts w:ascii="Arial"/>
                <w:sz w:val="21"/>
                <w:lang w:eastAsia="zh-CN"/>
              </w:rPr>
            </w:pPr>
            <w:r>
              <w:rPr>
                <w:rFonts w:ascii="Arial"/>
                <w:sz w:val="21"/>
                <w:lang w:eastAsia="zh-CN"/>
              </w:rPr>
            </w:r>
            <w:r/>
          </w:p>
        </w:tc>
        <w:tc>
          <w:tcPr>
            <w:tcW w:w="1904" w:type="dxa"/>
            <w:textDirection w:val="lrTb"/>
            <w:noWrap w:val="false"/>
          </w:tcPr>
          <w:p>
            <w:pPr>
              <w:rPr>
                <w:rFonts w:ascii="Arial"/>
                <w:sz w:val="21"/>
                <w:lang w:eastAsia="zh-CN"/>
              </w:rPr>
            </w:pPr>
            <w:r>
              <w:rPr>
                <w:rFonts w:ascii="Arial"/>
                <w:sz w:val="21"/>
                <w:lang w:eastAsia="zh-CN"/>
              </w:rPr>
            </w:r>
            <w:r/>
          </w:p>
        </w:tc>
        <w:tc>
          <w:tcPr>
            <w:tcW w:w="1126" w:type="dxa"/>
            <w:textDirection w:val="lrTb"/>
            <w:noWrap w:val="false"/>
          </w:tcPr>
          <w:p>
            <w:pPr>
              <w:rPr>
                <w:rFonts w:ascii="Arial"/>
                <w:sz w:val="21"/>
                <w:lang w:eastAsia="zh-CN"/>
              </w:rPr>
            </w:pPr>
            <w:r>
              <w:rPr>
                <w:rFonts w:ascii="Arial"/>
                <w:sz w:val="21"/>
                <w:lang w:eastAsia="zh-CN"/>
              </w:rPr>
            </w:r>
            <w:r/>
          </w:p>
        </w:tc>
        <w:tc>
          <w:tcPr>
            <w:tcW w:w="895" w:type="dxa"/>
            <w:textDirection w:val="lrTb"/>
            <w:noWrap w:val="false"/>
          </w:tcPr>
          <w:p>
            <w:pPr>
              <w:rPr>
                <w:rFonts w:ascii="Arial"/>
                <w:sz w:val="21"/>
                <w:lang w:eastAsia="zh-CN"/>
              </w:rPr>
            </w:pPr>
            <w:r>
              <w:rPr>
                <w:rFonts w:ascii="Arial"/>
                <w:sz w:val="21"/>
                <w:lang w:eastAsia="zh-CN"/>
              </w:rPr>
            </w:r>
            <w:r/>
          </w:p>
        </w:tc>
        <w:tc>
          <w:tcPr>
            <w:tcW w:w="896" w:type="dxa"/>
            <w:textDirection w:val="lrTb"/>
            <w:noWrap w:val="false"/>
          </w:tcPr>
          <w:p>
            <w:pPr>
              <w:rPr>
                <w:rFonts w:ascii="Arial"/>
                <w:sz w:val="21"/>
                <w:lang w:eastAsia="zh-CN"/>
              </w:rPr>
            </w:pPr>
            <w:r>
              <w:rPr>
                <w:rFonts w:ascii="Arial"/>
                <w:sz w:val="21"/>
                <w:lang w:eastAsia="zh-CN"/>
              </w:rPr>
            </w:r>
            <w:r/>
          </w:p>
        </w:tc>
        <w:tc>
          <w:tcPr>
            <w:tcW w:w="2817" w:type="dxa"/>
            <w:textDirection w:val="lrTb"/>
            <w:noWrap w:val="false"/>
          </w:tcPr>
          <w:p>
            <w:pPr>
              <w:rPr>
                <w:rFonts w:ascii="Arial"/>
                <w:sz w:val="21"/>
                <w:lang w:eastAsia="zh-CN"/>
              </w:rPr>
            </w:pPr>
            <w:r>
              <w:rPr>
                <w:rFonts w:ascii="Arial"/>
                <w:sz w:val="21"/>
                <w:lang w:eastAsia="zh-CN"/>
              </w:rPr>
            </w:r>
            <w:r/>
          </w:p>
        </w:tc>
      </w:tr>
      <w:tr>
        <w:trPr>
          <w:trHeight w:val="738"/>
        </w:trPr>
        <w:tc>
          <w:tcPr>
            <w:tcW w:w="1474" w:type="dxa"/>
            <w:textDirection w:val="lrTb"/>
            <w:noWrap w:val="false"/>
          </w:tcPr>
          <w:p>
            <w:pPr>
              <w:rPr>
                <w:rFonts w:ascii="Arial"/>
                <w:sz w:val="21"/>
                <w:lang w:eastAsia="zh-CN"/>
              </w:rPr>
            </w:pPr>
            <w:r>
              <w:rPr>
                <w:rFonts w:ascii="Arial"/>
                <w:sz w:val="21"/>
                <w:lang w:eastAsia="zh-CN"/>
              </w:rPr>
            </w:r>
            <w:r/>
          </w:p>
        </w:tc>
        <w:tc>
          <w:tcPr>
            <w:tcW w:w="1904" w:type="dxa"/>
            <w:textDirection w:val="lrTb"/>
            <w:noWrap w:val="false"/>
          </w:tcPr>
          <w:p>
            <w:pPr>
              <w:rPr>
                <w:rFonts w:ascii="Arial"/>
                <w:sz w:val="21"/>
                <w:lang w:eastAsia="zh-CN"/>
              </w:rPr>
            </w:pPr>
            <w:r>
              <w:rPr>
                <w:rFonts w:ascii="Arial"/>
                <w:sz w:val="21"/>
                <w:lang w:eastAsia="zh-CN"/>
              </w:rPr>
            </w:r>
            <w:r/>
          </w:p>
        </w:tc>
        <w:tc>
          <w:tcPr>
            <w:tcW w:w="1126" w:type="dxa"/>
            <w:textDirection w:val="lrTb"/>
            <w:noWrap w:val="false"/>
          </w:tcPr>
          <w:p>
            <w:pPr>
              <w:rPr>
                <w:rFonts w:ascii="Arial"/>
                <w:sz w:val="21"/>
                <w:lang w:eastAsia="zh-CN"/>
              </w:rPr>
            </w:pPr>
            <w:r>
              <w:rPr>
                <w:rFonts w:ascii="Arial"/>
                <w:sz w:val="21"/>
                <w:lang w:eastAsia="zh-CN"/>
              </w:rPr>
            </w:r>
            <w:r/>
          </w:p>
        </w:tc>
        <w:tc>
          <w:tcPr>
            <w:tcW w:w="895" w:type="dxa"/>
            <w:textDirection w:val="lrTb"/>
            <w:noWrap w:val="false"/>
          </w:tcPr>
          <w:p>
            <w:pPr>
              <w:rPr>
                <w:rFonts w:ascii="Arial"/>
                <w:sz w:val="21"/>
                <w:lang w:eastAsia="zh-CN"/>
              </w:rPr>
            </w:pPr>
            <w:r>
              <w:rPr>
                <w:rFonts w:ascii="Arial"/>
                <w:sz w:val="21"/>
                <w:lang w:eastAsia="zh-CN"/>
              </w:rPr>
            </w:r>
            <w:r/>
          </w:p>
        </w:tc>
        <w:tc>
          <w:tcPr>
            <w:tcW w:w="896" w:type="dxa"/>
            <w:textDirection w:val="lrTb"/>
            <w:noWrap w:val="false"/>
          </w:tcPr>
          <w:p>
            <w:pPr>
              <w:rPr>
                <w:rFonts w:ascii="Arial"/>
                <w:sz w:val="21"/>
                <w:lang w:eastAsia="zh-CN"/>
              </w:rPr>
            </w:pPr>
            <w:r>
              <w:rPr>
                <w:rFonts w:ascii="Arial"/>
                <w:sz w:val="21"/>
                <w:lang w:eastAsia="zh-CN"/>
              </w:rPr>
            </w:r>
            <w:r/>
          </w:p>
        </w:tc>
        <w:tc>
          <w:tcPr>
            <w:tcW w:w="2817" w:type="dxa"/>
            <w:textDirection w:val="lrTb"/>
            <w:noWrap w:val="false"/>
          </w:tcPr>
          <w:p>
            <w:pPr>
              <w:rPr>
                <w:rFonts w:ascii="Arial"/>
                <w:sz w:val="21"/>
                <w:lang w:eastAsia="zh-CN"/>
              </w:rPr>
            </w:pPr>
            <w:r>
              <w:rPr>
                <w:rFonts w:ascii="Arial"/>
                <w:sz w:val="21"/>
                <w:lang w:eastAsia="zh-CN"/>
              </w:rPr>
            </w:r>
            <w:r/>
          </w:p>
        </w:tc>
      </w:tr>
    </w:tbl>
    <w:p>
      <w:pPr>
        <w:spacing w:line="137" w:lineRule="exact"/>
        <w:rPr>
          <w:lang w:eastAsia="zh-CN"/>
        </w:rPr>
      </w:pPr>
      <w:r>
        <w:rPr>
          <w:lang w:eastAsia="zh-CN"/>
        </w:rPr>
      </w:r>
      <w:r/>
    </w:p>
    <w:p>
      <w:pPr>
        <w:pStyle w:val="933"/>
        <w:spacing w:line="246" w:lineRule="auto"/>
        <w:rPr>
          <w:lang w:eastAsia="zh-CN"/>
        </w:rPr>
      </w:pPr>
      <w:r>
        <w:rPr>
          <w:lang w:eastAsia="zh-CN"/>
        </w:rPr>
      </w:r>
      <w:r/>
    </w:p>
    <w:p>
      <w:pPr>
        <w:pStyle w:val="963"/>
        <w:spacing w:line="360" w:lineRule="auto"/>
        <w:rPr>
          <w:sz w:val="24"/>
          <w:szCs w:val="24"/>
          <w:lang w:eastAsia="zh-CN"/>
        </w:rPr>
      </w:pPr>
      <w:r>
        <w:rPr>
          <w:sz w:val="24"/>
          <w:szCs w:val="24"/>
          <w:lang w:eastAsia="zh-CN"/>
        </w:rPr>
      </w:r>
      <w:r/>
    </w:p>
    <w:p>
      <w:pPr>
        <w:pStyle w:val="963"/>
        <w:spacing w:line="360" w:lineRule="auto"/>
        <w:rPr>
          <w:sz w:val="24"/>
          <w:szCs w:val="24"/>
          <w:lang w:eastAsia="zh-CN"/>
        </w:rPr>
      </w:pPr>
      <w:r>
        <w:rPr>
          <w:sz w:val="24"/>
          <w:szCs w:val="24"/>
          <w:lang w:eastAsia="zh-CN"/>
        </w:rPr>
      </w:r>
      <w:r/>
    </w:p>
    <w:p>
      <w:pPr>
        <w:pStyle w:val="963"/>
        <w:spacing w:line="360" w:lineRule="auto"/>
        <w:rPr>
          <w:sz w:val="24"/>
          <w:szCs w:val="24"/>
          <w:lang w:eastAsia="zh-CN"/>
        </w:rPr>
      </w:pPr>
      <w:r>
        <w:rPr>
          <w:sz w:val="24"/>
          <w:szCs w:val="24"/>
          <w:lang w:eastAsia="zh-CN"/>
        </w:rPr>
      </w:r>
      <w:r/>
    </w:p>
    <w:p>
      <w:pPr>
        <w:pStyle w:val="963"/>
        <w:spacing w:line="360" w:lineRule="auto"/>
        <w:rPr>
          <w:sz w:val="24"/>
          <w:szCs w:val="24"/>
          <w:lang w:eastAsia="zh-CN"/>
        </w:rPr>
      </w:pPr>
      <w:r>
        <w:rPr>
          <w:rFonts w:hint="eastAsia"/>
          <w:sz w:val="24"/>
          <w:szCs w:val="24"/>
          <w:lang w:eastAsia="zh-CN"/>
        </w:rPr>
        <w:t xml:space="preserve">投标人（盖章）：</w:t>
      </w:r>
      <w:r/>
    </w:p>
    <w:p>
      <w:pPr>
        <w:pStyle w:val="963"/>
        <w:spacing w:line="360" w:lineRule="auto"/>
        <w:rPr>
          <w:sz w:val="24"/>
          <w:szCs w:val="24"/>
          <w:lang w:eastAsia="zh-CN"/>
        </w:rPr>
      </w:pPr>
      <w:r>
        <w:rPr>
          <w:rFonts w:hint="eastAsia"/>
          <w:sz w:val="24"/>
          <w:szCs w:val="24"/>
          <w:lang w:eastAsia="zh-CN"/>
        </w:rPr>
        <w:t xml:space="preserve">法定代表人或委托代理人（签字或盖章）：</w:t>
      </w:r>
      <w:r/>
    </w:p>
    <w:p>
      <w:pPr>
        <w:pStyle w:val="963"/>
        <w:spacing w:line="360" w:lineRule="auto"/>
        <w:rPr>
          <w:sz w:val="24"/>
          <w:szCs w:val="24"/>
          <w:lang w:eastAsia="zh-CN"/>
        </w:rPr>
      </w:pPr>
      <w:r>
        <w:rPr>
          <w:rFonts w:hint="eastAsia"/>
          <w:sz w:val="24"/>
          <w:szCs w:val="24"/>
          <w:lang w:eastAsia="zh-CN"/>
        </w:rPr>
        <w:t xml:space="preserve"> 日期：    年     月     日</w:t>
      </w:r>
      <w:r/>
    </w:p>
    <w:p>
      <w:pPr>
        <w:jc w:val="center"/>
        <w:spacing w:before="114" w:line="226" w:lineRule="auto"/>
        <w:rPr>
          <w:rFonts w:ascii="黑体" w:hAnsi="黑体" w:eastAsia="黑体"/>
          <w:spacing w:val="7"/>
          <w:sz w:val="35"/>
          <w:szCs w:val="35"/>
          <w:lang w:eastAsia="zh-CN"/>
        </w:rPr>
      </w:pPr>
      <w:r>
        <w:rPr>
          <w:rFonts w:ascii="黑体" w:hAnsi="黑体" w:eastAsia="黑体"/>
          <w:spacing w:val="7"/>
          <w:sz w:val="35"/>
          <w:szCs w:val="35"/>
          <w:lang w:eastAsia="zh-CN"/>
        </w:rPr>
        <w:t xml:space="preserve">类似项目业绩一览表</w:t>
      </w:r>
      <w:r/>
    </w:p>
    <w:p>
      <w:pPr>
        <w:spacing w:line="63" w:lineRule="exact"/>
        <w:rPr>
          <w:lang w:eastAsia="zh-CN"/>
        </w:rPr>
      </w:pPr>
      <w:r>
        <w:rPr>
          <w:lang w:eastAsia="zh-CN"/>
        </w:rPr>
      </w:r>
      <w:r/>
    </w:p>
    <w:tbl>
      <w:tblPr>
        <w:tblStyle w:val="1005"/>
        <w:tblpPr w:horzAnchor="page" w:tblpX="1496" w:vertAnchor="text" w:tblpY="194" w:leftFromText="180" w:topFromText="0" w:rightFromText="180" w:bottomFromText="0"/>
        <w:tblW w:w="9368"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018"/>
        <w:gridCol w:w="2438"/>
        <w:gridCol w:w="2134"/>
        <w:gridCol w:w="1357"/>
        <w:gridCol w:w="2421"/>
      </w:tblGrid>
      <w:tr>
        <w:trPr>
          <w:trHeight w:val="762"/>
        </w:trPr>
        <w:tc>
          <w:tcPr>
            <w:tcW w:w="1018" w:type="dxa"/>
            <w:textDirection w:val="lrTb"/>
            <w:noWrap w:val="false"/>
          </w:tcPr>
          <w:p>
            <w:pPr>
              <w:pStyle w:val="1011"/>
              <w:ind w:left="235"/>
              <w:spacing w:before="295" w:line="222" w:lineRule="auto"/>
              <w:rPr>
                <w:spacing w:val="-5"/>
                <w:sz w:val="28"/>
                <w:szCs w:val="28"/>
              </w:rPr>
            </w:pPr>
            <w:r>
              <w:rPr>
                <w:spacing w:val="-5"/>
                <w:sz w:val="28"/>
                <w:szCs w:val="28"/>
              </w:rPr>
              <w:t xml:space="preserve">序号</w:t>
            </w:r>
            <w:r/>
          </w:p>
        </w:tc>
        <w:tc>
          <w:tcPr>
            <w:tcW w:w="2438" w:type="dxa"/>
            <w:textDirection w:val="lrTb"/>
            <w:noWrap w:val="false"/>
          </w:tcPr>
          <w:p>
            <w:pPr>
              <w:pStyle w:val="1011"/>
              <w:ind w:left="670"/>
              <w:spacing w:before="296" w:line="221" w:lineRule="auto"/>
              <w:rPr>
                <w:spacing w:val="-4"/>
                <w:sz w:val="28"/>
                <w:szCs w:val="28"/>
              </w:rPr>
            </w:pPr>
            <w:r>
              <w:rPr>
                <w:spacing w:val="-4"/>
                <w:sz w:val="28"/>
                <w:szCs w:val="28"/>
              </w:rPr>
              <w:t xml:space="preserve">项目名称</w:t>
            </w:r>
            <w:r/>
          </w:p>
        </w:tc>
        <w:tc>
          <w:tcPr>
            <w:tcW w:w="2134" w:type="dxa"/>
            <w:textDirection w:val="lrTb"/>
            <w:noWrap w:val="false"/>
          </w:tcPr>
          <w:p>
            <w:pPr>
              <w:pStyle w:val="1011"/>
              <w:ind w:left="515"/>
              <w:spacing w:before="295" w:line="223" w:lineRule="auto"/>
              <w:rPr>
                <w:spacing w:val="-3"/>
                <w:sz w:val="28"/>
                <w:szCs w:val="28"/>
              </w:rPr>
            </w:pPr>
            <w:r>
              <w:rPr>
                <w:spacing w:val="-3"/>
                <w:sz w:val="28"/>
                <w:szCs w:val="28"/>
              </w:rPr>
              <w:t xml:space="preserve">签订时间</w:t>
            </w:r>
            <w:r/>
          </w:p>
        </w:tc>
        <w:tc>
          <w:tcPr>
            <w:tcW w:w="1357" w:type="dxa"/>
            <w:textDirection w:val="lrTb"/>
            <w:noWrap w:val="false"/>
          </w:tcPr>
          <w:p>
            <w:pPr>
              <w:pStyle w:val="1011"/>
              <w:ind w:left="127"/>
              <w:spacing w:before="295" w:line="220" w:lineRule="auto"/>
              <w:rPr>
                <w:spacing w:val="-3"/>
                <w:sz w:val="28"/>
                <w:szCs w:val="28"/>
              </w:rPr>
            </w:pPr>
            <w:r>
              <w:rPr>
                <w:spacing w:val="-3"/>
                <w:sz w:val="28"/>
                <w:szCs w:val="28"/>
              </w:rPr>
              <w:t xml:space="preserve">采购单位</w:t>
            </w:r>
            <w:r/>
          </w:p>
        </w:tc>
        <w:tc>
          <w:tcPr>
            <w:tcW w:w="2421" w:type="dxa"/>
            <w:textDirection w:val="lrTb"/>
            <w:noWrap w:val="false"/>
          </w:tcPr>
          <w:p>
            <w:pPr>
              <w:pStyle w:val="1011"/>
              <w:ind w:left="660"/>
              <w:spacing w:before="296" w:line="221" w:lineRule="auto"/>
              <w:rPr>
                <w:spacing w:val="-4"/>
                <w:sz w:val="28"/>
                <w:szCs w:val="28"/>
              </w:rPr>
            </w:pPr>
            <w:r>
              <w:rPr>
                <w:spacing w:val="-4"/>
                <w:sz w:val="28"/>
                <w:szCs w:val="28"/>
              </w:rPr>
              <w:t xml:space="preserve">主要标的</w:t>
            </w:r>
            <w:r/>
          </w:p>
        </w:tc>
      </w:tr>
      <w:tr>
        <w:trPr>
          <w:trHeight w:val="757"/>
        </w:trPr>
        <w:tc>
          <w:tcPr>
            <w:tcW w:w="1018" w:type="dxa"/>
            <w:textDirection w:val="lrTb"/>
            <w:noWrap w:val="false"/>
          </w:tcPr>
          <w:p>
            <w:pPr>
              <w:rPr>
                <w:rFonts w:ascii="Arial"/>
                <w:sz w:val="21"/>
              </w:rPr>
            </w:pPr>
            <w:r>
              <w:rPr>
                <w:rFonts w:ascii="Arial"/>
                <w:sz w:val="21"/>
              </w:rPr>
            </w:r>
            <w:r/>
          </w:p>
        </w:tc>
        <w:tc>
          <w:tcPr>
            <w:tcW w:w="2438" w:type="dxa"/>
            <w:textDirection w:val="lrTb"/>
            <w:noWrap w:val="false"/>
          </w:tcPr>
          <w:p>
            <w:pPr>
              <w:rPr>
                <w:rFonts w:ascii="Arial"/>
                <w:sz w:val="21"/>
              </w:rPr>
            </w:pPr>
            <w:r>
              <w:rPr>
                <w:rFonts w:ascii="Arial"/>
                <w:sz w:val="21"/>
              </w:rPr>
            </w:r>
            <w:r/>
          </w:p>
        </w:tc>
        <w:tc>
          <w:tcPr>
            <w:tcW w:w="2134" w:type="dxa"/>
            <w:textDirection w:val="lrTb"/>
            <w:noWrap w:val="false"/>
          </w:tcPr>
          <w:p>
            <w:pPr>
              <w:rPr>
                <w:rFonts w:ascii="Arial"/>
                <w:sz w:val="21"/>
              </w:rPr>
            </w:pPr>
            <w:r>
              <w:rPr>
                <w:rFonts w:ascii="Arial"/>
                <w:sz w:val="21"/>
              </w:rPr>
            </w:r>
            <w:r/>
          </w:p>
        </w:tc>
        <w:tc>
          <w:tcPr>
            <w:tcW w:w="1357" w:type="dxa"/>
            <w:textDirection w:val="lrTb"/>
            <w:noWrap w:val="false"/>
          </w:tcPr>
          <w:p>
            <w:pPr>
              <w:rPr>
                <w:rFonts w:ascii="Arial"/>
                <w:sz w:val="21"/>
              </w:rPr>
            </w:pPr>
            <w:r>
              <w:rPr>
                <w:rFonts w:ascii="Arial"/>
                <w:sz w:val="21"/>
              </w:rPr>
            </w:r>
            <w:r/>
          </w:p>
        </w:tc>
        <w:tc>
          <w:tcPr>
            <w:tcW w:w="2421" w:type="dxa"/>
            <w:textDirection w:val="lrTb"/>
            <w:noWrap w:val="false"/>
          </w:tcPr>
          <w:p>
            <w:pPr>
              <w:rPr>
                <w:rFonts w:ascii="Arial"/>
                <w:sz w:val="21"/>
              </w:rPr>
            </w:pPr>
            <w:r>
              <w:rPr>
                <w:rFonts w:ascii="Arial"/>
                <w:sz w:val="21"/>
              </w:rPr>
            </w:r>
            <w:r/>
          </w:p>
        </w:tc>
      </w:tr>
      <w:tr>
        <w:trPr>
          <w:trHeight w:val="758"/>
        </w:trPr>
        <w:tc>
          <w:tcPr>
            <w:tcW w:w="1018" w:type="dxa"/>
            <w:textDirection w:val="lrTb"/>
            <w:noWrap w:val="false"/>
          </w:tcPr>
          <w:p>
            <w:pPr>
              <w:rPr>
                <w:rFonts w:ascii="Arial"/>
                <w:sz w:val="21"/>
              </w:rPr>
            </w:pPr>
            <w:r>
              <w:rPr>
                <w:rFonts w:ascii="Arial"/>
                <w:sz w:val="21"/>
              </w:rPr>
            </w:r>
            <w:r/>
          </w:p>
        </w:tc>
        <w:tc>
          <w:tcPr>
            <w:tcW w:w="2438" w:type="dxa"/>
            <w:textDirection w:val="lrTb"/>
            <w:noWrap w:val="false"/>
          </w:tcPr>
          <w:p>
            <w:pPr>
              <w:rPr>
                <w:rFonts w:ascii="Arial"/>
                <w:sz w:val="21"/>
              </w:rPr>
            </w:pPr>
            <w:r>
              <w:rPr>
                <w:rFonts w:ascii="Arial"/>
                <w:sz w:val="21"/>
              </w:rPr>
            </w:r>
            <w:r/>
          </w:p>
        </w:tc>
        <w:tc>
          <w:tcPr>
            <w:tcW w:w="2134" w:type="dxa"/>
            <w:textDirection w:val="lrTb"/>
            <w:noWrap w:val="false"/>
          </w:tcPr>
          <w:p>
            <w:pPr>
              <w:rPr>
                <w:rFonts w:ascii="Arial"/>
                <w:sz w:val="21"/>
              </w:rPr>
            </w:pPr>
            <w:r>
              <w:rPr>
                <w:rFonts w:ascii="Arial"/>
                <w:sz w:val="21"/>
              </w:rPr>
            </w:r>
            <w:r/>
          </w:p>
        </w:tc>
        <w:tc>
          <w:tcPr>
            <w:tcW w:w="1357" w:type="dxa"/>
            <w:textDirection w:val="lrTb"/>
            <w:noWrap w:val="false"/>
          </w:tcPr>
          <w:p>
            <w:pPr>
              <w:rPr>
                <w:rFonts w:ascii="Arial"/>
                <w:sz w:val="21"/>
              </w:rPr>
            </w:pPr>
            <w:r>
              <w:rPr>
                <w:rFonts w:ascii="Arial"/>
                <w:sz w:val="21"/>
              </w:rPr>
            </w:r>
            <w:r/>
          </w:p>
        </w:tc>
        <w:tc>
          <w:tcPr>
            <w:tcW w:w="2421" w:type="dxa"/>
            <w:textDirection w:val="lrTb"/>
            <w:noWrap w:val="false"/>
          </w:tcPr>
          <w:p>
            <w:pPr>
              <w:rPr>
                <w:rFonts w:ascii="Arial"/>
                <w:sz w:val="21"/>
              </w:rPr>
            </w:pPr>
            <w:r>
              <w:rPr>
                <w:rFonts w:ascii="Arial"/>
                <w:sz w:val="21"/>
              </w:rPr>
            </w:r>
            <w:r/>
          </w:p>
        </w:tc>
      </w:tr>
      <w:tr>
        <w:trPr>
          <w:trHeight w:val="758"/>
        </w:trPr>
        <w:tc>
          <w:tcPr>
            <w:tcW w:w="1018" w:type="dxa"/>
            <w:textDirection w:val="lrTb"/>
            <w:noWrap w:val="false"/>
          </w:tcPr>
          <w:p>
            <w:pPr>
              <w:rPr>
                <w:rFonts w:ascii="Arial"/>
                <w:sz w:val="21"/>
              </w:rPr>
            </w:pPr>
            <w:r>
              <w:rPr>
                <w:rFonts w:ascii="Arial"/>
                <w:sz w:val="21"/>
              </w:rPr>
            </w:r>
            <w:r/>
          </w:p>
        </w:tc>
        <w:tc>
          <w:tcPr>
            <w:tcW w:w="2438" w:type="dxa"/>
            <w:textDirection w:val="lrTb"/>
            <w:noWrap w:val="false"/>
          </w:tcPr>
          <w:p>
            <w:pPr>
              <w:rPr>
                <w:rFonts w:ascii="Arial"/>
                <w:sz w:val="21"/>
              </w:rPr>
            </w:pPr>
            <w:r>
              <w:rPr>
                <w:rFonts w:ascii="Arial"/>
                <w:sz w:val="21"/>
              </w:rPr>
            </w:r>
            <w:r/>
          </w:p>
        </w:tc>
        <w:tc>
          <w:tcPr>
            <w:tcW w:w="2134" w:type="dxa"/>
            <w:textDirection w:val="lrTb"/>
            <w:noWrap w:val="false"/>
          </w:tcPr>
          <w:p>
            <w:pPr>
              <w:rPr>
                <w:rFonts w:ascii="Arial"/>
                <w:sz w:val="21"/>
              </w:rPr>
            </w:pPr>
            <w:r>
              <w:rPr>
                <w:rFonts w:ascii="Arial"/>
                <w:sz w:val="21"/>
              </w:rPr>
            </w:r>
            <w:r/>
          </w:p>
        </w:tc>
        <w:tc>
          <w:tcPr>
            <w:tcW w:w="1357" w:type="dxa"/>
            <w:textDirection w:val="lrTb"/>
            <w:noWrap w:val="false"/>
          </w:tcPr>
          <w:p>
            <w:pPr>
              <w:rPr>
                <w:rFonts w:ascii="Arial"/>
                <w:sz w:val="21"/>
              </w:rPr>
            </w:pPr>
            <w:r>
              <w:rPr>
                <w:rFonts w:ascii="Arial"/>
                <w:sz w:val="21"/>
              </w:rPr>
            </w:r>
            <w:r/>
          </w:p>
        </w:tc>
        <w:tc>
          <w:tcPr>
            <w:tcW w:w="2421" w:type="dxa"/>
            <w:textDirection w:val="lrTb"/>
            <w:noWrap w:val="false"/>
          </w:tcPr>
          <w:p>
            <w:pPr>
              <w:rPr>
                <w:rFonts w:ascii="Arial"/>
                <w:sz w:val="21"/>
              </w:rPr>
            </w:pPr>
            <w:r>
              <w:rPr>
                <w:rFonts w:ascii="Arial"/>
                <w:sz w:val="21"/>
              </w:rPr>
            </w:r>
            <w:r/>
          </w:p>
        </w:tc>
      </w:tr>
      <w:tr>
        <w:trPr>
          <w:trHeight w:val="757"/>
        </w:trPr>
        <w:tc>
          <w:tcPr>
            <w:tcW w:w="1018" w:type="dxa"/>
            <w:textDirection w:val="lrTb"/>
            <w:noWrap w:val="false"/>
          </w:tcPr>
          <w:p>
            <w:pPr>
              <w:rPr>
                <w:rFonts w:ascii="Arial"/>
                <w:sz w:val="21"/>
              </w:rPr>
            </w:pPr>
            <w:r>
              <w:rPr>
                <w:rFonts w:ascii="Arial"/>
                <w:sz w:val="21"/>
              </w:rPr>
            </w:r>
            <w:r/>
          </w:p>
        </w:tc>
        <w:tc>
          <w:tcPr>
            <w:tcW w:w="2438" w:type="dxa"/>
            <w:textDirection w:val="lrTb"/>
            <w:noWrap w:val="false"/>
          </w:tcPr>
          <w:p>
            <w:pPr>
              <w:rPr>
                <w:rFonts w:ascii="Arial"/>
                <w:sz w:val="21"/>
              </w:rPr>
            </w:pPr>
            <w:r>
              <w:rPr>
                <w:rFonts w:ascii="Arial"/>
                <w:sz w:val="21"/>
              </w:rPr>
            </w:r>
            <w:r/>
          </w:p>
        </w:tc>
        <w:tc>
          <w:tcPr>
            <w:tcW w:w="2134" w:type="dxa"/>
            <w:textDirection w:val="lrTb"/>
            <w:noWrap w:val="false"/>
          </w:tcPr>
          <w:p>
            <w:pPr>
              <w:rPr>
                <w:rFonts w:ascii="Arial"/>
                <w:sz w:val="21"/>
              </w:rPr>
            </w:pPr>
            <w:r>
              <w:rPr>
                <w:rFonts w:ascii="Arial"/>
                <w:sz w:val="21"/>
              </w:rPr>
            </w:r>
            <w:r/>
          </w:p>
        </w:tc>
        <w:tc>
          <w:tcPr>
            <w:tcW w:w="1357" w:type="dxa"/>
            <w:textDirection w:val="lrTb"/>
            <w:noWrap w:val="false"/>
          </w:tcPr>
          <w:p>
            <w:pPr>
              <w:rPr>
                <w:rFonts w:ascii="Arial"/>
                <w:sz w:val="21"/>
              </w:rPr>
            </w:pPr>
            <w:r>
              <w:rPr>
                <w:rFonts w:ascii="Arial"/>
                <w:sz w:val="21"/>
              </w:rPr>
            </w:r>
            <w:r/>
          </w:p>
        </w:tc>
        <w:tc>
          <w:tcPr>
            <w:tcW w:w="2421" w:type="dxa"/>
            <w:textDirection w:val="lrTb"/>
            <w:noWrap w:val="false"/>
          </w:tcPr>
          <w:p>
            <w:pPr>
              <w:rPr>
                <w:rFonts w:ascii="Arial"/>
                <w:sz w:val="21"/>
              </w:rPr>
            </w:pPr>
            <w:r>
              <w:rPr>
                <w:rFonts w:ascii="Arial"/>
                <w:sz w:val="21"/>
              </w:rPr>
            </w:r>
            <w:r/>
          </w:p>
        </w:tc>
      </w:tr>
      <w:tr>
        <w:trPr>
          <w:trHeight w:val="757"/>
        </w:trPr>
        <w:tc>
          <w:tcPr>
            <w:tcW w:w="1018" w:type="dxa"/>
            <w:textDirection w:val="lrTb"/>
            <w:noWrap w:val="false"/>
          </w:tcPr>
          <w:p>
            <w:pPr>
              <w:rPr>
                <w:rFonts w:ascii="Arial"/>
                <w:sz w:val="21"/>
              </w:rPr>
            </w:pPr>
            <w:r>
              <w:rPr>
                <w:rFonts w:ascii="Arial"/>
                <w:sz w:val="21"/>
              </w:rPr>
            </w:r>
            <w:r/>
          </w:p>
        </w:tc>
        <w:tc>
          <w:tcPr>
            <w:tcW w:w="2438" w:type="dxa"/>
            <w:textDirection w:val="lrTb"/>
            <w:noWrap w:val="false"/>
          </w:tcPr>
          <w:p>
            <w:pPr>
              <w:rPr>
                <w:rFonts w:ascii="Arial"/>
                <w:sz w:val="21"/>
              </w:rPr>
            </w:pPr>
            <w:r>
              <w:rPr>
                <w:rFonts w:ascii="Arial"/>
                <w:sz w:val="21"/>
              </w:rPr>
            </w:r>
            <w:r/>
          </w:p>
        </w:tc>
        <w:tc>
          <w:tcPr>
            <w:tcW w:w="2134" w:type="dxa"/>
            <w:textDirection w:val="lrTb"/>
            <w:noWrap w:val="false"/>
          </w:tcPr>
          <w:p>
            <w:pPr>
              <w:rPr>
                <w:rFonts w:ascii="Arial"/>
                <w:sz w:val="21"/>
              </w:rPr>
            </w:pPr>
            <w:r>
              <w:rPr>
                <w:rFonts w:ascii="Arial"/>
                <w:sz w:val="21"/>
              </w:rPr>
            </w:r>
            <w:r/>
          </w:p>
        </w:tc>
        <w:tc>
          <w:tcPr>
            <w:tcW w:w="1357" w:type="dxa"/>
            <w:textDirection w:val="lrTb"/>
            <w:noWrap w:val="false"/>
          </w:tcPr>
          <w:p>
            <w:pPr>
              <w:rPr>
                <w:rFonts w:ascii="Arial"/>
                <w:sz w:val="21"/>
              </w:rPr>
            </w:pPr>
            <w:r>
              <w:rPr>
                <w:rFonts w:ascii="Arial"/>
                <w:sz w:val="21"/>
              </w:rPr>
            </w:r>
            <w:r/>
          </w:p>
        </w:tc>
        <w:tc>
          <w:tcPr>
            <w:tcW w:w="2421" w:type="dxa"/>
            <w:textDirection w:val="lrTb"/>
            <w:noWrap w:val="false"/>
          </w:tcPr>
          <w:p>
            <w:pPr>
              <w:rPr>
                <w:rFonts w:ascii="Arial"/>
                <w:sz w:val="21"/>
              </w:rPr>
            </w:pPr>
            <w:r>
              <w:rPr>
                <w:rFonts w:ascii="Arial"/>
                <w:sz w:val="21"/>
              </w:rPr>
            </w:r>
            <w:r/>
          </w:p>
        </w:tc>
      </w:tr>
      <w:tr>
        <w:trPr>
          <w:trHeight w:val="758"/>
        </w:trPr>
        <w:tc>
          <w:tcPr>
            <w:tcW w:w="1018" w:type="dxa"/>
            <w:textDirection w:val="lrTb"/>
            <w:noWrap w:val="false"/>
          </w:tcPr>
          <w:p>
            <w:pPr>
              <w:rPr>
                <w:rFonts w:ascii="Arial"/>
                <w:sz w:val="21"/>
              </w:rPr>
            </w:pPr>
            <w:r>
              <w:rPr>
                <w:rFonts w:ascii="Arial"/>
                <w:sz w:val="21"/>
              </w:rPr>
            </w:r>
            <w:r/>
          </w:p>
        </w:tc>
        <w:tc>
          <w:tcPr>
            <w:tcW w:w="2438" w:type="dxa"/>
            <w:textDirection w:val="lrTb"/>
            <w:noWrap w:val="false"/>
          </w:tcPr>
          <w:p>
            <w:pPr>
              <w:rPr>
                <w:rFonts w:ascii="Arial"/>
                <w:sz w:val="21"/>
              </w:rPr>
            </w:pPr>
            <w:r>
              <w:rPr>
                <w:rFonts w:ascii="Arial"/>
                <w:sz w:val="21"/>
              </w:rPr>
            </w:r>
            <w:r/>
          </w:p>
        </w:tc>
        <w:tc>
          <w:tcPr>
            <w:tcW w:w="2134" w:type="dxa"/>
            <w:textDirection w:val="lrTb"/>
            <w:noWrap w:val="false"/>
          </w:tcPr>
          <w:p>
            <w:pPr>
              <w:rPr>
                <w:rFonts w:ascii="Arial"/>
                <w:sz w:val="21"/>
              </w:rPr>
            </w:pPr>
            <w:r>
              <w:rPr>
                <w:rFonts w:ascii="Arial"/>
                <w:sz w:val="21"/>
              </w:rPr>
            </w:r>
            <w:r/>
          </w:p>
        </w:tc>
        <w:tc>
          <w:tcPr>
            <w:tcW w:w="1357" w:type="dxa"/>
            <w:textDirection w:val="lrTb"/>
            <w:noWrap w:val="false"/>
          </w:tcPr>
          <w:p>
            <w:pPr>
              <w:rPr>
                <w:rFonts w:ascii="Arial"/>
                <w:sz w:val="21"/>
              </w:rPr>
            </w:pPr>
            <w:r>
              <w:rPr>
                <w:rFonts w:ascii="Arial"/>
                <w:sz w:val="21"/>
              </w:rPr>
            </w:r>
            <w:r/>
          </w:p>
        </w:tc>
        <w:tc>
          <w:tcPr>
            <w:tcW w:w="2421" w:type="dxa"/>
            <w:textDirection w:val="lrTb"/>
            <w:noWrap w:val="false"/>
          </w:tcPr>
          <w:p>
            <w:pPr>
              <w:rPr>
                <w:rFonts w:ascii="Arial"/>
                <w:sz w:val="21"/>
              </w:rPr>
            </w:pPr>
            <w:r>
              <w:rPr>
                <w:rFonts w:ascii="Arial"/>
                <w:sz w:val="21"/>
              </w:rPr>
            </w:r>
            <w:r/>
          </w:p>
        </w:tc>
      </w:tr>
      <w:tr>
        <w:trPr>
          <w:trHeight w:val="758"/>
        </w:trPr>
        <w:tc>
          <w:tcPr>
            <w:tcW w:w="1018" w:type="dxa"/>
            <w:textDirection w:val="lrTb"/>
            <w:noWrap w:val="false"/>
          </w:tcPr>
          <w:p>
            <w:pPr>
              <w:rPr>
                <w:rFonts w:ascii="Arial"/>
                <w:sz w:val="21"/>
              </w:rPr>
            </w:pPr>
            <w:r>
              <w:rPr>
                <w:rFonts w:ascii="Arial"/>
                <w:sz w:val="21"/>
              </w:rPr>
            </w:r>
            <w:r/>
          </w:p>
        </w:tc>
        <w:tc>
          <w:tcPr>
            <w:tcW w:w="2438" w:type="dxa"/>
            <w:textDirection w:val="lrTb"/>
            <w:noWrap w:val="false"/>
          </w:tcPr>
          <w:p>
            <w:pPr>
              <w:rPr>
                <w:rFonts w:ascii="Arial"/>
                <w:sz w:val="21"/>
              </w:rPr>
            </w:pPr>
            <w:r>
              <w:rPr>
                <w:rFonts w:ascii="Arial"/>
                <w:sz w:val="21"/>
              </w:rPr>
            </w:r>
            <w:r/>
          </w:p>
        </w:tc>
        <w:tc>
          <w:tcPr>
            <w:tcW w:w="2134" w:type="dxa"/>
            <w:textDirection w:val="lrTb"/>
            <w:noWrap w:val="false"/>
          </w:tcPr>
          <w:p>
            <w:pPr>
              <w:rPr>
                <w:rFonts w:ascii="Arial"/>
                <w:sz w:val="21"/>
              </w:rPr>
            </w:pPr>
            <w:r>
              <w:rPr>
                <w:rFonts w:ascii="Arial"/>
                <w:sz w:val="21"/>
              </w:rPr>
            </w:r>
            <w:r/>
          </w:p>
        </w:tc>
        <w:tc>
          <w:tcPr>
            <w:tcW w:w="1357" w:type="dxa"/>
            <w:textDirection w:val="lrTb"/>
            <w:noWrap w:val="false"/>
          </w:tcPr>
          <w:p>
            <w:pPr>
              <w:rPr>
                <w:rFonts w:ascii="Arial"/>
                <w:sz w:val="21"/>
              </w:rPr>
            </w:pPr>
            <w:r>
              <w:rPr>
                <w:rFonts w:ascii="Arial"/>
                <w:sz w:val="21"/>
              </w:rPr>
            </w:r>
            <w:r/>
          </w:p>
        </w:tc>
        <w:tc>
          <w:tcPr>
            <w:tcW w:w="2421" w:type="dxa"/>
            <w:textDirection w:val="lrTb"/>
            <w:noWrap w:val="false"/>
          </w:tcPr>
          <w:p>
            <w:pPr>
              <w:rPr>
                <w:rFonts w:ascii="Arial"/>
                <w:sz w:val="21"/>
              </w:rPr>
            </w:pPr>
            <w:r>
              <w:rPr>
                <w:rFonts w:ascii="Arial"/>
                <w:sz w:val="21"/>
              </w:rPr>
            </w:r>
            <w:r/>
          </w:p>
        </w:tc>
      </w:tr>
      <w:tr>
        <w:trPr>
          <w:trHeight w:val="757"/>
        </w:trPr>
        <w:tc>
          <w:tcPr>
            <w:tcW w:w="1018" w:type="dxa"/>
            <w:textDirection w:val="lrTb"/>
            <w:noWrap w:val="false"/>
          </w:tcPr>
          <w:p>
            <w:pPr>
              <w:rPr>
                <w:rFonts w:ascii="Arial"/>
                <w:sz w:val="21"/>
              </w:rPr>
            </w:pPr>
            <w:r>
              <w:rPr>
                <w:rFonts w:ascii="Arial"/>
                <w:sz w:val="21"/>
              </w:rPr>
            </w:r>
            <w:r/>
          </w:p>
        </w:tc>
        <w:tc>
          <w:tcPr>
            <w:tcW w:w="2438" w:type="dxa"/>
            <w:textDirection w:val="lrTb"/>
            <w:noWrap w:val="false"/>
          </w:tcPr>
          <w:p>
            <w:pPr>
              <w:rPr>
                <w:rFonts w:ascii="Arial"/>
                <w:sz w:val="21"/>
              </w:rPr>
            </w:pPr>
            <w:r>
              <w:rPr>
                <w:rFonts w:ascii="Arial"/>
                <w:sz w:val="21"/>
              </w:rPr>
            </w:r>
            <w:r/>
          </w:p>
        </w:tc>
        <w:tc>
          <w:tcPr>
            <w:tcW w:w="2134" w:type="dxa"/>
            <w:textDirection w:val="lrTb"/>
            <w:noWrap w:val="false"/>
          </w:tcPr>
          <w:p>
            <w:pPr>
              <w:rPr>
                <w:rFonts w:ascii="Arial"/>
                <w:sz w:val="21"/>
              </w:rPr>
            </w:pPr>
            <w:r>
              <w:rPr>
                <w:rFonts w:ascii="Arial"/>
                <w:sz w:val="21"/>
              </w:rPr>
            </w:r>
            <w:r/>
          </w:p>
        </w:tc>
        <w:tc>
          <w:tcPr>
            <w:tcW w:w="1357" w:type="dxa"/>
            <w:textDirection w:val="lrTb"/>
            <w:noWrap w:val="false"/>
          </w:tcPr>
          <w:p>
            <w:pPr>
              <w:rPr>
                <w:rFonts w:ascii="Arial"/>
                <w:sz w:val="21"/>
              </w:rPr>
            </w:pPr>
            <w:r>
              <w:rPr>
                <w:rFonts w:ascii="Arial"/>
                <w:sz w:val="21"/>
              </w:rPr>
            </w:r>
            <w:r/>
          </w:p>
        </w:tc>
        <w:tc>
          <w:tcPr>
            <w:tcW w:w="2421" w:type="dxa"/>
            <w:textDirection w:val="lrTb"/>
            <w:noWrap w:val="false"/>
          </w:tcPr>
          <w:p>
            <w:pPr>
              <w:rPr>
                <w:rFonts w:ascii="Arial"/>
                <w:sz w:val="21"/>
              </w:rPr>
            </w:pPr>
            <w:r>
              <w:rPr>
                <w:rFonts w:ascii="Arial"/>
                <w:sz w:val="21"/>
              </w:rPr>
            </w:r>
            <w:r/>
          </w:p>
        </w:tc>
      </w:tr>
      <w:tr>
        <w:trPr>
          <w:trHeight w:val="758"/>
        </w:trPr>
        <w:tc>
          <w:tcPr>
            <w:tcW w:w="1018" w:type="dxa"/>
            <w:textDirection w:val="lrTb"/>
            <w:noWrap w:val="false"/>
          </w:tcPr>
          <w:p>
            <w:pPr>
              <w:rPr>
                <w:rFonts w:ascii="Arial"/>
                <w:sz w:val="21"/>
              </w:rPr>
            </w:pPr>
            <w:r>
              <w:rPr>
                <w:rFonts w:ascii="Arial"/>
                <w:sz w:val="21"/>
              </w:rPr>
            </w:r>
            <w:r/>
          </w:p>
        </w:tc>
        <w:tc>
          <w:tcPr>
            <w:tcW w:w="2438" w:type="dxa"/>
            <w:textDirection w:val="lrTb"/>
            <w:noWrap w:val="false"/>
          </w:tcPr>
          <w:p>
            <w:pPr>
              <w:rPr>
                <w:rFonts w:ascii="Arial"/>
                <w:sz w:val="21"/>
              </w:rPr>
            </w:pPr>
            <w:r>
              <w:rPr>
                <w:rFonts w:ascii="Arial"/>
                <w:sz w:val="21"/>
              </w:rPr>
            </w:r>
            <w:r/>
          </w:p>
        </w:tc>
        <w:tc>
          <w:tcPr>
            <w:tcW w:w="2134" w:type="dxa"/>
            <w:textDirection w:val="lrTb"/>
            <w:noWrap w:val="false"/>
          </w:tcPr>
          <w:p>
            <w:pPr>
              <w:rPr>
                <w:rFonts w:ascii="Arial"/>
                <w:sz w:val="21"/>
              </w:rPr>
            </w:pPr>
            <w:r>
              <w:rPr>
                <w:rFonts w:ascii="Arial"/>
                <w:sz w:val="21"/>
              </w:rPr>
            </w:r>
            <w:r/>
          </w:p>
        </w:tc>
        <w:tc>
          <w:tcPr>
            <w:tcW w:w="1357" w:type="dxa"/>
            <w:textDirection w:val="lrTb"/>
            <w:noWrap w:val="false"/>
          </w:tcPr>
          <w:p>
            <w:pPr>
              <w:rPr>
                <w:rFonts w:ascii="Arial"/>
                <w:sz w:val="21"/>
              </w:rPr>
            </w:pPr>
            <w:r>
              <w:rPr>
                <w:rFonts w:ascii="Arial"/>
                <w:sz w:val="21"/>
              </w:rPr>
            </w:r>
            <w:r/>
          </w:p>
        </w:tc>
        <w:tc>
          <w:tcPr>
            <w:tcW w:w="2421" w:type="dxa"/>
            <w:textDirection w:val="lrTb"/>
            <w:noWrap w:val="false"/>
          </w:tcPr>
          <w:p>
            <w:pPr>
              <w:rPr>
                <w:rFonts w:ascii="Arial"/>
                <w:sz w:val="21"/>
              </w:rPr>
            </w:pPr>
            <w:r>
              <w:rPr>
                <w:rFonts w:ascii="Arial"/>
                <w:sz w:val="21"/>
              </w:rPr>
            </w:r>
            <w:r/>
          </w:p>
        </w:tc>
      </w:tr>
      <w:tr>
        <w:trPr>
          <w:trHeight w:val="781"/>
        </w:trPr>
        <w:tc>
          <w:tcPr>
            <w:tcW w:w="1018" w:type="dxa"/>
            <w:textDirection w:val="lrTb"/>
            <w:noWrap w:val="false"/>
          </w:tcPr>
          <w:p>
            <w:pPr>
              <w:rPr>
                <w:rFonts w:ascii="Arial"/>
                <w:sz w:val="21"/>
              </w:rPr>
            </w:pPr>
            <w:r>
              <w:rPr>
                <w:rFonts w:ascii="Arial"/>
                <w:sz w:val="21"/>
              </w:rPr>
            </w:r>
            <w:r/>
          </w:p>
        </w:tc>
        <w:tc>
          <w:tcPr>
            <w:tcW w:w="2438" w:type="dxa"/>
            <w:textDirection w:val="lrTb"/>
            <w:noWrap w:val="false"/>
          </w:tcPr>
          <w:p>
            <w:pPr>
              <w:rPr>
                <w:rFonts w:ascii="Arial"/>
                <w:sz w:val="21"/>
              </w:rPr>
            </w:pPr>
            <w:r>
              <w:rPr>
                <w:rFonts w:ascii="Arial"/>
                <w:sz w:val="21"/>
              </w:rPr>
            </w:r>
            <w:r/>
          </w:p>
        </w:tc>
        <w:tc>
          <w:tcPr>
            <w:tcW w:w="2134" w:type="dxa"/>
            <w:textDirection w:val="lrTb"/>
            <w:noWrap w:val="false"/>
          </w:tcPr>
          <w:p>
            <w:pPr>
              <w:rPr>
                <w:rFonts w:ascii="Arial"/>
                <w:sz w:val="21"/>
              </w:rPr>
            </w:pPr>
            <w:r>
              <w:rPr>
                <w:rFonts w:ascii="Arial"/>
                <w:sz w:val="21"/>
              </w:rPr>
            </w:r>
            <w:r/>
          </w:p>
        </w:tc>
        <w:tc>
          <w:tcPr>
            <w:tcW w:w="1357" w:type="dxa"/>
            <w:textDirection w:val="lrTb"/>
            <w:noWrap w:val="false"/>
          </w:tcPr>
          <w:p>
            <w:pPr>
              <w:rPr>
                <w:rFonts w:ascii="Arial"/>
                <w:sz w:val="21"/>
              </w:rPr>
            </w:pPr>
            <w:r>
              <w:rPr>
                <w:rFonts w:ascii="Arial"/>
                <w:sz w:val="21"/>
              </w:rPr>
            </w:r>
            <w:r/>
          </w:p>
        </w:tc>
        <w:tc>
          <w:tcPr>
            <w:tcW w:w="2421" w:type="dxa"/>
            <w:textDirection w:val="lrTb"/>
            <w:noWrap w:val="false"/>
          </w:tcPr>
          <w:p>
            <w:pPr>
              <w:rPr>
                <w:rFonts w:ascii="Arial"/>
                <w:sz w:val="21"/>
              </w:rPr>
            </w:pPr>
            <w:r>
              <w:rPr>
                <w:rFonts w:ascii="Arial"/>
                <w:sz w:val="21"/>
              </w:rPr>
            </w:r>
            <w:r/>
          </w:p>
        </w:tc>
      </w:tr>
    </w:tbl>
    <w:p>
      <w:pPr>
        <w:pStyle w:val="933"/>
        <w:spacing w:line="277" w:lineRule="auto"/>
      </w:pPr>
      <w:r/>
      <w:r/>
    </w:p>
    <w:p>
      <w:pPr>
        <w:pStyle w:val="933"/>
        <w:spacing w:line="277" w:lineRule="auto"/>
      </w:pPr>
      <w:r/>
      <w:r/>
    </w:p>
    <w:p>
      <w:pPr>
        <w:pStyle w:val="963"/>
        <w:spacing w:line="360" w:lineRule="auto"/>
        <w:rPr>
          <w:sz w:val="24"/>
          <w:szCs w:val="24"/>
        </w:rPr>
      </w:pPr>
      <w:r>
        <w:rPr>
          <w:rFonts w:hint="eastAsia"/>
          <w:sz w:val="24"/>
          <w:szCs w:val="24"/>
        </w:rPr>
        <w:t xml:space="preserve">投标人（盖章）：</w:t>
      </w:r>
      <w:r/>
    </w:p>
    <w:p>
      <w:pPr>
        <w:pStyle w:val="963"/>
        <w:spacing w:line="360" w:lineRule="auto"/>
        <w:rPr>
          <w:sz w:val="24"/>
          <w:szCs w:val="24"/>
          <w:lang w:eastAsia="zh-CN"/>
        </w:rPr>
      </w:pPr>
      <w:r>
        <w:rPr>
          <w:rFonts w:hint="eastAsia"/>
          <w:sz w:val="24"/>
          <w:szCs w:val="24"/>
          <w:lang w:eastAsia="zh-CN"/>
        </w:rPr>
        <w:t xml:space="preserve">法定代表人或委托代理人（签字或盖章）： </w:t>
      </w:r>
      <w:r/>
    </w:p>
    <w:p>
      <w:pPr>
        <w:pStyle w:val="963"/>
        <w:spacing w:line="360" w:lineRule="auto"/>
        <w:rPr>
          <w:sz w:val="24"/>
          <w:szCs w:val="24"/>
          <w:lang w:eastAsia="zh-CN"/>
        </w:rPr>
      </w:pPr>
      <w:r>
        <w:rPr>
          <w:rFonts w:hint="eastAsia"/>
          <w:sz w:val="24"/>
          <w:szCs w:val="24"/>
          <w:lang w:eastAsia="zh-CN"/>
        </w:rPr>
        <w:t xml:space="preserve">日期：    年     月     日</w:t>
      </w:r>
      <w:r/>
    </w:p>
    <w:p>
      <w:pPr>
        <w:pStyle w:val="963"/>
        <w:spacing w:line="360" w:lineRule="auto"/>
        <w:rPr>
          <w:sz w:val="44"/>
          <w:szCs w:val="44"/>
          <w:lang w:eastAsia="zh-CN"/>
        </w:rPr>
      </w:pPr>
      <w:r>
        <w:rPr>
          <w:sz w:val="44"/>
          <w:szCs w:val="44"/>
          <w:lang w:eastAsia="zh-CN"/>
        </w:rPr>
      </w:r>
      <w:r/>
    </w:p>
    <w:p>
      <w:pPr>
        <w:pStyle w:val="963"/>
        <w:spacing w:line="360" w:lineRule="auto"/>
        <w:rPr>
          <w:sz w:val="44"/>
          <w:szCs w:val="44"/>
          <w:lang w:eastAsia="zh-CN"/>
        </w:rPr>
      </w:pPr>
      <w:r>
        <w:rPr>
          <w:sz w:val="44"/>
          <w:szCs w:val="44"/>
          <w:lang w:eastAsia="zh-CN"/>
        </w:rPr>
      </w:r>
      <w:r/>
    </w:p>
    <w:p>
      <w:pPr>
        <w:pStyle w:val="963"/>
        <w:jc w:val="center"/>
        <w:spacing w:line="360" w:lineRule="auto"/>
        <w:rPr>
          <w:sz w:val="24"/>
          <w:szCs w:val="24"/>
          <w:lang w:eastAsia="zh-CN"/>
        </w:rPr>
      </w:pPr>
      <w:r>
        <w:rPr>
          <w:rFonts w:hint="eastAsia"/>
          <w:sz w:val="24"/>
          <w:szCs w:val="24"/>
          <w:lang w:eastAsia="zh-CN"/>
        </w:rPr>
        <w:t xml:space="preserve">项目需求响应</w:t>
      </w:r>
      <w:r/>
    </w:p>
    <w:p>
      <w:pPr>
        <w:pStyle w:val="963"/>
        <w:spacing w:line="360" w:lineRule="auto"/>
        <w:rPr>
          <w:sz w:val="24"/>
          <w:szCs w:val="24"/>
          <w:lang w:eastAsia="zh-CN"/>
        </w:rPr>
      </w:pPr>
      <w:r>
        <w:rPr>
          <w:rFonts w:hint="eastAsia"/>
          <w:sz w:val="24"/>
          <w:szCs w:val="24"/>
          <w:lang w:eastAsia="zh-CN"/>
        </w:rPr>
        <w:t xml:space="preserve">（请按“项目需求”等内容要求自行填写，格式自定）</w:t>
      </w:r>
      <w:r/>
    </w:p>
    <w:p>
      <w:pPr>
        <w:pStyle w:val="963"/>
        <w:spacing w:line="360" w:lineRule="auto"/>
        <w:rPr>
          <w:sz w:val="24"/>
          <w:szCs w:val="24"/>
          <w:lang w:eastAsia="zh-CN"/>
        </w:rPr>
      </w:pPr>
      <w:r>
        <w:rPr>
          <w:sz w:val="24"/>
          <w:szCs w:val="24"/>
          <w:lang w:eastAsia="zh-CN"/>
        </w:rPr>
      </w:r>
      <w:r/>
    </w:p>
    <w:p>
      <w:pPr>
        <w:pStyle w:val="963"/>
        <w:spacing w:line="360" w:lineRule="auto"/>
        <w:rPr>
          <w:sz w:val="24"/>
          <w:szCs w:val="24"/>
          <w:lang w:eastAsia="zh-CN"/>
        </w:rPr>
      </w:pPr>
      <w:r>
        <w:rPr>
          <w:sz w:val="24"/>
          <w:szCs w:val="24"/>
          <w:lang w:eastAsia="zh-CN"/>
        </w:rPr>
      </w:r>
      <w:r/>
    </w:p>
    <w:p>
      <w:pPr>
        <w:pStyle w:val="963"/>
        <w:spacing w:line="360" w:lineRule="auto"/>
        <w:rPr>
          <w:sz w:val="24"/>
          <w:szCs w:val="24"/>
          <w:lang w:eastAsia="zh-CN"/>
        </w:rPr>
      </w:pPr>
      <w:r>
        <w:rPr>
          <w:sz w:val="24"/>
          <w:szCs w:val="24"/>
          <w:lang w:eastAsia="zh-CN"/>
        </w:rPr>
      </w:r>
      <w:r/>
    </w:p>
    <w:p>
      <w:pPr>
        <w:pStyle w:val="963"/>
        <w:spacing w:line="360" w:lineRule="auto"/>
        <w:rPr>
          <w:sz w:val="24"/>
          <w:szCs w:val="24"/>
          <w:lang w:eastAsia="zh-CN"/>
        </w:rPr>
      </w:pPr>
      <w:r>
        <w:rPr>
          <w:sz w:val="24"/>
          <w:szCs w:val="24"/>
          <w:lang w:eastAsia="zh-CN"/>
        </w:rPr>
      </w:r>
      <w:r/>
    </w:p>
    <w:p>
      <w:pPr>
        <w:pStyle w:val="963"/>
        <w:spacing w:line="360" w:lineRule="auto"/>
        <w:rPr>
          <w:sz w:val="24"/>
          <w:szCs w:val="24"/>
          <w:lang w:eastAsia="zh-CN"/>
        </w:rPr>
      </w:pPr>
      <w:r>
        <w:rPr>
          <w:sz w:val="24"/>
          <w:szCs w:val="24"/>
          <w:lang w:eastAsia="zh-CN"/>
        </w:rPr>
      </w:r>
      <w:r/>
    </w:p>
    <w:p>
      <w:pPr>
        <w:pStyle w:val="963"/>
        <w:spacing w:line="360" w:lineRule="auto"/>
        <w:rPr>
          <w:sz w:val="24"/>
          <w:szCs w:val="24"/>
          <w:lang w:eastAsia="zh-CN"/>
        </w:rPr>
      </w:pPr>
      <w:r>
        <w:rPr>
          <w:sz w:val="24"/>
          <w:szCs w:val="24"/>
          <w:lang w:eastAsia="zh-CN"/>
        </w:rPr>
      </w:r>
      <w:r/>
    </w:p>
    <w:p>
      <w:pPr>
        <w:pStyle w:val="963"/>
        <w:spacing w:line="360" w:lineRule="auto"/>
        <w:rPr>
          <w:sz w:val="24"/>
          <w:szCs w:val="24"/>
          <w:lang w:eastAsia="zh-CN"/>
        </w:rPr>
      </w:pPr>
      <w:r>
        <w:rPr>
          <w:sz w:val="24"/>
          <w:szCs w:val="24"/>
          <w:lang w:eastAsia="zh-CN"/>
        </w:rPr>
      </w:r>
      <w:r/>
    </w:p>
    <w:p>
      <w:pPr>
        <w:pStyle w:val="963"/>
        <w:spacing w:line="360" w:lineRule="auto"/>
        <w:rPr>
          <w:sz w:val="24"/>
          <w:szCs w:val="24"/>
          <w:lang w:eastAsia="zh-CN"/>
        </w:rPr>
      </w:pPr>
      <w:r>
        <w:rPr>
          <w:sz w:val="24"/>
          <w:szCs w:val="24"/>
          <w:lang w:eastAsia="zh-CN"/>
        </w:rPr>
      </w:r>
      <w:r/>
    </w:p>
    <w:p>
      <w:pPr>
        <w:pStyle w:val="963"/>
        <w:spacing w:line="360" w:lineRule="auto"/>
        <w:rPr>
          <w:sz w:val="24"/>
          <w:szCs w:val="24"/>
          <w:lang w:eastAsia="zh-CN"/>
        </w:rPr>
      </w:pPr>
      <w:r>
        <w:rPr>
          <w:sz w:val="24"/>
          <w:szCs w:val="24"/>
          <w:lang w:eastAsia="zh-CN"/>
        </w:rPr>
      </w:r>
      <w:r/>
    </w:p>
    <w:p>
      <w:pPr>
        <w:pStyle w:val="963"/>
        <w:spacing w:line="360" w:lineRule="auto"/>
        <w:rPr>
          <w:sz w:val="24"/>
          <w:szCs w:val="24"/>
          <w:lang w:eastAsia="zh-CN"/>
        </w:rPr>
      </w:pPr>
      <w:r>
        <w:rPr>
          <w:sz w:val="24"/>
          <w:szCs w:val="24"/>
          <w:lang w:eastAsia="zh-CN"/>
        </w:rPr>
      </w:r>
      <w:r/>
    </w:p>
    <w:p>
      <w:pPr>
        <w:pStyle w:val="963"/>
        <w:spacing w:line="360" w:lineRule="auto"/>
        <w:rPr>
          <w:sz w:val="24"/>
          <w:szCs w:val="24"/>
          <w:lang w:eastAsia="zh-CN"/>
        </w:rPr>
      </w:pPr>
      <w:r>
        <w:rPr>
          <w:sz w:val="24"/>
          <w:szCs w:val="24"/>
          <w:lang w:eastAsia="zh-CN"/>
        </w:rPr>
      </w:r>
      <w:r/>
    </w:p>
    <w:p>
      <w:pPr>
        <w:pStyle w:val="963"/>
        <w:spacing w:line="360" w:lineRule="auto"/>
        <w:rPr>
          <w:sz w:val="24"/>
          <w:szCs w:val="24"/>
          <w:lang w:eastAsia="zh-CN"/>
        </w:rPr>
      </w:pPr>
      <w:r>
        <w:rPr>
          <w:sz w:val="24"/>
          <w:szCs w:val="24"/>
          <w:lang w:eastAsia="zh-CN"/>
        </w:rPr>
      </w:r>
      <w:r/>
    </w:p>
    <w:p>
      <w:pPr>
        <w:pStyle w:val="963"/>
        <w:spacing w:line="360" w:lineRule="auto"/>
        <w:rPr>
          <w:sz w:val="24"/>
          <w:szCs w:val="24"/>
          <w:lang w:eastAsia="zh-CN"/>
        </w:rPr>
      </w:pPr>
      <w:r>
        <w:rPr>
          <w:sz w:val="24"/>
          <w:szCs w:val="24"/>
          <w:lang w:eastAsia="zh-CN"/>
        </w:rPr>
      </w:r>
      <w:r/>
    </w:p>
    <w:p>
      <w:pPr>
        <w:pStyle w:val="963"/>
        <w:spacing w:line="360" w:lineRule="auto"/>
        <w:rPr>
          <w:sz w:val="24"/>
          <w:szCs w:val="24"/>
          <w:lang w:eastAsia="zh-CN"/>
        </w:rPr>
      </w:pPr>
      <w:r>
        <w:rPr>
          <w:rFonts w:hint="eastAsia"/>
          <w:sz w:val="24"/>
          <w:szCs w:val="24"/>
          <w:lang w:eastAsia="zh-CN"/>
        </w:rPr>
        <w:t xml:space="preserve">投标人（盖章）：</w:t>
      </w:r>
      <w:r/>
    </w:p>
    <w:p>
      <w:pPr>
        <w:pStyle w:val="963"/>
        <w:spacing w:line="360" w:lineRule="auto"/>
        <w:rPr>
          <w:sz w:val="24"/>
          <w:szCs w:val="24"/>
          <w:lang w:eastAsia="zh-CN"/>
        </w:rPr>
      </w:pPr>
      <w:r>
        <w:rPr>
          <w:rFonts w:hint="eastAsia"/>
          <w:sz w:val="24"/>
          <w:szCs w:val="24"/>
          <w:lang w:eastAsia="zh-CN"/>
        </w:rPr>
        <w:t xml:space="preserve">法定代表人或委托代理人（签字或盖章）： </w:t>
      </w:r>
      <w:r/>
    </w:p>
    <w:p>
      <w:pPr>
        <w:pStyle w:val="963"/>
        <w:spacing w:line="360" w:lineRule="auto"/>
        <w:rPr>
          <w:sz w:val="24"/>
          <w:szCs w:val="24"/>
          <w:lang w:eastAsia="zh-CN"/>
        </w:rPr>
      </w:pPr>
      <w:r>
        <w:rPr>
          <w:rFonts w:hint="eastAsia"/>
          <w:sz w:val="24"/>
          <w:szCs w:val="24"/>
          <w:lang w:eastAsia="zh-CN"/>
        </w:rPr>
        <w:t xml:space="preserve">日期：    年     月     日</w:t>
      </w:r>
      <w:r/>
    </w:p>
    <w:p>
      <w:pPr>
        <w:pStyle w:val="920"/>
        <w:ind w:left="0"/>
        <w:spacing w:before="0"/>
        <w:rPr>
          <w:sz w:val="24"/>
          <w:szCs w:val="24"/>
          <w:lang w:eastAsia="zh-CN"/>
        </w:rPr>
      </w:pPr>
      <w:r>
        <w:rPr>
          <w:sz w:val="24"/>
          <w:szCs w:val="24"/>
          <w:lang w:eastAsia="zh-CN"/>
        </w:rPr>
      </w:r>
      <w:r/>
    </w:p>
    <w:p>
      <w:pPr>
        <w:pStyle w:val="920"/>
        <w:ind w:left="0"/>
        <w:spacing w:before="0"/>
        <w:rPr>
          <w:sz w:val="24"/>
          <w:szCs w:val="24"/>
          <w:lang w:eastAsia="zh-CN"/>
        </w:rPr>
      </w:pPr>
      <w:r>
        <w:rPr>
          <w:sz w:val="24"/>
          <w:szCs w:val="24"/>
          <w:lang w:eastAsia="zh-CN"/>
        </w:rPr>
      </w:r>
      <w:r/>
    </w:p>
    <w:p>
      <w:pPr>
        <w:pStyle w:val="920"/>
        <w:ind w:left="0"/>
        <w:spacing w:before="0"/>
        <w:rPr>
          <w:sz w:val="24"/>
          <w:szCs w:val="24"/>
          <w:lang w:eastAsia="zh-CN"/>
        </w:rPr>
      </w:pPr>
      <w:r>
        <w:rPr>
          <w:sz w:val="24"/>
          <w:szCs w:val="24"/>
          <w:lang w:eastAsia="zh-CN"/>
        </w:rPr>
      </w:r>
      <w:r/>
    </w:p>
    <w:p>
      <w:pPr>
        <w:pStyle w:val="920"/>
        <w:ind w:left="0"/>
        <w:spacing w:before="0"/>
        <w:rPr>
          <w:sz w:val="24"/>
          <w:szCs w:val="24"/>
          <w:lang w:eastAsia="zh-CN"/>
        </w:rPr>
      </w:pPr>
      <w:r>
        <w:rPr>
          <w:sz w:val="24"/>
          <w:szCs w:val="24"/>
          <w:lang w:eastAsia="zh-CN"/>
        </w:rPr>
      </w:r>
      <w:r/>
    </w:p>
    <w:p>
      <w:pPr>
        <w:pStyle w:val="920"/>
        <w:ind w:left="0"/>
        <w:spacing w:before="0"/>
        <w:rPr>
          <w:sz w:val="24"/>
          <w:szCs w:val="24"/>
          <w:lang w:eastAsia="zh-CN"/>
        </w:rPr>
      </w:pPr>
      <w:r>
        <w:rPr>
          <w:sz w:val="24"/>
          <w:szCs w:val="24"/>
          <w:lang w:eastAsia="zh-CN"/>
        </w:rPr>
      </w:r>
      <w:r/>
    </w:p>
    <w:p>
      <w:pPr>
        <w:pStyle w:val="920"/>
        <w:ind w:left="0"/>
        <w:spacing w:before="0"/>
        <w:rPr>
          <w:sz w:val="24"/>
          <w:szCs w:val="24"/>
          <w:lang w:eastAsia="zh-CN"/>
        </w:rPr>
      </w:pPr>
      <w:r>
        <w:rPr>
          <w:sz w:val="24"/>
          <w:szCs w:val="24"/>
          <w:lang w:eastAsia="zh-CN"/>
        </w:rPr>
      </w:r>
      <w:r/>
    </w:p>
    <w:p>
      <w:pPr>
        <w:pStyle w:val="920"/>
        <w:ind w:left="0"/>
        <w:spacing w:before="0"/>
        <w:rPr>
          <w:sz w:val="24"/>
          <w:szCs w:val="24"/>
          <w:lang w:eastAsia="zh-CN"/>
        </w:rPr>
      </w:pPr>
      <w:r>
        <w:rPr>
          <w:sz w:val="24"/>
          <w:szCs w:val="24"/>
          <w:lang w:eastAsia="zh-CN"/>
        </w:rPr>
      </w:r>
      <w:r/>
    </w:p>
    <w:p>
      <w:pPr>
        <w:pStyle w:val="920"/>
        <w:ind w:left="0"/>
        <w:spacing w:before="0"/>
        <w:rPr>
          <w:sz w:val="24"/>
          <w:szCs w:val="24"/>
          <w:lang w:eastAsia="zh-CN"/>
        </w:rPr>
      </w:pPr>
      <w:r>
        <w:rPr>
          <w:sz w:val="24"/>
          <w:szCs w:val="24"/>
          <w:lang w:eastAsia="zh-CN"/>
        </w:rPr>
      </w:r>
      <w:r/>
    </w:p>
    <w:p>
      <w:pPr>
        <w:pStyle w:val="920"/>
        <w:ind w:left="0"/>
        <w:spacing w:before="0"/>
        <w:rPr>
          <w:sz w:val="24"/>
          <w:szCs w:val="24"/>
          <w:lang w:eastAsia="zh-CN"/>
        </w:rPr>
      </w:pPr>
      <w:r>
        <w:rPr>
          <w:sz w:val="24"/>
          <w:szCs w:val="24"/>
          <w:lang w:eastAsia="zh-CN"/>
        </w:rPr>
      </w:r>
      <w:r/>
    </w:p>
    <w:p>
      <w:pPr>
        <w:pStyle w:val="920"/>
        <w:ind w:left="0"/>
        <w:spacing w:before="0"/>
        <w:rPr>
          <w:sz w:val="24"/>
          <w:szCs w:val="24"/>
          <w:lang w:eastAsia="zh-CN"/>
        </w:rPr>
      </w:pPr>
      <w:r>
        <w:rPr>
          <w:sz w:val="24"/>
          <w:szCs w:val="24"/>
          <w:lang w:eastAsia="zh-CN"/>
        </w:rPr>
      </w:r>
      <w:r/>
    </w:p>
    <w:p>
      <w:pPr>
        <w:pStyle w:val="920"/>
        <w:ind w:left="0"/>
        <w:spacing w:before="0"/>
        <w:rPr>
          <w:sz w:val="24"/>
          <w:szCs w:val="24"/>
          <w:lang w:eastAsia="zh-CN"/>
        </w:rPr>
      </w:pPr>
      <w:r>
        <w:rPr>
          <w:sz w:val="24"/>
          <w:szCs w:val="24"/>
          <w:lang w:eastAsia="zh-CN"/>
        </w:rPr>
      </w:r>
      <w:r/>
    </w:p>
    <w:p>
      <w:pPr>
        <w:pStyle w:val="920"/>
        <w:ind w:left="0"/>
        <w:spacing w:before="0"/>
        <w:rPr>
          <w:sz w:val="24"/>
          <w:szCs w:val="24"/>
          <w:lang w:eastAsia="zh-CN"/>
        </w:rPr>
      </w:pPr>
      <w:r>
        <w:rPr>
          <w:sz w:val="24"/>
          <w:szCs w:val="24"/>
          <w:lang w:eastAsia="zh-CN"/>
        </w:rPr>
      </w:r>
      <w:r/>
    </w:p>
    <w:p>
      <w:pPr>
        <w:pStyle w:val="920"/>
        <w:ind w:left="0"/>
        <w:spacing w:before="0"/>
        <w:rPr>
          <w:sz w:val="24"/>
          <w:szCs w:val="24"/>
          <w:lang w:eastAsia="zh-CN"/>
        </w:rPr>
      </w:pPr>
      <w:r>
        <w:rPr>
          <w:sz w:val="24"/>
          <w:szCs w:val="24"/>
          <w:lang w:eastAsia="zh-CN"/>
        </w:rPr>
      </w:r>
      <w:r/>
    </w:p>
    <w:p>
      <w:pPr>
        <w:pStyle w:val="920"/>
        <w:ind w:left="0"/>
        <w:spacing w:before="0"/>
        <w:rPr>
          <w:sz w:val="24"/>
          <w:szCs w:val="24"/>
          <w:lang w:eastAsia="zh-CN"/>
        </w:rPr>
      </w:pPr>
      <w:r>
        <w:rPr>
          <w:sz w:val="24"/>
          <w:szCs w:val="24"/>
          <w:lang w:eastAsia="zh-CN"/>
        </w:rPr>
      </w:r>
      <w:r/>
    </w:p>
    <w:p>
      <w:pPr>
        <w:pStyle w:val="920"/>
        <w:ind w:left="0"/>
        <w:spacing w:before="0"/>
        <w:rPr>
          <w:sz w:val="24"/>
          <w:szCs w:val="24"/>
          <w:lang w:eastAsia="zh-CN"/>
        </w:rPr>
      </w:pPr>
      <w:r>
        <w:rPr>
          <w:sz w:val="24"/>
          <w:szCs w:val="24"/>
          <w:lang w:eastAsia="zh-CN"/>
        </w:rPr>
      </w:r>
      <w:r/>
    </w:p>
    <w:p>
      <w:pPr>
        <w:jc w:val="center"/>
        <w:spacing w:line="520" w:lineRule="exact"/>
        <w:rPr>
          <w:rFonts w:ascii="宋体" w:hAnsi="宋体"/>
          <w:color w:val="000000"/>
          <w:sz w:val="24"/>
          <w:lang w:eastAsia="zh-CN"/>
        </w:rPr>
      </w:pPr>
      <w:r>
        <w:rPr>
          <w:rFonts w:hint="eastAsia" w:ascii="宋体" w:hAnsi="宋体"/>
          <w:color w:val="000000"/>
          <w:sz w:val="24"/>
          <w:lang w:eastAsia="zh-CN"/>
        </w:rPr>
        <w:t xml:space="preserve">其它材料</w:t>
      </w:r>
      <w:r/>
    </w:p>
    <w:p>
      <w:pPr>
        <w:jc w:val="center"/>
        <w:spacing w:line="520" w:lineRule="exact"/>
        <w:rPr>
          <w:rFonts w:ascii="宋体" w:hAnsi="宋体"/>
          <w:color w:val="000000"/>
          <w:sz w:val="24"/>
          <w:lang w:eastAsia="zh-CN"/>
        </w:rPr>
      </w:pPr>
      <w:r>
        <w:rPr>
          <w:rFonts w:hint="eastAsia" w:ascii="宋体" w:hAnsi="宋体"/>
          <w:color w:val="000000"/>
          <w:sz w:val="24"/>
          <w:lang w:eastAsia="zh-CN"/>
        </w:rPr>
        <w:t xml:space="preserve">（投标人对招标文件响应有必要提供的材料或评标办法中要求提供的材料）</w:t>
      </w:r>
      <w:r/>
    </w:p>
    <w:p>
      <w:pPr>
        <w:spacing w:line="520" w:lineRule="exact"/>
        <w:rPr>
          <w:rFonts w:ascii="宋体" w:hAnsi="宋体"/>
          <w:color w:val="000000"/>
          <w:sz w:val="24"/>
          <w:lang w:eastAsia="zh-CN"/>
        </w:rPr>
      </w:pPr>
      <w:r>
        <w:rPr>
          <w:rFonts w:ascii="宋体" w:hAnsi="宋体"/>
          <w:color w:val="000000"/>
          <w:sz w:val="24"/>
          <w:lang w:eastAsia="zh-CN"/>
        </w:rPr>
      </w:r>
      <w:r/>
    </w:p>
    <w:p>
      <w:pPr>
        <w:spacing w:line="520" w:lineRule="exact"/>
        <w:rPr>
          <w:rFonts w:ascii="宋体" w:hAnsi="宋体"/>
          <w:color w:val="000000"/>
          <w:sz w:val="24"/>
          <w:lang w:eastAsia="zh-CN"/>
        </w:rPr>
      </w:pPr>
      <w:r>
        <w:rPr>
          <w:rFonts w:ascii="宋体" w:hAnsi="宋体"/>
          <w:color w:val="000000"/>
          <w:sz w:val="24"/>
          <w:lang w:eastAsia="zh-CN"/>
        </w:rPr>
      </w:r>
      <w:r/>
    </w:p>
    <w:p>
      <w:pPr>
        <w:spacing w:line="520" w:lineRule="exact"/>
        <w:rPr>
          <w:rFonts w:ascii="宋体" w:hAnsi="宋体"/>
          <w:color w:val="000000"/>
          <w:sz w:val="24"/>
          <w:lang w:eastAsia="zh-CN"/>
        </w:rPr>
      </w:pPr>
      <w:r>
        <w:rPr>
          <w:rFonts w:ascii="宋体" w:hAnsi="宋体"/>
          <w:color w:val="000000"/>
          <w:sz w:val="24"/>
          <w:lang w:eastAsia="zh-CN"/>
        </w:rPr>
      </w:r>
      <w:r/>
    </w:p>
    <w:p>
      <w:pPr>
        <w:spacing w:line="520" w:lineRule="exact"/>
        <w:rPr>
          <w:rFonts w:ascii="宋体" w:hAnsi="宋体"/>
          <w:color w:val="000000"/>
          <w:sz w:val="24"/>
          <w:lang w:eastAsia="zh-CN"/>
        </w:rPr>
      </w:pPr>
      <w:r>
        <w:rPr>
          <w:rFonts w:ascii="宋体" w:hAnsi="宋体"/>
          <w:color w:val="000000"/>
          <w:sz w:val="24"/>
          <w:lang w:eastAsia="zh-CN"/>
        </w:rPr>
      </w:r>
      <w:r/>
    </w:p>
    <w:p>
      <w:pPr>
        <w:spacing w:line="520" w:lineRule="exact"/>
        <w:rPr>
          <w:rFonts w:ascii="宋体" w:hAnsi="宋体"/>
          <w:color w:val="000000"/>
          <w:sz w:val="24"/>
          <w:lang w:eastAsia="zh-CN"/>
        </w:rPr>
      </w:pPr>
      <w:r>
        <w:rPr>
          <w:rFonts w:ascii="宋体" w:hAnsi="宋体"/>
          <w:color w:val="000000"/>
          <w:sz w:val="24"/>
          <w:lang w:eastAsia="zh-CN"/>
        </w:rPr>
      </w:r>
      <w:r/>
    </w:p>
    <w:p>
      <w:pPr>
        <w:spacing w:line="520" w:lineRule="exact"/>
        <w:rPr>
          <w:rFonts w:ascii="宋体" w:hAnsi="宋体"/>
          <w:color w:val="000000"/>
          <w:sz w:val="24"/>
          <w:lang w:eastAsia="zh-CN"/>
        </w:rPr>
      </w:pPr>
      <w:r>
        <w:rPr>
          <w:rFonts w:ascii="宋体" w:hAnsi="宋体"/>
          <w:color w:val="000000"/>
          <w:sz w:val="24"/>
          <w:lang w:eastAsia="zh-CN"/>
        </w:rPr>
      </w:r>
      <w:r/>
    </w:p>
    <w:p>
      <w:pPr>
        <w:spacing w:line="520" w:lineRule="exact"/>
        <w:rPr>
          <w:rFonts w:ascii="宋体" w:hAnsi="宋体"/>
          <w:color w:val="000000"/>
          <w:sz w:val="24"/>
          <w:lang w:eastAsia="zh-CN"/>
        </w:rPr>
      </w:pPr>
      <w:r>
        <w:rPr>
          <w:rFonts w:ascii="宋体" w:hAnsi="宋体"/>
          <w:color w:val="000000"/>
          <w:sz w:val="24"/>
          <w:lang w:eastAsia="zh-CN"/>
        </w:rPr>
      </w:r>
      <w:r/>
    </w:p>
    <w:p>
      <w:pPr>
        <w:spacing w:line="520" w:lineRule="exact"/>
        <w:rPr>
          <w:rFonts w:ascii="宋体" w:hAnsi="宋体"/>
          <w:color w:val="000000"/>
          <w:sz w:val="24"/>
          <w:lang w:eastAsia="zh-CN"/>
        </w:rPr>
      </w:pPr>
      <w:r>
        <w:rPr>
          <w:rFonts w:ascii="宋体" w:hAnsi="宋体"/>
          <w:color w:val="000000"/>
          <w:sz w:val="24"/>
          <w:lang w:eastAsia="zh-CN"/>
        </w:rPr>
      </w:r>
      <w:r/>
    </w:p>
    <w:p>
      <w:pPr>
        <w:spacing w:line="520" w:lineRule="exact"/>
        <w:rPr>
          <w:rFonts w:ascii="宋体" w:hAnsi="宋体"/>
          <w:color w:val="000000"/>
          <w:sz w:val="24"/>
          <w:lang w:eastAsia="zh-CN"/>
        </w:rPr>
      </w:pPr>
      <w:r>
        <w:rPr>
          <w:rFonts w:ascii="宋体" w:hAnsi="宋体"/>
          <w:color w:val="000000"/>
          <w:sz w:val="24"/>
          <w:lang w:eastAsia="zh-CN"/>
        </w:rPr>
      </w:r>
      <w:r/>
    </w:p>
    <w:p>
      <w:pPr>
        <w:spacing w:line="520" w:lineRule="exact"/>
        <w:rPr>
          <w:rFonts w:ascii="宋体" w:hAnsi="宋体"/>
          <w:color w:val="000000"/>
          <w:sz w:val="24"/>
          <w:lang w:eastAsia="zh-CN"/>
        </w:rPr>
      </w:pPr>
      <w:r>
        <w:rPr>
          <w:rFonts w:ascii="宋体" w:hAnsi="宋体"/>
          <w:color w:val="000000"/>
          <w:sz w:val="24"/>
          <w:lang w:eastAsia="zh-CN"/>
        </w:rPr>
      </w:r>
      <w:r/>
    </w:p>
    <w:p>
      <w:pPr>
        <w:spacing w:line="520" w:lineRule="exact"/>
        <w:rPr>
          <w:rFonts w:ascii="宋体" w:hAnsi="宋体"/>
          <w:color w:val="000000"/>
          <w:sz w:val="24"/>
          <w:lang w:eastAsia="zh-CN"/>
        </w:rPr>
      </w:pPr>
      <w:r>
        <w:rPr>
          <w:rFonts w:ascii="宋体" w:hAnsi="宋体"/>
          <w:color w:val="000000"/>
          <w:sz w:val="24"/>
          <w:lang w:eastAsia="zh-CN"/>
        </w:rPr>
      </w:r>
      <w:r/>
    </w:p>
    <w:p>
      <w:pPr>
        <w:spacing w:line="520" w:lineRule="exact"/>
        <w:rPr>
          <w:rFonts w:ascii="宋体" w:hAnsi="宋体"/>
          <w:color w:val="000000"/>
          <w:sz w:val="24"/>
          <w:lang w:eastAsia="zh-CN"/>
        </w:rPr>
      </w:pPr>
      <w:r>
        <w:rPr>
          <w:rFonts w:ascii="宋体" w:hAnsi="宋体"/>
          <w:color w:val="000000"/>
          <w:sz w:val="24"/>
          <w:lang w:eastAsia="zh-CN"/>
        </w:rPr>
      </w:r>
      <w:r/>
    </w:p>
    <w:p>
      <w:pPr>
        <w:spacing w:line="520" w:lineRule="exact"/>
        <w:rPr>
          <w:rFonts w:ascii="宋体" w:hAnsi="宋体"/>
          <w:color w:val="000000"/>
          <w:sz w:val="24"/>
          <w:lang w:eastAsia="zh-CN"/>
        </w:rPr>
      </w:pPr>
      <w:r>
        <w:rPr>
          <w:rFonts w:ascii="宋体" w:hAnsi="宋体"/>
          <w:color w:val="000000"/>
          <w:sz w:val="24"/>
          <w:lang w:eastAsia="zh-CN"/>
        </w:rPr>
      </w:r>
      <w:r/>
    </w:p>
    <w:p>
      <w:pPr>
        <w:spacing w:line="520" w:lineRule="exact"/>
        <w:rPr>
          <w:rFonts w:ascii="宋体" w:hAnsi="宋体"/>
          <w:color w:val="000000"/>
          <w:sz w:val="24"/>
          <w:lang w:eastAsia="zh-CN"/>
        </w:rPr>
      </w:pPr>
      <w:r>
        <w:rPr>
          <w:rFonts w:ascii="宋体" w:hAnsi="宋体"/>
          <w:color w:val="000000"/>
          <w:sz w:val="24"/>
          <w:lang w:eastAsia="zh-CN"/>
        </w:rPr>
      </w:r>
      <w:r/>
    </w:p>
    <w:p>
      <w:pPr>
        <w:spacing w:line="520" w:lineRule="exact"/>
        <w:rPr>
          <w:rFonts w:ascii="宋体" w:hAnsi="宋体"/>
          <w:color w:val="000000"/>
          <w:sz w:val="24"/>
          <w:lang w:eastAsia="zh-CN"/>
        </w:rPr>
      </w:pPr>
      <w:r>
        <w:rPr>
          <w:rFonts w:ascii="宋体" w:hAnsi="宋体"/>
          <w:color w:val="000000"/>
          <w:sz w:val="24"/>
          <w:lang w:eastAsia="zh-CN"/>
        </w:rPr>
      </w:r>
      <w:r/>
    </w:p>
    <w:p>
      <w:pPr>
        <w:spacing w:line="520" w:lineRule="exact"/>
        <w:rPr>
          <w:rFonts w:ascii="宋体" w:hAnsi="宋体"/>
          <w:color w:val="000000"/>
          <w:sz w:val="24"/>
          <w:lang w:eastAsia="zh-CN"/>
        </w:rPr>
      </w:pPr>
      <w:r>
        <w:rPr>
          <w:rFonts w:ascii="宋体" w:hAnsi="宋体"/>
          <w:color w:val="000000"/>
          <w:sz w:val="24"/>
          <w:lang w:eastAsia="zh-CN"/>
        </w:rPr>
      </w:r>
      <w:r/>
    </w:p>
    <w:p>
      <w:pPr>
        <w:spacing w:line="520" w:lineRule="exact"/>
        <w:rPr>
          <w:rFonts w:ascii="宋体" w:hAnsi="宋体"/>
          <w:color w:val="000000"/>
          <w:sz w:val="24"/>
          <w:lang w:eastAsia="zh-CN"/>
        </w:rPr>
      </w:pPr>
      <w:r>
        <w:rPr>
          <w:rFonts w:ascii="宋体" w:hAnsi="宋体"/>
          <w:color w:val="000000"/>
          <w:sz w:val="24"/>
          <w:lang w:eastAsia="zh-CN"/>
        </w:rPr>
      </w:r>
      <w:r/>
    </w:p>
    <w:p>
      <w:pPr>
        <w:spacing w:line="400" w:lineRule="exact"/>
        <w:rPr>
          <w:rFonts w:ascii="宋体" w:hAnsi="宋体"/>
          <w:b/>
          <w:color w:val="000000"/>
          <w:sz w:val="28"/>
          <w:szCs w:val="30"/>
          <w:lang w:eastAsia="zh-CN"/>
        </w:rPr>
      </w:pPr>
      <w:r>
        <w:rPr>
          <w:rFonts w:ascii="宋体" w:hAnsi="宋体"/>
          <w:b/>
          <w:color w:val="000000"/>
          <w:sz w:val="28"/>
          <w:szCs w:val="30"/>
          <w:lang w:eastAsia="zh-CN"/>
        </w:rPr>
      </w:r>
      <w:r/>
    </w:p>
    <w:p>
      <w:pPr>
        <w:ind w:firstLine="480"/>
        <w:spacing w:line="360" w:lineRule="auto"/>
        <w:rPr>
          <w:color w:val="000000"/>
          <w:sz w:val="24"/>
          <w:lang w:eastAsia="zh-CN"/>
        </w:rPr>
      </w:pPr>
      <w:r>
        <w:rPr>
          <w:rFonts w:hint="eastAsia"/>
          <w:color w:val="000000"/>
          <w:sz w:val="24"/>
          <w:lang w:eastAsia="zh-CN"/>
        </w:rPr>
        <w:t xml:space="preserve">投标人（盖章）：</w:t>
      </w:r>
      <w:r/>
    </w:p>
    <w:p>
      <w:pPr>
        <w:ind w:firstLine="480"/>
        <w:spacing w:line="360" w:lineRule="auto"/>
        <w:rPr>
          <w:color w:val="000000"/>
          <w:sz w:val="24"/>
          <w:lang w:eastAsia="zh-CN"/>
        </w:rPr>
      </w:pPr>
      <w:r>
        <w:rPr>
          <w:rFonts w:hint="eastAsia"/>
          <w:color w:val="000000"/>
          <w:sz w:val="24"/>
          <w:lang w:eastAsia="zh-CN"/>
        </w:rPr>
        <w:t xml:space="preserve">法定代表人或委托代理人（签字或盖章）：</w:t>
      </w:r>
      <w:r/>
    </w:p>
    <w:p>
      <w:pPr>
        <w:pStyle w:val="931"/>
        <w:ind w:firstLine="480"/>
        <w:spacing w:line="360" w:lineRule="auto"/>
        <w:rPr>
          <w:color w:val="000000"/>
          <w:sz w:val="24"/>
          <w:szCs w:val="24"/>
        </w:rPr>
      </w:pPr>
      <w:r>
        <w:rPr>
          <w:rFonts w:hint="eastAsia"/>
          <w:color w:val="000000"/>
          <w:sz w:val="24"/>
          <w:szCs w:val="24"/>
        </w:rPr>
        <w:t xml:space="preserve">日期：    年     月     日</w:t>
      </w:r>
      <w:r/>
    </w:p>
    <w:p>
      <w:pPr>
        <w:pStyle w:val="963"/>
        <w:spacing w:line="360" w:lineRule="auto"/>
        <w:rPr>
          <w:sz w:val="24"/>
          <w:szCs w:val="24"/>
        </w:rPr>
      </w:pPr>
      <w:r>
        <w:rPr>
          <w:sz w:val="24"/>
          <w:szCs w:val="24"/>
        </w:rPr>
      </w:r>
      <w:r/>
    </w:p>
    <w:sectPr>
      <w:footnotePr/>
      <w:endnotePr/>
      <w:type w:val="nextPage"/>
      <w:pgSz w:w="12240" w:h="15840" w:orient="portrait"/>
      <w:pgMar w:top="1440" w:right="1800" w:bottom="1440" w:left="1800" w:header="720" w:footer="720"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新宋体">
    <w:panose1 w:val="02010609030101010101"/>
  </w:font>
  <w:font w:name="Tahoma">
    <w:panose1 w:val="020B0604030504040204"/>
  </w:font>
  <w:font w:name="仿宋_GB2312">
    <w:panose1 w:val="02010609060101010101"/>
  </w:font>
  <w:font w:name="黑体">
    <w:panose1 w:val="02010609060101010101"/>
  </w:font>
  <w:font w:name="长城仿宋">
    <w:panose1 w:val="020B0503020202020204"/>
  </w:font>
  <w:font w:name="Arial Unicode MS">
    <w:panose1 w:val="020B0604020202020204"/>
  </w:font>
  <w:font w:name="Arial">
    <w:panose1 w:val="020B0604020202020204"/>
  </w:font>
  <w:font w:name="Courier New">
    <w:panose1 w:val="02070309020205020404"/>
  </w:font>
  <w:font w:name="微软雅黑">
    <w:panose1 w:val="020B0503020204020204"/>
  </w:font>
  <w:font w:name="Calibri">
    <w:panose1 w:val="020F0502020204030204"/>
  </w:font>
  <w:font w:name="monospace">
    <w:panose1 w:val="020B0503020202020204"/>
  </w:font>
  <w:font w:name="宋体">
    <w:panose1 w:val="02010600030101010101"/>
  </w:font>
  <w:font w:name=".......">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7"/>
      <w:tabs>
        <w:tab w:val="clear" w:pos="4153" w:leader="none"/>
        <w:tab w:val="clear"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7"/>
      <w:ind w:firstLine="4860"/>
      <w:tabs>
        <w:tab w:val="clear" w:pos="4153" w:leader="none"/>
        <w:tab w:val="clear"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shape 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787"/>
                          </w:pPr>
                          <w:r>
                            <w:fldChar w:fldCharType="begin"/>
                          </w:r>
                          <w:r>
                            <w:instrText xml:space="preserve"> PAGE  \* MERGEFORMAT </w:instrText>
                          </w:r>
                          <w:r>
                            <w:fldChar w:fldCharType="separate"/>
                          </w:r>
                          <w:r>
                            <w:t xml:space="preserve">49</w:t>
                          </w:r>
                          <w:r>
                            <w:fldChar w:fldCharType="end"/>
                          </w:r>
                          <w:r/>
                        </w:p>
                      </w:txbxContent>
                    </wps:txbx>
                    <wps:bodyPr lIns="0" tIns="0" rIns="0" bIns="0" upright="1"/>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787"/>
                    </w:pPr>
                    <w:r>
                      <w:fldChar w:fldCharType="begin"/>
                    </w:r>
                    <w:r>
                      <w:instrText xml:space="preserve"> PAGE  \* MERGEFORMAT </w:instrText>
                    </w:r>
                    <w:r>
                      <w:fldChar w:fldCharType="separate"/>
                    </w:r>
                    <w:r>
                      <w:t xml:space="preserve">49</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7"/>
      <w:tabs>
        <w:tab w:val="clear" w:pos="4153" w:leader="none"/>
        <w:tab w:val="clear"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shape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787"/>
                          </w:pPr>
                          <w:r>
                            <w:fldChar w:fldCharType="begin"/>
                          </w:r>
                          <w:r>
                            <w:instrText xml:space="preserve"> PAGE  \* MERGEFORMAT </w:instrText>
                          </w:r>
                          <w:r>
                            <w:fldChar w:fldCharType="separate"/>
                          </w:r>
                          <w:r>
                            <w:t xml:space="preserve">59</w:t>
                          </w:r>
                          <w:r>
                            <w:fldChar w:fldCharType="end"/>
                          </w:r>
                          <w:r/>
                        </w:p>
                      </w:txbxContent>
                    </wps:txbx>
                    <wps:bodyPr lIns="0" tIns="0" rIns="0" bIns="0" upright="1"/>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787"/>
                    </w:pPr>
                    <w:r>
                      <w:fldChar w:fldCharType="begin"/>
                    </w:r>
                    <w:r>
                      <w:instrText xml:space="preserve"> PAGE  \* MERGEFORMAT </w:instrText>
                    </w:r>
                    <w:r>
                      <w:fldChar w:fldCharType="separate"/>
                    </w:r>
                    <w:r>
                      <w:t xml:space="preserve">59</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284" w:hanging="284"/>
        <w:tabs>
          <w:tab w:val="left" w:pos="360" w:leader="none"/>
        </w:tabs>
      </w:pPr>
      <w:rPr>
        <w:rFonts w:hint="default" w:ascii="Times New Roman" w:hAnsi="Times New Roman"/>
        <w:b/>
        <w:i w:val="0"/>
        <w:sz w:val="28"/>
      </w:rPr>
    </w:lvl>
    <w:lvl w:ilvl="1">
      <w:start w:val="1"/>
      <w:numFmt w:val="decimal"/>
      <w:pStyle w:val="760"/>
      <w:isLgl w:val="false"/>
      <w:suff w:val="tab"/>
      <w:lvlText w:val="%1.%2"/>
      <w:lvlJc w:val="left"/>
      <w:pPr>
        <w:ind w:left="1021" w:hanging="596"/>
        <w:tabs>
          <w:tab w:val="left" w:pos="1021" w:leader="none"/>
        </w:tabs>
      </w:pPr>
      <w:rPr>
        <w:rFonts w:hint="default" w:ascii="Times New Roman" w:hAnsi="Times New Roman"/>
        <w:b/>
        <w:i w:val="0"/>
        <w:sz w:val="28"/>
      </w:rPr>
    </w:lvl>
    <w:lvl w:ilvl="2">
      <w:start w:val="1"/>
      <w:numFmt w:val="decimal"/>
      <w:isLgl w:val="false"/>
      <w:suff w:val="tab"/>
      <w:lvlText w:val="%1.%2.%3"/>
      <w:lvlJc w:val="left"/>
      <w:pPr>
        <w:ind w:left="1588" w:hanging="737"/>
        <w:tabs>
          <w:tab w:val="left" w:pos="1588" w:leader="none"/>
        </w:tabs>
      </w:pPr>
      <w:rPr>
        <w:rFonts w:hint="default" w:ascii="Times New Roman" w:hAnsi="Times New Roman"/>
        <w:b/>
        <w:i w:val="0"/>
        <w:sz w:val="24"/>
      </w:rPr>
    </w:lvl>
    <w:lvl w:ilvl="3">
      <w:start w:val="1"/>
      <w:numFmt w:val="decimal"/>
      <w:isLgl w:val="false"/>
      <w:suff w:val="tab"/>
      <w:lvlText w:val="%1.%2.%3.%4"/>
      <w:lvlJc w:val="left"/>
      <w:pPr>
        <w:ind w:left="2155" w:hanging="1078"/>
        <w:tabs>
          <w:tab w:val="left" w:pos="2155" w:leader="none"/>
        </w:tabs>
      </w:pPr>
      <w:rPr>
        <w:rFonts w:hint="default" w:ascii="Arial" w:hAnsi="Arial"/>
        <w:b w:val="0"/>
        <w:i w:val="0"/>
        <w:sz w:val="24"/>
      </w:rPr>
    </w:lvl>
    <w:lvl w:ilvl="4">
      <w:start w:val="1"/>
      <w:numFmt w:val="decimal"/>
      <w:isLgl w:val="false"/>
      <w:suff w:val="tab"/>
      <w:lvlText w:val="%1.%2.%3.%4.%5"/>
      <w:lvlJc w:val="left"/>
      <w:pPr>
        <w:ind w:left="2551" w:hanging="850"/>
        <w:tabs>
          <w:tab w:val="left" w:pos="3141" w:leader="none"/>
        </w:tabs>
      </w:pPr>
      <w:rPr>
        <w:rFonts w:hint="eastAsia"/>
      </w:rPr>
    </w:lvl>
    <w:lvl w:ilvl="5">
      <w:start w:val="1"/>
      <w:numFmt w:val="decimal"/>
      <w:isLgl w:val="false"/>
      <w:suff w:val="tab"/>
      <w:lvlText w:val="%1.%2.%3.%4.%5.%6"/>
      <w:lvlJc w:val="left"/>
      <w:pPr>
        <w:ind w:left="3260" w:hanging="1134"/>
        <w:tabs>
          <w:tab w:val="left" w:pos="3566" w:leader="none"/>
        </w:tabs>
      </w:pPr>
      <w:rPr>
        <w:rFonts w:hint="eastAsia"/>
      </w:rPr>
    </w:lvl>
    <w:lvl w:ilvl="6">
      <w:start w:val="1"/>
      <w:numFmt w:val="decimal"/>
      <w:isLgl w:val="false"/>
      <w:suff w:val="tab"/>
      <w:lvlText w:val="%1.%2.%3.%4.%5.%6.%7"/>
      <w:lvlJc w:val="left"/>
      <w:pPr>
        <w:ind w:left="3827" w:hanging="1276"/>
        <w:tabs>
          <w:tab w:val="left" w:pos="4351" w:leader="none"/>
        </w:tabs>
      </w:pPr>
      <w:rPr>
        <w:rFonts w:hint="eastAsia"/>
      </w:rPr>
    </w:lvl>
    <w:lvl w:ilvl="7">
      <w:start w:val="1"/>
      <w:numFmt w:val="decimal"/>
      <w:isLgl w:val="false"/>
      <w:suff w:val="tab"/>
      <w:lvlText w:val="%1.%2.%3.%4.%5.%6.%7.%8"/>
      <w:lvlJc w:val="left"/>
      <w:pPr>
        <w:ind w:left="4394" w:hanging="1418"/>
        <w:tabs>
          <w:tab w:val="left" w:pos="5136" w:leader="none"/>
        </w:tabs>
      </w:pPr>
      <w:rPr>
        <w:rFonts w:hint="eastAsia"/>
      </w:rPr>
    </w:lvl>
    <w:lvl w:ilvl="8">
      <w:start w:val="1"/>
      <w:numFmt w:val="decimal"/>
      <w:isLgl w:val="false"/>
      <w:suff w:val="tab"/>
      <w:lvlText w:val="%1.%2.%3.%4.%5.%6.%7.%8.%9"/>
      <w:lvlJc w:val="left"/>
      <w:pPr>
        <w:ind w:left="5102" w:hanging="1700"/>
        <w:tabs>
          <w:tab w:val="left" w:pos="5562" w:leader="none"/>
        </w:tabs>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14">
    <w:name w:val="Title Char"/>
    <w:basedOn w:val="722"/>
    <w:link w:val="748"/>
    <w:uiPriority w:val="10"/>
    <w:rPr>
      <w:sz w:val="48"/>
      <w:szCs w:val="48"/>
    </w:rPr>
  </w:style>
  <w:style w:type="character" w:styleId="715">
    <w:name w:val="Subtitle Char"/>
    <w:basedOn w:val="722"/>
    <w:link w:val="740"/>
    <w:uiPriority w:val="11"/>
    <w:rPr>
      <w:sz w:val="24"/>
      <w:szCs w:val="24"/>
    </w:rPr>
  </w:style>
  <w:style w:type="character" w:styleId="716">
    <w:name w:val="Quote Char"/>
    <w:link w:val="778"/>
    <w:uiPriority w:val="29"/>
    <w:rPr>
      <w:i/>
    </w:rPr>
  </w:style>
  <w:style w:type="character" w:styleId="717">
    <w:name w:val="Intense Quote Char"/>
    <w:link w:val="780"/>
    <w:uiPriority w:val="30"/>
    <w:rPr>
      <w:i/>
    </w:rPr>
  </w:style>
  <w:style w:type="character" w:styleId="718">
    <w:name w:val="Footnote Text Char"/>
    <w:link w:val="741"/>
    <w:uiPriority w:val="99"/>
    <w:rPr>
      <w:sz w:val="18"/>
    </w:rPr>
  </w:style>
  <w:style w:type="character" w:styleId="719">
    <w:name w:val="Endnote Text Char"/>
    <w:link w:val="734"/>
    <w:uiPriority w:val="99"/>
    <w:rPr>
      <w:sz w:val="20"/>
    </w:rPr>
  </w:style>
  <w:style w:type="paragraph" w:styleId="720">
    <w:name w:val="TOC Heading"/>
    <w:uiPriority w:val="39"/>
    <w:unhideWhenUsed/>
  </w:style>
  <w:style w:type="paragraph" w:styleId="721" w:default="1">
    <w:name w:val="Normal"/>
    <w:next w:val="724"/>
    <w:uiPriority w:val="0"/>
    <w:qFormat/>
    <w:pPr>
      <w:widowControl w:val="off"/>
    </w:pPr>
    <w:rPr>
      <w:rFonts w:ascii="Calibri" w:hAnsi="Calibri" w:eastAsia="Calibri" w:cs="Times New Roman"/>
      <w:sz w:val="22"/>
      <w:szCs w:val="22"/>
      <w:lang w:val="en-US" w:eastAsia="en-US" w:bidi="ar-SA"/>
    </w:rPr>
  </w:style>
  <w:style w:type="character" w:styleId="722" w:default="1">
    <w:name w:val="Default Paragraph Font"/>
    <w:uiPriority w:val="1"/>
    <w:semiHidden/>
    <w:unhideWhenUsed/>
    <w:qFormat/>
  </w:style>
  <w:style w:type="table" w:styleId="723" w:default="1">
    <w:name w:val="Normal Table"/>
    <w:uiPriority w:val="99"/>
    <w:semiHidden/>
    <w:unhideWhenUsed/>
    <w:qFormat/>
    <w:tblPr>
      <w:tblCellMar>
        <w:left w:w="108" w:type="dxa"/>
        <w:top w:w="0" w:type="dxa"/>
        <w:right w:w="108" w:type="dxa"/>
        <w:bottom w:w="0" w:type="dxa"/>
      </w:tblCellMar>
    </w:tblPr>
  </w:style>
  <w:style w:type="paragraph" w:styleId="724" w:customStyle="1">
    <w:name w:val="Default"/>
    <w:uiPriority w:val="0"/>
    <w:qFormat/>
    <w:pPr>
      <w:widowControl w:val="off"/>
    </w:pPr>
    <w:rPr>
      <w:rFonts w:ascii="......." w:hAnsi="Times New Roman" w:eastAsia="......." w:cs="Times New Roman"/>
      <w:color w:val="000000"/>
      <w:sz w:val="24"/>
      <w:szCs w:val="24"/>
      <w:lang w:val="en-US" w:eastAsia="zh-CN" w:bidi="ar-SA"/>
    </w:rPr>
  </w:style>
  <w:style w:type="paragraph" w:styleId="725">
    <w:name w:val="toc 7"/>
    <w:basedOn w:val="721"/>
    <w:next w:val="721"/>
    <w:uiPriority w:val="39"/>
    <w:unhideWhenUsed/>
    <w:qFormat/>
    <w:pPr>
      <w:ind w:left="1701"/>
      <w:spacing w:after="57"/>
    </w:pPr>
  </w:style>
  <w:style w:type="paragraph" w:styleId="726">
    <w:name w:val="Normal Indent"/>
    <w:basedOn w:val="721"/>
    <w:uiPriority w:val="0"/>
    <w:unhideWhenUsed/>
    <w:qFormat/>
    <w:pPr>
      <w:ind w:firstLine="420"/>
      <w:widowControl/>
    </w:pPr>
    <w:rPr>
      <w:rFonts w:asciiTheme="minorHAnsi" w:hAnsiTheme="minorHAnsi" w:eastAsiaTheme="minorEastAsia" w:cstheme="minorBidi"/>
      <w:sz w:val="20"/>
      <w:szCs w:val="20"/>
      <w:lang w:eastAsia="zh-CN"/>
    </w:rPr>
  </w:style>
  <w:style w:type="paragraph" w:styleId="727">
    <w:name w:val="annotation text"/>
    <w:basedOn w:val="721"/>
    <w:link w:val="1012"/>
    <w:uiPriority w:val="0"/>
    <w:qFormat/>
    <w:rPr>
      <w:sz w:val="21"/>
    </w:rPr>
  </w:style>
  <w:style w:type="paragraph" w:styleId="728">
    <w:name w:val="Body Text"/>
    <w:basedOn w:val="721"/>
    <w:uiPriority w:val="0"/>
    <w:qFormat/>
    <w:pPr>
      <w:jc w:val="center"/>
    </w:pPr>
  </w:style>
  <w:style w:type="paragraph" w:styleId="729">
    <w:name w:val="Body Text Indent"/>
    <w:basedOn w:val="721"/>
    <w:link w:val="1017"/>
    <w:uiPriority w:val="0"/>
    <w:qFormat/>
    <w:pPr>
      <w:ind w:left="420"/>
      <w:jc w:val="both"/>
      <w:spacing w:after="120"/>
    </w:pPr>
    <w:rPr>
      <w:rFonts w:eastAsia="宋体"/>
      <w:sz w:val="21"/>
      <w:szCs w:val="24"/>
      <w:lang w:eastAsia="zh-CN"/>
    </w:rPr>
  </w:style>
  <w:style w:type="paragraph" w:styleId="730">
    <w:name w:val="toc 5"/>
    <w:basedOn w:val="721"/>
    <w:next w:val="721"/>
    <w:uiPriority w:val="39"/>
    <w:unhideWhenUsed/>
    <w:qFormat/>
    <w:pPr>
      <w:ind w:left="1134"/>
      <w:spacing w:after="57"/>
    </w:pPr>
  </w:style>
  <w:style w:type="paragraph" w:styleId="731">
    <w:name w:val="toc 3"/>
    <w:basedOn w:val="721"/>
    <w:next w:val="721"/>
    <w:uiPriority w:val="39"/>
    <w:unhideWhenUsed/>
    <w:qFormat/>
    <w:pPr>
      <w:ind w:left="567"/>
      <w:spacing w:after="57"/>
    </w:pPr>
  </w:style>
  <w:style w:type="paragraph" w:styleId="732">
    <w:name w:val="Plain Text"/>
    <w:basedOn w:val="721"/>
    <w:link w:val="1018"/>
    <w:uiPriority w:val="0"/>
    <w:qFormat/>
    <w:rPr>
      <w:rFonts w:ascii="宋体" w:hAnsi="Courier New"/>
      <w:szCs w:val="20"/>
    </w:rPr>
  </w:style>
  <w:style w:type="paragraph" w:styleId="733">
    <w:name w:val="toc 8"/>
    <w:basedOn w:val="721"/>
    <w:next w:val="721"/>
    <w:uiPriority w:val="39"/>
    <w:unhideWhenUsed/>
    <w:qFormat/>
    <w:pPr>
      <w:ind w:left="1984"/>
      <w:spacing w:after="57"/>
    </w:pPr>
  </w:style>
  <w:style w:type="paragraph" w:styleId="734">
    <w:name w:val="endnote text"/>
    <w:basedOn w:val="721"/>
    <w:link w:val="914"/>
    <w:uiPriority w:val="99"/>
    <w:semiHidden/>
    <w:unhideWhenUsed/>
    <w:qFormat/>
    <w:rPr>
      <w:sz w:val="20"/>
    </w:rPr>
  </w:style>
  <w:style w:type="paragraph" w:styleId="735">
    <w:name w:val="Balloon Text"/>
    <w:basedOn w:val="721"/>
    <w:link w:val="1014"/>
    <w:uiPriority w:val="0"/>
    <w:qFormat/>
    <w:rPr>
      <w:sz w:val="18"/>
      <w:szCs w:val="18"/>
    </w:rPr>
  </w:style>
  <w:style w:type="paragraph" w:styleId="736">
    <w:name w:val="Footer"/>
    <w:basedOn w:val="721"/>
    <w:link w:val="1016"/>
    <w:uiPriority w:val="0"/>
    <w:unhideWhenUsed/>
    <w:qFormat/>
    <w:pPr>
      <w:tabs>
        <w:tab w:val="center" w:pos="4153" w:leader="none"/>
        <w:tab w:val="right" w:pos="8306" w:leader="none"/>
      </w:tabs>
    </w:pPr>
    <w:rPr>
      <w:sz w:val="18"/>
      <w:szCs w:val="18"/>
    </w:rPr>
  </w:style>
  <w:style w:type="paragraph" w:styleId="737">
    <w:name w:val="Header"/>
    <w:basedOn w:val="721"/>
    <w:link w:val="1015"/>
    <w:uiPriority w:val="0"/>
    <w:unhideWhenUsed/>
    <w:qFormat/>
    <w:pPr>
      <w:jc w:val="center"/>
      <w:tabs>
        <w:tab w:val="center" w:pos="4153" w:leader="none"/>
        <w:tab w:val="right" w:pos="8306" w:leader="none"/>
      </w:tabs>
      <w:pBdr>
        <w:bottom w:val="single" w:color="auto" w:sz="6" w:space="1"/>
      </w:pBdr>
    </w:pPr>
    <w:rPr>
      <w:sz w:val="18"/>
      <w:szCs w:val="18"/>
    </w:rPr>
  </w:style>
  <w:style w:type="paragraph" w:styleId="738">
    <w:name w:val="toc 1"/>
    <w:basedOn w:val="721"/>
    <w:next w:val="721"/>
    <w:uiPriority w:val="39"/>
    <w:unhideWhenUsed/>
    <w:qFormat/>
    <w:pPr>
      <w:spacing w:after="57"/>
    </w:pPr>
  </w:style>
  <w:style w:type="paragraph" w:styleId="739">
    <w:name w:val="toc 4"/>
    <w:basedOn w:val="721"/>
    <w:next w:val="721"/>
    <w:uiPriority w:val="39"/>
    <w:unhideWhenUsed/>
    <w:qFormat/>
    <w:pPr>
      <w:ind w:left="850"/>
      <w:spacing w:after="57"/>
    </w:pPr>
  </w:style>
  <w:style w:type="paragraph" w:styleId="740">
    <w:name w:val="Subtitle"/>
    <w:basedOn w:val="721"/>
    <w:next w:val="721"/>
    <w:link w:val="777"/>
    <w:uiPriority w:val="11"/>
    <w:qFormat/>
    <w:pPr>
      <w:spacing w:before="200" w:after="200"/>
    </w:pPr>
    <w:rPr>
      <w:sz w:val="24"/>
      <w:szCs w:val="24"/>
    </w:rPr>
  </w:style>
  <w:style w:type="paragraph" w:styleId="741">
    <w:name w:val="footnote text"/>
    <w:basedOn w:val="721"/>
    <w:link w:val="913"/>
    <w:uiPriority w:val="99"/>
    <w:semiHidden/>
    <w:unhideWhenUsed/>
    <w:qFormat/>
    <w:pPr>
      <w:spacing w:after="40"/>
    </w:pPr>
    <w:rPr>
      <w:sz w:val="18"/>
    </w:rPr>
  </w:style>
  <w:style w:type="paragraph" w:styleId="742">
    <w:name w:val="toc 6"/>
    <w:basedOn w:val="721"/>
    <w:next w:val="721"/>
    <w:uiPriority w:val="39"/>
    <w:unhideWhenUsed/>
    <w:qFormat/>
    <w:pPr>
      <w:ind w:left="1417"/>
      <w:spacing w:after="57"/>
    </w:pPr>
  </w:style>
  <w:style w:type="paragraph" w:styleId="743">
    <w:name w:val="table of figures"/>
    <w:basedOn w:val="721"/>
    <w:next w:val="721"/>
    <w:uiPriority w:val="99"/>
    <w:unhideWhenUsed/>
    <w:qFormat/>
  </w:style>
  <w:style w:type="paragraph" w:styleId="744">
    <w:name w:val="toc 2"/>
    <w:basedOn w:val="721"/>
    <w:next w:val="721"/>
    <w:uiPriority w:val="39"/>
    <w:unhideWhenUsed/>
    <w:qFormat/>
    <w:pPr>
      <w:ind w:left="283"/>
      <w:spacing w:after="57"/>
    </w:pPr>
  </w:style>
  <w:style w:type="paragraph" w:styleId="745">
    <w:name w:val="toc 9"/>
    <w:basedOn w:val="721"/>
    <w:next w:val="721"/>
    <w:uiPriority w:val="39"/>
    <w:unhideWhenUsed/>
    <w:qFormat/>
    <w:pPr>
      <w:ind w:left="2268"/>
      <w:spacing w:after="57"/>
    </w:pPr>
  </w:style>
  <w:style w:type="paragraph" w:styleId="746">
    <w:name w:val="Body Text 2"/>
    <w:basedOn w:val="721"/>
    <w:link w:val="1019"/>
    <w:uiPriority w:val="99"/>
    <w:unhideWhenUsed/>
    <w:qFormat/>
    <w:pPr>
      <w:jc w:val="both"/>
      <w:spacing w:after="120" w:line="480" w:lineRule="auto"/>
    </w:pPr>
    <w:rPr>
      <w:rFonts w:eastAsia="宋体"/>
      <w:sz w:val="21"/>
      <w:szCs w:val="24"/>
      <w:lang w:eastAsia="zh-CN"/>
    </w:rPr>
  </w:style>
  <w:style w:type="paragraph" w:styleId="747">
    <w:name w:val="Normal (Web)"/>
    <w:basedOn w:val="721"/>
    <w:uiPriority w:val="0"/>
    <w:unhideWhenUsed/>
    <w:qFormat/>
    <w:pPr>
      <w:spacing w:before="100" w:beforeAutospacing="1" w:after="100" w:afterAutospacing="1"/>
      <w:widowControl/>
    </w:pPr>
    <w:rPr>
      <w:rFonts w:eastAsia="Times New Roman"/>
      <w:sz w:val="24"/>
      <w:szCs w:val="24"/>
      <w:lang w:eastAsia="zh-CN"/>
    </w:rPr>
  </w:style>
  <w:style w:type="paragraph" w:styleId="748">
    <w:name w:val="Title"/>
    <w:basedOn w:val="721"/>
    <w:next w:val="721"/>
    <w:link w:val="776"/>
    <w:uiPriority w:val="10"/>
    <w:qFormat/>
    <w:pPr>
      <w:contextualSpacing/>
      <w:spacing w:before="300" w:after="200"/>
    </w:pPr>
    <w:rPr>
      <w:sz w:val="48"/>
      <w:szCs w:val="48"/>
    </w:rPr>
  </w:style>
  <w:style w:type="paragraph" w:styleId="749">
    <w:name w:val="annotation subject"/>
    <w:basedOn w:val="727"/>
    <w:next w:val="727"/>
    <w:link w:val="1013"/>
    <w:uiPriority w:val="0"/>
    <w:qFormat/>
    <w:rPr>
      <w:b/>
      <w:bCs/>
      <w:sz w:val="22"/>
    </w:rPr>
  </w:style>
  <w:style w:type="paragraph" w:styleId="750">
    <w:name w:val="Body Text First Indent"/>
    <w:basedOn w:val="728"/>
    <w:next w:val="721"/>
    <w:uiPriority w:val="99"/>
    <w:unhideWhenUsed/>
    <w:qFormat/>
    <w:pPr>
      <w:ind w:firstLine="420"/>
    </w:pPr>
    <w:rPr>
      <w:szCs w:val="24"/>
    </w:rPr>
  </w:style>
  <w:style w:type="paragraph" w:styleId="751">
    <w:name w:val="Body Text First Indent 2"/>
    <w:basedOn w:val="729"/>
    <w:next w:val="721"/>
    <w:link w:val="1020"/>
    <w:uiPriority w:val="0"/>
    <w:qFormat/>
    <w:pPr>
      <w:ind w:firstLine="420"/>
      <w:spacing w:line="360" w:lineRule="auto"/>
    </w:pPr>
  </w:style>
  <w:style w:type="table" w:styleId="752">
    <w:name w:val="Table Grid"/>
    <w:basedOn w:val="723"/>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53">
    <w:name w:val="endnote reference"/>
    <w:basedOn w:val="722"/>
    <w:uiPriority w:val="99"/>
    <w:semiHidden/>
    <w:unhideWhenUsed/>
    <w:qFormat/>
    <w:rPr>
      <w:vertAlign w:val="superscript"/>
    </w:rPr>
  </w:style>
  <w:style w:type="character" w:styleId="754">
    <w:name w:val="Hyperlink"/>
    <w:basedOn w:val="722"/>
    <w:uiPriority w:val="0"/>
    <w:qFormat/>
    <w:rPr>
      <w:color w:val="0000ff"/>
      <w:u w:val="single"/>
    </w:rPr>
  </w:style>
  <w:style w:type="character" w:styleId="755">
    <w:name w:val="annotation reference"/>
    <w:basedOn w:val="722"/>
    <w:uiPriority w:val="0"/>
    <w:qFormat/>
    <w:rPr>
      <w:sz w:val="21"/>
      <w:szCs w:val="21"/>
    </w:rPr>
  </w:style>
  <w:style w:type="character" w:styleId="756">
    <w:name w:val="footnote reference"/>
    <w:basedOn w:val="722"/>
    <w:uiPriority w:val="99"/>
    <w:unhideWhenUsed/>
    <w:qFormat/>
    <w:rPr>
      <w:vertAlign w:val="superscript"/>
    </w:rPr>
  </w:style>
  <w:style w:type="paragraph" w:styleId="757" w:customStyle="1">
    <w:name w:val="Heading 1"/>
    <w:basedOn w:val="721"/>
    <w:next w:val="721"/>
    <w:link w:val="758"/>
    <w:uiPriority w:val="9"/>
    <w:qFormat/>
    <w:pPr>
      <w:keepLines/>
      <w:keepNext/>
      <w:spacing w:before="480" w:after="200"/>
      <w:outlineLvl w:val="0"/>
    </w:pPr>
    <w:rPr>
      <w:rFonts w:ascii="Arial" w:hAnsi="Arial" w:eastAsia="Arial" w:cs="Arial"/>
      <w:sz w:val="40"/>
      <w:szCs w:val="40"/>
    </w:rPr>
  </w:style>
  <w:style w:type="character" w:styleId="758" w:customStyle="1">
    <w:name w:val="Heading 1 Char"/>
    <w:basedOn w:val="722"/>
    <w:link w:val="757"/>
    <w:uiPriority w:val="9"/>
    <w:qFormat/>
    <w:rPr>
      <w:rFonts w:ascii="Arial" w:hAnsi="Arial" w:eastAsia="Arial" w:cs="Arial"/>
      <w:sz w:val="40"/>
      <w:szCs w:val="40"/>
    </w:rPr>
  </w:style>
  <w:style w:type="character" w:styleId="759" w:customStyle="1">
    <w:name w:val="Heading 2 Char"/>
    <w:basedOn w:val="722"/>
    <w:link w:val="760"/>
    <w:uiPriority w:val="9"/>
    <w:qFormat/>
    <w:rPr>
      <w:rFonts w:ascii="Arial" w:hAnsi="Arial" w:eastAsia="Arial" w:cs="Arial"/>
      <w:sz w:val="34"/>
    </w:rPr>
  </w:style>
  <w:style w:type="paragraph" w:styleId="760" w:customStyle="1">
    <w:name w:val="Heading 2"/>
    <w:basedOn w:val="721"/>
    <w:next w:val="721"/>
    <w:link w:val="759"/>
    <w:uiPriority w:val="0"/>
    <w:qFormat/>
    <w:pPr>
      <w:numPr>
        <w:ilvl w:val="1"/>
        <w:numId w:val="1"/>
      </w:numPr>
      <w:keepLines/>
      <w:keepNext/>
      <w:spacing w:before="260" w:after="260" w:line="416" w:lineRule="auto"/>
      <w:outlineLvl w:val="1"/>
    </w:pPr>
    <w:rPr>
      <w:rFonts w:ascii="Arial" w:hAnsi="Arial" w:eastAsia="黑体"/>
      <w:b/>
      <w:bCs/>
      <w:sz w:val="32"/>
      <w:szCs w:val="32"/>
    </w:rPr>
  </w:style>
  <w:style w:type="character" w:styleId="761" w:customStyle="1">
    <w:name w:val="Heading 3 Char"/>
    <w:basedOn w:val="722"/>
    <w:link w:val="762"/>
    <w:uiPriority w:val="9"/>
    <w:qFormat/>
    <w:rPr>
      <w:rFonts w:ascii="Arial" w:hAnsi="Arial" w:eastAsia="Arial" w:cs="Arial"/>
      <w:sz w:val="30"/>
      <w:szCs w:val="30"/>
    </w:rPr>
  </w:style>
  <w:style w:type="paragraph" w:styleId="762" w:customStyle="1">
    <w:name w:val="Heading 31"/>
    <w:link w:val="761"/>
    <w:uiPriority w:val="0"/>
    <w:qFormat/>
    <w:pPr>
      <w:ind w:left="420"/>
      <w:jc w:val="both"/>
      <w:keepLines/>
      <w:keepNext/>
      <w:spacing w:before="260" w:after="260" w:line="416" w:lineRule="auto"/>
    </w:pPr>
    <w:rPr>
      <w:rFonts w:ascii="Times New Roman" w:hAnsi="Times New Roman" w:eastAsia="宋体" w:cs="Times New Roman"/>
      <w:b/>
      <w:bCs/>
      <w:sz w:val="32"/>
      <w:szCs w:val="32"/>
      <w:lang w:val="en-US" w:eastAsia="zh-CN" w:bidi="ar-SA"/>
    </w:rPr>
  </w:style>
  <w:style w:type="paragraph" w:styleId="763" w:customStyle="1">
    <w:name w:val="Heading 4"/>
    <w:basedOn w:val="721"/>
    <w:next w:val="721"/>
    <w:link w:val="764"/>
    <w:uiPriority w:val="9"/>
    <w:unhideWhenUsed/>
    <w:qFormat/>
    <w:pPr>
      <w:keepLines/>
      <w:keepNext/>
      <w:spacing w:before="320" w:after="200"/>
      <w:outlineLvl w:val="3"/>
    </w:pPr>
    <w:rPr>
      <w:rFonts w:ascii="Arial" w:hAnsi="Arial" w:eastAsia="Arial" w:cs="Arial"/>
      <w:b/>
      <w:bCs/>
      <w:sz w:val="26"/>
      <w:szCs w:val="26"/>
    </w:rPr>
  </w:style>
  <w:style w:type="character" w:styleId="764" w:customStyle="1">
    <w:name w:val="Heading 4 Char"/>
    <w:basedOn w:val="722"/>
    <w:link w:val="763"/>
    <w:uiPriority w:val="9"/>
    <w:qFormat/>
    <w:rPr>
      <w:rFonts w:ascii="Arial" w:hAnsi="Arial" w:eastAsia="Arial" w:cs="Arial"/>
      <w:b/>
      <w:bCs/>
      <w:sz w:val="26"/>
      <w:szCs w:val="26"/>
    </w:rPr>
  </w:style>
  <w:style w:type="paragraph" w:styleId="765" w:customStyle="1">
    <w:name w:val="Heading 5"/>
    <w:basedOn w:val="721"/>
    <w:next w:val="721"/>
    <w:link w:val="766"/>
    <w:uiPriority w:val="9"/>
    <w:unhideWhenUsed/>
    <w:qFormat/>
    <w:pPr>
      <w:keepLines/>
      <w:keepNext/>
      <w:spacing w:before="320" w:after="200"/>
      <w:outlineLvl w:val="4"/>
    </w:pPr>
    <w:rPr>
      <w:rFonts w:ascii="Arial" w:hAnsi="Arial" w:eastAsia="Arial" w:cs="Arial"/>
      <w:b/>
      <w:bCs/>
      <w:sz w:val="24"/>
      <w:szCs w:val="24"/>
    </w:rPr>
  </w:style>
  <w:style w:type="character" w:styleId="766" w:customStyle="1">
    <w:name w:val="Heading 5 Char"/>
    <w:basedOn w:val="722"/>
    <w:link w:val="765"/>
    <w:uiPriority w:val="9"/>
    <w:qFormat/>
    <w:rPr>
      <w:rFonts w:ascii="Arial" w:hAnsi="Arial" w:eastAsia="Arial" w:cs="Arial"/>
      <w:b/>
      <w:bCs/>
      <w:sz w:val="24"/>
      <w:szCs w:val="24"/>
    </w:rPr>
  </w:style>
  <w:style w:type="paragraph" w:styleId="767" w:customStyle="1">
    <w:name w:val="Heading 6"/>
    <w:basedOn w:val="721"/>
    <w:next w:val="721"/>
    <w:link w:val="768"/>
    <w:uiPriority w:val="9"/>
    <w:unhideWhenUsed/>
    <w:qFormat/>
    <w:pPr>
      <w:keepLines/>
      <w:keepNext/>
      <w:spacing w:before="320" w:after="200"/>
      <w:outlineLvl w:val="5"/>
    </w:pPr>
    <w:rPr>
      <w:rFonts w:ascii="Arial" w:hAnsi="Arial" w:eastAsia="Arial" w:cs="Arial"/>
      <w:b/>
      <w:bCs/>
    </w:rPr>
  </w:style>
  <w:style w:type="character" w:styleId="768" w:customStyle="1">
    <w:name w:val="Heading 6 Char"/>
    <w:basedOn w:val="722"/>
    <w:link w:val="767"/>
    <w:uiPriority w:val="9"/>
    <w:qFormat/>
    <w:rPr>
      <w:rFonts w:ascii="Arial" w:hAnsi="Arial" w:eastAsia="Arial" w:cs="Arial"/>
      <w:b/>
      <w:bCs/>
      <w:sz w:val="22"/>
      <w:szCs w:val="22"/>
    </w:rPr>
  </w:style>
  <w:style w:type="paragraph" w:styleId="769" w:customStyle="1">
    <w:name w:val="Heading 7"/>
    <w:basedOn w:val="721"/>
    <w:next w:val="721"/>
    <w:link w:val="770"/>
    <w:uiPriority w:val="9"/>
    <w:unhideWhenUsed/>
    <w:qFormat/>
    <w:pPr>
      <w:keepLines/>
      <w:keepNext/>
      <w:spacing w:before="320" w:after="200"/>
      <w:outlineLvl w:val="6"/>
    </w:pPr>
    <w:rPr>
      <w:rFonts w:ascii="Arial" w:hAnsi="Arial" w:eastAsia="Arial" w:cs="Arial"/>
      <w:b/>
      <w:bCs/>
      <w:i/>
      <w:iCs/>
    </w:rPr>
  </w:style>
  <w:style w:type="character" w:styleId="770" w:customStyle="1">
    <w:name w:val="Heading 7 Char"/>
    <w:basedOn w:val="722"/>
    <w:link w:val="769"/>
    <w:uiPriority w:val="9"/>
    <w:qFormat/>
    <w:rPr>
      <w:rFonts w:ascii="Arial" w:hAnsi="Arial" w:eastAsia="Arial" w:cs="Arial"/>
      <w:b/>
      <w:bCs/>
      <w:i/>
      <w:iCs/>
      <w:sz w:val="22"/>
      <w:szCs w:val="22"/>
    </w:rPr>
  </w:style>
  <w:style w:type="paragraph" w:styleId="771" w:customStyle="1">
    <w:name w:val="Heading 8"/>
    <w:basedOn w:val="721"/>
    <w:next w:val="721"/>
    <w:link w:val="772"/>
    <w:uiPriority w:val="9"/>
    <w:unhideWhenUsed/>
    <w:qFormat/>
    <w:pPr>
      <w:keepLines/>
      <w:keepNext/>
      <w:spacing w:before="320" w:after="200"/>
      <w:outlineLvl w:val="7"/>
    </w:pPr>
    <w:rPr>
      <w:rFonts w:ascii="Arial" w:hAnsi="Arial" w:eastAsia="Arial" w:cs="Arial"/>
      <w:i/>
      <w:iCs/>
    </w:rPr>
  </w:style>
  <w:style w:type="character" w:styleId="772" w:customStyle="1">
    <w:name w:val="Heading 8 Char"/>
    <w:basedOn w:val="722"/>
    <w:link w:val="771"/>
    <w:uiPriority w:val="9"/>
    <w:qFormat/>
    <w:rPr>
      <w:rFonts w:ascii="Arial" w:hAnsi="Arial" w:eastAsia="Arial" w:cs="Arial"/>
      <w:i/>
      <w:iCs/>
      <w:sz w:val="22"/>
      <w:szCs w:val="22"/>
    </w:rPr>
  </w:style>
  <w:style w:type="paragraph" w:styleId="773" w:customStyle="1">
    <w:name w:val="Heading 9"/>
    <w:basedOn w:val="721"/>
    <w:next w:val="721"/>
    <w:link w:val="774"/>
    <w:uiPriority w:val="9"/>
    <w:unhideWhenUsed/>
    <w:qFormat/>
    <w:pPr>
      <w:keepLines/>
      <w:keepNext/>
      <w:spacing w:before="320" w:after="200"/>
      <w:outlineLvl w:val="8"/>
    </w:pPr>
    <w:rPr>
      <w:rFonts w:ascii="Arial" w:hAnsi="Arial" w:eastAsia="Arial" w:cs="Arial"/>
      <w:i/>
      <w:iCs/>
      <w:sz w:val="21"/>
      <w:szCs w:val="21"/>
    </w:rPr>
  </w:style>
  <w:style w:type="character" w:styleId="774" w:customStyle="1">
    <w:name w:val="Heading 9 Char"/>
    <w:basedOn w:val="722"/>
    <w:link w:val="773"/>
    <w:uiPriority w:val="9"/>
    <w:qFormat/>
    <w:rPr>
      <w:rFonts w:ascii="Arial" w:hAnsi="Arial" w:eastAsia="Arial" w:cs="Arial"/>
      <w:i/>
      <w:iCs/>
      <w:sz w:val="21"/>
      <w:szCs w:val="21"/>
    </w:rPr>
  </w:style>
  <w:style w:type="paragraph" w:styleId="775">
    <w:name w:val="No Spacing"/>
    <w:uiPriority w:val="1"/>
    <w:qFormat/>
    <w:rPr>
      <w:rFonts w:ascii="Times New Roman" w:hAnsi="Times New Roman" w:eastAsia="宋体" w:cs="Times New Roman"/>
      <w:lang w:val="en-US" w:eastAsia="zh-CN" w:bidi="ar-SA"/>
    </w:rPr>
  </w:style>
  <w:style w:type="character" w:styleId="776" w:customStyle="1">
    <w:name w:val="标题 Char"/>
    <w:basedOn w:val="722"/>
    <w:link w:val="748"/>
    <w:uiPriority w:val="10"/>
    <w:qFormat/>
    <w:rPr>
      <w:sz w:val="48"/>
      <w:szCs w:val="48"/>
    </w:rPr>
  </w:style>
  <w:style w:type="character" w:styleId="777" w:customStyle="1">
    <w:name w:val="副标题 Char"/>
    <w:basedOn w:val="722"/>
    <w:link w:val="740"/>
    <w:uiPriority w:val="11"/>
    <w:qFormat/>
    <w:rPr>
      <w:sz w:val="24"/>
      <w:szCs w:val="24"/>
    </w:rPr>
  </w:style>
  <w:style w:type="paragraph" w:styleId="778">
    <w:name w:val="Quote"/>
    <w:basedOn w:val="721"/>
    <w:next w:val="721"/>
    <w:link w:val="779"/>
    <w:uiPriority w:val="29"/>
    <w:qFormat/>
    <w:pPr>
      <w:ind w:left="720" w:right="720"/>
    </w:pPr>
    <w:rPr>
      <w:i/>
    </w:rPr>
  </w:style>
  <w:style w:type="character" w:styleId="779" w:customStyle="1">
    <w:name w:val="引用 Char"/>
    <w:link w:val="778"/>
    <w:uiPriority w:val="29"/>
    <w:qFormat/>
    <w:rPr>
      <w:i/>
    </w:rPr>
  </w:style>
  <w:style w:type="paragraph" w:styleId="780">
    <w:name w:val="Intense Quote"/>
    <w:basedOn w:val="721"/>
    <w:next w:val="721"/>
    <w:link w:val="78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1" w:customStyle="1">
    <w:name w:val="明显引用 Char"/>
    <w:link w:val="780"/>
    <w:uiPriority w:val="30"/>
    <w:qFormat/>
    <w:rPr>
      <w:i/>
    </w:rPr>
  </w:style>
  <w:style w:type="character" w:styleId="782" w:customStyle="1">
    <w:name w:val="Header Char"/>
    <w:basedOn w:val="722"/>
    <w:link w:val="783"/>
    <w:uiPriority w:val="99"/>
    <w:qFormat/>
  </w:style>
  <w:style w:type="paragraph" w:styleId="783" w:customStyle="1">
    <w:name w:val="Header"/>
    <w:basedOn w:val="721"/>
    <w:link w:val="782"/>
    <w:uiPriority w:val="0"/>
    <w:qFormat/>
    <w:pPr>
      <w:jc w:val="both"/>
      <w:tabs>
        <w:tab w:val="center" w:pos="4153" w:leader="none"/>
        <w:tab w:val="right" w:pos="8306" w:leader="none"/>
      </w:tabs>
      <w:pBdr>
        <w:top w:val="none" w:color="auto" w:sz="0" w:space="1"/>
        <w:left w:val="none" w:color="auto" w:sz="0" w:space="4"/>
        <w:bottom w:val="none" w:color="auto" w:sz="0" w:space="1"/>
        <w:right w:val="none" w:color="auto" w:sz="0" w:space="4"/>
      </w:pBdr>
    </w:pPr>
    <w:rPr>
      <w:sz w:val="18"/>
    </w:rPr>
  </w:style>
  <w:style w:type="character" w:styleId="784" w:customStyle="1">
    <w:name w:val="Footer Char"/>
    <w:basedOn w:val="722"/>
    <w:uiPriority w:val="99"/>
    <w:qFormat/>
  </w:style>
  <w:style w:type="paragraph" w:styleId="785" w:customStyle="1">
    <w:name w:val="Caption"/>
    <w:basedOn w:val="721"/>
    <w:next w:val="721"/>
    <w:uiPriority w:val="35"/>
    <w:semiHidden/>
    <w:unhideWhenUsed/>
    <w:qFormat/>
    <w:pPr>
      <w:spacing w:line="276" w:lineRule="auto"/>
    </w:pPr>
    <w:rPr>
      <w:b/>
      <w:bCs/>
      <w:color w:val="4f81bd" w:themeColor="accent1"/>
      <w:sz w:val="18"/>
      <w:szCs w:val="18"/>
      <w14:textFill>
        <w14:solidFill>
          <w14:schemeClr w14:val="accent1"/>
        </w14:solidFill>
      </w14:textFill>
    </w:rPr>
  </w:style>
  <w:style w:type="character" w:styleId="786" w:customStyle="1">
    <w:name w:val="Caption Char"/>
    <w:link w:val="787"/>
    <w:uiPriority w:val="99"/>
    <w:qFormat/>
  </w:style>
  <w:style w:type="paragraph" w:styleId="787" w:customStyle="1">
    <w:name w:val="Footer"/>
    <w:basedOn w:val="721"/>
    <w:link w:val="786"/>
    <w:uiPriority w:val="0"/>
    <w:qFormat/>
    <w:pPr>
      <w:tabs>
        <w:tab w:val="center" w:pos="4153" w:leader="none"/>
        <w:tab w:val="right" w:pos="8306" w:leader="none"/>
      </w:tabs>
    </w:pPr>
    <w:rPr>
      <w:sz w:val="18"/>
    </w:rPr>
  </w:style>
  <w:style w:type="table" w:styleId="788" w:customStyle="1">
    <w:name w:val="Table Grid Light"/>
    <w:basedOn w:val="723"/>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89" w:customStyle="1">
    <w:name w:val="Plain Table 1"/>
    <w:basedOn w:val="723"/>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0" w:customStyle="1">
    <w:name w:val="Plain Table 2"/>
    <w:basedOn w:val="723"/>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1" w:customStyle="1">
    <w:name w:val="Plain Table 3"/>
    <w:basedOn w:val="723"/>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2" w:customStyle="1">
    <w:name w:val="Plain Table 4"/>
    <w:basedOn w:val="723"/>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3" w:customStyle="1">
    <w:name w:val="Plain Table 5"/>
    <w:basedOn w:val="723"/>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94" w:customStyle="1">
    <w:name w:val="Grid Table 1 Light"/>
    <w:basedOn w:val="723"/>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95" w:customStyle="1">
    <w:name w:val="Grid Table 1 Light - Accent 1"/>
    <w:basedOn w:val="723"/>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96" w:customStyle="1">
    <w:name w:val="Grid Table 1 Light - Accent 2"/>
    <w:basedOn w:val="723"/>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97" w:customStyle="1">
    <w:name w:val="Grid Table 1 Light - Accent 3"/>
    <w:basedOn w:val="72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98" w:customStyle="1">
    <w:name w:val="Grid Table 1 Light - Accent 4"/>
    <w:basedOn w:val="723"/>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99" w:customStyle="1">
    <w:name w:val="Grid Table 1 Light - Accent 5"/>
    <w:basedOn w:val="723"/>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00" w:customStyle="1">
    <w:name w:val="Grid Table 1 Light - Accent 6"/>
    <w:basedOn w:val="723"/>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01" w:customStyle="1">
    <w:name w:val="Grid Table 2"/>
    <w:basedOn w:val="72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02" w:customStyle="1">
    <w:name w:val="Grid Table 2 - Accent 1"/>
    <w:basedOn w:val="723"/>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03" w:customStyle="1">
    <w:name w:val="Grid Table 2 - Accent 2"/>
    <w:basedOn w:val="723"/>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04" w:customStyle="1">
    <w:name w:val="Grid Table 2 - Accent 3"/>
    <w:basedOn w:val="72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05" w:customStyle="1">
    <w:name w:val="Grid Table 2 - Accent 4"/>
    <w:basedOn w:val="723"/>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06" w:customStyle="1">
    <w:name w:val="Grid Table 2 - Accent 5"/>
    <w:basedOn w:val="723"/>
    <w:uiPriority w:val="99"/>
    <w:qFormat/>
    <w:tblPr>
      <w:tblBorders>
        <w:bottom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07" w:customStyle="1">
    <w:name w:val="Grid Table 2 - Accent 6"/>
    <w:basedOn w:val="723"/>
    <w:uiPriority w:val="99"/>
    <w:qFormat/>
    <w:tblPr>
      <w:tblBorders>
        <w:bottom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08" w:customStyle="1">
    <w:name w:val="Grid Table 3"/>
    <w:basedOn w:val="72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9" w:customStyle="1">
    <w:name w:val="Grid Table 3 - Accent 1"/>
    <w:basedOn w:val="723"/>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0" w:customStyle="1">
    <w:name w:val="Grid Table 3 - Accent 2"/>
    <w:basedOn w:val="723"/>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1" w:customStyle="1">
    <w:name w:val="Grid Table 3 - Accent 3"/>
    <w:basedOn w:val="72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2" w:customStyle="1">
    <w:name w:val="Grid Table 3 - Accent 4"/>
    <w:basedOn w:val="723"/>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3" w:customStyle="1">
    <w:name w:val="Grid Table 3 - Accent 5"/>
    <w:basedOn w:val="723"/>
    <w:uiPriority w:val="99"/>
    <w:qFormat/>
    <w:tblPr>
      <w:tblBorders>
        <w:bottom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4" w:customStyle="1">
    <w:name w:val="Grid Table 3 - Accent 6"/>
    <w:basedOn w:val="723"/>
    <w:uiPriority w:val="99"/>
    <w:qFormat/>
    <w:tblPr>
      <w:tblBorders>
        <w:bottom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5" w:customStyle="1">
    <w:name w:val="Grid Table 4"/>
    <w:basedOn w:val="723"/>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6" w:customStyle="1">
    <w:name w:val="Grid Table 4 - Accent 1"/>
    <w:basedOn w:val="723"/>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17" w:customStyle="1">
    <w:name w:val="Grid Table 4 - Accent 2"/>
    <w:basedOn w:val="723"/>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18" w:customStyle="1">
    <w:name w:val="Grid Table 4 - Accent 3"/>
    <w:basedOn w:val="72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19" w:customStyle="1">
    <w:name w:val="Grid Table 4 - Accent 4"/>
    <w:basedOn w:val="723"/>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20" w:customStyle="1">
    <w:name w:val="Grid Table 4 - Accent 5"/>
    <w:basedOn w:val="723"/>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21" w:customStyle="1">
    <w:name w:val="Grid Table 4 - Accent 6"/>
    <w:basedOn w:val="723"/>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22" w:customStyle="1">
    <w:name w:val="Grid Table 5 Dark"/>
    <w:basedOn w:val="72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23" w:customStyle="1">
    <w:name w:val="Grid Table 5 Dark- Accent 1"/>
    <w:basedOn w:val="72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24" w:customStyle="1">
    <w:name w:val="Grid Table 5 Dark - Accent 2"/>
    <w:basedOn w:val="72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25" w:customStyle="1">
    <w:name w:val="Grid Table 5 Dark - Accent 3"/>
    <w:basedOn w:val="72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26" w:customStyle="1">
    <w:name w:val="Grid Table 5 Dark- Accent 4"/>
    <w:basedOn w:val="72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27" w:customStyle="1">
    <w:name w:val="Grid Table 5 Dark - Accent 5"/>
    <w:basedOn w:val="72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28" w:customStyle="1">
    <w:name w:val="Grid Table 5 Dark - Accent 6"/>
    <w:basedOn w:val="72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29" w:customStyle="1">
    <w:name w:val="Grid Table 6 Colorful"/>
    <w:basedOn w:val="723"/>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30" w:customStyle="1">
    <w:name w:val="Grid Table 6 Colorful - Accent 1"/>
    <w:basedOn w:val="723"/>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108" w:type="dxa"/>
        <w:top w:w="0" w:type="dxa"/>
        <w:right w:w="108"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31" w:customStyle="1">
    <w:name w:val="Grid Table 6 Colorful - Accent 2"/>
    <w:basedOn w:val="723"/>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32" w:customStyle="1">
    <w:name w:val="Grid Table 6 Colorful - Accent 3"/>
    <w:basedOn w:val="72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33" w:customStyle="1">
    <w:name w:val="Grid Table 6 Colorful - Accent 4"/>
    <w:basedOn w:val="723"/>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34" w:customStyle="1">
    <w:name w:val="Grid Table 6 Colorful - Accent 5"/>
    <w:basedOn w:val="723"/>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35" w:customStyle="1">
    <w:name w:val="Grid Table 6 Colorful - Accent 6"/>
    <w:basedOn w:val="723"/>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36" w:customStyle="1">
    <w:name w:val="Grid Table 7 Colorful"/>
    <w:basedOn w:val="723"/>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37" w:customStyle="1">
    <w:name w:val="Grid Table 7 Colorful - Accent 1"/>
    <w:basedOn w:val="723"/>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108" w:type="dxa"/>
        <w:top w:w="0" w:type="dxa"/>
        <w:right w:w="108"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38" w:customStyle="1">
    <w:name w:val="Grid Table 7 Colorful - Accent 2"/>
    <w:basedOn w:val="723"/>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39" w:customStyle="1">
    <w:name w:val="Grid Table 7 Colorful - Accent 3"/>
    <w:basedOn w:val="72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40" w:customStyle="1">
    <w:name w:val="Grid Table 7 Colorful - Accent 4"/>
    <w:basedOn w:val="723"/>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41" w:customStyle="1">
    <w:name w:val="Grid Table 7 Colorful - Accent 5"/>
    <w:basedOn w:val="723"/>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108" w:type="dxa"/>
        <w:top w:w="0" w:type="dxa"/>
        <w:right w:w="108"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42" w:customStyle="1">
    <w:name w:val="Grid Table 7 Colorful - Accent 6"/>
    <w:basedOn w:val="723"/>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108" w:type="dxa"/>
        <w:top w:w="0" w:type="dxa"/>
        <w:right w:w="108"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43" w:customStyle="1">
    <w:name w:val="List Table 1 Light"/>
    <w:basedOn w:val="723"/>
    <w:uiPriority w:val="99"/>
    <w:qFormat/>
    <w:tblPr>
      <w:tblCellMar>
        <w:left w:w="108" w:type="dxa"/>
        <w:top w:w="0" w:type="dxa"/>
        <w:right w:w="108"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4" w:customStyle="1">
    <w:name w:val="List Table 1 Light - Accent 1"/>
    <w:basedOn w:val="723"/>
    <w:uiPriority w:val="99"/>
    <w:qFormat/>
    <w:tblPr>
      <w:tblCellMar>
        <w:left w:w="108" w:type="dxa"/>
        <w:top w:w="0" w:type="dxa"/>
        <w:right w:w="108"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45" w:customStyle="1">
    <w:name w:val="List Table 1 Light - Accent 2"/>
    <w:basedOn w:val="723"/>
    <w:uiPriority w:val="99"/>
    <w:qFormat/>
    <w:tblPr>
      <w:tblCellMar>
        <w:left w:w="108" w:type="dxa"/>
        <w:top w:w="0" w:type="dxa"/>
        <w:right w:w="108"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46" w:customStyle="1">
    <w:name w:val="List Table 1 Light - Accent 3"/>
    <w:basedOn w:val="723"/>
    <w:uiPriority w:val="99"/>
    <w:qFormat/>
    <w:tblPr>
      <w:tblCellMar>
        <w:left w:w="108" w:type="dxa"/>
        <w:top w:w="0" w:type="dxa"/>
        <w:right w:w="108"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47" w:customStyle="1">
    <w:name w:val="List Table 1 Light - Accent 4"/>
    <w:basedOn w:val="723"/>
    <w:uiPriority w:val="99"/>
    <w:qFormat/>
    <w:tblPr>
      <w:tblCellMar>
        <w:left w:w="108" w:type="dxa"/>
        <w:top w:w="0" w:type="dxa"/>
        <w:right w:w="108"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48" w:customStyle="1">
    <w:name w:val="List Table 1 Light - Accent 5"/>
    <w:basedOn w:val="723"/>
    <w:uiPriority w:val="99"/>
    <w:qFormat/>
    <w:tblPr>
      <w:tblCellMar>
        <w:left w:w="108" w:type="dxa"/>
        <w:top w:w="0" w:type="dxa"/>
        <w:right w:w="108"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49" w:customStyle="1">
    <w:name w:val="List Table 1 Light - Accent 6"/>
    <w:basedOn w:val="723"/>
    <w:uiPriority w:val="99"/>
    <w:qFormat/>
    <w:tblPr>
      <w:tblCellMar>
        <w:left w:w="108" w:type="dxa"/>
        <w:top w:w="0" w:type="dxa"/>
        <w:right w:w="108"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50" w:customStyle="1">
    <w:name w:val="List Table 2"/>
    <w:basedOn w:val="723"/>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51" w:customStyle="1">
    <w:name w:val="List Table 2 - Accent 1"/>
    <w:basedOn w:val="723"/>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52" w:customStyle="1">
    <w:name w:val="List Table 2 - Accent 2"/>
    <w:basedOn w:val="723"/>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53" w:customStyle="1">
    <w:name w:val="List Table 2 - Accent 3"/>
    <w:basedOn w:val="72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54" w:customStyle="1">
    <w:name w:val="List Table 2 - Accent 4"/>
    <w:basedOn w:val="723"/>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55" w:customStyle="1">
    <w:name w:val="List Table 2 - Accent 5"/>
    <w:basedOn w:val="723"/>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56" w:customStyle="1">
    <w:name w:val="List Table 2 - Accent 6"/>
    <w:basedOn w:val="723"/>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57" w:customStyle="1">
    <w:name w:val="List Table 3"/>
    <w:basedOn w:val="72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8" w:customStyle="1">
    <w:name w:val="List Table 3 - Accent 1"/>
    <w:basedOn w:val="723"/>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108" w:type="dxa"/>
        <w:top w:w="0" w:type="dxa"/>
        <w:right w:w="108"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59" w:customStyle="1">
    <w:name w:val="List Table 3 - Accent 2"/>
    <w:basedOn w:val="723"/>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108" w:type="dxa"/>
        <w:top w:w="0" w:type="dxa"/>
        <w:right w:w="108"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60" w:customStyle="1">
    <w:name w:val="List Table 3 - Accent 3"/>
    <w:basedOn w:val="72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61" w:customStyle="1">
    <w:name w:val="List Table 3 - Accent 4"/>
    <w:basedOn w:val="723"/>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62" w:customStyle="1">
    <w:name w:val="List Table 3 - Accent 5"/>
    <w:basedOn w:val="723"/>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63" w:customStyle="1">
    <w:name w:val="List Table 3 - Accent 6"/>
    <w:basedOn w:val="723"/>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64" w:customStyle="1">
    <w:name w:val="List Table 4"/>
    <w:basedOn w:val="72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5" w:customStyle="1">
    <w:name w:val="List Table 4 - Accent 1"/>
    <w:basedOn w:val="723"/>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66" w:customStyle="1">
    <w:name w:val="List Table 4 - Accent 2"/>
    <w:basedOn w:val="723"/>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67" w:customStyle="1">
    <w:name w:val="List Table 4 - Accent 3"/>
    <w:basedOn w:val="72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68" w:customStyle="1">
    <w:name w:val="List Table 4 - Accent 4"/>
    <w:basedOn w:val="723"/>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69" w:customStyle="1">
    <w:name w:val="List Table 4 - Accent 5"/>
    <w:basedOn w:val="723"/>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70" w:customStyle="1">
    <w:name w:val="List Table 4 - Accent 6"/>
    <w:basedOn w:val="723"/>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71" w:customStyle="1">
    <w:name w:val="List Table 5 Dark"/>
    <w:basedOn w:val="723"/>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108" w:type="dxa"/>
        <w:top w:w="0" w:type="dxa"/>
        <w:right w:w="108"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2" w:customStyle="1">
    <w:name w:val="List Table 5 Dark - Accent 1"/>
    <w:basedOn w:val="723"/>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108" w:type="dxa"/>
        <w:top w:w="0" w:type="dxa"/>
        <w:right w:w="108"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3" w:customStyle="1">
    <w:name w:val="List Table 5 Dark - Accent 2"/>
    <w:basedOn w:val="723"/>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108" w:type="dxa"/>
        <w:top w:w="0" w:type="dxa"/>
        <w:right w:w="108"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4" w:customStyle="1">
    <w:name w:val="List Table 5 Dark - Accent 3"/>
    <w:basedOn w:val="72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108" w:type="dxa"/>
        <w:top w:w="0" w:type="dxa"/>
        <w:right w:w="108"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5" w:customStyle="1">
    <w:name w:val="List Table 5 Dark - Accent 4"/>
    <w:basedOn w:val="723"/>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108" w:type="dxa"/>
        <w:top w:w="0" w:type="dxa"/>
        <w:right w:w="108"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6" w:customStyle="1">
    <w:name w:val="List Table 5 Dark - Accent 5"/>
    <w:basedOn w:val="723"/>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108" w:type="dxa"/>
        <w:top w:w="0" w:type="dxa"/>
        <w:right w:w="108"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7" w:customStyle="1">
    <w:name w:val="List Table 5 Dark - Accent 6"/>
    <w:basedOn w:val="723"/>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108" w:type="dxa"/>
        <w:top w:w="0" w:type="dxa"/>
        <w:right w:w="108"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8" w:customStyle="1">
    <w:name w:val="List Table 6 Colorful"/>
    <w:basedOn w:val="723"/>
    <w:uiPriority w:val="99"/>
    <w:qFormat/>
    <w:tblPr>
      <w:tblBorders>
        <w:top w:val="single" w:color="7E7E7E" w:themeColor="text1" w:themeTint="80" w:sz="4" w:space="0"/>
        <w:bottom w:val="single" w:color="7E7E7E"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79" w:customStyle="1">
    <w:name w:val="List Table 6 Colorful - Accent 1"/>
    <w:basedOn w:val="723"/>
    <w:uiPriority w:val="99"/>
    <w:qFormat/>
    <w:tblPr>
      <w:tblBorders>
        <w:top w:val="single" w:color="4F81BD" w:themeColor="accent1" w:sz="4" w:space="0"/>
        <w:bottom w:val="single" w:color="4F81BD" w:themeColor="accent1" w:sz="4" w:space="0"/>
      </w:tblBorders>
      <w:tblCellMar>
        <w:left w:w="108" w:type="dxa"/>
        <w:top w:w="0" w:type="dxa"/>
        <w:right w:w="108"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80" w:customStyle="1">
    <w:name w:val="List Table 6 Colorful - Accent 2"/>
    <w:basedOn w:val="723"/>
    <w:uiPriority w:val="99"/>
    <w:qFormat/>
    <w:tblPr>
      <w:tblBorders>
        <w:top w:val="single" w:color="D99795" w:themeColor="accent2" w:themeTint="97" w:sz="4" w:space="0"/>
        <w:bottom w:val="single" w:color="D99795" w:themeColor="accent2" w:themeTint="97" w:sz="4" w:space="0"/>
      </w:tblBorders>
      <w:tblCellMar>
        <w:left w:w="108" w:type="dxa"/>
        <w:top w:w="0" w:type="dxa"/>
        <w:right w:w="108"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81" w:customStyle="1">
    <w:name w:val="List Table 6 Colorful - Accent 3"/>
    <w:basedOn w:val="723"/>
    <w:uiPriority w:val="99"/>
    <w:qFormat/>
    <w:tblPr>
      <w:tblBorders>
        <w:top w:val="single" w:color="C3D69C" w:themeColor="accent3" w:themeTint="98" w:sz="4" w:space="0"/>
        <w:bottom w:val="single" w:color="C3D69C" w:themeColor="accent3" w:themeTint="98" w:sz="4" w:space="0"/>
      </w:tblBorders>
      <w:tblCellMar>
        <w:left w:w="108" w:type="dxa"/>
        <w:top w:w="0" w:type="dxa"/>
        <w:right w:w="108"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82" w:customStyle="1">
    <w:name w:val="List Table 6 Colorful - Accent 4"/>
    <w:basedOn w:val="723"/>
    <w:uiPriority w:val="99"/>
    <w:qFormat/>
    <w:tblPr>
      <w:tblBorders>
        <w:top w:val="single" w:color="B2A1C6" w:themeColor="accent4" w:themeTint="9A" w:sz="4" w:space="0"/>
        <w:bottom w:val="single" w:color="B2A1C6" w:themeColor="accent4" w:themeTint="9A" w:sz="4" w:space="0"/>
      </w:tblBorders>
      <w:tblCellMar>
        <w:left w:w="108" w:type="dxa"/>
        <w:top w:w="0" w:type="dxa"/>
        <w:right w:w="108"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83" w:customStyle="1">
    <w:name w:val="List Table 6 Colorful - Accent 5"/>
    <w:basedOn w:val="723"/>
    <w:uiPriority w:val="99"/>
    <w:qFormat/>
    <w:tblPr>
      <w:tblBorders>
        <w:top w:val="single" w:color="92CCDC" w:themeColor="accent5" w:themeTint="9A" w:sz="4" w:space="0"/>
        <w:bottom w:val="single" w:color="92CCDC" w:themeColor="accent5" w:themeTint="9A" w:sz="4" w:space="0"/>
      </w:tblBorders>
      <w:tblCellMar>
        <w:left w:w="108" w:type="dxa"/>
        <w:top w:w="0" w:type="dxa"/>
        <w:right w:w="108"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84" w:customStyle="1">
    <w:name w:val="List Table 6 Colorful - Accent 6"/>
    <w:basedOn w:val="723"/>
    <w:uiPriority w:val="99"/>
    <w:qFormat/>
    <w:tblPr>
      <w:tblBorders>
        <w:top w:val="single" w:color="FAC090" w:themeColor="accent6" w:themeTint="98" w:sz="4" w:space="0"/>
        <w:bottom w:val="single" w:color="FAC090" w:themeColor="accent6" w:themeTint="98" w:sz="4" w:space="0"/>
      </w:tblBorders>
      <w:tblCellMar>
        <w:left w:w="108" w:type="dxa"/>
        <w:top w:w="0" w:type="dxa"/>
        <w:right w:w="108"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85" w:customStyle="1">
    <w:name w:val="List Table 7 Colorful"/>
    <w:basedOn w:val="723"/>
    <w:uiPriority w:val="99"/>
    <w:qFormat/>
    <w:tblPr>
      <w:tblBorders>
        <w:right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6" w:customStyle="1">
    <w:name w:val="List Table 7 Colorful - Accent 1"/>
    <w:basedOn w:val="723"/>
    <w:uiPriority w:val="99"/>
    <w:qFormat/>
    <w:tblPr>
      <w:tblBorders>
        <w:right w:val="single" w:color="4F81BD" w:themeColor="accent1" w:sz="4" w:space="0"/>
      </w:tblBorders>
      <w:tblCellMar>
        <w:left w:w="108" w:type="dxa"/>
        <w:top w:w="0" w:type="dxa"/>
        <w:right w:w="108"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87" w:customStyle="1">
    <w:name w:val="List Table 7 Colorful - Accent 2"/>
    <w:basedOn w:val="723"/>
    <w:uiPriority w:val="99"/>
    <w:qFormat/>
    <w:tblPr>
      <w:tblBorders>
        <w:right w:val="single" w:color="D99795" w:themeColor="accent2" w:themeTint="97" w:sz="4" w:space="0"/>
      </w:tblBorders>
      <w:tblCellMar>
        <w:left w:w="108" w:type="dxa"/>
        <w:top w:w="0" w:type="dxa"/>
        <w:right w:w="108"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88" w:customStyle="1">
    <w:name w:val="List Table 7 Colorful - Accent 3"/>
    <w:basedOn w:val="723"/>
    <w:uiPriority w:val="99"/>
    <w:qFormat/>
    <w:tblPr>
      <w:tblBorders>
        <w:right w:val="single" w:color="C3D69C" w:themeColor="accent3" w:themeTint="98" w:sz="4" w:space="0"/>
      </w:tblBorders>
      <w:tblCellMar>
        <w:left w:w="108" w:type="dxa"/>
        <w:top w:w="0" w:type="dxa"/>
        <w:right w:w="108"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89" w:customStyle="1">
    <w:name w:val="List Table 7 Colorful - Accent 4"/>
    <w:basedOn w:val="723"/>
    <w:uiPriority w:val="99"/>
    <w:qFormat/>
    <w:tblPr>
      <w:tblBorders>
        <w:right w:val="single" w:color="B2A1C6" w:themeColor="accent4" w:themeTint="9A" w:sz="4" w:space="0"/>
      </w:tblBorders>
      <w:tblCellMar>
        <w:left w:w="108" w:type="dxa"/>
        <w:top w:w="0" w:type="dxa"/>
        <w:right w:w="108"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90" w:customStyle="1">
    <w:name w:val="List Table 7 Colorful - Accent 5"/>
    <w:basedOn w:val="723"/>
    <w:uiPriority w:val="99"/>
    <w:qFormat/>
    <w:tblPr>
      <w:tblBorders>
        <w:right w:val="single" w:color="92CCDC" w:themeColor="accent5" w:themeTint="9A" w:sz="4" w:space="0"/>
      </w:tblBorders>
      <w:tblCellMar>
        <w:left w:w="108" w:type="dxa"/>
        <w:top w:w="0" w:type="dxa"/>
        <w:right w:w="108"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91" w:customStyle="1">
    <w:name w:val="List Table 7 Colorful - Accent 6"/>
    <w:basedOn w:val="723"/>
    <w:uiPriority w:val="99"/>
    <w:qFormat/>
    <w:tblPr>
      <w:tblBorders>
        <w:right w:val="single" w:color="FAC090" w:themeColor="accent6" w:themeTint="98" w:sz="4" w:space="0"/>
      </w:tblBorders>
      <w:tblCellMar>
        <w:left w:w="108" w:type="dxa"/>
        <w:top w:w="0" w:type="dxa"/>
        <w:right w:w="108"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92" w:customStyle="1">
    <w:name w:val="Lined - Accent"/>
    <w:basedOn w:val="723"/>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93" w:customStyle="1">
    <w:name w:val="Lined - Accent 1"/>
    <w:basedOn w:val="723"/>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94" w:customStyle="1">
    <w:name w:val="Lined - Accent 2"/>
    <w:basedOn w:val="723"/>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95" w:customStyle="1">
    <w:name w:val="Lined - Accent 3"/>
    <w:basedOn w:val="723"/>
    <w:uiPriority w:val="99"/>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96" w:customStyle="1">
    <w:name w:val="Lined - Accent 4"/>
    <w:basedOn w:val="723"/>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97" w:customStyle="1">
    <w:name w:val="Lined - Accent 5"/>
    <w:basedOn w:val="723"/>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98" w:customStyle="1">
    <w:name w:val="Lined - Accent 6"/>
    <w:basedOn w:val="723"/>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99" w:customStyle="1">
    <w:name w:val="Bordered &amp; Lined - Accent"/>
    <w:basedOn w:val="723"/>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00" w:customStyle="1">
    <w:name w:val="Bordered &amp; Lined - Accent 1"/>
    <w:basedOn w:val="723"/>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01" w:customStyle="1">
    <w:name w:val="Bordered &amp; Lined - Accent 2"/>
    <w:basedOn w:val="723"/>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02" w:customStyle="1">
    <w:name w:val="Bordered &amp; Lined - Accent 3"/>
    <w:basedOn w:val="72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03" w:customStyle="1">
    <w:name w:val="Bordered &amp; Lined - Accent 4"/>
    <w:basedOn w:val="723"/>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04" w:customStyle="1">
    <w:name w:val="Bordered &amp; Lined - Accent 5"/>
    <w:basedOn w:val="723"/>
    <w:uiPriority w:val="99"/>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05" w:customStyle="1">
    <w:name w:val="Bordered &amp; Lined - Accent 6"/>
    <w:basedOn w:val="723"/>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06" w:customStyle="1">
    <w:name w:val="Bordered"/>
    <w:basedOn w:val="723"/>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108" w:type="dxa"/>
        <w:top w:w="0" w:type="dxa"/>
        <w:right w:w="108"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07" w:customStyle="1">
    <w:name w:val="Bordered - Accent 1"/>
    <w:basedOn w:val="723"/>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08" w:customStyle="1">
    <w:name w:val="Bordered - Accent 2"/>
    <w:basedOn w:val="723"/>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09" w:customStyle="1">
    <w:name w:val="Bordered - Accent 3"/>
    <w:basedOn w:val="72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10" w:customStyle="1">
    <w:name w:val="Bordered - Accent 4"/>
    <w:basedOn w:val="723"/>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11" w:customStyle="1">
    <w:name w:val="Bordered - Accent 5"/>
    <w:basedOn w:val="723"/>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12" w:customStyle="1">
    <w:name w:val="Bordered - Accent 6"/>
    <w:basedOn w:val="723"/>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13" w:customStyle="1">
    <w:name w:val="脚注文本 Char"/>
    <w:link w:val="741"/>
    <w:uiPriority w:val="99"/>
    <w:qFormat/>
    <w:rPr>
      <w:sz w:val="18"/>
    </w:rPr>
  </w:style>
  <w:style w:type="character" w:styleId="914" w:customStyle="1">
    <w:name w:val="尾注文本 Char"/>
    <w:link w:val="734"/>
    <w:uiPriority w:val="99"/>
    <w:qFormat/>
    <w:rPr>
      <w:sz w:val="20"/>
    </w:rPr>
  </w:style>
  <w:style w:type="paragraph" w:styleId="915" w:customStyle="1">
    <w:name w:val="TOC 标题1"/>
    <w:uiPriority w:val="39"/>
    <w:unhideWhenUsed/>
    <w:qFormat/>
    <w:rPr>
      <w:rFonts w:ascii="Times New Roman" w:hAnsi="Times New Roman" w:eastAsia="宋体" w:cs="Times New Roman"/>
      <w:lang w:val="en-US" w:eastAsia="zh-CN" w:bidi="ar-SA"/>
    </w:rPr>
  </w:style>
  <w:style w:type="paragraph" w:styleId="916" w:customStyle="1">
    <w:name w:val="Heading 3"/>
    <w:basedOn w:val="721"/>
    <w:next w:val="721"/>
    <w:uiPriority w:val="9"/>
    <w:unhideWhenUsed/>
    <w:qFormat/>
    <w:pPr>
      <w:keepLines/>
      <w:keepNext/>
      <w:spacing w:before="260" w:after="260" w:line="416" w:lineRule="auto"/>
      <w:outlineLvl w:val="2"/>
    </w:pPr>
    <w:rPr>
      <w:b/>
      <w:bCs/>
      <w:sz w:val="32"/>
      <w:szCs w:val="32"/>
    </w:rPr>
  </w:style>
  <w:style w:type="paragraph" w:styleId="917" w:customStyle="1">
    <w:name w:val="正文1"/>
    <w:basedOn w:val="918"/>
    <w:link w:val="961"/>
    <w:uiPriority w:val="0"/>
    <w:qFormat/>
    <w:rPr>
      <w:rFonts w:ascii="Times New Roman" w:hAnsi="Times New Roman" w:eastAsia="Times New Roman"/>
      <w:sz w:val="24"/>
      <w:szCs w:val="24"/>
      <w:lang w:eastAsia="zh-CN"/>
    </w:rPr>
  </w:style>
  <w:style w:type="paragraph" w:styleId="918" w:customStyle="1">
    <w:name w:val="正文缩进1"/>
    <w:basedOn w:val="721"/>
    <w:uiPriority w:val="0"/>
    <w:qFormat/>
    <w:pPr>
      <w:ind w:firstLine="420"/>
      <w:spacing w:line="360" w:lineRule="atLeast"/>
    </w:pPr>
    <w:rPr>
      <w:szCs w:val="20"/>
    </w:rPr>
  </w:style>
  <w:style w:type="paragraph" w:styleId="919" w:customStyle="1">
    <w:name w:val="标题 11"/>
    <w:basedOn w:val="721"/>
    <w:link w:val="926"/>
    <w:uiPriority w:val="0"/>
    <w:qFormat/>
    <w:pPr>
      <w:ind w:left="524" w:hanging="1"/>
      <w:outlineLvl w:val="0"/>
    </w:pPr>
    <w:rPr>
      <w:rFonts w:ascii="宋体" w:hAnsi="宋体" w:eastAsia="宋体"/>
      <w:b/>
      <w:bCs/>
      <w:sz w:val="72"/>
      <w:szCs w:val="72"/>
    </w:rPr>
  </w:style>
  <w:style w:type="paragraph" w:styleId="920" w:customStyle="1">
    <w:name w:val="标题 211"/>
    <w:basedOn w:val="721"/>
    <w:uiPriority w:val="0"/>
    <w:qFormat/>
    <w:pPr>
      <w:ind w:left="109"/>
      <w:spacing w:before="14"/>
      <w:outlineLvl w:val="1"/>
    </w:pPr>
    <w:rPr>
      <w:rFonts w:ascii="宋体" w:hAnsi="宋体" w:eastAsia="宋体"/>
      <w:b/>
      <w:bCs/>
      <w:sz w:val="28"/>
      <w:szCs w:val="28"/>
    </w:rPr>
  </w:style>
  <w:style w:type="paragraph" w:styleId="921" w:customStyle="1">
    <w:name w:val="标题 31"/>
    <w:basedOn w:val="721"/>
    <w:link w:val="927"/>
    <w:uiPriority w:val="0"/>
    <w:qFormat/>
    <w:pPr>
      <w:ind w:left="109"/>
      <w:spacing w:before="26"/>
      <w:outlineLvl w:val="2"/>
    </w:pPr>
    <w:rPr>
      <w:rFonts w:ascii="宋体" w:hAnsi="宋体" w:eastAsia="宋体"/>
      <w:b/>
      <w:bCs/>
      <w:sz w:val="24"/>
      <w:szCs w:val="24"/>
    </w:rPr>
  </w:style>
  <w:style w:type="paragraph" w:styleId="922" w:customStyle="1">
    <w:name w:val="标题 41"/>
    <w:basedOn w:val="721"/>
    <w:next w:val="918"/>
    <w:uiPriority w:val="0"/>
    <w:qFormat/>
    <w:pPr>
      <w:ind w:left="531"/>
      <w:spacing w:before="36"/>
      <w:outlineLvl w:val="3"/>
    </w:pPr>
    <w:rPr>
      <w:rFonts w:ascii="宋体" w:hAnsi="宋体" w:eastAsia="宋体"/>
      <w:b/>
      <w:bCs/>
      <w:sz w:val="21"/>
      <w:szCs w:val="21"/>
    </w:rPr>
  </w:style>
  <w:style w:type="character" w:styleId="923" w:customStyle="1">
    <w:name w:val="默认段落字体1"/>
    <w:uiPriority w:val="0"/>
    <w:qFormat/>
  </w:style>
  <w:style w:type="table" w:styleId="924" w:customStyle="1">
    <w:name w:val="普通表格1"/>
    <w:uiPriority w:val="0"/>
    <w:semiHidden/>
    <w:qFormat/>
    <w:tblPr>
      <w:tblCellMar>
        <w:left w:w="0" w:type="dxa"/>
        <w:top w:w="0" w:type="dxa"/>
        <w:right w:w="0" w:type="dxa"/>
        <w:bottom w:w="0" w:type="dxa"/>
      </w:tblCellMar>
    </w:tblPr>
  </w:style>
  <w:style w:type="paragraph" w:styleId="925" w:customStyle="1">
    <w:name w:val="首行缩进"/>
    <w:basedOn w:val="721"/>
    <w:uiPriority w:val="99"/>
    <w:qFormat/>
    <w:pPr>
      <w:ind w:firstLine="480"/>
    </w:pPr>
    <w:rPr>
      <w:szCs w:val="20"/>
      <w:lang w:val="zh-CN"/>
    </w:rPr>
  </w:style>
  <w:style w:type="character" w:styleId="926" w:customStyle="1">
    <w:name w:val="标题 1 Char"/>
    <w:link w:val="919"/>
    <w:uiPriority w:val="0"/>
    <w:qFormat/>
    <w:rPr>
      <w:rFonts w:ascii="宋体" w:hAnsi="宋体" w:eastAsia="宋体"/>
      <w:b/>
      <w:bCs/>
      <w:sz w:val="72"/>
      <w:szCs w:val="72"/>
    </w:rPr>
  </w:style>
  <w:style w:type="character" w:styleId="927" w:customStyle="1">
    <w:name w:val="标题 3 Char"/>
    <w:link w:val="921"/>
    <w:uiPriority w:val="0"/>
    <w:qFormat/>
    <w:rPr>
      <w:rFonts w:ascii="宋体" w:hAnsi="宋体" w:eastAsia="宋体"/>
      <w:b/>
      <w:bCs/>
      <w:sz w:val="24"/>
      <w:szCs w:val="24"/>
    </w:rPr>
  </w:style>
  <w:style w:type="paragraph" w:styleId="928" w:customStyle="1">
    <w:name w:val="正文缩进11"/>
    <w:basedOn w:val="721"/>
    <w:uiPriority w:val="0"/>
    <w:qFormat/>
    <w:pPr>
      <w:ind w:firstLine="420"/>
      <w:spacing w:line="360" w:lineRule="atLeast"/>
    </w:pPr>
    <w:rPr>
      <w:sz w:val="24"/>
      <w:szCs w:val="24"/>
    </w:rPr>
  </w:style>
  <w:style w:type="paragraph" w:styleId="929" w:customStyle="1">
    <w:name w:val="索引 51"/>
    <w:basedOn w:val="721"/>
    <w:uiPriority w:val="0"/>
    <w:qFormat/>
    <w:pPr>
      <w:ind w:left="798"/>
    </w:pPr>
  </w:style>
  <w:style w:type="paragraph" w:styleId="930" w:customStyle="1">
    <w:name w:val="文档结构图1"/>
    <w:basedOn w:val="721"/>
    <w:uiPriority w:val="0"/>
    <w:semiHidden/>
    <w:qFormat/>
    <w:pPr>
      <w:shd w:val="clear" w:color="auto" w:fill="000080"/>
    </w:pPr>
  </w:style>
  <w:style w:type="paragraph" w:styleId="931" w:customStyle="1">
    <w:name w:val="纯文本1"/>
    <w:basedOn w:val="721"/>
    <w:uiPriority w:val="0"/>
    <w:qFormat/>
    <w:rPr>
      <w:rFonts w:ascii="宋体" w:hAnsi="Courier New"/>
      <w:szCs w:val="20"/>
    </w:rPr>
  </w:style>
  <w:style w:type="paragraph" w:styleId="932" w:customStyle="1">
    <w:name w:val="批注文字1"/>
    <w:basedOn w:val="721"/>
    <w:uiPriority w:val="0"/>
    <w:qFormat/>
  </w:style>
  <w:style w:type="paragraph" w:styleId="933" w:customStyle="1">
    <w:name w:val="正文文本1"/>
    <w:basedOn w:val="721"/>
    <w:link w:val="934"/>
    <w:uiPriority w:val="0"/>
    <w:qFormat/>
    <w:pPr>
      <w:ind w:left="109"/>
      <w:spacing w:before="46"/>
    </w:pPr>
    <w:rPr>
      <w:rFonts w:ascii="宋体" w:hAnsi="宋体" w:eastAsia="宋体"/>
      <w:sz w:val="21"/>
      <w:szCs w:val="21"/>
    </w:rPr>
  </w:style>
  <w:style w:type="character" w:styleId="934" w:customStyle="1">
    <w:name w:val="正文文本 Char"/>
    <w:link w:val="933"/>
    <w:uiPriority w:val="0"/>
    <w:qFormat/>
    <w:rPr>
      <w:rFonts w:ascii="宋体" w:hAnsi="宋体" w:eastAsia="宋体"/>
      <w:sz w:val="21"/>
      <w:szCs w:val="21"/>
    </w:rPr>
  </w:style>
  <w:style w:type="paragraph" w:styleId="935" w:customStyle="1">
    <w:name w:val="正文文本缩进1"/>
    <w:basedOn w:val="721"/>
    <w:uiPriority w:val="0"/>
    <w:qFormat/>
    <w:pPr>
      <w:ind w:firstLine="301"/>
      <w:spacing w:line="200" w:lineRule="exact"/>
    </w:pPr>
    <w:rPr>
      <w:rFonts w:ascii="宋体" w:hAnsi="Courier New"/>
      <w:spacing w:val="-4"/>
      <w:sz w:val="18"/>
      <w:szCs w:val="20"/>
    </w:rPr>
  </w:style>
  <w:style w:type="paragraph" w:styleId="936" w:customStyle="1">
    <w:name w:val="文本块1"/>
    <w:basedOn w:val="721"/>
    <w:uiPriority w:val="0"/>
    <w:qFormat/>
    <w:pPr>
      <w:ind w:left="1440" w:right="1440" w:firstLine="480"/>
      <w:spacing w:before="100" w:beforeAutospacing="1" w:after="100" w:afterAutospacing="1" w:line="360" w:lineRule="auto"/>
      <w:widowControl/>
    </w:pPr>
    <w:rPr>
      <w:rFonts w:ascii="宋体" w:hAnsi="宋体"/>
      <w:sz w:val="24"/>
      <w:szCs w:val="24"/>
    </w:rPr>
  </w:style>
  <w:style w:type="paragraph" w:styleId="937" w:customStyle="1">
    <w:name w:val="页脚1"/>
    <w:basedOn w:val="721"/>
    <w:uiPriority w:val="0"/>
    <w:qFormat/>
    <w:pPr>
      <w:tabs>
        <w:tab w:val="center" w:pos="4153" w:leader="none"/>
        <w:tab w:val="right" w:pos="8306" w:leader="none"/>
      </w:tabs>
    </w:pPr>
    <w:rPr>
      <w:sz w:val="18"/>
    </w:rPr>
  </w:style>
  <w:style w:type="paragraph" w:styleId="938" w:customStyle="1">
    <w:name w:val="页眉1"/>
    <w:basedOn w:val="721"/>
    <w:uiPriority w:val="0"/>
    <w:qFormat/>
    <w:pPr>
      <w:jc w:val="both"/>
      <w:tabs>
        <w:tab w:val="center" w:pos="4153" w:leader="none"/>
        <w:tab w:val="right" w:pos="8306" w:leader="none"/>
      </w:tabs>
      <w:pBdr>
        <w:top w:val="none" w:color="000000" w:sz="0" w:space="1"/>
        <w:left w:val="none" w:color="000000" w:sz="0" w:space="4"/>
        <w:bottom w:val="none" w:color="000000" w:sz="0" w:space="1"/>
        <w:right w:val="none" w:color="000000" w:sz="0" w:space="4"/>
      </w:pBdr>
    </w:pPr>
    <w:rPr>
      <w:sz w:val="18"/>
    </w:rPr>
  </w:style>
  <w:style w:type="paragraph" w:styleId="939" w:customStyle="1">
    <w:name w:val="目录 11"/>
    <w:basedOn w:val="721"/>
    <w:uiPriority w:val="0"/>
    <w:qFormat/>
    <w:pPr>
      <w:spacing w:before="120" w:line="480" w:lineRule="auto"/>
    </w:pPr>
    <w:rPr>
      <w:rFonts w:eastAsia="微软雅黑"/>
      <w:bCs/>
      <w:iCs/>
      <w:sz w:val="28"/>
    </w:rPr>
  </w:style>
  <w:style w:type="paragraph" w:styleId="940" w:customStyle="1">
    <w:name w:val="脚注文本1"/>
    <w:basedOn w:val="721"/>
    <w:uiPriority w:val="0"/>
    <w:qFormat/>
    <w:rPr>
      <w:sz w:val="18"/>
    </w:rPr>
  </w:style>
  <w:style w:type="paragraph" w:styleId="941" w:customStyle="1">
    <w:name w:val="正文文本缩进 31"/>
    <w:basedOn w:val="721"/>
    <w:uiPriority w:val="0"/>
    <w:qFormat/>
    <w:pPr>
      <w:ind w:left="360"/>
      <w:spacing w:line="400" w:lineRule="exact"/>
    </w:pPr>
    <w:rPr>
      <w:sz w:val="24"/>
      <w:szCs w:val="24"/>
    </w:rPr>
  </w:style>
  <w:style w:type="paragraph" w:styleId="942" w:customStyle="1">
    <w:name w:val="列表接续 21"/>
    <w:basedOn w:val="721"/>
    <w:uiPriority w:val="0"/>
    <w:qFormat/>
    <w:pPr>
      <w:ind w:left="840"/>
      <w:spacing w:after="120"/>
    </w:pPr>
  </w:style>
  <w:style w:type="paragraph" w:styleId="943" w:customStyle="1">
    <w:name w:val="HTML 预设格式1"/>
    <w:basedOn w:val="721"/>
    <w:uiPriority w:val="0"/>
    <w:qFormat/>
    <w:pPr>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paragraph" w:styleId="944" w:customStyle="1">
    <w:name w:val="普通(网站)1"/>
    <w:basedOn w:val="721"/>
    <w:uiPriority w:val="0"/>
    <w:qFormat/>
    <w:pPr>
      <w:spacing w:before="100" w:beforeAutospacing="1" w:after="100" w:afterAutospacing="1"/>
    </w:pPr>
    <w:rPr>
      <w:rFonts w:ascii="Times New Roman" w:hAnsi="Times New Roman" w:eastAsia="宋体"/>
      <w:sz w:val="24"/>
      <w:lang w:eastAsia="zh-CN"/>
    </w:rPr>
  </w:style>
  <w:style w:type="paragraph" w:styleId="945" w:customStyle="1">
    <w:name w:val="正文首行缩进11"/>
    <w:basedOn w:val="933"/>
    <w:uiPriority w:val="0"/>
    <w:qFormat/>
    <w:pPr>
      <w:ind w:firstLine="420"/>
      <w:spacing w:line="360" w:lineRule="auto"/>
    </w:pPr>
    <w:rPr>
      <w:rFonts w:ascii="Times New Roman"/>
    </w:rPr>
  </w:style>
  <w:style w:type="paragraph" w:styleId="946" w:customStyle="1">
    <w:name w:val="正文首行缩进 21"/>
    <w:basedOn w:val="935"/>
    <w:uiPriority w:val="0"/>
    <w:qFormat/>
    <w:pPr>
      <w:ind w:left="420" w:firstLine="420"/>
      <w:spacing w:before="100" w:beforeAutospacing="1" w:after="100" w:afterAutospacing="1" w:line="360" w:lineRule="auto"/>
      <w:widowControl/>
      <w:tabs>
        <w:tab w:val="left" w:pos="1080" w:leader="none"/>
      </w:tabs>
    </w:pPr>
    <w:rPr>
      <w:rFonts w:hAnsi="宋体" w:eastAsia="宋体"/>
      <w:sz w:val="24"/>
      <w:szCs w:val="24"/>
    </w:rPr>
  </w:style>
  <w:style w:type="table" w:styleId="947" w:customStyle="1">
    <w:name w:val="网格型1"/>
    <w:basedOn w:val="924"/>
    <w:uiPriority w:val="0"/>
    <w:qFormat/>
    <w:pPr>
      <w:jc w:val="both"/>
      <w:widowControl w:val="off"/>
    </w:pPr>
    <w:tblPr>
      <w:tblCellMar>
        <w:left w:w="0" w:type="dxa"/>
        <w:top w:w="0" w:type="dxa"/>
        <w:right w:w="0" w:type="dxa"/>
        <w:bottom w:w="0" w:type="dxa"/>
      </w:tblCellMar>
    </w:tblPr>
  </w:style>
  <w:style w:type="character" w:styleId="948" w:customStyle="1">
    <w:name w:val="已访问的超链接1"/>
    <w:basedOn w:val="923"/>
    <w:uiPriority w:val="0"/>
    <w:qFormat/>
    <w:rPr>
      <w:color w:val="771caa"/>
      <w:u w:val="none"/>
    </w:rPr>
  </w:style>
  <w:style w:type="character" w:styleId="949" w:customStyle="1">
    <w:name w:val="强调1"/>
    <w:basedOn w:val="923"/>
    <w:uiPriority w:val="0"/>
    <w:qFormat/>
    <w:rPr>
      <w:color w:val="f73131"/>
    </w:rPr>
  </w:style>
  <w:style w:type="character" w:styleId="950" w:customStyle="1">
    <w:name w:val="HTML 定义1"/>
    <w:basedOn w:val="923"/>
    <w:uiPriority w:val="0"/>
    <w:qFormat/>
  </w:style>
  <w:style w:type="character" w:styleId="951" w:customStyle="1">
    <w:name w:val="HTML 打字机1"/>
    <w:basedOn w:val="923"/>
    <w:uiPriority w:val="0"/>
    <w:qFormat/>
    <w:rPr>
      <w:rFonts w:ascii="monospace" w:hAnsi="monospace" w:eastAsia="monospace"/>
      <w:sz w:val="20"/>
    </w:rPr>
  </w:style>
  <w:style w:type="character" w:styleId="952" w:customStyle="1">
    <w:name w:val="HTML 缩写1"/>
    <w:basedOn w:val="923"/>
    <w:uiPriority w:val="0"/>
    <w:qFormat/>
  </w:style>
  <w:style w:type="character" w:styleId="953" w:customStyle="1">
    <w:name w:val="HTML 变量1"/>
    <w:basedOn w:val="923"/>
    <w:uiPriority w:val="0"/>
    <w:qFormat/>
  </w:style>
  <w:style w:type="character" w:styleId="954" w:customStyle="1">
    <w:name w:val="超链接1"/>
    <w:basedOn w:val="923"/>
    <w:uiPriority w:val="0"/>
    <w:qFormat/>
    <w:rPr>
      <w:color w:val="2440b3"/>
      <w:u w:val="none"/>
    </w:rPr>
  </w:style>
  <w:style w:type="character" w:styleId="955" w:customStyle="1">
    <w:name w:val="HTML 代码1"/>
    <w:basedOn w:val="923"/>
    <w:uiPriority w:val="0"/>
    <w:qFormat/>
    <w:rPr>
      <w:rFonts w:ascii="monospace" w:hAnsi="monospace" w:eastAsia="monospace"/>
      <w:sz w:val="20"/>
    </w:rPr>
  </w:style>
  <w:style w:type="character" w:styleId="956" w:customStyle="1">
    <w:name w:val="批注引用1"/>
    <w:basedOn w:val="923"/>
    <w:uiPriority w:val="0"/>
    <w:qFormat/>
    <w:rPr>
      <w:sz w:val="21"/>
      <w:szCs w:val="21"/>
    </w:rPr>
  </w:style>
  <w:style w:type="character" w:styleId="957" w:customStyle="1">
    <w:name w:val="HTML 引文1"/>
    <w:basedOn w:val="923"/>
    <w:uiPriority w:val="0"/>
    <w:qFormat/>
    <w:rPr>
      <w:color w:val="008000"/>
    </w:rPr>
  </w:style>
  <w:style w:type="character" w:styleId="958" w:customStyle="1">
    <w:name w:val="HTML 键盘1"/>
    <w:basedOn w:val="923"/>
    <w:uiPriority w:val="0"/>
    <w:qFormat/>
    <w:rPr>
      <w:rFonts w:ascii="monospace" w:hAnsi="monospace" w:eastAsia="monospace"/>
      <w:sz w:val="20"/>
    </w:rPr>
  </w:style>
  <w:style w:type="character" w:styleId="959" w:customStyle="1">
    <w:name w:val="HTML 样本1"/>
    <w:basedOn w:val="923"/>
    <w:uiPriority w:val="0"/>
    <w:qFormat/>
    <w:rPr>
      <w:rFonts w:ascii="monospace" w:hAnsi="monospace" w:eastAsia="monospace"/>
    </w:rPr>
  </w:style>
  <w:style w:type="character" w:styleId="960" w:customStyle="1">
    <w:name w:val="NormalCharacter"/>
    <w:uiPriority w:val="0"/>
    <w:qFormat/>
    <w:rPr>
      <w:rFonts w:ascii="Calibri" w:hAnsi="Calibri" w:eastAsia="Calibri"/>
      <w:sz w:val="22"/>
      <w:szCs w:val="22"/>
      <w:lang w:val="en-US" w:eastAsia="en-US" w:bidi="ar-SA"/>
    </w:rPr>
  </w:style>
  <w:style w:type="character" w:styleId="961" w:customStyle="1">
    <w:name w:val="正文1 Char"/>
    <w:link w:val="917"/>
    <w:uiPriority w:val="0"/>
    <w:qFormat/>
    <w:rPr>
      <w:rFonts w:ascii="Times New Roman" w:hAnsi="Times New Roman" w:eastAsia="Times New Roman"/>
      <w:sz w:val="24"/>
      <w:szCs w:val="24"/>
      <w:lang w:val="en-US" w:eastAsia="zh-CN" w:bidi="ar-SA"/>
    </w:rPr>
  </w:style>
  <w:style w:type="paragraph" w:styleId="962" w:customStyle="1">
    <w:name w:val="xl58"/>
    <w:basedOn w:val="721"/>
    <w:uiPriority w:val="0"/>
    <w:qFormat/>
    <w:pPr>
      <w:spacing w:before="100" w:beforeAutospacing="1" w:after="100" w:afterAutospacing="1"/>
      <w:widowControl/>
      <w:pBdr>
        <w:top w:val="single" w:color="000000" w:sz="8" w:space="0"/>
      </w:pBdr>
    </w:pPr>
    <w:rPr>
      <w:rFonts w:ascii="Arial" w:hAnsi="Arial" w:eastAsia="Arial Unicode MS"/>
      <w:sz w:val="24"/>
    </w:rPr>
  </w:style>
  <w:style w:type="paragraph" w:styleId="963" w:customStyle="1">
    <w:name w:val="无间隔1"/>
    <w:basedOn w:val="721"/>
    <w:uiPriority w:val="0"/>
    <w:qFormat/>
    <w:pPr>
      <w:widowControl/>
    </w:pPr>
    <w:rPr>
      <w:rFonts w:eastAsia="宋体"/>
    </w:rPr>
  </w:style>
  <w:style w:type="character" w:styleId="964" w:customStyle="1">
    <w:name w:val="hover"/>
    <w:basedOn w:val="923"/>
    <w:uiPriority w:val="0"/>
    <w:qFormat/>
    <w:rPr>
      <w:color w:val="5fb878"/>
    </w:rPr>
  </w:style>
  <w:style w:type="character" w:styleId="965" w:customStyle="1">
    <w:name w:val="hover1"/>
    <w:basedOn w:val="923"/>
    <w:uiPriority w:val="0"/>
    <w:qFormat/>
    <w:rPr>
      <w:color w:val="5fb878"/>
    </w:rPr>
  </w:style>
  <w:style w:type="character" w:styleId="966" w:customStyle="1">
    <w:name w:val="hover26"/>
    <w:basedOn w:val="923"/>
    <w:uiPriority w:val="0"/>
    <w:qFormat/>
    <w:rPr>
      <w:color w:val="315efb"/>
    </w:rPr>
  </w:style>
  <w:style w:type="character" w:styleId="967" w:customStyle="1">
    <w:name w:val="hover27"/>
    <w:basedOn w:val="923"/>
    <w:uiPriority w:val="0"/>
    <w:qFormat/>
  </w:style>
  <w:style w:type="character" w:styleId="968" w:customStyle="1">
    <w:name w:val="c-icon29"/>
    <w:basedOn w:val="923"/>
    <w:uiPriority w:val="0"/>
    <w:qFormat/>
  </w:style>
  <w:style w:type="character" w:styleId="969" w:customStyle="1">
    <w:name w:val="c-icon30"/>
    <w:basedOn w:val="923"/>
    <w:uiPriority w:val="0"/>
    <w:qFormat/>
  </w:style>
  <w:style w:type="character" w:styleId="970" w:customStyle="1">
    <w:name w:val="hover20"/>
    <w:basedOn w:val="923"/>
    <w:uiPriority w:val="0"/>
    <w:qFormat/>
  </w:style>
  <w:style w:type="character" w:styleId="971" w:customStyle="1">
    <w:name w:val="hover21"/>
    <w:basedOn w:val="923"/>
    <w:uiPriority w:val="0"/>
    <w:qFormat/>
    <w:rPr>
      <w:color w:val="315efb"/>
    </w:rPr>
  </w:style>
  <w:style w:type="character" w:styleId="972" w:customStyle="1">
    <w:name w:val="c-icon26"/>
    <w:basedOn w:val="923"/>
    <w:uiPriority w:val="0"/>
    <w:qFormat/>
  </w:style>
  <w:style w:type="character" w:styleId="973" w:customStyle="1">
    <w:name w:val="hover25"/>
    <w:basedOn w:val="923"/>
    <w:uiPriority w:val="0"/>
    <w:qFormat/>
    <w:rPr>
      <w:color w:val="315efb"/>
    </w:rPr>
  </w:style>
  <w:style w:type="character" w:styleId="974" w:customStyle="1">
    <w:name w:val="content-right_8zs401"/>
    <w:basedOn w:val="923"/>
    <w:uiPriority w:val="0"/>
    <w:qFormat/>
  </w:style>
  <w:style w:type="character" w:styleId="975" w:customStyle="1">
    <w:name w:val="font41"/>
    <w:basedOn w:val="923"/>
    <w:uiPriority w:val="0"/>
    <w:qFormat/>
    <w:rPr>
      <w:rFonts w:hint="eastAsia" w:ascii="宋体" w:hAnsi="宋体" w:eastAsia="宋体"/>
      <w:color w:val="000000"/>
      <w:sz w:val="18"/>
      <w:u w:val="none"/>
    </w:rPr>
  </w:style>
  <w:style w:type="character" w:styleId="976" w:customStyle="1">
    <w:name w:val="hover2"/>
    <w:basedOn w:val="923"/>
    <w:uiPriority w:val="0"/>
    <w:qFormat/>
    <w:rPr>
      <w:color w:val="ffffff"/>
    </w:rPr>
  </w:style>
  <w:style w:type="paragraph" w:styleId="977" w:customStyle="1">
    <w:name w:val="正文（缩进）"/>
    <w:basedOn w:val="721"/>
    <w:uiPriority w:val="0"/>
    <w:qFormat/>
    <w:pPr>
      <w:ind w:firstLine="200"/>
      <w:jc w:val="both"/>
      <w:spacing w:line="360" w:lineRule="auto"/>
    </w:pPr>
    <w:rPr>
      <w:rFonts w:ascii="宋体" w:hAnsi="宋体"/>
      <w:sz w:val="21"/>
    </w:rPr>
  </w:style>
  <w:style w:type="paragraph" w:styleId="978" w:customStyle="1">
    <w:name w:val="文档正文"/>
    <w:basedOn w:val="721"/>
    <w:uiPriority w:val="0"/>
    <w:qFormat/>
    <w:pPr>
      <w:ind w:firstLine="567"/>
      <w:spacing w:line="480" w:lineRule="atLeast"/>
    </w:pPr>
    <w:rPr>
      <w:rFonts w:ascii="长城仿宋" w:hAnsi="Times New Roman" w:eastAsia="宋体"/>
      <w:sz w:val="24"/>
      <w:szCs w:val="20"/>
    </w:rPr>
  </w:style>
  <w:style w:type="paragraph" w:styleId="979" w:customStyle="1">
    <w:name w:val="正文格式"/>
    <w:basedOn w:val="721"/>
    <w:uiPriority w:val="0"/>
    <w:qFormat/>
    <w:pPr>
      <w:ind w:firstLine="482"/>
      <w:spacing w:line="400" w:lineRule="atLeast"/>
      <w:widowControl/>
    </w:pPr>
    <w:rPr>
      <w:sz w:val="24"/>
    </w:rPr>
  </w:style>
  <w:style w:type="paragraph" w:styleId="980" w:customStyle="1">
    <w:name w:val="Normal_1"/>
    <w:uiPriority w:val="0"/>
    <w:qFormat/>
    <w:pPr>
      <w:jc w:val="both"/>
      <w:widowControl w:val="off"/>
    </w:pPr>
    <w:rPr>
      <w:rFonts w:ascii="Times New Roman" w:hAnsi="Times New Roman" w:eastAsia="宋体" w:cs="Times New Roman"/>
      <w:sz w:val="21"/>
      <w:szCs w:val="24"/>
      <w:lang w:val="en-US" w:eastAsia="zh-CN" w:bidi="ar-SA"/>
    </w:rPr>
  </w:style>
  <w:style w:type="paragraph" w:styleId="981" w:customStyle="1">
    <w:name w:val="一级条标题"/>
    <w:basedOn w:val="982"/>
    <w:uiPriority w:val="0"/>
    <w:qFormat/>
    <w:pPr>
      <w:ind w:left="907" w:hanging="907"/>
      <w:spacing w:before="0" w:after="0"/>
      <w:tabs>
        <w:tab w:val="left" w:pos="810" w:leader="none"/>
        <w:tab w:val="left" w:pos="1265" w:leader="none"/>
      </w:tabs>
      <w:outlineLvl w:val="2"/>
    </w:pPr>
    <w:rPr>
      <w:rFonts w:hAnsi="宋体"/>
      <w:sz w:val="20"/>
      <w:szCs w:val="20"/>
    </w:rPr>
  </w:style>
  <w:style w:type="paragraph" w:styleId="982" w:customStyle="1">
    <w:name w:val="章标题"/>
    <w:uiPriority w:val="0"/>
    <w:qFormat/>
    <w:pPr>
      <w:ind w:left="810" w:hanging="810"/>
      <w:jc w:val="both"/>
      <w:spacing w:before="50" w:after="50"/>
      <w:tabs>
        <w:tab w:val="left" w:pos="810" w:leader="none"/>
        <w:tab w:val="left" w:pos="1265" w:leader="none"/>
      </w:tabs>
      <w:outlineLvl w:val="1"/>
    </w:pPr>
    <w:rPr>
      <w:rFonts w:ascii="黑体" w:hAnsi="Times New Roman" w:eastAsia="黑体" w:cs="Times New Roman"/>
      <w:sz w:val="21"/>
      <w:szCs w:val="22"/>
      <w:lang w:val="en-US" w:eastAsia="zh-CN" w:bidi="ar-SA"/>
    </w:rPr>
  </w:style>
  <w:style w:type="paragraph" w:styleId="983" w:customStyle="1">
    <w:name w:val="段"/>
    <w:basedOn w:val="984"/>
    <w:uiPriority w:val="0"/>
    <w:qFormat/>
    <w:pPr>
      <w:ind w:firstLine="200"/>
      <w:spacing w:line="360" w:lineRule="auto"/>
    </w:pPr>
    <w:rPr>
      <w:rFonts w:ascii="宋体" w:hAnsi="Calibri"/>
      <w:sz w:val="24"/>
      <w:szCs w:val="22"/>
    </w:rPr>
  </w:style>
  <w:style w:type="paragraph" w:styleId="984" w:customStyle="1">
    <w:name w:val="正文111"/>
    <w:uiPriority w:val="0"/>
    <w:qFormat/>
    <w:pPr>
      <w:jc w:val="both"/>
      <w:widowControl w:val="off"/>
    </w:pPr>
    <w:rPr>
      <w:rFonts w:ascii="Times New Roman" w:hAnsi="Times New Roman" w:eastAsia="宋体" w:cs="Times New Roman"/>
      <w:b/>
      <w:lang w:val="en-US" w:eastAsia="zh-CN" w:bidi="ar-SA"/>
    </w:rPr>
  </w:style>
  <w:style w:type="paragraph" w:styleId="985" w:customStyle="1">
    <w:name w:val="正文文本缩进11"/>
    <w:basedOn w:val="986"/>
    <w:uiPriority w:val="0"/>
    <w:qFormat/>
    <w:pPr>
      <w:ind w:firstLine="301"/>
      <w:spacing w:line="200" w:lineRule="exact"/>
    </w:pPr>
    <w:rPr>
      <w:rFonts w:ascii="宋体" w:hAnsi="Courier New"/>
      <w:spacing w:val="-4"/>
      <w:sz w:val="18"/>
    </w:rPr>
  </w:style>
  <w:style w:type="paragraph" w:styleId="986" w:customStyle="1">
    <w:name w:val="正文112"/>
    <w:uiPriority w:val="0"/>
    <w:qFormat/>
    <w:pPr>
      <w:ind w:firstLine="200"/>
      <w:jc w:val="both"/>
      <w:spacing w:line="274" w:lineRule="auto"/>
      <w:widowControl w:val="off"/>
    </w:pPr>
    <w:rPr>
      <w:rFonts w:ascii="仿宋_GB2312" w:hAnsi="Calibri" w:eastAsia="仿宋_GB2312" w:cs="Times New Roman"/>
      <w:sz w:val="24"/>
      <w:szCs w:val="24"/>
      <w:lang w:val="en-US" w:eastAsia="zh-CN" w:bidi="ar-SA"/>
    </w:rPr>
  </w:style>
  <w:style w:type="paragraph" w:styleId="987" w:customStyle="1">
    <w:name w:val="正文首行缩进1"/>
    <w:basedOn w:val="984"/>
    <w:uiPriority w:val="0"/>
    <w:qFormat/>
    <w:pPr>
      <w:ind w:firstLine="200"/>
      <w:spacing w:line="360" w:lineRule="auto"/>
    </w:pPr>
    <w:rPr>
      <w:rFonts w:ascii="仿宋_GB2312" w:eastAsia="仿宋_GB2312"/>
      <w:sz w:val="30"/>
      <w:szCs w:val="30"/>
    </w:rPr>
  </w:style>
  <w:style w:type="paragraph" w:styleId="988" w:customStyle="1">
    <w:name w:val="正文首行缩进 211"/>
    <w:basedOn w:val="985"/>
    <w:uiPriority w:val="0"/>
    <w:qFormat/>
    <w:pPr>
      <w:ind w:firstLine="420"/>
    </w:pPr>
    <w:rPr>
      <w:sz w:val="24"/>
    </w:rPr>
  </w:style>
  <w:style w:type="paragraph" w:styleId="989" w:customStyle="1">
    <w:name w:val="样式 正文文本缩进 + 首行缩进:  2 字符 行距: 1.5 倍行距"/>
    <w:basedOn w:val="985"/>
    <w:uiPriority w:val="0"/>
    <w:qFormat/>
    <w:pPr>
      <w:ind w:firstLine="645"/>
      <w:spacing w:before="156" w:after="120"/>
    </w:pPr>
    <w:rPr>
      <w:rFonts w:ascii="Calibri" w:hAnsi="Calibri"/>
      <w:sz w:val="28"/>
    </w:rPr>
  </w:style>
  <w:style w:type="paragraph" w:styleId="990" w:customStyle="1">
    <w:name w:val="正文+缩进"/>
    <w:basedOn w:val="721"/>
    <w:uiPriority w:val="0"/>
    <w:qFormat/>
    <w:pPr>
      <w:ind w:firstLine="200"/>
    </w:pPr>
  </w:style>
  <w:style w:type="paragraph" w:styleId="991" w:customStyle="1">
    <w:name w:val="Table Paragraph"/>
    <w:basedOn w:val="721"/>
    <w:uiPriority w:val="0"/>
    <w:qFormat/>
  </w:style>
  <w:style w:type="paragraph" w:styleId="992" w:customStyle="1">
    <w:name w:val="HtmlPre"/>
    <w:basedOn w:val="721"/>
    <w:uiPriority w:val="0"/>
    <w:qFormat/>
    <w:pPr>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paragraph" w:styleId="993" w:customStyle="1">
    <w:name w:val="WPSOffice手动目录 1"/>
    <w:uiPriority w:val="0"/>
    <w:qFormat/>
    <w:rPr>
      <w:rFonts w:ascii="Times New Roman" w:hAnsi="Times New Roman" w:eastAsia="宋体" w:cs="Times New Roman"/>
      <w:lang w:val="en-US" w:eastAsia="zh-CN" w:bidi="ar-SA"/>
    </w:rPr>
  </w:style>
  <w:style w:type="paragraph" w:styleId="994">
    <w:name w:val="List Paragraph"/>
    <w:basedOn w:val="721"/>
    <w:uiPriority w:val="34"/>
    <w:qFormat/>
  </w:style>
  <w:style w:type="paragraph" w:styleId="995" w:customStyle="1">
    <w:name w:val="PlainText"/>
    <w:basedOn w:val="721"/>
    <w:uiPriority w:val="0"/>
    <w:qFormat/>
    <w:rPr>
      <w:rFonts w:ascii="宋体" w:hAnsi="Courier New"/>
      <w:szCs w:val="20"/>
    </w:rPr>
  </w:style>
  <w:style w:type="paragraph" w:styleId="996" w:customStyle="1">
    <w:name w:val="BodyText1I"/>
    <w:basedOn w:val="721"/>
    <w:uiPriority w:val="0"/>
    <w:qFormat/>
    <w:pPr>
      <w:ind w:firstLine="420"/>
    </w:pPr>
  </w:style>
  <w:style w:type="paragraph" w:styleId="997" w:customStyle="1">
    <w:name w:val="179"/>
    <w:basedOn w:val="721"/>
    <w:uiPriority w:val="0"/>
    <w:qFormat/>
    <w:pPr>
      <w:ind w:firstLine="420"/>
    </w:pPr>
  </w:style>
  <w:style w:type="paragraph" w:styleId="998" w:customStyle="1">
    <w:name w:val="UserStyle_119"/>
    <w:basedOn w:val="721"/>
    <w:uiPriority w:val="0"/>
    <w:qFormat/>
    <w:pPr>
      <w:ind w:firstLine="480"/>
      <w:spacing w:line="360" w:lineRule="auto"/>
    </w:pPr>
    <w:rPr>
      <w:rFonts w:ascii="宋体" w:hAnsi="宋体"/>
      <w:sz w:val="24"/>
    </w:rPr>
  </w:style>
  <w:style w:type="paragraph" w:styleId="999" w:customStyle="1">
    <w:name w:val="UserStyle_31"/>
    <w:uiPriority w:val="0"/>
    <w:qFormat/>
    <w:rPr>
      <w:rFonts w:ascii="......." w:hAnsi="Calibri" w:eastAsia="......." w:cs="Times New Roman"/>
      <w:color w:val="000000"/>
      <w:sz w:val="24"/>
      <w:szCs w:val="24"/>
      <w:lang w:val="en-US" w:eastAsia="zh-CN" w:bidi="ar-SA"/>
    </w:rPr>
  </w:style>
  <w:style w:type="paragraph" w:styleId="1000" w:customStyle="1">
    <w:name w:val="UserStyle_109"/>
    <w:basedOn w:val="721"/>
    <w:uiPriority w:val="0"/>
    <w:qFormat/>
    <w:rPr>
      <w:rFonts w:ascii="宋体" w:hAnsi="宋体"/>
    </w:rPr>
  </w:style>
  <w:style w:type="paragraph" w:styleId="1001" w:customStyle="1">
    <w:name w:val="样式 首行缩进:  2 字符"/>
    <w:basedOn w:val="721"/>
    <w:uiPriority w:val="0"/>
    <w:qFormat/>
    <w:pPr>
      <w:ind w:firstLine="560"/>
    </w:pPr>
    <w:rPr>
      <w:rFonts w:eastAsia="仿宋_GB2312"/>
      <w:sz w:val="24"/>
    </w:rPr>
  </w:style>
  <w:style w:type="paragraph" w:styleId="1002" w:customStyle="1">
    <w:name w:val="普通正文"/>
    <w:basedOn w:val="721"/>
    <w:uiPriority w:val="0"/>
    <w:qFormat/>
    <w:pPr>
      <w:ind w:firstLine="480"/>
      <w:spacing w:before="120" w:after="120" w:line="360" w:lineRule="auto"/>
    </w:pPr>
    <w:rPr>
      <w:rFonts w:ascii="Arial" w:hAnsi="Arial"/>
      <w:sz w:val="24"/>
    </w:rPr>
  </w:style>
  <w:style w:type="paragraph" w:styleId="1003" w:customStyle="1">
    <w:name w:val="Char2"/>
    <w:basedOn w:val="721"/>
    <w:uiPriority w:val="0"/>
    <w:qFormat/>
    <w:rPr>
      <w:rFonts w:ascii="Tahoma" w:hAnsi="Tahoma"/>
      <w:sz w:val="24"/>
      <w:szCs w:val="20"/>
    </w:rPr>
  </w:style>
  <w:style w:type="paragraph" w:styleId="1004" w:customStyle="1">
    <w:name w:val="Other|1"/>
    <w:basedOn w:val="721"/>
    <w:uiPriority w:val="0"/>
    <w:qFormat/>
    <w:pPr>
      <w:ind w:firstLine="400"/>
      <w:spacing w:line="480" w:lineRule="auto"/>
    </w:pPr>
    <w:rPr>
      <w:rFonts w:ascii="宋体" w:hAnsi="宋体" w:eastAsia="宋体"/>
      <w:sz w:val="20"/>
      <w:szCs w:val="20"/>
      <w:lang w:val="zh-TW" w:eastAsia="zh-TW" w:bidi="zh-TW"/>
    </w:rPr>
  </w:style>
  <w:style w:type="table" w:styleId="1005" w:customStyle="1">
    <w:name w:val="Table Normal"/>
    <w:uiPriority w:val="0"/>
    <w:qFormat/>
    <w:tblPr>
      <w:tblCellMar>
        <w:left w:w="0" w:type="dxa"/>
        <w:top w:w="0" w:type="dxa"/>
        <w:right w:w="0" w:type="dxa"/>
        <w:bottom w:w="0" w:type="dxa"/>
      </w:tblCellMar>
    </w:tblPr>
  </w:style>
  <w:style w:type="character" w:styleId="1006" w:customStyle="1">
    <w:name w:val="button"/>
    <w:basedOn w:val="923"/>
    <w:uiPriority w:val="0"/>
    <w:qFormat/>
  </w:style>
  <w:style w:type="character" w:styleId="1007" w:customStyle="1">
    <w:name w:val="tmpztreemove_arrow"/>
    <w:basedOn w:val="923"/>
    <w:uiPriority w:val="0"/>
    <w:qFormat/>
  </w:style>
  <w:style w:type="paragraph" w:styleId="1008" w:customStyle="1">
    <w:name w:val="标题 21"/>
    <w:basedOn w:val="721"/>
    <w:uiPriority w:val="0"/>
    <w:qFormat/>
    <w:pPr>
      <w:keepLines/>
      <w:keepNext/>
      <w:spacing w:line="360" w:lineRule="auto"/>
      <w:outlineLvl w:val="1"/>
    </w:pPr>
    <w:rPr>
      <w:b/>
      <w:bCs/>
      <w:szCs w:val="32"/>
    </w:rPr>
  </w:style>
  <w:style w:type="paragraph" w:styleId="1009" w:customStyle="1">
    <w:name w:val="普通(网站)11"/>
    <w:basedOn w:val="721"/>
    <w:uiPriority w:val="0"/>
    <w:qFormat/>
    <w:pPr>
      <w:spacing w:before="100" w:beforeAutospacing="1" w:after="100" w:afterAutospacing="1"/>
      <w:widowControl/>
    </w:pPr>
    <w:rPr>
      <w:rFonts w:ascii="宋体" w:hAnsi="宋体"/>
      <w:sz w:val="24"/>
    </w:rPr>
  </w:style>
  <w:style w:type="paragraph" w:styleId="1010" w:customStyle="1">
    <w:name w:val="正文文字 6"/>
    <w:uiPriority w:val="0"/>
    <w:qFormat/>
    <w:pPr>
      <w:ind w:left="240"/>
      <w:jc w:val="both"/>
      <w:widowControl w:val="off"/>
    </w:pPr>
    <w:rPr>
      <w:rFonts w:ascii="宋体" w:hAnsi="Times New Roman" w:eastAsia="宋体" w:cs="Times New Roman"/>
      <w:b/>
      <w:bCs/>
      <w:sz w:val="32"/>
      <w:szCs w:val="32"/>
      <w:lang w:val="en-US" w:eastAsia="zh-CN" w:bidi="ar-SA"/>
    </w:rPr>
  </w:style>
  <w:style w:type="paragraph" w:styleId="1011" w:customStyle="1">
    <w:name w:val="Table Text"/>
    <w:basedOn w:val="721"/>
    <w:uiPriority w:val="0"/>
    <w:semiHidden/>
    <w:qFormat/>
    <w:rPr>
      <w:rFonts w:ascii="宋体" w:hAnsi="宋体" w:eastAsia="宋体"/>
      <w:sz w:val="24"/>
      <w:szCs w:val="24"/>
    </w:rPr>
  </w:style>
  <w:style w:type="character" w:styleId="1012" w:customStyle="1">
    <w:name w:val="批注文字 Char"/>
    <w:basedOn w:val="722"/>
    <w:link w:val="727"/>
    <w:uiPriority w:val="0"/>
    <w:qFormat/>
    <w:rPr>
      <w:rFonts w:ascii="Calibri" w:hAnsi="Calibri" w:eastAsia="Calibri"/>
      <w:sz w:val="21"/>
      <w:szCs w:val="22"/>
      <w:lang w:eastAsia="en-US"/>
    </w:rPr>
  </w:style>
  <w:style w:type="character" w:styleId="1013" w:customStyle="1">
    <w:name w:val="批注主题 Char"/>
    <w:basedOn w:val="1012"/>
    <w:link w:val="749"/>
    <w:uiPriority w:val="0"/>
    <w:qFormat/>
    <w:rPr>
      <w:rFonts w:ascii="Calibri" w:hAnsi="Calibri" w:eastAsia="Calibri"/>
      <w:b/>
      <w:bCs/>
      <w:sz w:val="22"/>
      <w:szCs w:val="22"/>
      <w:lang w:eastAsia="en-US"/>
    </w:rPr>
  </w:style>
  <w:style w:type="character" w:styleId="1014" w:customStyle="1">
    <w:name w:val="批注框文本 Char"/>
    <w:basedOn w:val="722"/>
    <w:link w:val="735"/>
    <w:uiPriority w:val="0"/>
    <w:qFormat/>
    <w:rPr>
      <w:rFonts w:ascii="Calibri" w:hAnsi="Calibri" w:eastAsia="Calibri"/>
      <w:sz w:val="18"/>
      <w:szCs w:val="18"/>
      <w:lang w:eastAsia="en-US"/>
    </w:rPr>
  </w:style>
  <w:style w:type="character" w:styleId="1015" w:customStyle="1">
    <w:name w:val="页眉 Char"/>
    <w:basedOn w:val="722"/>
    <w:link w:val="737"/>
    <w:uiPriority w:val="0"/>
    <w:qFormat/>
    <w:rPr>
      <w:rFonts w:ascii="Calibri" w:hAnsi="Calibri" w:eastAsia="Calibri"/>
      <w:sz w:val="18"/>
      <w:szCs w:val="18"/>
      <w:lang w:eastAsia="en-US"/>
    </w:rPr>
  </w:style>
  <w:style w:type="character" w:styleId="1016" w:customStyle="1">
    <w:name w:val="页脚 Char"/>
    <w:basedOn w:val="722"/>
    <w:link w:val="736"/>
    <w:uiPriority w:val="0"/>
    <w:qFormat/>
    <w:rPr>
      <w:rFonts w:ascii="Calibri" w:hAnsi="Calibri" w:eastAsia="Calibri"/>
      <w:sz w:val="18"/>
      <w:szCs w:val="18"/>
      <w:lang w:eastAsia="en-US"/>
    </w:rPr>
  </w:style>
  <w:style w:type="character" w:styleId="1017" w:customStyle="1">
    <w:name w:val="正文文本缩进 Char"/>
    <w:basedOn w:val="722"/>
    <w:link w:val="729"/>
    <w:uiPriority w:val="0"/>
    <w:qFormat/>
    <w:rPr>
      <w:rFonts w:ascii="Calibri" w:hAnsi="Calibri"/>
      <w:sz w:val="21"/>
      <w:szCs w:val="24"/>
    </w:rPr>
  </w:style>
  <w:style w:type="character" w:styleId="1018" w:customStyle="1">
    <w:name w:val="纯文本 Char"/>
    <w:basedOn w:val="722"/>
    <w:link w:val="732"/>
    <w:uiPriority w:val="0"/>
    <w:qFormat/>
    <w:rPr>
      <w:rFonts w:ascii="宋体" w:hAnsi="Courier New" w:eastAsia="Calibri"/>
      <w:sz w:val="22"/>
      <w:lang w:eastAsia="en-US"/>
    </w:rPr>
  </w:style>
  <w:style w:type="character" w:styleId="1019" w:customStyle="1">
    <w:name w:val="正文文本 2 Char"/>
    <w:basedOn w:val="722"/>
    <w:link w:val="746"/>
    <w:uiPriority w:val="99"/>
    <w:qFormat/>
    <w:rPr>
      <w:rFonts w:ascii="Calibri" w:hAnsi="Calibri"/>
      <w:sz w:val="21"/>
      <w:szCs w:val="24"/>
    </w:rPr>
  </w:style>
  <w:style w:type="character" w:styleId="1020" w:customStyle="1">
    <w:name w:val="正文首行缩进 2 Char"/>
    <w:basedOn w:val="1017"/>
    <w:link w:val="751"/>
    <w:uiPriority w:val="0"/>
    <w:qFormat/>
  </w:style>
  <w:style w:type="paragraph" w:styleId="1021" w:customStyle="1">
    <w:name w:val="引文目录1"/>
    <w:basedOn w:val="721"/>
    <w:next w:val="721"/>
    <w:uiPriority w:val="0"/>
    <w:qFormat/>
    <w:pPr>
      <w:ind w:left="420"/>
      <w:jc w:val="both"/>
    </w:pPr>
    <w:rPr>
      <w:rFonts w:eastAsia="宋体"/>
      <w:sz w:val="21"/>
      <w:szCs w:val="24"/>
      <w:lang w:eastAsia="zh-CN"/>
    </w:rPr>
  </w:style>
  <w:style w:type="paragraph" w:styleId="1022" w:customStyle="1">
    <w:name w:val="列出段落1"/>
    <w:basedOn w:val="721"/>
    <w:uiPriority w:val="0"/>
    <w:qFormat/>
    <w:pPr>
      <w:ind w:firstLine="420"/>
      <w:jc w:val="both"/>
    </w:pPr>
    <w:rPr>
      <w:rFonts w:ascii="Times New Roman" w:hAnsi="Times New Roman" w:eastAsia="宋体"/>
      <w:sz w:val="28"/>
      <w:szCs w:val="20"/>
      <w:lang w:eastAsia="zh-CN"/>
    </w:rPr>
  </w:style>
  <w:style w:type="numbering" w:styleId="102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customXml" Target="../customXml/item1.xml" /><Relationship Id="rId13"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s:customData xmlns="http://www.wps.cn/officeDocument/2013/wpsCustomData" xmlns:s="http://www.wps.cn/officeDocument/2013/wpsCustomData">
  <customSectProps>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047104B8-0744-4DFC-BF53-3011B070F872}"/>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sarah</dc:creator>
  <cp:lastModifiedBy>张满</cp:lastModifiedBy>
  <cp:revision>12</cp:revision>
  <dcterms:created xsi:type="dcterms:W3CDTF">2024-10-29T03:17:00Z</dcterms:created>
  <dcterms:modified xsi:type="dcterms:W3CDTF">2024-11-04T02:49:15Z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2052-12.1.0.18608</vt:lpwstr>
  </property>
  <property fmtid="{D5CDD505-2E9C-101B-9397-08002B2CF9AE}" pid="3" name="ICV">
    <vt:lpwstr>30F78630F2E64E448A3F04F51934B9F0_13</vt:lpwstr>
  </property>
</Properties>
</file>