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项目编号：JSZC-320583-XHSZ-G2025-0022</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昆山海外社交媒体平台运营项目</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中国共产党昆山市委员会宣传部</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rPr>
          <w:rFonts w:eastAsia="等线"/>
          <w:lang w:val="zh-CN"/>
        </w:rPr>
      </w:pPr>
      <w:r>
        <w:rPr>
          <w:rFonts w:eastAsia="等线"/>
          <w:lang w:val="zh-CN"/>
        </w:rPr>
      </w:r>
      <w:r/>
    </w:p>
    <w:p>
      <w:pPr>
        <w:pStyle w:val="715"/>
        <w:rPr>
          <w:rFonts w:eastAsia="等线"/>
          <w:lang w:val="zh-CN"/>
        </w:rPr>
      </w:pPr>
      <w:r>
        <w:rPr>
          <w:rFonts w:eastAsia="等线"/>
          <w:lang w:val="zh-CN"/>
        </w:rPr>
      </w:r>
      <w:r/>
    </w:p>
    <w:p>
      <w:pPr>
        <w:pStyle w:val="905"/>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721"/>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w:t>
      </w:r>
      <w:r>
        <w:rPr>
          <w:rFonts w:hint="eastAsia" w:eastAsia="宋体"/>
          <w:sz w:val="30"/>
          <w:szCs w:val="30"/>
          <w:lang w:val="zh-CN"/>
        </w:rPr>
        <w:t xml:space="preserve">五</w:t>
      </w:r>
      <w:r>
        <w:rPr>
          <w:rFonts w:eastAsia="宋体"/>
          <w:sz w:val="30"/>
          <w:szCs w:val="30"/>
          <w:lang w:val="zh-CN"/>
        </w:rPr>
        <w:t xml:space="preserve">年</w:t>
      </w:r>
      <w:r>
        <w:rPr>
          <w:rFonts w:hint="eastAsia" w:eastAsia="宋体"/>
          <w:sz w:val="30"/>
          <w:szCs w:val="30"/>
          <w:lang w:val="zh-CN"/>
        </w:rPr>
        <w:t xml:space="preserve">五</w:t>
      </w:r>
      <w:r>
        <w:rPr>
          <w:rFonts w:eastAsia="宋体"/>
          <w:sz w:val="30"/>
          <w:szCs w:val="30"/>
          <w:lang w:val="zh-CN"/>
        </w:rPr>
        <w:t xml:space="preserve">月</w:t>
      </w:r>
      <w:r/>
    </w:p>
    <w:p>
      <w:pPr>
        <w:pStyle w:val="709"/>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09"/>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09"/>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09"/>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709"/>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38"/>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38"/>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05"/>
        <w:ind w:firstLine="0"/>
        <w:spacing w:line="360" w:lineRule="auto"/>
        <w:rPr>
          <w:rFonts w:eastAsia="等线"/>
        </w:rPr>
      </w:pPr>
      <w:r>
        <w:rPr>
          <w:rFonts w:eastAsia="等线"/>
        </w:rPr>
      </w:r>
      <w:r/>
    </w:p>
    <w:p>
      <w:pPr>
        <w:pStyle w:val="695"/>
        <w:jc w:val="center"/>
        <w:spacing w:before="0" w:after="0" w:line="360" w:lineRule="auto"/>
        <w:rPr>
          <w:rFonts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受</w:t>
      </w:r>
      <w:r>
        <w:rPr>
          <w:rFonts w:hint="eastAsia" w:ascii="宋体" w:hAnsi="宋体" w:eastAsia="宋体" w:cs="宋体"/>
          <w:sz w:val="21"/>
          <w:u w:val="single"/>
          <w:lang w:eastAsia="zh-CN"/>
        </w:rPr>
        <w:t xml:space="preserve">中国共产党昆山市委员会宣传部</w:t>
      </w:r>
      <w:r>
        <w:rPr>
          <w:rFonts w:hint="eastAsia" w:ascii="宋体" w:hAnsi="宋体" w:eastAsia="宋体" w:cs="宋体"/>
          <w:sz w:val="21"/>
        </w:rPr>
        <w:t xml:space="preserve">委托，</w:t>
      </w:r>
      <w:r>
        <w:rPr>
          <w:rFonts w:hint="eastAsia" w:ascii="宋体" w:hAnsi="宋体" w:eastAsia="宋体" w:cs="宋体"/>
          <w:sz w:val="21"/>
          <w:u w:val="single"/>
        </w:rPr>
        <w:t xml:space="preserve">苏州信衡造价咨询房产评估有限公司</w:t>
      </w:r>
      <w:r>
        <w:rPr>
          <w:rFonts w:hint="eastAsia" w:ascii="宋体" w:hAnsi="宋体" w:eastAsia="宋体" w:cs="宋体"/>
          <w:sz w:val="21"/>
        </w:rPr>
        <w:t xml:space="preserve">对其所需采购的</w:t>
      </w:r>
      <w:r>
        <w:rPr>
          <w:rFonts w:hint="eastAsia" w:ascii="宋体" w:hAnsi="宋体" w:eastAsia="宋体" w:cs="宋体"/>
          <w:sz w:val="21"/>
          <w:u w:val="single"/>
          <w:lang w:eastAsia="zh-CN"/>
        </w:rPr>
        <w:t xml:space="preserve">昆山海外社交媒体平台运营项目</w:t>
      </w:r>
      <w:r>
        <w:rPr>
          <w:rFonts w:hint="eastAsia" w:ascii="宋体" w:hAnsi="宋体" w:eastAsia="宋体" w:cs="宋体"/>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1、项目名称：</w:t>
      </w:r>
      <w:r>
        <w:rPr>
          <w:rFonts w:hint="eastAsia" w:ascii="宋体" w:hAnsi="宋体" w:cs="宋体"/>
          <w:i w:val="0"/>
          <w:iCs w:val="0"/>
          <w:caps w:val="0"/>
          <w:color w:val="333333"/>
          <w:spacing w:val="0"/>
          <w:sz w:val="21"/>
          <w:szCs w:val="21"/>
          <w:shd w:val="clear" w:color="auto" w:fill="ffffff"/>
          <w:lang w:val="en-US" w:eastAsia="zh-CN" w:bidi="ar"/>
        </w:rPr>
        <w:t xml:space="preserve">昆山海外社交媒体平台运营项目</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2、项目编号：</w:t>
      </w:r>
      <w:r>
        <w:rPr>
          <w:rFonts w:hint="eastAsia" w:ascii="宋体" w:hAnsi="宋体" w:cs="宋体"/>
          <w:i w:val="0"/>
          <w:iCs w:val="0"/>
          <w:caps w:val="0"/>
          <w:color w:val="333333"/>
          <w:spacing w:val="0"/>
          <w:sz w:val="21"/>
          <w:szCs w:val="21"/>
          <w:shd w:val="clear" w:color="auto" w:fill="ffffff"/>
          <w:lang w:val="en-US" w:eastAsia="zh-CN" w:bidi="ar"/>
        </w:rPr>
        <w:t xml:space="preserve">JSZC-320583-XHSZ-G2025-0022</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ff"/>
          <w:spacing w:val="0"/>
          <w:sz w:val="21"/>
          <w:szCs w:val="21"/>
          <w:shd w:val="clear" w:color="auto" w:fill="ffffff"/>
          <w:lang w:val="en-US" w:eastAsia="zh-CN" w:bidi="ar"/>
        </w:rPr>
        <w:t xml:space="preserve">3、服务期限：两年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ff"/>
          <w:spacing w:val="0"/>
          <w:sz w:val="21"/>
          <w:szCs w:val="21"/>
          <w:shd w:val="clear" w:color="auto" w:fill="ffffff"/>
          <w:lang w:val="en-US" w:eastAsia="zh-CN" w:bidi="ar"/>
        </w:rPr>
        <w:t xml:space="preserve">4、采购内容：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ff"/>
          <w:spacing w:val="0"/>
          <w:sz w:val="21"/>
          <w:szCs w:val="21"/>
          <w:shd w:val="clear" w:color="auto" w:fill="ffffff"/>
          <w:lang w:val="en-US" w:eastAsia="zh-CN" w:bidi="ar"/>
        </w:rPr>
        <w:t xml:space="preserve">1.做好昆山海外社交媒体平台(脸谱、</w:t>
      </w:r>
      <w:r>
        <w:rPr>
          <w:rFonts w:hint="eastAsia" w:ascii="宋体" w:hAnsi="宋体" w:cs="宋体"/>
          <w:i w:val="0"/>
          <w:iCs w:val="0"/>
          <w:caps w:val="0"/>
          <w:color w:val="0000ff"/>
          <w:spacing w:val="0"/>
          <w:sz w:val="21"/>
          <w:szCs w:val="21"/>
          <w:shd w:val="clear" w:color="auto" w:fill="ffffff"/>
          <w:lang w:val="en-US" w:eastAsia="zh-CN" w:bidi="ar"/>
        </w:rPr>
        <w:t xml:space="preserve">X</w:t>
      </w:r>
      <w:r>
        <w:rPr>
          <w:rFonts w:hint="eastAsia" w:ascii="宋体" w:hAnsi="宋体" w:eastAsia="宋体" w:cs="宋体"/>
          <w:i w:val="0"/>
          <w:iCs w:val="0"/>
          <w:caps w:val="0"/>
          <w:color w:val="0000ff"/>
          <w:spacing w:val="0"/>
          <w:sz w:val="21"/>
          <w:szCs w:val="21"/>
          <w:shd w:val="clear" w:color="auto" w:fill="ffffff"/>
          <w:lang w:val="en-US" w:eastAsia="zh-CN" w:bidi="ar"/>
        </w:rPr>
        <w:t xml:space="preserve">、照片墙</w:t>
      </w:r>
      <w:r>
        <w:rPr>
          <w:rFonts w:hint="eastAsia" w:ascii="宋体" w:hAnsi="宋体" w:cs="宋体"/>
          <w:i w:val="0"/>
          <w:iCs w:val="0"/>
          <w:caps w:val="0"/>
          <w:color w:val="0000ff"/>
          <w:spacing w:val="0"/>
          <w:sz w:val="21"/>
          <w:szCs w:val="21"/>
          <w:shd w:val="clear" w:color="auto" w:fill="ffffff"/>
          <w:lang w:val="en-US" w:eastAsia="zh-CN" w:bidi="ar"/>
        </w:rPr>
        <w:t xml:space="preserve">、</w:t>
      </w:r>
      <w:r>
        <w:rPr>
          <w:rFonts w:hint="eastAsia" w:ascii="宋体" w:hAnsi="宋体" w:cs="Arial"/>
          <w:lang w:val="en-US" w:eastAsia="zh-CN"/>
        </w:rPr>
        <w:t xml:space="preserve">TikTok</w:t>
      </w:r>
      <w:r>
        <w:rPr>
          <w:rFonts w:hint="eastAsia" w:ascii="宋体" w:hAnsi="宋体" w:eastAsia="宋体" w:cs="宋体"/>
          <w:i w:val="0"/>
          <w:iCs w:val="0"/>
          <w:caps w:val="0"/>
          <w:color w:val="0000ff"/>
          <w:spacing w:val="0"/>
          <w:sz w:val="21"/>
          <w:szCs w:val="21"/>
          <w:shd w:val="clear" w:color="auto" w:fill="ffffff"/>
          <w:lang w:val="en-US" w:eastAsia="zh-CN" w:bidi="ar"/>
        </w:rPr>
        <w:t xml:space="preserve">)的维护、运营</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ff"/>
          <w:spacing w:val="0"/>
          <w:sz w:val="21"/>
          <w:szCs w:val="21"/>
          <w:shd w:val="clear" w:color="auto" w:fill="ffffff"/>
          <w:lang w:val="en-US" w:eastAsia="zh-CN" w:bidi="ar"/>
        </w:rPr>
        <w:t xml:space="preserve">2.策划、组织外籍粉丝活动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ff"/>
          <w:spacing w:val="0"/>
          <w:sz w:val="21"/>
          <w:szCs w:val="21"/>
          <w:shd w:val="clear" w:color="auto" w:fill="ffffff"/>
          <w:lang w:val="en-US" w:eastAsia="zh-CN" w:bidi="ar"/>
        </w:rPr>
        <w:t xml:space="preserve">全年策划开展2次粉丝线下活动，每场人数不少于6人</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ff"/>
          <w:spacing w:val="0"/>
          <w:sz w:val="21"/>
          <w:szCs w:val="21"/>
          <w:shd w:val="clear" w:color="auto" w:fill="ffffff"/>
          <w:lang w:val="en-US" w:eastAsia="zh-CN" w:bidi="ar"/>
        </w:rPr>
        <w:t xml:space="preserve">3</w:t>
      </w:r>
      <w:r>
        <w:rPr>
          <w:rFonts w:hint="eastAsia" w:ascii="宋体" w:hAnsi="宋体" w:eastAsia="宋体" w:cs="宋体"/>
          <w:i w:val="0"/>
          <w:iCs w:val="0"/>
          <w:caps w:val="0"/>
          <w:color w:val="0000ff"/>
          <w:spacing w:val="0"/>
          <w:sz w:val="21"/>
          <w:szCs w:val="21"/>
          <w:shd w:val="clear" w:color="auto" w:fill="ffffff"/>
          <w:lang w:val="en-US" w:eastAsia="zh-CN" w:bidi="ar"/>
        </w:rPr>
        <w:t xml:space="preserve">.提供12份月度报告和1份年度报告</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ff"/>
          <w:spacing w:val="0"/>
          <w:sz w:val="21"/>
          <w:szCs w:val="21"/>
          <w:shd w:val="clear" w:color="auto" w:fill="ffffff"/>
          <w:lang w:val="en-US" w:eastAsia="zh-CN" w:bidi="ar"/>
        </w:rPr>
        <w:t xml:space="preserve">4</w:t>
      </w:r>
      <w:r>
        <w:rPr>
          <w:rFonts w:hint="eastAsia" w:ascii="宋体" w:hAnsi="宋体" w:eastAsia="宋体" w:cs="宋体"/>
          <w:i w:val="0"/>
          <w:iCs w:val="0"/>
          <w:caps w:val="0"/>
          <w:color w:val="0000ff"/>
          <w:spacing w:val="0"/>
          <w:sz w:val="21"/>
          <w:szCs w:val="21"/>
          <w:shd w:val="clear" w:color="auto" w:fill="ffffff"/>
          <w:lang w:val="en-US" w:eastAsia="zh-CN" w:bidi="ar"/>
        </w:rPr>
        <w:t xml:space="preserve">.</w:t>
      </w:r>
      <w:r>
        <w:rPr>
          <w:rFonts w:hint="eastAsia" w:ascii="宋体" w:hAnsi="宋体" w:cs="宋体"/>
          <w:i w:val="0"/>
          <w:iCs w:val="0"/>
          <w:caps w:val="0"/>
          <w:color w:val="0000ff"/>
          <w:spacing w:val="0"/>
          <w:sz w:val="21"/>
          <w:szCs w:val="21"/>
          <w:shd w:val="clear" w:color="auto" w:fill="ffffff"/>
          <w:lang w:val="en-US" w:eastAsia="zh-CN" w:bidi="ar"/>
        </w:rPr>
        <w:t xml:space="preserve">平台</w:t>
      </w:r>
      <w:r>
        <w:rPr>
          <w:rFonts w:hint="eastAsia" w:ascii="宋体" w:hAnsi="宋体" w:eastAsia="宋体" w:cs="宋体"/>
          <w:i w:val="0"/>
          <w:iCs w:val="0"/>
          <w:caps w:val="0"/>
          <w:color w:val="0000ff"/>
          <w:spacing w:val="0"/>
          <w:sz w:val="21"/>
          <w:szCs w:val="21"/>
          <w:shd w:val="clear" w:color="auto" w:fill="ffffff"/>
          <w:lang w:val="en-US" w:eastAsia="zh-CN" w:bidi="ar"/>
        </w:rPr>
        <w:t xml:space="preserve">推广</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ff"/>
          <w:spacing w:val="0"/>
          <w:sz w:val="21"/>
          <w:szCs w:val="21"/>
          <w:shd w:val="clear" w:color="auto" w:fill="ffffff"/>
          <w:lang w:val="en-US" w:eastAsia="zh-CN" w:bidi="ar"/>
        </w:rPr>
        <w:t xml:space="preserve">官方总部级脸谱、</w:t>
      </w:r>
      <w:r>
        <w:rPr>
          <w:rFonts w:hint="eastAsia" w:ascii="宋体" w:hAnsi="宋体" w:cs="宋体"/>
          <w:i w:val="0"/>
          <w:iCs w:val="0"/>
          <w:caps w:val="0"/>
          <w:color w:val="0000ff"/>
          <w:spacing w:val="0"/>
          <w:sz w:val="21"/>
          <w:szCs w:val="21"/>
          <w:shd w:val="clear" w:color="auto" w:fill="ffffff"/>
          <w:lang w:val="en-US" w:eastAsia="zh-CN" w:bidi="ar"/>
        </w:rPr>
        <w:t xml:space="preserve">X</w:t>
      </w:r>
      <w:r>
        <w:rPr>
          <w:rFonts w:hint="eastAsia" w:ascii="宋体" w:hAnsi="宋体" w:eastAsia="宋体" w:cs="宋体"/>
          <w:i w:val="0"/>
          <w:iCs w:val="0"/>
          <w:caps w:val="0"/>
          <w:color w:val="0000ff"/>
          <w:spacing w:val="0"/>
          <w:sz w:val="21"/>
          <w:szCs w:val="21"/>
          <w:shd w:val="clear" w:color="auto" w:fill="ffffff"/>
          <w:lang w:val="en-US" w:eastAsia="zh-CN" w:bidi="ar"/>
        </w:rPr>
        <w:t xml:space="preserve">页面分别推广昆山市脸谱、</w:t>
      </w:r>
      <w:r>
        <w:rPr>
          <w:rFonts w:hint="eastAsia" w:ascii="宋体" w:hAnsi="宋体" w:cs="宋体"/>
          <w:i w:val="0"/>
          <w:iCs w:val="0"/>
          <w:caps w:val="0"/>
          <w:color w:val="0000ff"/>
          <w:spacing w:val="0"/>
          <w:sz w:val="21"/>
          <w:szCs w:val="21"/>
          <w:shd w:val="clear" w:color="auto" w:fill="ffffff"/>
          <w:lang w:val="en-US" w:eastAsia="zh-CN" w:bidi="ar"/>
        </w:rPr>
        <w:t xml:space="preserve">X</w:t>
      </w:r>
      <w:r>
        <w:rPr>
          <w:rFonts w:hint="eastAsia" w:ascii="宋体" w:hAnsi="宋体" w:eastAsia="宋体" w:cs="宋体"/>
          <w:i w:val="0"/>
          <w:iCs w:val="0"/>
          <w:caps w:val="0"/>
          <w:color w:val="0000ff"/>
          <w:spacing w:val="0"/>
          <w:sz w:val="21"/>
          <w:szCs w:val="21"/>
          <w:shd w:val="clear" w:color="auto" w:fill="ffffff"/>
          <w:lang w:val="en-US" w:eastAsia="zh-CN" w:bidi="ar"/>
        </w:rPr>
        <w:t xml:space="preserve">信息1次;在省级以上(含省级)海媒账号推广昆山市海媒账号信息12次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ff"/>
          <w:spacing w:val="0"/>
          <w:sz w:val="21"/>
          <w:szCs w:val="21"/>
          <w:shd w:val="clear" w:color="auto" w:fill="ffffff"/>
          <w:lang w:val="en-US" w:eastAsia="zh-CN" w:bidi="ar"/>
        </w:rPr>
        <w:t xml:space="preserve">5</w:t>
      </w:r>
      <w:r>
        <w:rPr>
          <w:rFonts w:hint="eastAsia" w:ascii="宋体" w:hAnsi="宋体" w:eastAsia="宋体" w:cs="宋体"/>
          <w:i w:val="0"/>
          <w:iCs w:val="0"/>
          <w:caps w:val="0"/>
          <w:color w:val="0000ff"/>
          <w:spacing w:val="0"/>
          <w:sz w:val="21"/>
          <w:szCs w:val="21"/>
          <w:shd w:val="clear" w:color="auto" w:fill="ffffff"/>
          <w:lang w:val="en-US" w:eastAsia="zh-CN" w:bidi="ar"/>
        </w:rPr>
        <w:t xml:space="preserve">.其他服务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ff"/>
          <w:spacing w:val="0"/>
          <w:sz w:val="21"/>
          <w:szCs w:val="21"/>
          <w:shd w:val="clear" w:color="auto" w:fill="ffffff"/>
          <w:lang w:val="en-US" w:eastAsia="zh-CN" w:bidi="ar"/>
        </w:rPr>
        <w:t xml:space="preserve">媒体宣传稿件不少于20条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1"/>
          <w:szCs w:val="21"/>
          <w:shd w:val="clear" w:color="auto" w:fill="ffffff"/>
          <w:lang w:val="en-US" w:eastAsia="zh-CN" w:bidi="ar"/>
        </w:rPr>
        <w:t xml:space="preserve">5</w:t>
      </w:r>
      <w:r>
        <w:rPr>
          <w:rFonts w:hint="eastAsia" w:ascii="宋体" w:hAnsi="宋体" w:eastAsia="宋体" w:cs="宋体"/>
          <w:i w:val="0"/>
          <w:iCs w:val="0"/>
          <w:caps w:val="0"/>
          <w:color w:val="auto"/>
          <w:spacing w:val="0"/>
          <w:sz w:val="21"/>
          <w:szCs w:val="21"/>
          <w:shd w:val="clear" w:color="auto" w:fill="ffffff"/>
          <w:lang w:val="en-US" w:eastAsia="zh-CN" w:bidi="ar"/>
        </w:rPr>
        <w:t xml:space="preserve">、</w:t>
      </w:r>
      <w:r>
        <w:rPr>
          <w:rFonts w:hint="eastAsia" w:ascii="宋体" w:hAnsi="宋体" w:eastAsia="宋体" w:cs="宋体"/>
          <w:i w:val="0"/>
          <w:iCs w:val="0"/>
          <w:caps w:val="0"/>
          <w:color w:val="0000ff"/>
          <w:spacing w:val="0"/>
          <w:sz w:val="21"/>
          <w:szCs w:val="21"/>
          <w:shd w:val="clear" w:color="auto" w:fill="ffffff"/>
          <w:lang w:val="en-US" w:eastAsia="zh-CN" w:bidi="ar"/>
        </w:rPr>
        <w:t xml:space="preserve">预算金额：</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人民币</w:t>
      </w:r>
      <w:r>
        <w:rPr>
          <w:rFonts w:hint="eastAsia" w:ascii="宋体" w:hAnsi="宋体" w:cs="宋体"/>
          <w:b w:val="0"/>
          <w:bCs w:val="0"/>
          <w:i w:val="0"/>
          <w:iCs w:val="0"/>
          <w:caps w:val="0"/>
          <w:color w:val="0000ff"/>
          <w:spacing w:val="0"/>
          <w:sz w:val="21"/>
          <w:szCs w:val="21"/>
          <w:shd w:val="clear" w:color="auto" w:fill="ffffff"/>
          <w:lang w:val="en-US" w:eastAsia="zh-CN" w:bidi="ar"/>
        </w:rPr>
        <w:t xml:space="preserve">贰佰肆拾万元整</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w:t>
      </w:r>
      <w:r>
        <w:rPr>
          <w:rFonts w:hint="eastAsia" w:ascii="宋体" w:hAnsi="宋体" w:cs="宋体"/>
          <w:b w:val="0"/>
          <w:bCs w:val="0"/>
          <w:i w:val="0"/>
          <w:iCs w:val="0"/>
          <w:caps w:val="0"/>
          <w:color w:val="0000ff"/>
          <w:spacing w:val="0"/>
          <w:sz w:val="21"/>
          <w:szCs w:val="21"/>
          <w:shd w:val="clear" w:color="auto" w:fill="ffffff"/>
          <w:lang w:val="en-US" w:eastAsia="zh-CN" w:bidi="ar"/>
        </w:rPr>
        <w:t xml:space="preserve">240</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0000.00元）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1、满足《中华人民共和国政府采购法》第二十二条规定。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2、落实政府采购政策需满足的资格要求：</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无</w:t>
      </w:r>
      <w:r>
        <w:rPr>
          <w:rFonts w:hint="eastAsia" w:ascii="宋体" w:hAnsi="宋体" w:eastAsia="宋体" w:cs="宋体"/>
          <w:i w:val="0"/>
          <w:iCs w:val="0"/>
          <w:caps w:val="0"/>
          <w:color w:val="0000ff"/>
          <w:spacing w:val="0"/>
          <w:sz w:val="21"/>
          <w:szCs w:val="21"/>
          <w:highlight w:val="none"/>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ff"/>
          <w:spacing w:val="0"/>
          <w:sz w:val="21"/>
          <w:szCs w:val="21"/>
          <w:highlight w:val="none"/>
          <w:shd w:val="clear" w:color="auto" w:fill="ffffff"/>
          <w:lang w:val="en-US" w:eastAsia="zh-CN" w:bidi="ar"/>
        </w:rPr>
        <w:t xml:space="preserve">3、本项目的特定资格要求：</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无</w:t>
      </w:r>
      <w:r>
        <w:rPr>
          <w:rFonts w:hint="eastAsia" w:ascii="宋体" w:hAnsi="宋体" w:eastAsia="宋体" w:cs="宋体"/>
          <w:i w:val="0"/>
          <w:iCs w:val="0"/>
          <w:caps w:val="0"/>
          <w:color w:val="0000ff"/>
          <w:spacing w:val="0"/>
          <w:sz w:val="21"/>
          <w:szCs w:val="21"/>
          <w:highlight w:val="none"/>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1、获取时间：上网之日起至2025年0</w:t>
      </w:r>
      <w:r>
        <w:rPr>
          <w:rFonts w:hint="eastAsia" w:ascii="宋体" w:hAnsi="宋体" w:cs="宋体"/>
          <w:b w:val="0"/>
          <w:bCs w:val="0"/>
          <w:i w:val="0"/>
          <w:iCs w:val="0"/>
          <w:caps w:val="0"/>
          <w:color w:val="0000ff"/>
          <w:spacing w:val="0"/>
          <w:sz w:val="21"/>
          <w:szCs w:val="21"/>
          <w:shd w:val="clear" w:color="auto" w:fill="ffffff"/>
          <w:lang w:val="en-US" w:eastAsia="zh-CN" w:bidi="ar"/>
        </w:rPr>
        <w:t xml:space="preserve">6</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月</w:t>
      </w:r>
      <w:r>
        <w:rPr>
          <w:rFonts w:hint="eastAsia" w:ascii="宋体" w:hAnsi="宋体" w:cs="宋体"/>
          <w:b w:val="0"/>
          <w:bCs w:val="0"/>
          <w:i w:val="0"/>
          <w:iCs w:val="0"/>
          <w:caps w:val="0"/>
          <w:color w:val="0000ff"/>
          <w:spacing w:val="0"/>
          <w:sz w:val="21"/>
          <w:szCs w:val="21"/>
          <w:shd w:val="clear" w:color="auto" w:fill="ffffff"/>
          <w:lang w:val="en-US" w:eastAsia="zh-CN" w:bidi="ar"/>
        </w:rPr>
        <w:t xml:space="preserve">04</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日23:59（北京时间）。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供应商</w:t>
      </w: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4、招标文件售价：/</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1、提交投标文件截止时间：2025年0</w:t>
      </w:r>
      <w:r>
        <w:rPr>
          <w:rFonts w:hint="eastAsia" w:ascii="宋体" w:hAnsi="宋体" w:cs="宋体"/>
          <w:b w:val="0"/>
          <w:bCs w:val="0"/>
          <w:i w:val="0"/>
          <w:iCs w:val="0"/>
          <w:caps w:val="0"/>
          <w:color w:val="0000ff"/>
          <w:spacing w:val="0"/>
          <w:sz w:val="21"/>
          <w:szCs w:val="21"/>
          <w:shd w:val="clear" w:color="auto" w:fill="ffffff"/>
          <w:lang w:val="en-US" w:eastAsia="zh-CN" w:bidi="ar"/>
        </w:rPr>
        <w:t xml:space="preserve">6</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月</w:t>
      </w:r>
      <w:r>
        <w:rPr>
          <w:rFonts w:hint="eastAsia" w:ascii="宋体" w:hAnsi="宋体" w:cs="宋体"/>
          <w:b w:val="0"/>
          <w:bCs w:val="0"/>
          <w:i w:val="0"/>
          <w:iCs w:val="0"/>
          <w:caps w:val="0"/>
          <w:color w:val="0000ff"/>
          <w:spacing w:val="0"/>
          <w:sz w:val="21"/>
          <w:szCs w:val="21"/>
          <w:shd w:val="clear" w:color="auto" w:fill="ffffff"/>
          <w:lang w:val="en-US" w:eastAsia="zh-CN" w:bidi="ar"/>
        </w:rPr>
        <w:t xml:space="preserve">19</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日09:30（北京时间）；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2、开标时间：2025年0</w:t>
      </w:r>
      <w:r>
        <w:rPr>
          <w:rFonts w:hint="eastAsia" w:ascii="宋体" w:hAnsi="宋体" w:cs="宋体"/>
          <w:b w:val="0"/>
          <w:bCs w:val="0"/>
          <w:i w:val="0"/>
          <w:iCs w:val="0"/>
          <w:caps w:val="0"/>
          <w:color w:val="0000ff"/>
          <w:spacing w:val="0"/>
          <w:sz w:val="21"/>
          <w:szCs w:val="21"/>
          <w:shd w:val="clear" w:color="auto" w:fill="ffffff"/>
          <w:lang w:val="en-US" w:eastAsia="zh-CN" w:bidi="ar"/>
        </w:rPr>
        <w:t xml:space="preserve">6</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月</w:t>
      </w:r>
      <w:r>
        <w:rPr>
          <w:rFonts w:hint="eastAsia" w:ascii="宋体" w:hAnsi="宋体" w:cs="宋体"/>
          <w:b w:val="0"/>
          <w:bCs w:val="0"/>
          <w:i w:val="0"/>
          <w:iCs w:val="0"/>
          <w:caps w:val="0"/>
          <w:color w:val="0000ff"/>
          <w:spacing w:val="0"/>
          <w:sz w:val="21"/>
          <w:szCs w:val="21"/>
          <w:shd w:val="clear" w:color="auto" w:fill="ffffff"/>
          <w:lang w:val="en-US" w:eastAsia="zh-CN" w:bidi="ar"/>
        </w:rPr>
        <w:t xml:space="preserve">19</w:t>
      </w:r>
      <w:r>
        <w:rPr>
          <w:rFonts w:hint="eastAsia" w:ascii="宋体" w:hAnsi="宋体" w:eastAsia="宋体" w:cs="宋体"/>
          <w:b w:val="0"/>
          <w:bCs w:val="0"/>
          <w:i w:val="0"/>
          <w:iCs w:val="0"/>
          <w:caps w:val="0"/>
          <w:color w:val="0000ff"/>
          <w:spacing w:val="0"/>
          <w:sz w:val="21"/>
          <w:szCs w:val="21"/>
          <w:shd w:val="clear" w:color="auto" w:fill="ffffff"/>
          <w:lang w:val="en-US" w:eastAsia="zh-CN" w:bidi="ar"/>
        </w:rPr>
        <w:t xml:space="preserve">日09:30（北京时间）；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3、开标地点：苏州市公共资源交易中心昆山分中心（昆山市前进西路1801号政务服务中心（西区）A1栋B2层）（“苏采云”系统（网址：http://jszfcg.jsczt.cn/））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五、</w:t>
      </w:r>
      <w:r>
        <w:rPr>
          <w:rFonts w:hint="eastAsia" w:ascii="宋体" w:hAnsi="宋体" w:eastAsia="宋体" w:cs="宋体"/>
          <w:i w:val="0"/>
          <w:iCs w:val="0"/>
          <w:caps w:val="0"/>
          <w:color w:val="333333"/>
          <w:spacing w:val="0"/>
          <w:sz w:val="21"/>
          <w:szCs w:val="21"/>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六、</w:t>
      </w: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七、联系事项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1、采购人：</w:t>
      </w:r>
      <w:r>
        <w:rPr>
          <w:rFonts w:hint="eastAsia" w:ascii="宋体" w:hAnsi="宋体" w:cs="宋体"/>
          <w:i w:val="0"/>
          <w:iCs w:val="0"/>
          <w:caps w:val="0"/>
          <w:color w:val="333333"/>
          <w:spacing w:val="0"/>
          <w:sz w:val="21"/>
          <w:szCs w:val="21"/>
          <w:shd w:val="clear" w:color="auto" w:fill="ffffff"/>
          <w:lang w:val="en-US" w:eastAsia="zh-CN" w:bidi="ar"/>
        </w:rPr>
        <w:t xml:space="preserve">中国共产党昆山市委员会宣传部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地址：昆山市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bidi="ar"/>
        </w:rPr>
        <w:t xml:space="preserve">联系人：</w:t>
      </w:r>
      <w:r>
        <w:rPr>
          <w:rFonts w:hint="eastAsia" w:ascii="宋体" w:hAnsi="宋体" w:cs="宋体"/>
          <w:bCs/>
          <w:color w:val="auto"/>
          <w:szCs w:val="21"/>
          <w:lang w:val="en-US" w:eastAsia="zh-CN"/>
        </w:rPr>
        <w:t xml:space="preserve">刘浩</w:t>
      </w:r>
      <w:r>
        <w:rPr>
          <w:rFonts w:hint="eastAsia" w:ascii="宋体" w:hAnsi="宋体" w:eastAsia="宋体" w:cs="宋体"/>
          <w:i w:val="0"/>
          <w:iCs w:val="0"/>
          <w:caps w:val="0"/>
          <w:color w:val="auto"/>
          <w:spacing w:val="0"/>
          <w:sz w:val="21"/>
          <w:szCs w:val="21"/>
          <w:shd w:val="clear" w:color="auto" w:fill="ffffff"/>
          <w:lang w:val="en-US" w:eastAsia="zh-CN" w:bidi="ar"/>
        </w:rPr>
        <w:t xml:space="preserve">        </w:t>
      </w:r>
      <w:r>
        <w:rPr>
          <w:rFonts w:hint="eastAsia" w:ascii="宋体" w:hAnsi="宋体" w:cs="宋体"/>
          <w:i w:val="0"/>
          <w:iCs w:val="0"/>
          <w:caps w:val="0"/>
          <w:color w:val="auto"/>
          <w:spacing w:val="0"/>
          <w:sz w:val="21"/>
          <w:szCs w:val="21"/>
          <w:shd w:val="clear" w:color="auto" w:fill="ffffff"/>
          <w:lang w:val="en-US" w:eastAsia="zh-CN" w:bidi="ar"/>
        </w:rPr>
        <w:t xml:space="preserve"> </w:t>
      </w:r>
      <w:r>
        <w:rPr>
          <w:rFonts w:hint="eastAsia" w:ascii="宋体" w:hAnsi="宋体" w:eastAsia="宋体" w:cs="宋体"/>
          <w:i w:val="0"/>
          <w:iCs w:val="0"/>
          <w:caps w:val="0"/>
          <w:color w:val="auto"/>
          <w:spacing w:val="0"/>
          <w:sz w:val="21"/>
          <w:szCs w:val="21"/>
          <w:shd w:val="clear" w:color="auto" w:fill="ffffff"/>
          <w:lang w:val="en-US" w:eastAsia="zh-CN" w:bidi="ar"/>
        </w:rPr>
        <w:t xml:space="preserve">联系电话：0512-57383197</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2、招标代理机构：苏州信衡造价咨询房产评估有限公司</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地址：昆山市登云路288号海创大厦C座23层 </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联系人：袁丹丹        联系电话：0512-57367272  </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eastAsia="宋体" w:cs="宋体"/>
        </w:rPr>
      </w:pPr>
      <w:r>
        <w:rPr>
          <w:rFonts w:hint="eastAsia" w:ascii="宋体" w:hAnsi="宋体" w:eastAsia="宋体" w:cs="宋体"/>
        </w:rPr>
        <w:t xml:space="preserve">苏州信衡造价咨询房产评估有限公司</w:t>
      </w:r>
      <w:r/>
    </w:p>
    <w:p>
      <w:pPr>
        <w:ind w:right="-252" w:firstLine="420"/>
        <w:jc w:val="right"/>
        <w:spacing w:line="360" w:lineRule="auto"/>
        <w:rPr>
          <w:rFonts w:hint="eastAsia" w:ascii="宋体" w:hAnsi="宋体" w:eastAsia="宋体" w:cs="宋体"/>
          <w:color w:val="0000ff"/>
          <w:szCs w:val="21"/>
        </w:rPr>
      </w:pPr>
      <w:r>
        <w:rPr>
          <w:rFonts w:hint="eastAsia" w:ascii="宋体" w:hAnsi="宋体" w:eastAsia="宋体" w:cs="宋体"/>
          <w:color w:val="0000ff"/>
        </w:rPr>
        <w:t xml:space="preserve">202</w:t>
      </w:r>
      <w:r>
        <w:rPr>
          <w:rFonts w:hint="eastAsia" w:ascii="宋体" w:hAnsi="宋体" w:eastAsia="宋体" w:cs="宋体"/>
          <w:color w:val="0000ff"/>
          <w:lang w:val="en-US" w:eastAsia="zh-CN"/>
        </w:rPr>
        <w:t xml:space="preserve">5</w:t>
      </w:r>
      <w:r>
        <w:rPr>
          <w:rFonts w:hint="eastAsia" w:ascii="宋体" w:hAnsi="宋体" w:eastAsia="宋体" w:cs="宋体"/>
          <w:color w:val="0000ff"/>
        </w:rPr>
        <w:t xml:space="preserve">年</w:t>
      </w:r>
      <w:r>
        <w:rPr>
          <w:rFonts w:hint="eastAsia" w:ascii="宋体" w:hAnsi="宋体" w:eastAsia="宋体" w:cs="宋体"/>
          <w:color w:val="0000ff"/>
          <w:lang w:val="en-US" w:eastAsia="zh-CN"/>
        </w:rPr>
        <w:t xml:space="preserve">0</w:t>
      </w:r>
      <w:r>
        <w:rPr>
          <w:rFonts w:hint="eastAsia" w:ascii="宋体" w:hAnsi="宋体" w:cs="宋体"/>
          <w:color w:val="0000ff"/>
          <w:lang w:val="en-US" w:eastAsia="zh-CN"/>
        </w:rPr>
        <w:t xml:space="preserve">5</w:t>
      </w:r>
      <w:r>
        <w:rPr>
          <w:rFonts w:hint="eastAsia" w:ascii="宋体" w:hAnsi="宋体" w:eastAsia="宋体" w:cs="宋体"/>
          <w:color w:val="0000ff"/>
          <w:lang w:val="en-US" w:eastAsia="zh-CN"/>
        </w:rPr>
        <w:t xml:space="preserve">月</w:t>
      </w:r>
      <w:r>
        <w:rPr>
          <w:rFonts w:hint="eastAsia" w:ascii="宋体" w:hAnsi="宋体" w:cs="宋体"/>
          <w:color w:val="0000ff"/>
          <w:lang w:val="en-US" w:eastAsia="zh-CN"/>
        </w:rPr>
        <w:t xml:space="preserve">27</w:t>
      </w:r>
      <w:r>
        <w:rPr>
          <w:rFonts w:hint="eastAsia" w:ascii="宋体" w:hAnsi="宋体" w:eastAsia="宋体" w:cs="宋体"/>
          <w:color w:val="0000ff"/>
          <w:lang w:val="en-US" w:eastAsia="zh-CN"/>
        </w:rPr>
        <w:t xml:space="preserve">日</w:t>
      </w:r>
      <w:r/>
    </w:p>
    <w:p>
      <w:pPr>
        <w:rPr>
          <w:rFonts w:ascii="宋体" w:hAnsi="宋体"/>
          <w:color w:val="000000"/>
        </w:rPr>
      </w:pPr>
      <w:r>
        <w:rPr>
          <w:rFonts w:hint="eastAsia" w:ascii="宋体" w:hAnsi="宋体"/>
          <w:color w:val="000000"/>
        </w:rPr>
        <w:br w:type="page" w:clear="all"/>
      </w:r>
      <w:r/>
    </w:p>
    <w:p>
      <w:pPr>
        <w:pStyle w:val="695"/>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0" w:name="_Toc513029203"/>
      <w:r/>
      <w:bookmarkStart w:id="1" w:name="_Toc120614214"/>
      <w:r/>
      <w:bookmarkStart w:id="2" w:name="_Toc20823275"/>
      <w:r/>
      <w:bookmarkStart w:id="3" w:name="_Toc16938519"/>
      <w:r>
        <w:rPr>
          <w:rFonts w:hint="eastAsia" w:ascii="Times New Roman" w:hAnsi="Times New Roman"/>
          <w:b/>
          <w:bCs/>
          <w:color w:val="000000"/>
          <w:sz w:val="21"/>
          <w:szCs w:val="21"/>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Arial" w:hAnsi="Arial" w:eastAsia="黑体" w:cs="Arial"/>
          <w:color w:val="000000"/>
          <w:sz w:val="21"/>
          <w:szCs w:val="21"/>
        </w:rPr>
        <w:t xml:space="preserve">1</w:t>
      </w:r>
      <w:bookmarkEnd w:id="5"/>
      <w:r>
        <w:rPr>
          <w:rFonts w:hint="eastAsia" w:ascii="Arial" w:hAnsi="Arial" w:eastAsia="黑体" w:cs="Arial"/>
          <w:color w:val="000000"/>
          <w:sz w:val="21"/>
          <w:szCs w:val="21"/>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 w:name="_Toc20823277"/>
      <w:r/>
      <w:bookmarkStart w:id="10" w:name="_Toc513029205"/>
      <w:r/>
      <w:bookmarkStart w:id="11" w:name="_Toc16938521"/>
      <w:r>
        <w:rPr>
          <w:rFonts w:hint="eastAsia" w:ascii="Arial" w:hAnsi="Arial" w:eastAsia="黑体" w:cs="Arial"/>
          <w:color w:val="000000"/>
          <w:sz w:val="21"/>
          <w:szCs w:val="21"/>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2.1满足招标公告中供应商的资格要求的规定。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2" w:name="_Toc513029206"/>
      <w:r/>
      <w:bookmarkStart w:id="13" w:name="_Toc20823278"/>
      <w:r/>
      <w:bookmarkStart w:id="14" w:name="_Toc16938522"/>
      <w:r>
        <w:rPr>
          <w:rFonts w:hint="eastAsia" w:ascii="Arial" w:hAnsi="Arial" w:eastAsia="黑体" w:cs="Arial"/>
          <w:color w:val="000000"/>
          <w:sz w:val="21"/>
          <w:szCs w:val="21"/>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 本次招标及由此产生的合同受中华人民共和国有关的法律法规制约和保护</w:t>
      </w:r>
      <w:r>
        <w:rPr>
          <w:rFonts w:ascii="宋体" w:hAnsi="宋体"/>
          <w:color w:val="000000"/>
          <w:sz w:val="21"/>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5" w:name="_Toc16938523"/>
      <w:r/>
      <w:bookmarkStart w:id="16" w:name="_Toc20823279"/>
      <w:r/>
      <w:bookmarkStart w:id="17" w:name="_Toc462564067"/>
      <w:r/>
      <w:bookmarkStart w:id="18" w:name="_Toc513029207"/>
      <w:r>
        <w:rPr>
          <w:rFonts w:hint="eastAsia" w:ascii="Arial" w:hAnsi="Arial" w:eastAsia="黑体" w:cs="Arial"/>
          <w:color w:val="000000"/>
          <w:sz w:val="21"/>
          <w:szCs w:val="21"/>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eastAsia" w:ascii="宋体" w:hAnsi="宋体"/>
          <w:color w:val="0000ff"/>
          <w:sz w:val="21"/>
          <w:szCs w:val="21"/>
        </w:rPr>
      </w:pPr>
      <w:r>
        <w:rPr>
          <w:rFonts w:hint="eastAsia" w:ascii="宋体" w:hAnsi="宋体"/>
          <w:color w:val="0000ff"/>
          <w:sz w:val="21"/>
          <w:szCs w:val="21"/>
        </w:rPr>
        <w:t xml:space="preserve">4.2中标单位须向</w:t>
      </w:r>
      <w:r>
        <w:rPr>
          <w:rFonts w:hint="eastAsia" w:ascii="宋体" w:hAnsi="宋体"/>
          <w:color w:val="0000ff"/>
          <w:sz w:val="21"/>
          <w:szCs w:val="21"/>
          <w:lang w:eastAsia="zh-CN"/>
        </w:rPr>
        <w:t xml:space="preserve">招标</w:t>
      </w:r>
      <w:r>
        <w:rPr>
          <w:rFonts w:hint="eastAsia" w:ascii="宋体" w:hAnsi="宋体"/>
          <w:color w:val="0000ff"/>
          <w:sz w:val="21"/>
          <w:szCs w:val="21"/>
        </w:rPr>
        <w:t xml:space="preserve">代理机构缴纳中标服务费：以差额累进法收费（按预算金额100万元以下，收取1.5%；100-500万元，收取1.1%；500-1000万元，收取0.8%；1000-5000万元，收取0.5%，5000-10000万元，收取0.25%；若不足3000元按3000元计）。</w:t>
      </w:r>
      <w:r/>
    </w:p>
    <w:p>
      <w:pPr>
        <w:ind w:firstLine="422"/>
        <w:keepLines/>
        <w:keepNext/>
        <w:pageBreakBefore w:val="0"/>
        <w:spacing w:line="360" w:lineRule="auto"/>
        <w:widowControl w:val="off"/>
        <w:rPr>
          <w:rFonts w:hint="eastAsia"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招标文件的约束力</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 投标人一旦参加本项目采购活动，即被认为接受了本招标文件的规定和约束。</w:t>
      </w:r>
      <w:r/>
    </w:p>
    <w:p>
      <w:pPr>
        <w:ind w:firstLine="211"/>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9" w:name="_Toc16938525"/>
      <w:r/>
      <w:bookmarkStart w:id="20" w:name="_Toc120614215"/>
      <w:r/>
      <w:bookmarkStart w:id="21" w:name="_Toc513029209"/>
      <w:r/>
      <w:bookmarkStart w:id="22" w:name="_Toc20823281"/>
      <w:r>
        <w:rPr>
          <w:rFonts w:hint="eastAsia" w:ascii="Times New Roman" w:hAnsi="Times New Roman"/>
          <w:b/>
          <w:bCs/>
          <w:color w:val="000000"/>
          <w:sz w:val="21"/>
          <w:szCs w:val="21"/>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23" w:name="_Toc20823282"/>
      <w:r/>
      <w:bookmarkStart w:id="24" w:name="_Toc16938526"/>
      <w:r/>
      <w:bookmarkStart w:id="25" w:name="_Toc513029210"/>
      <w:r>
        <w:rPr>
          <w:rFonts w:hint="eastAsia" w:ascii="Arial" w:hAnsi="Arial" w:eastAsia="黑体" w:cs="Arial"/>
          <w:color w:val="000000"/>
          <w:sz w:val="21"/>
          <w:szCs w:val="21"/>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 招标文件由以下部分组成：</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1</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投标邀请函</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2</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投标人须知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3</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投标文件格式</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4</w:t>
      </w:r>
      <w:r>
        <w:rPr>
          <w:rFonts w:hint="eastAsia" w:ascii="宋体" w:hAnsi="宋体"/>
          <w:color w:val="000000"/>
          <w:sz w:val="21"/>
          <w:szCs w:val="21"/>
          <w:lang w:eastAsia="zh-CN"/>
        </w:rPr>
        <w:t xml:space="preserve">）</w:t>
      </w:r>
      <w:r>
        <w:rPr>
          <w:rFonts w:hint="eastAsia" w:ascii="宋体" w:hAnsi="宋体"/>
          <w:color w:val="000000"/>
          <w:sz w:val="21"/>
          <w:szCs w:val="21"/>
        </w:rPr>
        <w:t xml:space="preserve">招标书</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5</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咨询</w:t>
      </w:r>
      <w:r>
        <w:rPr>
          <w:rFonts w:hint="eastAsia" w:ascii="宋体" w:hAnsi="宋体"/>
          <w:color w:val="000000"/>
          <w:sz w:val="21"/>
          <w:szCs w:val="21"/>
        </w:rPr>
        <w:t xml:space="preserve">合同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lang w:eastAsia="zh-CN"/>
        </w:rPr>
        <w:t xml:space="preserve">）</w:t>
      </w:r>
      <w:r>
        <w:rPr>
          <w:rFonts w:hint="eastAsia" w:ascii="宋体" w:hAnsi="宋体"/>
          <w:color w:val="000000"/>
          <w:sz w:val="21"/>
          <w:szCs w:val="21"/>
        </w:rPr>
        <w:t xml:space="preserve">评标方法、评分标准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7</w:t>
      </w:r>
      <w:r>
        <w:rPr>
          <w:rFonts w:hint="eastAsia" w:ascii="宋体" w:hAnsi="宋体"/>
          <w:color w:val="000000"/>
          <w:sz w:val="21"/>
          <w:szCs w:val="21"/>
          <w:lang w:eastAsia="zh-CN"/>
        </w:rPr>
        <w:t xml:space="preserve">）</w:t>
      </w:r>
      <w:r>
        <w:rPr>
          <w:rFonts w:hint="eastAsia" w:ascii="宋体" w:hAnsi="宋体"/>
          <w:color w:val="000000"/>
          <w:sz w:val="21"/>
          <w:szCs w:val="21"/>
        </w:rPr>
        <w:t xml:space="preserve">《昆山市政府采购供应商诚信管理办法》</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26" w:name="_Toc20823283"/>
      <w:r/>
      <w:bookmarkStart w:id="27" w:name="_Toc16938527"/>
      <w:r/>
      <w:bookmarkStart w:id="28" w:name="_Toc462564070"/>
      <w:r/>
      <w:bookmarkStart w:id="29" w:name="_Toc513029211"/>
      <w:r>
        <w:rPr>
          <w:rFonts w:hint="eastAsia" w:ascii="Arial" w:hAnsi="Arial" w:eastAsia="黑体" w:cs="Arial"/>
          <w:color w:val="000000"/>
          <w:sz w:val="21"/>
          <w:szCs w:val="21"/>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任何要求对招标文件进行澄清的投标人，应在投标截止期</w:t>
      </w:r>
      <w:r>
        <w:rPr>
          <w:rFonts w:hint="eastAsia" w:ascii="仿宋_GB2312" w:hAnsi="仿宋_GB2312"/>
          <w:b/>
          <w:color w:val="000000"/>
          <w:sz w:val="21"/>
          <w:szCs w:val="21"/>
        </w:rPr>
        <w:t xml:space="preserve">十日</w:t>
      </w:r>
      <w:r>
        <w:rPr>
          <w:rFonts w:hint="eastAsia" w:ascii="仿宋_GB2312" w:hAnsi="仿宋_GB2312"/>
          <w:color w:val="000000"/>
          <w:sz w:val="21"/>
          <w:szCs w:val="21"/>
        </w:rPr>
        <w:t xml:space="preserve">前</w:t>
      </w:r>
      <w:r>
        <w:rPr>
          <w:rFonts w:hint="eastAsia" w:ascii="宋体" w:hAnsi="宋体"/>
          <w:color w:val="000000"/>
          <w:sz w:val="21"/>
          <w:szCs w:val="21"/>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30" w:name="_Toc513029212"/>
      <w:r/>
      <w:bookmarkStart w:id="31" w:name="_Toc20823284"/>
      <w:r/>
      <w:bookmarkStart w:id="32" w:name="_Toc462564071"/>
      <w:r/>
      <w:bookmarkStart w:id="33" w:name="_Toc16938528"/>
      <w:r>
        <w:rPr>
          <w:rFonts w:hint="eastAsia" w:ascii="Arial" w:hAnsi="Arial" w:eastAsia="黑体" w:cs="Arial"/>
          <w:color w:val="000000"/>
          <w:sz w:val="21"/>
          <w:szCs w:val="21"/>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在投标截止时间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，招标代理机构可以对招标文件进行修改。</w:t>
      </w:r>
      <w:r/>
    </w:p>
    <w:p>
      <w:pPr>
        <w:ind w:firstLine="420"/>
        <w:pageBreakBefore w:val="0"/>
        <w:spacing w:line="360" w:lineRule="auto"/>
        <w:widowControl w:val="off"/>
        <w:rPr>
          <w:rFonts w:hint="eastAsia" w:ascii="宋体" w:hAnsi="Arial"/>
          <w:color w:val="000000"/>
          <w:sz w:val="21"/>
          <w:szCs w:val="21"/>
        </w:rPr>
      </w:pPr>
      <w:r>
        <w:rPr>
          <w:rFonts w:hint="eastAsia" w:ascii="宋体" w:hAnsi="宋体"/>
          <w:bCs/>
          <w:color w:val="000000"/>
          <w:sz w:val="21"/>
          <w:szCs w:val="21"/>
        </w:rPr>
        <w:t xml:space="preserve">8.2 </w:t>
      </w:r>
      <w:r>
        <w:rPr>
          <w:rFonts w:hint="eastAsia" w:ascii="宋体" w:hAnsi="宋体"/>
          <w:color w:val="000000"/>
          <w:sz w:val="21"/>
          <w:szCs w:val="21"/>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8.3 </w:t>
      </w:r>
      <w:r>
        <w:rPr>
          <w:rFonts w:hint="eastAsia" w:ascii="宋体" w:hAnsi="宋体"/>
          <w:color w:val="000000"/>
          <w:sz w:val="21"/>
          <w:szCs w:val="21"/>
        </w:rPr>
        <w:t xml:space="preserve">招标文件的修改将在</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34" w:name="_Toc16938529"/>
      <w:r/>
      <w:bookmarkStart w:id="35" w:name="_Toc513029213"/>
      <w:r/>
      <w:bookmarkStart w:id="36" w:name="_Toc120614216"/>
      <w:r/>
      <w:bookmarkStart w:id="37" w:name="_Toc20823285"/>
      <w:r/>
      <w:bookmarkStart w:id="38" w:name="_Toc462564072"/>
      <w:r>
        <w:rPr>
          <w:rFonts w:hint="eastAsia" w:ascii="Times New Roman" w:hAnsi="Times New Roman"/>
          <w:b/>
          <w:bCs/>
          <w:color w:val="000000"/>
          <w:sz w:val="21"/>
          <w:szCs w:val="21"/>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000000"/>
          <w:sz w:val="21"/>
          <w:szCs w:val="21"/>
        </w:rPr>
        <w:outlineLvl w:val="3"/>
      </w:pPr>
      <w:r/>
      <w:bookmarkStart w:id="39" w:name="_Toc16938530"/>
      <w:r/>
      <w:bookmarkStart w:id="40" w:name="_Toc20823286"/>
      <w:r/>
      <w:bookmarkStart w:id="41" w:name="_Toc462564073"/>
      <w:r/>
      <w:bookmarkStart w:id="42" w:name="_Toc513029214"/>
      <w:r>
        <w:rPr>
          <w:rFonts w:hint="eastAsia" w:ascii="Arial" w:hAnsi="Arial" w:eastAsia="黑体" w:cs="Arial"/>
          <w:color w:val="000000"/>
          <w:sz w:val="21"/>
          <w:szCs w:val="21"/>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 投标人提交的投标文件以及投标人与招标代理机构就有关投标的所有来往通知、函件和文件均应使用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3" w:name="_Toc20823287"/>
      <w:r/>
      <w:bookmarkStart w:id="44" w:name="_Toc462564074"/>
      <w:r/>
      <w:bookmarkStart w:id="45" w:name="_Toc513029215"/>
      <w:r/>
      <w:bookmarkStart w:id="46" w:name="_Toc16938531"/>
      <w:r>
        <w:rPr>
          <w:rFonts w:hint="eastAsia" w:ascii="Arial" w:hAnsi="Arial" w:eastAsia="黑体" w:cs="Arial"/>
          <w:color w:val="000000"/>
          <w:sz w:val="21"/>
          <w:szCs w:val="21"/>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10.1</w:t>
      </w:r>
      <w:r>
        <w:rPr>
          <w:rFonts w:hint="eastAsia" w:ascii="宋体" w:hAnsi="宋体"/>
          <w:color w:val="000000"/>
          <w:sz w:val="21"/>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10.2 如标书制作工具中格式和内容与“</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”发布的招标文件不一致，请以“</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”发布的招标文件为准。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7" w:name="_Hlt26954838"/>
      <w:r/>
      <w:bookmarkEnd w:id="47"/>
      <w:r/>
      <w:bookmarkStart w:id="48" w:name="_Hlt26670360"/>
      <w:r/>
      <w:bookmarkEnd w:id="48"/>
      <w:r/>
      <w:bookmarkStart w:id="49" w:name="_Hlt26668975"/>
      <w:r/>
      <w:bookmarkEnd w:id="49"/>
      <w:r/>
      <w:bookmarkStart w:id="50" w:name="_Toc14577357"/>
      <w:r/>
      <w:bookmarkStart w:id="51" w:name="_Toc14577354"/>
      <w:r/>
      <w:bookmarkStart w:id="52" w:name="_Toc49090509"/>
      <w:r/>
      <w:bookmarkStart w:id="53" w:name="_Toc49090507"/>
      <w:r/>
      <w:bookmarkStart w:id="54" w:name="_Toc513029219"/>
      <w:r/>
      <w:bookmarkStart w:id="55" w:name="_Toc513029216"/>
      <w:r/>
      <w:bookmarkStart w:id="56" w:name="_Toc14577355"/>
      <w:r/>
      <w:bookmarkStart w:id="57" w:name="_Toc49090508"/>
      <w:r>
        <w:rPr>
          <w:rFonts w:hint="eastAsia" w:ascii="Arial" w:hAnsi="Arial" w:eastAsia="黑体" w:cs="Arial"/>
          <w:color w:val="000000"/>
          <w:sz w:val="21"/>
          <w:szCs w:val="21"/>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12、投标分项报价表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12.1</w:t>
      </w:r>
      <w:r>
        <w:rPr>
          <w:rFonts w:hint="eastAsia" w:ascii="宋体" w:hAnsi="宋体"/>
          <w:color w:val="000000"/>
          <w:sz w:val="21"/>
          <w:szCs w:val="21"/>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12.2</w:t>
      </w:r>
      <w:r>
        <w:rPr>
          <w:rFonts w:hint="eastAsia" w:ascii="宋体" w:hAnsi="宋体"/>
          <w:bCs/>
          <w:color w:val="000000"/>
          <w:sz w:val="21"/>
          <w:szCs w:val="21"/>
        </w:rPr>
        <w:t xml:space="preserve">投标货币。投标文件中的单价和总价无特殊规定的采用人民币报价，以元为单位标注。</w:t>
      </w:r>
      <w:r>
        <w:rPr>
          <w:rFonts w:hint="eastAsia" w:ascii="宋体" w:hAnsi="宋体"/>
          <w:color w:val="000000"/>
          <w:sz w:val="21"/>
          <w:szCs w:val="21"/>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58" w:name="_Hlt26954846"/>
      <w:r/>
      <w:bookmarkEnd w:id="58"/>
      <w:r/>
      <w:bookmarkStart w:id="59" w:name="_Hlt26670486"/>
      <w:r/>
      <w:bookmarkEnd w:id="59"/>
      <w:r/>
      <w:bookmarkStart w:id="60" w:name="_Hlt26670482"/>
      <w:r/>
      <w:bookmarkEnd w:id="60"/>
      <w:r/>
      <w:bookmarkStart w:id="61" w:name="_Hlt26954731"/>
      <w:r/>
      <w:bookmarkEnd w:id="61"/>
      <w:r/>
      <w:bookmarkStart w:id="62" w:name="_Hlt26954848"/>
      <w:r/>
      <w:bookmarkEnd w:id="62"/>
      <w:r>
        <w:rPr>
          <w:rFonts w:hint="eastAsia" w:ascii="Arial" w:hAnsi="Arial" w:eastAsia="黑体" w:cs="Arial"/>
          <w:color w:val="000000"/>
          <w:sz w:val="21"/>
          <w:szCs w:val="21"/>
        </w:rPr>
        <w:t xml:space="preserve">13、技术要求响应及偏离表、商务要求响应及偏离表</w:t>
      </w:r>
      <w:r/>
    </w:p>
    <w:p>
      <w:pPr>
        <w:ind w:firstLine="480"/>
        <w:pageBreakBefore w:val="0"/>
        <w:spacing w:line="360" w:lineRule="auto"/>
        <w:widowControl w:val="off"/>
        <w:rPr>
          <w:rFonts w:hint="eastAsia" w:ascii="宋体" w:hAnsi="Arial" w:cs="宋体"/>
          <w:color w:val="000000"/>
          <w:sz w:val="21"/>
          <w:szCs w:val="21"/>
          <w:lang w:val="zh-CN"/>
        </w:rPr>
      </w:pP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3</w:t>
      </w: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 </w:t>
      </w:r>
      <w:r>
        <w:rPr>
          <w:rFonts w:hint="eastAsia" w:ascii="宋体" w:hAnsi="Arial" w:cs="宋体"/>
          <w:color w:val="000000"/>
          <w:sz w:val="21"/>
          <w:szCs w:val="21"/>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000000"/>
          <w:sz w:val="21"/>
          <w:szCs w:val="21"/>
          <w:lang w:val="zh-CN"/>
        </w:rPr>
      </w:pPr>
      <w:r>
        <w:rPr>
          <w:rFonts w:hint="eastAsia" w:ascii="宋体" w:hAnsi="Arial" w:cs="宋体"/>
          <w:color w:val="000000"/>
          <w:sz w:val="21"/>
          <w:szCs w:val="21"/>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14、服务承诺、培训计划、人员安排及其他</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14.1 </w:t>
      </w:r>
      <w:r>
        <w:rPr>
          <w:rFonts w:hint="eastAsia" w:ascii="宋体" w:hAnsi="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14.2 投标人需根据招标文件要求提供培训计划。</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14.3  投标人需根据招标文件要求提供</w:t>
      </w:r>
      <w:r>
        <w:rPr>
          <w:rFonts w:hint="eastAsia" w:ascii="宋体" w:hAnsi="Arial" w:cs="宋体"/>
          <w:color w:val="000000"/>
          <w:sz w:val="21"/>
          <w:szCs w:val="21"/>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3" w:name="_Toc14577359"/>
      <w:r/>
      <w:bookmarkStart w:id="64" w:name="_Toc49090510"/>
      <w:r>
        <w:rPr>
          <w:rFonts w:hint="eastAsia" w:ascii="Arial" w:hAnsi="Arial" w:eastAsia="黑体" w:cs="Arial"/>
          <w:color w:val="000000"/>
          <w:sz w:val="21"/>
          <w:szCs w:val="21"/>
        </w:rPr>
        <w:t xml:space="preserve">15、投标函和开标一览表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15.1</w:t>
      </w:r>
      <w:r>
        <w:rPr>
          <w:rFonts w:hint="eastAsia" w:ascii="宋体" w:hAnsi="宋体"/>
          <w:color w:val="000000"/>
          <w:sz w:val="21"/>
          <w:szCs w:val="21"/>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5" w:name="_Toc49090511"/>
      <w:r/>
      <w:bookmarkStart w:id="66" w:name="_Toc14577360"/>
      <w:r>
        <w:rPr>
          <w:rFonts w:hint="eastAsia" w:ascii="Arial" w:hAnsi="Arial" w:eastAsia="黑体" w:cs="Arial"/>
          <w:color w:val="000000"/>
          <w:sz w:val="21"/>
          <w:szCs w:val="21"/>
        </w:rPr>
        <w:t xml:space="preserve">16、投标有效期</w:t>
      </w:r>
      <w:bookmarkEnd w:id="65"/>
      <w:r/>
      <w:bookmarkEnd w:id="6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16.1投标有效期为招标代理机构规定的开标之日后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、投标有效期的延长</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 w:val="21"/>
          <w:szCs w:val="21"/>
        </w:rPr>
        <w:t xml:space="preserve">受投标有效期约束的所有权利与义务均延长至新的有效期</w:t>
      </w:r>
      <w:r>
        <w:rPr>
          <w:rFonts w:hint="eastAsia" w:ascii="宋体" w:hAnsi="宋体"/>
          <w:bCs/>
          <w:color w:val="000000"/>
          <w:sz w:val="21"/>
          <w:szCs w:val="21"/>
        </w:rPr>
        <w:t xml:space="preserve">。</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67" w:name="_Hlt26954739"/>
      <w:r/>
      <w:bookmarkEnd w:id="67"/>
      <w:r/>
      <w:bookmarkStart w:id="68" w:name="_Hlt26954852"/>
      <w:r/>
      <w:bookmarkEnd w:id="68"/>
      <w:r/>
      <w:bookmarkStart w:id="69" w:name="_Toc513029224"/>
      <w:r/>
      <w:bookmarkStart w:id="70" w:name="_Toc120614217"/>
      <w:r/>
      <w:bookmarkStart w:id="71" w:name="_Toc16938540"/>
      <w:r/>
      <w:bookmarkStart w:id="72" w:name="_Toc20823296"/>
      <w:r>
        <w:rPr>
          <w:rFonts w:hint="eastAsia" w:ascii="Times New Roman" w:hAnsi="Times New Roman"/>
          <w:b/>
          <w:bCs/>
          <w:color w:val="000000"/>
          <w:sz w:val="21"/>
          <w:szCs w:val="21"/>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bookmarkStart w:id="73" w:name="_Toc20823297"/>
      <w:r/>
      <w:bookmarkStart w:id="74" w:name="_Toc513029225"/>
      <w:r/>
      <w:bookmarkStart w:id="75" w:name="_Toc16938541"/>
      <w:r/>
      <w:bookmarkStart w:id="76" w:name="_Toc462564084"/>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投标文件</w:t>
      </w:r>
      <w:bookmarkEnd w:id="73"/>
      <w:r/>
      <w:bookmarkEnd w:id="74"/>
      <w:r/>
      <w:bookmarkEnd w:id="75"/>
      <w:r/>
      <w:bookmarkEnd w:id="76"/>
      <w:r>
        <w:rPr>
          <w:rFonts w:hint="eastAsia" w:ascii="黑体" w:hAnsi="Arial" w:eastAsia="黑体" w:cs="Arial"/>
          <w:color w:val="000000"/>
          <w:sz w:val="21"/>
          <w:szCs w:val="21"/>
        </w:rPr>
        <w:t xml:space="preserve">的递交</w:t>
      </w:r>
      <w:r/>
    </w:p>
    <w:p>
      <w:pPr>
        <w:ind w:left="525"/>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18.1投标人应当按照《操作手册》规定，在投标截止时间前</w:t>
      </w:r>
      <w:r>
        <w:rPr>
          <w:rFonts w:ascii="宋体" w:hAnsi="宋体"/>
          <w:bCs/>
          <w:color w:val="000000"/>
          <w:sz w:val="21"/>
          <w:szCs w:val="21"/>
        </w:rPr>
        <w:t xml:space="preserve">制作</w:t>
      </w:r>
      <w:r>
        <w:rPr>
          <w:rFonts w:hint="eastAsia" w:ascii="宋体" w:hAnsi="宋体"/>
          <w:bCs/>
          <w:color w:val="000000"/>
          <w:sz w:val="21"/>
          <w:szCs w:val="21"/>
        </w:rPr>
        <w:t xml:space="preserve">并上传电子投标文件。</w:t>
      </w:r>
      <w:bookmarkStart w:id="77" w:name="_Toc20823298"/>
      <w:r/>
      <w:bookmarkStart w:id="78" w:name="_Toc513029226"/>
      <w:r/>
      <w:bookmarkStart w:id="79" w:name="_Toc16938542"/>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19、投标截止日期</w:t>
      </w:r>
      <w:bookmarkEnd w:id="77"/>
      <w:r/>
      <w:bookmarkEnd w:id="78"/>
      <w:r/>
      <w:bookmarkEnd w:id="79"/>
      <w:r/>
      <w:r/>
    </w:p>
    <w:p>
      <w:pPr>
        <w:ind w:firstLine="420"/>
        <w:pageBreakBefore w:val="0"/>
        <w:spacing w:line="360" w:lineRule="auto"/>
        <w:widowControl w:val="off"/>
        <w:rPr>
          <w:rFonts w:hint="eastAsia" w:ascii="宋体" w:hAnsi="宋体"/>
          <w:bCs/>
          <w:i/>
          <w:color w:val="000000"/>
          <w:sz w:val="21"/>
          <w:szCs w:val="21"/>
          <w:u w:val="single"/>
        </w:rPr>
      </w:pPr>
      <w:r>
        <w:rPr>
          <w:rFonts w:ascii="宋体" w:hAnsi="宋体"/>
          <w:i/>
          <w:color w:val="0000ff"/>
          <w:sz w:val="21"/>
          <w:szCs w:val="21"/>
          <w:u w:val="single"/>
        </w:rPr>
        <w:t xml:space="preserve">19</w:t>
      </w:r>
      <w:r>
        <w:rPr>
          <w:rFonts w:hint="eastAsia" w:ascii="宋体" w:hAnsi="宋体"/>
          <w:i/>
          <w:color w:val="0000ff"/>
          <w:sz w:val="21"/>
          <w:szCs w:val="21"/>
          <w:u w:val="single"/>
        </w:rPr>
        <w:t xml:space="preserve">.1</w:t>
      </w:r>
      <w:r>
        <w:rPr>
          <w:rFonts w:hint="eastAsia" w:ascii="宋体" w:hAnsi="宋体"/>
          <w:bCs/>
          <w:i/>
          <w:color w:val="0000ff"/>
          <w:sz w:val="21"/>
          <w:szCs w:val="21"/>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0" w:name="_Toc513029227"/>
      <w:r/>
      <w:bookmarkStart w:id="81" w:name="_Toc16938543"/>
      <w:r/>
      <w:bookmarkStart w:id="82" w:name="_Toc20823299"/>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、投标文件</w:t>
      </w:r>
      <w:bookmarkEnd w:id="80"/>
      <w:r/>
      <w:bookmarkEnd w:id="81"/>
      <w:r/>
      <w:bookmarkEnd w:id="82"/>
      <w:r>
        <w:rPr>
          <w:rFonts w:hint="eastAsia" w:ascii="Arial" w:hAnsi="Arial" w:eastAsia="黑体" w:cs="Arial"/>
          <w:color w:val="000000"/>
          <w:sz w:val="21"/>
          <w:szCs w:val="21"/>
        </w:rPr>
        <w:t xml:space="preserve">的拒收</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3" w:name="_Toc16938544"/>
      <w:r/>
      <w:bookmarkStart w:id="84" w:name="_Toc20823300"/>
      <w:r/>
      <w:bookmarkStart w:id="85" w:name="_Toc513029228"/>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 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 投标文件的修改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w:t>
      </w:r>
      <w:r>
        <w:rPr>
          <w:rFonts w:ascii="宋体" w:hAnsi="宋体"/>
          <w:color w:val="000000"/>
          <w:sz w:val="21"/>
          <w:szCs w:val="21"/>
        </w:rPr>
        <w:t xml:space="preserve">2.2</w:t>
      </w:r>
      <w:r>
        <w:rPr>
          <w:rFonts w:hint="eastAsia" w:ascii="宋体" w:hAnsi="宋体"/>
          <w:bCs/>
          <w:color w:val="000000"/>
          <w:sz w:val="21"/>
          <w:szCs w:val="21"/>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86" w:name="_Toc16938545"/>
      <w:r/>
      <w:bookmarkStart w:id="87" w:name="_Toc513029229"/>
      <w:r/>
      <w:bookmarkStart w:id="88" w:name="_Toc120614218"/>
      <w:r/>
      <w:bookmarkStart w:id="89" w:name="_Toc20823301"/>
      <w:r>
        <w:rPr>
          <w:rFonts w:hint="eastAsia" w:ascii="Times New Roman" w:hAnsi="Times New Roman"/>
          <w:b/>
          <w:bCs/>
          <w:color w:val="000000"/>
          <w:sz w:val="21"/>
          <w:szCs w:val="21"/>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0" w:name="_Toc513029230"/>
      <w:r/>
      <w:bookmarkStart w:id="91" w:name="_Toc16938546"/>
      <w:r/>
      <w:bookmarkStart w:id="92" w:name="_Toc20823302"/>
      <w:r>
        <w:rPr>
          <w:rFonts w:hint="eastAsia" w:ascii="Arial" w:hAnsi="Arial" w:eastAsia="黑体" w:cs="Arial"/>
          <w:color w:val="000000"/>
          <w:sz w:val="21"/>
          <w:szCs w:val="21"/>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w:t>
      </w:r>
      <w:r>
        <w:rPr>
          <w:rFonts w:hint="eastAsia" w:ascii="宋体" w:hAnsi="宋体"/>
          <w:bCs/>
          <w:color w:val="000000"/>
          <w:sz w:val="21"/>
          <w:szCs w:val="21"/>
        </w:rPr>
        <w:t xml:space="preserve"> 招标代理机构将在招标公告中规定的时间和地点组织公开开标</w:t>
      </w:r>
      <w:r>
        <w:rPr>
          <w:rFonts w:hint="eastAsia" w:ascii="宋体" w:hAnsi="宋体"/>
          <w:color w:val="000000"/>
          <w:sz w:val="21"/>
          <w:szCs w:val="21"/>
        </w:rPr>
        <w:t xml:space="preserve">。投标人应当按照《操作手册》规定，</w:t>
      </w:r>
      <w:r>
        <w:rPr>
          <w:rFonts w:ascii="宋体" w:hAnsi="宋体"/>
          <w:color w:val="000000"/>
          <w:sz w:val="21"/>
          <w:szCs w:val="21"/>
        </w:rPr>
        <w:t xml:space="preserve">参加开标活动</w:t>
      </w:r>
      <w:r>
        <w:rPr>
          <w:rFonts w:hint="eastAsia" w:ascii="宋体" w:hAnsi="宋体"/>
          <w:color w:val="000000"/>
          <w:sz w:val="21"/>
          <w:szCs w:val="21"/>
        </w:rPr>
        <w:t xml:space="preserve">和在</w:t>
      </w:r>
      <w:r>
        <w:rPr>
          <w:rFonts w:hint="eastAsia" w:ascii="宋体" w:hAnsi="宋体"/>
          <w:color w:val="ff0000"/>
          <w:sz w:val="21"/>
          <w:szCs w:val="21"/>
        </w:rPr>
        <w:t xml:space="preserve">苏采云系统</w:t>
      </w:r>
      <w:r>
        <w:rPr>
          <w:rFonts w:hint="eastAsia" w:ascii="宋体" w:hAnsi="宋体"/>
          <w:color w:val="000000"/>
          <w:sz w:val="21"/>
          <w:szCs w:val="21"/>
        </w:rPr>
        <w:t xml:space="preserve">规定的时间内对投标文件进行解密。</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.2</w:t>
      </w:r>
      <w:r>
        <w:rPr>
          <w:rFonts w:hint="eastAsia" w:ascii="宋体" w:hAnsi="宋体"/>
          <w:color w:val="000000"/>
          <w:sz w:val="21"/>
          <w:szCs w:val="21"/>
        </w:rPr>
        <w:t xml:space="preserve">开标仪式由招标代理机构组织。</w:t>
      </w:r>
      <w:r>
        <w:rPr>
          <w:rFonts w:hint="eastAsia" w:ascii="宋体" w:hAnsi="宋体"/>
          <w:color w:val="ff0000"/>
          <w:sz w:val="21"/>
          <w:szCs w:val="21"/>
        </w:rPr>
        <w:t xml:space="preserve">苏采云系统</w:t>
      </w:r>
      <w:r>
        <w:rPr>
          <w:rFonts w:hint="eastAsia" w:ascii="宋体" w:hAnsi="宋体"/>
          <w:color w:val="000000"/>
          <w:sz w:val="21"/>
          <w:szCs w:val="21"/>
        </w:rPr>
        <w:t xml:space="preserve">将自动对</w:t>
      </w:r>
      <w:r>
        <w:rPr>
          <w:rFonts w:ascii="宋体" w:hAnsi="宋体"/>
          <w:color w:val="000000"/>
          <w:sz w:val="21"/>
          <w:szCs w:val="21"/>
        </w:rPr>
        <w:t xml:space="preserve">项目进行开标，</w:t>
      </w:r>
      <w:r>
        <w:rPr>
          <w:rFonts w:hint="eastAsia" w:ascii="宋体" w:hAnsi="宋体"/>
          <w:color w:val="000000"/>
          <w:sz w:val="21"/>
          <w:szCs w:val="21"/>
        </w:rPr>
        <w:t xml:space="preserve">并宣布各投标人名称和投标价格。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.4投标人如果对开标过程和开标记录有疑义，应当根据《操作手册》规定提出，如 </w:t>
      </w:r>
      <w:r>
        <w:rPr>
          <w:rFonts w:hint="eastAsia" w:ascii="宋体" w:hAnsi="宋体"/>
          <w:color w:val="ff0000"/>
          <w:sz w:val="21"/>
          <w:szCs w:val="21"/>
        </w:rPr>
        <w:t xml:space="preserve">苏采云系统</w:t>
      </w:r>
      <w:r>
        <w:rPr>
          <w:rFonts w:hint="eastAsia" w:ascii="宋体" w:hAnsi="宋体"/>
          <w:color w:val="000000"/>
          <w:sz w:val="21"/>
          <w:szCs w:val="21"/>
        </w:rPr>
        <w:t xml:space="preserve">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3" w:name="_Toc513029231"/>
      <w:r/>
      <w:bookmarkStart w:id="94" w:name="_Toc20823303"/>
      <w:r/>
      <w:bookmarkStart w:id="95" w:name="_Toc16938547"/>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、评标委员会</w:t>
      </w:r>
      <w:r/>
    </w:p>
    <w:p>
      <w:pPr>
        <w:pageBreakBefore w:val="0"/>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.1</w:t>
      </w:r>
      <w:r>
        <w:rPr>
          <w:rFonts w:hint="eastAsia" w:ascii="宋体" w:hAnsi="宋体"/>
          <w:b/>
          <w:color w:val="000000"/>
          <w:sz w:val="21"/>
          <w:szCs w:val="21"/>
        </w:rPr>
        <w:t xml:space="preserve"> </w:t>
      </w:r>
      <w:r>
        <w:rPr>
          <w:rFonts w:hint="eastAsia" w:ascii="宋体" w:hAnsi="宋体"/>
          <w:color w:val="000000"/>
          <w:sz w:val="21"/>
          <w:szCs w:val="21"/>
        </w:rPr>
        <w:t xml:space="preserve">开标后，招标代理机构将立即组织评标委员会（以下简称评委会）进行评标。</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 采用综合评分法的项目，未中标的投标人可于中标结果公告期限届满之日起通过</w:t>
      </w:r>
      <w:r>
        <w:rPr>
          <w:rFonts w:hint="eastAsia" w:ascii="宋体" w:hAnsi="宋体"/>
          <w:color w:val="ff0000"/>
          <w:sz w:val="21"/>
          <w:szCs w:val="21"/>
        </w:rPr>
        <w:t xml:space="preserve">苏采云系统</w:t>
      </w:r>
      <w:r>
        <w:rPr>
          <w:rFonts w:hint="eastAsia" w:ascii="宋体" w:hAnsi="宋体"/>
          <w:color w:val="000000"/>
          <w:sz w:val="21"/>
          <w:szCs w:val="21"/>
        </w:rPr>
        <w:t xml:space="preserve">查看自己的评审得分及排序情况。</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6" w:name="_Toc16938548"/>
      <w:r/>
      <w:bookmarkStart w:id="97" w:name="_Toc20823304"/>
      <w:r/>
      <w:bookmarkStart w:id="98" w:name="_Toc513029232"/>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．投标文件的澄清</w:t>
      </w:r>
      <w:bookmarkEnd w:id="96"/>
      <w:r/>
      <w:bookmarkEnd w:id="97"/>
      <w:r/>
      <w:bookmarkEnd w:id="98"/>
      <w:r/>
      <w:r/>
    </w:p>
    <w:p>
      <w:pPr>
        <w:ind w:firstLine="420"/>
        <w:pageBreakBefore w:val="0"/>
        <w:spacing w:line="360" w:lineRule="auto"/>
        <w:widowControl w:val="off"/>
        <w:rPr>
          <w:rFonts w:ascii="宋体" w:hAnsi="宋体"/>
          <w:color w:val="000000"/>
          <w:sz w:val="21"/>
          <w:szCs w:val="21"/>
        </w:rPr>
      </w:pPr>
      <w:r/>
      <w:bookmarkStart w:id="99" w:name="_Toc513029233"/>
      <w:r/>
      <w:bookmarkStart w:id="100" w:name="_Toc16938549"/>
      <w:r/>
      <w:bookmarkStart w:id="101" w:name="_Toc20823305"/>
      <w:r>
        <w:rPr>
          <w:rFonts w:ascii="宋体" w:hAnsi="宋体"/>
          <w:color w:val="000000"/>
          <w:sz w:val="21"/>
          <w:szCs w:val="21"/>
        </w:rPr>
        <w:t xml:space="preserve">25</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评标期间，评委会对投标文件中含义不明确、同类问题表述不一致或者有明显文字和计算错误的内容</w:t>
      </w:r>
      <w:r>
        <w:rPr>
          <w:rFonts w:ascii="宋体" w:hAnsi="宋体"/>
          <w:color w:val="000000"/>
          <w:sz w:val="21"/>
          <w:szCs w:val="21"/>
        </w:rPr>
        <w:t xml:space="preserve"> </w:t>
      </w:r>
      <w:r>
        <w:rPr>
          <w:rFonts w:hint="eastAsia" w:ascii="宋体" w:hAnsi="宋体"/>
          <w:color w:val="000000"/>
          <w:sz w:val="21"/>
          <w:szCs w:val="21"/>
        </w:rPr>
        <w:t xml:space="preserve">，有权要求投标人作出必要的澄清、说明或者补正。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评标</w:t>
      </w:r>
      <w:r>
        <w:rPr>
          <w:rFonts w:ascii="宋体" w:hAnsi="宋体"/>
          <w:color w:val="000000"/>
          <w:sz w:val="21"/>
          <w:szCs w:val="21"/>
        </w:rPr>
        <w:t xml:space="preserve">委员会并非对每个投标人都做澄清要求</w:t>
      </w:r>
      <w:r>
        <w:rPr>
          <w:rFonts w:hint="eastAsia" w:ascii="宋体" w:hAnsi="宋体"/>
          <w:color w:val="000000"/>
          <w:sz w:val="21"/>
          <w:szCs w:val="21"/>
        </w:rPr>
        <w:t xml:space="preserve">。</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.2需要供应商进行澄清、说明和补正的，评委会将通过</w:t>
      </w:r>
      <w:r>
        <w:rPr>
          <w:rFonts w:hint="eastAsia" w:ascii="宋体" w:hAnsi="宋体"/>
          <w:color w:val="ff0000"/>
          <w:sz w:val="21"/>
          <w:szCs w:val="21"/>
        </w:rPr>
        <w:t xml:space="preserve">苏采云系统</w:t>
      </w:r>
      <w:r>
        <w:rPr>
          <w:rFonts w:hint="eastAsia" w:ascii="宋体" w:hAnsi="宋体"/>
          <w:color w:val="000000"/>
          <w:sz w:val="21"/>
          <w:szCs w:val="21"/>
        </w:rPr>
        <w:t xml:space="preserve">向供应商发出“澄清要求函”，接到“澄清要求函”的投标人应当按照要求在</w:t>
      </w:r>
      <w:r>
        <w:rPr>
          <w:rFonts w:hint="eastAsia" w:ascii="宋体" w:hAnsi="宋体"/>
          <w:color w:val="ff0000"/>
          <w:sz w:val="21"/>
          <w:szCs w:val="21"/>
        </w:rPr>
        <w:t xml:space="preserve">苏采云系统</w:t>
      </w:r>
      <w:r>
        <w:rPr>
          <w:rFonts w:hint="eastAsia" w:ascii="宋体" w:hAnsi="宋体"/>
          <w:color w:val="000000"/>
          <w:sz w:val="21"/>
          <w:szCs w:val="21"/>
        </w:rPr>
        <w:t xml:space="preserve">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 未通过资格审查或符合性审查的投标人，招标代理机构将在</w:t>
      </w:r>
      <w:r>
        <w:rPr>
          <w:rFonts w:hint="eastAsia" w:ascii="宋体" w:hAnsi="宋体"/>
          <w:color w:val="ff0000"/>
          <w:sz w:val="21"/>
          <w:szCs w:val="21"/>
        </w:rPr>
        <w:t xml:space="preserve">苏采云系统</w:t>
      </w:r>
      <w:r>
        <w:rPr>
          <w:rFonts w:hint="eastAsia" w:ascii="宋体" w:hAnsi="宋体"/>
          <w:bCs/>
          <w:color w:val="000000"/>
          <w:sz w:val="21"/>
          <w:szCs w:val="21"/>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.4</w:t>
      </w:r>
      <w:r>
        <w:rPr>
          <w:rFonts w:hint="eastAsia" w:ascii="宋体" w:hAnsi="宋体"/>
          <w:bCs/>
          <w:color w:val="000000"/>
          <w:sz w:val="21"/>
          <w:szCs w:val="21"/>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评委会将按上述修正错误的方法调整投标文件中的投标报价，并</w:t>
      </w:r>
      <w:r>
        <w:rPr>
          <w:rFonts w:ascii="宋体" w:hAnsi="宋体"/>
          <w:bCs/>
          <w:color w:val="000000"/>
          <w:sz w:val="21"/>
          <w:szCs w:val="21"/>
        </w:rPr>
        <w:t xml:space="preserve">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告知</w:t>
      </w:r>
      <w:r>
        <w:rPr>
          <w:rFonts w:ascii="宋体" w:hAnsi="宋体"/>
          <w:bCs/>
          <w:color w:val="000000"/>
          <w:sz w:val="21"/>
          <w:szCs w:val="21"/>
        </w:rPr>
        <w:t xml:space="preserve">投标人，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000000"/>
          <w:sz w:val="21"/>
          <w:szCs w:val="21"/>
        </w:rPr>
      </w:pPr>
      <w:r/>
      <w:bookmarkStart w:id="102" w:name="_Toc20823306"/>
      <w:r/>
      <w:bookmarkStart w:id="103" w:name="_Toc513029234"/>
      <w:r/>
      <w:bookmarkStart w:id="104" w:name="_Toc16938550"/>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w:t>
      </w:r>
      <w:r>
        <w:rPr>
          <w:rFonts w:ascii="宋体" w:hAnsi="宋体"/>
          <w:color w:val="000000"/>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1"/>
          <w:szCs w:val="21"/>
        </w:rPr>
        <w:t xml:space="preserve">按照招标文件规定的方式（招标文件未规定的通过</w:t>
      </w:r>
      <w:r>
        <w:rPr>
          <w:rFonts w:ascii="宋体" w:hAnsi="宋体"/>
          <w:color w:val="000000"/>
          <w:sz w:val="21"/>
          <w:szCs w:val="21"/>
        </w:rPr>
        <w:t xml:space="preserve">随机抽取</w:t>
      </w:r>
      <w:r>
        <w:rPr>
          <w:rFonts w:hint="eastAsia" w:ascii="宋体" w:hAnsi="宋体"/>
          <w:color w:val="000000"/>
          <w:sz w:val="21"/>
          <w:szCs w:val="21"/>
        </w:rPr>
        <w:t xml:space="preserve">的</w:t>
      </w:r>
      <w:r>
        <w:rPr>
          <w:rFonts w:ascii="宋体" w:hAnsi="宋体"/>
          <w:color w:val="000000"/>
          <w:sz w:val="21"/>
          <w:szCs w:val="21"/>
        </w:rPr>
        <w:t xml:space="preserve">方式</w:t>
      </w:r>
      <w:r>
        <w:rPr>
          <w:rFonts w:hint="eastAsia" w:ascii="宋体" w:hAnsi="宋体"/>
          <w:color w:val="000000"/>
          <w:sz w:val="21"/>
          <w:szCs w:val="21"/>
        </w:rPr>
        <w:t xml:space="preserve">）</w:t>
      </w:r>
      <w:r>
        <w:rPr>
          <w:rFonts w:ascii="宋体" w:hAnsi="宋体"/>
          <w:color w:val="000000"/>
          <w:sz w:val="21"/>
          <w:szCs w:val="21"/>
        </w:rPr>
        <w:t xml:space="preserve">确定一个参加评标的投标人，其他投标无效。</w:t>
      </w:r>
      <w:r/>
    </w:p>
    <w:p>
      <w:pPr>
        <w:ind w:firstLine="420"/>
        <w:pageBreakBefore w:val="0"/>
        <w:spacing w:line="360" w:lineRule="auto"/>
        <w:widowControl w:val="off"/>
        <w:rPr>
          <w:rFonts w:ascii="宋体" w:hAnsi="宋体"/>
          <w:color w:val="000000"/>
          <w:sz w:val="21"/>
          <w:szCs w:val="21"/>
        </w:rPr>
      </w:pPr>
      <w:r>
        <w:rPr>
          <w:rFonts w:ascii="宋体" w:hAnsi="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1"/>
          <w:szCs w:val="21"/>
        </w:rPr>
        <w:t xml:space="preserve">根据招标文件规定的方式（招标文件未规定的采取随机抽取的方式）</w:t>
      </w:r>
      <w:r>
        <w:rPr>
          <w:rFonts w:ascii="宋体" w:hAnsi="宋体"/>
          <w:color w:val="000000"/>
          <w:sz w:val="21"/>
          <w:szCs w:val="21"/>
        </w:rPr>
        <w:t xml:space="preserve">确定</w:t>
      </w:r>
      <w:r>
        <w:rPr>
          <w:rFonts w:hint="eastAsia" w:ascii="宋体" w:hAnsi="宋体"/>
          <w:color w:val="000000"/>
          <w:sz w:val="21"/>
          <w:szCs w:val="21"/>
        </w:rPr>
        <w:t xml:space="preserve">一个中标候选人</w:t>
      </w:r>
      <w:r>
        <w:rPr>
          <w:rFonts w:ascii="宋体" w:hAnsi="宋体"/>
          <w:color w:val="000000"/>
          <w:sz w:val="21"/>
          <w:szCs w:val="21"/>
        </w:rPr>
        <w:t xml:space="preserve">，其他同品牌投标人不作为中标候选人。</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非单一产品采购项目，招标文件中</w:t>
      </w:r>
      <w:r>
        <w:rPr>
          <w:rFonts w:hint="eastAsia" w:ascii="宋体" w:hAnsi="宋体"/>
          <w:color w:val="000000"/>
          <w:sz w:val="21"/>
          <w:szCs w:val="21"/>
        </w:rPr>
        <w:t xml:space="preserve">将载明其中的核心产品</w:t>
      </w:r>
      <w:r>
        <w:rPr>
          <w:rFonts w:ascii="宋体" w:hAnsi="宋体"/>
          <w:color w:val="000000"/>
          <w:sz w:val="21"/>
          <w:szCs w:val="21"/>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.7投标人在开、评标全过程中应保持通讯畅通，及时登录</w:t>
      </w:r>
      <w:r>
        <w:rPr>
          <w:rFonts w:hint="eastAsia" w:ascii="宋体" w:hAnsi="宋体"/>
          <w:color w:val="ff0000"/>
          <w:sz w:val="21"/>
          <w:szCs w:val="21"/>
        </w:rPr>
        <w:t xml:space="preserve">苏采云系统</w:t>
      </w:r>
      <w:r>
        <w:rPr>
          <w:rFonts w:hint="eastAsia" w:ascii="宋体" w:hAnsi="宋体"/>
          <w:color w:val="000000"/>
          <w:sz w:val="21"/>
          <w:szCs w:val="21"/>
        </w:rPr>
        <w:t xml:space="preserve">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w:t>
      </w:r>
      <w:bookmarkEnd w:id="102"/>
      <w:r/>
      <w:bookmarkEnd w:id="103"/>
      <w:r/>
      <w:bookmarkEnd w:id="104"/>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105" w:name="_Toc16938551"/>
      <w:r/>
      <w:bookmarkStart w:id="106" w:name="_Toc513029235"/>
      <w:r/>
      <w:bookmarkStart w:id="107" w:name="_Toc20823307"/>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 投标人在</w:t>
      </w:r>
      <w:r>
        <w:rPr>
          <w:rFonts w:hint="eastAsia" w:ascii="宋体" w:hAnsi="宋体"/>
          <w:color w:val="ff0000"/>
          <w:sz w:val="21"/>
          <w:szCs w:val="21"/>
        </w:rPr>
        <w:t xml:space="preserve">苏采云系统</w:t>
      </w:r>
      <w:r>
        <w:rPr>
          <w:rFonts w:hint="eastAsia" w:ascii="宋体" w:hAnsi="宋体"/>
          <w:bCs/>
          <w:color w:val="000000"/>
          <w:sz w:val="21"/>
          <w:szCs w:val="21"/>
        </w:rPr>
        <w:t xml:space="preserve">规定的时间内未成功解密电子投标文件的。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 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315"/>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 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8</w:t>
      </w:r>
      <w:r>
        <w:rPr>
          <w:rFonts w:hint="eastAsia" w:ascii="宋体" w:hAnsi="宋体"/>
          <w:bCs/>
          <w:color w:val="000000"/>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9</w:t>
      </w:r>
      <w:r>
        <w:rPr>
          <w:rFonts w:hint="eastAsia" w:ascii="宋体" w:hAnsi="宋体"/>
          <w:bCs/>
          <w:color w:val="000000"/>
          <w:sz w:val="21"/>
          <w:szCs w:val="21"/>
        </w:rPr>
        <w:t xml:space="preserve">  投标文件含有采购人不能接受的附加条件的。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10</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1</w:t>
      </w:r>
      <w:r>
        <w:rPr>
          <w:rFonts w:hint="eastAsia" w:ascii="宋体" w:hAnsi="宋体"/>
          <w:bCs/>
          <w:color w:val="000000"/>
          <w:sz w:val="21"/>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2</w:t>
      </w:r>
      <w:r>
        <w:rPr>
          <w:rFonts w:hint="eastAsia" w:ascii="宋体" w:hAnsi="宋体"/>
          <w:bCs/>
          <w:color w:val="000000"/>
          <w:sz w:val="21"/>
          <w:szCs w:val="21"/>
        </w:rPr>
        <w:t xml:space="preserve"> 投标文件未按照招标文件要求加盖CA电子公章的。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3</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.2.1符合专业条件的供应商或者对招标文件作实质响应的供应商不足三家的。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.2.5 因</w:t>
      </w:r>
      <w:r>
        <w:rPr>
          <w:rFonts w:hint="eastAsia" w:ascii="宋体" w:hAnsi="宋体"/>
          <w:color w:val="ff0000"/>
          <w:sz w:val="21"/>
          <w:szCs w:val="21"/>
        </w:rPr>
        <w:t xml:space="preserve">苏采云系统</w:t>
      </w:r>
      <w:r>
        <w:rPr>
          <w:rFonts w:ascii="宋体" w:hAnsi="宋体"/>
          <w:bCs/>
          <w:color w:val="000000"/>
          <w:sz w:val="21"/>
          <w:szCs w:val="21"/>
        </w:rPr>
        <w:t xml:space="preserve">系统故障原因造成开标不成功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08" w:name="_Toc120614219"/>
      <w:r>
        <w:rPr>
          <w:rFonts w:hint="eastAsia" w:ascii="Times New Roman" w:hAnsi="Times New Roman"/>
          <w:b/>
          <w:bCs/>
          <w:color w:val="000000"/>
          <w:sz w:val="21"/>
          <w:szCs w:val="21"/>
        </w:rPr>
        <w:t xml:space="preserve">六、</w:t>
      </w:r>
      <w:bookmarkEnd w:id="105"/>
      <w:r/>
      <w:bookmarkEnd w:id="106"/>
      <w:r/>
      <w:bookmarkEnd w:id="107"/>
      <w:r>
        <w:rPr>
          <w:rFonts w:hint="eastAsia" w:ascii="Times New Roman" w:hAnsi="Times New Roman"/>
          <w:b/>
          <w:bCs/>
          <w:color w:val="000000"/>
          <w:sz w:val="21"/>
          <w:szCs w:val="21"/>
        </w:rPr>
        <w:t xml:space="preserve">定标</w:t>
      </w:r>
      <w:bookmarkEnd w:id="108"/>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09" w:name="_Toc513029238"/>
      <w:r/>
      <w:bookmarkStart w:id="110" w:name="_Toc16938554"/>
      <w:r/>
      <w:bookmarkStart w:id="111" w:name="_Toc20823310"/>
      <w:r>
        <w:rPr>
          <w:rFonts w:hint="eastAsia" w:ascii="黑体" w:hAnsi="宋体" w:eastAsia="黑体"/>
          <w:bCs/>
          <w:color w:val="000000"/>
          <w:sz w:val="21"/>
          <w:szCs w:val="21"/>
        </w:rPr>
        <w:t xml:space="preserve">2</w:t>
      </w:r>
      <w:r>
        <w:rPr>
          <w:rFonts w:ascii="黑体" w:hAnsi="宋体" w:eastAsia="黑体"/>
          <w:bCs/>
          <w:color w:val="000000"/>
          <w:sz w:val="21"/>
          <w:szCs w:val="21"/>
        </w:rPr>
        <w:t xml:space="preserve">8</w:t>
      </w:r>
      <w:r>
        <w:rPr>
          <w:rFonts w:hint="eastAsia" w:ascii="黑体" w:hAnsi="宋体" w:eastAsia="黑体"/>
          <w:bCs/>
          <w:color w:val="000000"/>
          <w:sz w:val="21"/>
          <w:szCs w:val="21"/>
        </w:rPr>
        <w:t xml:space="preserve">、</w:t>
      </w:r>
      <w:bookmarkEnd w:id="109"/>
      <w:r>
        <w:rPr>
          <w:rFonts w:hint="eastAsia" w:ascii="黑体" w:hAnsi="宋体" w:eastAsia="黑体"/>
          <w:bCs/>
          <w:color w:val="000000"/>
          <w:sz w:val="21"/>
          <w:szCs w:val="21"/>
        </w:rPr>
        <w:t xml:space="preserve">确定</w:t>
      </w:r>
      <w:bookmarkEnd w:id="110"/>
      <w:r/>
      <w:bookmarkEnd w:id="111"/>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.1中标候选人的选取原则和数量见招标文件规定。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.2 采购人应根据评委会推荐的中标候选人确定中标人。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.3 </w:t>
      </w:r>
      <w:r>
        <w:rPr>
          <w:rFonts w:hint="eastAsia" w:ascii="宋体" w:hAnsi="宋体"/>
          <w:color w:val="000000"/>
          <w:sz w:val="21"/>
          <w:szCs w:val="21"/>
        </w:rPr>
        <w:t xml:space="preserve">招标代理机构将在“</w:t>
      </w:r>
      <w:r>
        <w:rPr>
          <w:rFonts w:hint="eastAsia" w:ascii="宋体" w:hAnsi="宋体"/>
          <w:color w:val="000000"/>
          <w:sz w:val="21"/>
          <w:szCs w:val="21"/>
          <w:lang w:eastAsia="zh-CN"/>
        </w:rPr>
        <w:t xml:space="preserve">苏州</w:t>
      </w:r>
      <w:r>
        <w:rPr>
          <w:rFonts w:hint="eastAsia" w:ascii="宋体" w:hAnsi="宋体"/>
          <w:color w:val="000000"/>
          <w:sz w:val="21"/>
          <w:szCs w:val="21"/>
        </w:rPr>
        <w:t xml:space="preserve">府采购网”发布中标公告，公告期限为1个工作日。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.4.5采取不正当手段诋毁、排挤其他供应商的。</w:t>
      </w:r>
      <w:r/>
    </w:p>
    <w:p>
      <w:pPr>
        <w:ind w:firstLine="420"/>
        <w:pageBreakBefore w:val="0"/>
        <w:spacing w:line="360" w:lineRule="auto"/>
        <w:widowControl w:val="off"/>
        <w:rPr>
          <w:rFonts w:ascii="宋体" w:hAnsi="宋体"/>
          <w:color w:val="000000"/>
          <w:sz w:val="21"/>
          <w:szCs w:val="21"/>
        </w:rPr>
      </w:pPr>
      <w:r/>
      <w:bookmarkStart w:id="112" w:name="_Toc200451960"/>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w:t>
      </w:r>
      <w:r>
        <w:rPr>
          <w:rFonts w:hint="eastAsia" w:ascii="Times New Roman" w:hAnsi="Times New Roman"/>
          <w:color w:val="000000"/>
          <w:sz w:val="21"/>
          <w:szCs w:val="21"/>
        </w:rPr>
        <w:t xml:space="preserve"> </w:t>
      </w:r>
      <w:r>
        <w:rPr>
          <w:rFonts w:ascii="Times New Roman" w:hAnsi="宋体" w:cs="宋体"/>
          <w:color w:val="000000"/>
          <w:sz w:val="21"/>
          <w:szCs w:val="21"/>
        </w:rPr>
        <w:t xml:space="preserve">有下列情形之一的，</w:t>
      </w:r>
      <w:r>
        <w:rPr>
          <w:rFonts w:hint="eastAsia" w:ascii="Times New Roman" w:hAnsi="宋体" w:cs="宋体"/>
          <w:color w:val="000000"/>
          <w:sz w:val="21"/>
          <w:szCs w:val="21"/>
        </w:rPr>
        <w:t xml:space="preserve">视为投标人</w:t>
      </w:r>
      <w:r>
        <w:rPr>
          <w:rFonts w:ascii="Times New Roman" w:hAnsi="宋体" w:cs="宋体"/>
          <w:color w:val="000000"/>
          <w:sz w:val="21"/>
          <w:szCs w:val="21"/>
        </w:rPr>
        <w:t xml:space="preserve">串通</w:t>
      </w:r>
      <w:r>
        <w:rPr>
          <w:rFonts w:hint="eastAsia" w:ascii="Times New Roman" w:hAnsi="宋体" w:cs="宋体"/>
          <w:color w:val="000000"/>
          <w:sz w:val="21"/>
          <w:szCs w:val="21"/>
        </w:rPr>
        <w:t xml:space="preserve">投标，投标无效：</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.5.1不同投标人的投标文件由同一单位或者个人编制；</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.5.2不同投标人委托同一单位或者个人办理投标事宜；</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12"/>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630" w:hanging="210"/>
        <w:jc w:val="left"/>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29</w:t>
      </w:r>
      <w:r>
        <w:rPr>
          <w:rFonts w:hint="eastAsia" w:ascii="宋体" w:hAnsi="宋体" w:eastAsia="宋体"/>
          <w:color w:val="000000"/>
          <w:sz w:val="21"/>
          <w:szCs w:val="21"/>
        </w:rPr>
        <w:t xml:space="preserve">.2.1</w:t>
      </w:r>
      <w:r>
        <w:rPr>
          <w:rFonts w:ascii="宋体" w:hAnsi="宋体" w:eastAsia="宋体"/>
          <w:color w:val="000000"/>
          <w:sz w:val="21"/>
          <w:szCs w:val="21"/>
        </w:rPr>
        <w:t xml:space="preserve">对可以质疑的采购文件提出质疑的，为收到采购文件之日或者采购文件公告期限届满29</w:t>
      </w:r>
      <w:r>
        <w:rPr>
          <w:rFonts w:hint="eastAsia" w:ascii="宋体" w:hAnsi="宋体" w:eastAsia="宋体"/>
          <w:color w:val="000000"/>
          <w:sz w:val="21"/>
          <w:szCs w:val="21"/>
        </w:rPr>
        <w:t xml:space="preserve">.2.2</w:t>
      </w:r>
      <w:r>
        <w:rPr>
          <w:rFonts w:ascii="宋体" w:hAnsi="宋体" w:eastAsia="宋体"/>
          <w:color w:val="000000"/>
          <w:sz w:val="21"/>
          <w:szCs w:val="21"/>
        </w:rPr>
        <w:t xml:space="preserve">对采购过程提出质疑的，为各采购程序环节结束之日；</w:t>
      </w:r>
      <w:r/>
    </w:p>
    <w:p>
      <w:pPr>
        <w:ind w:left="630" w:hanging="210"/>
        <w:jc w:val="left"/>
        <w:pageBreakBefore w:val="0"/>
        <w:spacing w:line="360" w:lineRule="auto"/>
        <w:widowControl w:val="off"/>
        <w:rPr>
          <w:rFonts w:hint="eastAsia" w:ascii="宋体" w:hAnsi="宋体" w:eastAsia="宋体"/>
          <w:color w:val="000000"/>
          <w:sz w:val="21"/>
          <w:szCs w:val="21"/>
        </w:rPr>
      </w:pPr>
      <w:r>
        <w:rPr>
          <w:rFonts w:ascii="宋体" w:hAnsi="宋体" w:eastAsia="宋体"/>
          <w:color w:val="000000"/>
          <w:sz w:val="21"/>
          <w:szCs w:val="21"/>
        </w:rPr>
        <w:t xml:space="preserve">29</w:t>
      </w:r>
      <w:r>
        <w:rPr>
          <w:rFonts w:hint="eastAsia" w:ascii="宋体" w:hAnsi="宋体" w:eastAsia="宋体"/>
          <w:color w:val="000000"/>
          <w:sz w:val="21"/>
          <w:szCs w:val="21"/>
        </w:rPr>
        <w:t xml:space="preserve">.2.3</w:t>
      </w:r>
      <w:r>
        <w:rPr>
          <w:rFonts w:ascii="宋体" w:hAnsi="宋体" w:eastAsia="宋体"/>
          <w:color w:val="000000"/>
          <w:sz w:val="21"/>
          <w:szCs w:val="21"/>
        </w:rPr>
        <w:t xml:space="preserve">对中标或者成交结果提出质疑的，为中标或者成交结果公告期限届满之日。</w:t>
      </w:r>
      <w:r/>
    </w:p>
    <w:p>
      <w:pPr>
        <w:ind w:firstLine="42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供应商应当在法定质疑期内一次性提出针对同一采购程序环节的质疑。供应商如在法定期限内对同一采购程序环节提出多次质疑的，招标代理机构、</w:t>
      </w:r>
      <w:r>
        <w:rPr>
          <w:rFonts w:ascii="宋体" w:hAnsi="宋体" w:eastAsia="宋体"/>
          <w:color w:val="000000"/>
          <w:sz w:val="21"/>
          <w:szCs w:val="21"/>
        </w:rPr>
        <w:t xml:space="preserve">采购人</w:t>
      </w:r>
      <w:r>
        <w:rPr>
          <w:rFonts w:hint="eastAsia" w:ascii="宋体" w:hAnsi="宋体" w:eastAsia="宋体"/>
          <w:color w:val="000000"/>
          <w:sz w:val="21"/>
          <w:szCs w:val="21"/>
        </w:rPr>
        <w:t xml:space="preserve">将只对供应商第一次质疑作出答复。</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.4 供应商</w:t>
      </w:r>
      <w:r>
        <w:rPr>
          <w:rFonts w:hint="eastAsia" w:ascii="宋体" w:hAnsi="宋体"/>
          <w:color w:val="ff0000"/>
          <w:sz w:val="21"/>
          <w:szCs w:val="21"/>
        </w:rPr>
        <w:t xml:space="preserve">（含潜在</w:t>
      </w:r>
      <w:r>
        <w:rPr>
          <w:rFonts w:ascii="宋体" w:hAnsi="宋体"/>
          <w:color w:val="ff0000"/>
          <w:sz w:val="21"/>
          <w:szCs w:val="21"/>
        </w:rPr>
        <w:t xml:space="preserve">供应商</w:t>
      </w:r>
      <w:r>
        <w:rPr>
          <w:rFonts w:hint="eastAsia" w:ascii="宋体" w:hAnsi="宋体"/>
          <w:color w:val="ff0000"/>
          <w:sz w:val="21"/>
          <w:szCs w:val="21"/>
        </w:rPr>
        <w:t xml:space="preserve">）</w:t>
      </w:r>
      <w:r>
        <w:rPr>
          <w:rFonts w:hint="eastAsia" w:ascii="宋体" w:hAnsi="宋体"/>
          <w:color w:val="000000"/>
          <w:sz w:val="21"/>
          <w:szCs w:val="21"/>
        </w:rPr>
        <w:t xml:space="preserve">对与</w:t>
      </w:r>
      <w:r>
        <w:rPr>
          <w:rFonts w:ascii="宋体" w:hAnsi="宋体"/>
          <w:color w:val="000000"/>
          <w:sz w:val="21"/>
          <w:szCs w:val="21"/>
        </w:rPr>
        <w:t xml:space="preserve">本项目</w:t>
      </w:r>
      <w:r>
        <w:rPr>
          <w:rFonts w:hint="eastAsia" w:ascii="宋体" w:hAnsi="宋体"/>
          <w:color w:val="000000"/>
          <w:sz w:val="21"/>
          <w:szCs w:val="21"/>
        </w:rPr>
        <w:t xml:space="preserve">有关的</w:t>
      </w:r>
      <w:r>
        <w:rPr>
          <w:rFonts w:ascii="宋体" w:hAnsi="宋体"/>
          <w:color w:val="000000"/>
          <w:sz w:val="21"/>
          <w:szCs w:val="21"/>
        </w:rPr>
        <w:t xml:space="preserve">所有询问、质疑</w:t>
      </w:r>
      <w:r>
        <w:rPr>
          <w:rFonts w:hint="eastAsia" w:ascii="宋体" w:hAnsi="宋体"/>
          <w:color w:val="000000"/>
          <w:sz w:val="21"/>
          <w:szCs w:val="21"/>
        </w:rPr>
        <w:t xml:space="preserve">均</w:t>
      </w:r>
      <w:r>
        <w:rPr>
          <w:rFonts w:ascii="宋体" w:hAnsi="宋体"/>
          <w:color w:val="000000"/>
          <w:sz w:val="21"/>
          <w:szCs w:val="21"/>
        </w:rPr>
        <w:t xml:space="preserve">请向</w:t>
      </w:r>
      <w:r>
        <w:rPr>
          <w:rFonts w:hint="eastAsia" w:ascii="宋体" w:hAnsi="宋体"/>
          <w:color w:val="000000"/>
          <w:sz w:val="21"/>
          <w:szCs w:val="21"/>
        </w:rPr>
        <w:t xml:space="preserve">采购人及招标代理机构</w:t>
      </w:r>
      <w:r>
        <w:rPr>
          <w:rFonts w:ascii="宋体" w:hAnsi="宋体"/>
          <w:color w:val="000000"/>
          <w:sz w:val="21"/>
          <w:szCs w:val="21"/>
        </w:rPr>
        <w:t xml:space="preserve">提出，由</w:t>
      </w:r>
      <w:r>
        <w:rPr>
          <w:rFonts w:hint="eastAsia" w:ascii="宋体" w:hAnsi="宋体"/>
          <w:color w:val="000000"/>
          <w:sz w:val="21"/>
          <w:szCs w:val="21"/>
        </w:rPr>
        <w:t xml:space="preserve">采购人及招标代理机构</w:t>
      </w:r>
      <w:r>
        <w:rPr>
          <w:rFonts w:ascii="宋体" w:hAnsi="宋体"/>
          <w:color w:val="000000"/>
          <w:sz w:val="21"/>
          <w:szCs w:val="21"/>
        </w:rPr>
        <w:t xml:space="preserve">负责答复。</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只接收以纸质原件形式送达的质疑,建议供应商尽量通过</w:t>
      </w:r>
      <w:r>
        <w:rPr>
          <w:rFonts w:hint="eastAsia" w:ascii="宋体" w:hAnsi="宋体"/>
          <w:color w:val="000000"/>
          <w:sz w:val="21"/>
          <w:szCs w:val="21"/>
          <w:lang w:eastAsia="zh-CN"/>
        </w:rPr>
        <w:t xml:space="preserve">现场递交或</w:t>
      </w:r>
      <w:r>
        <w:rPr>
          <w:rFonts w:hint="eastAsia" w:ascii="宋体" w:hAnsi="宋体"/>
          <w:color w:val="000000"/>
          <w:sz w:val="21"/>
          <w:szCs w:val="21"/>
        </w:rPr>
        <w:t xml:space="preserve">邮寄方式提交质疑</w:t>
      </w:r>
      <w:r>
        <w:rPr>
          <w:rFonts w:hint="eastAsia" w:ascii="宋体" w:hAnsi="宋体"/>
          <w:color w:val="000000"/>
          <w:sz w:val="21"/>
          <w:szCs w:val="21"/>
          <w:lang w:eastAsia="zh-CN"/>
        </w:rPr>
        <w:t xml:space="preserve">，若采用邮寄方式，需提前电话告知采购人和招标代理机构</w:t>
      </w:r>
      <w:r>
        <w:rPr>
          <w:rFonts w:hint="eastAsia" w:ascii="宋体" w:hAnsi="宋体"/>
          <w:color w:val="ff0000"/>
          <w:sz w:val="21"/>
          <w:szCs w:val="21"/>
        </w:rPr>
        <w:t xml:space="preserve">（采购人和招标代理机构不接受未填写快递运单的快件）。</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采购人及招标代理机构质疑接收人及联系方式见招标文件第一章。</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000000"/>
          <w:sz w:val="21"/>
          <w:szCs w:val="21"/>
        </w:rPr>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30</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0000ff"/>
          <w:sz w:val="21"/>
          <w:szCs w:val="21"/>
          <w:lang w:eastAsia="zh-CN"/>
        </w:rPr>
        <w:t xml:space="preserve">招标人或招标代理机构</w:t>
      </w:r>
      <w:r>
        <w:rPr>
          <w:rFonts w:hint="eastAsia" w:ascii="宋体" w:hAnsi="宋体"/>
          <w:color w:val="000000"/>
          <w:sz w:val="21"/>
          <w:szCs w:val="21"/>
        </w:rPr>
        <w:t xml:space="preserve">将向中标人发出中标通知书。请中标人在中标结果公告届满之日起30日内,使用CA数字证书登录</w:t>
      </w:r>
      <w:r>
        <w:rPr>
          <w:rFonts w:hint="eastAsia" w:ascii="宋体" w:hAnsi="宋体"/>
          <w:color w:val="ff0000"/>
          <w:sz w:val="21"/>
          <w:szCs w:val="21"/>
        </w:rPr>
        <w:t xml:space="preserve">苏采云系统</w:t>
      </w:r>
      <w:r>
        <w:rPr>
          <w:rFonts w:hint="eastAsia" w:ascii="宋体" w:hAnsi="宋体"/>
          <w:color w:val="000000"/>
          <w:sz w:val="21"/>
          <w:szCs w:val="21"/>
        </w:rPr>
        <w:t xml:space="preserve">及时下载中标通知书。因系统存储空间有限，自中标结果公告届满之日起30日后，</w:t>
      </w:r>
      <w:r>
        <w:rPr>
          <w:rFonts w:hint="eastAsia" w:ascii="宋体" w:hAnsi="宋体"/>
          <w:color w:val="ff0000"/>
          <w:sz w:val="21"/>
          <w:szCs w:val="21"/>
        </w:rPr>
        <w:t xml:space="preserve">苏采云系统</w:t>
      </w:r>
      <w:r>
        <w:rPr>
          <w:rFonts w:hint="eastAsia" w:ascii="宋体" w:hAnsi="宋体"/>
          <w:color w:val="000000"/>
          <w:sz w:val="21"/>
          <w:szCs w:val="21"/>
        </w:rPr>
        <w:t xml:space="preserve">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13" w:name="_Toc20823308"/>
      <w:r/>
      <w:bookmarkStart w:id="114" w:name="_Toc513029236"/>
      <w:r/>
      <w:bookmarkStart w:id="115" w:name="_Toc16938552"/>
      <w:r/>
      <w:bookmarkStart w:id="116" w:name="_Toc120614220"/>
      <w:r>
        <w:rPr>
          <w:rFonts w:hint="eastAsia" w:ascii="Times New Roman" w:hAnsi="Times New Roman"/>
          <w:b/>
          <w:bCs/>
          <w:color w:val="000000"/>
          <w:sz w:val="21"/>
          <w:szCs w:val="21"/>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17" w:name="_Toc16938553"/>
      <w:r/>
      <w:bookmarkStart w:id="118" w:name="_Toc513029237"/>
      <w:r/>
      <w:bookmarkStart w:id="119" w:name="_Toc20823309"/>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1</w:t>
      </w:r>
      <w:r>
        <w:rPr>
          <w:rFonts w:hint="eastAsia" w:ascii="宋体" w:hAnsi="宋体"/>
          <w:color w:val="000000"/>
          <w:sz w:val="21"/>
          <w:szCs w:val="21"/>
        </w:rPr>
        <w:t xml:space="preserve">.2</w:t>
      </w:r>
      <w:r>
        <w:rPr>
          <w:rFonts w:hint="eastAsia" w:ascii="宋体" w:hAnsi="宋体"/>
          <w:b/>
          <w:color w:val="000000"/>
          <w:sz w:val="21"/>
          <w:szCs w:val="21"/>
        </w:rPr>
        <w:t xml:space="preserve"> </w:t>
      </w:r>
      <w:r>
        <w:rPr>
          <w:rFonts w:hint="eastAsia" w:ascii="宋体" w:hAnsi="宋体"/>
          <w:color w:val="000000"/>
          <w:sz w:val="21"/>
          <w:szCs w:val="21"/>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ff"/>
          <w:sz w:val="21"/>
          <w:szCs w:val="21"/>
          <w:u w:val="single"/>
        </w:rPr>
        <w:t xml:space="preserve">中标人不得将合同标的进行转包</w:t>
      </w:r>
      <w:r>
        <w:rPr>
          <w:rFonts w:hint="eastAsia" w:ascii="宋体" w:hAnsi="宋体"/>
          <w:color w:val="000000"/>
          <w:sz w:val="21"/>
          <w:szCs w:val="21"/>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2</w:t>
      </w:r>
      <w:r>
        <w:rPr>
          <w:rFonts w:hint="eastAsia" w:ascii="黑体" w:hAnsi="宋体" w:eastAsia="黑体"/>
          <w:bCs/>
          <w:color w:val="000000"/>
          <w:sz w:val="21"/>
          <w:szCs w:val="21"/>
        </w:rPr>
        <w:t xml:space="preserve">、货物（包含与货物相关的服务）的追加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695"/>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26554094"/>
      <w:r/>
      <w:bookmarkStart w:id="122" w:name="_Toc120614282"/>
      <w:r/>
      <w:bookmarkStart w:id="123"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二、具有良好的商业信誉和健全的财务会计制度（提供参加本次招标活动前的会计报告或者银行出具的资信证明，有财政部门认可的招标专业担保机构出具的投标担保函，就无需提供其他财务状况报告）</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w:t>
      </w:r>
      <w:r>
        <w:rPr>
          <w:rFonts w:hint="eastAsia" w:ascii="宋体" w:hAnsi="宋体"/>
          <w:color w:val="000000"/>
          <w:sz w:val="24"/>
          <w:szCs w:val="21"/>
          <w:lang w:eastAsia="zh-CN"/>
        </w:rPr>
        <w:t xml:space="preserve">中小</w:t>
      </w:r>
      <w:r>
        <w:rPr>
          <w:rFonts w:hint="eastAsia" w:ascii="宋体" w:hAnsi="宋体"/>
          <w:color w:val="000000"/>
          <w:sz w:val="24"/>
          <w:szCs w:val="21"/>
        </w:rPr>
        <w:t xml:space="preserve">企业声明函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一</w:t>
      </w:r>
      <w:r>
        <w:rPr>
          <w:rFonts w:hint="eastAsia" w:ascii="宋体" w:hAnsi="宋体"/>
          <w:color w:val="000000"/>
          <w:sz w:val="24"/>
          <w:szCs w:val="21"/>
        </w:rPr>
        <w:t xml:space="preserve">、投标分项报价表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二</w:t>
      </w:r>
      <w:r>
        <w:rPr>
          <w:rFonts w:hint="eastAsia" w:ascii="宋体" w:hAnsi="宋体"/>
          <w:color w:val="000000"/>
          <w:sz w:val="24"/>
          <w:szCs w:val="21"/>
        </w:rPr>
        <w:t xml:space="preserve">、技术要求响应及偏离表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三</w:t>
      </w:r>
      <w:r>
        <w:rPr>
          <w:rFonts w:hint="eastAsia" w:ascii="宋体" w:hAnsi="宋体"/>
          <w:color w:val="000000"/>
          <w:sz w:val="24"/>
          <w:szCs w:val="21"/>
        </w:rPr>
        <w:t xml:space="preserve">、商务要求响应及偏离表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四</w:t>
      </w:r>
      <w:r>
        <w:rPr>
          <w:rFonts w:hint="eastAsia" w:ascii="宋体" w:hAnsi="宋体"/>
          <w:i/>
          <w:color w:val="000000"/>
          <w:sz w:val="24"/>
          <w:szCs w:val="21"/>
          <w:u w:val="single"/>
        </w:rPr>
        <w:t xml:space="preserve">、开标一览表</w:t>
      </w:r>
      <w:r/>
    </w:p>
    <w:p>
      <w:pPr>
        <w:ind w:firstLine="480"/>
        <w:spacing w:line="440" w:lineRule="exact"/>
        <w:rPr>
          <w:rFonts w:hint="eastAsia" w:ascii="宋体" w:hAnsi="宋体" w:eastAsia="宋体"/>
          <w:i/>
          <w:color w:val="000000"/>
          <w:sz w:val="24"/>
          <w:szCs w:val="21"/>
          <w:u w:val="single"/>
          <w:lang w:eastAsia="zh-CN"/>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五</w:t>
      </w:r>
      <w:r>
        <w:rPr>
          <w:rFonts w:hint="eastAsia" w:ascii="宋体" w:hAnsi="宋体"/>
          <w:i/>
          <w:color w:val="000000"/>
          <w:sz w:val="24"/>
          <w:szCs w:val="21"/>
          <w:u w:val="single"/>
        </w:rPr>
        <w:t xml:space="preserve">、</w:t>
      </w:r>
      <w:r>
        <w:rPr>
          <w:rFonts w:hint="eastAsia" w:ascii="宋体" w:hAnsi="宋体"/>
          <w:i/>
          <w:color w:val="000000"/>
          <w:sz w:val="24"/>
          <w:szCs w:val="21"/>
          <w:u w:val="single"/>
          <w:lang w:eastAsia="zh-CN"/>
        </w:rPr>
        <w:t xml:space="preserve">招标文件评分标准中要求的其他材料</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二、具有良好的商业信誉和健全的财务会计制度</w:t>
      </w:r>
      <w:r/>
    </w:p>
    <w:p>
      <w:pPr>
        <w:ind w:firstLine="480"/>
        <w:keepLines w:val="0"/>
        <w:keepNext w:val="0"/>
        <w:pageBreakBefore w:val="0"/>
        <w:widowControl w:val="off"/>
        <w:rPr>
          <w:rFonts w:hint="eastAsia" w:ascii="黑体" w:hAnsi="黑体" w:eastAsia="黑体"/>
          <w:i/>
          <w:color w:val="000000"/>
          <w:sz w:val="32"/>
          <w:szCs w:val="32"/>
          <w:u w:val="single"/>
        </w:rPr>
      </w:pPr>
      <w:r>
        <w:rPr>
          <w:rFonts w:hint="eastAsia" w:ascii="宋体" w:hAnsi="宋体"/>
          <w:bCs/>
          <w:color w:val="000000"/>
          <w:sz w:val="24"/>
          <w:szCs w:val="21"/>
        </w:rPr>
        <w:t xml:space="preserve">提供参加本次招标活动前的会计报告或者银行出具的资信证明，有财政部门认可的招标专业担保机构出具的投标担保函，就无需提供其他财务状况报告</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25" w:name="_Hlt26671380"/>
      <w:r/>
      <w:bookmarkEnd w:id="125"/>
      <w:r/>
      <w:bookmarkStart w:id="126" w:name="_Hlt26955070"/>
      <w:r/>
      <w:bookmarkEnd w:id="126"/>
      <w:r/>
      <w:bookmarkStart w:id="127" w:name="_格式3__银行出具的资信证明"/>
      <w:r/>
      <w:bookmarkEnd w:id="127"/>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ind w:firstLine="3390"/>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中国共产党昆山市委员会宣传部、苏州信衡造价咨询房产评估有限公司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w:t>
      </w:r>
      <w:r>
        <w:rPr>
          <w:rFonts w:hint="eastAsia" w:ascii="黑体" w:hAnsi="黑体" w:eastAsia="黑体"/>
          <w:b/>
          <w:sz w:val="32"/>
          <w:szCs w:val="32"/>
          <w:lang w:eastAsia="zh-CN"/>
        </w:rPr>
        <w:t xml:space="preserve">中小</w:t>
      </w:r>
      <w:r>
        <w:rPr>
          <w:rFonts w:hint="eastAsia" w:ascii="黑体" w:hAnsi="黑体" w:eastAsia="黑体"/>
          <w:b/>
          <w:sz w:val="32"/>
          <w:szCs w:val="32"/>
        </w:rPr>
        <w:t xml:space="preserve">企业声明函（服务）</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0000ff"/>
          <w:sz w:val="24"/>
          <w:szCs w:val="24"/>
          <w:highlight w:val="none"/>
          <w:u w:val="single"/>
          <w:lang w:eastAsia="zh-CN"/>
        </w:rPr>
        <w:t xml:space="preserve">其他未列明行业</w:t>
      </w:r>
      <w:r>
        <w:rPr>
          <w:rFonts w:hint="eastAsia" w:ascii="宋体" w:hAnsi="宋体"/>
          <w:sz w:val="24"/>
          <w:szCs w:val="24"/>
        </w:rPr>
        <w:t xml:space="preserve">；承接企业为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宋体" w:hAnsi="宋体"/>
          <w:i/>
          <w:iCs/>
          <w:sz w:val="24"/>
          <w:szCs w:val="24"/>
          <w:u w:val="single"/>
        </w:rPr>
        <w:t xml:space="preserve">（中型企业、小型企业、微型企业）</w:t>
      </w:r>
      <w:r>
        <w:rPr>
          <w:rFonts w:hint="eastAsia" w:ascii="宋体" w:hAnsi="宋体"/>
          <w:sz w:val="24"/>
          <w:szCs w:val="24"/>
          <w:u w:val="single"/>
        </w:rPr>
        <w:t xml:space="preserve">；</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0000ff"/>
          <w:sz w:val="24"/>
          <w:szCs w:val="24"/>
          <w:highlight w:val="none"/>
          <w:u w:val="single"/>
          <w:lang w:eastAsia="zh-CN"/>
        </w:rPr>
        <w:t xml:space="preserve">其他未列明行业</w:t>
      </w:r>
      <w:r>
        <w:rPr>
          <w:rFonts w:hint="eastAsia" w:ascii="宋体" w:hAnsi="宋体"/>
          <w:sz w:val="24"/>
          <w:szCs w:val="24"/>
        </w:rPr>
        <w:t xml:space="preserve">；承接企业为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宋体" w:hAnsi="宋体"/>
          <w:i/>
          <w:iCs/>
          <w:sz w:val="24"/>
          <w:szCs w:val="24"/>
          <w:u w:val="single"/>
        </w:rPr>
        <w:t xml:space="preserve">（中型企业、小型企业、微型企业）</w:t>
      </w:r>
      <w:r>
        <w:rPr>
          <w:rFonts w:hint="eastAsia" w:ascii="宋体" w:hAnsi="宋体"/>
          <w:sz w:val="24"/>
          <w:szCs w:val="24"/>
          <w:u w:val="single"/>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ff"/>
          <w:sz w:val="24"/>
          <w:szCs w:val="24"/>
          <w:highlight w:val="none"/>
        </w:rPr>
        <w:t xml:space="preserve">本次采购项目所属行业为“</w:t>
      </w:r>
      <w:r>
        <w:rPr>
          <w:rFonts w:hint="eastAsia" w:ascii="宋体" w:hAnsi="宋体"/>
          <w:color w:val="0000ff"/>
          <w:sz w:val="24"/>
          <w:szCs w:val="24"/>
          <w:highlight w:val="none"/>
          <w:lang w:eastAsia="zh-CN"/>
        </w:rPr>
        <w:t xml:space="preserve">其他未列明行业</w:t>
      </w:r>
      <w:r>
        <w:rPr>
          <w:rFonts w:hint="eastAsia" w:ascii="宋体" w:hAnsi="宋体"/>
          <w:color w:val="0000ff"/>
          <w:sz w:val="24"/>
          <w:szCs w:val="24"/>
          <w:highlight w:val="none"/>
        </w:rPr>
        <w:t xml:space="preserve">”</w:t>
      </w:r>
      <w:r>
        <w:rPr>
          <w:rFonts w:hint="eastAsia" w:ascii="宋体" w:hAnsi="宋体"/>
          <w:color w:val="000000"/>
          <w:sz w:val="24"/>
          <w:szCs w:val="24"/>
          <w:highlight w:val="none"/>
        </w:rPr>
        <w:t xml:space="preserve">。中小微企业划型标准请根据《中小企业划型标准规定》（工信部联企业〔2011〕300号）。</w:t>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tbl>
      <w:tblPr>
        <w:tblStyle w:val="705"/>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w:t>
            </w:r>
            <w:r>
              <w:rPr>
                <w:rFonts w:hint="eastAsia" w:ascii="微软雅黑" w:hAnsi="微软雅黑" w:eastAsia="微软雅黑" w:cs="宋体"/>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color w:val="0000ff"/>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jc w:val="center"/>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一</w:t>
      </w:r>
      <w:r>
        <w:rPr>
          <w:rFonts w:hint="eastAsia" w:ascii="黑体" w:hAnsi="黑体" w:eastAsia="黑体"/>
          <w:b/>
          <w:color w:val="000000"/>
          <w:sz w:val="32"/>
          <w:szCs w:val="32"/>
        </w:rPr>
        <w:t xml:space="preserve">、投标分项报价表</w:t>
      </w:r>
      <w:r/>
    </w:p>
    <w:p>
      <w:pPr>
        <w:pStyle w:val="981"/>
        <w:ind w:left="-210" w:right="-210"/>
        <w:jc w:val="center"/>
        <w:spacing w:line="360" w:lineRule="auto"/>
        <w:rPr>
          <w:rFonts w:hAnsi="宋体" w:eastAsia="宋体"/>
          <w:sz w:val="21"/>
          <w:szCs w:val="21"/>
        </w:rPr>
      </w:pPr>
      <w:r>
        <w:rPr>
          <w:rFonts w:hint="default" w:hAnsi="宋体" w:eastAsia="宋体"/>
          <w:sz w:val="21"/>
          <w:szCs w:val="21"/>
          <w:u w:val="single"/>
        </w:rPr>
        <w:t xml:space="preserve">                    </w:t>
      </w:r>
      <w:r>
        <w:rPr>
          <w:rFonts w:hint="default" w:hAnsi="宋体" w:eastAsia="宋体"/>
          <w:sz w:val="21"/>
          <w:szCs w:val="21"/>
        </w:rPr>
        <w:t xml:space="preserve"> </w:t>
      </w:r>
      <w:r>
        <w:rPr>
          <w:rFonts w:hint="eastAsia" w:hAnsi="宋体" w:eastAsia="宋体"/>
          <w:sz w:val="21"/>
          <w:szCs w:val="21"/>
          <w:lang w:eastAsia="zh-CN"/>
        </w:rPr>
        <w:t xml:space="preserve">项目</w:t>
      </w:r>
      <w:r>
        <w:rPr>
          <w:rFonts w:hint="eastAsia" w:hAnsi="宋体" w:eastAsia="宋体"/>
          <w:sz w:val="21"/>
          <w:szCs w:val="21"/>
        </w:rPr>
        <w:t xml:space="preserve">投标分项报价表</w:t>
      </w:r>
      <w:r/>
    </w:p>
    <w:p>
      <w:pPr>
        <w:pStyle w:val="981"/>
        <w:ind w:left="-210" w:right="-210"/>
        <w:jc w:val="center"/>
        <w:spacing w:line="360" w:lineRule="auto"/>
        <w:rPr>
          <w:rFonts w:hint="default" w:hAnsi="宋体" w:eastAsia="宋体"/>
          <w:sz w:val="21"/>
          <w:szCs w:val="21"/>
        </w:rPr>
      </w:pPr>
      <w:r>
        <w:rPr>
          <w:rFonts w:hAnsi="宋体" w:eastAsia="宋体"/>
          <w:b/>
          <w:sz w:val="21"/>
          <w:szCs w:val="21"/>
        </w:rPr>
        <w:t xml:space="preserve">投标报价汇总表</w:t>
      </w:r>
      <w:r>
        <w:rPr>
          <w:rFonts w:hAnsi="宋体" w:eastAsia="宋体"/>
          <w:bCs/>
          <w:sz w:val="21"/>
          <w:szCs w:val="21"/>
        </w:rPr>
        <w:t xml:space="preserve">（格式）</w:t>
      </w:r>
      <w:r/>
    </w:p>
    <w:p>
      <w:pPr>
        <w:pStyle w:val="981"/>
        <w:ind w:left="-210" w:right="-210" w:firstLine="315"/>
        <w:jc w:val="left"/>
        <w:spacing w:line="360" w:lineRule="auto"/>
        <w:rPr>
          <w:rFonts w:hint="default"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Style w:val="705"/>
        <w:tblW w:w="8994" w:type="dxa"/>
        <w:tblInd w:w="0" w:type="dxa"/>
        <w:tblLayout w:type="fixed"/>
        <w:tblCellMar>
          <w:left w:w="0" w:type="dxa"/>
          <w:top w:w="0" w:type="dxa"/>
          <w:right w:w="0" w:type="dxa"/>
          <w:bottom w:w="0" w:type="dxa"/>
        </w:tblCellMar>
        <w:tblLook w:val="04A0" w:firstRow="1" w:lastRow="0" w:firstColumn="1" w:lastColumn="0" w:noHBand="0" w:noVBand="1"/>
      </w:tblPr>
      <w:tblGrid>
        <w:gridCol w:w="1734"/>
        <w:gridCol w:w="1224"/>
        <w:gridCol w:w="1598"/>
        <w:gridCol w:w="1768"/>
        <w:gridCol w:w="2670"/>
      </w:tblGrid>
      <w:tr>
        <w:trPr>
          <w:trHeight w:val="34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4" w:type="dxa"/>
            <w:vAlign w:val="center"/>
            <w:textDirection w:val="lrTb"/>
            <w:noWrap/>
          </w:tcPr>
          <w:p>
            <w:pPr>
              <w:jc w:val="left"/>
              <w:spacing w:line="360" w:lineRule="auto"/>
              <w:widowControl/>
              <w:rPr>
                <w:rFonts w:hint="default" w:ascii="宋体" w:hAnsi="宋体" w:cs="宋体"/>
                <w:color w:val="000000"/>
                <w:szCs w:val="21"/>
              </w:rPr>
            </w:pPr>
            <w:r>
              <w:rPr>
                <w:rFonts w:hint="eastAsia" w:ascii="宋体" w:hAnsi="宋体" w:cs="宋体"/>
                <w:color w:val="000000"/>
                <w:szCs w:val="21"/>
              </w:rPr>
              <w:t xml:space="preserve">项目名称：</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eastAsia" w:ascii="宋体" w:hAnsi="宋体" w:cs="宋体"/>
                <w:color w:val="000000"/>
                <w:szCs w:val="21"/>
              </w:rPr>
              <w:t xml:space="preserve">品目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eastAsia" w:ascii="宋体" w:hAnsi="宋体" w:cs="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widowControl/>
              <w:rPr>
                <w:rFonts w:hint="default" w:ascii="宋体" w:hAnsi="宋体" w:cs="宋体"/>
                <w:color w:val="000000"/>
                <w:szCs w:val="21"/>
              </w:rPr>
            </w:pPr>
            <w:r>
              <w:rPr>
                <w:rFonts w:hint="eastAsia" w:ascii="宋体" w:hAnsi="宋体" w:cs="宋体"/>
                <w:color w:val="000000"/>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widowControl/>
              <w:rPr>
                <w:rFonts w:hint="default" w:ascii="宋体" w:hAnsi="宋体" w:cs="宋体"/>
                <w:color w:val="000000"/>
                <w:szCs w:val="21"/>
              </w:rPr>
            </w:pPr>
            <w:r>
              <w:rPr>
                <w:rFonts w:hint="eastAsia" w:ascii="宋体" w:hAnsi="宋体" w:cs="宋体"/>
                <w:color w:val="000000"/>
                <w:szCs w:val="21"/>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center"/>
              <w:spacing w:line="360" w:lineRule="auto"/>
              <w:widowControl/>
              <w:rPr>
                <w:rFonts w:hint="default" w:ascii="宋体" w:hAnsi="宋体" w:cs="宋体"/>
                <w:color w:val="000000"/>
                <w:szCs w:val="21"/>
              </w:rPr>
            </w:pPr>
            <w:r>
              <w:rPr>
                <w:rFonts w:hint="eastAsia" w:ascii="宋体" w:hAnsi="宋体" w:cs="宋体"/>
                <w:color w:val="000000"/>
                <w:szCs w:val="21"/>
              </w:rPr>
              <w:t xml:space="preserve">备注</w:t>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spacing w:line="360" w:lineRule="auto"/>
              <w:widowControl/>
              <w:rPr>
                <w:rFonts w:hint="default" w:ascii="宋体" w:hAnsi="宋体" w:cs="宋体"/>
                <w:color w:val="000000"/>
                <w:szCs w:val="21"/>
              </w:rPr>
            </w:pPr>
            <w:r>
              <w:rPr>
                <w:rFonts w:hint="default" w:ascii="宋体" w:hAnsi="宋体" w:cs="宋体"/>
                <w:color w:val="000000"/>
                <w:szCs w:val="21"/>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spacing w:line="360" w:lineRule="auto"/>
              <w:widowControl/>
              <w:rPr>
                <w:rFonts w:hint="default" w:ascii="宋体" w:hAnsi="宋体" w:cs="宋体"/>
                <w:color w:val="000000"/>
                <w:szCs w:val="21"/>
              </w:rPr>
            </w:pPr>
            <w:r>
              <w:rPr>
                <w:rFonts w:hint="default" w:ascii="宋体" w:hAnsi="宋体" w:cs="宋体"/>
                <w:color w:val="000000"/>
                <w:szCs w:val="21"/>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spacing w:line="360" w:lineRule="auto"/>
              <w:widowControl/>
              <w:rPr>
                <w:rFonts w:hint="default" w:ascii="宋体" w:hAnsi="宋体" w:cs="宋体"/>
                <w:color w:val="000000"/>
                <w:szCs w:val="21"/>
              </w:rPr>
            </w:pPr>
            <w:r>
              <w:rPr>
                <w:rFonts w:hint="default" w:ascii="宋体" w:hAnsi="宋体" w:cs="宋体"/>
                <w:color w:val="000000"/>
                <w:szCs w:val="21"/>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spacing w:line="360" w:lineRule="auto"/>
              <w:widowControl/>
              <w:rPr>
                <w:rFonts w:hint="default" w:ascii="宋体" w:hAnsi="宋体" w:cs="宋体"/>
                <w:color w:val="000000"/>
                <w:szCs w:val="21"/>
              </w:rPr>
            </w:pPr>
            <w:r>
              <w:rPr>
                <w:rFonts w:hint="default"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spacing w:line="360" w:lineRule="auto"/>
              <w:widowControl/>
              <w:rPr>
                <w:rFonts w:hint="default" w:ascii="宋体" w:hAnsi="宋体" w:cs="宋体"/>
                <w:color w:val="000000"/>
                <w:szCs w:val="21"/>
              </w:rPr>
            </w:pPr>
            <w:r>
              <w:rPr>
                <w:rFonts w:hint="default"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spacing w:line="360" w:lineRule="auto"/>
              <w:widowControl/>
              <w:rPr>
                <w:rFonts w:hint="default" w:ascii="宋体" w:hAnsi="宋体" w:cs="宋体"/>
                <w:color w:val="000000"/>
                <w:szCs w:val="21"/>
              </w:rPr>
            </w:pPr>
            <w:r>
              <w:rPr>
                <w:rFonts w:hint="default"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spacing w:line="360" w:lineRule="auto"/>
              <w:widowControl/>
              <w:rPr>
                <w:rFonts w:hint="default" w:ascii="宋体" w:hAnsi="宋体" w:cs="宋体"/>
                <w:color w:val="000000"/>
                <w:szCs w:val="21"/>
              </w:rPr>
            </w:pPr>
            <w:r>
              <w:rPr>
                <w:rFonts w:hint="default"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tcPr>
          <w:p>
            <w:pPr>
              <w:jc w:val="center"/>
              <w:spacing w:line="360" w:lineRule="auto"/>
              <w:widowControl/>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tcPr>
          <w:p>
            <w:pPr>
              <w:jc w:val="center"/>
              <w:spacing w:line="360" w:lineRule="auto"/>
              <w:rPr>
                <w:rFonts w:hint="default" w:ascii="宋体" w:hAnsi="宋体" w:cs="宋体"/>
                <w:color w:val="000000"/>
                <w:szCs w:val="21"/>
              </w:rPr>
            </w:pPr>
            <w:r>
              <w:rPr>
                <w:rFonts w:hint="default"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spacing w:line="360" w:lineRule="auto"/>
              <w:widowControl/>
              <w:rPr>
                <w:rFonts w:hint="default" w:ascii="宋体" w:hAnsi="宋体" w:cs="宋体"/>
                <w:color w:val="000000"/>
                <w:szCs w:val="21"/>
              </w:rPr>
            </w:pPr>
            <w:r>
              <w:rPr>
                <w:rFonts w:hint="default" w:ascii="宋体" w:hAnsi="宋体" w:cs="宋体"/>
                <w:color w:val="000000"/>
                <w:szCs w:val="21"/>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6" w:type="dxa"/>
            <w:vAlign w:val="center"/>
            <w:textDirection w:val="lrTb"/>
            <w:noWrap/>
          </w:tcPr>
          <w:p>
            <w:pPr>
              <w:jc w:val="center"/>
              <w:spacing w:line="360" w:lineRule="auto"/>
              <w:widowControl/>
              <w:rPr>
                <w:rFonts w:hint="default" w:ascii="宋体" w:hAnsi="宋体" w:cs="宋体"/>
                <w:color w:val="000000"/>
                <w:szCs w:val="21"/>
              </w:rPr>
            </w:pPr>
            <w:r>
              <w:rPr>
                <w:rFonts w:hint="eastAsia" w:ascii="宋体" w:hAnsi="宋体" w:cs="宋体"/>
                <w:color w:val="000000"/>
                <w:szCs w:val="21"/>
              </w:rPr>
              <w:t xml:space="preserve">投标总报价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8" w:type="dxa"/>
            <w:vAlign w:val="center"/>
            <w:textDirection w:val="lrTb"/>
            <w:noWrap/>
          </w:tcPr>
          <w:p>
            <w:pPr>
              <w:spacing w:line="360" w:lineRule="auto"/>
              <w:rPr>
                <w:rFonts w:hint="default" w:ascii="宋体" w:hAnsi="宋体" w:cs="宋体"/>
                <w:color w:val="000000"/>
                <w:szCs w:val="21"/>
              </w:rPr>
            </w:pPr>
            <w:r>
              <w:rPr>
                <w:rFonts w:hint="default" w:ascii="宋体" w:hAnsi="宋体" w:cs="宋体"/>
                <w:color w:val="000000"/>
                <w:szCs w:val="21"/>
              </w:rPr>
            </w:r>
            <w:r/>
          </w:p>
        </w:tc>
      </w:tr>
    </w:tbl>
    <w:p>
      <w:pPr>
        <w:jc w:val="both"/>
        <w:spacing w:line="360" w:lineRule="auto"/>
        <w:widowControl w:val="off"/>
        <w:rPr>
          <w:rFonts w:ascii="宋体" w:hAnsi="宋体" w:eastAsia="宋体" w:cs="Times New Roman"/>
          <w:b/>
          <w:bCs/>
          <w:sz w:val="21"/>
          <w:szCs w:val="21"/>
          <w:lang w:val="en-US" w:eastAsia="zh-CN" w:bidi="ar-SA"/>
        </w:rPr>
      </w:pPr>
      <w:r>
        <w:rPr>
          <w:rFonts w:ascii="宋体" w:hAnsi="宋体" w:eastAsia="宋体" w:cs="Times New Roman"/>
          <w:b/>
          <w:bCs/>
          <w:sz w:val="21"/>
          <w:szCs w:val="21"/>
          <w:lang w:val="en-US" w:eastAsia="zh-CN" w:bidi="ar-SA"/>
        </w:rPr>
      </w:r>
      <w:r/>
    </w:p>
    <w:p>
      <w:pPr>
        <w:jc w:val="both"/>
        <w:spacing w:line="360" w:lineRule="auto"/>
        <w:widowControl w:val="off"/>
        <w:rPr>
          <w:rFonts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注：总价必须与开标一览表价格一致，如不一致，以开标一览表为准。</w:t>
      </w:r>
      <w:r>
        <w:rPr>
          <w:rFonts w:ascii="宋体" w:hAnsi="宋体" w:eastAsia="宋体" w:cs="Times New Roman"/>
          <w:b/>
          <w:color w:val="000000"/>
          <w:sz w:val="21"/>
          <w:szCs w:val="21"/>
          <w:lang w:val="en-US" w:eastAsia="zh-CN" w:bidi="ar-SA"/>
        </w:rPr>
        <w:t xml:space="preserve">投标方可根据自身情况进行补充和修改，但补充和修改不得造成与本格式内容有实质性的违背</w:t>
      </w:r>
      <w:r>
        <w:rPr>
          <w:rFonts w:hint="eastAsia" w:ascii="宋体" w:hAnsi="宋体" w:eastAsia="宋体" w:cs="Times New Roman"/>
          <w:b/>
          <w:color w:val="000000"/>
          <w:sz w:val="21"/>
          <w:szCs w:val="21"/>
          <w:lang w:val="en-US" w:eastAsia="zh-CN" w:bidi="ar-SA"/>
        </w:rPr>
        <w:t xml:space="preserve">。</w:t>
      </w:r>
      <w:r/>
    </w:p>
    <w:p>
      <w:pPr>
        <w:pStyle w:val="709"/>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709"/>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709"/>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二</w:t>
      </w:r>
      <w:r>
        <w:rPr>
          <w:rFonts w:hint="eastAsia" w:ascii="黑体" w:hAnsi="黑体" w:eastAsia="黑体"/>
          <w:b/>
          <w:color w:val="000000"/>
          <w:sz w:val="32"/>
          <w:szCs w:val="32"/>
        </w:rPr>
        <w:t xml:space="preserve">、技术要求响应及偏离表</w:t>
      </w:r>
      <w:r/>
    </w:p>
    <w:tbl>
      <w:tblPr>
        <w:tblStyle w:val="70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709"/>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vAlign w:val="top"/>
            <w:textDirection w:val="lrTb"/>
            <w:noWrap w:val="false"/>
          </w:tcPr>
          <w:p>
            <w:pPr>
              <w:pStyle w:val="709"/>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709"/>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709"/>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709"/>
              <w:ind w:firstLine="0"/>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技术方案质量</w:t>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0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bookmarkEnd w:id="124"/>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三</w:t>
      </w:r>
      <w:r>
        <w:rPr>
          <w:rFonts w:hint="eastAsia" w:ascii="黑体" w:hAnsi="黑体" w:eastAsia="黑体"/>
          <w:b/>
          <w:color w:val="000000"/>
          <w:sz w:val="32"/>
          <w:szCs w:val="32"/>
        </w:rPr>
        <w:t xml:space="preserve">、商务要求响应及偏离表</w:t>
      </w:r>
      <w:r/>
    </w:p>
    <w:tbl>
      <w:tblPr>
        <w:tblStyle w:val="70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709"/>
              <w:ind w:left="-210" w:right="-210" w:firstLine="0"/>
              <w:jc w:val="center"/>
              <w:spacing w:line="360" w:lineRule="auto"/>
              <w:rPr>
                <w:rFonts w:hint="eastAsia" w:ascii="宋体" w:hAnsi="宋体" w:eastAsia="宋体"/>
                <w:sz w:val="21"/>
                <w:szCs w:val="21"/>
              </w:rPr>
            </w:pPr>
            <w:r/>
            <w:bookmarkStart w:id="128" w:name="_Hlt26580838"/>
            <w:r/>
            <w:bookmarkEnd w:id="128"/>
            <w:r/>
            <w:bookmarkStart w:id="129" w:name="_Hlt26782999"/>
            <w:r/>
            <w:bookmarkEnd w:id="129"/>
            <w:r/>
            <w:bookmarkStart w:id="130" w:name="_Hlt26609391"/>
            <w:r/>
            <w:bookmarkEnd w:id="130"/>
            <w:r/>
            <w:bookmarkStart w:id="131" w:name="_Hlt26955064"/>
            <w:r/>
            <w:bookmarkEnd w:id="131"/>
            <w:r/>
            <w:bookmarkStart w:id="132" w:name="_Hlt26671343"/>
            <w:r/>
            <w:bookmarkEnd w:id="132"/>
            <w:r/>
            <w:bookmarkStart w:id="133" w:name="_Hlt24879081"/>
            <w:r/>
            <w:bookmarkEnd w:id="133"/>
            <w:r/>
            <w:bookmarkStart w:id="134" w:name="_Hlt26955056"/>
            <w:r/>
            <w:bookmarkEnd w:id="134"/>
            <w:r/>
            <w:bookmarkStart w:id="135" w:name="_Hlt26671372"/>
            <w:r/>
            <w:bookmarkEnd w:id="135"/>
            <w:r>
              <w:rPr>
                <w:rFonts w:hint="eastAsia" w:ascii="宋体" w:hAnsi="宋体" w:eastAsia="宋体"/>
                <w:sz w:val="21"/>
                <w:szCs w:val="21"/>
              </w:rPr>
              <w:t xml:space="preserve">项      目</w:t>
            </w:r>
            <w:r/>
          </w:p>
        </w:tc>
        <w:tc>
          <w:tcPr>
            <w:tcW w:w="1249" w:type="pct"/>
            <w:vAlign w:val="top"/>
            <w:textDirection w:val="lrTb"/>
            <w:noWrap w:val="false"/>
          </w:tcPr>
          <w:p>
            <w:pPr>
              <w:pStyle w:val="70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p>
          <w:p>
            <w:pPr>
              <w:pStyle w:val="709"/>
              <w:ind w:firstLine="0"/>
              <w:jc w:val="center"/>
              <w:spacing w:line="360" w:lineRule="auto"/>
              <w:rPr>
                <w:rFonts w:ascii="宋体" w:hAnsi="宋体" w:eastAsia="宋体"/>
                <w:sz w:val="21"/>
                <w:szCs w:val="21"/>
              </w:rPr>
            </w:pPr>
            <w:r>
              <w:rPr>
                <w:rFonts w:hint="eastAsia" w:ascii="宋体" w:hAnsi="宋体" w:eastAsia="宋体"/>
                <w:sz w:val="21"/>
                <w:szCs w:val="21"/>
              </w:rPr>
              <w:t xml:space="preserve">（详见招标文件）</w:t>
            </w:r>
            <w:r/>
          </w:p>
        </w:tc>
        <w:tc>
          <w:tcPr>
            <w:tcW w:w="1250" w:type="pct"/>
            <w:vAlign w:val="top"/>
            <w:textDirection w:val="lrTb"/>
            <w:noWrap w:val="false"/>
          </w:tcPr>
          <w:p>
            <w:pPr>
              <w:pStyle w:val="70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p>
          <w:p>
            <w:pPr>
              <w:pStyle w:val="709"/>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（响应情况）</w:t>
            </w:r>
            <w:r/>
          </w:p>
        </w:tc>
        <w:tc>
          <w:tcPr>
            <w:tcW w:w="1250" w:type="pct"/>
            <w:vAlign w:val="top"/>
            <w:textDirection w:val="lrTb"/>
            <w:noWrap w:val="false"/>
          </w:tcPr>
          <w:p>
            <w:pPr>
              <w:pStyle w:val="70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p>
          <w:p>
            <w:pPr>
              <w:pStyle w:val="709"/>
              <w:ind w:firstLine="0"/>
              <w:jc w:val="center"/>
              <w:spacing w:line="360" w:lineRule="auto"/>
              <w:rPr>
                <w:sz w:val="21"/>
                <w:szCs w:val="21"/>
              </w:rPr>
            </w:pPr>
            <w:r>
              <w:rPr>
                <w:rFonts w:hint="eastAsia" w:ascii="宋体" w:hAnsi="宋体" w:eastAsia="宋体"/>
                <w:sz w:val="21"/>
                <w:szCs w:val="21"/>
              </w:rPr>
              <w:t xml:space="preserve">（正偏离、无偏离、负偏离）</w:t>
            </w:r>
            <w:r/>
          </w:p>
        </w:tc>
      </w:tr>
      <w:tr>
        <w:trPr/>
        <w:tc>
          <w:tcPr>
            <w:tcW w:w="1249" w:type="pct"/>
            <w:vAlign w:val="top"/>
            <w:textDirection w:val="lrTb"/>
            <w:noWrap w:val="false"/>
          </w:tcPr>
          <w:p>
            <w:pPr>
              <w:pStyle w:val="709"/>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w:t>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09"/>
              <w:ind w:firstLine="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服务周期</w:t>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09"/>
              <w:ind w:firstLine="0"/>
              <w:spacing w:line="360" w:lineRule="auto"/>
              <w:rPr>
                <w:rFonts w:hint="default" w:ascii="宋体" w:hAnsi="宋体" w:eastAsia="宋体"/>
                <w:sz w:val="21"/>
                <w:szCs w:val="21"/>
                <w:lang w:val="en-US" w:eastAsia="zh-CN"/>
              </w:rPr>
            </w:pPr>
            <w:r>
              <w:rPr>
                <w:rFonts w:hint="eastAsia" w:ascii="宋体" w:hAnsi="宋体" w:eastAsia="宋体"/>
                <w:sz w:val="21"/>
                <w:szCs w:val="21"/>
              </w:rPr>
              <w:t xml:space="preserve">付款方式</w:t>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09"/>
              <w:ind w:firstLine="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w:t>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09"/>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709"/>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709"/>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709"/>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rPr>
          <w:rFonts w:hint="eastAsia" w:ascii="宋体" w:hAnsi="宋体"/>
          <w:color w:val="000000"/>
          <w:sz w:val="24"/>
          <w:szCs w:val="21"/>
        </w:rPr>
      </w:pPr>
      <w:r/>
      <w:bookmarkStart w:id="136" w:name="_Hlt26671374"/>
      <w:r/>
      <w:bookmarkEnd w:id="136"/>
      <w:r/>
      <w:bookmarkStart w:id="137" w:name="_Hlt26955066"/>
      <w:r/>
      <w:bookmarkEnd w:id="137"/>
      <w:r/>
      <w:bookmarkStart w:id="138" w:name="_Hlt26609389"/>
      <w:r/>
      <w:bookmarkEnd w:id="138"/>
      <w:r/>
      <w:bookmarkStart w:id="139" w:name="_Toc462564146"/>
      <w:r/>
      <w:bookmarkEnd w:id="139"/>
      <w:r/>
      <w:r/>
    </w:p>
    <w:p>
      <w:pPr>
        <w:jc w:val="center"/>
        <w:rPr>
          <w:rFonts w:hint="eastAsia" w:ascii="黑体" w:hAnsi="黑体" w:eastAsia="黑体"/>
          <w:b/>
          <w:color w:val="000000"/>
          <w:sz w:val="32"/>
          <w:szCs w:val="32"/>
        </w:rPr>
      </w:pPr>
      <w:r/>
      <w:bookmarkStart w:id="140" w:name="_格式2__法定代表人授权书"/>
      <w:r/>
      <w:bookmarkEnd w:id="140"/>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eastAsia="zh-CN"/>
        </w:rPr>
        <w:t xml:space="preserve">四</w:t>
      </w:r>
      <w:r>
        <w:rPr>
          <w:rFonts w:hint="eastAsia" w:ascii="黑体" w:hAnsi="黑体" w:eastAsia="黑体"/>
          <w:b/>
          <w:i/>
          <w:color w:val="000000"/>
          <w:sz w:val="32"/>
          <w:szCs w:val="32"/>
          <w:u w:val="single"/>
        </w:rPr>
        <w:t xml:space="preserve">、开标一览表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w:t>
      </w:r>
      <w:r/>
    </w:p>
    <w:tbl>
      <w:tblPr>
        <w:tblStyle w:val="7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cantSplit/>
          <w:trHeight w:val="725"/>
        </w:trPr>
        <w:tc>
          <w:tcPr>
            <w:tcW w:w="5000" w:type="pct"/>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5000" w:type="pct"/>
            <w:vAlign w:val="center"/>
            <w:textDirection w:val="lrTb"/>
            <w:noWrap w:val="false"/>
          </w:tcPr>
          <w:p>
            <w:pPr>
              <w:pStyle w:val="983"/>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000000"/>
          <w:sz w:val="21"/>
          <w:szCs w:val="21"/>
        </w:rPr>
      </w:pPr>
      <w:r>
        <w:rPr>
          <w:rFonts w:hint="eastAsia" w:ascii="宋体" w:hAnsi="宋体" w:eastAsia="宋体"/>
          <w:b/>
          <w:color w:val="000000"/>
          <w:sz w:val="21"/>
          <w:szCs w:val="21"/>
        </w:rPr>
        <w:br w:type="page" w:clear="all"/>
      </w:r>
      <w:r/>
    </w:p>
    <w:p>
      <w:pPr>
        <w:pStyle w:val="695"/>
        <w:jc w:val="center"/>
        <w:spacing w:before="0" w:after="0" w:line="360" w:lineRule="auto"/>
        <w:rPr>
          <w:rFonts w:ascii="宋体" w:hAnsi="宋体" w:eastAsia="宋体"/>
          <w:color w:val="000000"/>
        </w:rPr>
      </w:pPr>
      <w:r>
        <w:rPr>
          <w:rFonts w:hint="eastAsia" w:ascii="宋体" w:hAnsi="宋体" w:eastAsia="宋体"/>
          <w:color w:val="000000"/>
        </w:rPr>
        <w:t xml:space="preserve">第四章  招标书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受</w:t>
      </w:r>
      <w:r>
        <w:rPr>
          <w:rFonts w:hint="eastAsia" w:ascii="宋体" w:hAnsi="宋体"/>
          <w:sz w:val="21"/>
          <w:szCs w:val="21"/>
          <w:lang w:eastAsia="zh-CN"/>
        </w:rPr>
        <w:t xml:space="preserve">中国共产党昆山市委员会宣传部</w:t>
      </w:r>
      <w:r>
        <w:rPr>
          <w:rFonts w:hint="eastAsia" w:ascii="宋体" w:hAnsi="宋体" w:eastAsia="宋体"/>
          <w:sz w:val="21"/>
          <w:szCs w:val="21"/>
        </w:rPr>
        <w:t xml:space="preserve">的委托，苏州信衡造价咨询房产评估有限公司作为招标代理人，为委托人拟采购的</w:t>
      </w:r>
      <w:r>
        <w:rPr>
          <w:rFonts w:hint="eastAsia" w:ascii="宋体" w:hAnsi="宋体"/>
          <w:sz w:val="21"/>
          <w:szCs w:val="21"/>
          <w:lang w:eastAsia="zh-CN"/>
        </w:rPr>
        <w:t xml:space="preserve">昆山海外社交媒体平台运营项目</w:t>
      </w:r>
      <w:r>
        <w:rPr>
          <w:rFonts w:hint="eastAsia" w:ascii="宋体" w:hAnsi="宋体" w:eastAsia="宋体"/>
          <w:sz w:val="21"/>
          <w:szCs w:val="21"/>
        </w:rPr>
        <w:t xml:space="preserve">进行公开招标。</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一</w:t>
      </w:r>
      <w:r>
        <w:rPr>
          <w:rFonts w:ascii="宋体" w:hAnsi="宋体" w:eastAsia="宋体"/>
          <w:b/>
          <w:sz w:val="21"/>
          <w:szCs w:val="21"/>
        </w:rPr>
        <w:t xml:space="preserve">、</w:t>
      </w:r>
      <w:r>
        <w:rPr>
          <w:rFonts w:hint="eastAsia" w:ascii="宋体" w:hAnsi="宋体" w:eastAsia="宋体"/>
          <w:b/>
          <w:sz w:val="21"/>
          <w:szCs w:val="21"/>
        </w:rPr>
        <w:t xml:space="preserve">采购编号：</w:t>
      </w:r>
      <w:r>
        <w:rPr>
          <w:rFonts w:hint="eastAsia" w:ascii="宋体" w:hAnsi="宋体"/>
          <w:b/>
          <w:sz w:val="21"/>
          <w:szCs w:val="21"/>
          <w:lang w:eastAsia="zh-CN"/>
        </w:rPr>
        <w:t xml:space="preserve">JSZC-320583-XHSZ-G2025-0022</w:t>
      </w:r>
      <w:r>
        <w:rPr>
          <w:rFonts w:hint="eastAsia" w:ascii="宋体" w:hAnsi="宋体" w:eastAsia="宋体"/>
          <w:b/>
          <w:sz w:val="21"/>
          <w:szCs w:val="21"/>
        </w:rPr>
        <w:t xml:space="preserve"> </w:t>
      </w:r>
      <w:r/>
    </w:p>
    <w:p>
      <w:pPr>
        <w:ind w:firstLine="420"/>
        <w:spacing w:line="360" w:lineRule="auto"/>
        <w:rPr>
          <w:rFonts w:hint="default" w:ascii="宋体" w:hAnsi="宋体"/>
          <w:szCs w:val="21"/>
        </w:rPr>
      </w:pPr>
      <w:r>
        <w:rPr>
          <w:rFonts w:hint="eastAsia" w:ascii="宋体" w:hAnsi="宋体"/>
          <w:szCs w:val="21"/>
          <w:lang w:eastAsia="zh-CN"/>
        </w:rPr>
        <w:t xml:space="preserve">二</w:t>
      </w:r>
      <w:r>
        <w:rPr>
          <w:rFonts w:hint="eastAsia" w:ascii="宋体" w:hAnsi="宋体"/>
          <w:szCs w:val="21"/>
        </w:rPr>
        <w:t xml:space="preserve">、</w:t>
      </w:r>
      <w:r>
        <w:rPr>
          <w:rFonts w:hint="eastAsia" w:ascii="宋体" w:hAnsi="宋体"/>
          <w:b/>
          <w:bCs/>
          <w:szCs w:val="21"/>
        </w:rPr>
        <w:t xml:space="preserve">项目名称：</w:t>
      </w:r>
      <w:r>
        <w:rPr>
          <w:rFonts w:hint="eastAsia" w:ascii="宋体" w:hAnsi="宋体"/>
          <w:szCs w:val="21"/>
        </w:rPr>
        <w:t xml:space="preserve">昆山海外社交媒体平台运营项目</w:t>
      </w:r>
      <w:r/>
    </w:p>
    <w:p>
      <w:pPr>
        <w:ind w:firstLine="422"/>
        <w:jc w:val="left"/>
        <w:spacing w:line="360" w:lineRule="auto"/>
        <w:widowControl w:val="off"/>
        <w:rPr>
          <w:rFonts w:ascii="宋体" w:hAnsi="宋体" w:eastAsia="宋体" w:cs="宋体"/>
          <w:b/>
          <w:bCs/>
          <w:position w:val="0"/>
          <w:sz w:val="21"/>
          <w:szCs w:val="21"/>
          <w:lang w:val="en-US" w:eastAsia="zh-CN" w:bidi="ar-SA"/>
        </w:rPr>
      </w:pPr>
      <w:r>
        <w:rPr>
          <w:rFonts w:hint="eastAsia" w:ascii="宋体" w:hAnsi="宋体" w:eastAsia="宋体" w:cs="宋体"/>
          <w:b/>
          <w:bCs/>
          <w:position w:val="0"/>
          <w:sz w:val="21"/>
          <w:szCs w:val="21"/>
          <w:lang w:val="en-US" w:eastAsia="zh-CN" w:bidi="ar-SA"/>
        </w:rPr>
        <w:t xml:space="preserve">三、项目背景：</w:t>
      </w:r>
      <w:r/>
    </w:p>
    <w:p>
      <w:pPr>
        <w:ind w:firstLine="420"/>
        <w:spacing w:line="360" w:lineRule="auto"/>
        <w:rPr>
          <w:rFonts w:hint="eastAsia" w:ascii="宋体" w:hAnsi="宋体" w:cs="宋体"/>
          <w:b/>
          <w:szCs w:val="21"/>
        </w:rPr>
      </w:pPr>
      <w:r>
        <w:rPr>
          <w:rFonts w:hint="eastAsia" w:ascii="宋体" w:hAnsi="宋体" w:cs="宋体"/>
          <w:bCs/>
          <w:szCs w:val="21"/>
        </w:rPr>
        <w:t xml:space="preserve">昆山如何更好响应习近平总书记加强国际传播能力建设的要求，进一步增强国际影响力，成为当前亟需思考解决的问题。随着对外开放的日见成效，昆山时刻需要一个完整而成熟的国际化信息传播矩阵与之城市发展格局相匹配并积极发挥舆论引领作用，帮助世界准确了解昆山，提高城市国际话语权。今年昆山市委宣传部拟通过公开招标的形式与相关第三方专业机构合作，继续加大海外平台的宣传力度，更好的推介昆山，展示昆山良好形象。</w:t>
      </w:r>
      <w:r/>
    </w:p>
    <w:p>
      <w:pPr>
        <w:ind w:firstLine="422"/>
        <w:spacing w:line="360" w:lineRule="auto"/>
        <w:rPr>
          <w:rFonts w:hint="default" w:ascii="宋体" w:hAnsi="宋体" w:cs="宋体"/>
          <w:bCs/>
          <w:szCs w:val="21"/>
        </w:rPr>
      </w:pPr>
      <w:r>
        <w:rPr>
          <w:rFonts w:hint="eastAsia" w:ascii="宋体" w:hAnsi="宋体" w:cs="宋体"/>
          <w:b/>
          <w:szCs w:val="21"/>
        </w:rPr>
        <w:t xml:space="preserve">四、服务期限：</w:t>
      </w:r>
      <w:r>
        <w:rPr>
          <w:rFonts w:hint="eastAsia" w:ascii="宋体" w:hAnsi="宋体" w:cs="宋体"/>
          <w:bCs/>
          <w:szCs w:val="21"/>
        </w:rPr>
        <w:t xml:space="preserve">两年</w:t>
      </w:r>
      <w:r/>
    </w:p>
    <w:p>
      <w:pPr>
        <w:ind w:firstLine="422"/>
        <w:spacing w:line="360" w:lineRule="auto"/>
        <w:rPr>
          <w:rFonts w:hint="default" w:ascii="宋体" w:hAnsi="宋体" w:cs="宋体"/>
          <w:b/>
          <w:szCs w:val="21"/>
        </w:rPr>
      </w:pPr>
      <w:r>
        <w:rPr>
          <w:rFonts w:hint="eastAsia" w:ascii="宋体" w:hAnsi="宋体" w:cs="宋体"/>
          <w:b/>
          <w:szCs w:val="21"/>
        </w:rPr>
        <w:t xml:space="preserve">五、项目预算：人民币贰佰肆拾万元整 (¥：2400000.00元)</w:t>
      </w:r>
      <w:r/>
    </w:p>
    <w:p>
      <w:pPr>
        <w:ind w:firstLine="422"/>
        <w:jc w:val="left"/>
        <w:spacing w:line="360" w:lineRule="auto"/>
        <w:widowControl w:val="off"/>
        <w:rPr>
          <w:rFonts w:ascii="宋体" w:hAnsi="宋体" w:eastAsia="宋体" w:cs="宋体"/>
          <w:b/>
          <w:bCs/>
          <w:position w:val="0"/>
          <w:sz w:val="21"/>
          <w:szCs w:val="21"/>
          <w:lang w:val="en-US" w:eastAsia="zh-CN" w:bidi="ar-SA"/>
        </w:rPr>
      </w:pPr>
      <w:r>
        <w:rPr>
          <w:rFonts w:hint="eastAsia" w:ascii="宋体" w:hAnsi="宋体" w:eastAsia="宋体" w:cs="宋体"/>
          <w:b/>
          <w:bCs/>
          <w:position w:val="0"/>
          <w:sz w:val="21"/>
          <w:szCs w:val="21"/>
          <w:lang w:val="en-US" w:eastAsia="zh-CN" w:bidi="ar-SA"/>
        </w:rPr>
        <w:t xml:space="preserve">六、项目需求：</w:t>
      </w:r>
      <w:r/>
    </w:p>
    <w:p>
      <w:pPr>
        <w:ind w:firstLine="420"/>
        <w:jc w:val="left"/>
        <w:spacing w:line="360" w:lineRule="auto"/>
        <w:widowControl w:val="off"/>
        <w:rPr>
          <w:rFonts w:ascii="宋体" w:hAnsi="宋体" w:eastAsia="宋体" w:cs="宋体"/>
          <w:bCs/>
          <w:position w:val="0"/>
          <w:sz w:val="21"/>
          <w:szCs w:val="21"/>
          <w:lang w:val="en-US" w:eastAsia="zh-CN" w:bidi="ar-SA"/>
        </w:rPr>
      </w:pPr>
      <w:r>
        <w:rPr>
          <w:rFonts w:hint="eastAsia" w:ascii="宋体" w:hAnsi="宋体" w:eastAsia="宋体" w:cs="宋体"/>
          <w:bCs/>
          <w:position w:val="0"/>
          <w:sz w:val="21"/>
          <w:szCs w:val="21"/>
          <w:lang w:val="en-US" w:eastAsia="zh-CN" w:bidi="ar-SA"/>
        </w:rPr>
        <w:t xml:space="preserve">1、做好昆山海外社交媒体平台（脸谱、</w:t>
      </w:r>
      <w:r>
        <w:rPr>
          <w:rFonts w:hint="eastAsia" w:ascii="宋体" w:hAnsi="宋体" w:cs="宋体"/>
          <w:bCs/>
          <w:position w:val="0"/>
          <w:sz w:val="21"/>
          <w:szCs w:val="21"/>
          <w:lang w:val="en-US" w:eastAsia="zh-CN" w:bidi="ar-SA"/>
        </w:rPr>
        <w:t xml:space="preserve">X</w:t>
      </w:r>
      <w:r>
        <w:rPr>
          <w:rFonts w:hint="eastAsia" w:ascii="宋体" w:hAnsi="宋体" w:eastAsia="宋体" w:cs="宋体"/>
          <w:bCs/>
          <w:position w:val="0"/>
          <w:sz w:val="21"/>
          <w:szCs w:val="21"/>
          <w:lang w:val="en-US" w:eastAsia="zh-CN" w:bidi="ar-SA"/>
        </w:rPr>
        <w:t xml:space="preserve">、照片墙</w:t>
      </w:r>
      <w:r>
        <w:rPr>
          <w:rFonts w:hint="eastAsia" w:ascii="宋体" w:hAnsi="宋体" w:cs="宋体"/>
          <w:bCs/>
          <w:position w:val="0"/>
          <w:sz w:val="21"/>
          <w:szCs w:val="21"/>
          <w:lang w:val="en-US" w:eastAsia="zh-CN" w:bidi="ar-SA"/>
        </w:rPr>
        <w:t xml:space="preserve">、</w:t>
      </w:r>
      <w:r>
        <w:rPr>
          <w:rFonts w:hint="eastAsia" w:ascii="宋体" w:hAnsi="宋体" w:cs="Arial"/>
          <w:lang w:val="en-US" w:eastAsia="zh-CN"/>
        </w:rPr>
        <w:t xml:space="preserve">TikTok</w:t>
      </w:r>
      <w:r>
        <w:rPr>
          <w:rFonts w:hint="eastAsia" w:ascii="宋体" w:hAnsi="宋体" w:eastAsia="宋体" w:cs="宋体"/>
          <w:bCs/>
          <w:position w:val="0"/>
          <w:sz w:val="21"/>
          <w:szCs w:val="21"/>
          <w:lang w:val="en-US" w:eastAsia="zh-CN" w:bidi="ar-SA"/>
        </w:rPr>
        <w:t xml:space="preserve">）的维护、运营</w:t>
      </w:r>
      <w:r/>
    </w:p>
    <w:p>
      <w:pPr>
        <w:ind w:firstLine="420"/>
        <w:jc w:val="left"/>
        <w:spacing w:line="360" w:lineRule="auto"/>
        <w:widowControl w:val="off"/>
        <w:rPr>
          <w:rFonts w:ascii="宋体" w:hAnsi="宋体" w:eastAsia="宋体" w:cs="宋体"/>
          <w:bCs/>
          <w:position w:val="0"/>
          <w:sz w:val="21"/>
          <w:szCs w:val="21"/>
          <w:lang w:val="en-US" w:eastAsia="zh-CN" w:bidi="ar-SA"/>
        </w:rPr>
      </w:pPr>
      <w:r>
        <w:rPr>
          <w:rFonts w:hint="eastAsia" w:ascii="宋体" w:hAnsi="宋体" w:eastAsia="宋体" w:cs="宋体"/>
          <w:bCs/>
          <w:position w:val="0"/>
          <w:sz w:val="21"/>
          <w:szCs w:val="21"/>
          <w:lang w:val="en-US" w:eastAsia="zh-CN" w:bidi="ar-SA"/>
        </w:rPr>
        <w:t xml:space="preserve">利用昆山海外社交媒体平台（脸谱、</w:t>
      </w:r>
      <w:r>
        <w:rPr>
          <w:rFonts w:hint="eastAsia" w:ascii="宋体" w:hAnsi="宋体" w:cs="宋体"/>
          <w:bCs/>
          <w:position w:val="0"/>
          <w:sz w:val="21"/>
          <w:szCs w:val="21"/>
          <w:lang w:val="en-US" w:eastAsia="zh-CN" w:bidi="ar-SA"/>
        </w:rPr>
        <w:t xml:space="preserve">X</w:t>
      </w:r>
      <w:r>
        <w:rPr>
          <w:rFonts w:hint="eastAsia" w:ascii="宋体" w:hAnsi="宋体" w:eastAsia="宋体" w:cs="宋体"/>
          <w:bCs/>
          <w:position w:val="0"/>
          <w:sz w:val="21"/>
          <w:szCs w:val="21"/>
          <w:lang w:val="en-US" w:eastAsia="zh-CN" w:bidi="ar-SA"/>
        </w:rPr>
        <w:t xml:space="preserve">、照片墙</w:t>
      </w:r>
      <w:r>
        <w:rPr>
          <w:rFonts w:hint="eastAsia" w:ascii="宋体" w:hAnsi="宋体" w:cs="宋体"/>
          <w:bCs/>
          <w:position w:val="0"/>
          <w:sz w:val="21"/>
          <w:szCs w:val="21"/>
          <w:lang w:val="en-US" w:eastAsia="zh-CN" w:bidi="ar-SA"/>
        </w:rPr>
        <w:t xml:space="preserve">、</w:t>
      </w:r>
      <w:r>
        <w:rPr>
          <w:rFonts w:hint="eastAsia" w:ascii="宋体" w:hAnsi="宋体" w:cs="Arial"/>
          <w:lang w:val="en-US" w:eastAsia="zh-CN"/>
        </w:rPr>
        <w:t xml:space="preserve">TikTok</w:t>
      </w:r>
      <w:r>
        <w:rPr>
          <w:rFonts w:hint="eastAsia" w:ascii="宋体" w:hAnsi="宋体" w:eastAsia="宋体" w:cs="宋体"/>
          <w:bCs/>
          <w:position w:val="0"/>
          <w:sz w:val="21"/>
          <w:szCs w:val="21"/>
          <w:lang w:val="en-US" w:eastAsia="zh-CN" w:bidi="ar-SA"/>
        </w:rPr>
        <w:t xml:space="preserve">），结合昆山各项重点工作、热点话题，外宣计划等策划设置议题，展现昆山经济实力，营商环境，城镇化发展，积极参与“一带一路”建设和长三角一体化发展，多层次推进国际合作、区域共建等方面的发展成果，同时，继续深化其“国家生态园林城市”的魅力风采，将昆山的人居环境和文旅动态准确地传递给海外读者，以吸引全球范围内的人们来昆山旅游消费、投资兴业，提高昆山的海外知名度和美誉度。</w:t>
      </w:r>
      <w:r/>
    </w:p>
    <w:p>
      <w:pPr>
        <w:ind w:firstLine="420"/>
        <w:jc w:val="left"/>
        <w:spacing w:line="360" w:lineRule="auto"/>
        <w:widowControl w:val="off"/>
        <w:rPr>
          <w:rFonts w:ascii="宋体" w:hAnsi="宋体" w:eastAsia="宋体" w:cs="宋体"/>
          <w:bCs/>
          <w:position w:val="0"/>
          <w:sz w:val="21"/>
          <w:szCs w:val="21"/>
          <w:lang w:val="en-US" w:eastAsia="zh-CN" w:bidi="ar-SA"/>
        </w:rPr>
      </w:pPr>
      <w:r>
        <w:rPr>
          <w:rFonts w:hint="eastAsia" w:ascii="宋体" w:hAnsi="宋体" w:eastAsia="宋体" w:cs="宋体"/>
          <w:bCs/>
          <w:position w:val="0"/>
          <w:sz w:val="21"/>
          <w:szCs w:val="21"/>
          <w:lang w:val="en-US" w:eastAsia="zh-CN" w:bidi="ar-SA"/>
        </w:rPr>
        <w:t xml:space="preserve">2、策划、组织外籍粉丝活动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借助昆山海外社交媒体账号平台，加深网友对昆山的了解，增强互动，全年策划开展2次粉丝线下活动，每场人数不少于6人。</w:t>
      </w:r>
      <w:r/>
    </w:p>
    <w:p>
      <w:pPr>
        <w:ind w:firstLine="422"/>
        <w:jc w:val="left"/>
        <w:spacing w:line="360" w:lineRule="auto"/>
        <w:rPr>
          <w:rFonts w:hint="default" w:ascii="宋体" w:hAnsi="宋体" w:cs="宋体"/>
          <w:b/>
          <w:szCs w:val="21"/>
        </w:rPr>
      </w:pPr>
      <w:r>
        <w:rPr>
          <w:rFonts w:hint="eastAsia" w:ascii="宋体" w:hAnsi="宋体" w:cs="宋体"/>
          <w:b/>
          <w:szCs w:val="21"/>
        </w:rPr>
        <w:t xml:space="preserve">七、技术要求：</w:t>
      </w:r>
      <w:r/>
    </w:p>
    <w:p>
      <w:pPr>
        <w:ind w:firstLine="420"/>
        <w:jc w:val="left"/>
        <w:spacing w:line="360" w:lineRule="auto"/>
        <w:widowControl w:val="off"/>
        <w:tabs>
          <w:tab w:val="right" w:pos="9006" w:leader="dot"/>
        </w:tabs>
        <w:rPr>
          <w:rFonts w:ascii="宋体" w:hAnsi="宋体" w:eastAsia="宋体" w:cs="宋体"/>
          <w:bCs/>
          <w:sz w:val="21"/>
          <w:szCs w:val="21"/>
          <w:lang w:val="zh-TW" w:eastAsia="zh-TW" w:bidi="ar-SA"/>
        </w:rPr>
      </w:pPr>
      <w:r>
        <w:rPr>
          <w:rFonts w:hint="eastAsia" w:ascii="宋体" w:hAnsi="宋体" w:eastAsia="宋体" w:cs="宋体"/>
          <w:bCs/>
          <w:sz w:val="21"/>
          <w:szCs w:val="21"/>
          <w:lang w:val="en-US" w:eastAsia="zh-CN" w:bidi="ar-SA"/>
        </w:rPr>
        <w:t xml:space="preserve">1、</w:t>
      </w:r>
      <w:r>
        <w:rPr>
          <w:rFonts w:hint="eastAsia" w:ascii="宋体" w:hAnsi="宋体" w:eastAsia="宋体" w:cs="宋体"/>
          <w:bCs/>
          <w:sz w:val="21"/>
          <w:szCs w:val="21"/>
          <w:lang w:val="zh-TW" w:eastAsia="zh-CN" w:bidi="ar-SA"/>
        </w:rPr>
        <w:t xml:space="preserve">昆山海外社交媒体平台（脸谱、</w:t>
      </w:r>
      <w:r>
        <w:rPr>
          <w:rFonts w:hint="eastAsia" w:ascii="宋体" w:hAnsi="宋体" w:cs="宋体"/>
          <w:bCs/>
          <w:sz w:val="21"/>
          <w:szCs w:val="21"/>
          <w:lang w:val="en-US" w:eastAsia="zh-CN" w:bidi="ar-SA"/>
        </w:rPr>
        <w:t xml:space="preserve">X</w:t>
      </w:r>
      <w:r>
        <w:rPr>
          <w:rFonts w:hint="eastAsia" w:ascii="宋体" w:hAnsi="宋体" w:eastAsia="宋体" w:cs="宋体"/>
          <w:bCs/>
          <w:sz w:val="21"/>
          <w:szCs w:val="21"/>
          <w:lang w:val="zh-TW" w:eastAsia="zh-CN" w:bidi="ar-SA"/>
        </w:rPr>
        <w:t xml:space="preserve">、照片墙</w:t>
      </w:r>
      <w:r>
        <w:rPr>
          <w:rFonts w:hint="eastAsia" w:ascii="宋体" w:hAnsi="宋体" w:cs="宋体"/>
          <w:bCs/>
          <w:sz w:val="21"/>
          <w:szCs w:val="21"/>
          <w:lang w:val="zh-TW" w:eastAsia="zh-CN" w:bidi="ar-SA"/>
        </w:rPr>
        <w:t xml:space="preserve">、</w:t>
      </w:r>
      <w:r>
        <w:rPr>
          <w:rFonts w:hint="eastAsia" w:ascii="宋体" w:hAnsi="宋体" w:cs="Arial"/>
          <w:lang w:val="en-US" w:eastAsia="zh-CN"/>
        </w:rPr>
        <w:t xml:space="preserve">TikTok</w:t>
      </w:r>
      <w:r>
        <w:rPr>
          <w:rFonts w:hint="eastAsia" w:ascii="宋体" w:hAnsi="宋体" w:eastAsia="宋体" w:cs="宋体"/>
          <w:bCs/>
          <w:sz w:val="21"/>
          <w:szCs w:val="21"/>
          <w:lang w:val="zh-TW" w:eastAsia="zh-CN" w:bidi="ar-SA"/>
        </w:rPr>
        <w:t xml:space="preserve">）</w:t>
      </w:r>
      <w:r>
        <w:rPr>
          <w:rFonts w:hint="eastAsia" w:ascii="宋体" w:hAnsi="宋体" w:eastAsia="宋体" w:cs="宋体"/>
          <w:bCs/>
          <w:sz w:val="21"/>
          <w:szCs w:val="21"/>
          <w:lang w:val="zh-TW" w:eastAsia="zh-TW" w:bidi="ar-SA"/>
        </w:rPr>
        <w:t xml:space="preserve">专页由</w:t>
      </w:r>
      <w:r>
        <w:rPr>
          <w:rFonts w:hint="eastAsia" w:ascii="宋体" w:hAnsi="宋体" w:eastAsia="宋体" w:cs="宋体"/>
          <w:bCs/>
          <w:sz w:val="21"/>
          <w:szCs w:val="21"/>
          <w:lang w:val="zh-TW" w:eastAsia="zh-CN" w:bidi="ar-SA"/>
        </w:rPr>
        <w:t xml:space="preserve">中标人</w:t>
      </w:r>
      <w:r>
        <w:rPr>
          <w:rFonts w:hint="eastAsia" w:ascii="宋体" w:hAnsi="宋体" w:eastAsia="宋体" w:cs="宋体"/>
          <w:bCs/>
          <w:sz w:val="21"/>
          <w:szCs w:val="21"/>
          <w:lang w:val="zh-TW" w:eastAsia="zh-TW" w:bidi="ar-SA"/>
        </w:rPr>
        <w:t xml:space="preserve">负责</w:t>
      </w:r>
      <w:r>
        <w:rPr>
          <w:rFonts w:hint="eastAsia" w:ascii="宋体" w:hAnsi="宋体" w:eastAsia="宋体" w:cs="宋体"/>
          <w:bCs/>
          <w:sz w:val="21"/>
          <w:szCs w:val="21"/>
          <w:lang w:val="zh-TW" w:eastAsia="zh-CN" w:bidi="ar-SA"/>
        </w:rPr>
        <w:t xml:space="preserve">日常</w:t>
      </w:r>
      <w:r>
        <w:rPr>
          <w:rFonts w:hint="eastAsia" w:ascii="宋体" w:hAnsi="宋体" w:eastAsia="宋体" w:cs="宋体"/>
          <w:bCs/>
          <w:sz w:val="21"/>
          <w:szCs w:val="21"/>
          <w:lang w:val="zh-TW" w:eastAsia="zh-TW" w:bidi="ar-SA"/>
        </w:rPr>
        <w:t xml:space="preserve">维护、运营管理；</w:t>
      </w:r>
      <w:r/>
    </w:p>
    <w:p>
      <w:pPr>
        <w:ind w:firstLine="420"/>
        <w:jc w:val="left"/>
        <w:spacing w:line="360" w:lineRule="auto"/>
        <w:widowControl w:val="off"/>
        <w:tabs>
          <w:tab w:val="right" w:pos="9006" w:leader="dot"/>
        </w:tabs>
        <w:rPr>
          <w:rFonts w:ascii="宋体" w:hAnsi="宋体" w:eastAsia="宋体" w:cs="宋体"/>
          <w:bCs/>
          <w:sz w:val="21"/>
          <w:szCs w:val="21"/>
          <w:lang w:val="zh-TW" w:eastAsia="zh-TW" w:bidi="ar-SA"/>
        </w:rPr>
      </w:pPr>
      <w:r>
        <w:rPr>
          <w:rFonts w:hint="eastAsia" w:ascii="宋体" w:hAnsi="宋体" w:eastAsia="宋体" w:cs="宋体"/>
          <w:bCs/>
          <w:sz w:val="21"/>
          <w:szCs w:val="21"/>
          <w:lang w:val="en-US" w:eastAsia="zh-CN" w:bidi="ar-SA"/>
        </w:rPr>
        <w:t xml:space="preserve">2、</w:t>
      </w:r>
      <w:r>
        <w:rPr>
          <w:rFonts w:hint="eastAsia" w:ascii="宋体" w:hAnsi="宋体" w:eastAsia="宋体" w:cs="宋体"/>
          <w:bCs/>
          <w:sz w:val="21"/>
          <w:szCs w:val="21"/>
          <w:lang w:val="zh-TW" w:eastAsia="zh-CN" w:bidi="ar-SA"/>
        </w:rPr>
        <w:t xml:space="preserve">中标人</w:t>
      </w:r>
      <w:r>
        <w:rPr>
          <w:rFonts w:hint="eastAsia" w:ascii="宋体" w:hAnsi="宋体" w:eastAsia="宋体" w:cs="宋体"/>
          <w:bCs/>
          <w:sz w:val="21"/>
          <w:szCs w:val="21"/>
          <w:lang w:val="zh-TW" w:eastAsia="zh-TW" w:bidi="ar-SA"/>
        </w:rPr>
        <w:t xml:space="preserve">保证</w:t>
      </w:r>
      <w:r>
        <w:rPr>
          <w:rFonts w:hint="eastAsia" w:ascii="宋体" w:hAnsi="宋体" w:eastAsia="宋体" w:cs="宋体"/>
          <w:bCs/>
          <w:sz w:val="21"/>
          <w:szCs w:val="21"/>
          <w:lang w:val="zh-TW" w:eastAsia="zh-CN" w:bidi="ar-SA"/>
        </w:rPr>
        <w:t xml:space="preserve">昆山海外社交媒体平台（脸谱、</w:t>
      </w:r>
      <w:r>
        <w:rPr>
          <w:rFonts w:hint="eastAsia" w:ascii="宋体" w:hAnsi="宋体" w:cs="宋体"/>
          <w:bCs/>
          <w:sz w:val="21"/>
          <w:szCs w:val="21"/>
          <w:lang w:val="en-US" w:eastAsia="zh-CN" w:bidi="ar-SA"/>
        </w:rPr>
        <w:t xml:space="preserve">X</w:t>
      </w:r>
      <w:r>
        <w:rPr>
          <w:rFonts w:hint="eastAsia" w:ascii="宋体" w:hAnsi="宋体" w:eastAsia="宋体" w:cs="宋体"/>
          <w:bCs/>
          <w:sz w:val="21"/>
          <w:szCs w:val="21"/>
          <w:lang w:val="zh-TW" w:eastAsia="zh-CN" w:bidi="ar-SA"/>
        </w:rPr>
        <w:t xml:space="preserve">、照片墙</w:t>
      </w:r>
      <w:r>
        <w:rPr>
          <w:rFonts w:hint="eastAsia" w:ascii="宋体" w:hAnsi="宋体" w:cs="宋体"/>
          <w:bCs/>
          <w:sz w:val="21"/>
          <w:szCs w:val="21"/>
          <w:lang w:val="zh-TW" w:eastAsia="zh-CN" w:bidi="ar-SA"/>
        </w:rPr>
        <w:t xml:space="preserve">、</w:t>
      </w:r>
      <w:r>
        <w:rPr>
          <w:rFonts w:hint="eastAsia" w:ascii="宋体" w:hAnsi="宋体" w:cs="Arial"/>
          <w:lang w:val="en-US" w:eastAsia="zh-CN"/>
        </w:rPr>
        <w:t xml:space="preserve">TikTok</w:t>
      </w:r>
      <w:r>
        <w:rPr>
          <w:rFonts w:hint="eastAsia" w:ascii="宋体" w:hAnsi="宋体" w:eastAsia="宋体" w:cs="宋体"/>
          <w:bCs/>
          <w:sz w:val="21"/>
          <w:szCs w:val="21"/>
          <w:lang w:val="zh-TW" w:eastAsia="zh-CN" w:bidi="ar-SA"/>
        </w:rPr>
        <w:t xml:space="preserve">）</w:t>
      </w:r>
      <w:r>
        <w:rPr>
          <w:rFonts w:hint="eastAsia" w:ascii="宋体" w:hAnsi="宋体" w:eastAsia="宋体" w:cs="宋体"/>
          <w:bCs/>
          <w:sz w:val="21"/>
          <w:szCs w:val="21"/>
          <w:lang w:val="zh-TW" w:eastAsia="zh-TW" w:bidi="ar-SA"/>
        </w:rPr>
        <w:t xml:space="preserve">专页内容符合国家法律法规等规定及社会道德规范，</w:t>
      </w:r>
      <w:r>
        <w:rPr>
          <w:rFonts w:hint="eastAsia" w:ascii="宋体" w:hAnsi="宋体" w:eastAsia="宋体" w:cs="宋体"/>
          <w:bCs/>
          <w:sz w:val="21"/>
          <w:szCs w:val="21"/>
          <w:lang w:val="zh-TW" w:eastAsia="zh-CN" w:bidi="ar-SA"/>
        </w:rPr>
        <w:t xml:space="preserve">中标人</w:t>
      </w:r>
      <w:r>
        <w:rPr>
          <w:rFonts w:hint="eastAsia" w:ascii="宋体" w:hAnsi="宋体" w:eastAsia="宋体" w:cs="宋体"/>
          <w:bCs/>
          <w:sz w:val="21"/>
          <w:szCs w:val="21"/>
          <w:lang w:val="zh-TW" w:eastAsia="zh-TW" w:bidi="ar-SA"/>
        </w:rPr>
        <w:t xml:space="preserve">有合法资质及能力为采购人提供相应服务；</w:t>
      </w:r>
      <w:r/>
    </w:p>
    <w:p>
      <w:pPr>
        <w:ind w:firstLine="420"/>
        <w:jc w:val="left"/>
        <w:spacing w:line="360" w:lineRule="auto"/>
        <w:widowControl w:val="off"/>
        <w:tabs>
          <w:tab w:val="right" w:pos="9006" w:leader="dot"/>
        </w:tabs>
        <w:rPr>
          <w:rFonts w:ascii="宋体" w:hAnsi="宋体" w:eastAsia="宋体" w:cs="宋体"/>
          <w:bCs/>
          <w:sz w:val="21"/>
          <w:szCs w:val="21"/>
          <w:lang w:val="zh-TW" w:eastAsia="zh-CN" w:bidi="ar-SA"/>
        </w:rPr>
      </w:pPr>
      <w:r>
        <w:rPr>
          <w:rFonts w:hint="eastAsia" w:ascii="宋体" w:hAnsi="宋体" w:eastAsia="宋体" w:cs="宋体"/>
          <w:bCs/>
          <w:sz w:val="21"/>
          <w:szCs w:val="21"/>
          <w:lang w:val="en-US" w:eastAsia="zh-CN" w:bidi="ar-SA"/>
        </w:rPr>
        <w:t xml:space="preserve">3、</w:t>
      </w:r>
      <w:r>
        <w:rPr>
          <w:rFonts w:hint="eastAsia" w:ascii="宋体" w:hAnsi="宋体" w:eastAsia="宋体" w:cs="宋体"/>
          <w:bCs/>
          <w:sz w:val="21"/>
          <w:szCs w:val="21"/>
          <w:lang w:val="zh-TW" w:eastAsia="zh-CN" w:bidi="ar-SA"/>
        </w:rPr>
        <w:t xml:space="preserve">中标人</w:t>
      </w:r>
      <w:r>
        <w:rPr>
          <w:rFonts w:hint="eastAsia" w:ascii="宋体" w:hAnsi="宋体" w:eastAsia="宋体" w:cs="宋体"/>
          <w:bCs/>
          <w:sz w:val="21"/>
          <w:szCs w:val="21"/>
          <w:lang w:val="zh-TW" w:eastAsia="zh-TW" w:bidi="ar-SA"/>
        </w:rPr>
        <w:t xml:space="preserve">须保证内容编译准确，符合国家的外宣</w:t>
      </w:r>
      <w:r>
        <w:rPr>
          <w:rFonts w:hint="eastAsia" w:ascii="宋体" w:hAnsi="宋体" w:eastAsia="宋体" w:cs="宋体"/>
          <w:bCs/>
          <w:sz w:val="21"/>
          <w:szCs w:val="21"/>
          <w:lang w:val="en-US" w:eastAsia="zh-CN" w:bidi="ar-SA"/>
        </w:rPr>
        <w:t xml:space="preserve">纪律</w:t>
      </w:r>
      <w:r>
        <w:rPr>
          <w:rFonts w:hint="eastAsia" w:ascii="宋体" w:hAnsi="宋体" w:eastAsia="宋体" w:cs="宋体"/>
          <w:bCs/>
          <w:sz w:val="21"/>
          <w:szCs w:val="21"/>
          <w:lang w:val="zh-TW" w:eastAsia="zh-CN" w:bidi="ar-SA"/>
        </w:rPr>
        <w:t xml:space="preserve">。</w:t>
      </w:r>
      <w:r/>
    </w:p>
    <w:p>
      <w:pPr>
        <w:ind w:firstLine="422"/>
        <w:spacing w:line="360" w:lineRule="auto"/>
        <w:rPr>
          <w:rFonts w:hint="default" w:ascii="宋体" w:hAnsi="宋体" w:cs="宋体"/>
          <w:b/>
          <w:szCs w:val="21"/>
        </w:rPr>
      </w:pPr>
      <w:r>
        <w:rPr>
          <w:rFonts w:hint="eastAsia" w:ascii="宋体" w:hAnsi="宋体" w:cs="宋体"/>
          <w:b/>
          <w:szCs w:val="21"/>
        </w:rPr>
        <w:t xml:space="preserve">八、成果要求</w:t>
      </w:r>
      <w:r/>
    </w:p>
    <w:p>
      <w:pPr>
        <w:ind w:firstLine="420"/>
        <w:jc w:val="left"/>
        <w:spacing w:line="360" w:lineRule="auto"/>
        <w:widowControl w:val="off"/>
        <w:tabs>
          <w:tab w:val="right" w:pos="9006" w:leader="dot"/>
        </w:tabs>
        <w:rPr>
          <w:rFonts w:ascii="宋体" w:hAnsi="宋体" w:eastAsia="宋体" w:cs="宋体"/>
          <w:bCs/>
          <w:sz w:val="21"/>
          <w:szCs w:val="21"/>
          <w:lang w:val="zh-TW" w:eastAsia="zh-TW" w:bidi="ar-SA"/>
        </w:rPr>
      </w:pPr>
      <w:r>
        <w:rPr>
          <w:rFonts w:hint="eastAsia" w:ascii="宋体" w:hAnsi="宋体" w:eastAsia="宋体" w:cs="宋体"/>
          <w:bCs/>
          <w:sz w:val="21"/>
          <w:szCs w:val="21"/>
          <w:lang w:val="en-US" w:eastAsia="zh-CN" w:bidi="ar-SA"/>
        </w:rPr>
        <w:t xml:space="preserve">1</w:t>
      </w:r>
      <w:r>
        <w:rPr>
          <w:rFonts w:hint="eastAsia" w:ascii="宋体" w:hAnsi="宋体" w:eastAsia="宋体" w:cs="宋体"/>
          <w:bCs/>
          <w:sz w:val="21"/>
          <w:szCs w:val="21"/>
          <w:lang w:val="zh-TW" w:eastAsia="zh-TW" w:bidi="ar-SA"/>
        </w:rPr>
        <w:t xml:space="preserve">、反馈报告</w:t>
      </w:r>
      <w:r/>
    </w:p>
    <w:p>
      <w:pPr>
        <w:ind w:firstLine="420"/>
        <w:jc w:val="left"/>
        <w:spacing w:line="360" w:lineRule="auto"/>
        <w:widowControl w:val="off"/>
        <w:tabs>
          <w:tab w:val="right" w:pos="9006" w:leader="dot"/>
        </w:tabs>
        <w:rPr>
          <w:rFonts w:ascii="宋体" w:hAnsi="宋体" w:eastAsia="宋体" w:cs="宋体"/>
          <w:bCs/>
          <w:sz w:val="21"/>
          <w:szCs w:val="21"/>
          <w:lang w:val="zh-TW" w:eastAsia="zh-TW" w:bidi="ar-SA"/>
        </w:rPr>
      </w:pPr>
      <w:r>
        <w:rPr>
          <w:rFonts w:hint="eastAsia" w:ascii="宋体" w:hAnsi="宋体" w:eastAsia="宋体" w:cs="宋体"/>
          <w:bCs/>
          <w:sz w:val="21"/>
          <w:szCs w:val="21"/>
          <w:lang w:val="zh-TW" w:eastAsia="zh-TW" w:bidi="ar-SA"/>
        </w:rPr>
        <w:t xml:space="preserve">提供</w:t>
      </w:r>
      <w:r>
        <w:rPr>
          <w:rFonts w:hint="eastAsia" w:ascii="宋体" w:hAnsi="宋体" w:eastAsia="宋体" w:cs="宋体"/>
          <w:bCs/>
          <w:sz w:val="21"/>
          <w:szCs w:val="21"/>
          <w:lang w:val="en-US" w:eastAsia="zh-CN" w:bidi="ar-SA"/>
        </w:rPr>
        <w:t xml:space="preserve">12</w:t>
      </w:r>
      <w:r>
        <w:rPr>
          <w:rFonts w:hint="eastAsia" w:ascii="宋体" w:hAnsi="宋体" w:eastAsia="宋体" w:cs="宋体"/>
          <w:bCs/>
          <w:sz w:val="21"/>
          <w:szCs w:val="21"/>
          <w:lang w:val="zh-TW" w:eastAsia="zh-TW" w:bidi="ar-SA"/>
        </w:rPr>
        <w:t xml:space="preserve">份</w:t>
      </w:r>
      <w:r>
        <w:rPr>
          <w:rFonts w:hint="eastAsia" w:ascii="宋体" w:hAnsi="宋体" w:eastAsia="宋体" w:cs="宋体"/>
          <w:bCs/>
          <w:sz w:val="21"/>
          <w:szCs w:val="21"/>
          <w:lang w:val="zh-TW" w:eastAsia="zh-CN" w:bidi="ar-SA"/>
        </w:rPr>
        <w:t xml:space="preserve">月</w:t>
      </w:r>
      <w:r>
        <w:rPr>
          <w:rFonts w:hint="eastAsia" w:ascii="宋体" w:hAnsi="宋体" w:eastAsia="宋体" w:cs="宋体"/>
          <w:bCs/>
          <w:sz w:val="21"/>
          <w:szCs w:val="21"/>
          <w:lang w:val="zh-TW" w:eastAsia="zh-TW" w:bidi="ar-SA"/>
        </w:rPr>
        <w:t xml:space="preserve">度报告和1份年度报告。</w:t>
      </w:r>
      <w:r/>
    </w:p>
    <w:p>
      <w:pPr>
        <w:ind w:firstLine="420"/>
        <w:jc w:val="left"/>
        <w:spacing w:line="360" w:lineRule="auto"/>
        <w:widowControl w:val="off"/>
        <w:tabs>
          <w:tab w:val="right" w:pos="9006" w:leader="dot"/>
        </w:tabs>
        <w:rPr>
          <w:rFonts w:ascii="宋体" w:hAnsi="宋体" w:eastAsia="宋体" w:cs="宋体"/>
          <w:bCs/>
          <w:sz w:val="21"/>
          <w:szCs w:val="21"/>
          <w:lang w:val="zh-TW" w:eastAsia="zh-TW" w:bidi="ar-SA"/>
        </w:rPr>
      </w:pPr>
      <w:r>
        <w:rPr>
          <w:rFonts w:hint="eastAsia" w:ascii="宋体" w:hAnsi="宋体" w:eastAsia="宋体" w:cs="宋体"/>
          <w:bCs/>
          <w:sz w:val="21"/>
          <w:szCs w:val="21"/>
          <w:lang w:val="en-US" w:eastAsia="zh-CN" w:bidi="ar-SA"/>
        </w:rPr>
        <w:t xml:space="preserve">2</w:t>
      </w:r>
      <w:r>
        <w:rPr>
          <w:rFonts w:hint="eastAsia" w:ascii="宋体" w:hAnsi="宋体" w:eastAsia="宋体" w:cs="宋体"/>
          <w:bCs/>
          <w:sz w:val="21"/>
          <w:szCs w:val="21"/>
          <w:lang w:val="zh-TW" w:eastAsia="zh-TW" w:bidi="ar-SA"/>
        </w:rPr>
        <w:t xml:space="preserve">、海外推广</w:t>
      </w:r>
      <w:r/>
    </w:p>
    <w:p>
      <w:pPr>
        <w:ind w:firstLine="420"/>
        <w:jc w:val="left"/>
        <w:spacing w:line="360" w:lineRule="auto"/>
        <w:widowControl w:val="off"/>
        <w:tabs>
          <w:tab w:val="right" w:pos="9006" w:leader="dot"/>
        </w:tabs>
        <w:rPr>
          <w:rFonts w:ascii="宋体" w:hAnsi="宋体" w:eastAsia="宋体" w:cs="宋体"/>
          <w:bCs/>
          <w:sz w:val="21"/>
          <w:szCs w:val="21"/>
          <w:lang w:val="zh-TW" w:eastAsia="zh-TW" w:bidi="ar-SA"/>
        </w:rPr>
      </w:pPr>
      <w:r>
        <w:rPr>
          <w:rFonts w:hint="eastAsia" w:ascii="宋体" w:hAnsi="宋体" w:eastAsia="宋体" w:cs="宋体"/>
          <w:bCs/>
          <w:sz w:val="21"/>
          <w:szCs w:val="21"/>
          <w:lang w:val="en-US" w:eastAsia="zh-CN" w:bidi="ar-SA"/>
        </w:rPr>
        <w:t xml:space="preserve">官方总部级脸谱、</w:t>
      </w:r>
      <w:r>
        <w:rPr>
          <w:rFonts w:hint="eastAsia" w:ascii="宋体" w:hAnsi="宋体" w:cs="宋体"/>
          <w:bCs/>
          <w:sz w:val="21"/>
          <w:szCs w:val="21"/>
          <w:lang w:val="en-US" w:eastAsia="zh-CN" w:bidi="ar-SA"/>
        </w:rPr>
        <w:t xml:space="preserve">X</w:t>
      </w:r>
      <w:r>
        <w:rPr>
          <w:rFonts w:hint="eastAsia" w:ascii="宋体" w:hAnsi="宋体" w:eastAsia="宋体" w:cs="宋体"/>
          <w:bCs/>
          <w:sz w:val="21"/>
          <w:szCs w:val="21"/>
          <w:lang w:val="en-US" w:eastAsia="zh-CN" w:bidi="ar-SA"/>
        </w:rPr>
        <w:t xml:space="preserve">页面分别推广昆山市脸谱、</w:t>
      </w:r>
      <w:r>
        <w:rPr>
          <w:rFonts w:hint="eastAsia" w:ascii="宋体" w:hAnsi="宋体" w:cs="宋体"/>
          <w:bCs/>
          <w:sz w:val="21"/>
          <w:szCs w:val="21"/>
          <w:lang w:val="en-US" w:eastAsia="zh-CN" w:bidi="ar-SA"/>
        </w:rPr>
        <w:t xml:space="preserve">X</w:t>
      </w:r>
      <w:r>
        <w:rPr>
          <w:rFonts w:hint="eastAsia" w:ascii="宋体" w:hAnsi="宋体" w:eastAsia="宋体" w:cs="宋体"/>
          <w:bCs/>
          <w:sz w:val="21"/>
          <w:szCs w:val="21"/>
          <w:lang w:val="en-US" w:eastAsia="zh-CN" w:bidi="ar-SA"/>
        </w:rPr>
        <w:t xml:space="preserve">信息1次;在省级以上(含省级)海媒账号推广昆山市海媒账号信息12次</w:t>
      </w:r>
      <w:r>
        <w:rPr>
          <w:rFonts w:hint="eastAsia" w:ascii="宋体" w:hAnsi="宋体" w:eastAsia="宋体" w:cs="宋体"/>
          <w:bCs/>
          <w:sz w:val="21"/>
          <w:szCs w:val="21"/>
          <w:lang w:val="zh-TW" w:eastAsia="zh-TW" w:bidi="ar-SA"/>
        </w:rPr>
        <w:t xml:space="preserve">。</w:t>
      </w:r>
      <w:r/>
    </w:p>
    <w:p>
      <w:pPr>
        <w:ind w:firstLine="420"/>
        <w:jc w:val="left"/>
        <w:spacing w:line="360" w:lineRule="auto"/>
        <w:widowControl w:val="off"/>
        <w:tabs>
          <w:tab w:val="right" w:pos="9006" w:leader="dot"/>
        </w:tabs>
        <w:rPr>
          <w:rFonts w:ascii="宋体" w:hAnsi="宋体" w:eastAsia="宋体" w:cs="宋体"/>
          <w:bCs/>
          <w:sz w:val="21"/>
          <w:szCs w:val="21"/>
          <w:lang w:val="zh-TW" w:eastAsia="zh-TW" w:bidi="ar-SA"/>
        </w:rPr>
      </w:pPr>
      <w:r>
        <w:rPr>
          <w:rFonts w:hint="eastAsia" w:ascii="宋体" w:hAnsi="宋体" w:eastAsia="宋体" w:cs="宋体"/>
          <w:bCs/>
          <w:sz w:val="21"/>
          <w:szCs w:val="21"/>
          <w:lang w:val="en-US" w:eastAsia="zh-CN" w:bidi="ar-SA"/>
        </w:rPr>
        <w:t xml:space="preserve">3、</w:t>
      </w:r>
      <w:r>
        <w:rPr>
          <w:rFonts w:hint="eastAsia" w:ascii="宋体" w:hAnsi="宋体" w:eastAsia="宋体" w:cs="宋体"/>
          <w:bCs/>
          <w:sz w:val="21"/>
          <w:szCs w:val="21"/>
          <w:lang w:val="zh-TW" w:eastAsia="zh-TW" w:bidi="ar-SA"/>
        </w:rPr>
        <w:t xml:space="preserve">其他服务</w:t>
      </w:r>
      <w:r/>
    </w:p>
    <w:p>
      <w:pPr>
        <w:ind w:firstLine="420"/>
        <w:jc w:val="left"/>
        <w:spacing w:line="360" w:lineRule="auto"/>
        <w:widowControl w:val="off"/>
        <w:tabs>
          <w:tab w:val="right" w:pos="9006" w:leader="dot"/>
        </w:tabs>
        <w:rPr>
          <w:rFonts w:ascii="Calibri" w:hAnsi="Calibri" w:eastAsia="楷体_GB2312" w:cs="Times New Roman"/>
          <w:sz w:val="24"/>
          <w:szCs w:val="20"/>
          <w:lang w:val="zh-TW" w:eastAsia="zh-TW" w:bidi="ar-SA"/>
        </w:rPr>
      </w:pPr>
      <w:r>
        <w:rPr>
          <w:rFonts w:hint="eastAsia" w:ascii="宋体" w:hAnsi="宋体" w:eastAsia="宋体" w:cs="宋体"/>
          <w:bCs/>
          <w:sz w:val="21"/>
          <w:szCs w:val="21"/>
          <w:lang w:val="zh-TW" w:eastAsia="zh-TW" w:bidi="ar-SA"/>
        </w:rPr>
        <w:t xml:space="preserve">媒体宣传稿件不少于20条</w:t>
      </w:r>
      <w:r>
        <w:rPr>
          <w:rFonts w:hint="eastAsia" w:ascii="宋体" w:hAnsi="宋体" w:eastAsia="宋体" w:cs="宋体"/>
          <w:bCs/>
          <w:sz w:val="21"/>
          <w:szCs w:val="21"/>
          <w:lang w:val="zh-TW" w:eastAsia="zh-CN" w:bidi="ar-SA"/>
        </w:rPr>
        <w:t xml:space="preserve">。</w:t>
      </w:r>
      <w:r/>
    </w:p>
    <w:p>
      <w:pPr>
        <w:ind w:firstLine="422"/>
        <w:spacing w:line="360" w:lineRule="auto"/>
        <w:rPr>
          <w:rFonts w:hint="default" w:ascii="宋体" w:hAnsi="宋体" w:cs="宋体"/>
          <w:b/>
          <w:szCs w:val="21"/>
          <w:lang w:val="zh-TW" w:eastAsia="zh-TW"/>
        </w:rPr>
      </w:pPr>
      <w:r>
        <w:rPr>
          <w:rFonts w:hint="eastAsia" w:ascii="宋体" w:hAnsi="宋体" w:cs="宋体"/>
          <w:b/>
          <w:szCs w:val="21"/>
          <w:lang w:val="zh-TW"/>
        </w:rPr>
        <w:t xml:space="preserve">九、</w:t>
      </w:r>
      <w:r>
        <w:rPr>
          <w:rFonts w:hint="eastAsia" w:ascii="宋体" w:hAnsi="宋体" w:cs="宋体"/>
          <w:b/>
          <w:szCs w:val="21"/>
          <w:lang w:val="zh-TW" w:eastAsia="zh-TW"/>
        </w:rPr>
        <w:t xml:space="preserve">资质、</w:t>
      </w:r>
      <w:r>
        <w:rPr>
          <w:rFonts w:hint="eastAsia" w:ascii="宋体" w:hAnsi="宋体" w:cs="宋体"/>
          <w:b/>
          <w:szCs w:val="21"/>
          <w:lang w:val="zh-TW"/>
        </w:rPr>
        <w:t xml:space="preserve">人员、</w:t>
      </w:r>
      <w:r>
        <w:rPr>
          <w:rFonts w:hint="eastAsia" w:ascii="宋体" w:hAnsi="宋体" w:cs="宋体"/>
          <w:b/>
          <w:szCs w:val="21"/>
          <w:lang w:val="zh-TW" w:eastAsia="zh-TW"/>
        </w:rPr>
        <w:t xml:space="preserve">运营管理要求</w:t>
      </w:r>
      <w:r/>
    </w:p>
    <w:p>
      <w:pPr>
        <w:ind w:firstLine="420"/>
        <w:jc w:val="left"/>
        <w:spacing w:line="360" w:lineRule="auto"/>
        <w:widowControl w:val="off"/>
        <w:tabs>
          <w:tab w:val="right" w:pos="9006" w:leader="dot"/>
        </w:tabs>
        <w:rPr>
          <w:rFonts w:hint="eastAsia" w:ascii="宋体" w:hAnsi="宋体" w:eastAsia="宋体" w:cs="宋体"/>
          <w:bCs/>
          <w:sz w:val="21"/>
          <w:szCs w:val="21"/>
          <w:lang w:val="zh-TW" w:eastAsia="zh-TW" w:bidi="ar-SA"/>
        </w:rPr>
      </w:pPr>
      <w:r>
        <w:rPr>
          <w:rFonts w:hint="eastAsia" w:ascii="宋体" w:hAnsi="宋体" w:eastAsia="宋体" w:cs="宋体"/>
          <w:bCs/>
          <w:sz w:val="21"/>
          <w:szCs w:val="21"/>
          <w:lang w:val="zh-TW" w:eastAsia="zh-TW" w:bidi="ar-SA"/>
        </w:rPr>
        <w:t xml:space="preserve">须为本项目配备一支素质高、态度好、人手足的工作团队。工作团队人员的总人数要求不得少于3名，</w:t>
      </w:r>
      <w:r>
        <w:rPr>
          <w:rFonts w:hint="eastAsia" w:ascii="宋体" w:hAnsi="宋体" w:eastAsia="宋体" w:cs="宋体"/>
          <w:bCs/>
          <w:sz w:val="21"/>
          <w:szCs w:val="21"/>
          <w:lang w:val="zh-TW" w:eastAsia="zh-CN" w:bidi="ar-SA"/>
        </w:rPr>
        <w:t xml:space="preserve">编辑</w:t>
      </w:r>
      <w:r>
        <w:rPr>
          <w:rFonts w:hint="eastAsia" w:ascii="宋体" w:hAnsi="宋体" w:eastAsia="宋体" w:cs="宋体"/>
          <w:bCs/>
          <w:sz w:val="21"/>
          <w:szCs w:val="21"/>
          <w:lang w:val="zh-TW" w:eastAsia="zh-TW" w:bidi="ar-SA"/>
        </w:rPr>
        <w:t xml:space="preserve">人员</w:t>
      </w:r>
      <w:r>
        <w:rPr>
          <w:rFonts w:hint="eastAsia" w:ascii="宋体" w:hAnsi="宋体" w:eastAsia="宋体" w:cs="宋体"/>
          <w:bCs/>
          <w:sz w:val="21"/>
          <w:szCs w:val="21"/>
          <w:lang w:val="en-US" w:eastAsia="zh-CN" w:bidi="ar-SA"/>
        </w:rPr>
        <w:t xml:space="preserve">要求熟悉昆山市情况，</w:t>
      </w:r>
      <w:r>
        <w:rPr>
          <w:rFonts w:hint="eastAsia" w:ascii="宋体" w:hAnsi="宋体" w:eastAsia="宋体" w:cs="宋体"/>
          <w:bCs/>
          <w:sz w:val="21"/>
          <w:szCs w:val="21"/>
          <w:lang w:val="zh-TW" w:eastAsia="zh-TW" w:bidi="ar-SA"/>
        </w:rPr>
        <w:t xml:space="preserve">要具有两年</w:t>
      </w:r>
      <w:r>
        <w:rPr>
          <w:rFonts w:hint="eastAsia" w:ascii="宋体" w:hAnsi="宋体" w:eastAsia="宋体" w:cs="宋体"/>
          <w:bCs/>
          <w:sz w:val="21"/>
          <w:szCs w:val="21"/>
          <w:lang w:val="en-US" w:eastAsia="zh-CN" w:bidi="ar-SA"/>
        </w:rPr>
        <w:t xml:space="preserve">及两年</w:t>
      </w:r>
      <w:r>
        <w:rPr>
          <w:rFonts w:hint="eastAsia" w:ascii="宋体" w:hAnsi="宋体" w:eastAsia="宋体" w:cs="宋体"/>
          <w:bCs/>
          <w:sz w:val="21"/>
          <w:szCs w:val="21"/>
          <w:lang w:val="zh-TW" w:eastAsia="zh-TW" w:bidi="ar-SA"/>
        </w:rPr>
        <w:t xml:space="preserve">以上相关工作经验，并对海外社交媒体有较深的认识，能持续保持对专业的学习与提高。</w:t>
      </w:r>
      <w:r/>
    </w:p>
    <w:p>
      <w:pPr>
        <w:ind w:firstLine="420"/>
        <w:jc w:val="left"/>
        <w:spacing w:line="360" w:lineRule="auto"/>
        <w:widowControl w:val="off"/>
        <w:tabs>
          <w:tab w:val="right" w:pos="9006" w:leader="dot"/>
        </w:tabs>
        <w:rPr>
          <w:rFonts w:hint="eastAsia" w:ascii="宋体" w:hAnsi="宋体" w:eastAsia="宋体" w:cs="宋体"/>
          <w:bCs/>
          <w:sz w:val="21"/>
          <w:szCs w:val="21"/>
          <w:lang w:val="zh-TW" w:eastAsia="zh-CN" w:bidi="ar-SA"/>
        </w:rPr>
      </w:pPr>
      <w:r>
        <w:rPr>
          <w:rFonts w:hint="eastAsia" w:ascii="宋体" w:hAnsi="宋体" w:eastAsia="宋体" w:cs="宋体"/>
          <w:bCs/>
          <w:sz w:val="21"/>
          <w:szCs w:val="21"/>
          <w:lang w:val="zh-TW" w:eastAsia="zh-TW" w:bidi="ar-SA"/>
        </w:rPr>
        <w:t xml:space="preserve">考虑到</w:t>
      </w:r>
      <w:r>
        <w:rPr>
          <w:rFonts w:hint="eastAsia" w:ascii="宋体" w:hAnsi="宋体" w:eastAsia="宋体" w:cs="宋体"/>
          <w:bCs/>
          <w:sz w:val="21"/>
          <w:szCs w:val="21"/>
          <w:lang w:val="zh-TW" w:eastAsia="zh-CN" w:bidi="ar-SA"/>
        </w:rPr>
        <w:t xml:space="preserve">20</w:t>
      </w:r>
      <w:r>
        <w:rPr>
          <w:rFonts w:hint="eastAsia" w:ascii="宋体" w:hAnsi="宋体" w:eastAsia="宋体" w:cs="宋体"/>
          <w:bCs/>
          <w:sz w:val="21"/>
          <w:szCs w:val="21"/>
          <w:lang w:val="en-US" w:eastAsia="zh-CN" w:bidi="ar-SA"/>
        </w:rPr>
        <w:t xml:space="preserve">25</w:t>
      </w:r>
      <w:r>
        <w:rPr>
          <w:rFonts w:hint="eastAsia" w:ascii="宋体" w:hAnsi="宋体" w:eastAsia="宋体" w:cs="宋体"/>
          <w:bCs/>
          <w:sz w:val="21"/>
          <w:szCs w:val="21"/>
          <w:lang w:val="zh-TW" w:eastAsia="zh-CN" w:bidi="ar-SA"/>
        </w:rPr>
        <w:t xml:space="preserve">-202</w:t>
      </w:r>
      <w:r>
        <w:rPr>
          <w:rFonts w:hint="eastAsia" w:ascii="宋体" w:hAnsi="宋体" w:eastAsia="宋体" w:cs="宋体"/>
          <w:bCs/>
          <w:sz w:val="21"/>
          <w:szCs w:val="21"/>
          <w:lang w:val="en-US" w:eastAsia="zh-CN" w:bidi="ar-SA"/>
        </w:rPr>
        <w:t xml:space="preserve">7</w:t>
      </w:r>
      <w:r>
        <w:rPr>
          <w:rFonts w:hint="eastAsia" w:ascii="宋体" w:hAnsi="宋体" w:eastAsia="宋体" w:cs="宋体"/>
          <w:bCs/>
          <w:sz w:val="21"/>
          <w:szCs w:val="21"/>
          <w:lang w:val="zh-TW" w:eastAsia="zh-CN" w:bidi="ar-SA"/>
        </w:rPr>
        <w:t xml:space="preserve">年度海外社交媒体</w:t>
      </w:r>
      <w:r>
        <w:rPr>
          <w:rFonts w:hint="eastAsia" w:ascii="宋体" w:hAnsi="宋体" w:eastAsia="宋体" w:cs="宋体"/>
          <w:bCs/>
          <w:sz w:val="21"/>
          <w:szCs w:val="21"/>
          <w:lang w:val="zh-TW" w:eastAsia="zh-TW" w:bidi="ar-SA"/>
        </w:rPr>
        <w:t xml:space="preserve">海外受众的特殊性，项目团队人员须保证24小时轮班在线，</w:t>
      </w:r>
      <w:r>
        <w:rPr>
          <w:rFonts w:hint="eastAsia" w:ascii="宋体" w:hAnsi="宋体" w:eastAsia="宋体" w:cs="宋体"/>
          <w:bCs/>
          <w:sz w:val="21"/>
          <w:szCs w:val="21"/>
          <w:lang w:val="zh-TW" w:eastAsia="zh-CN" w:bidi="ar-SA"/>
        </w:rPr>
        <w:t xml:space="preserve">或</w:t>
      </w:r>
      <w:r>
        <w:rPr>
          <w:rFonts w:hint="eastAsia" w:ascii="宋体" w:hAnsi="宋体" w:eastAsia="宋体" w:cs="宋体"/>
          <w:bCs/>
          <w:sz w:val="21"/>
          <w:szCs w:val="21"/>
          <w:lang w:val="zh-TW" w:eastAsia="zh-TW" w:bidi="ar-SA"/>
        </w:rPr>
        <w:t xml:space="preserve">有海外落地对接人员，以便随时应对重要信息的发布</w:t>
      </w:r>
      <w:r>
        <w:rPr>
          <w:rFonts w:hint="eastAsia" w:ascii="宋体" w:hAnsi="宋体" w:eastAsia="宋体" w:cs="宋体"/>
          <w:bCs/>
          <w:sz w:val="21"/>
          <w:szCs w:val="21"/>
          <w:lang w:val="zh-TW" w:eastAsia="zh-CN" w:bidi="ar-SA"/>
        </w:rPr>
        <w:t xml:space="preserve">。</w:t>
      </w:r>
      <w:r/>
    </w:p>
    <w:p>
      <w:pPr>
        <w:ind w:firstLine="420"/>
        <w:jc w:val="left"/>
        <w:spacing w:line="360" w:lineRule="auto"/>
        <w:widowControl w:val="off"/>
        <w:tabs>
          <w:tab w:val="right" w:pos="9006" w:leader="dot"/>
        </w:tabs>
        <w:rPr>
          <w:rFonts w:ascii="宋体" w:hAnsi="宋体" w:eastAsia="宋体" w:cs="宋体"/>
          <w:bCs/>
          <w:sz w:val="21"/>
          <w:szCs w:val="21"/>
          <w:lang w:val="zh-TW" w:eastAsia="zh-TW" w:bidi="ar-SA"/>
        </w:rPr>
      </w:pPr>
      <w:r>
        <w:rPr>
          <w:rFonts w:hint="eastAsia" w:ascii="宋体" w:hAnsi="宋体" w:eastAsia="宋体" w:cs="宋体"/>
          <w:bCs/>
          <w:sz w:val="21"/>
          <w:szCs w:val="21"/>
          <w:lang w:val="zh-TW" w:eastAsia="zh-TW" w:bidi="ar-SA"/>
        </w:rPr>
        <w:t xml:space="preserve">项目团队工作人员沟通能力强，沟通渠道须保证全天24小时在线畅通，须与</w:t>
      </w:r>
      <w:r>
        <w:rPr>
          <w:rFonts w:hint="eastAsia" w:ascii="宋体" w:hAnsi="宋体" w:eastAsia="宋体" w:cs="宋体"/>
          <w:bCs/>
          <w:sz w:val="21"/>
          <w:szCs w:val="21"/>
          <w:lang w:val="zh-TW" w:eastAsia="zh-CN" w:bidi="ar-SA"/>
        </w:rPr>
        <w:t xml:space="preserve">昆山市</w:t>
      </w:r>
      <w:r>
        <w:rPr>
          <w:rFonts w:hint="eastAsia" w:ascii="宋体" w:hAnsi="宋体" w:eastAsia="宋体" w:cs="宋体"/>
          <w:bCs/>
          <w:sz w:val="21"/>
          <w:szCs w:val="21"/>
          <w:lang w:val="zh-TW" w:eastAsia="zh-TW" w:bidi="ar-SA"/>
        </w:rPr>
        <w:t xml:space="preserve">宣传部相关领导和负责同志及其他相关工作人员保持良好的沟通。对于</w:t>
      </w:r>
      <w:r>
        <w:rPr>
          <w:rFonts w:hint="eastAsia" w:ascii="宋体" w:hAnsi="宋体" w:eastAsia="宋体" w:cs="宋体"/>
          <w:bCs/>
          <w:sz w:val="21"/>
          <w:szCs w:val="21"/>
          <w:lang w:val="zh-TW" w:eastAsia="zh-CN" w:bidi="ar-SA"/>
        </w:rPr>
        <w:t xml:space="preserve">20</w:t>
      </w:r>
      <w:r>
        <w:rPr>
          <w:rFonts w:hint="eastAsia" w:ascii="宋体" w:hAnsi="宋体" w:eastAsia="宋体" w:cs="宋体"/>
          <w:bCs/>
          <w:sz w:val="21"/>
          <w:szCs w:val="21"/>
          <w:lang w:val="en-US" w:eastAsia="zh-CN" w:bidi="ar-SA"/>
        </w:rPr>
        <w:t xml:space="preserve">25</w:t>
      </w:r>
      <w:r>
        <w:rPr>
          <w:rFonts w:hint="eastAsia" w:ascii="宋体" w:hAnsi="宋体" w:eastAsia="宋体" w:cs="宋体"/>
          <w:bCs/>
          <w:sz w:val="21"/>
          <w:szCs w:val="21"/>
          <w:lang w:val="zh-TW" w:eastAsia="zh-CN" w:bidi="ar-SA"/>
        </w:rPr>
        <w:t xml:space="preserve">-202</w:t>
      </w:r>
      <w:r>
        <w:rPr>
          <w:rFonts w:hint="eastAsia" w:ascii="宋体" w:hAnsi="宋体" w:eastAsia="宋体" w:cs="宋体"/>
          <w:bCs/>
          <w:sz w:val="21"/>
          <w:szCs w:val="21"/>
          <w:lang w:val="en-US" w:eastAsia="zh-CN" w:bidi="ar-SA"/>
        </w:rPr>
        <w:t xml:space="preserve">7</w:t>
      </w:r>
      <w:r>
        <w:rPr>
          <w:rFonts w:hint="eastAsia" w:ascii="宋体" w:hAnsi="宋体" w:eastAsia="宋体" w:cs="宋体"/>
          <w:bCs/>
          <w:sz w:val="21"/>
          <w:szCs w:val="21"/>
          <w:lang w:val="zh-TW" w:eastAsia="zh-CN" w:bidi="ar-SA"/>
        </w:rPr>
        <w:t xml:space="preserve">年度海外社交媒体</w:t>
      </w:r>
      <w:r>
        <w:rPr>
          <w:rFonts w:hint="eastAsia" w:ascii="宋体" w:hAnsi="宋体" w:eastAsia="宋体" w:cs="宋体"/>
          <w:bCs/>
          <w:sz w:val="21"/>
          <w:szCs w:val="21"/>
          <w:lang w:val="zh-TW" w:eastAsia="zh-TW" w:bidi="ar-SA"/>
        </w:rPr>
        <w:t xml:space="preserve">活动及运营管理等各方面的意见、建议和修改等，要保质保量予以及时到位的落实</w:t>
      </w:r>
      <w:r>
        <w:rPr>
          <w:rFonts w:hint="eastAsia" w:ascii="宋体" w:hAnsi="宋体" w:eastAsia="宋体" w:cs="宋体"/>
          <w:bCs/>
          <w:sz w:val="21"/>
          <w:szCs w:val="21"/>
          <w:lang w:val="zh-TW" w:eastAsia="zh-CN" w:bidi="ar-SA"/>
        </w:rPr>
        <w:t xml:space="preserve">，每周确保</w:t>
      </w:r>
      <w:r>
        <w:rPr>
          <w:rFonts w:hint="eastAsia" w:ascii="宋体" w:hAnsi="宋体" w:eastAsia="宋体" w:cs="宋体"/>
          <w:bCs/>
          <w:sz w:val="21"/>
          <w:szCs w:val="21"/>
          <w:lang w:val="en-US" w:eastAsia="zh-CN" w:bidi="ar-SA"/>
        </w:rPr>
        <w:t xml:space="preserve">2-3次的选题会议</w:t>
      </w:r>
      <w:r>
        <w:rPr>
          <w:rFonts w:hint="eastAsia" w:ascii="宋体" w:hAnsi="宋体" w:eastAsia="宋体" w:cs="宋体"/>
          <w:bCs/>
          <w:sz w:val="21"/>
          <w:szCs w:val="21"/>
          <w:lang w:val="zh-TW" w:eastAsia="zh-TW" w:bidi="ar-SA"/>
        </w:rPr>
        <w:t xml:space="preserve">。</w:t>
      </w:r>
      <w:r/>
    </w:p>
    <w:p>
      <w:pPr>
        <w:ind w:firstLine="420"/>
        <w:jc w:val="left"/>
        <w:spacing w:line="360" w:lineRule="auto"/>
        <w:widowControl w:val="off"/>
        <w:tabs>
          <w:tab w:val="right" w:pos="9006" w:leader="dot"/>
        </w:tabs>
        <w:rPr>
          <w:rFonts w:ascii="宋体" w:hAnsi="宋体" w:eastAsia="宋体" w:cs="宋体"/>
          <w:bCs/>
          <w:sz w:val="21"/>
          <w:szCs w:val="21"/>
          <w:lang w:val="en-US" w:eastAsia="zh-CN" w:bidi="ar-SA"/>
        </w:rPr>
      </w:pPr>
      <w:r>
        <w:rPr>
          <w:rFonts w:hint="eastAsia" w:ascii="宋体" w:hAnsi="宋体" w:eastAsia="宋体" w:cs="宋体"/>
          <w:bCs/>
          <w:sz w:val="21"/>
          <w:szCs w:val="21"/>
          <w:lang w:val="zh-TW" w:eastAsia="zh-TW" w:bidi="ar-SA"/>
        </w:rPr>
        <w:t xml:space="preserve">未尽事宜</w:t>
      </w:r>
      <w:r>
        <w:rPr>
          <w:rFonts w:hint="eastAsia" w:ascii="宋体" w:hAnsi="宋体" w:eastAsia="宋体" w:cs="宋体"/>
          <w:bCs/>
          <w:sz w:val="21"/>
          <w:szCs w:val="21"/>
          <w:lang w:val="zh-TW" w:eastAsia="zh-CN" w:bidi="ar-SA"/>
        </w:rPr>
        <w:t xml:space="preserve">：</w:t>
      </w:r>
      <w:r>
        <w:rPr>
          <w:rFonts w:hint="eastAsia" w:ascii="宋体" w:hAnsi="宋体" w:eastAsia="宋体" w:cs="宋体"/>
          <w:bCs/>
          <w:sz w:val="21"/>
          <w:szCs w:val="21"/>
          <w:lang w:val="zh-TW" w:eastAsia="zh-TW" w:bidi="ar-SA"/>
        </w:rPr>
        <w:t xml:space="preserve">由于新媒体技术发展日新月异，随着新技术的发展，很可能出现项目双方未能预见的变化。对于此类未尽事宜，由双方根据实际情况协商解决</w:t>
      </w:r>
      <w:r/>
    </w:p>
    <w:p>
      <w:pPr>
        <w:ind w:left="0" w:firstLine="422"/>
        <w:jc w:val="both"/>
        <w:spacing w:line="360" w:lineRule="auto"/>
        <w:widowControl w:val="off"/>
        <w:rPr>
          <w:rFonts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十、其他要求</w:t>
      </w:r>
      <w:r/>
    </w:p>
    <w:p>
      <w:pPr>
        <w:ind w:firstLine="420"/>
        <w:spacing w:line="360" w:lineRule="auto"/>
        <w:rPr>
          <w:rFonts w:hint="default" w:ascii="宋体" w:hAnsi="宋体" w:cs="宋体"/>
          <w:bCs/>
          <w:szCs w:val="21"/>
          <w:lang w:val="zh-TW" w:eastAsia="zh-TW"/>
        </w:rPr>
        <w:outlineLvl w:val="0"/>
      </w:pPr>
      <w:r>
        <w:rPr>
          <w:rFonts w:hint="eastAsia" w:ascii="宋体" w:hAnsi="宋体" w:cs="宋体"/>
          <w:bCs/>
          <w:szCs w:val="21"/>
          <w:lang w:val="zh-TW"/>
        </w:rPr>
        <w:t xml:space="preserve">投标人</w:t>
      </w:r>
      <w:r>
        <w:rPr>
          <w:rFonts w:hint="eastAsia" w:ascii="宋体" w:hAnsi="宋体" w:cs="宋体"/>
          <w:bCs/>
          <w:szCs w:val="21"/>
          <w:lang w:val="zh-TW" w:eastAsia="zh-TW"/>
        </w:rPr>
        <w:t xml:space="preserve">提供的服务至少达到以上要求，同时明确详细的</w:t>
      </w:r>
      <w:r>
        <w:rPr>
          <w:rFonts w:hint="eastAsia" w:ascii="宋体" w:hAnsi="宋体" w:cs="宋体"/>
          <w:bCs/>
          <w:szCs w:val="21"/>
        </w:rPr>
        <w:t xml:space="preserve">实施</w:t>
      </w:r>
      <w:r>
        <w:rPr>
          <w:rFonts w:hint="eastAsia" w:ascii="宋体" w:hAnsi="宋体" w:cs="宋体"/>
          <w:bCs/>
          <w:szCs w:val="21"/>
          <w:lang w:val="zh-TW" w:eastAsia="zh-TW"/>
        </w:rPr>
        <w:t xml:space="preserve">方案。请充分考虑项目实施过程中的人员安排。</w:t>
      </w:r>
      <w:r/>
    </w:p>
    <w:p>
      <w:pPr>
        <w:ind w:firstLine="422"/>
        <w:spacing w:line="360" w:lineRule="auto"/>
        <w:rPr>
          <w:rFonts w:hint="default" w:ascii="宋体" w:hAnsi="宋体" w:cs="宋体"/>
          <w:b/>
          <w:bCs/>
          <w:color w:val="000000"/>
          <w:szCs w:val="21"/>
        </w:rPr>
      </w:pPr>
      <w:r>
        <w:rPr>
          <w:rFonts w:hint="eastAsia" w:ascii="宋体" w:hAnsi="宋体" w:cs="宋体"/>
          <w:b/>
          <w:bCs/>
          <w:color w:val="000000"/>
          <w:szCs w:val="21"/>
        </w:rPr>
        <w:t xml:space="preserve">十一、综合说明其它要求</w:t>
      </w:r>
      <w:r/>
    </w:p>
    <w:p>
      <w:pPr>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本项目报价包括收集资料费、调查费、人员费、培训费、交通费、办公设备费、食宿费、风险费、保险费、税金、利润等政策性文件规定及完成合同所发生的一切费用。合同价格不因服务期延长、物价变动及规范性、指导性、政策性文件等发生变化等因素而调整。</w:t>
      </w:r>
      <w:r/>
    </w:p>
    <w:p>
      <w:pPr>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2.投标单位必须说明其是否响应采购文件中提出的全部服务内容与要求，如果以其中某些条款不响应时，应在文件中逐条列出，未列出的视同响应。</w:t>
      </w:r>
      <w:r/>
    </w:p>
    <w:p>
      <w:pPr>
        <w:ind w:firstLine="422"/>
        <w:jc w:val="both"/>
        <w:spacing w:line="360" w:lineRule="auto"/>
        <w:widowControl w:val="off"/>
        <w:rPr>
          <w:rFonts w:ascii="宋体" w:hAnsi="宋体" w:eastAsia="宋体" w:cs="宋体"/>
          <w:b/>
          <w:sz w:val="28"/>
          <w:szCs w:val="21"/>
          <w:lang w:val="en-US" w:eastAsia="zh-CN" w:bidi="ar-SA"/>
        </w:rPr>
      </w:pPr>
      <w:r>
        <w:rPr>
          <w:rFonts w:hint="eastAsia" w:ascii="宋体" w:hAnsi="宋体" w:eastAsia="宋体" w:cs="宋体"/>
          <w:b/>
          <w:color w:val="000000"/>
          <w:sz w:val="21"/>
          <w:szCs w:val="21"/>
          <w:lang w:val="en-US" w:eastAsia="zh-CN" w:bidi="ar-SA"/>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w:t>
      </w:r>
      <w:r>
        <w:rPr>
          <w:rFonts w:hint="eastAsia" w:ascii="宋体" w:hAnsi="宋体" w:eastAsia="宋体" w:cs="宋体"/>
          <w:b/>
          <w:color w:val="000000"/>
          <w:sz w:val="21"/>
          <w:szCs w:val="24"/>
          <w:lang w:val="en-US" w:eastAsia="zh-CN" w:bidi="ar-SA"/>
        </w:rPr>
        <w:t xml:space="preserve">费）。</w:t>
      </w:r>
      <w:r/>
    </w:p>
    <w:p>
      <w:pPr>
        <w:ind w:firstLine="420"/>
        <w:spacing w:line="360" w:lineRule="auto"/>
        <w:rPr>
          <w:rFonts w:hint="default" w:ascii="宋体" w:hAnsi="宋体" w:cs="宋体"/>
          <w:bCs/>
          <w:color w:val="000000"/>
          <w:szCs w:val="21"/>
        </w:rPr>
      </w:pPr>
      <w:r>
        <w:rPr>
          <w:rFonts w:hint="eastAsia" w:ascii="宋体" w:hAnsi="宋体" w:cs="宋体"/>
          <w:color w:val="000000"/>
        </w:rPr>
        <w:t xml:space="preserve">4.凡涉及招标文件的补充说明和修改，均以招标代理机构网上发布的公告为准。</w:t>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br w:type="page" w:clear="all"/>
      </w:r>
      <w:r/>
    </w:p>
    <w:p>
      <w:pPr>
        <w:pStyle w:val="695"/>
        <w:jc w:val="center"/>
        <w:spacing w:before="0" w:after="0" w:line="360" w:lineRule="auto"/>
        <w:rPr>
          <w:rFonts w:ascii="宋体" w:hAnsi="宋体" w:eastAsia="宋体"/>
          <w:color w:val="000000"/>
        </w:rPr>
      </w:pPr>
      <w:r>
        <w:rPr>
          <w:rFonts w:hint="eastAsia" w:ascii="宋体" w:hAnsi="宋体" w:eastAsia="宋体"/>
          <w:color w:val="000000"/>
        </w:rPr>
        <w:t xml:space="preserve">第五章  合同</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传真：</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根据</w:t>
      </w:r>
      <w:r>
        <w:rPr>
          <w:rFonts w:hint="eastAsia" w:ascii="宋体" w:hAnsi="宋体" w:eastAsia="宋体" w:cs="宋体"/>
          <w:szCs w:val="21"/>
          <w:u w:val="single"/>
        </w:rPr>
        <w:t xml:space="preserve">苏州信衡造价咨询房产评估有限公司</w:t>
      </w:r>
      <w:r>
        <w:rPr>
          <w:rFonts w:hint="eastAsia" w:ascii="宋体" w:hAnsi="宋体" w:eastAsia="宋体" w:cs="宋体"/>
          <w:szCs w:val="21"/>
        </w:rPr>
        <w:t xml:space="preserve">（</w:t>
      </w:r>
      <w:r>
        <w:rPr>
          <w:rFonts w:hint="eastAsia" w:ascii="宋体" w:hAnsi="宋体" w:eastAsia="宋体" w:cs="宋体"/>
          <w:bCs/>
          <w:szCs w:val="21"/>
        </w:rPr>
        <w:t xml:space="preserve">编号：</w:t>
      </w:r>
      <w:r>
        <w:rPr>
          <w:rFonts w:hint="eastAsia" w:ascii="宋体" w:hAnsi="宋体" w:cs="宋体"/>
          <w:bCs/>
          <w:szCs w:val="21"/>
          <w:u w:val="single"/>
          <w:lang w:val="en-US" w:eastAsia="zh-CN"/>
        </w:rPr>
        <w:t xml:space="preserve">     </w:t>
      </w:r>
      <w:r>
        <w:rPr>
          <w:rFonts w:hint="eastAsia" w:ascii="宋体" w:hAnsi="宋体" w:eastAsia="宋体" w:cs="宋体"/>
          <w:szCs w:val="21"/>
        </w:rPr>
        <w:t xml:space="preserve">）</w:t>
      </w:r>
      <w:r>
        <w:rPr>
          <w:rFonts w:hint="eastAsia" w:ascii="宋体" w:hAnsi="宋体" w:eastAsia="宋体" w:cs="宋体"/>
          <w:bCs/>
          <w:szCs w:val="21"/>
        </w:rPr>
        <w:t xml:space="preserve">招标文件及中标通知书，甲乙双方就此次成交的采购事宜，签订本合同书。</w:t>
      </w:r>
      <w:r/>
    </w:p>
    <w:p>
      <w:pPr>
        <w:numPr>
          <w:ilvl w:val="0"/>
          <w:numId w:val="0"/>
        </w:numPr>
        <w:ind w:firstLine="0"/>
        <w:spacing w:line="360" w:lineRule="auto"/>
        <w:rPr>
          <w:rFonts w:hint="eastAsia" w:ascii="宋体" w:hAnsi="宋体" w:eastAsia="宋体" w:cs="宋体"/>
          <w:szCs w:val="21"/>
          <w:lang w:val="zh-CN"/>
        </w:rPr>
      </w:pPr>
      <w:r>
        <w:rPr>
          <w:rFonts w:hint="eastAsia" w:ascii="宋体" w:hAnsi="宋体" w:eastAsia="宋体" w:cs="宋体"/>
          <w:szCs w:val="21"/>
          <w:lang w:val="en-US" w:eastAsia="zh-CN"/>
        </w:rPr>
        <w:t xml:space="preserve">一、</w:t>
      </w:r>
      <w:r>
        <w:rPr>
          <w:rFonts w:hint="eastAsia" w:ascii="宋体" w:hAnsi="宋体" w:eastAsia="宋体" w:cs="宋体"/>
          <w:szCs w:val="21"/>
          <w:lang w:val="zh-CN"/>
        </w:rPr>
        <w:t xml:space="preserve">合同内容：</w:t>
      </w:r>
      <w:r/>
    </w:p>
    <w:p>
      <w:pPr>
        <w:numPr>
          <w:ilvl w:val="0"/>
          <w:numId w:val="2"/>
        </w:num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项目名称：</w:t>
      </w:r>
      <w:r/>
    </w:p>
    <w:p>
      <w:pPr>
        <w:numPr>
          <w:ilvl w:val="0"/>
          <w:numId w:val="2"/>
        </w:num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合同履行期限：</w:t>
      </w:r>
      <w:r/>
    </w:p>
    <w:p>
      <w:pPr>
        <w:numPr>
          <w:ilvl w:val="0"/>
          <w:numId w:val="2"/>
        </w:num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合同履行地点：江苏省昆山市</w:t>
      </w:r>
      <w:r/>
    </w:p>
    <w:p>
      <w:pPr>
        <w:numPr>
          <w:ilvl w:val="0"/>
          <w:numId w:val="0"/>
        </w:numPr>
        <w:ind w:firstLine="420"/>
        <w:spacing w:line="360" w:lineRule="auto"/>
        <w:rPr>
          <w:rFonts w:hint="eastAsia" w:ascii="宋体" w:hAnsi="宋体" w:eastAsia="宋体" w:cs="宋体"/>
          <w:szCs w:val="21"/>
          <w:lang w:val="zh-CN"/>
        </w:rPr>
      </w:pP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下列文件为本合同不可分割部分：</w:t>
      </w:r>
      <w:r/>
    </w:p>
    <w:p>
      <w:pPr>
        <w:ind w:firstLine="63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1．中标通知书；</w:t>
      </w:r>
      <w:r/>
    </w:p>
    <w:p>
      <w:pPr>
        <w:ind w:firstLine="63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2．乙方的投标文件；</w:t>
      </w:r>
      <w:r/>
    </w:p>
    <w:p>
      <w:pPr>
        <w:ind w:firstLine="63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3．乙方在招投标过程中所作的其它承诺、声明、书面澄清等；</w:t>
      </w:r>
      <w:r/>
    </w:p>
    <w:p>
      <w:pPr>
        <w:ind w:firstLine="63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4．招标文件及其附件。</w:t>
      </w:r>
      <w:r/>
    </w:p>
    <w:p>
      <w:pPr>
        <w:ind w:firstLine="0"/>
        <w:spacing w:line="360" w:lineRule="auto"/>
        <w:rPr>
          <w:rFonts w:hint="eastAsia" w:ascii="宋体" w:hAnsi="宋体" w:eastAsia="宋体" w:cs="宋体"/>
          <w:szCs w:val="21"/>
          <w:lang w:val="zh-CN"/>
        </w:rPr>
      </w:pPr>
      <w:r>
        <w:rPr>
          <w:rFonts w:hint="eastAsia" w:ascii="宋体" w:hAnsi="宋体" w:eastAsia="宋体" w:cs="宋体"/>
          <w:szCs w:val="21"/>
          <w:lang w:val="zh-CN" w:eastAsia="zh-CN"/>
        </w:rPr>
        <w:t xml:space="preserve">二、合同价格及支付方式</w:t>
      </w:r>
      <w:bookmarkStart w:id="142" w:name="_GoBack"/>
      <w:r/>
      <w:bookmarkEnd w:id="142"/>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1、合同总价：      元</w:t>
      </w:r>
      <w:r/>
    </w:p>
    <w:p>
      <w:pPr>
        <w:ind w:firstLine="420"/>
        <w:spacing w:line="360" w:lineRule="auto"/>
        <w:rPr>
          <w:rFonts w:hint="eastAsia" w:ascii="宋体" w:hAnsi="宋体" w:eastAsia="宋体" w:cs="宋体"/>
          <w:color w:val="0000ff"/>
          <w:szCs w:val="21"/>
          <w:lang w:val="zh-CN" w:eastAsia="zh-CN"/>
        </w:rPr>
      </w:pPr>
      <w:r>
        <w:rPr>
          <w:rFonts w:hint="eastAsia" w:ascii="宋体" w:hAnsi="宋体" w:eastAsia="宋体" w:cs="宋体"/>
          <w:color w:val="0000ff"/>
          <w:szCs w:val="21"/>
          <w:lang w:val="zh-CN"/>
        </w:rPr>
        <w:t xml:space="preserve">2、付款方式：合同签订并收到发票后支付合同总价的</w:t>
      </w:r>
      <w:r>
        <w:rPr>
          <w:rFonts w:hint="eastAsia" w:ascii="宋体" w:hAnsi="宋体" w:eastAsia="宋体" w:cs="宋体"/>
          <w:color w:val="0000ff"/>
          <w:szCs w:val="21"/>
          <w:lang w:val="zh-CN" w:eastAsia="zh-CN"/>
        </w:rPr>
        <w:t xml:space="preserve">25</w:t>
      </w:r>
      <w:r>
        <w:rPr>
          <w:rFonts w:hint="eastAsia" w:ascii="宋体" w:hAnsi="宋体" w:eastAsia="宋体" w:cs="宋体"/>
          <w:color w:val="0000ff"/>
          <w:szCs w:val="21"/>
          <w:lang w:val="zh-CN"/>
        </w:rPr>
        <w:t xml:space="preserve">%作为预付款，202</w:t>
      </w:r>
      <w:r>
        <w:rPr>
          <w:rFonts w:hint="eastAsia" w:ascii="宋体" w:hAnsi="宋体" w:eastAsia="宋体" w:cs="宋体"/>
          <w:color w:val="0000ff"/>
          <w:szCs w:val="21"/>
          <w:lang w:val="zh-CN" w:eastAsia="zh-CN"/>
        </w:rPr>
        <w:t xml:space="preserve">6</w:t>
      </w:r>
      <w:r>
        <w:rPr>
          <w:rFonts w:hint="eastAsia" w:ascii="宋体" w:hAnsi="宋体" w:eastAsia="宋体" w:cs="宋体"/>
          <w:color w:val="0000ff"/>
          <w:szCs w:val="21"/>
          <w:lang w:val="zh-CN"/>
        </w:rPr>
        <w:t xml:space="preserve">年12月31日前收到发票后支付合同总价的</w:t>
      </w:r>
      <w:r>
        <w:rPr>
          <w:rFonts w:hint="eastAsia" w:ascii="宋体" w:hAnsi="宋体" w:eastAsia="宋体" w:cs="宋体"/>
          <w:color w:val="0000ff"/>
          <w:szCs w:val="21"/>
          <w:lang w:val="zh-CN" w:eastAsia="zh-CN"/>
        </w:rPr>
        <w:t xml:space="preserve">50</w:t>
      </w:r>
      <w:r>
        <w:rPr>
          <w:rFonts w:hint="eastAsia" w:ascii="宋体" w:hAnsi="宋体" w:eastAsia="宋体" w:cs="宋体"/>
          <w:color w:val="0000ff"/>
          <w:szCs w:val="21"/>
          <w:lang w:val="zh-CN"/>
        </w:rPr>
        <w:t xml:space="preserve">%，合同到期并收到发票后支付剩余</w:t>
      </w:r>
      <w:r>
        <w:rPr>
          <w:rFonts w:hint="eastAsia" w:ascii="宋体" w:hAnsi="宋体" w:eastAsia="宋体" w:cs="宋体"/>
          <w:color w:val="0000ff"/>
          <w:szCs w:val="21"/>
          <w:lang w:val="zh-CN" w:eastAsia="zh-CN"/>
        </w:rPr>
        <w:t xml:space="preserve">25%</w:t>
      </w:r>
      <w:r>
        <w:rPr>
          <w:rFonts w:hint="eastAsia" w:ascii="宋体" w:hAnsi="宋体" w:eastAsia="宋体" w:cs="宋体"/>
          <w:color w:val="0000ff"/>
          <w:szCs w:val="21"/>
          <w:lang w:val="zh-CN"/>
        </w:rPr>
        <w:t xml:space="preserve">的尾款。</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3、乙方在履行合同过程中，提出提前中止合同的，如已拨付款项超过服务期比例，乙方应退回多余款项，并赔偿甲方所有经济损失，甲方并保留进一步诉讼的权利。</w:t>
      </w:r>
      <w:r/>
    </w:p>
    <w:p>
      <w:pPr>
        <w:ind w:firstLine="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三、服务内容与要求</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1、2025年昆山海外社交媒体账号运营与持续推广。</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服务要求：</w:t>
      </w:r>
      <w:r/>
    </w:p>
    <w:p>
      <w:pPr>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spacing w:val="0"/>
          <w:sz w:val="21"/>
          <w:szCs w:val="21"/>
          <w:shd w:val="clear" w:color="auto" w:fill="auto"/>
          <w:lang w:val="zh-CN" w:eastAsia="zh-CN" w:bidi="ar"/>
        </w:rPr>
        <w:suppressLineNumbers w:val="0"/>
      </w:pPr>
      <w:r>
        <w:rPr>
          <w:rFonts w:hint="eastAsia" w:ascii="宋体" w:hAnsi="宋体" w:eastAsia="宋体" w:cs="宋体"/>
          <w:szCs w:val="21"/>
          <w:lang w:val="zh-CN" w:eastAsia="zh-CN"/>
        </w:rPr>
        <w:t xml:space="preserve"> </w:t>
      </w:r>
      <w:r>
        <w:rPr>
          <w:rFonts w:hint="eastAsia" w:ascii="宋体" w:hAnsi="宋体" w:eastAsia="宋体" w:cs="宋体"/>
          <w:i w:val="0"/>
          <w:iCs w:val="0"/>
          <w:caps w:val="0"/>
          <w:spacing w:val="0"/>
          <w:sz w:val="21"/>
          <w:szCs w:val="21"/>
          <w:shd w:val="clear" w:color="auto" w:fill="auto"/>
          <w:lang w:val="zh-CN" w:eastAsia="zh-CN" w:bidi="ar"/>
        </w:rPr>
        <w:t xml:space="preserve">1.做好昆山海外社交媒体平台(脸谱、X、照片墙、</w:t>
      </w:r>
      <w:r>
        <w:rPr>
          <w:rFonts w:hint="eastAsia" w:ascii="宋体" w:hAnsi="宋体" w:eastAsia="宋体" w:cs="宋体"/>
          <w:szCs w:val="21"/>
          <w:lang w:val="zh-CN" w:eastAsia="zh-CN"/>
        </w:rPr>
        <w:t xml:space="preserve">TikTok</w:t>
      </w:r>
      <w:r>
        <w:rPr>
          <w:rFonts w:hint="eastAsia" w:ascii="宋体" w:hAnsi="宋体" w:eastAsia="宋体" w:cs="宋体"/>
          <w:i w:val="0"/>
          <w:iCs w:val="0"/>
          <w:caps w:val="0"/>
          <w:spacing w:val="0"/>
          <w:sz w:val="21"/>
          <w:szCs w:val="21"/>
          <w:shd w:val="clear" w:color="auto" w:fill="auto"/>
          <w:lang w:val="zh-CN" w:eastAsia="zh-CN" w:bidi="ar"/>
        </w:rPr>
        <w:t xml:space="preserve">)的维护、运营</w:t>
      </w:r>
      <w:r/>
    </w:p>
    <w:p>
      <w:pPr>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spacing w:val="0"/>
          <w:sz w:val="21"/>
          <w:szCs w:val="21"/>
          <w:shd w:val="clear" w:color="auto" w:fill="auto"/>
          <w:lang w:val="zh-CN" w:eastAsia="zh-CN" w:bidi="ar"/>
        </w:rPr>
        <w:suppressLineNumbers w:val="0"/>
      </w:pPr>
      <w:r>
        <w:rPr>
          <w:rFonts w:hint="eastAsia" w:ascii="宋体" w:hAnsi="宋体" w:eastAsia="宋体" w:cs="宋体"/>
          <w:i w:val="0"/>
          <w:iCs w:val="0"/>
          <w:caps w:val="0"/>
          <w:spacing w:val="0"/>
          <w:sz w:val="21"/>
          <w:szCs w:val="21"/>
          <w:shd w:val="clear" w:color="auto" w:fill="auto"/>
          <w:lang w:val="zh-CN" w:eastAsia="zh-CN" w:bidi="ar"/>
        </w:rPr>
        <w:t xml:space="preserve">2.策划、组织外籍粉丝活动</w:t>
      </w:r>
      <w:r/>
    </w:p>
    <w:p>
      <w:pPr>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spacing w:val="0"/>
          <w:sz w:val="21"/>
          <w:szCs w:val="21"/>
          <w:shd w:val="clear" w:color="auto" w:fill="auto"/>
          <w:lang w:val="zh-CN" w:eastAsia="zh-CN" w:bidi="ar"/>
        </w:rPr>
        <w:suppressLineNumbers w:val="0"/>
      </w:pPr>
      <w:r>
        <w:rPr>
          <w:rFonts w:hint="eastAsia" w:ascii="宋体" w:hAnsi="宋体" w:eastAsia="宋体" w:cs="宋体"/>
          <w:i w:val="0"/>
          <w:iCs w:val="0"/>
          <w:caps w:val="0"/>
          <w:spacing w:val="0"/>
          <w:sz w:val="21"/>
          <w:szCs w:val="21"/>
          <w:shd w:val="clear" w:color="auto" w:fill="auto"/>
          <w:lang w:val="zh-CN" w:eastAsia="zh-CN" w:bidi="ar"/>
        </w:rPr>
        <w:t xml:space="preserve">全年策划开展2次粉丝线下活动，每场人数不少于6人</w:t>
      </w:r>
      <w:r/>
    </w:p>
    <w:p>
      <w:pPr>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spacing w:val="0"/>
          <w:sz w:val="21"/>
          <w:szCs w:val="21"/>
          <w:shd w:val="clear" w:color="auto" w:fill="auto"/>
          <w:lang w:val="zh-CN" w:eastAsia="zh-CN" w:bidi="ar"/>
        </w:rPr>
        <w:suppressLineNumbers w:val="0"/>
      </w:pPr>
      <w:r>
        <w:rPr>
          <w:rFonts w:hint="eastAsia" w:ascii="宋体" w:hAnsi="宋体" w:eastAsia="宋体" w:cs="宋体"/>
          <w:i w:val="0"/>
          <w:iCs w:val="0"/>
          <w:caps w:val="0"/>
          <w:spacing w:val="0"/>
          <w:sz w:val="21"/>
          <w:szCs w:val="21"/>
          <w:shd w:val="clear" w:color="auto" w:fill="auto"/>
          <w:lang w:val="zh-CN" w:eastAsia="zh-CN" w:bidi="ar"/>
        </w:rPr>
        <w:t xml:space="preserve">3.提供12份月度报告和1份年度报告</w:t>
      </w:r>
      <w:r/>
    </w:p>
    <w:p>
      <w:pPr>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spacing w:val="0"/>
          <w:sz w:val="21"/>
          <w:szCs w:val="21"/>
          <w:shd w:val="clear" w:color="auto" w:fill="auto"/>
          <w:lang w:val="zh-CN" w:eastAsia="zh-CN" w:bidi="ar"/>
        </w:rPr>
        <w:suppressLineNumbers w:val="0"/>
      </w:pPr>
      <w:r>
        <w:rPr>
          <w:rFonts w:hint="eastAsia" w:ascii="宋体" w:hAnsi="宋体" w:eastAsia="宋体" w:cs="宋体"/>
          <w:i w:val="0"/>
          <w:iCs w:val="0"/>
          <w:caps w:val="0"/>
          <w:spacing w:val="0"/>
          <w:sz w:val="21"/>
          <w:szCs w:val="21"/>
          <w:shd w:val="clear" w:color="auto" w:fill="auto"/>
          <w:lang w:val="zh-CN" w:eastAsia="zh-CN" w:bidi="ar"/>
        </w:rPr>
        <w:t xml:space="preserve">4.平台推广</w:t>
      </w:r>
      <w:r/>
    </w:p>
    <w:p>
      <w:pPr>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spacing w:val="0"/>
          <w:sz w:val="21"/>
          <w:szCs w:val="21"/>
          <w:shd w:val="clear" w:color="auto" w:fill="auto"/>
          <w:lang w:val="zh-CN" w:eastAsia="zh-CN" w:bidi="ar"/>
        </w:rPr>
        <w:suppressLineNumbers w:val="0"/>
      </w:pPr>
      <w:r>
        <w:rPr>
          <w:rFonts w:hint="eastAsia" w:ascii="宋体" w:hAnsi="宋体" w:eastAsia="宋体" w:cs="宋体"/>
          <w:i w:val="0"/>
          <w:iCs w:val="0"/>
          <w:caps w:val="0"/>
          <w:spacing w:val="0"/>
          <w:sz w:val="21"/>
          <w:szCs w:val="21"/>
          <w:shd w:val="clear" w:color="auto" w:fill="auto"/>
          <w:lang w:val="zh-CN" w:eastAsia="zh-CN" w:bidi="ar"/>
        </w:rPr>
        <w:t xml:space="preserve">官方总部级脸谱、X页面分别推广昆山市脸谱、X信息1次;在省级以上(含省级)海媒账号推广昆山市海媒账号信息12次</w:t>
      </w:r>
      <w:r/>
    </w:p>
    <w:p>
      <w:pPr>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spacing w:val="0"/>
          <w:sz w:val="21"/>
          <w:szCs w:val="21"/>
          <w:shd w:val="clear" w:color="auto" w:fill="auto"/>
          <w:lang w:val="zh-CN" w:eastAsia="zh-CN" w:bidi="ar"/>
        </w:rPr>
        <w:suppressLineNumbers w:val="0"/>
      </w:pPr>
      <w:r>
        <w:rPr>
          <w:rFonts w:hint="eastAsia" w:ascii="宋体" w:hAnsi="宋体" w:eastAsia="宋体" w:cs="宋体"/>
          <w:i w:val="0"/>
          <w:iCs w:val="0"/>
          <w:caps w:val="0"/>
          <w:spacing w:val="0"/>
          <w:sz w:val="21"/>
          <w:szCs w:val="21"/>
          <w:shd w:val="clear" w:color="auto" w:fill="auto"/>
          <w:lang w:val="zh-CN" w:eastAsia="zh-CN" w:bidi="ar"/>
        </w:rPr>
        <w:t xml:space="preserve">5.其他服务</w:t>
      </w:r>
      <w:r/>
    </w:p>
    <w:p>
      <w:pPr>
        <w:ind w:firstLine="420"/>
        <w:jc w:val="left"/>
        <w:spacing w:line="360" w:lineRule="auto"/>
        <w:widowControl/>
        <w:rPr>
          <w:rFonts w:hint="eastAsia" w:ascii="宋体" w:hAnsi="宋体" w:eastAsia="宋体" w:cs="宋体"/>
          <w:szCs w:val="21"/>
          <w:lang w:val="zh-CN" w:eastAsia="zh-CN"/>
        </w:rPr>
      </w:pPr>
      <w:r>
        <w:rPr>
          <w:rFonts w:hint="eastAsia" w:ascii="宋体" w:hAnsi="宋体" w:eastAsia="宋体" w:cs="宋体"/>
          <w:i w:val="0"/>
          <w:iCs w:val="0"/>
          <w:caps w:val="0"/>
          <w:spacing w:val="0"/>
          <w:sz w:val="21"/>
          <w:szCs w:val="21"/>
          <w:shd w:val="clear" w:color="auto" w:fill="auto"/>
          <w:lang w:val="zh-CN" w:eastAsia="zh-CN" w:bidi="ar"/>
        </w:rPr>
        <w:t xml:space="preserve">媒体宣传稿件不少于20条</w:t>
      </w:r>
      <w:r/>
    </w:p>
    <w:p>
      <w:pPr>
        <w:ind w:firstLine="0"/>
        <w:spacing w:line="360" w:lineRule="auto"/>
        <w:rPr>
          <w:rFonts w:hint="eastAsia" w:ascii="宋体" w:hAnsi="宋体" w:eastAsia="宋体" w:cs="宋体"/>
          <w:sz w:val="21"/>
          <w:szCs w:val="21"/>
          <w:lang w:val="zh-CN"/>
        </w:rPr>
      </w:pPr>
      <w:r>
        <w:rPr>
          <w:rFonts w:hint="eastAsia" w:ascii="宋体" w:hAnsi="宋体" w:eastAsia="宋体" w:cs="宋体"/>
          <w:szCs w:val="21"/>
          <w:lang w:val="zh-CN" w:eastAsia="zh-CN"/>
        </w:rPr>
        <w:t xml:space="preserve">四</w:t>
      </w:r>
      <w:r>
        <w:rPr>
          <w:rFonts w:hint="eastAsia" w:ascii="宋体" w:hAnsi="宋体" w:eastAsia="宋体" w:cs="宋体"/>
          <w:szCs w:val="21"/>
          <w:lang w:val="zh-CN"/>
        </w:rPr>
        <w:t xml:space="preserve">、</w:t>
      </w:r>
      <w:r>
        <w:rPr>
          <w:rFonts w:hint="eastAsia" w:ascii="宋体" w:hAnsi="宋体" w:eastAsia="宋体" w:cs="宋体"/>
          <w:sz w:val="21"/>
          <w:szCs w:val="21"/>
          <w:lang w:val="zh-CN"/>
        </w:rPr>
        <w:t xml:space="preserve">甲方的权利和义务</w:t>
      </w:r>
      <w:r/>
    </w:p>
    <w:p>
      <w:pPr>
        <w:ind w:firstLine="420"/>
        <w:jc w:val="lef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1、甲方应为乙方履行合同义务提供必要条件；</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sz w:val="21"/>
          <w:szCs w:val="21"/>
          <w:lang w:val="zh-CN"/>
        </w:rPr>
        <w:t xml:space="preserve">2、甲方应尊重乙方的服务成果，并提供相应的配合；</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3、甲方有权对乙方的服务及管理工作进行监督和检查，对于未达到合同约定或不符合服务质量要求的有权下达整改通知，要求乙方限期整改；</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4、甲方有权依据合同约定或双方签署的考评办法对乙方提供的服务进行考评，并依据考评办法的约定执行相应的违约处理；</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5、根据合同约定支付合同价款；</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6、国家法律、法规规定的应由甲方承担的其他权利和义务。</w:t>
      </w:r>
      <w:r/>
    </w:p>
    <w:p>
      <w:pPr>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五、</w:t>
      </w:r>
      <w:r>
        <w:rPr>
          <w:rFonts w:hint="eastAsia" w:ascii="宋体" w:hAnsi="宋体" w:eastAsia="宋体" w:cs="宋体"/>
          <w:color w:val="000000"/>
          <w:sz w:val="21"/>
          <w:szCs w:val="21"/>
        </w:rPr>
        <w:t xml:space="preserve"> 乙方的权利和义务</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1、乙方须按采购文件要求和其响应承诺提供优质服务，并无条件配合甲方的管理、考评；</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2、乙方在合同履行期间应严格遵守国家相关法律法规和项目所在地的相关规定，所有产生的一切纠纷由乙方承担，采购人不承担任何责任；</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3、乙方在合同履行期间应严格遵守甲方的廉政、保密等相关制度，如有违反，甲方有权无条件终止合同，情节严重的，移交纪委、司法部门处理；</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4、乙方在合同履行过程中应对本项目的安全生产负全责，项目实施过程中发生的任何安全生产事故均由乙方负责，甲方不承担任何法律和经济上的责任；</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5、因乙方原因，给甲方及第三人造成的一切后果及损失，由乙方承担，后果严重的采购方有权解除合同；</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6、乙方应及时调整不适应工作需求的服务人员及其员工。如甲方认为该员工不能胜任本职工作的，必须调整；</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7、接受行业主管部门及政府有关部门的指导、检查、监督；</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8、有重大事项及时报告甲方并积极配合处理；</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9、乙方在合同期内如因未诚信履约等其他原因导致合同提前终止的，则须无条件配合采甲方做好交接工作，并赔偿甲方因此带来的损失；</w:t>
      </w:r>
      <w:r/>
    </w:p>
    <w:p>
      <w:pPr>
        <w:ind w:firstLine="425"/>
        <w:jc w:val="left"/>
        <w:spacing w:line="360" w:lineRule="auto"/>
        <w:rPr>
          <w:rFonts w:hint="eastAsia" w:ascii="宋体" w:hAnsi="宋体" w:eastAsia="宋体" w:cs="宋体"/>
          <w:szCs w:val="21"/>
          <w:lang w:val="zh-CN"/>
        </w:rPr>
      </w:pPr>
      <w:r>
        <w:rPr>
          <w:rFonts w:hint="eastAsia" w:ascii="宋体" w:hAnsi="宋体" w:eastAsia="宋体" w:cs="宋体"/>
          <w:color w:val="000000"/>
          <w:sz w:val="21"/>
          <w:szCs w:val="21"/>
        </w:rPr>
        <w:t xml:space="preserve">10、国家法律、法规规定的应由乙方承担的其他权利和义务。</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六、</w:t>
      </w:r>
      <w:r>
        <w:rPr>
          <w:rFonts w:hint="eastAsia" w:ascii="宋体" w:hAnsi="宋体" w:eastAsia="宋体" w:cs="宋体"/>
          <w:color w:val="000000"/>
          <w:sz w:val="21"/>
          <w:szCs w:val="21"/>
        </w:rPr>
        <w:t xml:space="preserve">知识产权</w:t>
      </w:r>
      <w:r/>
    </w:p>
    <w:p>
      <w:pPr>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    </w:t>
      </w:r>
      <w:r>
        <w:rPr>
          <w:rFonts w:hint="eastAsia" w:ascii="宋体" w:hAnsi="宋体" w:eastAsia="宋体" w:cs="宋体"/>
          <w:color w:val="000000"/>
          <w:sz w:val="21"/>
          <w:szCs w:val="21"/>
        </w:rPr>
        <w:t xml:space="preserve">乙方要充分考虑知识产权问题，应保证甲方免除且乙方承担由于在使用该项目所需的服务的全部或任何一部分时而引起第三方提出的侵犯专利权、商标权等知识产权的起诉、行动、行政程序索赔、请求等，并依法赔偿甲方为此而产生的损失和损害费用和支出（包括律师费）。</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七、</w:t>
      </w:r>
      <w:r>
        <w:rPr>
          <w:rFonts w:hint="eastAsia" w:ascii="宋体" w:hAnsi="宋体" w:eastAsia="宋体" w:cs="宋体"/>
          <w:color w:val="000000"/>
          <w:sz w:val="21"/>
          <w:szCs w:val="21"/>
        </w:rPr>
        <w:t xml:space="preserve">保密条款</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协议签订及履行过程中，甲方所提供的所有资料和乙方知悉的甲方人员信息、采购需求、相关项目情况、工作安排及本合同相关内容均属于保密信息，乙方应承担保密义务。未经甲方事先书面确认，乙方不得将保密信息以任何形式披露给第三方，或用于本合同以外的目的；</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2、未经甲方事先书面确认，乙方不得利用本合同内容进行任何形式的宣传；</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3、保密期限为本合同签订之日起</w:t>
      </w:r>
      <w:r>
        <w:rPr>
          <w:rFonts w:hint="eastAsia" w:ascii="宋体" w:hAnsi="宋体" w:eastAsia="宋体" w:cs="宋体"/>
          <w:color w:val="000000"/>
          <w:sz w:val="21"/>
          <w:szCs w:val="21"/>
          <w:u w:val="single"/>
        </w:rPr>
        <w:t xml:space="preserve">【5】</w:t>
      </w:r>
      <w:r>
        <w:rPr>
          <w:rFonts w:hint="eastAsia" w:ascii="宋体" w:hAnsi="宋体" w:eastAsia="宋体" w:cs="宋体"/>
          <w:color w:val="000000"/>
          <w:sz w:val="21"/>
          <w:szCs w:val="21"/>
        </w:rPr>
        <w:t xml:space="preserve">年；</w:t>
      </w:r>
      <w:r/>
    </w:p>
    <w:p>
      <w:pPr>
        <w:ind w:firstLine="420"/>
        <w:jc w:val="left"/>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4、以上保密规定如有违反，甲方有权追究乙方相关法律责任。</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八、</w:t>
      </w:r>
      <w:r>
        <w:rPr>
          <w:rFonts w:hint="eastAsia" w:ascii="宋体" w:hAnsi="宋体" w:eastAsia="宋体" w:cs="宋体"/>
          <w:color w:val="000000"/>
          <w:sz w:val="21"/>
          <w:szCs w:val="21"/>
        </w:rPr>
        <w:t xml:space="preserve">不可抗力</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1、不可抗力指战争、动乱、瘟疫、严重火灾、洪水、地震、风暴或其他自然灾害，以及本合同各方不可预见、不可防止并不能避免或克服的一切其他事件；</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生不可抗力事件，任何一方均不对因不可抗力无法履行或迟延履行本合同义务而使另外一方蒙受的任何损失承担责任。但合同一方迟延履行后发生不可抗力的，不能免除责任。同时遭受不可抗力影响的一方有责任尽可能及时采取适当或必要措施减少或消除不可抗力的影响。遭受不可抗力影响的一方对因未尽本项责任而造成的相关损失承担责任；</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3、在合同有效期内，任何一方因不可抗力事件导致合同无法履行的，则合同履行期限可以延长，延长期与不可抗力事件影响期相同。如不可抗力事件延续</w:t>
      </w:r>
      <w:r>
        <w:rPr>
          <w:rFonts w:hint="eastAsia" w:ascii="宋体" w:hAnsi="宋体" w:eastAsia="宋体" w:cs="宋体"/>
          <w:color w:val="000000"/>
          <w:sz w:val="21"/>
          <w:szCs w:val="21"/>
          <w:u w:val="single"/>
        </w:rPr>
        <w:t xml:space="preserve">  30  </w:t>
      </w:r>
      <w:r>
        <w:rPr>
          <w:rFonts w:hint="eastAsia" w:ascii="宋体" w:hAnsi="宋体" w:eastAsia="宋体" w:cs="宋体"/>
          <w:color w:val="000000"/>
          <w:sz w:val="21"/>
          <w:szCs w:val="21"/>
        </w:rPr>
        <w:t xml:space="preserve">天以上，双方应通过友好协商，确定合同是否继续履行；</w:t>
      </w:r>
      <w:r/>
    </w:p>
    <w:p>
      <w:pPr>
        <w:ind w:firstLine="420"/>
        <w:jc w:val="left"/>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4、合同一方因不可抗力不能履行合同的，应当及时通知对方，以减轻可能给对方造成的损失，并应当在合理期限内提供证明。</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九、</w:t>
      </w:r>
      <w:r>
        <w:rPr>
          <w:rFonts w:hint="eastAsia" w:ascii="宋体" w:hAnsi="宋体" w:eastAsia="宋体" w:cs="宋体"/>
          <w:color w:val="000000"/>
          <w:sz w:val="21"/>
          <w:szCs w:val="21"/>
        </w:rPr>
        <w:t xml:space="preserve"> 违约责任</w:t>
      </w:r>
      <w:r/>
    </w:p>
    <w:p>
      <w:pPr>
        <w:jc w:val="left"/>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   </w:t>
      </w:r>
      <w:r>
        <w:rPr>
          <w:rFonts w:hint="eastAsia" w:ascii="宋体" w:hAnsi="宋体" w:eastAsia="宋体" w:cs="宋体"/>
          <w:color w:val="000000"/>
          <w:sz w:val="21"/>
          <w:szCs w:val="21"/>
        </w:rPr>
        <w:t xml:space="preserve"> 1、合同履行过程中，双方须遵守本合同及采购文件和响应承诺中的各项规定，保证本合同的正常履行；</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2、如因一方人员在履行合同中的疏忽、失职、过错等故意或过失导致另一方造成损失或侵害的，责任方应承担相应的赔偿责任；</w:t>
      </w:r>
      <w:r/>
    </w:p>
    <w:p>
      <w:pPr>
        <w:ind w:firstLine="420"/>
        <w:jc w:val="left"/>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3、项目服务过程或结束后，甲方发现乙方提供的服务（或成果）有不符或不满足采购要求或响应承诺或国家标准或行业标准的，有权向乙方提出索赔，乙方在收到甲方索赔通知后</w:t>
      </w:r>
      <w:r>
        <w:rPr>
          <w:rFonts w:hint="eastAsia" w:ascii="宋体" w:hAnsi="宋体" w:eastAsia="宋体" w:cs="宋体"/>
          <w:color w:val="000000"/>
          <w:sz w:val="21"/>
          <w:szCs w:val="21"/>
          <w:u w:val="single"/>
        </w:rPr>
        <w:t xml:space="preserve">3</w:t>
      </w:r>
      <w:r>
        <w:rPr>
          <w:rFonts w:hint="eastAsia" w:ascii="宋体" w:hAnsi="宋体" w:eastAsia="宋体" w:cs="宋体"/>
          <w:color w:val="000000"/>
          <w:sz w:val="21"/>
          <w:szCs w:val="21"/>
        </w:rPr>
        <w:t xml:space="preserve">天内应免费进行补救或弥补相应的缺陷。如果乙方在收到通知后</w:t>
      </w:r>
      <w:r>
        <w:rPr>
          <w:rFonts w:hint="eastAsia" w:ascii="宋体" w:hAnsi="宋体" w:eastAsia="宋体" w:cs="宋体"/>
          <w:color w:val="000000"/>
          <w:sz w:val="21"/>
          <w:szCs w:val="21"/>
          <w:u w:val="single"/>
        </w:rPr>
        <w:t xml:space="preserve">3</w:t>
      </w:r>
      <w:r>
        <w:rPr>
          <w:rFonts w:hint="eastAsia" w:ascii="宋体" w:hAnsi="宋体" w:eastAsia="宋体" w:cs="宋体"/>
          <w:color w:val="000000"/>
          <w:sz w:val="21"/>
          <w:szCs w:val="21"/>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应支付货款不足以赔偿此费用的，甲方有权要求乙方另行赔偿。</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十、</w:t>
      </w:r>
      <w:r>
        <w:rPr>
          <w:rFonts w:hint="eastAsia" w:ascii="宋体" w:hAnsi="宋体" w:eastAsia="宋体" w:cs="宋体"/>
          <w:color w:val="000000"/>
          <w:sz w:val="21"/>
          <w:szCs w:val="21"/>
        </w:rPr>
        <w:t xml:space="preserve">合同的变更、终止和转让</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的变更：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的终止：除因本合同履行完毕或根据合同条约定可以终止合同（如不可抗力）外，因合同一方违反合同约定导致合同不能继续履行的，另一方有权终止合同。有权终止合同的一方，应当在违约事实发生之后三十天内书面通知对方以主张终止合同，并由过错方承担赔偿责任；</w:t>
      </w:r>
      <w:r/>
    </w:p>
    <w:p>
      <w:pPr>
        <w:ind w:firstLine="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3、合同的转让：合同的全部不得转让。</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十一、</w:t>
      </w:r>
      <w:r>
        <w:rPr>
          <w:rFonts w:hint="eastAsia" w:ascii="宋体" w:hAnsi="宋体" w:eastAsia="宋体" w:cs="宋体"/>
          <w:color w:val="000000"/>
          <w:sz w:val="21"/>
          <w:szCs w:val="21"/>
        </w:rPr>
        <w:t xml:space="preserve">合同争议</w:t>
      </w:r>
      <w:r/>
    </w:p>
    <w:p>
      <w:pPr>
        <w:jc w:val="left"/>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  </w:t>
      </w:r>
      <w:r>
        <w:rPr>
          <w:rFonts w:hint="eastAsia" w:ascii="宋体" w:hAnsi="宋体" w:eastAsia="宋体" w:cs="宋体"/>
          <w:color w:val="000000"/>
          <w:sz w:val="21"/>
          <w:szCs w:val="21"/>
        </w:rPr>
        <w:t xml:space="preserve">  1、合同双方应通过友好协商的方式解决本合同履行过程中因解释、执行所发生的和本合同有关的一切争议。如果经协商不能达成协议，则双方同意在</w:t>
      </w:r>
      <w:r>
        <w:rPr>
          <w:rFonts w:hint="eastAsia" w:ascii="宋体" w:hAnsi="宋体" w:cs="宋体"/>
          <w:color w:val="000000"/>
          <w:sz w:val="21"/>
          <w:szCs w:val="21"/>
          <w:lang w:val="en-US" w:eastAsia="zh-CN"/>
        </w:rPr>
        <w:t xml:space="preserve">甲方</w:t>
      </w:r>
      <w:r>
        <w:rPr>
          <w:rFonts w:hint="eastAsia" w:ascii="宋体" w:hAnsi="宋体" w:eastAsia="宋体" w:cs="宋体"/>
          <w:color w:val="000000"/>
          <w:sz w:val="21"/>
          <w:szCs w:val="21"/>
        </w:rPr>
        <w:t xml:space="preserve">所在地有管辖权的人民法院提起诉讼；</w:t>
      </w:r>
      <w:r/>
    </w:p>
    <w:p>
      <w:pPr>
        <w:ind w:firstLine="420"/>
        <w:jc w:val="left"/>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2、在诉讼期间，除了必须在诉讼过程中进行解决的问题外，合同其余部分应继续履行。</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十二、</w:t>
      </w:r>
      <w:r>
        <w:rPr>
          <w:rFonts w:hint="eastAsia" w:ascii="宋体" w:hAnsi="宋体" w:eastAsia="宋体" w:cs="宋体"/>
          <w:color w:val="000000"/>
          <w:sz w:val="21"/>
          <w:szCs w:val="21"/>
        </w:rPr>
        <w:t xml:space="preserve"> 合同生效及其它</w:t>
      </w:r>
      <w:r/>
    </w:p>
    <w:p>
      <w:pPr>
        <w:ind w:firstLine="425"/>
        <w:jc w:val="left"/>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1、合同经甲乙双方代表签字并加盖公章（或合同章）后生效</w:t>
      </w:r>
      <w:r>
        <w:rPr>
          <w:rFonts w:hint="eastAsia" w:ascii="宋体" w:hAnsi="宋体" w:cs="宋体"/>
          <w:color w:val="000000"/>
          <w:sz w:val="21"/>
          <w:szCs w:val="21"/>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甲方：</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乙方：                   </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法定代表人（授权代表）：</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法定代表人（授权代表）：     </w:t>
      </w:r>
      <w:r/>
    </w:p>
    <w:p>
      <w:pPr>
        <w:spacing w:line="360" w:lineRule="auto"/>
        <w:rPr>
          <w:rFonts w:hint="eastAsia" w:ascii="宋体" w:hAnsi="宋体" w:eastAsia="宋体" w:cs="宋体"/>
          <w:szCs w:val="21"/>
        </w:rPr>
      </w:pPr>
      <w:r>
        <w:rPr>
          <w:rFonts w:hint="eastAsia" w:ascii="宋体" w:hAnsi="宋体" w:eastAsia="宋体" w:cs="宋体"/>
          <w:szCs w:val="21"/>
        </w:rPr>
        <w:t xml:space="preserve">签约日期：</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签约日期：                </w:t>
      </w:r>
      <w:r/>
    </w:p>
    <w:p>
      <w:pPr>
        <w:spacing w:line="360" w:lineRule="auto"/>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t xml:space="preserve">合同签定地：                                 </w:t>
      </w:r>
      <w:r/>
    </w:p>
    <w:p>
      <w:pPr>
        <w:spacing w:line="360" w:lineRule="auto"/>
        <w:rPr>
          <w:rFonts w:hint="default" w:ascii="宋体" w:hAnsi="宋体"/>
          <w:szCs w:val="21"/>
        </w:rPr>
      </w:pPr>
      <w:r>
        <w:rPr>
          <w:rFonts w:hint="default" w:ascii="宋体" w:hAnsi="宋体"/>
          <w:szCs w:val="21"/>
        </w:rPr>
      </w:r>
      <w:r/>
    </w:p>
    <w:p>
      <w:pPr>
        <w:spacing w:line="360" w:lineRule="auto"/>
        <w:rPr>
          <w:rFonts w:hint="default" w:ascii="宋体" w:hAnsi="宋体"/>
          <w:szCs w:val="21"/>
        </w:rPr>
      </w:pPr>
      <w:r>
        <w:rPr>
          <w:rFonts w:hint="default" w:ascii="宋体" w:hAnsi="宋体"/>
          <w:szCs w:val="21"/>
        </w:rPr>
      </w:r>
      <w:r/>
    </w:p>
    <w:p>
      <w:pPr>
        <w:rPr>
          <w:rFonts w:hint="eastAsia" w:ascii="宋体" w:hAnsi="宋体" w:eastAsia="宋体"/>
          <w:color w:val="000000"/>
        </w:rPr>
      </w:pPr>
      <w:r>
        <w:rPr>
          <w:rFonts w:hint="eastAsia" w:ascii="宋体" w:hAnsi="宋体" w:eastAsia="宋体"/>
          <w:color w:val="000000"/>
        </w:rPr>
        <w:br w:type="page" w:clear="all"/>
      </w:r>
      <w:r/>
    </w:p>
    <w:p>
      <w:pPr>
        <w:pStyle w:val="695"/>
        <w:jc w:val="center"/>
        <w:spacing w:before="0" w:after="0" w:line="360" w:lineRule="auto"/>
        <w:rPr>
          <w:rFonts w:ascii="宋体" w:hAnsi="宋体" w:eastAsia="宋体"/>
          <w:color w:val="000000"/>
        </w:rPr>
      </w:pPr>
      <w:r>
        <w:rPr>
          <w:rFonts w:hint="eastAsia" w:ascii="宋体" w:hAnsi="宋体" w:eastAsia="宋体"/>
          <w:color w:val="000000"/>
        </w:rPr>
        <w:t xml:space="preserve">第六章 评标方法、评分标准</w:t>
      </w:r>
      <w:r/>
    </w:p>
    <w:p>
      <w:pPr>
        <w:ind w:firstLine="422"/>
        <w:spacing w:line="360" w:lineRule="auto"/>
        <w:rPr>
          <w:rFonts w:hint="default" w:ascii="宋体" w:hAnsi="宋体"/>
          <w:b/>
          <w:bCs/>
          <w:color w:val="000000"/>
          <w:szCs w:val="21"/>
        </w:rPr>
      </w:pPr>
      <w:r>
        <w:rPr>
          <w:rFonts w:hint="eastAsia" w:ascii="宋体" w:hAnsi="宋体"/>
          <w:b/>
          <w:bCs/>
          <w:color w:val="000000"/>
          <w:szCs w:val="21"/>
        </w:rPr>
        <w:t xml:space="preserve">一、评标办法：</w:t>
      </w:r>
      <w:r/>
    </w:p>
    <w:p>
      <w:pPr>
        <w:ind w:firstLine="420"/>
        <w:spacing w:line="360" w:lineRule="auto"/>
        <w:rPr>
          <w:rFonts w:ascii="宋体" w:hAnsi="宋体"/>
          <w:szCs w:val="21"/>
        </w:rPr>
      </w:pPr>
      <w:r>
        <w:rPr>
          <w:rFonts w:hint="eastAsia" w:ascii="宋体" w:hAnsi="宋体"/>
          <w:szCs w:val="21"/>
          <w:lang w:val="en-US" w:eastAsia="zh-CN"/>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综合评分的主要因素为：价格、人员配备、技术</w:t>
      </w:r>
      <w:r>
        <w:rPr>
          <w:rFonts w:ascii="宋体" w:hAnsi="宋体"/>
          <w:szCs w:val="21"/>
        </w:rPr>
        <w:t xml:space="preserve">力量、</w:t>
      </w:r>
      <w:r>
        <w:rPr>
          <w:rFonts w:hint="eastAsia" w:ascii="宋体" w:hAnsi="宋体"/>
          <w:szCs w:val="21"/>
        </w:rPr>
        <w:t xml:space="preserve">项目方案、服务保障、投标人的综合情况、业绩、服务、承诺、对招标文件的响应程度，以及相应的比重或者数值等。总分值为100分，价格分值占总分值的比重为</w:t>
      </w:r>
      <w:r>
        <w:rPr>
          <w:rFonts w:ascii="宋体" w:hAnsi="宋体"/>
          <w:szCs w:val="21"/>
        </w:rPr>
        <w:t xml:space="preserve">10</w:t>
      </w:r>
      <w:r>
        <w:rPr>
          <w:rFonts w:hint="eastAsia" w:ascii="宋体" w:hAnsi="宋体"/>
          <w:szCs w:val="21"/>
        </w:rPr>
        <w:t xml:space="preserve">%（权重），商务</w:t>
      </w:r>
      <w:r>
        <w:rPr>
          <w:rFonts w:hint="eastAsia" w:ascii="宋体" w:hAnsi="宋体"/>
          <w:szCs w:val="21"/>
          <w:lang w:val="en-US" w:eastAsia="zh-CN"/>
        </w:rPr>
        <w:t xml:space="preserve">及</w:t>
      </w:r>
      <w:r>
        <w:rPr>
          <w:rFonts w:hint="eastAsia" w:ascii="宋体" w:hAnsi="宋体"/>
          <w:szCs w:val="21"/>
        </w:rPr>
        <w:t xml:space="preserve">技术部分分值占总分值的比重为</w:t>
      </w:r>
      <w:r>
        <w:rPr>
          <w:rFonts w:ascii="宋体" w:hAnsi="宋体"/>
          <w:szCs w:val="21"/>
        </w:rPr>
        <w:t xml:space="preserve">90</w:t>
      </w:r>
      <w:r>
        <w:rPr>
          <w:rFonts w:hint="eastAsia" w:ascii="宋体" w:hAnsi="宋体"/>
          <w:szCs w:val="21"/>
        </w:rPr>
        <w:t xml:space="preserve">%（权重）。</w:t>
      </w:r>
      <w:r/>
    </w:p>
    <w:p>
      <w:pPr>
        <w:ind w:firstLine="420"/>
        <w:spacing w:line="360" w:lineRule="auto"/>
        <w:rPr>
          <w:rFonts w:ascii="宋体" w:hAnsi="宋体"/>
          <w:szCs w:val="21"/>
        </w:rPr>
      </w:pPr>
      <w:r>
        <w:rPr>
          <w:rFonts w:hint="eastAsia" w:ascii="宋体" w:hAnsi="宋体"/>
          <w:szCs w:val="21"/>
          <w:lang w:val="en-US" w:eastAsia="zh-CN"/>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t xml:space="preserve">。</w:t>
      </w:r>
      <w:r/>
    </w:p>
    <w:p>
      <w:pPr>
        <w:ind w:firstLine="422"/>
        <w:spacing w:line="360" w:lineRule="auto"/>
        <w:rPr>
          <w:rFonts w:hint="default" w:ascii="宋体" w:hAnsi="宋体"/>
          <w:b/>
          <w:szCs w:val="21"/>
        </w:rPr>
      </w:pPr>
      <w:r>
        <w:rPr>
          <w:rFonts w:hint="default" w:ascii="宋体" w:hAnsi="宋体"/>
          <w:b/>
          <w:szCs w:val="21"/>
        </w:rPr>
        <w:t xml:space="preserve">二、采购政策</w:t>
      </w:r>
      <w:r/>
    </w:p>
    <w:p>
      <w:pPr>
        <w:ind w:firstLine="420"/>
        <w:spacing w:line="360" w:lineRule="auto"/>
        <w:rPr>
          <w:rFonts w:hint="default"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rPr>
        <w:t xml:space="preserve">小、微企业</w:t>
      </w:r>
      <w:r/>
    </w:p>
    <w:p>
      <w:pPr>
        <w:ind w:firstLine="420"/>
        <w:spacing w:line="360" w:lineRule="auto"/>
        <w:rPr>
          <w:rFonts w:hint="default" w:ascii="宋体" w:hAnsi="宋体" w:cs="宋体"/>
          <w:szCs w:val="21"/>
        </w:rPr>
      </w:pPr>
      <w:r>
        <w:rPr>
          <w:rFonts w:hint="eastAsia" w:hAnsi="宋体"/>
          <w:bCs/>
          <w:szCs w:val="21"/>
        </w:rPr>
        <w:t xml:space="preserve">根据《政府采购促进中小企业发展管理办法》（财库</w:t>
      </w:r>
      <w:r>
        <w:rPr>
          <w:rFonts w:hint="default" w:hAnsi="宋体"/>
          <w:bCs/>
          <w:szCs w:val="21"/>
        </w:rPr>
        <w:t xml:space="preserve">〔</w:t>
      </w:r>
      <w:r>
        <w:rPr>
          <w:rFonts w:hint="eastAsia" w:hAnsi="宋体"/>
          <w:bCs/>
          <w:szCs w:val="21"/>
        </w:rPr>
        <w:t xml:space="preserve">20</w:t>
      </w:r>
      <w:r>
        <w:rPr>
          <w:rFonts w:hint="default" w:hAnsi="宋体"/>
          <w:bCs/>
          <w:szCs w:val="21"/>
        </w:rPr>
        <w:t xml:space="preserve">20〕</w:t>
      </w:r>
      <w:r>
        <w:rPr>
          <w:rFonts w:hint="eastAsia" w:hAnsi="宋体"/>
          <w:bCs/>
          <w:szCs w:val="21"/>
        </w:rPr>
        <w:t xml:space="preserve">46号）</w:t>
      </w:r>
      <w:r>
        <w:rPr>
          <w:rFonts w:hint="eastAsia" w:ascii="宋体" w:hAnsi="宋体" w:cs="宋体"/>
          <w:szCs w:val="21"/>
        </w:rPr>
        <w:t xml:space="preserve">的相关规定，</w:t>
      </w:r>
      <w:r>
        <w:rPr>
          <w:rFonts w:hint="eastAsia" w:ascii="宋体" w:hAnsi="宋体"/>
          <w:szCs w:val="21"/>
        </w:rPr>
        <w:t xml:space="preserve">投标人所投服务均由小微企业承接</w:t>
      </w:r>
      <w:r>
        <w:rPr>
          <w:rFonts w:hint="eastAsia" w:ascii="宋体" w:hAnsi="宋体" w:cs="宋体"/>
          <w:szCs w:val="21"/>
        </w:rPr>
        <w:t xml:space="preserve">，</w:t>
      </w:r>
      <w:r>
        <w:rPr>
          <w:rFonts w:hint="eastAsia" w:ascii="宋体" w:hAnsi="宋体" w:cs="宋体"/>
          <w:b/>
          <w:bCs/>
          <w:szCs w:val="21"/>
        </w:rPr>
        <w:t xml:space="preserve">投标人</w:t>
      </w:r>
      <w:r>
        <w:rPr>
          <w:rFonts w:hint="eastAsia" w:ascii="宋体" w:hAnsi="宋体"/>
          <w:b/>
          <w:bCs/>
          <w:szCs w:val="21"/>
        </w:rPr>
        <w:t xml:space="preserve">可享受价格扣除政策</w:t>
      </w:r>
      <w:r>
        <w:rPr>
          <w:rFonts w:hint="eastAsia" w:ascii="宋体" w:hAnsi="宋体" w:cs="宋体"/>
          <w:b/>
          <w:bCs/>
          <w:szCs w:val="21"/>
        </w:rPr>
        <w:t xml:space="preserve">：</w:t>
      </w:r>
      <w:r/>
    </w:p>
    <w:p>
      <w:pPr>
        <w:ind w:firstLine="420"/>
        <w:spacing w:line="360" w:lineRule="auto"/>
        <w:rPr>
          <w:rFonts w:hint="default" w:ascii="宋体" w:hAnsi="宋体" w:cs="宋体"/>
          <w:szCs w:val="21"/>
        </w:rPr>
      </w:pPr>
      <w:r>
        <w:rPr>
          <w:rFonts w:hint="eastAsia" w:ascii="宋体" w:hAnsi="宋体" w:cs="宋体"/>
          <w:szCs w:val="21"/>
        </w:rPr>
        <w:t xml:space="preserve">如</w:t>
      </w:r>
      <w:r>
        <w:rPr>
          <w:rFonts w:hint="eastAsia" w:ascii="宋体" w:hAnsi="宋体"/>
          <w:szCs w:val="21"/>
        </w:rPr>
        <w:t xml:space="preserve">投标人所投服务均由小微企业承接</w:t>
      </w:r>
      <w:r>
        <w:rPr>
          <w:rFonts w:hint="eastAsia" w:ascii="宋体" w:hAnsi="宋体"/>
        </w:rPr>
        <w:t xml:space="preserve">，则需根据《中小企业划型标准规定》（工信部联企业〔2011〕300号）填报《</w:t>
      </w:r>
      <w:r>
        <w:rPr>
          <w:rFonts w:hint="eastAsia" w:ascii="宋体" w:hAnsi="宋体" w:cs="宋体"/>
          <w:szCs w:val="21"/>
        </w:rPr>
        <w:t xml:space="preserve">中小企业声明函》。</w:t>
      </w:r>
      <w:r>
        <w:rPr>
          <w:rFonts w:hint="eastAsia" w:ascii="宋体" w:hAnsi="宋体" w:cs="宋体"/>
          <w:b/>
          <w:bCs/>
          <w:szCs w:val="21"/>
        </w:rPr>
        <w:t xml:space="preserve">加盖公章后的《中小企业声明函》电子件放置于投标文件中提交，未提交则不享受相关小微企业价格扣除政策。</w:t>
      </w:r>
      <w:r/>
    </w:p>
    <w:p>
      <w:pPr>
        <w:ind w:firstLine="420"/>
        <w:spacing w:line="360" w:lineRule="auto"/>
        <w:rPr>
          <w:rFonts w:hint="default" w:ascii="宋体" w:hAnsi="宋体"/>
          <w:b/>
          <w:szCs w:val="21"/>
        </w:rPr>
      </w:pPr>
      <w:r>
        <w:rPr>
          <w:rFonts w:hint="eastAsia" w:ascii="宋体" w:hAnsi="宋体"/>
          <w:szCs w:val="21"/>
        </w:rPr>
        <w:t xml:space="preserve">投标人所投服务均由小微企业承接</w:t>
      </w:r>
      <w:r>
        <w:rPr>
          <w:rFonts w:hint="eastAsia" w:ascii="宋体" w:hAnsi="宋体" w:cs="宋体"/>
          <w:szCs w:val="21"/>
        </w:rPr>
        <w:t xml:space="preserve">，</w:t>
      </w:r>
      <w:r>
        <w:rPr>
          <w:rFonts w:hint="eastAsia" w:ascii="宋体" w:hAnsi="宋体"/>
          <w:szCs w:val="21"/>
        </w:rPr>
        <w:t xml:space="preserve">且提供《中小企业声明函》，</w:t>
      </w:r>
      <w:r>
        <w:rPr>
          <w:rFonts w:hint="eastAsia" w:ascii="宋体" w:hAnsi="宋体" w:cs="宋体"/>
          <w:b/>
          <w:szCs w:val="21"/>
        </w:rPr>
        <w:t xml:space="preserve">对其报价给予</w:t>
      </w:r>
      <w:r>
        <w:rPr>
          <w:rFonts w:hint="default" w:ascii="宋体" w:hAnsi="宋体" w:cs="宋体"/>
          <w:b/>
          <w:szCs w:val="21"/>
        </w:rPr>
        <w:t xml:space="preserve">2</w:t>
      </w:r>
      <w:r>
        <w:rPr>
          <w:rFonts w:hint="eastAsia" w:ascii="宋体" w:hAnsi="宋体" w:cs="宋体"/>
          <w:b/>
          <w:szCs w:val="21"/>
        </w:rPr>
        <w:t xml:space="preserve">0%的扣除</w:t>
      </w:r>
      <w:r>
        <w:rPr>
          <w:rFonts w:hint="eastAsia" w:ascii="宋体" w:hAnsi="宋体" w:cs="宋体"/>
          <w:szCs w:val="21"/>
        </w:rPr>
        <w:t xml:space="preserve">；扣除后的价格参与价格评审</w:t>
      </w:r>
      <w:r>
        <w:rPr>
          <w:rFonts w:hint="eastAsia" w:ascii="宋体" w:hAnsi="宋体" w:cs="宋体"/>
          <w:b/>
          <w:szCs w:val="21"/>
        </w:rPr>
        <w:t xml:space="preserve">。</w:t>
      </w:r>
      <w:r/>
    </w:p>
    <w:p>
      <w:pPr>
        <w:ind w:firstLine="420"/>
        <w:spacing w:line="360" w:lineRule="auto"/>
        <w:rPr>
          <w:rFonts w:hint="default"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残疾人福利性单位</w:t>
      </w:r>
      <w:r/>
    </w:p>
    <w:p>
      <w:pPr>
        <w:ind w:firstLine="420"/>
        <w:spacing w:line="360" w:lineRule="auto"/>
        <w:rPr>
          <w:rFonts w:hint="default" w:ascii="宋体" w:hAnsi="宋体" w:cs="宋体"/>
          <w:szCs w:val="21"/>
        </w:rPr>
      </w:pPr>
      <w:r>
        <w:rPr>
          <w:rFonts w:hint="eastAsia" w:ascii="宋体" w:hAnsi="宋体" w:cs="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hint="default" w:ascii="宋体" w:hAnsi="宋体" w:cs="宋体"/>
          <w:szCs w:val="21"/>
        </w:rPr>
      </w:pPr>
      <w:r>
        <w:rPr>
          <w:rFonts w:hint="eastAsia" w:ascii="宋体" w:hAnsi="宋体" w:cs="宋体"/>
          <w:szCs w:val="21"/>
        </w:rPr>
        <w:t xml:space="preserve">如投标人为残疾人福利性单位，则视同小型企业，享受评审中价格扣除政策。残疾人福利性单位属于小型、微型企业的，不重复享受政策。</w:t>
      </w:r>
      <w:r>
        <w:rPr>
          <w:rFonts w:hint="eastAsia" w:ascii="宋体" w:hAnsi="宋体" w:cs="宋体"/>
          <w:b/>
          <w:bCs/>
          <w:szCs w:val="21"/>
        </w:rPr>
        <w:t xml:space="preserve">加盖公章后的《残疾人福利性单位声明函》电子件放置于投标文件中提交，未提交则不享受相关价格扣除政策。</w:t>
      </w:r>
      <w:r/>
    </w:p>
    <w:p>
      <w:pPr>
        <w:ind w:firstLine="420"/>
        <w:spacing w:line="360" w:lineRule="auto"/>
        <w:rPr>
          <w:rFonts w:hint="default" w:ascii="宋体" w:hAnsi="宋体" w:cs="宋体"/>
          <w:szCs w:val="21"/>
        </w:rPr>
      </w:pPr>
      <w:r>
        <w:rPr>
          <w:rFonts w:hint="eastAsia" w:ascii="宋体" w:hAnsi="宋体" w:cs="宋体"/>
          <w:szCs w:val="21"/>
        </w:rPr>
        <w:t xml:space="preserve">3、监狱企业</w:t>
      </w:r>
      <w:r/>
    </w:p>
    <w:p>
      <w:pPr>
        <w:ind w:firstLine="420"/>
        <w:spacing w:line="360" w:lineRule="auto"/>
        <w:rPr>
          <w:rFonts w:hint="default"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hint="default"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cs="宋体"/>
          <w:b/>
          <w:bCs/>
          <w:szCs w:val="21"/>
        </w:rPr>
        <w:t xml:space="preserve">证明文件电子件放置于投标文件中提交，未提交则不享受相关价格扣除政策。</w:t>
      </w:r>
      <w:r/>
    </w:p>
    <w:p>
      <w:pPr>
        <w:ind w:firstLine="420"/>
        <w:spacing w:line="360" w:lineRule="auto"/>
        <w:rPr>
          <w:rFonts w:hint="default" w:ascii="宋体" w:hAnsi="宋体" w:cs="宋体"/>
          <w:szCs w:val="21"/>
        </w:rPr>
      </w:pPr>
      <w:r>
        <w:rPr>
          <w:rFonts w:hint="eastAsia" w:ascii="宋体" w:hAnsi="宋体" w:cs="宋体"/>
          <w:szCs w:val="21"/>
        </w:rPr>
        <w:t xml:space="preserve">4、绿色采购</w:t>
      </w:r>
      <w:r/>
    </w:p>
    <w:p>
      <w:pPr>
        <w:ind w:firstLine="420"/>
        <w:spacing w:line="360" w:lineRule="auto"/>
        <w:rPr>
          <w:rFonts w:hint="default"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对属于《节能产品政府采购品目清单》政府强制采购产品的，投标人需提供该产品有效期内的认证等相关证明材料，证明材料电子件放置于投标文件中提交。</w:t>
      </w:r>
      <w:r/>
    </w:p>
    <w:p>
      <w:pPr>
        <w:ind w:firstLine="420"/>
        <w:spacing w:line="360" w:lineRule="auto"/>
        <w:rPr>
          <w:rFonts w:hint="default"/>
        </w:rPr>
      </w:pPr>
      <w:r>
        <w:rPr>
          <w:rFonts w:hint="eastAsia" w:ascii="宋体" w:hAnsi="宋体" w:cs="宋体"/>
          <w:szCs w:val="21"/>
        </w:rPr>
        <w:t xml:space="preserve">5、若投标人提供的《中小企业声明函》 、《残疾人福利性单位声明函》及监狱企业认定证明等材料为虚假材料，按《政府采购法》相关规定处理并报请政府采购监管部门给予行政处罚。</w:t>
      </w:r>
      <w:r/>
    </w:p>
    <w:p>
      <w:pPr>
        <w:ind w:firstLine="422"/>
        <w:spacing w:line="360" w:lineRule="auto"/>
        <w:rPr>
          <w:rFonts w:hint="default" w:ascii="宋体" w:hAnsi="宋体"/>
          <w:b/>
          <w:bCs/>
          <w:color w:val="000000"/>
          <w:szCs w:val="21"/>
        </w:rPr>
      </w:pPr>
      <w:r>
        <w:rPr>
          <w:rFonts w:hint="eastAsia" w:ascii="宋体" w:hAnsi="宋体"/>
          <w:b/>
          <w:bCs/>
          <w:color w:val="000000"/>
          <w:szCs w:val="21"/>
        </w:rPr>
        <w:t xml:space="preserve">三、评分标准：</w:t>
      </w:r>
      <w:r/>
    </w:p>
    <w:p>
      <w:pPr>
        <w:ind w:left="420"/>
        <w:spacing w:line="360" w:lineRule="auto"/>
        <w:rPr>
          <w:rFonts w:hint="default" w:ascii="宋体" w:hAnsi="宋体"/>
          <w:b/>
          <w:bCs/>
          <w:color w:val="000000"/>
          <w:szCs w:val="21"/>
        </w:rPr>
      </w:pPr>
      <w:r>
        <w:rPr>
          <w:rFonts w:hint="eastAsia" w:ascii="宋体" w:hAnsi="宋体"/>
          <w:b/>
          <w:bCs/>
          <w:color w:val="000000"/>
          <w:szCs w:val="21"/>
        </w:rPr>
        <w:t xml:space="preserve">（一）价格分（10分）</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lang w:eastAsia="zh-CN"/>
        </w:rPr>
        <w:t xml:space="preserve">超过</w:t>
      </w:r>
      <w:r>
        <w:rPr>
          <w:rFonts w:ascii="宋体" w:hAnsi="宋体"/>
          <w:szCs w:val="21"/>
        </w:rPr>
        <w:t xml:space="preserve">财政预算价格的，为</w:t>
      </w:r>
      <w:r>
        <w:rPr>
          <w:rFonts w:hint="eastAsia" w:ascii="宋体" w:hAnsi="宋体"/>
          <w:szCs w:val="21"/>
        </w:rPr>
        <w:t xml:space="preserve">无</w:t>
      </w:r>
      <w:r>
        <w:rPr>
          <w:rFonts w:ascii="宋体" w:hAnsi="宋体"/>
          <w:szCs w:val="21"/>
        </w:rPr>
        <w:t xml:space="preserve">效投标报价。</w:t>
      </w:r>
      <w:r/>
    </w:p>
    <w:p>
      <w:pPr>
        <w:ind w:firstLine="420"/>
        <w:spacing w:line="360" w:lineRule="auto"/>
        <w:tabs>
          <w:tab w:val="left" w:pos="960" w:leader="none"/>
        </w:tabs>
        <w:rPr>
          <w:rFonts w:ascii="宋体" w:hAnsi="宋体"/>
          <w:szCs w:val="21"/>
        </w:rPr>
      </w:pPr>
      <w:r>
        <w:rPr>
          <w:rFonts w:ascii="宋体" w:hAnsi="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ascii="宋体" w:hAnsi="宋体"/>
          <w:szCs w:val="21"/>
        </w:rPr>
        <w:t xml:space="preserve">3、价格得分计算方法：根据各投标单位通过符合性审查的有效投标报价中的</w:t>
      </w:r>
      <w:r>
        <w:rPr>
          <w:rFonts w:hint="eastAsia" w:ascii="宋体" w:hAnsi="宋体"/>
          <w:szCs w:val="21"/>
        </w:rPr>
        <w:t xml:space="preserve">最低价</w:t>
      </w:r>
      <w:r>
        <w:rPr>
          <w:rFonts w:ascii="宋体" w:hAnsi="宋体"/>
          <w:szCs w:val="21"/>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szCs w:val="21"/>
        </w:rPr>
      </w:pPr>
      <w:r>
        <w:rPr>
          <w:rFonts w:ascii="宋体" w:hAnsi="宋体"/>
          <w:szCs w:val="21"/>
        </w:rPr>
        <w:t xml:space="preserve">价格得分=（评标基准价/投标报价）×价格权重×100；（计算到小数点后二位）</w:t>
      </w:r>
      <w:r/>
    </w:p>
    <w:p>
      <w:pPr>
        <w:ind w:left="420"/>
        <w:spacing w:line="360" w:lineRule="auto"/>
        <w:rPr>
          <w:rFonts w:hint="default" w:ascii="宋体" w:hAnsi="宋体"/>
          <w:b/>
          <w:color w:val="000000"/>
          <w:szCs w:val="21"/>
        </w:rPr>
      </w:pPr>
      <w:r>
        <w:rPr>
          <w:rFonts w:hint="eastAsia" w:ascii="宋体" w:hAnsi="宋体"/>
          <w:b/>
          <w:bCs/>
          <w:color w:val="000000"/>
          <w:szCs w:val="21"/>
        </w:rPr>
        <w:t xml:space="preserve">（二）技术与其他部分（90分）</w:t>
      </w:r>
      <w:r/>
    </w:p>
    <w:p>
      <w:pPr>
        <w:ind w:firstLine="420"/>
        <w:spacing w:line="360" w:lineRule="auto"/>
        <w:rPr>
          <w:rFonts w:hint="default" w:ascii="宋体" w:hAnsi="宋体"/>
          <w:b/>
          <w:color w:val="000000"/>
        </w:rPr>
      </w:pPr>
      <w:r>
        <w:rPr>
          <w:rFonts w:hint="eastAsia" w:ascii="宋体" w:hAnsi="宋体"/>
          <w:b/>
          <w:color w:val="000000"/>
        </w:rPr>
        <w:t xml:space="preserve">初审评审指标</w:t>
      </w:r>
      <w:r/>
    </w:p>
    <w:tbl>
      <w:tblPr>
        <w:tblStyle w:val="7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4016"/>
        <w:gridCol w:w="2381"/>
      </w:tblGrid>
      <w:tr>
        <w:trPr>
          <w:trHeight w:val="346"/>
        </w:trPr>
        <w:tc>
          <w:tcPr>
            <w:tcW w:w="1676" w:type="pct"/>
            <w:vAlign w:val="center"/>
            <w:textDirection w:val="lrTb"/>
            <w:noWrap w:val="false"/>
          </w:tcPr>
          <w:p>
            <w:pPr>
              <w:jc w:val="center"/>
              <w:rPr>
                <w:rFonts w:hint="eastAsia" w:ascii="宋体" w:hAnsi="宋体" w:eastAsia="宋体" w:cs="Times New Roman"/>
                <w:color w:val="000000"/>
                <w:szCs w:val="21"/>
              </w:rPr>
            </w:pPr>
            <w:r/>
            <w:bookmarkStart w:id="141" w:name="gpc_accord_horizontal_1"/>
            <w:r>
              <w:rPr>
                <w:rFonts w:hint="eastAsia" w:ascii="宋体" w:hAnsi="宋体" w:eastAsia="宋体" w:cs="Times New Roman"/>
                <w:color w:val="000000"/>
                <w:szCs w:val="21"/>
              </w:rPr>
              <w:t xml:space="preserve">指标</w:t>
            </w:r>
            <w:r/>
          </w:p>
        </w:tc>
        <w:tc>
          <w:tcPr>
            <w:tcW w:w="2086" w:type="pct"/>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描述</w:t>
            </w:r>
            <w:r/>
          </w:p>
        </w:tc>
        <w:tc>
          <w:tcPr>
            <w:tcW w:w="1237" w:type="pct"/>
            <w:vAlign w:val="center"/>
            <w:textDirection w:val="lrTb"/>
            <w:noWrap w:val="false"/>
          </w:tcPr>
          <w:p>
            <w:pPr>
              <w:jc w:val="center"/>
              <w:rPr>
                <w:rFonts w:hint="eastAsia" w:ascii="宋体" w:hAnsi="宋体" w:eastAsia="宋体" w:cs="Times New Roman"/>
                <w:color w:val="000000"/>
                <w:szCs w:val="21"/>
              </w:rPr>
            </w:pPr>
            <w:r>
              <w:rPr>
                <w:rFonts w:hint="eastAsia" w:ascii="宋体" w:hAnsi="宋体"/>
                <w:color w:val="000000"/>
                <w:szCs w:val="21"/>
              </w:rPr>
              <w:t xml:space="preserve">是否合格</w:t>
            </w:r>
            <w:r/>
          </w:p>
        </w:tc>
      </w:tr>
      <w:tr>
        <w:trPr>
          <w:trHeight w:val="346"/>
        </w:trPr>
        <w:tc>
          <w:tcPr>
            <w:tcW w:w="1676" w:type="pct"/>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资格性检查</w:t>
            </w:r>
            <w:r/>
          </w:p>
        </w:tc>
        <w:tc>
          <w:tcPr>
            <w:tcW w:w="2086" w:type="pct"/>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相关资质条件</w:t>
            </w:r>
            <w:r/>
          </w:p>
        </w:tc>
        <w:tc>
          <w:tcPr>
            <w:tcW w:w="1237" w:type="pct"/>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trHeight w:val="356"/>
        </w:trPr>
        <w:tc>
          <w:tcPr>
            <w:tcW w:w="1676" w:type="pct"/>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符合性检查</w:t>
            </w:r>
            <w:r/>
          </w:p>
        </w:tc>
        <w:tc>
          <w:tcPr>
            <w:tcW w:w="2086" w:type="pct"/>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工期（服务期限）、响应时间、质保期（如有）、付款方式、投标内容</w:t>
            </w:r>
            <w:bookmarkEnd w:id="141"/>
            <w:r/>
            <w:r/>
          </w:p>
        </w:tc>
        <w:tc>
          <w:tcPr>
            <w:tcW w:w="1237" w:type="pct"/>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r>
            <w:r/>
          </w:p>
        </w:tc>
      </w:tr>
    </w:tbl>
    <w:p>
      <w:pPr>
        <w:spacing w:line="360" w:lineRule="auto"/>
        <w:rPr>
          <w:rFonts w:hint="eastAsia"/>
          <w:b/>
          <w:color w:val="0000ff"/>
        </w:rPr>
      </w:pPr>
      <w:r>
        <w:rPr>
          <w:rFonts w:hint="eastAsia"/>
          <w:b/>
          <w:color w:val="0000ff"/>
        </w:rPr>
        <w:t xml:space="preserve">复审评审指标</w:t>
      </w:r>
      <w:r/>
    </w:p>
    <w:tbl>
      <w:tblPr>
        <w:tblStyle w:val="705"/>
        <w:tblW w:w="96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1"/>
        <w:gridCol w:w="1389"/>
        <w:gridCol w:w="6137"/>
        <w:gridCol w:w="690"/>
      </w:tblGrid>
      <w:tr>
        <w:trPr>
          <w:trHeight w:val="270"/>
        </w:trPr>
        <w:tc>
          <w:tcPr>
            <w:tcW w:w="1391" w:type="dxa"/>
            <w:vAlign w:val="center"/>
            <w:textDirection w:val="lrTb"/>
            <w:noWrap/>
          </w:tcPr>
          <w:p>
            <w:pPr>
              <w:jc w:val="center"/>
              <w:keepLines w:val="0"/>
              <w:keepNext w:val="0"/>
              <w:pageBreakBefore w:val="0"/>
              <w:spacing w:line="360" w:lineRule="auto"/>
              <w:widowControl/>
              <w:rPr>
                <w:rFonts w:ascii="宋体" w:hAnsi="宋体" w:cs="宋体"/>
                <w:b/>
                <w:bCs/>
                <w:szCs w:val="21"/>
              </w:rPr>
            </w:pPr>
            <w:r>
              <w:rPr>
                <w:rFonts w:hint="eastAsia" w:ascii="宋体" w:hAnsi="宋体" w:cs="宋体"/>
                <w:b/>
                <w:szCs w:val="21"/>
              </w:rPr>
              <w:t xml:space="preserve">评审类别</w:t>
            </w:r>
            <w:r/>
          </w:p>
        </w:tc>
        <w:tc>
          <w:tcPr>
            <w:tcW w:w="1389" w:type="dxa"/>
            <w:vAlign w:val="center"/>
            <w:textDirection w:val="lrTb"/>
            <w:noWrap/>
          </w:tcPr>
          <w:p>
            <w:pPr>
              <w:jc w:val="center"/>
              <w:keepLines w:val="0"/>
              <w:keepNext w:val="0"/>
              <w:pageBreakBefore w:val="0"/>
              <w:spacing w:line="360" w:lineRule="auto"/>
              <w:widowControl/>
              <w:rPr>
                <w:rFonts w:ascii="宋体" w:hAnsi="宋体" w:cs="宋体"/>
                <w:b/>
                <w:bCs/>
                <w:szCs w:val="21"/>
              </w:rPr>
            </w:pPr>
            <w:r>
              <w:rPr>
                <w:rFonts w:hint="eastAsia" w:ascii="宋体" w:hAnsi="宋体" w:cs="宋体"/>
                <w:b/>
                <w:szCs w:val="21"/>
              </w:rPr>
              <w:t xml:space="preserve">评审项</w:t>
            </w:r>
            <w:r/>
          </w:p>
        </w:tc>
        <w:tc>
          <w:tcPr>
            <w:tcW w:w="6137" w:type="dxa"/>
            <w:vAlign w:val="center"/>
            <w:textDirection w:val="lrTb"/>
            <w:noWrap/>
          </w:tcPr>
          <w:p>
            <w:pPr>
              <w:jc w:val="center"/>
              <w:keepLines w:val="0"/>
              <w:keepNext w:val="0"/>
              <w:pageBreakBefore w:val="0"/>
              <w:spacing w:line="360" w:lineRule="auto"/>
              <w:widowControl/>
              <w:rPr>
                <w:rFonts w:ascii="宋体" w:hAnsi="宋体" w:cs="宋体"/>
                <w:b/>
                <w:bCs/>
                <w:szCs w:val="21"/>
              </w:rPr>
            </w:pPr>
            <w:r>
              <w:rPr>
                <w:rFonts w:hint="eastAsia" w:ascii="宋体" w:hAnsi="宋体" w:cs="宋体"/>
                <w:b/>
                <w:szCs w:val="21"/>
              </w:rPr>
              <w:t xml:space="preserve">评审规则</w:t>
            </w:r>
            <w:r/>
          </w:p>
        </w:tc>
        <w:tc>
          <w:tcPr>
            <w:tcW w:w="690" w:type="dxa"/>
            <w:vAlign w:val="center"/>
            <w:textDirection w:val="lrTb"/>
            <w:noWrap/>
          </w:tcPr>
          <w:p>
            <w:pPr>
              <w:jc w:val="center"/>
              <w:keepLines w:val="0"/>
              <w:keepNext w:val="0"/>
              <w:pageBreakBefore w:val="0"/>
              <w:spacing w:line="360" w:lineRule="auto"/>
              <w:widowControl/>
              <w:rPr>
                <w:rFonts w:ascii="宋体" w:hAnsi="宋体" w:cs="宋体"/>
                <w:b/>
                <w:bCs/>
                <w:szCs w:val="21"/>
              </w:rPr>
            </w:pPr>
            <w:r>
              <w:rPr>
                <w:rFonts w:hint="eastAsia" w:ascii="宋体" w:hAnsi="宋体" w:cs="宋体"/>
                <w:b/>
                <w:szCs w:val="21"/>
              </w:rPr>
              <w:t xml:space="preserve">分值</w:t>
            </w:r>
            <w:r/>
          </w:p>
        </w:tc>
      </w:tr>
      <w:tr>
        <w:trPr>
          <w:trHeight w:val="955"/>
        </w:trPr>
        <w:tc>
          <w:tcPr>
            <w:tcW w:w="1391" w:type="dxa"/>
            <w:vAlign w:val="center"/>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b/>
                <w:bCs/>
                <w:szCs w:val="21"/>
              </w:rPr>
              <w:t xml:space="preserve">价格分（10分）</w:t>
            </w:r>
            <w:r/>
          </w:p>
        </w:tc>
        <w:tc>
          <w:tcPr>
            <w:tcW w:w="1389" w:type="dxa"/>
            <w:vAlign w:val="center"/>
            <w:textDirection w:val="lrTb"/>
            <w:noWrap/>
          </w:tcPr>
          <w:p>
            <w:pPr>
              <w:jc w:val="center"/>
              <w:keepLines w:val="0"/>
              <w:keepNext w:val="0"/>
              <w:pageBreakBefore w:val="0"/>
              <w:spacing w:line="360" w:lineRule="auto"/>
              <w:widowControl/>
              <w:rPr>
                <w:rFonts w:ascii="宋体" w:hAnsi="宋体" w:cs="Arial"/>
              </w:rPr>
            </w:pPr>
            <w:r>
              <w:rPr>
                <w:rFonts w:hint="eastAsia" w:ascii="宋体" w:hAnsi="宋体"/>
                <w:szCs w:val="21"/>
              </w:rPr>
              <w:t xml:space="preserve">价格评审指标</w:t>
            </w:r>
            <w:r/>
          </w:p>
        </w:tc>
        <w:tc>
          <w:tcPr>
            <w:tcW w:w="6137" w:type="dxa"/>
            <w:vAlign w:val="center"/>
            <w:textDirection w:val="lrTb"/>
            <w:noWrap/>
          </w:tcPr>
          <w:p>
            <w:pPr>
              <w:keepLines w:val="0"/>
              <w:keepNext w:val="0"/>
              <w:pageBreakBefore w:val="0"/>
              <w:spacing w:line="360" w:lineRule="auto"/>
              <w:widowControl/>
              <w:rPr>
                <w:rFonts w:hAnsi="宋体"/>
                <w:szCs w:val="21"/>
              </w:rPr>
            </w:pPr>
            <w:r>
              <w:rPr>
                <w:rFonts w:hint="eastAsia" w:ascii="宋体" w:hAnsi="宋体"/>
                <w:szCs w:val="21"/>
              </w:rPr>
              <w:t xml:space="preserve">价格得分=（评标基准价/投标报价）×价格权重×100%；（计算到小数点后二位）</w:t>
            </w:r>
            <w:r/>
          </w:p>
        </w:tc>
        <w:tc>
          <w:tcPr>
            <w:tcW w:w="690" w:type="dxa"/>
            <w:vAlign w:val="center"/>
            <w:textDirection w:val="lrTb"/>
            <w:noWrap/>
          </w:tcPr>
          <w:p>
            <w:pPr>
              <w:ind w:firstLine="210"/>
              <w:jc w:val="center"/>
              <w:keepLines w:val="0"/>
              <w:keepNext w:val="0"/>
              <w:pageBreakBefore w:val="0"/>
              <w:spacing w:line="360" w:lineRule="auto"/>
              <w:widowControl/>
              <w:rPr>
                <w:rFonts w:ascii="宋体" w:hAnsi="宋体" w:cs="宋体"/>
                <w:szCs w:val="21"/>
              </w:rPr>
            </w:pPr>
            <w:r>
              <w:rPr>
                <w:rFonts w:hint="eastAsia" w:ascii="宋体" w:hAnsi="宋体"/>
                <w:szCs w:val="21"/>
              </w:rPr>
              <w:t xml:space="preserve">10</w:t>
            </w:r>
            <w:r/>
          </w:p>
        </w:tc>
      </w:tr>
      <w:tr>
        <w:trPr>
          <w:trHeight w:val="930"/>
        </w:trPr>
        <w:tc>
          <w:tcPr>
            <w:tcW w:w="1391" w:type="dxa"/>
            <w:vAlign w:val="top"/>
            <w:vMerge w:val="restart"/>
            <w:textDirection w:val="lrTb"/>
            <w:noWrap/>
          </w:tcPr>
          <w:p>
            <w:pPr>
              <w:keepLines w:val="0"/>
              <w:keepNext w:val="0"/>
              <w:pageBreakBefore w:val="0"/>
              <w:spacing w:line="360" w:lineRule="auto"/>
              <w:widowControl/>
              <w:rPr>
                <w:rFonts w:ascii="宋体" w:hAnsi="宋体"/>
                <w:szCs w:val="21"/>
              </w:rPr>
            </w:pPr>
            <w:r>
              <w:rPr>
                <w:rFonts w:ascii="宋体" w:hAnsi="宋体"/>
                <w:szCs w:val="21"/>
              </w:rPr>
            </w:r>
            <w:r/>
          </w:p>
          <w:p>
            <w:pPr>
              <w:keepLines w:val="0"/>
              <w:keepNext w:val="0"/>
              <w:pageBreakBefore w:val="0"/>
              <w:spacing w:line="360" w:lineRule="auto"/>
              <w:widowControl/>
              <w:rPr>
                <w:rFonts w:ascii="宋体" w:hAnsi="宋体"/>
                <w:szCs w:val="21"/>
              </w:rPr>
            </w:pPr>
            <w:r>
              <w:rPr>
                <w:rFonts w:ascii="宋体" w:hAnsi="宋体"/>
                <w:szCs w:val="21"/>
              </w:rPr>
            </w:r>
            <w:r/>
          </w:p>
          <w:p>
            <w:pPr>
              <w:keepLines w:val="0"/>
              <w:keepNext w:val="0"/>
              <w:pageBreakBefore w:val="0"/>
              <w:spacing w:line="360" w:lineRule="auto"/>
              <w:widowControl/>
              <w:rPr>
                <w:rFonts w:ascii="宋体" w:hAnsi="宋体"/>
                <w:szCs w:val="21"/>
              </w:rPr>
            </w:pPr>
            <w:r>
              <w:rPr>
                <w:rFonts w:ascii="宋体" w:hAnsi="宋体"/>
                <w:szCs w:val="21"/>
              </w:rPr>
            </w:r>
            <w:r/>
          </w:p>
          <w:p>
            <w:pPr>
              <w:keepLines w:val="0"/>
              <w:keepNext w:val="0"/>
              <w:pageBreakBefore w:val="0"/>
              <w:spacing w:line="360" w:lineRule="auto"/>
              <w:widowControl/>
              <w:rPr>
                <w:rFonts w:ascii="宋体" w:hAnsi="宋体"/>
                <w:szCs w:val="21"/>
              </w:rPr>
            </w:pPr>
            <w:r>
              <w:rPr>
                <w:rFonts w:ascii="宋体" w:hAnsi="宋体"/>
                <w:szCs w:val="21"/>
              </w:rPr>
            </w:r>
            <w:r/>
          </w:p>
          <w:p>
            <w:pPr>
              <w:jc w:val="center"/>
              <w:keepLines w:val="0"/>
              <w:keepNext w:val="0"/>
              <w:pageBreakBefore w:val="0"/>
              <w:spacing w:line="360" w:lineRule="auto"/>
              <w:rPr>
                <w:rFonts w:ascii="宋体" w:hAnsi="宋体"/>
                <w:szCs w:val="21"/>
              </w:rPr>
            </w:pPr>
            <w:r>
              <w:rPr>
                <w:rFonts w:hint="eastAsia" w:ascii="宋体" w:hAnsi="宋体"/>
                <w:b/>
                <w:szCs w:val="21"/>
              </w:rPr>
              <w:t xml:space="preserve">技术部分（</w:t>
            </w:r>
            <w:r>
              <w:rPr>
                <w:rFonts w:ascii="宋体" w:hAnsi="宋体"/>
                <w:b/>
                <w:szCs w:val="21"/>
              </w:rPr>
              <w:t xml:space="preserve">90分</w:t>
            </w:r>
            <w:r>
              <w:rPr>
                <w:rFonts w:hint="eastAsia" w:ascii="宋体" w:hAnsi="宋体"/>
                <w:b/>
                <w:szCs w:val="21"/>
              </w:rPr>
              <w:t xml:space="preserve">）</w:t>
            </w:r>
            <w:r/>
          </w:p>
        </w:tc>
        <w:tc>
          <w:tcPr>
            <w:tcW w:w="1389" w:type="dxa"/>
            <w:vAlign w:val="center"/>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cs="Arial"/>
              </w:rPr>
              <w:t xml:space="preserve">项目理解及背景分析</w:t>
            </w:r>
            <w:r/>
          </w:p>
        </w:tc>
        <w:tc>
          <w:tcPr>
            <w:tcW w:w="6137" w:type="dxa"/>
            <w:vAlign w:val="center"/>
            <w:textDirection w:val="lrTb"/>
            <w:noWrap/>
          </w:tcPr>
          <w:p>
            <w:pPr>
              <w:jc w:val="left"/>
              <w:spacing w:line="360" w:lineRule="auto"/>
              <w:rPr>
                <w:rFonts w:hint="eastAsia" w:hAnsi="宋体" w:eastAsia="宋体"/>
                <w:szCs w:val="21"/>
                <w:lang w:eastAsia="zh-CN"/>
              </w:rPr>
            </w:pPr>
            <w:r>
              <w:rPr>
                <w:rFonts w:hint="eastAsia" w:hAnsi="宋体" w:eastAsia="宋体"/>
                <w:szCs w:val="21"/>
              </w:rPr>
              <w:t xml:space="preserve">对项目背景、工作任务有清楚的认识，对项目实施有清晰的工作思路和方式方法，导向正确等综合评定</w:t>
            </w:r>
            <w:r>
              <w:rPr>
                <w:rFonts w:hint="eastAsia" w:hAnsi="宋体"/>
                <w:szCs w:val="21"/>
                <w:lang w:eastAsia="zh-CN"/>
              </w:rPr>
              <w:t xml:space="preserve">：</w:t>
            </w:r>
            <w:r/>
          </w:p>
          <w:p>
            <w:pPr>
              <w:numPr>
                <w:ilvl w:val="0"/>
                <w:numId w:val="0"/>
              </w:numPr>
              <w:spacing w:line="360" w:lineRule="auto"/>
              <w:rPr>
                <w:rFonts w:hint="eastAsia" w:hAnsi="宋体"/>
                <w:szCs w:val="21"/>
                <w:lang w:val="en-US" w:eastAsia="zh-CN"/>
              </w:rPr>
            </w:pPr>
            <w:r>
              <w:rPr>
                <w:rFonts w:hint="eastAsia" w:ascii="Calibri" w:hAnsi="宋体" w:eastAsia="宋体" w:cs="Times New Roman"/>
                <w:sz w:val="21"/>
                <w:szCs w:val="21"/>
                <w:lang w:val="en-US" w:eastAsia="zh-CN" w:bidi="ar-SA"/>
              </w:rPr>
              <w:t xml:space="preserve">1、</w:t>
            </w:r>
            <w:r>
              <w:rPr>
                <w:rFonts w:hint="eastAsia" w:hAnsi="宋体"/>
                <w:szCs w:val="21"/>
                <w:lang w:val="en-US" w:eastAsia="zh-CN"/>
              </w:rPr>
              <w:t xml:space="preserve">项目理解 2分；</w:t>
            </w:r>
            <w:r/>
          </w:p>
          <w:p>
            <w:pPr>
              <w:spacing w:line="360" w:lineRule="auto"/>
              <w:rPr>
                <w:rFonts w:hint="default"/>
                <w:lang w:val="en-US" w:eastAsia="zh-CN"/>
              </w:rPr>
            </w:pPr>
            <w:r>
              <w:rPr>
                <w:rFonts w:hint="eastAsia" w:hAnsi="宋体"/>
                <w:szCs w:val="21"/>
                <w:lang w:val="en-US" w:eastAsia="zh-CN"/>
              </w:rPr>
              <w:t xml:space="preserve">2、背景分析2分。</w:t>
            </w:r>
            <w:r/>
          </w:p>
        </w:tc>
        <w:tc>
          <w:tcPr>
            <w:tcW w:w="690" w:type="dxa"/>
            <w:vAlign w:val="center"/>
            <w:textDirection w:val="lrTb"/>
            <w:noWrap/>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4</w:t>
            </w:r>
            <w:r/>
          </w:p>
        </w:tc>
      </w:tr>
      <w:tr>
        <w:trPr>
          <w:trHeight w:val="1111"/>
        </w:trPr>
        <w:tc>
          <w:tcPr>
            <w:tcW w:w="1391" w:type="dxa"/>
            <w:vAlign w:val="top"/>
            <w:vMerge w:val="continue"/>
            <w:textDirection w:val="lrTb"/>
            <w:noWrap/>
          </w:tcPr>
          <w:p>
            <w:pPr>
              <w:keepLines w:val="0"/>
              <w:keepNext w:val="0"/>
              <w:pageBreakBefore w:val="0"/>
              <w:spacing w:line="360" w:lineRule="auto"/>
              <w:widowControl/>
              <w:rPr>
                <w:rFonts w:ascii="宋体" w:hAnsi="宋体"/>
                <w:szCs w:val="21"/>
              </w:rPr>
            </w:pPr>
            <w:r>
              <w:rPr>
                <w:rFonts w:ascii="宋体" w:hAnsi="宋体"/>
                <w:szCs w:val="21"/>
              </w:rPr>
            </w:r>
            <w:r/>
          </w:p>
        </w:tc>
        <w:tc>
          <w:tcPr>
            <w:tcW w:w="1389" w:type="dxa"/>
            <w:vAlign w:val="center"/>
            <w:vMerge w:val="restart"/>
            <w:textDirection w:val="lrTb"/>
            <w:noWrap/>
          </w:tcPr>
          <w:p>
            <w:pPr>
              <w:jc w:val="center"/>
              <w:keepLines w:val="0"/>
              <w:keepNext w:val="0"/>
              <w:pageBreakBefore w:val="0"/>
              <w:spacing w:line="360" w:lineRule="auto"/>
              <w:widowControl/>
              <w:rPr>
                <w:rFonts w:hint="default" w:ascii="宋体" w:hAnsi="宋体" w:cs="Arial"/>
                <w:lang w:val="en-US"/>
              </w:rPr>
            </w:pPr>
            <w:r>
              <w:rPr>
                <w:rFonts w:hint="eastAsia" w:ascii="宋体" w:hAnsi="宋体" w:cs="Arial"/>
                <w:lang w:val="en-US" w:eastAsia="zh-CN"/>
              </w:rPr>
              <w:t xml:space="preserve">运营管理方案</w:t>
            </w:r>
            <w:r/>
          </w:p>
        </w:tc>
        <w:tc>
          <w:tcPr>
            <w:tcW w:w="6137" w:type="dxa"/>
            <w:vAlign w:val="center"/>
            <w:textDirection w:val="lrTb"/>
            <w:noWrap/>
          </w:tcPr>
          <w:p>
            <w:pPr>
              <w:jc w:val="left"/>
              <w:keepLines w:val="0"/>
              <w:keepNext w:val="0"/>
              <w:pageBreakBefore w:val="0"/>
              <w:spacing w:line="360" w:lineRule="auto"/>
              <w:widowControl/>
              <w:rPr>
                <w:rFonts w:hint="eastAsia" w:ascii="宋体" w:hAnsi="宋体" w:cs="Arial"/>
                <w:lang w:val="en-US" w:eastAsia="zh-CN"/>
              </w:rPr>
            </w:pPr>
            <w:r>
              <w:rPr>
                <w:rFonts w:hint="eastAsia" w:ascii="宋体" w:hAnsi="宋体" w:cs="Arial"/>
                <w:lang w:val="en-US" w:eastAsia="zh-CN"/>
              </w:rPr>
              <w:t xml:space="preserve">投标人提供专业详细且合理的运营管理方案：</w:t>
            </w:r>
            <w:r/>
          </w:p>
          <w:p>
            <w:pPr>
              <w:numPr>
                <w:ilvl w:val="0"/>
                <w:numId w:val="0"/>
              </w:numPr>
              <w:jc w:val="left"/>
              <w:keepLines w:val="0"/>
              <w:keepNext w:val="0"/>
              <w:pageBreakBefore w:val="0"/>
              <w:spacing w:line="360" w:lineRule="auto"/>
              <w:widowControl/>
              <w:rPr>
                <w:rFonts w:hint="default" w:ascii="宋体" w:hAnsi="宋体" w:cs="Arial"/>
                <w:lang w:val="en-US" w:eastAsia="zh-CN"/>
              </w:rPr>
            </w:pPr>
            <w:r>
              <w:rPr>
                <w:rFonts w:hint="eastAsia" w:ascii="宋体" w:hAnsi="宋体" w:eastAsia="宋体" w:cs="Arial"/>
                <w:sz w:val="21"/>
                <w:szCs w:val="24"/>
                <w:lang w:val="en-US" w:eastAsia="zh-CN" w:bidi="ar-SA"/>
              </w:rPr>
              <w:t xml:space="preserve">1、</w:t>
            </w:r>
            <w:r>
              <w:rPr>
                <w:rFonts w:hint="eastAsia" w:ascii="宋体" w:hAnsi="宋体" w:cs="Arial"/>
                <w:lang w:val="en-US" w:eastAsia="zh-CN"/>
              </w:rPr>
              <w:t xml:space="preserve">运营目标 2分；</w:t>
            </w:r>
            <w:r/>
          </w:p>
          <w:p>
            <w:pPr>
              <w:numPr>
                <w:ilvl w:val="0"/>
                <w:numId w:val="0"/>
              </w:numPr>
              <w:jc w:val="left"/>
              <w:keepLines w:val="0"/>
              <w:keepNext w:val="0"/>
              <w:pageBreakBefore w:val="0"/>
              <w:spacing w:line="360" w:lineRule="auto"/>
              <w:widowControl/>
              <w:rPr>
                <w:rFonts w:hint="default" w:ascii="宋体" w:hAnsi="宋体" w:cs="Arial"/>
                <w:sz w:val="21"/>
                <w:szCs w:val="24"/>
                <w:lang w:val="en-US" w:eastAsia="zh-CN" w:bidi="ar-SA"/>
              </w:rPr>
            </w:pPr>
            <w:r>
              <w:rPr>
                <w:rFonts w:hint="default" w:ascii="宋体" w:hAnsi="宋体" w:eastAsia="宋体" w:cs="Arial"/>
                <w:sz w:val="21"/>
                <w:szCs w:val="24"/>
                <w:lang w:val="en-US" w:eastAsia="zh-CN" w:bidi="ar-SA"/>
              </w:rPr>
              <w:t xml:space="preserve">2、</w:t>
            </w:r>
            <w:r>
              <w:rPr>
                <w:rFonts w:hint="eastAsia" w:ascii="宋体" w:hAnsi="宋体" w:cs="Arial"/>
                <w:sz w:val="21"/>
                <w:szCs w:val="24"/>
                <w:lang w:val="en-US" w:eastAsia="zh-CN" w:bidi="ar-SA"/>
              </w:rPr>
              <w:t xml:space="preserve">内容规划方案 3分</w:t>
            </w:r>
            <w:r/>
          </w:p>
          <w:p>
            <w:pPr>
              <w:numPr>
                <w:ilvl w:val="0"/>
                <w:numId w:val="0"/>
              </w:numPr>
              <w:jc w:val="left"/>
              <w:keepLines w:val="0"/>
              <w:keepNext w:val="0"/>
              <w:pageBreakBefore w:val="0"/>
              <w:spacing w:line="360" w:lineRule="auto"/>
              <w:widowControl/>
              <w:rPr>
                <w:rFonts w:hint="default" w:ascii="宋体" w:hAnsi="宋体" w:cs="Arial"/>
                <w:sz w:val="21"/>
                <w:szCs w:val="24"/>
                <w:lang w:val="en-US" w:eastAsia="zh-CN" w:bidi="ar-SA"/>
              </w:rPr>
            </w:pPr>
            <w:r>
              <w:rPr>
                <w:rFonts w:hint="eastAsia" w:ascii="宋体" w:hAnsi="宋体" w:cs="Arial"/>
                <w:sz w:val="21"/>
                <w:szCs w:val="24"/>
                <w:lang w:val="en-US" w:eastAsia="zh-CN" w:bidi="ar-SA"/>
              </w:rPr>
              <w:t xml:space="preserve">3、运营原则  3分；</w:t>
            </w:r>
            <w:r/>
          </w:p>
          <w:p>
            <w:pPr>
              <w:numPr>
                <w:ilvl w:val="0"/>
                <w:numId w:val="0"/>
              </w:numPr>
              <w:jc w:val="left"/>
              <w:keepLines w:val="0"/>
              <w:keepNext w:val="0"/>
              <w:pageBreakBefore w:val="0"/>
              <w:spacing w:line="360" w:lineRule="auto"/>
              <w:widowControl/>
              <w:rPr>
                <w:rFonts w:ascii="宋体" w:hAnsi="宋体" w:cs="Arial"/>
              </w:rPr>
            </w:pPr>
            <w:r>
              <w:rPr>
                <w:rFonts w:hint="eastAsia" w:ascii="宋体" w:hAnsi="宋体" w:cs="Arial"/>
                <w:lang w:val="en-US" w:eastAsia="zh-CN"/>
              </w:rPr>
              <w:t xml:space="preserve">4、内容审核发布机制  3分</w:t>
            </w:r>
            <w:r/>
          </w:p>
        </w:tc>
        <w:tc>
          <w:tcPr>
            <w:tcW w:w="690" w:type="dxa"/>
            <w:vAlign w:val="center"/>
            <w:textDirection w:val="lrTb"/>
            <w:noWrap/>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11</w:t>
            </w:r>
            <w:r/>
          </w:p>
        </w:tc>
      </w:tr>
      <w:tr>
        <w:trPr>
          <w:trHeight w:val="1111"/>
        </w:trPr>
        <w:tc>
          <w:tcPr>
            <w:tcW w:w="1391" w:type="dxa"/>
            <w:vAlign w:val="top"/>
            <w:vMerge w:val="continue"/>
            <w:textDirection w:val="lrTb"/>
            <w:noWrap/>
          </w:tcPr>
          <w:p>
            <w:pPr>
              <w:keepLines w:val="0"/>
              <w:keepNext w:val="0"/>
              <w:pageBreakBefore w:val="0"/>
              <w:spacing w:line="360" w:lineRule="auto"/>
              <w:widowControl/>
              <w:rPr>
                <w:rFonts w:ascii="宋体" w:hAnsi="宋体"/>
                <w:szCs w:val="21"/>
              </w:rPr>
            </w:pPr>
            <w:r>
              <w:rPr>
                <w:rFonts w:ascii="宋体" w:hAnsi="宋体"/>
                <w:szCs w:val="21"/>
              </w:rPr>
            </w:r>
            <w:r/>
          </w:p>
        </w:tc>
        <w:tc>
          <w:tcPr>
            <w:tcW w:w="1389" w:type="dxa"/>
            <w:vAlign w:val="center"/>
            <w:vMerge w:val="continue"/>
            <w:textDirection w:val="lrTb"/>
            <w:noWrap/>
          </w:tcPr>
          <w:p>
            <w:pPr>
              <w:jc w:val="center"/>
              <w:keepLines w:val="0"/>
              <w:keepNext w:val="0"/>
              <w:pageBreakBefore w:val="0"/>
              <w:spacing w:line="360" w:lineRule="auto"/>
              <w:widowControl/>
              <w:rPr>
                <w:rFonts w:hint="eastAsia" w:ascii="宋体" w:hAnsi="宋体" w:cs="Arial"/>
                <w:lang w:val="en-US" w:eastAsia="zh-CN"/>
              </w:rPr>
            </w:pPr>
            <w:r>
              <w:rPr>
                <w:rFonts w:hint="eastAsia" w:ascii="宋体" w:hAnsi="宋体" w:cs="Arial"/>
                <w:lang w:val="en-US" w:eastAsia="zh-CN"/>
              </w:rPr>
            </w:r>
            <w:r/>
          </w:p>
        </w:tc>
        <w:tc>
          <w:tcPr>
            <w:tcW w:w="6137" w:type="dxa"/>
            <w:vAlign w:val="center"/>
            <w:textDirection w:val="lrTb"/>
            <w:noWrap/>
          </w:tcPr>
          <w:p>
            <w:pPr>
              <w:jc w:val="left"/>
              <w:keepLines w:val="0"/>
              <w:keepNext w:val="0"/>
              <w:pageBreakBefore w:val="0"/>
              <w:spacing w:line="360" w:lineRule="auto"/>
              <w:widowControl/>
              <w:rPr>
                <w:rFonts w:hint="eastAsia" w:ascii="宋体" w:hAnsi="宋体" w:cs="Arial"/>
              </w:rPr>
            </w:pPr>
            <w:r>
              <w:rPr>
                <w:rFonts w:hint="eastAsia" w:ascii="宋体" w:hAnsi="宋体" w:cs="Arial"/>
              </w:rPr>
              <w:t xml:space="preserve">承诺各平台</w:t>
            </w:r>
            <w:r>
              <w:rPr>
                <w:rFonts w:hint="eastAsia" w:ascii="宋体" w:hAnsi="宋体" w:cs="Arial"/>
                <w:lang w:val="en-US" w:eastAsia="zh-CN"/>
              </w:rPr>
              <w:t xml:space="preserve">日常更新</w:t>
            </w:r>
            <w:r>
              <w:rPr>
                <w:rFonts w:hint="eastAsia" w:ascii="宋体" w:hAnsi="宋体" w:cs="Arial"/>
              </w:rPr>
              <w:t xml:space="preserve">，并开展日常互动回复。按以上承诺的得3分。</w:t>
            </w:r>
            <w:r/>
          </w:p>
          <w:p>
            <w:pPr>
              <w:pStyle w:val="715"/>
              <w:ind w:left="0" w:firstLine="0"/>
              <w:keepLines w:val="0"/>
              <w:keepNext w:val="0"/>
              <w:pageBreakBefore w:val="0"/>
              <w:spacing w:line="360" w:lineRule="auto"/>
              <w:rPr>
                <w:rFonts w:hint="eastAsia"/>
              </w:rPr>
            </w:pPr>
            <w:r>
              <w:rPr>
                <w:rFonts w:hint="eastAsia" w:ascii="宋体" w:hAnsi="宋体" w:eastAsia="宋体" w:cs="Arial"/>
                <w:sz w:val="21"/>
                <w:szCs w:val="24"/>
                <w:lang w:val="en-US" w:eastAsia="zh-CN" w:bidi="ar-SA"/>
              </w:rPr>
              <w:t xml:space="preserve">注：提供承诺函加盖公章，格式自拟</w:t>
            </w:r>
            <w:r/>
          </w:p>
        </w:tc>
        <w:tc>
          <w:tcPr>
            <w:tcW w:w="690" w:type="dxa"/>
            <w:vAlign w:val="center"/>
            <w:textDirection w:val="lrTb"/>
            <w:noWrap/>
          </w:tcPr>
          <w:p>
            <w:pPr>
              <w:jc w:val="center"/>
              <w:keepLines w:val="0"/>
              <w:keepNext w:val="0"/>
              <w:pageBreakBefore w:val="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3</w:t>
            </w:r>
            <w:r/>
          </w:p>
        </w:tc>
      </w:tr>
      <w:tr>
        <w:trPr>
          <w:trHeight w:val="1300"/>
        </w:trPr>
        <w:tc>
          <w:tcPr>
            <w:tcW w:w="1391" w:type="dxa"/>
            <w:vAlign w:val="top"/>
            <w:vMerge w:val="continue"/>
            <w:textDirection w:val="lrTb"/>
            <w:noWrap/>
          </w:tcPr>
          <w:p>
            <w:pPr>
              <w:keepLines w:val="0"/>
              <w:keepNext w:val="0"/>
              <w:pageBreakBefore w:val="0"/>
              <w:spacing w:line="360" w:lineRule="auto"/>
              <w:widowControl/>
              <w:rPr>
                <w:rFonts w:ascii="宋体" w:hAnsi="宋体" w:cs="Arial"/>
                <w:spacing w:val="-8"/>
                <w:szCs w:val="21"/>
              </w:rPr>
            </w:pPr>
            <w:r>
              <w:rPr>
                <w:rFonts w:ascii="宋体" w:hAnsi="宋体" w:cs="Arial"/>
                <w:spacing w:val="-8"/>
                <w:szCs w:val="21"/>
              </w:rPr>
            </w:r>
            <w:r/>
          </w:p>
        </w:tc>
        <w:tc>
          <w:tcPr>
            <w:tcW w:w="1389" w:type="dxa"/>
            <w:vAlign w:val="center"/>
            <w:vMerge w:val="restart"/>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cs="Arial"/>
                <w:lang w:val="en-US" w:eastAsia="zh-CN"/>
              </w:rPr>
              <w:t xml:space="preserve">推广服务</w:t>
            </w:r>
            <w:r/>
          </w:p>
        </w:tc>
        <w:tc>
          <w:tcPr>
            <w:tcW w:w="6137" w:type="dxa"/>
            <w:vAlign w:val="center"/>
            <w:textDirection w:val="lrTb"/>
            <w:noWrap/>
          </w:tcPr>
          <w:p>
            <w:pPr>
              <w:jc w:val="left"/>
              <w:keepLines w:val="0"/>
              <w:keepNext w:val="0"/>
              <w:pageBreakBefore w:val="0"/>
              <w:spacing w:line="360" w:lineRule="auto"/>
              <w:rPr>
                <w:rFonts w:hint="eastAsia" w:ascii="宋体" w:hAnsi="宋体" w:eastAsia="宋体" w:cs="Arial"/>
                <w:sz w:val="21"/>
                <w:szCs w:val="24"/>
                <w:lang w:val="en-US" w:eastAsia="zh-CN" w:bidi="ar-SA"/>
              </w:rPr>
            </w:pPr>
            <w:r>
              <w:rPr>
                <w:rFonts w:hint="eastAsia" w:ascii="宋体" w:hAnsi="宋体" w:eastAsia="宋体" w:cs="Arial"/>
                <w:sz w:val="21"/>
                <w:szCs w:val="24"/>
                <w:lang w:val="en-US" w:eastAsia="zh-CN" w:bidi="ar-SA"/>
              </w:rPr>
              <w:t xml:space="preserve">承诺在脸谱、推特、照片墙、国际版抖音平台投放适量广告，提升账号关注度。按以上承诺的得5分。</w:t>
            </w:r>
            <w:r/>
          </w:p>
          <w:p>
            <w:pPr>
              <w:pStyle w:val="715"/>
              <w:ind w:left="0" w:firstLine="0"/>
              <w:keepLines w:val="0"/>
              <w:keepNext w:val="0"/>
              <w:pageBreakBefore w:val="0"/>
              <w:spacing w:line="360" w:lineRule="auto"/>
              <w:rPr>
                <w:rFonts w:hint="eastAsia" w:ascii="宋体" w:hAnsi="宋体" w:eastAsia="宋体" w:cs="Arial"/>
                <w:sz w:val="21"/>
                <w:szCs w:val="24"/>
                <w:lang w:val="en-US" w:eastAsia="zh-CN" w:bidi="ar-SA"/>
              </w:rPr>
            </w:pPr>
            <w:r>
              <w:rPr>
                <w:rFonts w:hint="eastAsia" w:ascii="宋体" w:hAnsi="宋体" w:eastAsia="宋体" w:cs="Arial"/>
                <w:sz w:val="21"/>
                <w:szCs w:val="24"/>
                <w:lang w:val="en-US" w:eastAsia="zh-CN" w:bidi="ar-SA"/>
              </w:rPr>
              <w:t xml:space="preserve">注：提供承诺函加盖公章，格式自拟</w:t>
            </w:r>
            <w:r/>
          </w:p>
        </w:tc>
        <w:tc>
          <w:tcPr>
            <w:tcW w:w="690" w:type="dxa"/>
            <w:vAlign w:val="center"/>
            <w:textDirection w:val="lrTb"/>
            <w:noWrap/>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5</w:t>
            </w:r>
            <w:r/>
          </w:p>
        </w:tc>
      </w:tr>
      <w:tr>
        <w:trPr>
          <w:trHeight w:val="1300"/>
        </w:trPr>
        <w:tc>
          <w:tcPr>
            <w:tcW w:w="1391" w:type="dxa"/>
            <w:vAlign w:val="top"/>
            <w:vMerge w:val="continue"/>
            <w:textDirection w:val="lrTb"/>
            <w:noWrap/>
          </w:tcPr>
          <w:p>
            <w:pPr>
              <w:keepLines w:val="0"/>
              <w:keepNext w:val="0"/>
              <w:pageBreakBefore w:val="0"/>
              <w:spacing w:line="360" w:lineRule="auto"/>
              <w:widowControl/>
              <w:rPr>
                <w:rFonts w:ascii="宋体" w:hAnsi="宋体" w:cs="Arial"/>
                <w:spacing w:val="-8"/>
                <w:szCs w:val="21"/>
              </w:rPr>
            </w:pPr>
            <w:r>
              <w:rPr>
                <w:rFonts w:ascii="宋体" w:hAnsi="宋体" w:cs="Arial"/>
                <w:spacing w:val="-8"/>
                <w:szCs w:val="21"/>
              </w:rPr>
            </w:r>
            <w:r/>
          </w:p>
        </w:tc>
        <w:tc>
          <w:tcPr>
            <w:tcW w:w="1389" w:type="dxa"/>
            <w:vAlign w:val="center"/>
            <w:vMerge w:val="continue"/>
            <w:textDirection w:val="lrTb"/>
            <w:noWrap/>
          </w:tcPr>
          <w:p>
            <w:pPr>
              <w:jc w:val="center"/>
              <w:keepLines w:val="0"/>
              <w:keepNext w:val="0"/>
              <w:pageBreakBefore w:val="0"/>
              <w:spacing w:line="360" w:lineRule="auto"/>
              <w:widowControl/>
              <w:rPr>
                <w:rFonts w:hint="eastAsia" w:ascii="宋体" w:hAnsi="宋体" w:cs="Arial"/>
                <w:lang w:val="en-US" w:eastAsia="zh-CN"/>
              </w:rPr>
            </w:pPr>
            <w:r>
              <w:rPr>
                <w:rFonts w:hint="eastAsia" w:ascii="宋体" w:hAnsi="宋体" w:cs="Arial"/>
                <w:lang w:val="en-US" w:eastAsia="zh-CN"/>
              </w:rPr>
            </w:r>
            <w:r/>
          </w:p>
        </w:tc>
        <w:tc>
          <w:tcPr>
            <w:tcW w:w="6137" w:type="dxa"/>
            <w:vAlign w:val="center"/>
            <w:textDirection w:val="lrTb"/>
            <w:noWrap/>
          </w:tcPr>
          <w:p>
            <w:pPr>
              <w:jc w:val="left"/>
              <w:keepLines w:val="0"/>
              <w:keepNext w:val="0"/>
              <w:pageBreakBefore w:val="0"/>
              <w:spacing w:line="360" w:lineRule="auto"/>
              <w:rPr>
                <w:rFonts w:hint="eastAsia" w:ascii="宋体" w:hAnsi="宋体" w:eastAsia="宋体" w:cs="Arial"/>
                <w:sz w:val="21"/>
                <w:szCs w:val="24"/>
                <w:lang w:val="en-US" w:eastAsia="zh-CN" w:bidi="ar-SA"/>
              </w:rPr>
            </w:pPr>
            <w:r>
              <w:rPr>
                <w:rFonts w:hint="eastAsia" w:ascii="宋体" w:hAnsi="宋体" w:eastAsia="宋体" w:cs="Arial"/>
                <w:sz w:val="21"/>
                <w:szCs w:val="24"/>
                <w:lang w:val="en-US" w:eastAsia="zh-CN" w:bidi="ar-SA"/>
              </w:rPr>
              <w:t xml:space="preserve">承诺在省级以上(含省级)账号推广昆山市信息全年12 次。按以上承诺的得5分。</w:t>
            </w:r>
            <w:r/>
          </w:p>
          <w:p>
            <w:pPr>
              <w:pStyle w:val="715"/>
              <w:ind w:left="0" w:firstLine="0"/>
              <w:keepLines w:val="0"/>
              <w:keepNext w:val="0"/>
              <w:pageBreakBefore w:val="0"/>
              <w:spacing w:line="360" w:lineRule="auto"/>
              <w:rPr>
                <w:rFonts w:hint="eastAsia" w:ascii="宋体" w:hAnsi="宋体" w:eastAsia="宋体" w:cs="Arial"/>
                <w:sz w:val="21"/>
                <w:szCs w:val="24"/>
                <w:lang w:val="en-US" w:eastAsia="zh-CN" w:bidi="ar-SA"/>
              </w:rPr>
            </w:pPr>
            <w:r>
              <w:rPr>
                <w:rFonts w:hint="eastAsia" w:ascii="宋体" w:hAnsi="宋体" w:eastAsia="宋体" w:cs="Arial"/>
                <w:sz w:val="21"/>
                <w:szCs w:val="24"/>
                <w:lang w:val="en-US" w:eastAsia="zh-CN" w:bidi="ar-SA"/>
              </w:rPr>
              <w:t xml:space="preserve">注：提供承诺函加盖公章，格式自拟</w:t>
            </w:r>
            <w:r/>
          </w:p>
        </w:tc>
        <w:tc>
          <w:tcPr>
            <w:tcW w:w="690" w:type="dxa"/>
            <w:vAlign w:val="center"/>
            <w:textDirection w:val="lrTb"/>
            <w:noWrap/>
          </w:tcPr>
          <w:p>
            <w:pPr>
              <w:jc w:val="center"/>
              <w:keepLines w:val="0"/>
              <w:keepNext w:val="0"/>
              <w:pageBreakBefore w:val="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5</w:t>
            </w:r>
            <w:r/>
          </w:p>
        </w:tc>
      </w:tr>
      <w:tr>
        <w:trPr>
          <w:trHeight w:val="1300"/>
        </w:trPr>
        <w:tc>
          <w:tcPr>
            <w:tcW w:w="1391" w:type="dxa"/>
            <w:vAlign w:val="top"/>
            <w:vMerge w:val="continue"/>
            <w:textDirection w:val="lrTb"/>
            <w:noWrap/>
          </w:tcPr>
          <w:p>
            <w:pPr>
              <w:keepLines w:val="0"/>
              <w:keepNext w:val="0"/>
              <w:pageBreakBefore w:val="0"/>
              <w:spacing w:line="360" w:lineRule="auto"/>
              <w:widowControl/>
              <w:rPr>
                <w:rFonts w:ascii="宋体" w:hAnsi="宋体" w:cs="Arial"/>
                <w:spacing w:val="-8"/>
                <w:szCs w:val="21"/>
              </w:rPr>
            </w:pPr>
            <w:r>
              <w:rPr>
                <w:rFonts w:ascii="宋体" w:hAnsi="宋体" w:cs="Arial"/>
                <w:spacing w:val="-8"/>
                <w:szCs w:val="21"/>
              </w:rPr>
            </w:r>
            <w:r/>
          </w:p>
        </w:tc>
        <w:tc>
          <w:tcPr>
            <w:tcW w:w="1389" w:type="dxa"/>
            <w:vAlign w:val="center"/>
            <w:textDirection w:val="lrTb"/>
            <w:noWrap/>
          </w:tcPr>
          <w:p>
            <w:pPr>
              <w:jc w:val="center"/>
              <w:keepLines w:val="0"/>
              <w:keepNext w:val="0"/>
              <w:pageBreakBefore w:val="0"/>
              <w:spacing w:line="360" w:lineRule="auto"/>
              <w:widowControl/>
              <w:rPr>
                <w:rFonts w:hint="default" w:ascii="宋体" w:hAnsi="宋体" w:cs="Arial"/>
                <w:lang w:val="en-US" w:eastAsia="zh-CN"/>
              </w:rPr>
            </w:pPr>
            <w:r>
              <w:rPr>
                <w:rFonts w:hint="eastAsia" w:ascii="宋体" w:hAnsi="宋体" w:cs="Arial"/>
                <w:lang w:val="en-US" w:eastAsia="zh-CN"/>
              </w:rPr>
              <w:t xml:space="preserve">粉丝活动</w:t>
            </w:r>
            <w:r/>
          </w:p>
        </w:tc>
        <w:tc>
          <w:tcPr>
            <w:tcW w:w="6137" w:type="dxa"/>
            <w:vAlign w:val="center"/>
            <w:textDirection w:val="lrTb"/>
            <w:noWrap/>
          </w:tcPr>
          <w:p>
            <w:pPr>
              <w:jc w:val="left"/>
              <w:keepLines w:val="0"/>
              <w:keepNext w:val="0"/>
              <w:pageBreakBefore w:val="0"/>
              <w:spacing w:line="360" w:lineRule="auto"/>
              <w:rPr>
                <w:rFonts w:hint="default"/>
                <w:lang w:val="en-US" w:eastAsia="zh-CN"/>
              </w:rPr>
            </w:pPr>
            <w:r>
              <w:rPr>
                <w:rFonts w:hint="eastAsia" w:ascii="宋体" w:hAnsi="宋体" w:cs="Arial"/>
                <w:highlight w:val="none"/>
                <w:lang w:val="en-US" w:eastAsia="zh-CN"/>
              </w:rPr>
              <w:t xml:space="preserve">投标人全年策划2次线下粉丝活动，提供详细完善的项目进度方案及安全保障措施。方案完善得3分；人员邀请一人得1分，最高6分；承诺活动具有2次传播得1分。</w:t>
            </w:r>
            <w:r/>
          </w:p>
        </w:tc>
        <w:tc>
          <w:tcPr>
            <w:tcW w:w="690" w:type="dxa"/>
            <w:vAlign w:val="center"/>
            <w:textDirection w:val="lrTb"/>
            <w:noWrap/>
          </w:tcPr>
          <w:p>
            <w:pPr>
              <w:jc w:val="center"/>
              <w:keepLines w:val="0"/>
              <w:keepNext w:val="0"/>
              <w:pageBreakBefore w:val="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10</w:t>
            </w:r>
            <w:r/>
          </w:p>
        </w:tc>
      </w:tr>
      <w:tr>
        <w:trPr>
          <w:trHeight w:val="638"/>
        </w:trPr>
        <w:tc>
          <w:tcPr>
            <w:tcW w:w="1391" w:type="dxa"/>
            <w:vAlign w:val="top"/>
            <w:vMerge w:val="continue"/>
            <w:textDirection w:val="lrTb"/>
            <w:noWrap/>
          </w:tcPr>
          <w:p>
            <w:pPr>
              <w:keepLines w:val="0"/>
              <w:keepNext w:val="0"/>
              <w:pageBreakBefore w:val="0"/>
              <w:spacing w:line="360" w:lineRule="auto"/>
              <w:widowControl/>
              <w:rPr>
                <w:rFonts w:ascii="宋体" w:hAnsi="宋体" w:cs="Arial"/>
                <w:spacing w:val="-8"/>
                <w:szCs w:val="21"/>
              </w:rPr>
            </w:pPr>
            <w:r>
              <w:rPr>
                <w:rFonts w:ascii="宋体" w:hAnsi="宋体" w:cs="Arial"/>
                <w:spacing w:val="-8"/>
                <w:szCs w:val="21"/>
              </w:rPr>
            </w:r>
            <w:r/>
          </w:p>
        </w:tc>
        <w:tc>
          <w:tcPr>
            <w:tcW w:w="1389" w:type="dxa"/>
            <w:vAlign w:val="center"/>
            <w:textDirection w:val="lrTb"/>
            <w:noWrap/>
          </w:tcPr>
          <w:p>
            <w:pPr>
              <w:jc w:val="center"/>
              <w:keepLines w:val="0"/>
              <w:keepNext w:val="0"/>
              <w:pageBreakBefore w:val="0"/>
              <w:spacing w:line="360" w:lineRule="auto"/>
              <w:widowControl/>
              <w:rPr>
                <w:rFonts w:hint="default" w:ascii="宋体" w:hAnsi="宋体" w:eastAsia="宋体"/>
                <w:szCs w:val="21"/>
                <w:lang w:val="en-US" w:eastAsia="zh-CN"/>
              </w:rPr>
            </w:pPr>
            <w:r>
              <w:rPr>
                <w:rFonts w:hint="eastAsia" w:ascii="Times New Roman" w:hAnsi="Times New Roman"/>
                <w:lang w:val="en-US" w:eastAsia="zh-CN"/>
              </w:rPr>
              <w:t xml:space="preserve">服务保障</w:t>
            </w:r>
            <w:r/>
          </w:p>
        </w:tc>
        <w:tc>
          <w:tcPr>
            <w:tcW w:w="6137" w:type="dxa"/>
            <w:vAlign w:val="center"/>
            <w:textDirection w:val="lrTb"/>
            <w:noWrap/>
          </w:tcPr>
          <w:p>
            <w:pPr>
              <w:jc w:val="left"/>
              <w:keepLines w:val="0"/>
              <w:keepNext w:val="0"/>
              <w:pageBreakBefore w:val="0"/>
              <w:spacing w:line="360" w:lineRule="auto"/>
              <w:rPr>
                <w:rFonts w:hint="eastAsia" w:ascii="宋体" w:hAnsi="宋体" w:eastAsia="宋体"/>
                <w:szCs w:val="21"/>
                <w:lang w:val="zh-TW" w:eastAsia="zh-CN"/>
              </w:rPr>
            </w:pPr>
            <w:r>
              <w:rPr>
                <w:rFonts w:hint="eastAsia" w:ascii="宋体" w:hAnsi="宋体"/>
                <w:szCs w:val="21"/>
              </w:rPr>
              <w:t xml:space="preserve">投标人提供</w:t>
            </w:r>
            <w:r>
              <w:rPr>
                <w:rFonts w:hint="eastAsia" w:ascii="宋体" w:hAnsi="宋体"/>
                <w:szCs w:val="21"/>
                <w:lang w:val="zh-TW" w:eastAsia="zh-TW"/>
              </w:rPr>
              <w:t xml:space="preserve">针对本项目</w:t>
            </w:r>
            <w:r>
              <w:rPr>
                <w:rFonts w:hint="eastAsia" w:ascii="宋体" w:hAnsi="宋体"/>
                <w:szCs w:val="21"/>
                <w:lang w:val="zh-TW"/>
              </w:rPr>
              <w:t xml:space="preserve">运营管理</w:t>
            </w:r>
            <w:r>
              <w:rPr>
                <w:rFonts w:hint="eastAsia" w:ascii="宋体" w:hAnsi="宋体"/>
                <w:szCs w:val="21"/>
                <w:lang w:val="zh-TW" w:eastAsia="zh-TW"/>
              </w:rPr>
              <w:t xml:space="preserve">的保障体系、保障措施、及内部管理</w:t>
            </w:r>
            <w:r>
              <w:rPr>
                <w:rFonts w:hint="eastAsia" w:ascii="宋体" w:hAnsi="宋体"/>
                <w:szCs w:val="21"/>
                <w:lang w:val="zh-TW"/>
              </w:rPr>
              <w:t xml:space="preserve">方案</w:t>
            </w:r>
            <w:r>
              <w:rPr>
                <w:rFonts w:hint="eastAsia" w:ascii="宋体" w:hAnsi="宋体"/>
                <w:szCs w:val="21"/>
                <w:lang w:val="zh-TW" w:eastAsia="zh-CN"/>
              </w:rPr>
              <w:t xml:space="preserve">：</w:t>
            </w:r>
            <w:r/>
          </w:p>
          <w:p>
            <w:pPr>
              <w:jc w:val="left"/>
              <w:spacing w:line="360" w:lineRule="auto"/>
              <w:rPr>
                <w:rFonts w:hint="default" w:ascii="宋体" w:hAnsi="宋体"/>
                <w:szCs w:val="21"/>
                <w:lang w:val="en-US" w:eastAsia="zh-CN"/>
              </w:rPr>
            </w:pPr>
            <w:r>
              <w:rPr>
                <w:rFonts w:hint="eastAsia" w:ascii="宋体" w:hAnsi="宋体"/>
                <w:szCs w:val="21"/>
                <w:lang w:val="en-US" w:eastAsia="zh-CN"/>
              </w:rPr>
              <w:t xml:space="preserve">1、设计服务 3分</w:t>
            </w:r>
            <w:r/>
          </w:p>
          <w:p>
            <w:pPr>
              <w:jc w:val="left"/>
              <w:spacing w:line="360" w:lineRule="auto"/>
              <w:rPr>
                <w:rFonts w:hint="default" w:ascii="宋体" w:hAnsi="宋体"/>
                <w:szCs w:val="21"/>
                <w:lang w:val="en-US" w:eastAsia="zh-CN"/>
              </w:rPr>
            </w:pPr>
            <w:r>
              <w:rPr>
                <w:rFonts w:hint="eastAsia" w:ascii="宋体" w:hAnsi="宋体"/>
                <w:szCs w:val="21"/>
                <w:lang w:val="en-US" w:eastAsia="zh-CN"/>
              </w:rPr>
              <w:t xml:space="preserve">2、技术服务 3分</w:t>
            </w:r>
            <w:r/>
          </w:p>
        </w:tc>
        <w:tc>
          <w:tcPr>
            <w:tcW w:w="690" w:type="dxa"/>
            <w:vAlign w:val="center"/>
            <w:textDirection w:val="lrTb"/>
            <w:noWrap/>
          </w:tcPr>
          <w:p>
            <w:pPr>
              <w:jc w:val="center"/>
              <w:keepLines w:val="0"/>
              <w:keepNext w:val="0"/>
              <w:pageBreakBefore w:val="0"/>
              <w:spacing w:line="360" w:lineRule="auto"/>
              <w:rPr>
                <w:rFonts w:ascii="宋体" w:hAnsi="宋体" w:cs="宋体"/>
                <w:szCs w:val="21"/>
              </w:rPr>
            </w:pPr>
            <w:r>
              <w:rPr>
                <w:rFonts w:hint="eastAsia" w:ascii="宋体" w:hAnsi="宋体" w:cs="宋体"/>
                <w:szCs w:val="21"/>
              </w:rPr>
              <w:t xml:space="preserve">6</w:t>
            </w:r>
            <w:r/>
          </w:p>
        </w:tc>
      </w:tr>
      <w:tr>
        <w:trPr>
          <w:trHeight w:val="638"/>
        </w:trPr>
        <w:tc>
          <w:tcPr>
            <w:tcW w:w="1391" w:type="dxa"/>
            <w:vAlign w:val="top"/>
            <w:vMerge w:val="continue"/>
            <w:textDirection w:val="lrTb"/>
            <w:noWrap/>
          </w:tcPr>
          <w:p>
            <w:pPr>
              <w:keepLines w:val="0"/>
              <w:keepNext w:val="0"/>
              <w:pageBreakBefore w:val="0"/>
              <w:spacing w:line="360" w:lineRule="auto"/>
              <w:rPr>
                <w:rFonts w:ascii="Times New Roman" w:hAnsi="Times New Roman"/>
              </w:rPr>
            </w:pPr>
            <w:r>
              <w:rPr>
                <w:rFonts w:ascii="Times New Roman" w:hAnsi="Times New Roman"/>
              </w:rPr>
            </w:r>
            <w:r/>
          </w:p>
        </w:tc>
        <w:tc>
          <w:tcPr>
            <w:tcW w:w="1389" w:type="dxa"/>
            <w:vAlign w:val="center"/>
            <w:textDirection w:val="lrTb"/>
            <w:noWrap/>
          </w:tcPr>
          <w:p>
            <w:pPr>
              <w:jc w:val="center"/>
              <w:keepLines w:val="0"/>
              <w:keepNext w:val="0"/>
              <w:pageBreakBefore w:val="0"/>
              <w:spacing w:line="360" w:lineRule="auto"/>
              <w:rPr>
                <w:rFonts w:ascii="Times New Roman" w:hAnsi="Times New Roman"/>
              </w:rPr>
            </w:pPr>
            <w:r>
              <w:rPr>
                <w:rFonts w:hint="eastAsia" w:ascii="Times New Roman" w:hAnsi="Times New Roman"/>
              </w:rPr>
              <w:t xml:space="preserve">应急方案</w:t>
            </w:r>
            <w:r/>
          </w:p>
        </w:tc>
        <w:tc>
          <w:tcPr>
            <w:tcW w:w="6137" w:type="dxa"/>
            <w:vAlign w:val="center"/>
            <w:textDirection w:val="lrTb"/>
            <w:noWrap/>
          </w:tcPr>
          <w:p>
            <w:pPr>
              <w:jc w:val="left"/>
              <w:keepLines w:val="0"/>
              <w:keepNext w:val="0"/>
              <w:pageBreakBefore w:val="0"/>
              <w:spacing w:line="360" w:lineRule="auto"/>
              <w:rPr>
                <w:rFonts w:hint="eastAsia" w:ascii="宋体" w:hAnsi="宋体" w:eastAsia="宋体"/>
                <w:szCs w:val="21"/>
                <w:lang w:val="zh-TW" w:eastAsia="zh-CN"/>
              </w:rPr>
            </w:pPr>
            <w:r>
              <w:rPr>
                <w:rFonts w:hint="eastAsia" w:ascii="宋体" w:hAnsi="宋体"/>
                <w:szCs w:val="21"/>
              </w:rPr>
              <w:t xml:space="preserve">投标人提供</w:t>
            </w:r>
            <w:r>
              <w:rPr>
                <w:rFonts w:hint="eastAsia" w:ascii="宋体" w:hAnsi="宋体"/>
                <w:szCs w:val="21"/>
                <w:lang w:val="zh-TW" w:eastAsia="zh-TW"/>
              </w:rPr>
              <w:t xml:space="preserve">针对本项目</w:t>
            </w:r>
            <w:r>
              <w:rPr>
                <w:rFonts w:hint="eastAsia" w:ascii="宋体" w:hAnsi="宋体"/>
                <w:szCs w:val="21"/>
                <w:lang w:val="zh-TW"/>
              </w:rPr>
              <w:t xml:space="preserve">突发状况的应急</w:t>
            </w:r>
            <w:r>
              <w:rPr>
                <w:rFonts w:hint="eastAsia" w:ascii="宋体" w:hAnsi="宋体"/>
                <w:szCs w:val="21"/>
                <w:lang w:val="zh-TW" w:eastAsia="zh-TW"/>
              </w:rPr>
              <w:t xml:space="preserve">管理</w:t>
            </w:r>
            <w:r>
              <w:rPr>
                <w:rFonts w:hint="eastAsia" w:ascii="宋体" w:hAnsi="宋体"/>
                <w:szCs w:val="21"/>
                <w:lang w:val="zh-TW"/>
              </w:rPr>
              <w:t xml:space="preserve">方案</w:t>
            </w:r>
            <w:r>
              <w:rPr>
                <w:rFonts w:hint="eastAsia" w:ascii="宋体" w:hAnsi="宋体"/>
                <w:szCs w:val="21"/>
                <w:lang w:val="zh-TW" w:eastAsia="zh-CN"/>
              </w:rPr>
              <w:t xml:space="preserve">：</w:t>
            </w:r>
            <w:r/>
          </w:p>
          <w:p>
            <w:pPr>
              <w:jc w:val="left"/>
              <w:spacing w:line="360" w:lineRule="auto"/>
              <w:rPr>
                <w:rFonts w:hint="eastAsia" w:ascii="宋体" w:hAnsi="宋体"/>
                <w:szCs w:val="21"/>
                <w:lang w:val="en-US" w:eastAsia="zh-CN"/>
              </w:rPr>
            </w:pPr>
            <w:r>
              <w:rPr>
                <w:rFonts w:hint="eastAsia" w:ascii="宋体" w:hAnsi="宋体"/>
                <w:szCs w:val="21"/>
                <w:lang w:val="en-US" w:eastAsia="zh-CN"/>
              </w:rPr>
              <w:t xml:space="preserve">1、技术应急响应 3分</w:t>
            </w:r>
            <w:r/>
          </w:p>
          <w:p>
            <w:pPr>
              <w:jc w:val="left"/>
              <w:spacing w:line="360" w:lineRule="auto"/>
              <w:rPr>
                <w:rFonts w:hint="default"/>
                <w:lang w:val="en-US" w:eastAsia="zh-CN"/>
              </w:rPr>
            </w:pPr>
            <w:r>
              <w:rPr>
                <w:rFonts w:hint="eastAsia"/>
                <w:lang w:val="en-US" w:eastAsia="zh-CN"/>
              </w:rPr>
              <w:t xml:space="preserve">2、舆情风险应对 3分</w:t>
            </w:r>
            <w:r/>
          </w:p>
        </w:tc>
        <w:tc>
          <w:tcPr>
            <w:tcW w:w="690" w:type="dxa"/>
            <w:vAlign w:val="center"/>
            <w:textDirection w:val="lrTb"/>
            <w:noWrap/>
          </w:tcPr>
          <w:p>
            <w:pPr>
              <w:jc w:val="center"/>
              <w:keepLines w:val="0"/>
              <w:keepNext w:val="0"/>
              <w:pageBreakBefore w:val="0"/>
              <w:spacing w:line="360" w:lineRule="auto"/>
              <w:rPr>
                <w:rFonts w:hint="eastAsia" w:ascii="宋体" w:hAnsi="宋体" w:eastAsia="宋体"/>
                <w:szCs w:val="21"/>
                <w:lang w:eastAsia="zh-CN"/>
              </w:rPr>
            </w:pPr>
            <w:r>
              <w:rPr>
                <w:rFonts w:hint="eastAsia" w:ascii="宋体" w:hAnsi="宋体"/>
                <w:szCs w:val="21"/>
                <w:lang w:val="en-US" w:eastAsia="zh-CN"/>
              </w:rPr>
              <w:t xml:space="preserve">6</w:t>
            </w:r>
            <w:r/>
          </w:p>
        </w:tc>
      </w:tr>
      <w:tr>
        <w:trPr>
          <w:trHeight w:val="1538"/>
        </w:trPr>
        <w:tc>
          <w:tcPr>
            <w:tcW w:w="1391" w:type="dxa"/>
            <w:vAlign w:val="top"/>
            <w:vMerge w:val="continue"/>
            <w:textDirection w:val="lrTb"/>
            <w:noWrap/>
          </w:tcPr>
          <w:p>
            <w:pPr>
              <w:jc w:val="center"/>
              <w:keepLines w:val="0"/>
              <w:keepNext w:val="0"/>
              <w:pageBreakBefore w:val="0"/>
              <w:spacing w:line="360" w:lineRule="auto"/>
              <w:rPr>
                <w:rFonts w:ascii="宋体" w:hAnsi="宋体" w:cs="Arial"/>
                <w:spacing w:val="-8"/>
                <w:szCs w:val="21"/>
              </w:rPr>
            </w:pPr>
            <w:r>
              <w:rPr>
                <w:rFonts w:ascii="宋体" w:hAnsi="宋体" w:cs="Arial"/>
                <w:spacing w:val="-8"/>
                <w:szCs w:val="21"/>
              </w:rPr>
            </w:r>
            <w:r/>
          </w:p>
        </w:tc>
        <w:tc>
          <w:tcPr>
            <w:tcW w:w="1389" w:type="dxa"/>
            <w:vAlign w:val="center"/>
            <w:textDirection w:val="lrTb"/>
            <w:noWrap/>
          </w:tcPr>
          <w:p>
            <w:pPr>
              <w:ind w:left="210" w:hanging="210"/>
              <w:jc w:val="center"/>
              <w:keepLines w:val="0"/>
              <w:keepNext w:val="0"/>
              <w:pageBreakBefore w:val="0"/>
              <w:spacing w:line="360" w:lineRule="auto"/>
              <w:widowControl/>
              <w:rPr>
                <w:rFonts w:ascii="宋体" w:hAnsi="宋体"/>
                <w:szCs w:val="21"/>
              </w:rPr>
            </w:pPr>
            <w:r>
              <w:rPr>
                <w:rFonts w:hint="eastAsia" w:ascii="宋体" w:hAnsi="宋体"/>
                <w:szCs w:val="21"/>
              </w:rPr>
              <w:t xml:space="preserve">时效保障</w:t>
            </w:r>
            <w:r/>
          </w:p>
        </w:tc>
        <w:tc>
          <w:tcPr>
            <w:tcW w:w="6137" w:type="dxa"/>
            <w:vAlign w:val="center"/>
            <w:textDirection w:val="lrTb"/>
            <w:noWrap/>
          </w:tcPr>
          <w:p>
            <w:pPr>
              <w:keepLines w:val="0"/>
              <w:keepNext w:val="0"/>
              <w:pageBreakBefore w:val="0"/>
              <w:spacing w:line="360" w:lineRule="auto"/>
              <w:rPr>
                <w:rFonts w:hint="eastAsia" w:ascii="宋体" w:hAnsi="宋体"/>
                <w:szCs w:val="21"/>
              </w:rPr>
            </w:pPr>
            <w:r>
              <w:rPr>
                <w:rFonts w:hint="eastAsia" w:ascii="宋体" w:hAnsi="宋体"/>
                <w:szCs w:val="21"/>
                <w:lang w:val="zh-TW"/>
              </w:rPr>
              <w:t xml:space="preserve">自接到采购人突发紧急事宜通知或重要稿件发布要求起，投标人承诺</w:t>
            </w:r>
            <w:r>
              <w:rPr>
                <w:rFonts w:hint="eastAsia" w:ascii="宋体" w:hAnsi="宋体"/>
                <w:szCs w:val="21"/>
              </w:rPr>
              <w:t xml:space="preserve">12小时内在海运社交媒体平台发布的得10分；承诺24小时内发布的得8分；48小时内发布的得5分。</w:t>
            </w:r>
            <w:r/>
          </w:p>
          <w:p>
            <w:pPr>
              <w:keepLines w:val="0"/>
              <w:keepNext w:val="0"/>
              <w:pageBreakBefore w:val="0"/>
              <w:spacing w:line="360" w:lineRule="auto"/>
              <w:rPr>
                <w:rFonts w:ascii="宋体" w:hAnsi="宋体"/>
                <w:szCs w:val="21"/>
              </w:rPr>
            </w:pPr>
            <w:r>
              <w:rPr>
                <w:rFonts w:hint="eastAsia" w:ascii="宋体" w:hAnsi="宋体"/>
                <w:szCs w:val="21"/>
              </w:rPr>
              <w:t xml:space="preserve">注：</w:t>
            </w:r>
            <w:r>
              <w:rPr>
                <w:rFonts w:hint="eastAsia" w:ascii="宋体" w:hAnsi="宋体" w:cs="Arial"/>
                <w:lang w:eastAsia="zh-CN"/>
              </w:rPr>
              <w:t xml:space="preserve">提供承诺函加盖公章，格式自拟</w:t>
            </w:r>
            <w:r/>
          </w:p>
        </w:tc>
        <w:tc>
          <w:tcPr>
            <w:tcW w:w="690" w:type="dxa"/>
            <w:vAlign w:val="center"/>
            <w:textDirection w:val="lrTb"/>
            <w:noWrap/>
          </w:tcPr>
          <w:p>
            <w:pPr>
              <w:jc w:val="center"/>
              <w:keepLines w:val="0"/>
              <w:keepNext w:val="0"/>
              <w:pageBreakBefore w:val="0"/>
              <w:spacing w:line="360" w:lineRule="auto"/>
              <w:rPr>
                <w:rFonts w:ascii="宋体" w:hAnsi="宋体" w:cs="宋体"/>
                <w:szCs w:val="21"/>
              </w:rPr>
            </w:pPr>
            <w:r>
              <w:rPr>
                <w:rFonts w:hint="eastAsia" w:ascii="宋体" w:hAnsi="宋体" w:cs="宋体"/>
                <w:szCs w:val="21"/>
              </w:rPr>
              <w:t xml:space="preserve">10</w:t>
            </w:r>
            <w:r/>
          </w:p>
        </w:tc>
      </w:tr>
      <w:tr>
        <w:trPr>
          <w:trHeight w:val="827"/>
        </w:trPr>
        <w:tc>
          <w:tcPr>
            <w:tcW w:w="1391" w:type="dxa"/>
            <w:vAlign w:val="top"/>
            <w:vMerge w:val="continue"/>
            <w:textDirection w:val="lrTb"/>
            <w:noWrap/>
          </w:tcPr>
          <w:p>
            <w:pPr>
              <w:jc w:val="center"/>
              <w:keepLines w:val="0"/>
              <w:keepNext w:val="0"/>
              <w:pageBreakBefore w:val="0"/>
              <w:spacing w:line="360" w:lineRule="auto"/>
              <w:rPr>
                <w:rFonts w:ascii="宋体" w:hAnsi="宋体" w:cs="Arial"/>
                <w:spacing w:val="-8"/>
                <w:szCs w:val="21"/>
              </w:rPr>
            </w:pPr>
            <w:r>
              <w:rPr>
                <w:rFonts w:ascii="宋体" w:hAnsi="宋体" w:cs="Arial"/>
                <w:spacing w:val="-8"/>
                <w:szCs w:val="21"/>
              </w:rPr>
            </w:r>
            <w:r/>
          </w:p>
        </w:tc>
        <w:tc>
          <w:tcPr>
            <w:tcW w:w="1389" w:type="dxa"/>
            <w:vAlign w:val="center"/>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szCs w:val="21"/>
              </w:rPr>
              <w:t xml:space="preserve">类似业绩</w:t>
            </w:r>
            <w:r/>
          </w:p>
        </w:tc>
        <w:tc>
          <w:tcPr>
            <w:tcW w:w="6137" w:type="dxa"/>
            <w:vAlign w:val="center"/>
            <w:textDirection w:val="lrTb"/>
            <w:noWrap/>
          </w:tcPr>
          <w:p>
            <w:pPr>
              <w:keepLines w:val="0"/>
              <w:keepNext w:val="0"/>
              <w:pageBreakBefore w:val="0"/>
              <w:spacing w:line="360" w:lineRule="auto"/>
              <w:rPr>
                <w:rFonts w:ascii="宋体" w:hAnsi="宋体"/>
                <w:szCs w:val="21"/>
                <w:lang w:val="zh-TW"/>
              </w:rPr>
            </w:pPr>
            <w:r>
              <w:rPr>
                <w:rFonts w:hint="eastAsia" w:ascii="宋体" w:hAnsi="宋体"/>
                <w:szCs w:val="21"/>
                <w:lang w:val="zh-TW"/>
              </w:rPr>
              <w:t xml:space="preserve">投标人承担过类似地方政府宣传</w:t>
            </w:r>
            <w:r>
              <w:rPr>
                <w:rFonts w:hint="eastAsia" w:ascii="宋体" w:hAnsi="宋体"/>
                <w:szCs w:val="21"/>
                <w:lang w:val="en-US" w:eastAsia="zh-CN"/>
              </w:rPr>
              <w:t xml:space="preserve">项目</w:t>
            </w:r>
            <w:r>
              <w:rPr>
                <w:rFonts w:hint="eastAsia" w:ascii="宋体" w:hAnsi="宋体"/>
                <w:szCs w:val="21"/>
              </w:rPr>
              <w:t xml:space="preserve">的</w:t>
            </w:r>
            <w:r>
              <w:rPr>
                <w:rFonts w:hint="eastAsia" w:ascii="宋体" w:hAnsi="宋体"/>
                <w:szCs w:val="21"/>
                <w:lang w:val="zh-TW"/>
              </w:rPr>
              <w:t xml:space="preserve">，有一项得</w:t>
            </w:r>
            <w:r>
              <w:rPr>
                <w:rFonts w:hint="eastAsia" w:ascii="宋体" w:hAnsi="宋体"/>
                <w:szCs w:val="21"/>
              </w:rPr>
              <w:t xml:space="preserve">2</w:t>
            </w:r>
            <w:r>
              <w:rPr>
                <w:rFonts w:hint="eastAsia" w:ascii="宋体" w:hAnsi="宋体"/>
                <w:szCs w:val="21"/>
                <w:lang w:val="zh-TW"/>
              </w:rPr>
              <w:t xml:space="preserve">分，最高</w:t>
            </w:r>
            <w:r>
              <w:rPr>
                <w:rFonts w:hint="eastAsia" w:ascii="宋体" w:hAnsi="宋体"/>
                <w:szCs w:val="21"/>
                <w:lang w:val="en-US" w:eastAsia="zh-CN"/>
              </w:rPr>
              <w:t xml:space="preserve">4</w:t>
            </w:r>
            <w:r>
              <w:rPr>
                <w:rFonts w:hint="eastAsia" w:ascii="宋体" w:hAnsi="宋体"/>
                <w:szCs w:val="21"/>
                <w:lang w:val="zh-TW"/>
              </w:rPr>
              <w:t xml:space="preserve">分。</w:t>
            </w:r>
            <w:r/>
          </w:p>
          <w:p>
            <w:pPr>
              <w:keepLines w:val="0"/>
              <w:keepNext w:val="0"/>
              <w:pageBreakBefore w:val="0"/>
              <w:spacing w:line="360" w:lineRule="auto"/>
              <w:rPr>
                <w:rFonts w:ascii="宋体" w:hAnsi="宋体"/>
                <w:szCs w:val="21"/>
              </w:rPr>
            </w:pPr>
            <w:r>
              <w:rPr>
                <w:rFonts w:hint="eastAsia" w:ascii="宋体" w:hAnsi="宋体"/>
                <w:szCs w:val="21"/>
              </w:rPr>
              <w:t xml:space="preserve">注：提供合同扫描件并加盖公章。</w:t>
            </w:r>
            <w:r/>
          </w:p>
        </w:tc>
        <w:tc>
          <w:tcPr>
            <w:tcW w:w="690" w:type="dxa"/>
            <w:vAlign w:val="center"/>
            <w:textDirection w:val="lrTb"/>
            <w:noWrap/>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4</w:t>
            </w:r>
            <w:r/>
          </w:p>
        </w:tc>
      </w:tr>
      <w:tr>
        <w:trPr>
          <w:trHeight w:val="827"/>
        </w:trPr>
        <w:tc>
          <w:tcPr>
            <w:tcW w:w="1391" w:type="dxa"/>
            <w:vAlign w:val="top"/>
            <w:vMerge w:val="continue"/>
            <w:textDirection w:val="lrTb"/>
            <w:noWrap/>
          </w:tcPr>
          <w:p>
            <w:pPr>
              <w:jc w:val="center"/>
              <w:keepLines w:val="0"/>
              <w:keepNext w:val="0"/>
              <w:pageBreakBefore w:val="0"/>
              <w:spacing w:line="360" w:lineRule="auto"/>
              <w:rPr>
                <w:rFonts w:ascii="宋体" w:hAnsi="宋体" w:cs="Arial"/>
                <w:spacing w:val="-8"/>
                <w:szCs w:val="21"/>
              </w:rPr>
            </w:pPr>
            <w:r>
              <w:rPr>
                <w:rFonts w:ascii="宋体" w:hAnsi="宋体" w:cs="Arial"/>
                <w:spacing w:val="-8"/>
                <w:szCs w:val="21"/>
              </w:rPr>
            </w:r>
            <w:r/>
          </w:p>
        </w:tc>
        <w:tc>
          <w:tcPr>
            <w:tcW w:w="1389" w:type="dxa"/>
            <w:vAlign w:val="center"/>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szCs w:val="21"/>
              </w:rPr>
              <w:t xml:space="preserve">传播优势</w:t>
            </w:r>
            <w:r/>
          </w:p>
        </w:tc>
        <w:tc>
          <w:tcPr>
            <w:tcW w:w="6137" w:type="dxa"/>
            <w:vAlign w:val="center"/>
            <w:textDirection w:val="lrTb"/>
            <w:noWrap/>
          </w:tcPr>
          <w:p>
            <w:pPr>
              <w:keepLines w:val="0"/>
              <w:keepNext w:val="0"/>
              <w:pageBreakBefore w:val="0"/>
              <w:spacing w:line="360" w:lineRule="auto"/>
              <w:rPr>
                <w:rFonts w:hint="eastAsia" w:ascii="宋体" w:hAnsi="宋体"/>
                <w:szCs w:val="21"/>
                <w:lang w:val="zh-TW"/>
              </w:rPr>
            </w:pPr>
            <w:r>
              <w:rPr>
                <w:rFonts w:hint="eastAsia" w:ascii="宋体" w:hAnsi="宋体"/>
                <w:szCs w:val="21"/>
                <w:lang w:val="zh-TW"/>
              </w:rPr>
              <w:t xml:space="preserve">运营商有媒体资源及传播项目运营维护经验，熟悉国际国内传播特点，可通过多种传播方式及渠道，推动昆山海外社交媒体账号良性发展。本项最高得4分。</w:t>
            </w:r>
            <w:r/>
          </w:p>
          <w:p>
            <w:pPr>
              <w:keepLines w:val="0"/>
              <w:keepNext w:val="0"/>
              <w:pageBreakBefore w:val="0"/>
              <w:spacing w:line="360" w:lineRule="auto"/>
              <w:rPr>
                <w:rFonts w:ascii="宋体" w:hAnsi="宋体"/>
                <w:szCs w:val="21"/>
              </w:rPr>
            </w:pPr>
            <w:r>
              <w:rPr>
                <w:rFonts w:hint="eastAsia" w:ascii="宋体" w:hAnsi="宋体"/>
                <w:szCs w:val="21"/>
              </w:rPr>
              <w:t xml:space="preserve">注：提供相关证明材料。</w:t>
            </w:r>
            <w:r/>
          </w:p>
        </w:tc>
        <w:tc>
          <w:tcPr>
            <w:tcW w:w="690" w:type="dxa"/>
            <w:vAlign w:val="center"/>
            <w:textDirection w:val="lrTb"/>
            <w:noWrap/>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4</w:t>
            </w:r>
            <w:r/>
          </w:p>
        </w:tc>
      </w:tr>
      <w:tr>
        <w:trPr>
          <w:trHeight w:val="827"/>
        </w:trPr>
        <w:tc>
          <w:tcPr>
            <w:tcW w:w="1391" w:type="dxa"/>
            <w:vAlign w:val="top"/>
            <w:vMerge w:val="continue"/>
            <w:textDirection w:val="lrTb"/>
            <w:noWrap/>
          </w:tcPr>
          <w:p>
            <w:pPr>
              <w:jc w:val="center"/>
              <w:keepLines w:val="0"/>
              <w:keepNext w:val="0"/>
              <w:pageBreakBefore w:val="0"/>
              <w:spacing w:line="360" w:lineRule="auto"/>
              <w:rPr>
                <w:rFonts w:ascii="宋体" w:hAnsi="宋体" w:cs="Arial"/>
                <w:spacing w:val="-8"/>
                <w:szCs w:val="21"/>
              </w:rPr>
            </w:pPr>
            <w:r>
              <w:rPr>
                <w:rFonts w:ascii="宋体" w:hAnsi="宋体" w:cs="Arial"/>
                <w:spacing w:val="-8"/>
                <w:szCs w:val="21"/>
              </w:rPr>
            </w:r>
            <w:r/>
          </w:p>
        </w:tc>
        <w:tc>
          <w:tcPr>
            <w:tcW w:w="1389" w:type="dxa"/>
            <w:vAlign w:val="center"/>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szCs w:val="21"/>
              </w:rPr>
              <w:t xml:space="preserve">项目负责人</w:t>
            </w:r>
            <w:r/>
          </w:p>
        </w:tc>
        <w:tc>
          <w:tcPr>
            <w:tcW w:w="6137" w:type="dxa"/>
            <w:vAlign w:val="center"/>
            <w:textDirection w:val="lrTb"/>
            <w:noWrap/>
          </w:tcPr>
          <w:p>
            <w:pPr>
              <w:keepLines w:val="0"/>
              <w:keepNext w:val="0"/>
              <w:pageBreakBefore w:val="0"/>
              <w:spacing w:line="360" w:lineRule="auto"/>
              <w:rPr>
                <w:rFonts w:ascii="宋体" w:hAnsi="宋体"/>
                <w:szCs w:val="21"/>
              </w:rPr>
            </w:pPr>
            <w:r>
              <w:rPr>
                <w:rFonts w:hint="eastAsia" w:ascii="宋体" w:hAnsi="宋体"/>
                <w:szCs w:val="21"/>
                <w:lang w:val="zh-TW"/>
              </w:rPr>
              <w:t xml:space="preserve">投标人针对本项目</w:t>
            </w:r>
            <w:r>
              <w:rPr>
                <w:rFonts w:hint="eastAsia" w:ascii="宋体" w:hAnsi="宋体"/>
                <w:szCs w:val="21"/>
                <w:lang w:val="zh-TW" w:eastAsia="zh-TW"/>
              </w:rPr>
              <w:t xml:space="preserve">所配备</w:t>
            </w:r>
            <w:r>
              <w:rPr>
                <w:rFonts w:hint="eastAsia" w:ascii="宋体" w:hAnsi="宋体"/>
                <w:szCs w:val="21"/>
                <w:lang w:val="zh-TW"/>
              </w:rPr>
              <w:t xml:space="preserve">的</w:t>
            </w:r>
            <w:r>
              <w:rPr>
                <w:rFonts w:hint="eastAsia" w:ascii="宋体" w:hAnsi="宋体"/>
                <w:szCs w:val="21"/>
              </w:rPr>
              <w:t xml:space="preserve">项目负责人</w:t>
            </w:r>
            <w:r>
              <w:rPr>
                <w:rFonts w:hint="eastAsia" w:ascii="宋体" w:hAnsi="宋体"/>
                <w:szCs w:val="21"/>
                <w:lang w:val="zh-TW" w:eastAsia="zh-TW"/>
              </w:rPr>
              <w:t xml:space="preserve">具有</w:t>
            </w:r>
            <w:r>
              <w:rPr>
                <w:rFonts w:hint="eastAsia" w:ascii="宋体" w:hAnsi="宋体"/>
                <w:szCs w:val="21"/>
              </w:rPr>
              <w:t xml:space="preserve">英语</w:t>
            </w:r>
            <w:r>
              <w:rPr>
                <w:rFonts w:hint="eastAsia" w:ascii="宋体" w:hAnsi="宋体"/>
                <w:szCs w:val="21"/>
                <w:lang w:val="zh-TW" w:eastAsia="zh-TW"/>
              </w:rPr>
              <w:t xml:space="preserve">或者新闻</w:t>
            </w:r>
            <w:r>
              <w:rPr>
                <w:rFonts w:hint="eastAsia" w:ascii="宋体" w:hAnsi="宋体"/>
                <w:szCs w:val="21"/>
              </w:rPr>
              <w:t xml:space="preserve">相关专业硕士</w:t>
            </w:r>
            <w:r>
              <w:rPr>
                <w:rFonts w:hint="eastAsia" w:ascii="宋体" w:hAnsi="宋体"/>
                <w:szCs w:val="21"/>
                <w:lang w:val="zh-TW" w:eastAsia="zh-TW"/>
              </w:rPr>
              <w:t xml:space="preserve">研究生</w:t>
            </w:r>
            <w:r>
              <w:rPr>
                <w:rFonts w:hint="eastAsia" w:ascii="宋体" w:hAnsi="宋体"/>
                <w:szCs w:val="21"/>
              </w:rPr>
              <w:t xml:space="preserve">及</w:t>
            </w:r>
            <w:r>
              <w:rPr>
                <w:rFonts w:hint="eastAsia" w:ascii="宋体" w:hAnsi="宋体"/>
                <w:szCs w:val="21"/>
                <w:lang w:val="zh-TW" w:eastAsia="zh-TW"/>
              </w:rPr>
              <w:t xml:space="preserve">以上学历的</w:t>
            </w:r>
            <w:r>
              <w:rPr>
                <w:rFonts w:hint="eastAsia" w:ascii="宋体" w:hAnsi="宋体"/>
                <w:szCs w:val="21"/>
                <w:lang w:val="zh-TW"/>
              </w:rPr>
              <w:t xml:space="preserve">得</w:t>
            </w:r>
            <w:r>
              <w:rPr>
                <w:rFonts w:hint="eastAsia" w:ascii="宋体" w:hAnsi="宋体"/>
                <w:szCs w:val="21"/>
              </w:rPr>
              <w:t xml:space="preserve">6</w:t>
            </w:r>
            <w:r>
              <w:rPr>
                <w:rFonts w:hint="eastAsia" w:ascii="宋体" w:hAnsi="宋体"/>
                <w:szCs w:val="21"/>
                <w:lang w:val="zh-TW" w:eastAsia="zh-TW"/>
              </w:rPr>
              <w:t xml:space="preserve">分；</w:t>
            </w:r>
            <w:r>
              <w:rPr>
                <w:rFonts w:hint="eastAsia" w:ascii="宋体" w:hAnsi="宋体"/>
                <w:szCs w:val="21"/>
              </w:rPr>
              <w:t xml:space="preserve">英语</w:t>
            </w:r>
            <w:r>
              <w:rPr>
                <w:rFonts w:hint="eastAsia" w:ascii="宋体" w:hAnsi="宋体"/>
                <w:szCs w:val="21"/>
                <w:lang w:val="zh-TW" w:eastAsia="zh-TW"/>
              </w:rPr>
              <w:t xml:space="preserve">或者新闻</w:t>
            </w:r>
            <w:r>
              <w:rPr>
                <w:rFonts w:hint="eastAsia" w:ascii="宋体" w:hAnsi="宋体"/>
                <w:szCs w:val="21"/>
              </w:rPr>
              <w:t xml:space="preserve">相关专业</w:t>
            </w:r>
            <w:r>
              <w:rPr>
                <w:rFonts w:hint="eastAsia" w:ascii="宋体" w:hAnsi="宋体"/>
                <w:szCs w:val="21"/>
                <w:lang w:val="zh-TW"/>
              </w:rPr>
              <w:t xml:space="preserve">本科学历的得</w:t>
            </w:r>
            <w:r>
              <w:rPr>
                <w:rFonts w:hint="eastAsia" w:ascii="宋体" w:hAnsi="宋体"/>
                <w:szCs w:val="21"/>
              </w:rPr>
              <w:t xml:space="preserve">3分。</w:t>
            </w:r>
            <w:r/>
          </w:p>
          <w:p>
            <w:pPr>
              <w:keepLines w:val="0"/>
              <w:keepNext w:val="0"/>
              <w:pageBreakBefore w:val="0"/>
              <w:spacing w:line="360" w:lineRule="auto"/>
              <w:rPr>
                <w:rFonts w:ascii="宋体" w:hAnsi="宋体"/>
                <w:szCs w:val="21"/>
              </w:rPr>
            </w:pPr>
            <w:r>
              <w:rPr>
                <w:rFonts w:hint="eastAsia" w:ascii="宋体" w:hAnsi="宋体"/>
                <w:szCs w:val="21"/>
              </w:rPr>
              <w:t xml:space="preserve">注：</w:t>
            </w:r>
            <w:r>
              <w:rPr>
                <w:rFonts w:hint="eastAsia" w:ascii="宋体" w:hAnsi="宋体"/>
                <w:szCs w:val="21"/>
                <w:lang w:val="zh-TW"/>
              </w:rPr>
              <w:t xml:space="preserve">提供项目负责人</w:t>
            </w:r>
            <w:r>
              <w:rPr>
                <w:rFonts w:hint="eastAsia" w:ascii="宋体" w:hAnsi="宋体"/>
                <w:szCs w:val="21"/>
              </w:rPr>
              <w:t xml:space="preserve">毕业</w:t>
            </w:r>
            <w:r>
              <w:rPr>
                <w:rFonts w:hint="eastAsia" w:ascii="宋体" w:hAnsi="宋体"/>
                <w:szCs w:val="21"/>
                <w:lang w:val="zh-TW"/>
              </w:rPr>
              <w:t xml:space="preserve">证书、</w:t>
            </w:r>
            <w:r>
              <w:rPr>
                <w:rFonts w:hint="eastAsia" w:ascii="宋体" w:hAnsi="宋体"/>
                <w:szCs w:val="21"/>
                <w:lang w:val="zh-TW" w:eastAsia="zh-TW"/>
              </w:rPr>
              <w:t xml:space="preserve">学位证书</w:t>
            </w:r>
            <w:r>
              <w:rPr>
                <w:rFonts w:hint="eastAsia" w:ascii="宋体" w:hAnsi="宋体"/>
                <w:szCs w:val="21"/>
              </w:rPr>
              <w:t xml:space="preserve">等相关学历证明、</w:t>
            </w:r>
            <w:r>
              <w:rPr>
                <w:rFonts w:hint="eastAsia" w:ascii="宋体" w:hAnsi="宋体"/>
                <w:szCs w:val="21"/>
                <w:lang w:val="zh-TW"/>
              </w:rPr>
              <w:t xml:space="preserve">投标人为其缴纳近期社保证明</w:t>
            </w:r>
            <w:r>
              <w:rPr>
                <w:rFonts w:hint="eastAsia" w:ascii="宋体" w:hAnsi="宋体"/>
                <w:szCs w:val="21"/>
              </w:rPr>
              <w:t xml:space="preserve">扫描件并加盖公章。</w:t>
            </w:r>
            <w:r/>
          </w:p>
        </w:tc>
        <w:tc>
          <w:tcPr>
            <w:tcW w:w="690" w:type="dxa"/>
            <w:vAlign w:val="center"/>
            <w:textDirection w:val="lrTb"/>
            <w:noWrap/>
          </w:tcPr>
          <w:p>
            <w:pPr>
              <w:jc w:val="center"/>
              <w:keepLines w:val="0"/>
              <w:keepNext w:val="0"/>
              <w:pageBreakBefore w:val="0"/>
              <w:spacing w:line="360" w:lineRule="auto"/>
              <w:rPr>
                <w:rFonts w:ascii="宋体" w:hAnsi="宋体" w:cs="宋体"/>
                <w:szCs w:val="21"/>
              </w:rPr>
            </w:pPr>
            <w:r>
              <w:rPr>
                <w:rFonts w:hint="eastAsia" w:ascii="宋体" w:hAnsi="宋体" w:cs="宋体"/>
                <w:szCs w:val="21"/>
              </w:rPr>
              <w:t xml:space="preserve">6</w:t>
            </w:r>
            <w:r/>
          </w:p>
        </w:tc>
      </w:tr>
      <w:tr>
        <w:trPr>
          <w:trHeight w:val="827"/>
        </w:trPr>
        <w:tc>
          <w:tcPr>
            <w:tcW w:w="1391" w:type="dxa"/>
            <w:vAlign w:val="top"/>
            <w:vMerge w:val="continue"/>
            <w:textDirection w:val="lrTb"/>
            <w:noWrap/>
          </w:tcPr>
          <w:p>
            <w:pPr>
              <w:jc w:val="left"/>
              <w:keepLines w:val="0"/>
              <w:keepNext w:val="0"/>
              <w:pageBreakBefore w:val="0"/>
              <w:spacing w:line="360" w:lineRule="auto"/>
              <w:rPr>
                <w:rFonts w:ascii="宋体" w:hAnsi="宋体"/>
                <w:szCs w:val="21"/>
              </w:rPr>
            </w:pPr>
            <w:r>
              <w:rPr>
                <w:rFonts w:ascii="宋体" w:hAnsi="宋体"/>
                <w:szCs w:val="21"/>
              </w:rPr>
            </w:r>
            <w:r/>
          </w:p>
        </w:tc>
        <w:tc>
          <w:tcPr>
            <w:tcW w:w="1389" w:type="dxa"/>
            <w:vAlign w:val="center"/>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szCs w:val="21"/>
              </w:rPr>
              <w:t xml:space="preserve">项目组成员</w:t>
            </w:r>
            <w:r/>
          </w:p>
        </w:tc>
        <w:tc>
          <w:tcPr>
            <w:tcW w:w="6137" w:type="dxa"/>
            <w:vAlign w:val="center"/>
            <w:textDirection w:val="lrTb"/>
            <w:noWrap/>
          </w:tcPr>
          <w:p>
            <w:pPr>
              <w:keepLines w:val="0"/>
              <w:keepNext w:val="0"/>
              <w:pageBreakBefore w:val="0"/>
              <w:spacing w:line="360" w:lineRule="auto"/>
              <w:rPr>
                <w:rFonts w:ascii="宋体" w:hAnsi="宋体"/>
                <w:szCs w:val="21"/>
                <w:lang w:val="zh-TW"/>
              </w:rPr>
            </w:pPr>
            <w:r>
              <w:rPr>
                <w:rFonts w:hint="eastAsia" w:ascii="宋体" w:hAnsi="宋体"/>
                <w:szCs w:val="21"/>
                <w:lang w:val="zh-TW"/>
              </w:rPr>
              <w:t xml:space="preserve">投标人针对本项目</w:t>
            </w:r>
            <w:r>
              <w:rPr>
                <w:rFonts w:hint="eastAsia" w:ascii="宋体" w:hAnsi="宋体"/>
                <w:szCs w:val="21"/>
                <w:lang w:val="zh-TW" w:eastAsia="zh-TW"/>
              </w:rPr>
              <w:t xml:space="preserve">所配备</w:t>
            </w:r>
            <w:r>
              <w:rPr>
                <w:rFonts w:hint="eastAsia" w:ascii="宋体" w:hAnsi="宋体"/>
                <w:szCs w:val="21"/>
                <w:lang w:val="zh-TW"/>
              </w:rPr>
              <w:t xml:space="preserve">的</w:t>
            </w:r>
            <w:r>
              <w:rPr>
                <w:rFonts w:hint="eastAsia" w:ascii="宋体" w:hAnsi="宋体"/>
                <w:szCs w:val="21"/>
                <w:lang w:val="zh-TW" w:eastAsia="zh-TW"/>
              </w:rPr>
              <w:t xml:space="preserve">人员</w:t>
            </w:r>
            <w:r>
              <w:rPr>
                <w:rFonts w:hint="eastAsia" w:ascii="宋体" w:hAnsi="宋体"/>
                <w:szCs w:val="21"/>
                <w:lang w:val="zh-TW"/>
              </w:rPr>
              <w:t xml:space="preserve">（</w:t>
            </w:r>
            <w:r>
              <w:rPr>
                <w:rFonts w:hint="eastAsia" w:ascii="宋体" w:hAnsi="宋体"/>
                <w:szCs w:val="21"/>
              </w:rPr>
              <w:t xml:space="preserve">除项目负责人</w:t>
            </w:r>
            <w:r>
              <w:rPr>
                <w:rFonts w:hint="eastAsia" w:ascii="宋体" w:hAnsi="宋体"/>
                <w:szCs w:val="21"/>
                <w:lang w:val="zh-TW"/>
              </w:rPr>
              <w:t xml:space="preserve">）</w:t>
            </w:r>
            <w:r>
              <w:rPr>
                <w:rFonts w:hint="eastAsia" w:ascii="宋体" w:hAnsi="宋体"/>
                <w:szCs w:val="21"/>
                <w:lang w:val="zh-TW" w:eastAsia="zh-TW"/>
              </w:rPr>
              <w:t xml:space="preserve">具有英语</w:t>
            </w:r>
            <w:r>
              <w:rPr>
                <w:rFonts w:hint="eastAsia" w:ascii="宋体" w:hAnsi="宋体"/>
                <w:szCs w:val="21"/>
                <w:lang w:val="en-US" w:eastAsia="zh-CN"/>
              </w:rPr>
              <w:t xml:space="preserve">或新闻</w:t>
            </w:r>
            <w:r>
              <w:rPr>
                <w:rFonts w:hint="eastAsia" w:ascii="宋体" w:hAnsi="宋体"/>
                <w:szCs w:val="21"/>
                <w:lang w:val="zh-TW" w:eastAsia="zh-TW"/>
              </w:rPr>
              <w:t xml:space="preserve">相关专业的</w:t>
            </w:r>
            <w:r>
              <w:rPr>
                <w:rFonts w:hint="eastAsia" w:ascii="宋体" w:hAnsi="宋体"/>
                <w:szCs w:val="21"/>
              </w:rPr>
              <w:t xml:space="preserve">本科及以上</w:t>
            </w:r>
            <w:r>
              <w:rPr>
                <w:rFonts w:hint="eastAsia" w:ascii="宋体" w:hAnsi="宋体"/>
                <w:szCs w:val="21"/>
                <w:lang w:val="zh-TW" w:eastAsia="zh-TW"/>
              </w:rPr>
              <w:t xml:space="preserve">学历，</w:t>
            </w:r>
            <w:r>
              <w:rPr>
                <w:rFonts w:ascii="宋体" w:hAnsi="宋体"/>
                <w:szCs w:val="21"/>
                <w:lang w:val="zh-TW"/>
              </w:rPr>
              <w:t xml:space="preserve">有一个</w:t>
            </w:r>
            <w:r>
              <w:rPr>
                <w:rFonts w:hint="eastAsia" w:ascii="宋体" w:hAnsi="宋体"/>
                <w:szCs w:val="21"/>
                <w:lang w:val="zh-TW" w:eastAsia="zh-TW"/>
              </w:rPr>
              <w:t xml:space="preserve">得</w:t>
            </w:r>
            <w:r>
              <w:rPr>
                <w:rFonts w:hint="eastAsia" w:ascii="宋体" w:hAnsi="宋体"/>
                <w:szCs w:val="21"/>
              </w:rPr>
              <w:t xml:space="preserve">2</w:t>
            </w:r>
            <w:r>
              <w:rPr>
                <w:rFonts w:hint="eastAsia" w:ascii="宋体" w:hAnsi="宋体"/>
                <w:szCs w:val="21"/>
                <w:lang w:val="zh-TW" w:eastAsia="zh-TW"/>
              </w:rPr>
              <w:t xml:space="preserve">分，最高</w:t>
            </w:r>
            <w:r>
              <w:rPr>
                <w:rFonts w:hint="eastAsia" w:ascii="宋体" w:hAnsi="宋体"/>
                <w:szCs w:val="21"/>
                <w:lang w:val="zh-TW"/>
              </w:rPr>
              <w:t xml:space="preserve">得</w:t>
            </w:r>
            <w:r>
              <w:rPr>
                <w:rFonts w:hint="eastAsia" w:ascii="宋体" w:hAnsi="宋体"/>
                <w:szCs w:val="21"/>
                <w:lang w:val="en-US" w:eastAsia="zh-CN"/>
              </w:rPr>
              <w:t xml:space="preserve">4</w:t>
            </w:r>
            <w:r>
              <w:rPr>
                <w:rFonts w:hint="eastAsia" w:ascii="宋体" w:hAnsi="宋体"/>
                <w:szCs w:val="21"/>
                <w:lang w:val="zh-TW" w:eastAsia="zh-TW"/>
              </w:rPr>
              <w:t xml:space="preserve">分</w:t>
            </w:r>
            <w:r>
              <w:rPr>
                <w:rFonts w:hint="eastAsia" w:ascii="宋体" w:hAnsi="宋体"/>
                <w:szCs w:val="21"/>
                <w:lang w:val="zh-TW"/>
              </w:rPr>
              <w:t xml:space="preserve">。</w:t>
            </w:r>
            <w:r/>
          </w:p>
          <w:p>
            <w:pPr>
              <w:keepLines w:val="0"/>
              <w:keepNext w:val="0"/>
              <w:pageBreakBefore w:val="0"/>
              <w:spacing w:line="360" w:lineRule="auto"/>
              <w:rPr>
                <w:rFonts w:hint="eastAsia" w:ascii="宋体" w:hAnsi="宋体"/>
                <w:szCs w:val="21"/>
                <w:lang w:val="zh-TW"/>
              </w:rPr>
            </w:pPr>
            <w:r>
              <w:rPr>
                <w:rFonts w:hint="eastAsia" w:ascii="宋体" w:hAnsi="宋体"/>
                <w:szCs w:val="21"/>
                <w:lang w:val="zh-TW"/>
              </w:rPr>
              <w:t xml:space="preserve">注：</w:t>
            </w:r>
            <w:r>
              <w:rPr>
                <w:rFonts w:hint="eastAsia" w:ascii="宋体" w:hAnsi="宋体"/>
                <w:szCs w:val="21"/>
                <w:lang w:val="zh-TW" w:eastAsia="zh-TW"/>
              </w:rPr>
              <w:t xml:space="preserve">提供相关人员毕业证书</w:t>
            </w:r>
            <w:r>
              <w:rPr>
                <w:rFonts w:hint="eastAsia" w:ascii="宋体" w:hAnsi="宋体"/>
                <w:szCs w:val="21"/>
                <w:lang w:val="zh-TW"/>
              </w:rPr>
              <w:t xml:space="preserve">、</w:t>
            </w:r>
            <w:r>
              <w:rPr>
                <w:rFonts w:hint="eastAsia" w:ascii="宋体" w:hAnsi="宋体"/>
                <w:szCs w:val="21"/>
                <w:lang w:val="zh-TW" w:eastAsia="zh-TW"/>
              </w:rPr>
              <w:t xml:space="preserve">学位证书</w:t>
            </w:r>
            <w:r>
              <w:rPr>
                <w:rFonts w:hint="eastAsia" w:ascii="宋体" w:hAnsi="宋体"/>
                <w:szCs w:val="21"/>
                <w:lang w:val="zh-TW"/>
              </w:rPr>
              <w:t xml:space="preserve">、</w:t>
            </w:r>
            <w:r>
              <w:rPr>
                <w:rFonts w:hint="eastAsia" w:ascii="宋体" w:hAnsi="宋体"/>
                <w:szCs w:val="21"/>
                <w:lang w:val="zh-TW" w:eastAsia="zh-TW"/>
              </w:rPr>
              <w:t xml:space="preserve">英语专业八级证书</w:t>
            </w:r>
            <w:r>
              <w:rPr>
                <w:rFonts w:hint="eastAsia" w:ascii="宋体" w:hAnsi="宋体"/>
                <w:szCs w:val="21"/>
                <w:lang w:val="en-US" w:eastAsia="zh-CN"/>
              </w:rPr>
              <w:t xml:space="preserve">或新闻奖项，</w:t>
            </w:r>
            <w:r>
              <w:rPr>
                <w:rFonts w:hint="eastAsia" w:ascii="宋体" w:hAnsi="宋体"/>
                <w:szCs w:val="21"/>
                <w:lang w:val="zh-TW"/>
              </w:rPr>
              <w:t xml:space="preserve">投标人为其缴纳近期社保证明</w:t>
            </w:r>
            <w:r>
              <w:rPr>
                <w:rFonts w:hint="eastAsia" w:ascii="宋体" w:hAnsi="宋体"/>
                <w:szCs w:val="21"/>
              </w:rPr>
              <w:t xml:space="preserve">扫描件并加盖</w:t>
            </w:r>
            <w:r>
              <w:rPr>
                <w:rFonts w:hint="eastAsia" w:ascii="宋体" w:hAnsi="宋体"/>
                <w:szCs w:val="21"/>
                <w:lang w:val="zh-TW"/>
              </w:rPr>
              <w:t xml:space="preserve">公章。</w:t>
            </w:r>
            <w:r/>
          </w:p>
          <w:p>
            <w:pPr>
              <w:keepLines w:val="0"/>
              <w:keepNext w:val="0"/>
              <w:pageBreakBefore w:val="0"/>
              <w:spacing w:line="360" w:lineRule="auto"/>
            </w:pPr>
            <w:r/>
            <w:r/>
          </w:p>
        </w:tc>
        <w:tc>
          <w:tcPr>
            <w:tcW w:w="690" w:type="dxa"/>
            <w:vAlign w:val="center"/>
            <w:textDirection w:val="lrTb"/>
            <w:noWrap/>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4</w:t>
            </w:r>
            <w:r/>
          </w:p>
        </w:tc>
      </w:tr>
      <w:tr>
        <w:trPr>
          <w:trHeight w:val="1102"/>
        </w:trPr>
        <w:tc>
          <w:tcPr>
            <w:tcW w:w="1391" w:type="dxa"/>
            <w:vAlign w:val="top"/>
            <w:vMerge w:val="continue"/>
            <w:textDirection w:val="lrTb"/>
            <w:noWrap/>
          </w:tcPr>
          <w:p>
            <w:pPr>
              <w:keepLines w:val="0"/>
              <w:keepNext w:val="0"/>
              <w:pageBreakBefore w:val="0"/>
              <w:spacing w:line="360" w:lineRule="auto"/>
              <w:widowControl/>
              <w:rPr>
                <w:rFonts w:ascii="宋体" w:hAnsi="宋体"/>
                <w:szCs w:val="21"/>
              </w:rPr>
            </w:pPr>
            <w:r>
              <w:rPr>
                <w:rFonts w:ascii="宋体" w:hAnsi="宋体"/>
                <w:szCs w:val="21"/>
              </w:rPr>
            </w:r>
            <w:r/>
          </w:p>
        </w:tc>
        <w:tc>
          <w:tcPr>
            <w:tcW w:w="1389" w:type="dxa"/>
            <w:vAlign w:val="center"/>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szCs w:val="21"/>
              </w:rPr>
              <w:t xml:space="preserve">项目组成员职称</w:t>
            </w:r>
            <w:r/>
          </w:p>
        </w:tc>
        <w:tc>
          <w:tcPr>
            <w:tcW w:w="6137" w:type="dxa"/>
            <w:vAlign w:val="center"/>
            <w:textDirection w:val="lrTb"/>
            <w:noWrap/>
          </w:tcPr>
          <w:p>
            <w:pPr>
              <w:keepLines w:val="0"/>
              <w:keepNext w:val="0"/>
              <w:pageBreakBefore w:val="0"/>
              <w:spacing w:line="360" w:lineRule="auto"/>
              <w:rPr>
                <w:rFonts w:ascii="宋体" w:hAnsi="宋体"/>
                <w:szCs w:val="21"/>
                <w:lang w:val="zh-TW"/>
              </w:rPr>
            </w:pPr>
            <w:r>
              <w:rPr>
                <w:rFonts w:hint="eastAsia" w:ascii="宋体" w:hAnsi="宋体"/>
                <w:szCs w:val="21"/>
                <w:lang w:val="zh-TW"/>
              </w:rPr>
              <w:t xml:space="preserve">投标人针对本项目</w:t>
            </w:r>
            <w:r>
              <w:rPr>
                <w:rFonts w:hint="eastAsia" w:ascii="宋体" w:hAnsi="宋体"/>
                <w:szCs w:val="21"/>
                <w:lang w:val="zh-TW" w:eastAsia="zh-TW"/>
              </w:rPr>
              <w:t xml:space="preserve">所配备</w:t>
            </w:r>
            <w:r>
              <w:rPr>
                <w:rFonts w:hint="eastAsia" w:ascii="宋体" w:hAnsi="宋体"/>
                <w:szCs w:val="21"/>
                <w:lang w:val="zh-TW"/>
              </w:rPr>
              <w:t xml:space="preserve">的</w:t>
            </w:r>
            <w:r>
              <w:rPr>
                <w:rFonts w:hint="eastAsia" w:ascii="宋体" w:hAnsi="宋体"/>
                <w:szCs w:val="21"/>
                <w:lang w:val="zh-TW" w:eastAsia="zh-TW"/>
              </w:rPr>
              <w:t xml:space="preserve">人员</w:t>
            </w:r>
            <w:r>
              <w:rPr>
                <w:rFonts w:hint="eastAsia" w:ascii="宋体" w:hAnsi="宋体"/>
                <w:szCs w:val="21"/>
                <w:lang w:val="zh-TW"/>
              </w:rPr>
              <w:t xml:space="preserve">（</w:t>
            </w:r>
            <w:r>
              <w:rPr>
                <w:rFonts w:hint="eastAsia" w:ascii="宋体" w:hAnsi="宋体"/>
                <w:szCs w:val="21"/>
              </w:rPr>
              <w:t xml:space="preserve">除项目负责人</w:t>
            </w:r>
            <w:r>
              <w:rPr>
                <w:rFonts w:hint="eastAsia" w:ascii="宋体" w:hAnsi="宋体"/>
                <w:szCs w:val="21"/>
                <w:lang w:val="zh-TW"/>
              </w:rPr>
              <w:t xml:space="preserve">）</w:t>
            </w:r>
            <w:r>
              <w:rPr>
                <w:rFonts w:ascii="宋体" w:hAnsi="宋体"/>
                <w:szCs w:val="21"/>
                <w:lang w:val="zh-TW"/>
              </w:rPr>
              <w:t xml:space="preserve">具有</w:t>
            </w:r>
            <w:r>
              <w:rPr>
                <w:rFonts w:hint="eastAsia" w:ascii="宋体" w:hAnsi="宋体"/>
                <w:szCs w:val="21"/>
              </w:rPr>
              <w:t xml:space="preserve">副</w:t>
            </w:r>
            <w:r>
              <w:rPr>
                <w:rFonts w:ascii="宋体" w:hAnsi="宋体"/>
                <w:szCs w:val="21"/>
                <w:lang w:val="zh-TW"/>
              </w:rPr>
              <w:t xml:space="preserve">高级职称证的，有一个得</w:t>
            </w:r>
            <w:r>
              <w:rPr>
                <w:rFonts w:hint="eastAsia" w:ascii="宋体" w:hAnsi="宋体"/>
                <w:szCs w:val="21"/>
                <w:lang w:val="en-US" w:eastAsia="zh-CN"/>
              </w:rPr>
              <w:t xml:space="preserve">1</w:t>
            </w:r>
            <w:r>
              <w:rPr>
                <w:rFonts w:ascii="宋体" w:hAnsi="宋体"/>
                <w:szCs w:val="21"/>
                <w:lang w:val="zh-TW"/>
              </w:rPr>
              <w:t xml:space="preserve">分</w:t>
            </w:r>
            <w:r>
              <w:rPr>
                <w:rFonts w:hint="eastAsia" w:ascii="宋体" w:hAnsi="宋体"/>
                <w:szCs w:val="21"/>
                <w:lang w:val="zh-TW"/>
              </w:rPr>
              <w:t xml:space="preserve">，</w:t>
            </w:r>
            <w:r>
              <w:rPr>
                <w:rFonts w:ascii="宋体" w:hAnsi="宋体"/>
                <w:szCs w:val="21"/>
                <w:lang w:val="zh-TW"/>
              </w:rPr>
              <w:t xml:space="preserve">最高得</w:t>
            </w:r>
            <w:r>
              <w:rPr>
                <w:rFonts w:hint="eastAsia" w:ascii="宋体" w:hAnsi="宋体"/>
                <w:szCs w:val="21"/>
                <w:lang w:val="en-US" w:eastAsia="zh-CN"/>
              </w:rPr>
              <w:t xml:space="preserve">2</w:t>
            </w:r>
            <w:r>
              <w:rPr>
                <w:rFonts w:ascii="宋体" w:hAnsi="宋体"/>
                <w:szCs w:val="21"/>
                <w:lang w:val="zh-TW"/>
              </w:rPr>
              <w:t xml:space="preserve">分</w:t>
            </w:r>
            <w:r>
              <w:rPr>
                <w:rFonts w:hint="eastAsia" w:ascii="宋体" w:hAnsi="宋体"/>
                <w:szCs w:val="21"/>
                <w:lang w:val="zh-TW"/>
              </w:rPr>
              <w:t xml:space="preserve">。</w:t>
            </w:r>
            <w:r/>
          </w:p>
          <w:p>
            <w:pPr>
              <w:keepLines w:val="0"/>
              <w:keepNext w:val="0"/>
              <w:pageBreakBefore w:val="0"/>
              <w:spacing w:line="360" w:lineRule="auto"/>
              <w:rPr>
                <w:rFonts w:ascii="宋体" w:hAnsi="宋体"/>
                <w:szCs w:val="21"/>
              </w:rPr>
            </w:pPr>
            <w:r>
              <w:rPr>
                <w:rFonts w:hint="eastAsia" w:ascii="宋体" w:hAnsi="宋体"/>
                <w:szCs w:val="21"/>
                <w:lang w:val="zh-TW"/>
              </w:rPr>
              <w:t xml:space="preserve">注：</w:t>
            </w:r>
            <w:r>
              <w:rPr>
                <w:rFonts w:hint="eastAsia" w:ascii="宋体" w:hAnsi="宋体"/>
                <w:szCs w:val="21"/>
                <w:lang w:val="zh-TW" w:eastAsia="zh-TW"/>
              </w:rPr>
              <w:t xml:space="preserve">提供</w:t>
            </w:r>
            <w:r>
              <w:rPr>
                <w:rFonts w:hint="eastAsia" w:ascii="宋体" w:hAnsi="宋体"/>
                <w:szCs w:val="21"/>
                <w:lang w:val="zh-TW"/>
              </w:rPr>
              <w:t xml:space="preserve">相关人员</w:t>
            </w:r>
            <w:r>
              <w:rPr>
                <w:rFonts w:hint="eastAsia" w:ascii="宋体" w:hAnsi="宋体"/>
                <w:szCs w:val="21"/>
              </w:rPr>
              <w:t xml:space="preserve">职称</w:t>
            </w:r>
            <w:r>
              <w:rPr>
                <w:rFonts w:hint="eastAsia" w:ascii="宋体" w:hAnsi="宋体"/>
                <w:szCs w:val="21"/>
                <w:lang w:val="zh-TW"/>
              </w:rPr>
              <w:t xml:space="preserve">证书、投标人为其缴纳近期社保证明</w:t>
            </w:r>
            <w:r>
              <w:rPr>
                <w:rFonts w:hint="eastAsia" w:ascii="宋体" w:hAnsi="宋体"/>
                <w:szCs w:val="21"/>
              </w:rPr>
              <w:t xml:space="preserve">扫描件并加盖公章。</w:t>
            </w:r>
            <w:r/>
          </w:p>
        </w:tc>
        <w:tc>
          <w:tcPr>
            <w:tcW w:w="690" w:type="dxa"/>
            <w:vAlign w:val="center"/>
            <w:textDirection w:val="lrTb"/>
            <w:noWrap/>
          </w:tcPr>
          <w:p>
            <w:pPr>
              <w:jc w:val="center"/>
              <w:keepLines w:val="0"/>
              <w:keepNext w:val="0"/>
              <w:pageBreakBefore w:val="0"/>
              <w:spacing w:line="360" w:lineRule="auto"/>
              <w:rPr>
                <w:rFonts w:ascii="宋体" w:hAnsi="宋体" w:cs="宋体"/>
                <w:szCs w:val="21"/>
              </w:rPr>
            </w:pPr>
            <w:r>
              <w:rPr>
                <w:rFonts w:hint="eastAsia" w:ascii="宋体" w:hAnsi="宋体" w:cs="宋体"/>
                <w:szCs w:val="21"/>
                <w:lang w:val="en-US" w:eastAsia="zh-CN"/>
              </w:rPr>
              <w:t xml:space="preserve">2</w:t>
            </w:r>
            <w:r/>
          </w:p>
        </w:tc>
      </w:tr>
      <w:tr>
        <w:trPr>
          <w:trHeight w:val="1246"/>
        </w:trPr>
        <w:tc>
          <w:tcPr>
            <w:tcW w:w="1391" w:type="dxa"/>
            <w:vAlign w:val="top"/>
            <w:vMerge w:val="continue"/>
            <w:textDirection w:val="lrTb"/>
            <w:noWrap/>
          </w:tcPr>
          <w:p>
            <w:pPr>
              <w:jc w:val="center"/>
              <w:keepLines w:val="0"/>
              <w:keepNext w:val="0"/>
              <w:pageBreakBefore w:val="0"/>
              <w:spacing w:line="360" w:lineRule="auto"/>
              <w:rPr>
                <w:rFonts w:ascii="宋体" w:hAnsi="宋体"/>
                <w:szCs w:val="21"/>
              </w:rPr>
            </w:pPr>
            <w:r>
              <w:rPr>
                <w:rFonts w:ascii="宋体" w:hAnsi="宋体"/>
                <w:szCs w:val="21"/>
              </w:rPr>
            </w:r>
            <w:r/>
          </w:p>
        </w:tc>
        <w:tc>
          <w:tcPr>
            <w:tcW w:w="1389" w:type="dxa"/>
            <w:vAlign w:val="center"/>
            <w:textDirection w:val="lrTb"/>
            <w:noWrap/>
          </w:tcPr>
          <w:p>
            <w:pPr>
              <w:jc w:val="center"/>
              <w:keepLines w:val="0"/>
              <w:keepNext w:val="0"/>
              <w:pageBreakBefore w:val="0"/>
              <w:spacing w:line="360" w:lineRule="auto"/>
              <w:widowControl/>
              <w:rPr>
                <w:rFonts w:ascii="宋体" w:hAnsi="宋体"/>
                <w:szCs w:val="21"/>
              </w:rPr>
            </w:pPr>
            <w:r>
              <w:rPr>
                <w:rFonts w:hint="eastAsia" w:ascii="宋体" w:hAnsi="宋体"/>
                <w:szCs w:val="21"/>
              </w:rPr>
              <w:t xml:space="preserve">企业资质</w:t>
            </w:r>
            <w:r/>
          </w:p>
        </w:tc>
        <w:tc>
          <w:tcPr>
            <w:tcW w:w="6137" w:type="dxa"/>
            <w:vAlign w:val="center"/>
            <w:textDirection w:val="lrTb"/>
            <w:noWrap/>
          </w:tcPr>
          <w:p>
            <w:pPr>
              <w:keepLines w:val="0"/>
              <w:keepNext w:val="0"/>
              <w:pageBreakBefore w:val="0"/>
              <w:spacing w:line="360" w:lineRule="auto"/>
              <w:rPr>
                <w:rFonts w:hint="eastAsia" w:ascii="宋体" w:hAnsi="宋体"/>
                <w:szCs w:val="21"/>
                <w:lang w:val="zh-TW"/>
              </w:rPr>
            </w:pPr>
            <w:r>
              <w:rPr>
                <w:rFonts w:hint="eastAsia" w:ascii="宋体" w:hAnsi="宋体"/>
                <w:szCs w:val="21"/>
                <w:lang w:val="zh-TW"/>
              </w:rPr>
              <w:t xml:space="preserve">投标人是国家级英文主流媒体的得10分；省级主流媒体得</w:t>
            </w:r>
            <w:r>
              <w:rPr>
                <w:rFonts w:hint="eastAsia" w:ascii="宋体" w:hAnsi="宋体"/>
                <w:szCs w:val="21"/>
                <w:lang w:val="en-US" w:eastAsia="zh-CN"/>
              </w:rPr>
              <w:t xml:space="preserve">8</w:t>
            </w:r>
            <w:r>
              <w:rPr>
                <w:rFonts w:hint="eastAsia" w:ascii="宋体" w:hAnsi="宋体"/>
                <w:szCs w:val="21"/>
                <w:lang w:val="zh-TW"/>
              </w:rPr>
              <w:t xml:space="preserve">分；</w:t>
            </w:r>
            <w:r>
              <w:rPr>
                <w:rFonts w:hint="eastAsia" w:ascii="宋体" w:hAnsi="宋体"/>
                <w:szCs w:val="21"/>
                <w:lang w:val="en-US" w:eastAsia="zh-CN"/>
              </w:rPr>
              <w:t xml:space="preserve">其他官方</w:t>
            </w:r>
            <w:r>
              <w:rPr>
                <w:rFonts w:hint="eastAsia" w:ascii="宋体" w:hAnsi="宋体"/>
                <w:szCs w:val="21"/>
                <w:lang w:val="zh-TW"/>
              </w:rPr>
              <w:t xml:space="preserve">媒体得</w:t>
            </w:r>
            <w:r>
              <w:rPr>
                <w:rFonts w:hint="eastAsia" w:ascii="宋体" w:hAnsi="宋体"/>
                <w:szCs w:val="21"/>
                <w:lang w:val="en-US" w:eastAsia="zh-CN"/>
              </w:rPr>
              <w:t xml:space="preserve">6</w:t>
            </w:r>
            <w:r>
              <w:rPr>
                <w:rFonts w:hint="eastAsia" w:ascii="宋体" w:hAnsi="宋体"/>
                <w:szCs w:val="21"/>
                <w:lang w:val="zh-TW"/>
              </w:rPr>
              <w:t xml:space="preserve">分。</w:t>
            </w:r>
            <w:r/>
          </w:p>
          <w:p>
            <w:pPr>
              <w:keepLines w:val="0"/>
              <w:keepNext w:val="0"/>
              <w:pageBreakBefore w:val="0"/>
              <w:spacing w:line="360" w:lineRule="auto"/>
              <w:rPr>
                <w:rFonts w:ascii="宋体" w:hAnsi="宋体"/>
                <w:szCs w:val="21"/>
              </w:rPr>
            </w:pPr>
            <w:r>
              <w:rPr>
                <w:rFonts w:hint="eastAsia" w:ascii="宋体" w:hAnsi="宋体"/>
                <w:szCs w:val="21"/>
                <w:lang w:val="zh-TW"/>
              </w:rPr>
              <w:t xml:space="preserve">注：</w:t>
            </w:r>
            <w:r>
              <w:rPr>
                <w:rFonts w:hint="eastAsia" w:ascii="宋体" w:hAnsi="宋体"/>
                <w:szCs w:val="21"/>
              </w:rPr>
              <w:t xml:space="preserve">媒体性质为官方媒体平台</w:t>
            </w:r>
            <w:r>
              <w:rPr>
                <w:rFonts w:hint="eastAsia" w:ascii="宋体" w:hAnsi="宋体"/>
                <w:szCs w:val="21"/>
                <w:lang w:val="zh-TW"/>
              </w:rPr>
              <w:t xml:space="preserve">，</w:t>
            </w:r>
            <w:r>
              <w:rPr>
                <w:rFonts w:hint="eastAsia" w:ascii="宋体" w:hAnsi="宋体"/>
                <w:szCs w:val="21"/>
                <w:lang w:val="zh-TW" w:eastAsia="zh-TW"/>
              </w:rPr>
              <w:t xml:space="preserve">提供</w:t>
            </w:r>
            <w:r>
              <w:rPr>
                <w:rFonts w:hint="eastAsia" w:ascii="宋体" w:hAnsi="宋体"/>
                <w:szCs w:val="21"/>
              </w:rPr>
              <w:t xml:space="preserve">资质证书或代理授权委托书原件扫描件并加盖公章</w:t>
            </w:r>
            <w:r>
              <w:rPr>
                <w:rFonts w:hint="eastAsia" w:ascii="宋体" w:hAnsi="宋体"/>
                <w:szCs w:val="21"/>
                <w:lang w:val="zh-TW"/>
              </w:rPr>
              <w:t xml:space="preserve">。</w:t>
            </w:r>
            <w:r/>
          </w:p>
        </w:tc>
        <w:tc>
          <w:tcPr>
            <w:tcW w:w="690" w:type="dxa"/>
            <w:vAlign w:val="center"/>
            <w:textDirection w:val="lrTb"/>
            <w:noWrap/>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r>
    </w:tbl>
    <w:p>
      <w:pPr>
        <w:pStyle w:val="715"/>
        <w:rPr>
          <w:rFonts w:hint="default"/>
        </w:rPr>
      </w:pPr>
      <w:r>
        <w:rPr>
          <w:rFonts w:hint="default"/>
        </w:rPr>
      </w:r>
      <w:r/>
    </w:p>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ascii="宋体" w:hAnsi="宋体"/>
          <w:b/>
          <w:color w:val="000000"/>
          <w:szCs w:val="21"/>
        </w:rPr>
      </w:pPr>
      <w:r>
        <w:rPr>
          <w:rFonts w:hint="eastAsia" w:ascii="宋体" w:hAnsi="宋体"/>
          <w:b/>
          <w:color w:val="000000"/>
          <w:szCs w:val="21"/>
        </w:rPr>
        <w:t xml:space="preserve">1、投标报价超过财政审批预算金额的，投标单位不得进入评标程序。</w:t>
      </w:r>
      <w:r/>
    </w:p>
    <w:p>
      <w:pPr>
        <w:ind w:firstLine="422"/>
        <w:spacing w:line="360" w:lineRule="auto"/>
        <w:rPr>
          <w:rFonts w:ascii="宋体" w:hAnsi="宋体"/>
          <w:b/>
          <w:color w:val="000000"/>
          <w:szCs w:val="21"/>
        </w:rPr>
      </w:pPr>
      <w:r>
        <w:rPr>
          <w:rFonts w:hint="eastAsia" w:ascii="宋体" w:hAnsi="宋体"/>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hint="eastAsia" w:ascii="宋体" w:hAnsi="宋体"/>
          <w:b/>
          <w:szCs w:val="21"/>
        </w:rPr>
      </w:pPr>
      <w:r>
        <w:rPr>
          <w:rFonts w:hint="eastAsia" w:ascii="宋体" w:hAnsi="宋体"/>
          <w:b/>
          <w:szCs w:val="21"/>
        </w:rPr>
        <w:t xml:space="preserve">3、防止虚假应标，采购代理机构及采购单位有权对中标单位所有证书和业绩的真实性进行核查，如有不实，将取消中标资格，并按相关规定进行处理。</w:t>
      </w:r>
      <w:r/>
    </w:p>
    <w:p>
      <w:pPr>
        <w:ind w:firstLine="422"/>
        <w:spacing w:line="360" w:lineRule="auto"/>
        <w:rPr>
          <w:rFonts w:hint="eastAsia" w:ascii="宋体" w:hAnsi="宋体" w:eastAsia="宋体"/>
          <w:b/>
          <w:color w:val="0000ff"/>
          <w:szCs w:val="21"/>
          <w:lang w:val="en-US" w:eastAsia="zh-CN"/>
        </w:rPr>
      </w:pPr>
      <w:r>
        <w:rPr>
          <w:rFonts w:hint="eastAsia" w:ascii="宋体" w:hAnsi="宋体"/>
          <w:b/>
          <w:color w:val="0000ff"/>
          <w:szCs w:val="21"/>
          <w:lang w:val="en-US" w:eastAsia="zh-CN"/>
        </w:rPr>
        <w:t xml:space="preserve">4、为确保货物、服务质量，投标单位除价格分之外技术部分的分值低于其总分的75%（即67.5分）作为无效标处理。</w:t>
      </w:r>
      <w:r/>
    </w:p>
    <w:p>
      <w:pPr>
        <w:rPr>
          <w:rFonts w:hint="eastAsia" w:ascii="宋体" w:hAnsi="宋体" w:eastAsia="宋体"/>
          <w:color w:val="000000"/>
          <w:sz w:val="36"/>
          <w:szCs w:val="36"/>
        </w:rPr>
      </w:pPr>
      <w:r>
        <w:rPr>
          <w:rFonts w:hint="eastAsia" w:ascii="宋体" w:hAnsi="宋体" w:eastAsia="宋体"/>
          <w:color w:val="000000"/>
          <w:sz w:val="36"/>
          <w:szCs w:val="36"/>
        </w:rPr>
        <w:br w:type="page" w:clear="all"/>
      </w:r>
      <w:r/>
    </w:p>
    <w:p>
      <w:pPr>
        <w:pStyle w:val="695"/>
        <w:jc w:val="center"/>
        <w:spacing w:line="360" w:lineRule="auto"/>
        <w:rPr>
          <w:rFonts w:ascii="宋体" w:hAnsi="宋体" w:eastAsia="宋体"/>
          <w:color w:val="000000"/>
          <w:sz w:val="36"/>
          <w:szCs w:val="36"/>
        </w:rPr>
      </w:pPr>
      <w:r>
        <w:rPr>
          <w:rFonts w:hint="eastAsia" w:ascii="宋体" w:hAnsi="宋体" w:eastAsia="宋体"/>
          <w:color w:val="000000"/>
          <w:sz w:val="36"/>
          <w:szCs w:val="36"/>
        </w:rPr>
        <w:t xml:space="preserve">第七章</w:t>
      </w:r>
      <w:r>
        <w:rPr>
          <w:rFonts w:hint="eastAsia" w:ascii="宋体" w:hAnsi="宋体" w:eastAsia="宋体"/>
          <w:color w:val="000000"/>
          <w:sz w:val="36"/>
          <w:szCs w:val="36"/>
          <w:lang w:val="en-US" w:eastAsia="zh-CN"/>
        </w:rPr>
        <w:t xml:space="preserve">  </w:t>
      </w:r>
      <w:r>
        <w:rPr>
          <w:rFonts w:hint="eastAsia" w:ascii="宋体" w:hAnsi="宋体" w:eastAsia="宋体"/>
          <w:color w:val="000000"/>
          <w:sz w:val="36"/>
          <w:szCs w:val="36"/>
        </w:rPr>
        <w:t xml:space="preserve">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2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JSZC-320583-XHSZ-G2025-0022</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96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jc w:val="both"/>
      <w:widowControl w:val="off"/>
    </w:pPr>
    <w:rPr>
      <w:rFonts w:hint="default" w:ascii="Calibri" w:hAnsi="Calibri" w:eastAsia="宋体" w:cs="Times New Roman"/>
      <w:sz w:val="21"/>
      <w:szCs w:val="24"/>
      <w:lang w:val="en-US" w:eastAsia="zh-CN" w:bidi="ar-SA"/>
    </w:rPr>
  </w:style>
  <w:style w:type="paragraph" w:styleId="695">
    <w:name w:val="Heading 1"/>
    <w:basedOn w:val="694"/>
    <w:next w:val="694"/>
    <w:uiPriority w:val="0"/>
    <w:qFormat/>
    <w:pPr>
      <w:keepLines/>
      <w:keepNext/>
      <w:spacing w:before="340" w:after="330" w:line="576" w:lineRule="auto"/>
      <w:outlineLvl w:val="0"/>
    </w:pPr>
    <w:rPr>
      <w:rFonts w:eastAsia="楷体_GB2312"/>
      <w:b/>
      <w:sz w:val="44"/>
      <w:szCs w:val="20"/>
    </w:rPr>
  </w:style>
  <w:style w:type="paragraph" w:styleId="696">
    <w:name w:val="Heading 2"/>
    <w:basedOn w:val="694"/>
    <w:next w:val="694"/>
    <w:link w:val="895"/>
    <w:uiPriority w:val="0"/>
    <w:qFormat/>
    <w:pPr>
      <w:keepLines/>
      <w:keepNext/>
      <w:spacing w:before="260" w:after="260" w:line="416" w:lineRule="auto"/>
      <w:outlineLvl w:val="1"/>
    </w:pPr>
    <w:rPr>
      <w:rFonts w:ascii="Cambria" w:hAnsi="Cambria"/>
      <w:b/>
      <w:bCs/>
      <w:sz w:val="32"/>
      <w:szCs w:val="32"/>
    </w:rPr>
  </w:style>
  <w:style w:type="paragraph" w:styleId="697">
    <w:name w:val="Heading 3"/>
    <w:basedOn w:val="694"/>
    <w:next w:val="694"/>
    <w:link w:val="896"/>
    <w:uiPriority w:val="0"/>
    <w:qFormat/>
    <w:pPr>
      <w:keepLines/>
      <w:keepNext/>
      <w:spacing w:before="260" w:after="260" w:line="416" w:lineRule="auto"/>
      <w:outlineLvl w:val="2"/>
    </w:pPr>
    <w:rPr>
      <w:b/>
      <w:bCs/>
      <w:sz w:val="32"/>
      <w:szCs w:val="32"/>
    </w:rPr>
  </w:style>
  <w:style w:type="paragraph" w:styleId="698">
    <w:name w:val="Heading 4"/>
    <w:basedOn w:val="694"/>
    <w:next w:val="694"/>
    <w:link w:val="897"/>
    <w:uiPriority w:val="0"/>
    <w:qFormat/>
    <w:pPr>
      <w:keepLines/>
      <w:keepNext/>
      <w:spacing w:before="280" w:after="290" w:line="376" w:lineRule="auto"/>
      <w:outlineLvl w:val="3"/>
    </w:pPr>
    <w:rPr>
      <w:rFonts w:ascii="Cambria" w:hAnsi="Cambria"/>
      <w:b/>
      <w:bCs/>
      <w:sz w:val="28"/>
      <w:szCs w:val="28"/>
    </w:rPr>
  </w:style>
  <w:style w:type="paragraph" w:styleId="699">
    <w:name w:val="Heading 5"/>
    <w:basedOn w:val="694"/>
    <w:next w:val="694"/>
    <w:link w:val="751"/>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52"/>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54"/>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55"/>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1"/>
    <w:basedOn w:val="694"/>
    <w:next w:val="707"/>
    <w:uiPriority w:val="39"/>
    <w:qFormat/>
    <w:pPr>
      <w:jc w:val="left"/>
    </w:pPr>
    <w:rPr>
      <w:rFonts w:eastAsia="楷体_GB2312"/>
      <w:sz w:val="24"/>
      <w:szCs w:val="20"/>
    </w:rPr>
  </w:style>
  <w:style w:type="paragraph" w:styleId="707">
    <w:name w:val="toc 2"/>
    <w:basedOn w:val="706"/>
    <w:next w:val="694"/>
    <w:uiPriority w:val="39"/>
    <w:unhideWhenUsed/>
    <w:qFormat/>
    <w:pPr>
      <w:ind w:left="283" w:right="0" w:firstLine="0"/>
      <w:spacing w:after="57"/>
    </w:pPr>
  </w:style>
  <w:style w:type="paragraph" w:styleId="708">
    <w:name w:val="toc 7"/>
    <w:basedOn w:val="694"/>
    <w:next w:val="694"/>
    <w:uiPriority w:val="39"/>
    <w:unhideWhenUsed/>
    <w:qFormat/>
    <w:pPr>
      <w:ind w:left="1701" w:right="0" w:firstLine="0"/>
      <w:spacing w:after="57"/>
    </w:pPr>
  </w:style>
  <w:style w:type="paragraph" w:styleId="709">
    <w:name w:val="Normal Indent"/>
    <w:basedOn w:val="694"/>
    <w:link w:val="898"/>
    <w:uiPriority w:val="0"/>
    <w:qFormat/>
    <w:pPr>
      <w:ind w:firstLine="420"/>
      <w:jc w:val="left"/>
    </w:pPr>
    <w:rPr>
      <w:rFonts w:eastAsia="楷体_GB2312"/>
      <w:sz w:val="24"/>
      <w:szCs w:val="20"/>
    </w:rPr>
  </w:style>
  <w:style w:type="paragraph" w:styleId="710">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Document Map"/>
    <w:basedOn w:val="695"/>
    <w:next w:val="712"/>
    <w:uiPriority w:val="0"/>
    <w:semiHidden/>
    <w:qFormat/>
    <w:pPr>
      <w:shd w:val="clear" w:color="auto" w:fill="000080"/>
    </w:pPr>
  </w:style>
  <w:style w:type="paragraph" w:styleId="712">
    <w:name w:val="annotation subject"/>
    <w:next w:val="694"/>
    <w:uiPriority w:val="0"/>
    <w:semiHidden/>
    <w:qFormat/>
    <w:pPr>
      <w:ind w:firstLine="4608"/>
      <w:spacing w:line="360" w:lineRule="auto"/>
    </w:pPr>
    <w:rPr>
      <w:rFonts w:hint="default" w:ascii="宋体" w:hAnsi="宋体" w:eastAsia="宋体" w:cs="宋体"/>
      <w:lang w:val="en-US" w:eastAsia="zh-CN" w:bidi="ar-SA"/>
    </w:rPr>
  </w:style>
  <w:style w:type="paragraph" w:styleId="713">
    <w:name w:val="annotation text"/>
    <w:basedOn w:val="694"/>
    <w:link w:val="899"/>
    <w:uiPriority w:val="0"/>
    <w:qFormat/>
    <w:pPr>
      <w:jc w:val="left"/>
    </w:pPr>
  </w:style>
  <w:style w:type="paragraph" w:styleId="714">
    <w:name w:val="Body Text"/>
    <w:basedOn w:val="694"/>
    <w:uiPriority w:val="0"/>
    <w:qFormat/>
    <w:pPr>
      <w:jc w:val="center"/>
    </w:pPr>
    <w:rPr>
      <w:rFonts w:ascii="方正大黑简体" w:eastAsia="方正大黑简体"/>
      <w:position w:val="6"/>
      <w:sz w:val="30"/>
      <w:szCs w:val="20"/>
    </w:rPr>
  </w:style>
  <w:style w:type="paragraph" w:styleId="715">
    <w:name w:val="Body Text Indent"/>
    <w:basedOn w:val="694"/>
    <w:link w:val="894"/>
    <w:uiPriority w:val="0"/>
    <w:qFormat/>
    <w:pPr>
      <w:ind w:left="570"/>
      <w:spacing w:line="520" w:lineRule="exact"/>
    </w:pPr>
    <w:rPr>
      <w:rFonts w:ascii="方正仿宋简体" w:hAnsi="创艺简仿宋" w:eastAsia="方正仿宋简体"/>
      <w:sz w:val="24"/>
      <w:szCs w:val="20"/>
    </w:rPr>
  </w:style>
  <w:style w:type="paragraph" w:styleId="716">
    <w:name w:val="Block Text"/>
    <w:basedOn w:val="694"/>
    <w:next w:val="714"/>
    <w:uiPriority w:val="0"/>
    <w:qFormat/>
    <w:pPr>
      <w:ind w:right="210" w:firstLine="560"/>
      <w:spacing w:line="360" w:lineRule="auto"/>
    </w:pPr>
    <w:rPr>
      <w:rFonts w:ascii="宋体" w:hAnsi="宋体"/>
      <w:color w:val="000000"/>
      <w:spacing w:val="20"/>
      <w:sz w:val="24"/>
      <w:szCs w:val="18"/>
    </w:rPr>
  </w:style>
  <w:style w:type="paragraph" w:styleId="717">
    <w:name w:val="toc 5"/>
    <w:basedOn w:val="694"/>
    <w:next w:val="694"/>
    <w:uiPriority w:val="39"/>
    <w:unhideWhenUsed/>
    <w:qFormat/>
    <w:pPr>
      <w:ind w:left="1134" w:right="0" w:firstLine="0"/>
      <w:spacing w:after="57"/>
    </w:pPr>
  </w:style>
  <w:style w:type="paragraph" w:styleId="718">
    <w:name w:val="toc 3"/>
    <w:basedOn w:val="694"/>
    <w:next w:val="694"/>
    <w:uiPriority w:val="39"/>
    <w:unhideWhenUsed/>
    <w:qFormat/>
    <w:pPr>
      <w:ind w:left="567" w:right="0" w:firstLine="0"/>
      <w:spacing w:after="57"/>
    </w:pPr>
  </w:style>
  <w:style w:type="paragraph" w:styleId="719">
    <w:name w:val="Plain Text"/>
    <w:basedOn w:val="694"/>
    <w:link w:val="900"/>
    <w:uiPriority w:val="0"/>
    <w:qFormat/>
    <w:rPr>
      <w:rFonts w:ascii="宋体" w:hAnsi="Courier New" w:eastAsia="楷体_GB2312"/>
      <w:sz w:val="28"/>
      <w:szCs w:val="20"/>
    </w:rPr>
  </w:style>
  <w:style w:type="paragraph" w:styleId="720">
    <w:name w:val="toc 8"/>
    <w:basedOn w:val="694"/>
    <w:next w:val="694"/>
    <w:uiPriority w:val="39"/>
    <w:unhideWhenUsed/>
    <w:qFormat/>
    <w:pPr>
      <w:ind w:left="1984" w:right="0" w:firstLine="0"/>
      <w:spacing w:after="57"/>
    </w:pPr>
  </w:style>
  <w:style w:type="paragraph" w:styleId="721">
    <w:name w:val="Date"/>
    <w:basedOn w:val="694"/>
    <w:next w:val="694"/>
    <w:uiPriority w:val="0"/>
    <w:qFormat/>
    <w:rPr>
      <w:rFonts w:hint="eastAsia" w:ascii="宋体" w:hAnsi="宋体" w:eastAsia="楷体_GB2312"/>
      <w:sz w:val="24"/>
      <w:szCs w:val="20"/>
    </w:rPr>
  </w:style>
  <w:style w:type="paragraph" w:styleId="722">
    <w:name w:val="Body Text Indent 2"/>
    <w:basedOn w:val="694"/>
    <w:uiPriority w:val="0"/>
    <w:qFormat/>
    <w:pPr>
      <w:ind w:firstLine="540"/>
      <w:spacing w:line="360" w:lineRule="auto"/>
    </w:pPr>
    <w:rPr>
      <w:rFonts w:ascii="宋体" w:hAnsi="宋体"/>
      <w:sz w:val="24"/>
    </w:rPr>
  </w:style>
  <w:style w:type="paragraph" w:styleId="723">
    <w:name w:val="endnote text"/>
    <w:basedOn w:val="694"/>
    <w:link w:val="892"/>
    <w:uiPriority w:val="99"/>
    <w:semiHidden/>
    <w:unhideWhenUsed/>
    <w:qFormat/>
    <w:pPr>
      <w:spacing w:after="0" w:line="240" w:lineRule="auto"/>
    </w:pPr>
    <w:rPr>
      <w:sz w:val="20"/>
    </w:rPr>
  </w:style>
  <w:style w:type="paragraph" w:styleId="724">
    <w:name w:val="Balloon Text"/>
    <w:basedOn w:val="694"/>
    <w:link w:val="901"/>
    <w:uiPriority w:val="0"/>
    <w:qFormat/>
    <w:rPr>
      <w:sz w:val="18"/>
      <w:szCs w:val="18"/>
    </w:rPr>
  </w:style>
  <w:style w:type="paragraph" w:styleId="725">
    <w:name w:val="Footer"/>
    <w:basedOn w:val="694"/>
    <w:link w:val="902"/>
    <w:uiPriority w:val="99"/>
    <w:qFormat/>
    <w:pPr>
      <w:jc w:val="left"/>
      <w:tabs>
        <w:tab w:val="center" w:pos="4153" w:leader="none"/>
        <w:tab w:val="right" w:pos="8306" w:leader="none"/>
      </w:tabs>
    </w:pPr>
    <w:rPr>
      <w:sz w:val="18"/>
      <w:szCs w:val="18"/>
    </w:rPr>
  </w:style>
  <w:style w:type="paragraph" w:styleId="726">
    <w:name w:val="Header"/>
    <w:basedOn w:val="694"/>
    <w:link w:val="903"/>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27">
    <w:name w:val="toc 4"/>
    <w:basedOn w:val="694"/>
    <w:next w:val="694"/>
    <w:uiPriority w:val="39"/>
    <w:unhideWhenUsed/>
    <w:qFormat/>
    <w:pPr>
      <w:ind w:left="850" w:right="0" w:firstLine="0"/>
      <w:spacing w:after="57"/>
    </w:pPr>
  </w:style>
  <w:style w:type="paragraph" w:styleId="728">
    <w:name w:val="Subtitle"/>
    <w:basedOn w:val="694"/>
    <w:next w:val="694"/>
    <w:link w:val="758"/>
    <w:uiPriority w:val="11"/>
    <w:qFormat/>
    <w:pPr>
      <w:spacing w:before="200" w:after="200"/>
    </w:pPr>
    <w:rPr>
      <w:sz w:val="24"/>
      <w:szCs w:val="24"/>
    </w:rPr>
  </w:style>
  <w:style w:type="paragraph" w:styleId="729">
    <w:name w:val="footnote text"/>
    <w:basedOn w:val="694"/>
    <w:link w:val="891"/>
    <w:uiPriority w:val="99"/>
    <w:semiHidden/>
    <w:unhideWhenUsed/>
    <w:qFormat/>
    <w:pPr>
      <w:spacing w:after="40" w:line="240" w:lineRule="auto"/>
    </w:pPr>
    <w:rPr>
      <w:sz w:val="18"/>
    </w:rPr>
  </w:style>
  <w:style w:type="paragraph" w:styleId="730">
    <w:name w:val="toc 6"/>
    <w:basedOn w:val="694"/>
    <w:next w:val="694"/>
    <w:uiPriority w:val="39"/>
    <w:unhideWhenUsed/>
    <w:qFormat/>
    <w:pPr>
      <w:ind w:left="1417" w:right="0" w:firstLine="0"/>
      <w:spacing w:after="57"/>
    </w:pPr>
  </w:style>
  <w:style w:type="paragraph" w:styleId="731">
    <w:name w:val="Body Text Indent 3"/>
    <w:basedOn w:val="694"/>
    <w:uiPriority w:val="0"/>
    <w:qFormat/>
    <w:pPr>
      <w:ind w:left="420"/>
      <w:spacing w:after="120"/>
    </w:pPr>
    <w:rPr>
      <w:sz w:val="16"/>
      <w:szCs w:val="16"/>
    </w:rPr>
  </w:style>
  <w:style w:type="paragraph" w:styleId="732">
    <w:name w:val="table of figures"/>
    <w:basedOn w:val="694"/>
    <w:next w:val="694"/>
    <w:uiPriority w:val="99"/>
    <w:unhideWhenUsed/>
    <w:qFormat/>
    <w:pPr>
      <w:spacing w:after="0" w:afterAutospacing="0"/>
    </w:pPr>
  </w:style>
  <w:style w:type="paragraph" w:styleId="733">
    <w:name w:val="toc 9"/>
    <w:basedOn w:val="694"/>
    <w:next w:val="694"/>
    <w:uiPriority w:val="39"/>
    <w:unhideWhenUsed/>
    <w:qFormat/>
    <w:pPr>
      <w:ind w:left="2268" w:right="0" w:firstLine="0"/>
      <w:spacing w:after="57"/>
    </w:pPr>
  </w:style>
  <w:style w:type="paragraph" w:styleId="734">
    <w:name w:val="Body Text 2"/>
    <w:basedOn w:val="694"/>
    <w:uiPriority w:val="0"/>
    <w:qFormat/>
    <w:pPr>
      <w:spacing w:after="120" w:line="480" w:lineRule="auto"/>
    </w:pPr>
  </w:style>
  <w:style w:type="paragraph" w:styleId="735">
    <w:name w:val="Message Header"/>
    <w:basedOn w:val="694"/>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36">
    <w:name w:val="HTML Preformatted"/>
    <w:basedOn w:val="69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7">
    <w:name w:val="Normal (Web)"/>
    <w:basedOn w:val="694"/>
    <w:uiPriority w:val="0"/>
    <w:qFormat/>
    <w:pPr>
      <w:jc w:val="left"/>
      <w:spacing w:before="100" w:beforeAutospacing="1" w:after="100" w:afterAutospacing="1"/>
      <w:widowControl/>
    </w:pPr>
    <w:rPr>
      <w:rFonts w:ascii="宋体" w:hAnsi="宋体"/>
      <w:sz w:val="24"/>
    </w:rPr>
  </w:style>
  <w:style w:type="paragraph" w:styleId="738">
    <w:name w:val="Title"/>
    <w:basedOn w:val="694"/>
    <w:next w:val="694"/>
    <w:link w:val="904"/>
    <w:uiPriority w:val="0"/>
    <w:qFormat/>
    <w:pPr>
      <w:jc w:val="center"/>
      <w:spacing w:before="240" w:after="60"/>
      <w:outlineLvl w:val="0"/>
    </w:pPr>
    <w:rPr>
      <w:rFonts w:ascii="Cambria" w:hAnsi="Cambria"/>
      <w:b/>
      <w:bCs/>
      <w:sz w:val="32"/>
      <w:szCs w:val="32"/>
    </w:rPr>
  </w:style>
  <w:style w:type="paragraph" w:styleId="739">
    <w:name w:val="Body Text First Indent 2"/>
    <w:basedOn w:val="715"/>
    <w:uiPriority w:val="0"/>
    <w:unhideWhenUsed/>
    <w:qFormat/>
    <w:pPr>
      <w:ind w:left="420" w:firstLine="420"/>
      <w:spacing w:line="360" w:lineRule="auto"/>
    </w:pPr>
    <w:rPr>
      <w:rFonts w:ascii="Times New Roman" w:hAnsi="Times New Roman" w:eastAsia="宋体"/>
      <w:spacing w:val="-4"/>
    </w:rPr>
  </w:style>
  <w:style w:type="table" w:styleId="740">
    <w:name w:val="Table Grid"/>
    <w:basedOn w:val="7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basedOn w:val="704"/>
    <w:uiPriority w:val="99"/>
    <w:semiHidden/>
    <w:unhideWhenUsed/>
    <w:qFormat/>
    <w:rPr>
      <w:vertAlign w:val="superscript"/>
    </w:rPr>
  </w:style>
  <w:style w:type="character" w:styleId="742">
    <w:name w:val="page number"/>
    <w:basedOn w:val="704"/>
    <w:uiPriority w:val="0"/>
    <w:qFormat/>
  </w:style>
  <w:style w:type="character" w:styleId="743">
    <w:name w:val="FollowedHyperlink"/>
    <w:uiPriority w:val="99"/>
    <w:qFormat/>
    <w:rPr>
      <w:color w:val="606420"/>
      <w:u w:val="single"/>
    </w:rPr>
  </w:style>
  <w:style w:type="character" w:styleId="744">
    <w:name w:val="Hyperlink"/>
    <w:uiPriority w:val="99"/>
    <w:qFormat/>
    <w:rPr>
      <w:color w:val="0000ff"/>
      <w:u w:val="single"/>
    </w:rPr>
  </w:style>
  <w:style w:type="character" w:styleId="745">
    <w:name w:val="footnote reference"/>
    <w:basedOn w:val="704"/>
    <w:uiPriority w:val="99"/>
    <w:unhideWhenUsed/>
    <w:qFormat/>
    <w:rPr>
      <w:vertAlign w:val="superscript"/>
    </w:rPr>
  </w:style>
  <w:style w:type="paragraph" w:styleId="746" w:customStyle="1">
    <w:name w:val="正文1"/>
    <w:basedOn w:val="694"/>
    <w:next w:val="694"/>
    <w:uiPriority w:val="0"/>
    <w:qFormat/>
    <w:pPr>
      <w:ind w:left="2160"/>
      <w:spacing w:line="360" w:lineRule="auto"/>
      <w:tabs>
        <w:tab w:val="left" w:pos="1980" w:leader="none"/>
        <w:tab w:val="left" w:pos="2160" w:leader="none"/>
      </w:tabs>
    </w:pPr>
    <w:rPr>
      <w:rFonts w:ascii="宋体" w:hAnsi="宋体"/>
    </w:rPr>
  </w:style>
  <w:style w:type="character" w:styleId="747" w:customStyle="1">
    <w:name w:val="Heading 1 Char"/>
    <w:basedOn w:val="704"/>
    <w:uiPriority w:val="9"/>
    <w:qFormat/>
    <w:rPr>
      <w:rFonts w:ascii="Arial" w:hAnsi="Arial" w:eastAsia="Arial" w:cs="Arial"/>
      <w:sz w:val="40"/>
      <w:szCs w:val="40"/>
    </w:rPr>
  </w:style>
  <w:style w:type="character" w:styleId="748" w:customStyle="1">
    <w:name w:val="Heading 2 Char"/>
    <w:basedOn w:val="704"/>
    <w:uiPriority w:val="9"/>
    <w:qFormat/>
    <w:rPr>
      <w:rFonts w:ascii="Arial" w:hAnsi="Arial" w:eastAsia="Arial" w:cs="Arial"/>
      <w:sz w:val="34"/>
    </w:rPr>
  </w:style>
  <w:style w:type="character" w:styleId="749" w:customStyle="1">
    <w:name w:val="Heading 3 Char"/>
    <w:basedOn w:val="704"/>
    <w:uiPriority w:val="9"/>
    <w:qFormat/>
    <w:rPr>
      <w:rFonts w:ascii="Arial" w:hAnsi="Arial" w:eastAsia="Arial" w:cs="Arial"/>
      <w:sz w:val="30"/>
      <w:szCs w:val="30"/>
    </w:rPr>
  </w:style>
  <w:style w:type="character" w:styleId="750" w:customStyle="1">
    <w:name w:val="Heading 4 Char"/>
    <w:basedOn w:val="704"/>
    <w:uiPriority w:val="9"/>
    <w:qFormat/>
    <w:rPr>
      <w:rFonts w:ascii="Arial" w:hAnsi="Arial" w:eastAsia="Arial" w:cs="Arial"/>
      <w:b/>
      <w:bCs/>
      <w:sz w:val="26"/>
      <w:szCs w:val="26"/>
    </w:rPr>
  </w:style>
  <w:style w:type="character" w:styleId="751" w:customStyle="1">
    <w:name w:val="Heading 5 Char"/>
    <w:basedOn w:val="704"/>
    <w:link w:val="699"/>
    <w:uiPriority w:val="9"/>
    <w:qFormat/>
    <w:rPr>
      <w:rFonts w:ascii="Arial" w:hAnsi="Arial" w:eastAsia="Arial" w:cs="Arial"/>
      <w:b/>
      <w:bCs/>
      <w:sz w:val="24"/>
      <w:szCs w:val="24"/>
    </w:rPr>
  </w:style>
  <w:style w:type="character" w:styleId="752" w:customStyle="1">
    <w:name w:val="Heading 6 Char"/>
    <w:basedOn w:val="704"/>
    <w:link w:val="700"/>
    <w:uiPriority w:val="9"/>
    <w:qFormat/>
    <w:rPr>
      <w:rFonts w:ascii="Arial" w:hAnsi="Arial" w:eastAsia="Arial" w:cs="Arial"/>
      <w:b/>
      <w:bCs/>
      <w:sz w:val="22"/>
      <w:szCs w:val="22"/>
    </w:rPr>
  </w:style>
  <w:style w:type="character" w:styleId="753" w:customStyle="1">
    <w:name w:val="Heading 7 Char"/>
    <w:basedOn w:val="704"/>
    <w:link w:val="701"/>
    <w:uiPriority w:val="9"/>
    <w:qFormat/>
    <w:rPr>
      <w:rFonts w:ascii="Arial" w:hAnsi="Arial" w:eastAsia="Arial" w:cs="Arial"/>
      <w:b/>
      <w:bCs/>
      <w:i/>
      <w:iCs/>
      <w:sz w:val="22"/>
      <w:szCs w:val="22"/>
    </w:rPr>
  </w:style>
  <w:style w:type="character" w:styleId="754" w:customStyle="1">
    <w:name w:val="Heading 8 Char"/>
    <w:basedOn w:val="704"/>
    <w:link w:val="702"/>
    <w:uiPriority w:val="9"/>
    <w:qFormat/>
    <w:rPr>
      <w:rFonts w:ascii="Arial" w:hAnsi="Arial" w:eastAsia="Arial" w:cs="Arial"/>
      <w:i/>
      <w:iCs/>
      <w:sz w:val="22"/>
      <w:szCs w:val="22"/>
    </w:rPr>
  </w:style>
  <w:style w:type="character" w:styleId="755" w:customStyle="1">
    <w:name w:val="Heading 9 Char"/>
    <w:basedOn w:val="704"/>
    <w:link w:val="703"/>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basedOn w:val="704"/>
    <w:uiPriority w:val="10"/>
    <w:qFormat/>
    <w:rPr>
      <w:sz w:val="48"/>
      <w:szCs w:val="48"/>
    </w:rPr>
  </w:style>
  <w:style w:type="character" w:styleId="758" w:customStyle="1">
    <w:name w:val="Subtitle Char"/>
    <w:basedOn w:val="704"/>
    <w:link w:val="728"/>
    <w:uiPriority w:val="11"/>
    <w:qFormat/>
    <w:rPr>
      <w:sz w:val="24"/>
      <w:szCs w:val="24"/>
    </w:rPr>
  </w:style>
  <w:style w:type="paragraph" w:styleId="759">
    <w:name w:val="Quote"/>
    <w:basedOn w:val="694"/>
    <w:next w:val="694"/>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694"/>
    <w:next w:val="694"/>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basedOn w:val="704"/>
    <w:uiPriority w:val="99"/>
    <w:qFormat/>
  </w:style>
  <w:style w:type="character" w:styleId="764" w:customStyle="1">
    <w:name w:val="Footer Char"/>
    <w:basedOn w:val="704"/>
    <w:uiPriority w:val="99"/>
    <w:qFormat/>
  </w:style>
  <w:style w:type="character" w:styleId="765" w:customStyle="1">
    <w:name w:val="Caption Char"/>
    <w:uiPriority w:val="99"/>
    <w:qFormat/>
  </w:style>
  <w:style w:type="table" w:styleId="766" w:customStyle="1">
    <w:name w:val="Table Grid Light"/>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70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70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70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70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70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70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70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70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70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70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70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70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70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70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70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70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70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70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70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basedOn w:val="70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basedOn w:val="70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basedOn w:val="70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70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70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70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70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70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70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70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basedOn w:val="70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70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70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70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70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70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70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70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70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70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70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70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70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70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70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basedOn w:val="70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70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70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70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70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70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70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70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70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70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70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70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70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70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70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70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70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70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70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70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70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70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70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basedOn w:val="70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basedOn w:val="70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basedOn w:val="70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basedOn w:val="70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basedOn w:val="70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70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70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70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70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70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70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7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70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70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70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70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70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70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7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70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70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70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70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70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70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29"/>
    <w:uiPriority w:val="99"/>
    <w:qFormat/>
    <w:rPr>
      <w:sz w:val="18"/>
    </w:rPr>
  </w:style>
  <w:style w:type="character" w:styleId="892" w:customStyle="1">
    <w:name w:val="Endnote Text Char"/>
    <w:link w:val="723"/>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character" w:styleId="894" w:customStyle="1">
    <w:name w:val="正文文本缩进 Char"/>
    <w:link w:val="715"/>
    <w:uiPriority w:val="0"/>
    <w:qFormat/>
    <w:rPr>
      <w:rFonts w:ascii="方正仿宋简体" w:hAnsi="创艺简仿宋" w:eastAsia="方正仿宋简体"/>
      <w:sz w:val="24"/>
    </w:rPr>
  </w:style>
  <w:style w:type="character" w:styleId="895" w:customStyle="1">
    <w:name w:val="标题 2 Char"/>
    <w:link w:val="696"/>
    <w:uiPriority w:val="0"/>
    <w:qFormat/>
    <w:rPr>
      <w:rFonts w:ascii="Cambria" w:hAnsi="Cambria"/>
      <w:b/>
      <w:bCs/>
      <w:sz w:val="32"/>
      <w:szCs w:val="32"/>
    </w:rPr>
  </w:style>
  <w:style w:type="character" w:styleId="896" w:customStyle="1">
    <w:name w:val="标题 3 Char"/>
    <w:link w:val="697"/>
    <w:uiPriority w:val="0"/>
    <w:semiHidden/>
    <w:qFormat/>
    <w:rPr>
      <w:b/>
      <w:bCs/>
      <w:sz w:val="32"/>
      <w:szCs w:val="32"/>
    </w:rPr>
  </w:style>
  <w:style w:type="character" w:styleId="897" w:customStyle="1">
    <w:name w:val="标题 4 Char"/>
    <w:link w:val="698"/>
    <w:uiPriority w:val="0"/>
    <w:qFormat/>
    <w:rPr>
      <w:rFonts w:ascii="Cambria" w:hAnsi="Cambria" w:eastAsia="宋体" w:cs="Times New Roman"/>
      <w:b/>
      <w:bCs/>
      <w:sz w:val="28"/>
      <w:szCs w:val="28"/>
    </w:rPr>
  </w:style>
  <w:style w:type="character" w:styleId="898" w:customStyle="1">
    <w:name w:val="正文缩进 Char"/>
    <w:link w:val="709"/>
    <w:uiPriority w:val="0"/>
    <w:qFormat/>
    <w:rPr>
      <w:rFonts w:eastAsia="楷体_GB2312"/>
      <w:sz w:val="24"/>
    </w:rPr>
  </w:style>
  <w:style w:type="character" w:styleId="899" w:customStyle="1">
    <w:name w:val="批注文字 Char"/>
    <w:link w:val="713"/>
    <w:uiPriority w:val="0"/>
    <w:qFormat/>
    <w:rPr>
      <w:sz w:val="21"/>
      <w:szCs w:val="24"/>
    </w:rPr>
  </w:style>
  <w:style w:type="character" w:styleId="900" w:customStyle="1">
    <w:name w:val="纯文本 Char"/>
    <w:link w:val="719"/>
    <w:uiPriority w:val="0"/>
    <w:qFormat/>
    <w:rPr>
      <w:rFonts w:ascii="宋体" w:hAnsi="Courier New" w:eastAsia="楷体_GB2312"/>
      <w:sz w:val="28"/>
    </w:rPr>
  </w:style>
  <w:style w:type="character" w:styleId="901" w:customStyle="1">
    <w:name w:val="批注框文本 Char"/>
    <w:link w:val="724"/>
    <w:uiPriority w:val="0"/>
    <w:qFormat/>
    <w:rPr>
      <w:sz w:val="18"/>
      <w:szCs w:val="18"/>
    </w:rPr>
  </w:style>
  <w:style w:type="character" w:styleId="902" w:customStyle="1">
    <w:name w:val="页脚 Char"/>
    <w:link w:val="725"/>
    <w:uiPriority w:val="99"/>
    <w:qFormat/>
    <w:rPr>
      <w:sz w:val="18"/>
      <w:szCs w:val="18"/>
    </w:rPr>
  </w:style>
  <w:style w:type="character" w:styleId="903" w:customStyle="1">
    <w:name w:val="页眉 Char"/>
    <w:link w:val="726"/>
    <w:uiPriority w:val="99"/>
    <w:qFormat/>
    <w:rPr>
      <w:rFonts w:eastAsia="楷体_GB2312"/>
      <w:sz w:val="18"/>
    </w:rPr>
  </w:style>
  <w:style w:type="character" w:styleId="904" w:customStyle="1">
    <w:name w:val="标题 Char"/>
    <w:link w:val="738"/>
    <w:uiPriority w:val="0"/>
    <w:qFormat/>
    <w:rPr>
      <w:rFonts w:ascii="Cambria" w:hAnsi="Cambria" w:cs="Times New Roman"/>
      <w:b/>
      <w:bCs/>
      <w:sz w:val="32"/>
      <w:szCs w:val="32"/>
    </w:rPr>
  </w:style>
  <w:style w:type="paragraph" w:styleId="905" w:customStyle="1">
    <w:name w:val="段"/>
    <w:next w:val="694"/>
    <w:uiPriority w:val="0"/>
    <w:qFormat/>
    <w:pPr>
      <w:ind w:firstLine="200"/>
      <w:jc w:val="both"/>
    </w:pPr>
    <w:rPr>
      <w:rFonts w:hint="default" w:ascii="宋体" w:hAnsi="Calibri" w:eastAsia="Times New Roman" w:cs="Times New Roman"/>
      <w:sz w:val="21"/>
      <w:lang w:val="en-US" w:eastAsia="zh-CN" w:bidi="ar-SA"/>
    </w:rPr>
  </w:style>
  <w:style w:type="character" w:styleId="906" w:customStyle="1">
    <w:name w:val="font21"/>
    <w:uiPriority w:val="0"/>
    <w:qFormat/>
    <w:rPr>
      <w:rFonts w:hint="eastAsia" w:ascii="宋体" w:hAnsi="宋体" w:eastAsia="宋体" w:cs="宋体"/>
      <w:color w:val="000000"/>
      <w:sz w:val="24"/>
      <w:szCs w:val="24"/>
      <w:u w:val="none"/>
    </w:rPr>
  </w:style>
  <w:style w:type="character" w:styleId="907" w:customStyle="1">
    <w:name w:val="font81"/>
    <w:uiPriority w:val="0"/>
    <w:qFormat/>
    <w:rPr>
      <w:rFonts w:hint="default" w:ascii="Futura Md BT" w:hAnsi="Futura Md BT" w:eastAsia="Futura Md BT" w:cs="Futura Md BT"/>
      <w:color w:val="000000"/>
      <w:sz w:val="20"/>
      <w:szCs w:val="20"/>
      <w:u w:val="none"/>
    </w:rPr>
  </w:style>
  <w:style w:type="character" w:styleId="908" w:customStyle="1">
    <w:name w:val="font71"/>
    <w:uiPriority w:val="0"/>
    <w:qFormat/>
    <w:rPr>
      <w:rFonts w:hint="eastAsia" w:ascii="宋体" w:hAnsi="宋体" w:eastAsia="宋体" w:cs="宋体"/>
      <w:color w:val="000000"/>
      <w:sz w:val="18"/>
      <w:szCs w:val="18"/>
      <w:u w:val="none"/>
    </w:rPr>
  </w:style>
  <w:style w:type="character" w:styleId="909" w:customStyle="1">
    <w:name w:val="font31"/>
    <w:uiPriority w:val="0"/>
    <w:qFormat/>
    <w:rPr>
      <w:rFonts w:hint="eastAsia" w:ascii="宋体" w:hAnsi="宋体" w:eastAsia="宋体" w:cs="宋体"/>
      <w:color w:val="000000"/>
      <w:sz w:val="20"/>
      <w:szCs w:val="20"/>
      <w:u w:val="none"/>
    </w:rPr>
  </w:style>
  <w:style w:type="character" w:styleId="910" w:customStyle="1">
    <w:name w:val="font51"/>
    <w:uiPriority w:val="0"/>
    <w:qFormat/>
    <w:rPr>
      <w:rFonts w:hint="default" w:ascii="Futura Md BT" w:hAnsi="Futura Md BT" w:eastAsia="Futura Md BT" w:cs="Futura Md BT"/>
      <w:color w:val="000000"/>
      <w:sz w:val="18"/>
      <w:szCs w:val="18"/>
      <w:u w:val="none"/>
    </w:rPr>
  </w:style>
  <w:style w:type="character" w:styleId="911" w:customStyle="1">
    <w:name w:val="font61"/>
    <w:uiPriority w:val="0"/>
    <w:qFormat/>
    <w:rPr>
      <w:rFonts w:ascii="Wingdings 2" w:hAnsi="Wingdings 2" w:eastAsia="Wingdings 2" w:cs="Wingdings 2"/>
      <w:color w:val="000000"/>
      <w:sz w:val="20"/>
      <w:szCs w:val="20"/>
      <w:u w:val="none"/>
    </w:rPr>
  </w:style>
  <w:style w:type="character" w:styleId="912" w:customStyle="1">
    <w:name w:val="font11"/>
    <w:uiPriority w:val="0"/>
    <w:qFormat/>
    <w:rPr>
      <w:rFonts w:hint="eastAsia" w:ascii="宋体" w:hAnsi="宋体" w:eastAsia="宋体" w:cs="宋体"/>
      <w:color w:val="000000"/>
      <w:sz w:val="21"/>
      <w:szCs w:val="21"/>
      <w:u w:val="none"/>
    </w:rPr>
  </w:style>
  <w:style w:type="character" w:styleId="913" w:customStyle="1">
    <w:name w:val="font01"/>
    <w:uiPriority w:val="0"/>
    <w:qFormat/>
    <w:rPr>
      <w:rFonts w:hint="eastAsia" w:ascii="宋体" w:hAnsi="宋体" w:eastAsia="宋体" w:cs="宋体"/>
      <w:color w:val="000000"/>
      <w:sz w:val="20"/>
      <w:szCs w:val="20"/>
      <w:u w:val="none"/>
    </w:rPr>
  </w:style>
  <w:style w:type="character" w:styleId="914" w:customStyle="1">
    <w:name w:val="Plain Text Char"/>
    <w:link w:val="915"/>
    <w:uiPriority w:val="0"/>
    <w:qFormat/>
    <w:rPr>
      <w:rFonts w:ascii="宋体" w:hAnsi="Courier New" w:eastAsia="楷体_GB2312"/>
      <w:sz w:val="26"/>
    </w:rPr>
  </w:style>
  <w:style w:type="paragraph" w:styleId="915" w:customStyle="1">
    <w:name w:val="纯文本5"/>
    <w:basedOn w:val="694"/>
    <w:link w:val="914"/>
    <w:uiPriority w:val="0"/>
    <w:qFormat/>
    <w:rPr>
      <w:rFonts w:ascii="宋体" w:hAnsi="Courier New" w:eastAsia="楷体_GB2312"/>
      <w:sz w:val="26"/>
      <w:szCs w:val="20"/>
    </w:rPr>
  </w:style>
  <w:style w:type="paragraph" w:styleId="916" w:customStyle="1">
    <w:name w:val="font8"/>
    <w:basedOn w:val="69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17" w:customStyle="1">
    <w:name w:val="xl25"/>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8" w:customStyle="1">
    <w:name w:val="xl37"/>
    <w:basedOn w:val="69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19" w:customStyle="1">
    <w:name w:val="xl30"/>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0" w:customStyle="1">
    <w:name w:val="xl34"/>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1" w:customStyle="1">
    <w:name w:val="xl27"/>
    <w:basedOn w:val="69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2" w:customStyle="1">
    <w:name w:val="xl33"/>
    <w:basedOn w:val="694"/>
    <w:uiPriority w:val="0"/>
    <w:qFormat/>
    <w:pPr>
      <w:jc w:val="center"/>
      <w:spacing w:before="100" w:beforeAutospacing="1" w:after="100" w:afterAutospacing="1"/>
      <w:widowControl/>
    </w:pPr>
    <w:rPr>
      <w:sz w:val="24"/>
    </w:rPr>
  </w:style>
  <w:style w:type="paragraph" w:styleId="923" w:customStyle="1">
    <w:name w:val="xl42"/>
    <w:basedOn w:val="694"/>
    <w:uiPriority w:val="0"/>
    <w:qFormat/>
    <w:pPr>
      <w:jc w:val="left"/>
      <w:spacing w:before="100" w:beforeAutospacing="1" w:after="100" w:afterAutospacing="1"/>
      <w:widowControl/>
      <w:pBdr>
        <w:top w:val="single" w:color="auto" w:sz="4" w:space="0"/>
      </w:pBdr>
    </w:pPr>
    <w:rPr>
      <w:sz w:val="24"/>
    </w:rPr>
  </w:style>
  <w:style w:type="paragraph" w:styleId="924" w:customStyle="1">
    <w:name w:val="正文2"/>
    <w:basedOn w:val="694"/>
    <w:uiPriority w:val="0"/>
    <w:qFormat/>
    <w:pPr>
      <w:ind w:firstLine="200"/>
      <w:jc w:val="left"/>
      <w:spacing w:after="160" w:line="360" w:lineRule="auto"/>
      <w:widowControl/>
    </w:pPr>
    <w:rPr>
      <w:szCs w:val="20"/>
    </w:rPr>
  </w:style>
  <w:style w:type="paragraph" w:styleId="925" w:customStyle="1">
    <w:name w:val="xl36"/>
    <w:basedOn w:val="694"/>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6" w:customStyle="1">
    <w:name w:val="font0"/>
    <w:basedOn w:val="694"/>
    <w:uiPriority w:val="0"/>
    <w:qFormat/>
    <w:pPr>
      <w:jc w:val="left"/>
      <w:spacing w:before="100" w:beforeAutospacing="1" w:after="100" w:afterAutospacing="1"/>
      <w:widowControl/>
    </w:pPr>
    <w:rPr>
      <w:rFonts w:hint="eastAsia" w:ascii="宋体" w:hAnsi="宋体"/>
      <w:sz w:val="24"/>
    </w:rPr>
  </w:style>
  <w:style w:type="paragraph" w:styleId="927" w:customStyle="1">
    <w:name w:val="首行缩进"/>
    <w:basedOn w:val="694"/>
    <w:uiPriority w:val="0"/>
    <w:qFormat/>
    <w:pPr>
      <w:ind w:firstLine="480"/>
    </w:pPr>
    <w:rPr>
      <w:szCs w:val="20"/>
      <w:lang w:val="zh-CN"/>
    </w:rPr>
  </w:style>
  <w:style w:type="paragraph" w:styleId="928" w:customStyle="1">
    <w:name w:val="_Style 12"/>
    <w:basedOn w:val="711"/>
    <w:uiPriority w:val="0"/>
    <w:qFormat/>
    <w:pPr>
      <w:jc w:val="left"/>
      <w:spacing w:line="360" w:lineRule="auto"/>
      <w:widowControl/>
    </w:pPr>
    <w:rPr>
      <w:sz w:val="24"/>
    </w:rPr>
  </w:style>
  <w:style w:type="paragraph" w:styleId="929" w:customStyle="1">
    <w:name w:val="xl31"/>
    <w:basedOn w:val="69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30" w:customStyle="1">
    <w:name w:val="xl47"/>
    <w:basedOn w:val="69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31" w:customStyle="1">
    <w:name w:val="font7"/>
    <w:basedOn w:val="694"/>
    <w:uiPriority w:val="0"/>
    <w:qFormat/>
    <w:pPr>
      <w:jc w:val="left"/>
      <w:spacing w:before="100" w:beforeAutospacing="1" w:after="100" w:afterAutospacing="1"/>
      <w:widowControl/>
    </w:pPr>
    <w:rPr>
      <w:sz w:val="24"/>
    </w:rPr>
  </w:style>
  <w:style w:type="paragraph" w:styleId="932">
    <w:name w:val="List Paragraph"/>
    <w:basedOn w:val="694"/>
    <w:uiPriority w:val="34"/>
    <w:qFormat/>
    <w:pPr>
      <w:ind w:firstLine="420"/>
    </w:pPr>
  </w:style>
  <w:style w:type="paragraph" w:styleId="933" w:customStyle="1">
    <w:name w:val="font5"/>
    <w:basedOn w:val="694"/>
    <w:uiPriority w:val="0"/>
    <w:qFormat/>
    <w:pPr>
      <w:jc w:val="left"/>
      <w:spacing w:before="100" w:beforeAutospacing="1" w:after="100" w:afterAutospacing="1"/>
      <w:widowControl/>
    </w:pPr>
    <w:rPr>
      <w:rFonts w:hint="eastAsia" w:ascii="宋体" w:hAnsi="宋体"/>
      <w:sz w:val="24"/>
    </w:rPr>
  </w:style>
  <w:style w:type="paragraph" w:styleId="934" w:customStyle="1">
    <w:name w:val="纯文本11"/>
    <w:basedOn w:val="694"/>
    <w:uiPriority w:val="0"/>
    <w:qFormat/>
    <w:rPr>
      <w:rFonts w:hint="eastAsia" w:ascii="宋体" w:hAnsi="Courier New" w:eastAsia="楷体_GB2312"/>
      <w:sz w:val="28"/>
      <w:szCs w:val="20"/>
    </w:rPr>
  </w:style>
  <w:style w:type="paragraph" w:styleId="935" w:customStyle="1">
    <w:name w:val="xl49"/>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36" w:customStyle="1">
    <w:name w:val="xl26"/>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7" w:customStyle="1">
    <w:name w:val="Plain Text1"/>
    <w:basedOn w:val="694"/>
    <w:uiPriority w:val="0"/>
    <w:qFormat/>
    <w:rPr>
      <w:rFonts w:ascii="宋体" w:hAnsi="Courier New" w:eastAsia="楷体_GB2312"/>
      <w:sz w:val="28"/>
      <w:szCs w:val="20"/>
    </w:rPr>
  </w:style>
  <w:style w:type="paragraph" w:styleId="938" w:customStyle="1">
    <w:name w:val="纯文本1"/>
    <w:basedOn w:val="694"/>
    <w:uiPriority w:val="0"/>
    <w:qFormat/>
    <w:rPr>
      <w:rFonts w:hint="eastAsia" w:ascii="宋体" w:hAnsi="Courier New" w:eastAsia="楷体_GB2312"/>
      <w:sz w:val="28"/>
      <w:szCs w:val="20"/>
    </w:rPr>
  </w:style>
  <w:style w:type="paragraph" w:styleId="939" w:customStyle="1">
    <w:name w:val="xl28"/>
    <w:basedOn w:val="694"/>
    <w:uiPriority w:val="0"/>
    <w:qFormat/>
    <w:pPr>
      <w:jc w:val="left"/>
      <w:spacing w:before="100" w:beforeAutospacing="1" w:after="100" w:afterAutospacing="1"/>
      <w:widowControl/>
    </w:pPr>
    <w:rPr>
      <w:sz w:val="24"/>
    </w:rPr>
  </w:style>
  <w:style w:type="paragraph" w:styleId="940" w:customStyle="1">
    <w:name w:val="xl32"/>
    <w:basedOn w:val="694"/>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1" w:customStyle="1">
    <w:name w:val="xl48"/>
    <w:basedOn w:val="6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2" w:customStyle="1">
    <w:name w:val="xl38"/>
    <w:basedOn w:val="69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3" w:customStyle="1">
    <w:name w:val="xl43"/>
    <w:basedOn w:val="694"/>
    <w:uiPriority w:val="0"/>
    <w:qFormat/>
    <w:pPr>
      <w:jc w:val="center"/>
      <w:spacing w:before="100" w:beforeAutospacing="1" w:after="100" w:afterAutospacing="1"/>
      <w:widowControl/>
    </w:pPr>
    <w:rPr>
      <w:rFonts w:ascii="宋体" w:hAnsi="宋体"/>
      <w:b/>
      <w:bCs/>
      <w:sz w:val="32"/>
      <w:szCs w:val="32"/>
    </w:rPr>
  </w:style>
  <w:style w:type="paragraph" w:styleId="944" w:customStyle="1">
    <w:name w:val="Char Char1"/>
    <w:basedOn w:val="694"/>
    <w:uiPriority w:val="0"/>
    <w:qFormat/>
    <w:pPr>
      <w:jc w:val="left"/>
      <w:spacing w:after="160" w:line="240" w:lineRule="exact"/>
      <w:widowControl/>
    </w:pPr>
    <w:rPr>
      <w:rFonts w:ascii="Verdana" w:hAnsi="Verdana"/>
      <w:sz w:val="20"/>
      <w:szCs w:val="20"/>
      <w:lang w:eastAsia="en-US"/>
    </w:rPr>
  </w:style>
  <w:style w:type="paragraph" w:styleId="945" w:customStyle="1">
    <w:name w:val="xl44"/>
    <w:basedOn w:val="694"/>
    <w:uiPriority w:val="0"/>
    <w:qFormat/>
    <w:pPr>
      <w:jc w:val="left"/>
      <w:spacing w:before="100" w:beforeAutospacing="1" w:after="100" w:afterAutospacing="1"/>
      <w:widowControl/>
    </w:pPr>
    <w:rPr>
      <w:sz w:val="24"/>
    </w:rPr>
  </w:style>
  <w:style w:type="paragraph" w:styleId="946" w:customStyle="1">
    <w:name w:val="xl51"/>
    <w:basedOn w:val="694"/>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47" w:customStyle="1">
    <w:name w:val="xl52"/>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48" w:customStyle="1">
    <w:name w:val="xl53"/>
    <w:basedOn w:val="694"/>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49" w:customStyle="1">
    <w:name w:val="xl41"/>
    <w:basedOn w:val="694"/>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50" w:customStyle="1">
    <w:name w:val="xl55"/>
    <w:basedOn w:val="69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1" w:customStyle="1">
    <w:name w:val="font6"/>
    <w:basedOn w:val="694"/>
    <w:uiPriority w:val="0"/>
    <w:qFormat/>
    <w:pPr>
      <w:jc w:val="left"/>
      <w:spacing w:before="100" w:beforeAutospacing="1" w:after="100" w:afterAutospacing="1"/>
      <w:widowControl/>
    </w:pPr>
    <w:rPr>
      <w:rFonts w:hint="eastAsia" w:ascii="宋体" w:hAnsi="宋体"/>
      <w:sz w:val="18"/>
      <w:szCs w:val="18"/>
    </w:rPr>
  </w:style>
  <w:style w:type="paragraph" w:styleId="952" w:customStyle="1">
    <w:name w:val="xl29"/>
    <w:basedOn w:val="69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3" w:customStyle="1">
    <w:name w:val="Char Char Char"/>
    <w:basedOn w:val="694"/>
    <w:uiPriority w:val="0"/>
    <w:qFormat/>
    <w:pPr>
      <w:ind w:left="495" w:hanging="495"/>
      <w:tabs>
        <w:tab w:val="left" w:pos="495" w:leader="none"/>
        <w:tab w:val="left" w:pos="1545" w:leader="none"/>
      </w:tabs>
    </w:pPr>
    <w:rPr>
      <w:rFonts w:ascii="宋体" w:hAnsi="宋体"/>
    </w:rPr>
  </w:style>
  <w:style w:type="paragraph" w:styleId="954" w:customStyle="1">
    <w:name w:val="xl24"/>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5" w:customStyle="1">
    <w:name w:val="xl50"/>
    <w:basedOn w:val="69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56" w:customStyle="1">
    <w:name w:val="xl40"/>
    <w:basedOn w:val="694"/>
    <w:uiPriority w:val="0"/>
    <w:qFormat/>
    <w:pPr>
      <w:jc w:val="left"/>
      <w:spacing w:before="100" w:beforeAutospacing="1" w:after="100" w:afterAutospacing="1"/>
      <w:widowControl/>
      <w:pBdr>
        <w:bottom w:val="single" w:color="auto" w:sz="4" w:space="0"/>
      </w:pBdr>
    </w:pPr>
    <w:rPr>
      <w:sz w:val="24"/>
    </w:rPr>
  </w:style>
  <w:style w:type="paragraph" w:styleId="957" w:customStyle="1">
    <w:name w:val="xl45"/>
    <w:basedOn w:val="694"/>
    <w:uiPriority w:val="0"/>
    <w:qFormat/>
    <w:pPr>
      <w:jc w:val="left"/>
      <w:spacing w:before="100" w:beforeAutospacing="1" w:after="100" w:afterAutospacing="1"/>
      <w:widowControl/>
    </w:pPr>
    <w:rPr>
      <w:rFonts w:hint="eastAsia" w:ascii="仿宋_GB2312" w:hAnsi="宋体" w:eastAsia="仿宋_GB2312"/>
      <w:sz w:val="24"/>
    </w:rPr>
  </w:style>
  <w:style w:type="paragraph" w:styleId="958" w:customStyle="1">
    <w:name w:val="xl35"/>
    <w:basedOn w:val="69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59" w:customStyle="1">
    <w:name w:val="Table Paragraph"/>
    <w:basedOn w:val="694"/>
    <w:uiPriority w:val="1"/>
    <w:qFormat/>
    <w:rPr>
      <w:rFonts w:ascii="宋体" w:hAnsi="宋体" w:cs="宋体"/>
      <w:lang w:val="zh-CN" w:bidi="zh-CN"/>
    </w:rPr>
  </w:style>
  <w:style w:type="paragraph" w:styleId="960" w:customStyle="1">
    <w:name w:val="列出段落1"/>
    <w:basedOn w:val="694"/>
    <w:uiPriority w:val="0"/>
    <w:qFormat/>
    <w:pPr>
      <w:ind w:firstLine="420"/>
    </w:pPr>
    <w:rPr>
      <w:szCs w:val="22"/>
    </w:rPr>
  </w:style>
  <w:style w:type="paragraph" w:styleId="961" w:customStyle="1">
    <w:name w:val="xl46"/>
    <w:basedOn w:val="694"/>
    <w:uiPriority w:val="0"/>
    <w:qFormat/>
    <w:pPr>
      <w:jc w:val="left"/>
      <w:spacing w:before="100" w:beforeAutospacing="1" w:after="100" w:afterAutospacing="1"/>
      <w:widowControl/>
    </w:pPr>
    <w:rPr>
      <w:rFonts w:hint="eastAsia" w:ascii="仿宋_GB2312" w:hAnsi="宋体" w:eastAsia="仿宋_GB2312"/>
      <w:sz w:val="24"/>
    </w:rPr>
  </w:style>
  <w:style w:type="paragraph" w:styleId="962" w:customStyle="1">
    <w:name w:val="纯文本4"/>
    <w:basedOn w:val="694"/>
    <w:uiPriority w:val="0"/>
    <w:qFormat/>
    <w:rPr>
      <w:rFonts w:ascii="宋体" w:hAnsi="Courier New" w:eastAsia="楷体_GB2312"/>
      <w:sz w:val="26"/>
      <w:szCs w:val="20"/>
    </w:rPr>
  </w:style>
  <w:style w:type="paragraph" w:styleId="963" w:customStyle="1">
    <w:name w:val="List Paragraph1"/>
    <w:basedOn w:val="694"/>
    <w:uiPriority w:val="0"/>
    <w:qFormat/>
    <w:pPr>
      <w:ind w:firstLine="420"/>
    </w:pPr>
    <w:rPr>
      <w:szCs w:val="22"/>
    </w:rPr>
  </w:style>
  <w:style w:type="paragraph" w:styleId="964" w:customStyle="1">
    <w:name w:val="xl54"/>
    <w:basedOn w:val="694"/>
    <w:uiPriority w:val="0"/>
    <w:qFormat/>
    <w:pPr>
      <w:jc w:val="center"/>
      <w:spacing w:before="100" w:beforeAutospacing="1" w:after="100" w:afterAutospacing="1"/>
      <w:widowControl/>
    </w:pPr>
    <w:rPr>
      <w:rFonts w:hint="eastAsia" w:ascii="隶书" w:hAnsi="宋体" w:eastAsia="隶书"/>
      <w:sz w:val="48"/>
      <w:szCs w:val="48"/>
    </w:rPr>
  </w:style>
  <w:style w:type="paragraph" w:styleId="965" w:customStyle="1">
    <w:name w:val="p0"/>
    <w:uiPriority w:val="0"/>
    <w:qFormat/>
    <w:rPr>
      <w:rFonts w:hint="default" w:ascii="Calibri" w:hAnsi="Calibri" w:eastAsia="宋体" w:cs="Times New Roman"/>
      <w:szCs w:val="21"/>
      <w:lang w:val="en-US" w:eastAsia="zh-CN" w:bidi="ar-SA"/>
    </w:rPr>
  </w:style>
  <w:style w:type="paragraph" w:styleId="966" w:customStyle="1">
    <w:name w:val="纯文本2"/>
    <w:basedOn w:val="694"/>
    <w:uiPriority w:val="0"/>
    <w:qFormat/>
    <w:rPr>
      <w:rFonts w:ascii="宋体" w:hAnsi="Courier New" w:eastAsia="楷体_GB2312"/>
      <w:sz w:val="28"/>
      <w:szCs w:val="20"/>
    </w:rPr>
  </w:style>
  <w:style w:type="paragraph" w:styleId="967" w:customStyle="1">
    <w:name w:val="Char"/>
    <w:basedOn w:val="694"/>
    <w:uiPriority w:val="0"/>
    <w:qFormat/>
    <w:pPr>
      <w:numPr>
        <w:ilvl w:val="0"/>
        <w:numId w:val="1"/>
      </w:numPr>
    </w:pPr>
    <w:rPr>
      <w:sz w:val="24"/>
    </w:rPr>
  </w:style>
  <w:style w:type="paragraph" w:styleId="968" w:customStyle="1">
    <w:name w:val="纯文本21"/>
    <w:basedOn w:val="694"/>
    <w:uiPriority w:val="0"/>
    <w:qFormat/>
    <w:rPr>
      <w:rFonts w:ascii="宋体" w:hAnsi="Courier New" w:eastAsia="楷体_GB2312"/>
      <w:sz w:val="26"/>
      <w:szCs w:val="20"/>
    </w:rPr>
  </w:style>
  <w:style w:type="paragraph" w:styleId="969" w:customStyle="1">
    <w:name w:val="xl39"/>
    <w:basedOn w:val="694"/>
    <w:uiPriority w:val="0"/>
    <w:qFormat/>
    <w:pPr>
      <w:jc w:val="left"/>
      <w:spacing w:before="100" w:beforeAutospacing="1" w:after="100" w:afterAutospacing="1"/>
      <w:widowControl/>
      <w:pBdr>
        <w:bottom w:val="single" w:color="auto" w:sz="4" w:space="0"/>
      </w:pBdr>
    </w:pPr>
    <w:rPr>
      <w:rFonts w:ascii="宋体" w:hAnsi="宋体"/>
      <w:sz w:val="24"/>
    </w:rPr>
  </w:style>
  <w:style w:type="table" w:styleId="970" w:customStyle="1">
    <w:name w:val="网格型1"/>
    <w:basedOn w:val="7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customStyle="1">
    <w:name w:val="Char Char16"/>
    <w:uiPriority w:val="0"/>
    <w:qFormat/>
    <w:rPr>
      <w:rFonts w:ascii="Arial" w:hAnsi="Arial" w:eastAsia="黑体"/>
      <w:sz w:val="21"/>
      <w:szCs w:val="21"/>
      <w:lang w:bidi="ar-SA"/>
    </w:rPr>
  </w:style>
  <w:style w:type="character" w:styleId="972" w:customStyle="1">
    <w:name w:val="正文缩进 字符"/>
    <w:uiPriority w:val="0"/>
    <w:qFormat/>
    <w:rPr>
      <w:rFonts w:eastAsia="楷体_GB2312"/>
      <w:sz w:val="24"/>
    </w:rPr>
  </w:style>
  <w:style w:type="paragraph" w:styleId="973" w:customStyle="1">
    <w:name w:val="正文文本缩进1"/>
    <w:basedOn w:val="694"/>
    <w:uiPriority w:val="0"/>
    <w:qFormat/>
    <w:pPr>
      <w:ind w:firstLine="420"/>
      <w:spacing w:line="360" w:lineRule="auto"/>
    </w:pPr>
  </w:style>
  <w:style w:type="paragraph" w:styleId="974" w:customStyle="1">
    <w:name w:val="正文缩进1"/>
    <w:basedOn w:val="694"/>
    <w:uiPriority w:val="0"/>
    <w:qFormat/>
    <w:pPr>
      <w:ind w:firstLine="420"/>
    </w:pPr>
  </w:style>
  <w:style w:type="character" w:styleId="975" w:customStyle="1">
    <w:name w:val="正文缩进 Char1"/>
    <w:uiPriority w:val="0"/>
    <w:qFormat/>
    <w:rPr>
      <w:rFonts w:eastAsia="楷体_GB2312"/>
      <w:sz w:val="24"/>
      <w:lang w:val="en-US" w:eastAsia="zh-CN" w:bidi="ar-SA"/>
    </w:rPr>
  </w:style>
  <w:style w:type="character" w:styleId="976" w:customStyle="1">
    <w:name w:val="NormalCharacter"/>
    <w:uiPriority w:val="0"/>
    <w:semiHidden/>
    <w:qFormat/>
  </w:style>
  <w:style w:type="paragraph" w:styleId="977" w:customStyle="1">
    <w:name w:val="_Style 122"/>
    <w:basedOn w:val="715"/>
    <w:next w:val="739"/>
    <w:uiPriority w:val="0"/>
    <w:unhideWhenUsed/>
    <w:qFormat/>
    <w:pPr>
      <w:ind w:left="420" w:firstLine="420"/>
      <w:spacing w:line="360" w:lineRule="auto"/>
    </w:pPr>
    <w:rPr>
      <w:rFonts w:ascii="Times New Roman" w:hAnsi="Times New Roman" w:eastAsia="宋体"/>
      <w:spacing w:val="-4"/>
    </w:rPr>
  </w:style>
  <w:style w:type="paragraph" w:styleId="978" w:customStyle="1">
    <w:name w:val="Plain Text11"/>
    <w:basedOn w:val="694"/>
    <w:uiPriority w:val="0"/>
    <w:qFormat/>
    <w:rPr>
      <w:rFonts w:ascii="宋体" w:hAnsi="Courier New" w:eastAsia="楷体_GB2312"/>
      <w:sz w:val="28"/>
      <w:szCs w:val="20"/>
    </w:rPr>
  </w:style>
  <w:style w:type="paragraph" w:styleId="979" w:customStyle="1">
    <w:name w:val="样式  + 首行缩进:  2 字符"/>
    <w:basedOn w:val="694"/>
    <w:uiPriority w:val="0"/>
    <w:qFormat/>
    <w:pPr>
      <w:ind w:firstLine="524"/>
      <w:spacing w:line="360" w:lineRule="auto"/>
    </w:pPr>
    <w:rPr>
      <w:rFonts w:ascii="宋体" w:hAnsi="宋体"/>
      <w:spacing w:val="11"/>
      <w:sz w:val="24"/>
    </w:rPr>
  </w:style>
  <w:style w:type="paragraph" w:styleId="980" w:customStyle="1">
    <w:name w:val="纯文本12"/>
    <w:basedOn w:val="694"/>
    <w:uiPriority w:val="0"/>
    <w:qFormat/>
    <w:rPr>
      <w:rFonts w:hint="eastAsia" w:ascii="宋体" w:hAnsi="Courier New" w:eastAsia="楷体_GB2312"/>
      <w:sz w:val="28"/>
      <w:szCs w:val="20"/>
    </w:rPr>
  </w:style>
  <w:style w:type="paragraph" w:styleId="981" w:customStyle="1">
    <w:name w:val="Plain Text"/>
    <w:basedOn w:val="694"/>
    <w:uiPriority w:val="0"/>
    <w:qFormat/>
    <w:rPr>
      <w:rFonts w:hint="eastAsia" w:ascii="宋体" w:hAnsi="Courier New" w:eastAsia="楷体_GB2312"/>
      <w:sz w:val="28"/>
      <w:szCs w:val="20"/>
    </w:rPr>
  </w:style>
  <w:style w:type="character" w:styleId="982" w:customStyle="1">
    <w:name w:val="ask-title2"/>
    <w:basedOn w:val="704"/>
    <w:uiPriority w:val="0"/>
    <w:qFormat/>
  </w:style>
  <w:style w:type="paragraph" w:styleId="983" w:customStyle="1">
    <w:name w:val="普通正文"/>
    <w:basedOn w:val="694"/>
    <w:uiPriority w:val="0"/>
    <w:qFormat/>
    <w:pPr>
      <w:ind w:firstLine="480"/>
      <w:jc w:val="left"/>
      <w:spacing w:before="120" w:after="120" w:line="360" w:lineRule="auto"/>
    </w:pPr>
    <w:rPr>
      <w:rFonts w:ascii="Arial" w:hAnsi="Arial"/>
      <w:sz w:val="24"/>
      <w:szCs w:val="24"/>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12</cp:revision>
  <dcterms:created xsi:type="dcterms:W3CDTF">2023-05-11T07:09:00Z</dcterms:created>
  <dcterms:modified xsi:type="dcterms:W3CDTF">2025-05-27T02:45:39Z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2052-12.1.0.21171</vt:lpwstr>
  </property>
  <property fmtid="{D5CDD505-2E9C-101B-9397-08002B2CF9AE}" pid="10" name="ICV">
    <vt:lpwstr>8BA5D52E608D40C78527B3DEE6897FCE_13</vt:lpwstr>
  </property>
  <property fmtid="{D5CDD505-2E9C-101B-9397-08002B2CF9AE}" pid="11" name="KSOTemplateDocerSaveRecord">
    <vt:lpwstr>eyJoZGlkIjoiNGYxMjFiMDhlNWVhYTFjYzU0OGU2YTAyYzdiYzBiNWUiLCJ1c2VySWQiOiIyNzkzNDYyMTIifQ==</vt:lpwstr>
  </property>
</Properties>
</file>