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040"/>
        <w:jc w:val="center"/>
        <w:rPr>
          <w:rFonts w:hint="eastAsia" w:ascii="宋体" w:hAnsi="宋体" w:cs="宋体"/>
          <w:sz w:val="52"/>
          <w:szCs w:val="52"/>
          <w:highlight w:val="none"/>
        </w:rPr>
      </w:pPr>
      <w:r>
        <w:rPr>
          <w:rFonts w:hint="eastAsia" w:ascii="宋体" w:hAnsi="宋体" w:cs="宋体"/>
          <w:sz w:val="52"/>
          <w:szCs w:val="52"/>
          <w:highlight w:val="none"/>
        </w:rPr>
      </w:r>
      <w:r/>
    </w:p>
    <w:p>
      <w:pPr>
        <w:ind w:firstLine="0"/>
        <w:jc w:val="center"/>
        <w:rPr>
          <w:rFonts w:hint="eastAsia" w:ascii="宋体" w:hAnsi="宋体" w:cs="宋体"/>
          <w:b/>
          <w:bCs/>
          <w:sz w:val="84"/>
          <w:szCs w:val="84"/>
          <w:highlight w:val="none"/>
        </w:rPr>
      </w:pPr>
      <w:r>
        <w:rPr>
          <w:rFonts w:hint="eastAsia" w:ascii="宋体" w:hAnsi="宋体" w:cs="宋体"/>
          <w:b/>
          <w:bCs/>
          <w:sz w:val="84"/>
          <w:szCs w:val="84"/>
          <w:highlight w:val="none"/>
        </w:rPr>
      </w:r>
      <w:r/>
    </w:p>
    <w:p>
      <w:pPr>
        <w:ind w:firstLine="0"/>
        <w:jc w:val="center"/>
        <w:rPr>
          <w:rFonts w:hint="eastAsia" w:ascii="宋体" w:hAnsi="宋体" w:cs="宋体"/>
          <w:b/>
          <w:bCs/>
          <w:sz w:val="84"/>
          <w:szCs w:val="84"/>
          <w:highlight w:val="none"/>
        </w:rPr>
      </w:pPr>
      <w:r>
        <w:rPr>
          <w:rFonts w:hint="eastAsia" w:ascii="宋体" w:hAnsi="宋体" w:cs="宋体"/>
          <w:b/>
          <w:bCs/>
          <w:sz w:val="84"/>
          <w:szCs w:val="84"/>
          <w:highlight w:val="none"/>
        </w:rPr>
        <w:t xml:space="preserve">招　标　文　件</w:t>
      </w:r>
      <w:r/>
    </w:p>
    <w:p>
      <w:pPr>
        <w:rPr>
          <w:rFonts w:hint="eastAsia" w:ascii="宋体" w:hAnsi="宋体" w:cs="宋体"/>
          <w:highlight w:val="none"/>
        </w:rPr>
      </w:pPr>
      <w:r>
        <w:rPr>
          <w:rFonts w:hint="eastAsia" w:ascii="宋体" w:hAnsi="宋体" w:cs="宋体"/>
          <w:highlight w:val="none"/>
        </w:rPr>
      </w:r>
      <w:r/>
    </w:p>
    <w:p>
      <w:pPr>
        <w:ind w:firstLine="1280"/>
        <w:jc w:val="both"/>
        <w:rPr>
          <w:rFonts w:hint="eastAsia" w:ascii="宋体" w:hAnsi="宋体" w:eastAsia="宋体" w:cs="宋体"/>
          <w:sz w:val="32"/>
          <w:szCs w:val="32"/>
          <w:highlight w:val="none"/>
          <w:lang w:eastAsia="zh-CN"/>
        </w:rPr>
      </w:pPr>
      <w:r>
        <w:rPr>
          <w:rFonts w:hint="eastAsia" w:ascii="宋体" w:hAnsi="宋体" w:cs="宋体"/>
          <w:sz w:val="32"/>
          <w:szCs w:val="32"/>
          <w:highlight w:val="none"/>
        </w:rPr>
        <w:t xml:space="preserve">项目名称：</w:t>
      </w:r>
      <w:r>
        <w:rPr>
          <w:rFonts w:hint="eastAsia" w:ascii="宋体" w:hAnsi="宋体" w:cs="宋体"/>
          <w:sz w:val="32"/>
          <w:szCs w:val="32"/>
          <w:highlight w:val="none"/>
          <w:lang w:eastAsia="zh-CN"/>
        </w:rPr>
        <w:t xml:space="preserve">2024-H030地块厨房设备采购项目</w:t>
      </w:r>
      <w:r/>
    </w:p>
    <w:p>
      <w:pPr>
        <w:ind w:firstLine="640"/>
        <w:jc w:val="center"/>
        <w:rPr>
          <w:rFonts w:hint="eastAsia" w:ascii="宋体" w:hAnsi="宋体" w:cs="宋体"/>
          <w:sz w:val="32"/>
          <w:szCs w:val="32"/>
          <w:highlight w:val="none"/>
        </w:rPr>
      </w:pPr>
      <w:r>
        <w:rPr>
          <w:rFonts w:hint="eastAsia" w:ascii="宋体" w:hAnsi="宋体" w:cs="宋体"/>
          <w:sz w:val="32"/>
          <w:szCs w:val="32"/>
          <w:highlight w:val="none"/>
        </w:rPr>
      </w:r>
      <w:r/>
    </w:p>
    <w:p>
      <w:pPr>
        <w:ind w:firstLine="1280"/>
        <w:rPr>
          <w:rFonts w:hint="eastAsia" w:ascii="宋体" w:hAnsi="宋体" w:cs="宋体"/>
          <w:sz w:val="32"/>
          <w:szCs w:val="32"/>
          <w:highlight w:val="none"/>
          <w:lang w:eastAsia="zh-CN"/>
        </w:rPr>
      </w:pPr>
      <w:r>
        <w:rPr>
          <w:rFonts w:hint="eastAsia" w:ascii="宋体" w:hAnsi="宋体" w:cs="宋体"/>
          <w:sz w:val="32"/>
          <w:szCs w:val="32"/>
          <w:highlight w:val="none"/>
          <w:shd w:val="clear" w:color="auto" w:fill="ffffff"/>
        </w:rPr>
        <w:t xml:space="preserve">项目编号</w:t>
      </w:r>
      <w:r>
        <w:rPr>
          <w:rFonts w:hint="eastAsia" w:ascii="宋体" w:hAnsi="宋体" w:cs="宋体"/>
          <w:sz w:val="36"/>
          <w:szCs w:val="36"/>
          <w:highlight w:val="none"/>
          <w:shd w:val="clear" w:color="auto" w:fill="ffffff"/>
        </w:rPr>
        <w:t xml:space="preserve">：</w:t>
      </w:r>
      <w:r>
        <w:rPr>
          <w:rFonts w:hint="eastAsia" w:ascii="宋体" w:hAnsi="宋体" w:cs="宋体"/>
          <w:sz w:val="32"/>
          <w:szCs w:val="32"/>
          <w:highlight w:val="none"/>
          <w:lang w:eastAsia="zh-CN"/>
        </w:rPr>
        <w:t xml:space="preserve">JSZC-320612-YCZJ-G2025-0059</w:t>
      </w:r>
      <w:r/>
    </w:p>
    <w:p>
      <w:pPr>
        <w:rPr>
          <w:rFonts w:hint="eastAsia" w:ascii="宋体" w:hAnsi="宋体" w:cs="宋体"/>
          <w:b/>
          <w:sz w:val="30"/>
          <w:szCs w:val="30"/>
          <w:highlight w:val="none"/>
        </w:rPr>
      </w:pPr>
      <w:r>
        <w:rPr>
          <w:rFonts w:hint="eastAsia" w:ascii="宋体" w:hAnsi="宋体" w:cs="宋体"/>
          <w:highlight w:val="none"/>
        </w:rPr>
        <w:t xml:space="preserve">           </w:t>
      </w:r>
      <w:r>
        <w:rPr>
          <w:rFonts w:hint="eastAsia" w:ascii="宋体" w:hAnsi="宋体" w:cs="宋体"/>
          <w:b/>
          <w:sz w:val="30"/>
          <w:szCs w:val="30"/>
          <w:highlight w:val="none"/>
        </w:rPr>
        <w:t xml:space="preserve">     </w:t>
      </w:r>
      <w:r/>
    </w:p>
    <w:p>
      <w:pPr>
        <w:pStyle w:val="927"/>
        <w:rPr>
          <w:rFonts w:hint="eastAsia" w:ascii="宋体" w:hAnsi="宋体" w:cs="宋体"/>
          <w:b/>
          <w:sz w:val="30"/>
          <w:szCs w:val="30"/>
          <w:highlight w:val="none"/>
        </w:rPr>
      </w:pPr>
      <w:r>
        <w:rPr>
          <w:rFonts w:hint="eastAsia" w:ascii="宋体" w:hAnsi="宋体" w:cs="宋体"/>
          <w:b/>
          <w:sz w:val="30"/>
          <w:szCs w:val="30"/>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6"/>
        <w:ind w:firstLine="480"/>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pStyle w:val="928"/>
        <w:rPr>
          <w:rFonts w:hint="eastAsia" w:ascii="宋体" w:hAnsi="宋体" w:eastAsia="宋体" w:cs="宋体"/>
          <w:highlight w:val="none"/>
        </w:rPr>
      </w:pPr>
      <w:r>
        <w:rPr>
          <w:rFonts w:hint="eastAsia" w:ascii="宋体" w:hAnsi="宋体" w:eastAsia="宋体" w:cs="宋体"/>
          <w:highlight w:val="none"/>
        </w:rPr>
      </w:r>
      <w:r/>
    </w:p>
    <w:p>
      <w:pPr>
        <w:ind w:firstLine="0"/>
        <w:jc w:val="center"/>
        <w:keepLines w:val="0"/>
        <w:keepNext w:val="0"/>
        <w:pageBreakBefore w:val="0"/>
        <w:spacing w:line="560" w:lineRule="exact"/>
        <w:widowControl w:val="off"/>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采购人：</w:t>
      </w:r>
      <w:r>
        <w:rPr>
          <w:rFonts w:hint="eastAsia" w:ascii="宋体" w:hAnsi="宋体" w:cs="宋体"/>
          <w:sz w:val="32"/>
          <w:szCs w:val="32"/>
          <w:lang w:eastAsia="zh-CN"/>
        </w:rPr>
        <w:t xml:space="preserve">南通市通州区党风廉政建设教育中心</w:t>
      </w:r>
      <w:r/>
    </w:p>
    <w:p>
      <w:pPr>
        <w:ind w:firstLine="0"/>
        <w:jc w:val="center"/>
        <w:keepLines w:val="0"/>
        <w:keepNext w:val="0"/>
        <w:pageBreakBefore w:val="0"/>
        <w:spacing w:line="560" w:lineRule="exact"/>
        <w:widowControl w:val="off"/>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    采购</w:t>
      </w:r>
      <w:r>
        <w:rPr>
          <w:rFonts w:hint="eastAsia" w:ascii="宋体" w:hAnsi="宋体" w:eastAsia="宋体" w:cs="宋体"/>
          <w:sz w:val="32"/>
          <w:szCs w:val="32"/>
          <w:lang w:val="en-US" w:eastAsia="zh-CN"/>
        </w:rPr>
        <w:t xml:space="preserve">代理</w:t>
      </w:r>
      <w:r>
        <w:rPr>
          <w:rFonts w:hint="eastAsia" w:ascii="宋体" w:hAnsi="宋体" w:eastAsia="宋体" w:cs="宋体"/>
          <w:sz w:val="32"/>
          <w:szCs w:val="32"/>
          <w:lang w:eastAsia="zh-CN"/>
        </w:rPr>
        <w:t xml:space="preserve">机构：江苏永诚工程造价事务所有限公司</w:t>
      </w:r>
      <w:r/>
    </w:p>
    <w:p>
      <w:pPr>
        <w:ind w:firstLine="0"/>
        <w:jc w:val="center"/>
        <w:keepLines w:val="0"/>
        <w:keepNext w:val="0"/>
        <w:pageBreakBefore w:val="0"/>
        <w:spacing w:line="560" w:lineRule="exact"/>
        <w:widowControl w:val="off"/>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2025年</w:t>
      </w:r>
      <w:r>
        <w:rPr>
          <w:rFonts w:hint="eastAsia" w:ascii="宋体" w:hAnsi="宋体" w:eastAsia="宋体" w:cs="宋体"/>
          <w:sz w:val="32"/>
          <w:szCs w:val="32"/>
          <w:lang w:val="en-US" w:eastAsia="zh-CN"/>
        </w:rPr>
        <w:t xml:space="preserve">12</w:t>
      </w:r>
      <w:r>
        <w:rPr>
          <w:rFonts w:hint="eastAsia" w:ascii="宋体" w:hAnsi="宋体" w:eastAsia="宋体" w:cs="宋体"/>
          <w:sz w:val="32"/>
          <w:szCs w:val="32"/>
          <w:lang w:eastAsia="zh-CN"/>
        </w:rPr>
        <w:t xml:space="preserve">月</w:t>
      </w:r>
      <w:r>
        <w:rPr>
          <w:rFonts w:hint="eastAsia" w:ascii="宋体" w:hAnsi="宋体" w:cs="宋体"/>
          <w:sz w:val="32"/>
          <w:szCs w:val="32"/>
          <w:lang w:val="en-US" w:eastAsia="zh-CN"/>
        </w:rPr>
        <w:t xml:space="preserve">30</w:t>
      </w:r>
      <w:r>
        <w:rPr>
          <w:rFonts w:hint="eastAsia" w:ascii="宋体" w:hAnsi="宋体" w:eastAsia="宋体" w:cs="宋体"/>
          <w:sz w:val="32"/>
          <w:szCs w:val="32"/>
          <w:lang w:eastAsia="zh-CN"/>
        </w:rPr>
        <w:t xml:space="preserve">日</w:t>
      </w:r>
      <w:r/>
    </w:p>
    <w:p>
      <w:pPr>
        <w:ind w:left="0" w:firstLine="0"/>
        <w:jc w:val="center"/>
        <w:rPr>
          <w:rFonts w:hint="eastAsia" w:ascii="宋体" w:hAnsi="宋体" w:cs="宋体"/>
          <w:sz w:val="36"/>
          <w:szCs w:val="36"/>
          <w:highlight w:val="none"/>
        </w:rPr>
      </w:pPr>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ascii="宋体" w:hAnsi="宋体" w:cs="宋体"/>
          <w:sz w:val="36"/>
          <w:szCs w:val="36"/>
          <w:highlight w:val="none"/>
        </w:rPr>
        <w:br w:type="page" w:clear="all"/>
      </w:r>
      <w:r>
        <w:rPr>
          <w:rFonts w:hint="eastAsia" w:ascii="宋体" w:hAnsi="宋体" w:cs="宋体"/>
          <w:sz w:val="36"/>
          <w:szCs w:val="36"/>
          <w:highlight w:val="none"/>
          <w:lang w:val="en-US" w:eastAsia="zh-CN"/>
        </w:rPr>
        <w:t xml:space="preserve">招标</w:t>
      </w:r>
      <w:r>
        <w:rPr>
          <w:rFonts w:hint="eastAsia" w:ascii="宋体" w:hAnsi="宋体" w:cs="宋体"/>
          <w:sz w:val="36"/>
          <w:szCs w:val="36"/>
          <w:highlight w:val="none"/>
        </w:rPr>
        <w:t xml:space="preserve">文件备案表</w:t>
      </w:r>
      <w:r/>
    </w:p>
    <w:tbl>
      <w:tblPr>
        <w:tblStyle w:val="8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jc w:val="center"/>
          <w:trHeight w:val="6202"/>
        </w:trPr>
        <w:tc>
          <w:tcPr>
            <w:tcW w:w="9169" w:type="dxa"/>
            <w:vAlign w:val="top"/>
            <w:textDirection w:val="lrTb"/>
            <w:noWrap w:val="false"/>
          </w:tcPr>
          <w:p>
            <w:pPr>
              <w:ind w:left="0" w:firstLine="0"/>
              <w:spacing w:line="360" w:lineRule="auto"/>
              <w:rPr>
                <w:rFonts w:hint="eastAsia" w:ascii="宋体" w:hAnsi="宋体" w:cs="宋体"/>
                <w:sz w:val="28"/>
                <w:szCs w:val="28"/>
              </w:rPr>
            </w:pPr>
            <w:r>
              <w:rPr>
                <w:rFonts w:hint="eastAsia" w:ascii="宋体" w:hAnsi="宋体" w:cs="宋体"/>
                <w:sz w:val="28"/>
                <w:szCs w:val="28"/>
              </w:rPr>
            </w:r>
            <w:r/>
          </w:p>
          <w:p>
            <w:pPr>
              <w:pStyle w:val="841"/>
              <w:rPr>
                <w:rFonts w:hint="eastAsia" w:ascii="Times New Roman" w:hAnsi="Times New Roman"/>
                <w:sz w:val="28"/>
                <w:szCs w:val="28"/>
              </w:rPr>
            </w:pPr>
            <w:r>
              <w:rPr>
                <w:rFonts w:hint="eastAsia" w:ascii="Times New Roman" w:hAnsi="Times New Roman"/>
                <w:sz w:val="28"/>
                <w:szCs w:val="28"/>
              </w:rPr>
            </w:r>
            <w:r/>
          </w:p>
          <w:p>
            <w:pPr>
              <w:spacing w:line="360" w:lineRule="auto"/>
              <w:rPr>
                <w:rFonts w:hint="eastAsia" w:ascii="宋体"/>
                <w:sz w:val="28"/>
                <w:szCs w:val="28"/>
              </w:rPr>
            </w:pPr>
            <w:r>
              <w:rPr>
                <w:rFonts w:hint="eastAsia" w:ascii="宋体" w:hAnsi="宋体" w:cs="宋体"/>
                <w:sz w:val="28"/>
                <w:szCs w:val="28"/>
                <w:lang w:val="en-US" w:eastAsia="zh-CN"/>
              </w:rPr>
              <w:t xml:space="preserve">采购人</w:t>
            </w:r>
            <w:r>
              <w:rPr>
                <w:rFonts w:hint="eastAsia" w:ascii="宋体" w:hAnsi="宋体" w:cs="宋体"/>
                <w:sz w:val="28"/>
                <w:szCs w:val="28"/>
              </w:rPr>
              <w:t xml:space="preserve">（盖章） </w:t>
            </w:r>
            <w:r/>
          </w:p>
          <w:p>
            <w:pPr>
              <w:ind w:firstLine="840"/>
              <w:spacing w:line="360" w:lineRule="auto"/>
              <w:rPr>
                <w:rFonts w:ascii="宋体"/>
                <w:sz w:val="28"/>
                <w:szCs w:val="28"/>
              </w:rPr>
            </w:pPr>
            <w:r>
              <w:rPr>
                <w:rFonts w:ascii="宋体"/>
                <w:sz w:val="28"/>
                <w:szCs w:val="28"/>
              </w:rPr>
            </w:r>
            <w:r/>
          </w:p>
          <w:p>
            <w:pPr>
              <w:pStyle w:val="841"/>
              <w:rPr>
                <w:rFonts w:ascii="Times New Roman" w:hAnsi="Times New Roman"/>
                <w:sz w:val="28"/>
                <w:szCs w:val="28"/>
              </w:rPr>
            </w:pPr>
            <w:r>
              <w:rPr>
                <w:rFonts w:ascii="Times New Roman" w:hAnsi="Times New Roman"/>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sz w:val="28"/>
                <w:szCs w:val="28"/>
              </w:rPr>
            </w:pPr>
            <w:r>
              <w:rPr>
                <w:rFonts w:hint="eastAsia" w:ascii="宋体" w:hAnsi="宋体" w:cs="宋体"/>
                <w:sz w:val="28"/>
                <w:szCs w:val="28"/>
              </w:rPr>
              <w:t xml:space="preserve">法定代表人或授权代理人（签字或盖章）</w:t>
            </w:r>
            <w:r/>
          </w:p>
          <w:p>
            <w:pPr>
              <w:ind w:firstLine="1766"/>
              <w:jc w:val="right"/>
              <w:spacing w:line="360" w:lineRule="auto"/>
              <w:rPr>
                <w:rFonts w:ascii="宋体"/>
                <w:sz w:val="28"/>
                <w:szCs w:val="28"/>
              </w:rPr>
            </w:pPr>
            <w:r>
              <w:rPr>
                <w:rFonts w:ascii="宋体"/>
                <w:sz w:val="28"/>
                <w:szCs w:val="28"/>
              </w:rPr>
            </w:r>
            <w:r/>
          </w:p>
          <w:p>
            <w:pPr>
              <w:ind w:firstLine="1766"/>
              <w:jc w:val="right"/>
              <w:spacing w:line="360" w:lineRule="auto"/>
              <w:rPr>
                <w:rFonts w:ascii="宋体"/>
                <w:sz w:val="28"/>
                <w:szCs w:val="28"/>
              </w:rPr>
            </w:pPr>
            <w:r>
              <w:rPr>
                <w:rFonts w:hint="eastAsia" w:ascii="宋体" w:hAnsi="宋体" w:cs="宋体"/>
                <w:sz w:val="28"/>
                <w:szCs w:val="28"/>
              </w:rPr>
              <w:t xml:space="preserve">日期：</w:t>
            </w:r>
            <w:r>
              <w:rPr>
                <w:rFonts w:ascii="宋体" w:hAnsi="宋体" w:cs="宋体"/>
                <w:sz w:val="28"/>
                <w:szCs w:val="28"/>
              </w:rPr>
              <w:t xml:space="preserve">202</w:t>
            </w:r>
            <w:r>
              <w:rPr>
                <w:rFonts w:hint="eastAsia" w:ascii="宋体" w:hAnsi="宋体" w:cs="宋体"/>
                <w:sz w:val="28"/>
                <w:szCs w:val="28"/>
              </w:rPr>
              <w:t xml:space="preserve">5年    月    日</w:t>
            </w:r>
            <w:r/>
          </w:p>
        </w:tc>
      </w:tr>
      <w:tr>
        <w:trPr>
          <w:jc w:val="center"/>
          <w:trHeight w:val="6202"/>
        </w:trPr>
        <w:tc>
          <w:tcPr>
            <w:tcW w:w="9169" w:type="dxa"/>
            <w:vAlign w:val="top"/>
            <w:textDirection w:val="lrTb"/>
            <w:noWrap w:val="false"/>
          </w:tcPr>
          <w:p>
            <w:pPr>
              <w:spacing w:line="360" w:lineRule="auto"/>
              <w:rPr>
                <w:rFonts w:ascii="宋体"/>
                <w:sz w:val="28"/>
                <w:szCs w:val="28"/>
              </w:rPr>
            </w:pPr>
            <w:r>
              <w:rPr>
                <w:rFonts w:ascii="宋体"/>
                <w:sz w:val="28"/>
                <w:szCs w:val="28"/>
              </w:rPr>
            </w:r>
            <w:r/>
          </w:p>
          <w:p>
            <w:pPr>
              <w:spacing w:line="360" w:lineRule="auto"/>
              <w:rPr>
                <w:rFonts w:ascii="宋体"/>
                <w:sz w:val="28"/>
                <w:szCs w:val="28"/>
              </w:rPr>
            </w:pPr>
            <w:r>
              <w:rPr>
                <w:rFonts w:hint="eastAsia" w:ascii="宋体" w:hAnsi="宋体" w:cs="宋体"/>
                <w:sz w:val="28"/>
                <w:szCs w:val="28"/>
              </w:rPr>
              <w:t xml:space="preserve">代理机构（盖章）</w:t>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hAnsi="宋体" w:cs="宋体"/>
                <w:sz w:val="28"/>
                <w:szCs w:val="28"/>
              </w:rPr>
            </w:pPr>
            <w:r>
              <w:rPr>
                <w:rFonts w:hint="eastAsia" w:ascii="宋体" w:hAnsi="宋体" w:cs="宋体"/>
                <w:sz w:val="28"/>
                <w:szCs w:val="28"/>
              </w:rPr>
            </w:r>
            <w:r/>
          </w:p>
          <w:p>
            <w:pPr>
              <w:spacing w:line="360" w:lineRule="auto"/>
              <w:rPr>
                <w:rFonts w:hint="eastAsia" w:ascii="宋体"/>
                <w:sz w:val="28"/>
                <w:szCs w:val="28"/>
              </w:rPr>
            </w:pPr>
            <w:r>
              <w:rPr>
                <w:rFonts w:hint="eastAsia" w:ascii="宋体" w:hAnsi="宋体" w:cs="宋体"/>
                <w:sz w:val="28"/>
                <w:szCs w:val="28"/>
              </w:rPr>
              <w:t xml:space="preserve">法定代表人或授权代理人（签字或盖章）</w:t>
            </w:r>
            <w:r/>
          </w:p>
          <w:p>
            <w:pPr>
              <w:spacing w:line="360" w:lineRule="auto"/>
              <w:rPr>
                <w:rFonts w:hint="eastAsia" w:ascii="宋体" w:hAnsi="宋体" w:cs="宋体"/>
                <w:sz w:val="28"/>
                <w:szCs w:val="28"/>
              </w:rPr>
            </w:pPr>
            <w:r>
              <w:rPr>
                <w:rFonts w:hint="eastAsia" w:ascii="宋体" w:hAnsi="宋体" w:cs="宋体"/>
                <w:sz w:val="28"/>
                <w:szCs w:val="28"/>
              </w:rPr>
            </w:r>
            <w:r/>
          </w:p>
          <w:p>
            <w:pPr>
              <w:jc w:val="right"/>
              <w:spacing w:line="360" w:lineRule="auto"/>
              <w:rPr>
                <w:rFonts w:ascii="宋体"/>
                <w:sz w:val="28"/>
                <w:szCs w:val="28"/>
              </w:rPr>
            </w:pPr>
            <w:r>
              <w:rPr>
                <w:rFonts w:hint="eastAsia" w:ascii="宋体" w:hAnsi="宋体" w:cs="宋体"/>
                <w:sz w:val="28"/>
                <w:szCs w:val="28"/>
              </w:rPr>
              <w:t xml:space="preserve">日期：</w:t>
            </w:r>
            <w:r>
              <w:rPr>
                <w:rFonts w:ascii="宋体" w:hAnsi="宋体" w:cs="宋体"/>
                <w:sz w:val="28"/>
                <w:szCs w:val="28"/>
              </w:rPr>
              <w:t xml:space="preserve">202</w:t>
            </w:r>
            <w:r>
              <w:rPr>
                <w:rFonts w:hint="eastAsia" w:ascii="宋体" w:hAnsi="宋体" w:cs="宋体"/>
                <w:sz w:val="28"/>
                <w:szCs w:val="28"/>
              </w:rPr>
              <w:t xml:space="preserve">5年    月    日</w:t>
            </w:r>
            <w:r/>
          </w:p>
        </w:tc>
      </w:tr>
    </w:tbl>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sectPr>
          <w:headerReference w:type="default" r:id="rId9"/>
          <w:footerReference w:type="defaul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highlight w:val="none"/>
        </w:rPr>
      </w:r>
      <w:r/>
    </w:p>
    <w:p>
      <w:pPr>
        <w:ind w:firstLine="0"/>
        <w:jc w:val="center"/>
        <w:rPr>
          <w:rFonts w:hint="eastAsia" w:ascii="宋体" w:hAnsi="宋体" w:cs="宋体"/>
          <w:bCs/>
          <w:sz w:val="44"/>
          <w:szCs w:val="44"/>
          <w:highlight w:val="none"/>
        </w:rPr>
      </w:pPr>
      <w:r>
        <w:rPr>
          <w:rFonts w:hint="eastAsia" w:ascii="宋体" w:hAnsi="宋体" w:cs="宋体"/>
          <w:sz w:val="44"/>
          <w:szCs w:val="44"/>
          <w:highlight w:val="none"/>
        </w:rPr>
        <w:t xml:space="preserve">第一章  </w:t>
      </w:r>
      <w:bookmarkEnd w:id="0"/>
      <w:r>
        <w:rPr>
          <w:rFonts w:hint="eastAsia" w:ascii="宋体" w:hAnsi="宋体" w:cs="宋体"/>
          <w:sz w:val="44"/>
          <w:szCs w:val="44"/>
          <w:highlight w:val="none"/>
        </w:rPr>
        <w:t xml:space="preserve">投标邀请</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受</w:t>
      </w:r>
      <w:r>
        <w:rPr>
          <w:rFonts w:hint="eastAsia" w:ascii="宋体" w:hAnsi="宋体" w:cs="宋体"/>
          <w:sz w:val="28"/>
          <w:szCs w:val="28"/>
          <w:highlight w:val="none"/>
          <w:u w:val="single"/>
          <w:lang w:eastAsia="zh-CN"/>
        </w:rPr>
        <w:t xml:space="preserve">南通市通州区党风廉政建设教育中心</w:t>
      </w:r>
      <w:r>
        <w:rPr>
          <w:rFonts w:hint="eastAsia" w:ascii="宋体" w:hAnsi="宋体" w:cs="宋体"/>
          <w:sz w:val="28"/>
          <w:szCs w:val="28"/>
          <w:highlight w:val="none"/>
        </w:rPr>
        <w:t xml:space="preserve">的委托，</w:t>
      </w:r>
      <w:r>
        <w:rPr>
          <w:rFonts w:hint="eastAsia" w:ascii="宋体" w:hAnsi="宋体" w:cs="宋体"/>
          <w:sz w:val="28"/>
          <w:szCs w:val="28"/>
          <w:highlight w:val="none"/>
          <w:lang w:eastAsia="zh-CN"/>
        </w:rPr>
        <w:t xml:space="preserve">江苏永诚工程造价事务所有限公司</w:t>
      </w:r>
      <w:r>
        <w:rPr>
          <w:rFonts w:hint="eastAsia" w:ascii="宋体" w:hAnsi="宋体" w:cs="宋体"/>
          <w:sz w:val="28"/>
          <w:szCs w:val="28"/>
          <w:highlight w:val="none"/>
        </w:rPr>
        <w:t xml:space="preserve">就</w:t>
      </w:r>
      <w:r>
        <w:rPr>
          <w:rFonts w:hint="eastAsia" w:ascii="宋体" w:hAnsi="宋体" w:cs="宋体"/>
          <w:sz w:val="28"/>
          <w:szCs w:val="28"/>
          <w:highlight w:val="none"/>
          <w:u w:val="single"/>
          <w:lang w:eastAsia="zh-CN"/>
        </w:rPr>
        <w:t xml:space="preserve">2024-H030地块厨房设备采购项目</w:t>
      </w:r>
      <w:r>
        <w:rPr>
          <w:rFonts w:hint="eastAsia" w:ascii="宋体" w:hAnsi="宋体" w:cs="宋体"/>
          <w:sz w:val="28"/>
          <w:szCs w:val="28"/>
          <w:highlight w:val="none"/>
        </w:rPr>
        <w:t xml:space="preserve">进行公开招标采购，欢迎符合条件的供应商投标。</w:t>
      </w:r>
      <w:r/>
    </w:p>
    <w:p>
      <w:pPr>
        <w:ind w:left="0" w:right="0" w:firstLine="560"/>
        <w:keepLines w:val="0"/>
        <w:keepNext w:val="0"/>
        <w:pageBreakBefore w:val="0"/>
        <w:spacing w:line="480" w:lineRule="exact"/>
        <w:widowControl w:val="off"/>
        <w:rPr>
          <w:rFonts w:hint="eastAsia" w:ascii="宋体" w:hAnsi="宋体" w:cs="宋体"/>
          <w:sz w:val="28"/>
          <w:szCs w:val="28"/>
          <w:highlight w:val="none"/>
        </w:rPr>
        <w:pBdr>
          <w:top w:val="single" w:color="000000" w:sz="4" w:space="1"/>
          <w:left w:val="single" w:color="000000" w:sz="4" w:space="4"/>
          <w:bottom w:val="single" w:color="000000" w:sz="4" w:space="1"/>
          <w:right w:val="single" w:color="000000" w:sz="4" w:space="4"/>
        </w:pBd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cs="宋体"/>
          <w:sz w:val="28"/>
          <w:szCs w:val="28"/>
          <w:highlight w:val="none"/>
        </w:rPr>
        <w:t xml:space="preserve">项目概况</w:t>
      </w:r>
      <w:r/>
    </w:p>
    <w:p>
      <w:pPr>
        <w:ind w:left="0" w:right="0" w:firstLine="560"/>
        <w:keepLines w:val="0"/>
        <w:keepNext w:val="0"/>
        <w:pageBreakBefore w:val="0"/>
        <w:spacing w:line="480" w:lineRule="exact"/>
        <w:widowControl w:val="off"/>
        <w:rPr>
          <w:rFonts w:hint="eastAsia" w:ascii="宋体" w:hAnsi="宋体" w:cs="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8"/>
          <w:szCs w:val="28"/>
          <w:highlight w:val="none"/>
          <w:u w:val="single"/>
          <w:lang w:eastAsia="zh-CN"/>
        </w:rPr>
        <w:t xml:space="preserve">2024-H030地块厨房设备采购项目</w:t>
      </w:r>
      <w:r>
        <w:rPr>
          <w:rFonts w:hint="eastAsia" w:ascii="宋体" w:hAnsi="宋体" w:cs="宋体"/>
          <w:sz w:val="28"/>
          <w:szCs w:val="28"/>
          <w:highlight w:val="none"/>
        </w:rPr>
        <w:t xml:space="preserve">的潜在投标人可在</w:t>
      </w:r>
      <w:r>
        <w:rPr>
          <w:rFonts w:hint="eastAsia" w:ascii="宋体" w:hAnsi="宋体" w:cs="宋体"/>
          <w:sz w:val="28"/>
          <w:szCs w:val="28"/>
          <w:highlight w:val="none"/>
          <w:u w:val="single"/>
        </w:rPr>
        <w:t xml:space="preserve">“江苏政府采购网”自行免费下载</w:t>
      </w:r>
      <w:r>
        <w:rPr>
          <w:rFonts w:hint="eastAsia" w:ascii="宋体" w:hAnsi="宋体" w:cs="宋体"/>
          <w:sz w:val="28"/>
          <w:szCs w:val="28"/>
          <w:highlight w:val="none"/>
        </w:rPr>
        <w:t xml:space="preserve">招标文件，并于</w:t>
      </w:r>
      <w:r>
        <w:rPr>
          <w:rFonts w:hint="eastAsia" w:ascii="宋体" w:hAnsi="宋体" w:cs="宋体"/>
          <w:sz w:val="28"/>
          <w:szCs w:val="28"/>
          <w:highlight w:val="none"/>
          <w:u w:val="single"/>
        </w:rPr>
        <w:t xml:space="preserve">202</w:t>
      </w:r>
      <w:r>
        <w:rPr>
          <w:rFonts w:hint="eastAsia" w:ascii="宋体" w:hAnsi="宋体" w:cs="宋体"/>
          <w:sz w:val="28"/>
          <w:szCs w:val="28"/>
          <w:highlight w:val="none"/>
          <w:u w:val="single"/>
          <w:lang w:val="en-US" w:eastAsia="zh-CN"/>
        </w:rPr>
        <w:t xml:space="preserve">6</w:t>
      </w:r>
      <w:r>
        <w:rPr>
          <w:rFonts w:hint="eastAsia" w:ascii="宋体" w:hAnsi="宋体" w:cs="宋体"/>
          <w:bCs/>
          <w:sz w:val="28"/>
          <w:szCs w:val="28"/>
          <w:highlight w:val="none"/>
          <w:u w:val="single"/>
        </w:rPr>
        <w:t xml:space="preserve">年</w:t>
      </w:r>
      <w:r>
        <w:rPr>
          <w:rFonts w:hint="eastAsia" w:ascii="宋体" w:hAnsi="宋体" w:cs="宋体"/>
          <w:bCs/>
          <w:sz w:val="28"/>
          <w:szCs w:val="28"/>
          <w:highlight w:val="none"/>
          <w:u w:val="single"/>
          <w:lang w:val="en-US" w:eastAsia="zh-CN"/>
        </w:rPr>
        <w:t xml:space="preserve">1</w:t>
      </w:r>
      <w:r>
        <w:rPr>
          <w:rFonts w:hint="eastAsia" w:ascii="宋体" w:hAnsi="宋体" w:cs="宋体"/>
          <w:bCs/>
          <w:sz w:val="28"/>
          <w:szCs w:val="28"/>
          <w:highlight w:val="none"/>
          <w:u w:val="single"/>
        </w:rPr>
        <w:t xml:space="preserve">月</w:t>
      </w:r>
      <w:r>
        <w:rPr>
          <w:rFonts w:hint="eastAsia" w:ascii="宋体" w:hAnsi="宋体" w:cs="宋体"/>
          <w:bCs/>
          <w:sz w:val="28"/>
          <w:szCs w:val="28"/>
          <w:highlight w:val="none"/>
          <w:u w:val="single"/>
          <w:lang w:val="en-US" w:eastAsia="zh-CN"/>
        </w:rPr>
        <w:t xml:space="preserve">21</w:t>
      </w:r>
      <w:r>
        <w:rPr>
          <w:rFonts w:hint="eastAsia" w:ascii="宋体" w:hAnsi="宋体" w:cs="宋体"/>
          <w:bCs/>
          <w:sz w:val="28"/>
          <w:szCs w:val="28"/>
          <w:highlight w:val="none"/>
          <w:u w:val="single"/>
        </w:rPr>
        <w:t xml:space="preserve">日9点00分（</w:t>
      </w:r>
      <w:r>
        <w:rPr>
          <w:rFonts w:hint="eastAsia" w:ascii="宋体" w:hAnsi="宋体" w:cs="宋体"/>
          <w:bCs/>
          <w:sz w:val="28"/>
          <w:szCs w:val="28"/>
          <w:highlight w:val="none"/>
        </w:rPr>
        <w:t xml:space="preserve">北京时间）前递交投标文件</w:t>
      </w:r>
      <w:r>
        <w:rPr>
          <w:rFonts w:hint="eastAsia" w:ascii="宋体" w:hAnsi="宋体" w:cs="宋体"/>
          <w:sz w:val="28"/>
          <w:szCs w:val="28"/>
          <w:highlight w:val="none"/>
        </w:rPr>
        <w:t xml:space="preserve">。</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一、项目基本情况</w:t>
      </w:r>
      <w:bookmarkEnd w:id="6"/>
      <w:r/>
      <w:bookmarkEnd w:id="7"/>
      <w:r/>
      <w:bookmarkEnd w:id="8"/>
      <w:r/>
      <w:bookmarkEnd w:id="9"/>
      <w:r/>
      <w:bookmarkEnd w:id="10"/>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1.项目编号：</w:t>
      </w:r>
      <w:r>
        <w:rPr>
          <w:rFonts w:hint="eastAsia" w:ascii="宋体" w:hAnsi="宋体" w:cs="宋体"/>
          <w:sz w:val="28"/>
          <w:szCs w:val="28"/>
          <w:highlight w:val="none"/>
          <w:shd w:val="clear" w:color="auto" w:fill="ffffff"/>
        </w:rPr>
        <w:t xml:space="preserve">JSZC-320612-YCZJ-G2025-0059</w:t>
      </w:r>
      <w:r/>
    </w:p>
    <w:p>
      <w:pPr>
        <w:ind w:left="0" w:right="0" w:firstLine="560"/>
        <w:keepLines w:val="0"/>
        <w:keepNext w:val="0"/>
        <w:pageBreakBefore w:val="0"/>
        <w:spacing w:line="480" w:lineRule="exact"/>
        <w:widowControl w:val="off"/>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2.项目名称：</w:t>
      </w:r>
      <w:bookmarkEnd w:id="11"/>
      <w:r>
        <w:rPr>
          <w:rFonts w:hint="eastAsia" w:ascii="宋体" w:hAnsi="宋体" w:cs="宋体"/>
          <w:sz w:val="28"/>
          <w:szCs w:val="28"/>
          <w:highlight w:val="none"/>
          <w:lang w:eastAsia="zh-CN"/>
        </w:rPr>
        <w:t xml:space="preserve">2024-H030地块厨房设备采购项目</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3.预算金额：人民币</w:t>
      </w:r>
      <w:r>
        <w:rPr>
          <w:rFonts w:hint="eastAsia" w:ascii="宋体" w:hAnsi="宋体" w:cs="宋体"/>
          <w:sz w:val="28"/>
          <w:szCs w:val="28"/>
          <w:highlight w:val="none"/>
          <w:u w:val="single"/>
          <w:lang w:val="en-US" w:eastAsia="zh-CN"/>
        </w:rPr>
        <w:t xml:space="preserve">169.00</w:t>
      </w:r>
      <w:r>
        <w:rPr>
          <w:rFonts w:hint="eastAsia" w:ascii="宋体" w:hAnsi="宋体" w:cs="宋体"/>
          <w:sz w:val="28"/>
          <w:szCs w:val="28"/>
          <w:highlight w:val="none"/>
        </w:rPr>
        <w:t xml:space="preserve">万元。</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4.本项目设定最高限价，最高限价为人民币</w:t>
      </w:r>
      <w:r>
        <w:rPr>
          <w:rFonts w:hint="eastAsia" w:ascii="宋体" w:hAnsi="宋体" w:cs="宋体"/>
          <w:sz w:val="28"/>
          <w:szCs w:val="28"/>
          <w:highlight w:val="none"/>
          <w:u w:val="single"/>
          <w:lang w:val="en-US" w:eastAsia="zh-CN"/>
        </w:rPr>
        <w:t xml:space="preserve">158.00</w:t>
      </w:r>
      <w:r>
        <w:rPr>
          <w:rFonts w:hint="eastAsia" w:ascii="宋体" w:hAnsi="宋体" w:cs="宋体"/>
          <w:sz w:val="28"/>
          <w:szCs w:val="28"/>
          <w:highlight w:val="none"/>
        </w:rPr>
        <w:t xml:space="preserve">万元。</w:t>
      </w:r>
      <w:r>
        <w:rPr>
          <w:rFonts w:hint="eastAsia" w:ascii="宋体" w:hAnsi="宋体" w:cs="宋体"/>
          <w:sz w:val="28"/>
          <w:szCs w:val="28"/>
          <w:highlight w:val="none"/>
          <w:lang w:val="en-US" w:eastAsia="zh-CN"/>
        </w:rPr>
        <w:t xml:space="preserve">投标报价超过最高限价按照无效标处理</w:t>
      </w:r>
      <w:r>
        <w:rPr>
          <w:rFonts w:hint="eastAsia" w:ascii="宋体" w:hAnsi="宋体" w:cs="宋体"/>
          <w:sz w:val="28"/>
          <w:szCs w:val="28"/>
          <w:highlight w:val="none"/>
        </w:rPr>
        <w:t xml:space="preserve">。</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5.采购需求：详细内容见本招标文件第四章。</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6.合同履行期限：合同签订后</w:t>
      </w:r>
      <w:r>
        <w:rPr>
          <w:rFonts w:hint="eastAsia" w:ascii="宋体" w:hAnsi="宋体" w:cs="宋体"/>
          <w:sz w:val="28"/>
          <w:szCs w:val="28"/>
          <w:highlight w:val="none"/>
          <w:lang w:val="en-US" w:eastAsia="zh-CN"/>
        </w:rPr>
        <w:t xml:space="preserve">45</w:t>
      </w:r>
      <w:r>
        <w:rPr>
          <w:rFonts w:hint="eastAsia" w:ascii="宋体" w:hAnsi="宋体" w:cs="宋体"/>
          <w:sz w:val="28"/>
          <w:szCs w:val="28"/>
          <w:highlight w:val="none"/>
        </w:rPr>
        <w:t xml:space="preserve">日历天内完成交付验收。</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7.项目类型：货物。</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8.所属行业：工业。</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9.本项目不允许进口产品投标。</w:t>
      </w:r>
      <w:r/>
    </w:p>
    <w:p>
      <w:pPr>
        <w:pStyle w:val="978"/>
        <w:ind w:left="0" w:right="0" w:firstLine="560"/>
        <w:jc w:val="both"/>
        <w:keepLines w:val="0"/>
        <w:keepNext w:val="0"/>
        <w:pageBreakBefore w:val="0"/>
        <w:spacing w:after="0" w:line="480" w:lineRule="exact"/>
        <w:widowControl w:val="off"/>
        <w:rPr>
          <w:rFonts w:hint="eastAsia" w:ascii="宋体" w:hAnsi="宋体" w:cs="宋体"/>
          <w:sz w:val="28"/>
          <w:szCs w:val="28"/>
          <w:highlight w:val="none"/>
        </w:rPr>
      </w:pPr>
      <w:r/>
      <w:bookmarkStart w:id="12" w:name="_Toc38985264"/>
      <w:r/>
      <w:bookmarkStart w:id="13" w:name="_Toc35393791"/>
      <w:r/>
      <w:bookmarkStart w:id="14" w:name="_Toc28359080"/>
      <w:r/>
      <w:bookmarkStart w:id="15" w:name="_Toc35393622"/>
      <w:r/>
      <w:bookmarkStart w:id="16" w:name="_Toc28359003"/>
      <w:r>
        <w:rPr>
          <w:rFonts w:hint="eastAsia" w:ascii="宋体" w:hAnsi="宋体" w:cs="宋体"/>
          <w:sz w:val="28"/>
          <w:szCs w:val="28"/>
          <w:highlight w:val="none"/>
        </w:rPr>
        <w:t xml:space="preserve">二、申请人的资格要求：</w:t>
      </w:r>
      <w:bookmarkEnd w:id="12"/>
      <w:r/>
      <w:bookmarkEnd w:id="13"/>
      <w:r/>
      <w:bookmarkEnd w:id="14"/>
      <w:r/>
      <w:bookmarkEnd w:id="15"/>
      <w:r/>
      <w:bookmarkEnd w:id="16"/>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bookmarkStart w:id="17" w:name="_Toc35393792"/>
      <w:r/>
      <w:bookmarkStart w:id="18" w:name="_Toc28359004"/>
      <w:r/>
      <w:bookmarkStart w:id="19" w:name="_Toc38985265"/>
      <w:r/>
      <w:bookmarkStart w:id="20" w:name="_Toc35393623"/>
      <w:r/>
      <w:bookmarkStart w:id="21" w:name="_Toc28359081"/>
      <w:r>
        <w:rPr>
          <w:rFonts w:hint="eastAsia" w:ascii="宋体" w:hAnsi="宋体" w:cs="宋体"/>
          <w:sz w:val="28"/>
          <w:szCs w:val="28"/>
          <w:highlight w:val="none"/>
        </w:rPr>
        <w:t xml:space="preserve">（一）通用资格要求</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1.满足《中华人民共和国政府采购法》第二十二条规定，并提供下列材料：</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1.1.法人或者其他组织的营业执照等证明文件，自然人的身份证明；</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1.2.2024年度的财务审计报告（成立不满一年无需提供）或开户银行出具的银行资信证明；</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1.4.具备履行合同所必需的设备和专业技术能力的书面声明；</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1.5.参加政府采购活动前3年内在经营活动中没有重大违法记录的书面声明。</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560"/>
        <w:keepLines w:val="0"/>
        <w:keepNext w:val="0"/>
        <w:pageBreakBefore w:val="0"/>
        <w:spacing w:line="480" w:lineRule="exact"/>
        <w:widowControl w:val="off"/>
        <w:rPr>
          <w:rFonts w:hint="eastAsia" w:ascii="宋体" w:hAnsi="宋体" w:cs="宋体"/>
          <w:color w:val="auto"/>
          <w:sz w:val="28"/>
          <w:szCs w:val="28"/>
          <w:highlight w:val="none"/>
        </w:rPr>
      </w:pPr>
      <w:r>
        <w:rPr>
          <w:rFonts w:hint="eastAsia" w:ascii="宋体" w:hAnsi="宋体" w:cs="宋体"/>
          <w:sz w:val="28"/>
          <w:szCs w:val="28"/>
          <w:highlight w:val="none"/>
        </w:rPr>
        <w:t xml:space="preserve">3.落实政府采购政策需满</w:t>
      </w:r>
      <w:r>
        <w:rPr>
          <w:rFonts w:hint="eastAsia" w:ascii="宋体" w:hAnsi="宋体" w:cs="宋体"/>
          <w:color w:val="auto"/>
          <w:sz w:val="28"/>
          <w:szCs w:val="28"/>
          <w:highlight w:val="none"/>
        </w:rPr>
        <w:t xml:space="preserve">足的资格要求：本项目</w:t>
      </w:r>
      <w:r>
        <w:rPr>
          <w:rFonts w:hint="eastAsia" w:ascii="宋体" w:hAnsi="宋体" w:cs="宋体"/>
          <w:color w:val="auto"/>
          <w:sz w:val="28"/>
          <w:szCs w:val="28"/>
          <w:highlight w:val="none"/>
          <w:lang w:val="en-US" w:eastAsia="zh-CN"/>
        </w:rPr>
        <w:t xml:space="preserve">非</w:t>
      </w:r>
      <w:r>
        <w:rPr>
          <w:rFonts w:hint="eastAsia" w:ascii="宋体" w:hAnsi="宋体" w:cs="宋体"/>
          <w:color w:val="auto"/>
          <w:sz w:val="28"/>
          <w:szCs w:val="28"/>
          <w:highlight w:val="none"/>
        </w:rPr>
        <w:t xml:space="preserve">专门面向中小企业采购。</w:t>
      </w:r>
      <w:r/>
    </w:p>
    <w:p>
      <w:pPr>
        <w:ind w:left="0" w:right="0" w:firstLine="560"/>
        <w:keepLines w:val="0"/>
        <w:keepNext w:val="0"/>
        <w:pageBreakBefore w:val="0"/>
        <w:spacing w:line="48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4.本项目不接受联合体投标。</w:t>
      </w:r>
      <w:r/>
    </w:p>
    <w:p>
      <w:pPr>
        <w:ind w:left="0" w:right="0" w:firstLine="560"/>
        <w:keepLines w:val="0"/>
        <w:keepNext w:val="0"/>
        <w:pageBreakBefore w:val="0"/>
        <w:spacing w:line="48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三、获取招标文件</w:t>
      </w:r>
      <w:bookmarkEnd w:id="17"/>
      <w:r/>
      <w:bookmarkEnd w:id="18"/>
      <w:r/>
      <w:bookmarkEnd w:id="19"/>
      <w:r/>
      <w:bookmarkEnd w:id="20"/>
      <w:r/>
      <w:bookmarkEnd w:id="21"/>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bookmarkStart w:id="22" w:name="_Toc28359082"/>
      <w:r/>
      <w:bookmarkStart w:id="23" w:name="_Toc28359005"/>
      <w:r/>
      <w:bookmarkStart w:id="24" w:name="_Toc35393624"/>
      <w:r/>
      <w:bookmarkStart w:id="25" w:name="_Toc35393793"/>
      <w:r/>
      <w:bookmarkStart w:id="26" w:name="_Toc38985266"/>
      <w:r>
        <w:rPr>
          <w:rFonts w:hint="eastAsia" w:ascii="宋体" w:hAnsi="宋体" w:cs="宋体"/>
          <w:color w:val="auto"/>
          <w:sz w:val="28"/>
          <w:szCs w:val="28"/>
          <w:highlight w:val="none"/>
        </w:rPr>
        <w:t xml:space="preserve">1.时间：自招标文件公告发布之日起</w:t>
      </w:r>
      <w:r>
        <w:rPr>
          <w:rFonts w:hint="eastAsia" w:ascii="宋体" w:hAnsi="宋体" w:cs="宋体"/>
          <w:sz w:val="28"/>
          <w:szCs w:val="28"/>
          <w:highlight w:val="none"/>
        </w:rPr>
        <w:t xml:space="preserve">5个工作日。</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2.获取方式：</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地点：江苏政府采购网</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获取方式：本项目采用网上注册登记方式。</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2.1潜在供应商访问电子招标响应交易平台的网络地址和方法：</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2.2潜在供应商访问“苏采云”系统的网络地址和方法：“苏采云”系统的网址：http://jszfcg.jsczt.cn/。</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2.3“CA数字证书”的获取：</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供应商需办理CA锁，“苏采云”系统目前仅支持政务CA，省内各地区办理的用于“苏采云”平台的政务CA全省通用。南通地区“CA数字证书”的办理：南通市政务中心四楼，电话：18951314963。</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2.4采购文件（后缀名为“.kedt”）、供应商操作手册及政府采购客户端工具可通过“苏采云”系统--已报名项目--报名详情页面内相应链接进行下载。</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2.5采购人或</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将数据电文形式的采购文件加载至“苏采云”系统，供潜在供应商下载或者查阅。</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2.6请潜在供应商提前安装相应的控件（详见《（苏采云）供应商操作手册》）并使用谷歌浏览器登录“苏采云”系统参与不见面开评标。</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四、提交投标文件</w:t>
      </w:r>
      <w:bookmarkEnd w:id="22"/>
      <w:r/>
      <w:bookmarkEnd w:id="23"/>
      <w:r>
        <w:rPr>
          <w:rFonts w:hint="eastAsia" w:ascii="宋体" w:hAnsi="宋体" w:cs="宋体"/>
          <w:sz w:val="28"/>
          <w:szCs w:val="28"/>
          <w:highlight w:val="none"/>
        </w:rPr>
        <w:t xml:space="preserve">截止时间、开标时间和地点</w:t>
      </w:r>
      <w:bookmarkEnd w:id="24"/>
      <w:r/>
      <w:bookmarkEnd w:id="25"/>
      <w:r/>
      <w:bookmarkEnd w:id="26"/>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1.时间：</w:t>
      </w:r>
      <w:r>
        <w:rPr>
          <w:rFonts w:hint="eastAsia" w:ascii="宋体" w:hAnsi="宋体" w:cs="宋体"/>
          <w:sz w:val="28"/>
          <w:szCs w:val="28"/>
          <w:highlight w:val="none"/>
          <w:u w:val="single"/>
        </w:rPr>
        <w:t xml:space="preserve">202</w:t>
      </w:r>
      <w:r>
        <w:rPr>
          <w:rFonts w:hint="eastAsia" w:ascii="宋体" w:hAnsi="宋体" w:cs="宋体"/>
          <w:sz w:val="28"/>
          <w:szCs w:val="28"/>
          <w:highlight w:val="none"/>
          <w:u w:val="single"/>
          <w:lang w:val="en-US" w:eastAsia="zh-CN"/>
        </w:rPr>
        <w:t xml:space="preserve">6</w:t>
      </w:r>
      <w:r>
        <w:rPr>
          <w:rFonts w:hint="eastAsia" w:ascii="宋体" w:hAnsi="宋体" w:cs="宋体"/>
          <w:sz w:val="28"/>
          <w:szCs w:val="28"/>
          <w:highlight w:val="none"/>
        </w:rPr>
        <w:t xml:space="preserve">年</w:t>
      </w:r>
      <w:r>
        <w:rPr>
          <w:rFonts w:hint="eastAsia" w:ascii="宋体" w:hAnsi="宋体" w:cs="宋体"/>
          <w:sz w:val="28"/>
          <w:szCs w:val="28"/>
          <w:highlight w:val="none"/>
          <w:u w:val="single"/>
          <w:lang w:val="en-US" w:eastAsia="zh-CN"/>
        </w:rPr>
        <w:t xml:space="preserve">1</w:t>
      </w:r>
      <w:r>
        <w:rPr>
          <w:rFonts w:hint="eastAsia" w:ascii="宋体" w:hAnsi="宋体" w:cs="宋体"/>
          <w:sz w:val="28"/>
          <w:szCs w:val="28"/>
          <w:highlight w:val="none"/>
        </w:rPr>
        <w:t xml:space="preserve">月</w:t>
      </w:r>
      <w:r>
        <w:rPr>
          <w:rFonts w:hint="eastAsia" w:ascii="宋体" w:hAnsi="宋体" w:cs="宋体"/>
          <w:sz w:val="28"/>
          <w:szCs w:val="28"/>
          <w:highlight w:val="none"/>
          <w:u w:val="single"/>
          <w:lang w:val="en-US" w:eastAsia="zh-CN"/>
        </w:rPr>
        <w:t xml:space="preserve">21</w:t>
      </w:r>
      <w:r>
        <w:rPr>
          <w:rFonts w:hint="eastAsia" w:ascii="宋体" w:hAnsi="宋体" w:cs="宋体"/>
          <w:sz w:val="28"/>
          <w:szCs w:val="28"/>
          <w:highlight w:val="none"/>
        </w:rPr>
        <w:t xml:space="preserve">日</w:t>
      </w:r>
      <w:r>
        <w:rPr>
          <w:rFonts w:hint="eastAsia" w:ascii="宋体" w:hAnsi="宋体" w:cs="宋体"/>
          <w:sz w:val="28"/>
          <w:szCs w:val="28"/>
          <w:highlight w:val="none"/>
          <w:u w:val="single"/>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u w:val="single"/>
        </w:rPr>
        <w:t xml:space="preserve">00</w:t>
      </w:r>
      <w:r>
        <w:rPr>
          <w:rFonts w:hint="eastAsia" w:ascii="宋体" w:hAnsi="宋体" w:cs="宋体"/>
          <w:sz w:val="28"/>
          <w:szCs w:val="28"/>
          <w:highlight w:val="none"/>
        </w:rPr>
        <w:t xml:space="preserve">分（北京时间）。</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2.地点：“苏采云”政府采购交易系统网上开标大厅。</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bookmarkStart w:id="27" w:name="_Toc28359084"/>
      <w:r/>
      <w:bookmarkStart w:id="28" w:name="_Toc35393625"/>
      <w:r/>
      <w:bookmarkStart w:id="29" w:name="_Toc35393794"/>
      <w:r/>
      <w:bookmarkStart w:id="30" w:name="_Toc38985267"/>
      <w:r/>
      <w:bookmarkStart w:id="31" w:name="_Toc28359007"/>
      <w:r>
        <w:rPr>
          <w:rFonts w:hint="eastAsia" w:ascii="宋体" w:hAnsi="宋体" w:cs="宋体"/>
          <w:sz w:val="28"/>
          <w:szCs w:val="28"/>
          <w:highlight w:val="none"/>
        </w:rPr>
        <w:t xml:space="preserve">五、公告期限</w:t>
      </w:r>
      <w:bookmarkEnd w:id="27"/>
      <w:r/>
      <w:bookmarkEnd w:id="28"/>
      <w:r/>
      <w:bookmarkEnd w:id="29"/>
      <w:r/>
      <w:bookmarkEnd w:id="30"/>
      <w:r/>
      <w:bookmarkEnd w:id="31"/>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bookmarkStart w:id="32" w:name="_Toc38985268"/>
      <w:r/>
      <w:bookmarkStart w:id="33" w:name="_Toc35393626"/>
      <w:r/>
      <w:bookmarkStart w:id="34" w:name="_Toc35393795"/>
      <w:r>
        <w:rPr>
          <w:rFonts w:hint="eastAsia" w:ascii="宋体" w:hAnsi="宋体" w:cs="宋体"/>
          <w:sz w:val="28"/>
          <w:szCs w:val="28"/>
          <w:highlight w:val="none"/>
        </w:rPr>
        <w:t xml:space="preserve">招标文件公告期限为自本公告发布之日起5个工作日。</w:t>
      </w:r>
      <w:bookmarkEnd w:id="32"/>
      <w:r/>
      <w:bookmarkEnd w:id="33"/>
      <w:r/>
      <w:bookmarkEnd w:id="34"/>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bookmarkStart w:id="35" w:name="_Toc28359008"/>
      <w:r/>
      <w:bookmarkStart w:id="36" w:name="_Toc28359085"/>
      <w:r/>
      <w:bookmarkStart w:id="37" w:name="_Toc35393627"/>
      <w:r/>
      <w:bookmarkStart w:id="38" w:name="_Toc35393796"/>
      <w:r/>
      <w:bookmarkStart w:id="39" w:name="_Toc38985269"/>
      <w:r>
        <w:rPr>
          <w:rFonts w:hint="eastAsia" w:ascii="宋体" w:hAnsi="宋体" w:cs="宋体"/>
          <w:sz w:val="28"/>
          <w:szCs w:val="28"/>
          <w:highlight w:val="none"/>
        </w:rPr>
        <w:t xml:space="preserve">六、其他补充事宜</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lang w:eastAsia="zh-CN"/>
        </w:rPr>
        <w:t xml:space="preserve">1.</w:t>
      </w:r>
      <w:r>
        <w:rPr>
          <w:rFonts w:hint="eastAsia" w:ascii="宋体" w:hAnsi="宋体" w:cs="宋体"/>
          <w:sz w:val="28"/>
          <w:szCs w:val="28"/>
          <w:highlight w:val="none"/>
        </w:rPr>
        <w:t xml:space="preserve">本次招标不收取投标保证金。</w:t>
      </w:r>
      <w:r/>
    </w:p>
    <w:p>
      <w:pPr>
        <w:pStyle w:val="955"/>
        <w:ind w:left="0" w:right="0" w:firstLine="560"/>
        <w:keepLines w:val="0"/>
        <w:keepNext w:val="0"/>
        <w:pageBreakBefore w:val="0"/>
        <w:spacing w:line="480" w:lineRule="exact"/>
        <w:widowControl w:val="off"/>
        <w:rPr>
          <w:rFonts w:hint="eastAsia" w:cs="宋体"/>
          <w:sz w:val="28"/>
          <w:szCs w:val="28"/>
          <w:highlight w:val="none"/>
        </w:rPr>
      </w:pPr>
      <w:r>
        <w:rPr>
          <w:rFonts w:hint="eastAsia" w:cs="宋体"/>
          <w:sz w:val="28"/>
          <w:szCs w:val="28"/>
          <w:highlight w:val="none"/>
          <w:lang w:val="en-US" w:eastAsia="zh-CN"/>
        </w:rPr>
        <w:t xml:space="preserve">2.</w:t>
      </w:r>
      <w:r>
        <w:rPr>
          <w:rFonts w:hint="eastAsia" w:cs="宋体"/>
          <w:sz w:val="28"/>
          <w:szCs w:val="28"/>
          <w:highlight w:val="none"/>
        </w:rPr>
        <w:t xml:space="preserve">本次招标落实的政府采购政策</w:t>
      </w:r>
      <w:r/>
    </w:p>
    <w:p>
      <w:pPr>
        <w:pStyle w:val="955"/>
        <w:ind w:left="0" w:right="0" w:firstLine="560"/>
        <w:keepLines w:val="0"/>
        <w:keepNext w:val="0"/>
        <w:pageBreakBefore w:val="0"/>
        <w:spacing w:line="480" w:lineRule="exact"/>
        <w:widowControl w:val="off"/>
        <w:rPr>
          <w:rFonts w:hint="eastAsia" w:cs="宋体"/>
          <w:sz w:val="28"/>
          <w:szCs w:val="28"/>
          <w:highlight w:val="none"/>
        </w:rPr>
      </w:pPr>
      <w:r>
        <w:rPr>
          <w:rFonts w:hint="eastAsia" w:cs="宋体"/>
          <w:sz w:val="28"/>
          <w:szCs w:val="28"/>
          <w:highlight w:val="none"/>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955"/>
        <w:ind w:left="0" w:right="0" w:firstLine="560"/>
        <w:keepLines w:val="0"/>
        <w:keepNext w:val="0"/>
        <w:pageBreakBefore w:val="0"/>
        <w:spacing w:line="480" w:lineRule="exact"/>
        <w:widowControl w:val="off"/>
        <w:rPr>
          <w:rFonts w:hint="eastAsia" w:cs="宋体"/>
          <w:sz w:val="28"/>
          <w:szCs w:val="28"/>
          <w:highlight w:val="none"/>
        </w:rPr>
      </w:pPr>
      <w:r>
        <w:rPr>
          <w:rFonts w:hint="eastAsia" w:cs="宋体"/>
          <w:sz w:val="28"/>
          <w:szCs w:val="28"/>
          <w:highlight w:val="none"/>
        </w:rPr>
        <w:t xml:space="preserve">（2）按照财政部、工业和信息化部关于印发《政府采购促进中小企业发展管理办法》的通知（财库〔2020〕46号）的规定，落实促进中小企业发展政策。</w:t>
      </w:r>
      <w:r/>
    </w:p>
    <w:p>
      <w:pPr>
        <w:pStyle w:val="955"/>
        <w:ind w:left="0" w:right="0" w:firstLine="560"/>
        <w:keepLines w:val="0"/>
        <w:keepNext w:val="0"/>
        <w:pageBreakBefore w:val="0"/>
        <w:spacing w:line="480" w:lineRule="exact"/>
        <w:widowControl w:val="off"/>
        <w:rPr>
          <w:rFonts w:hint="eastAsia" w:cs="宋体"/>
          <w:sz w:val="28"/>
          <w:szCs w:val="28"/>
          <w:highlight w:val="none"/>
        </w:rPr>
      </w:pPr>
      <w:r>
        <w:rPr>
          <w:rFonts w:hint="eastAsia" w:cs="宋体"/>
          <w:sz w:val="28"/>
          <w:szCs w:val="28"/>
          <w:highlight w:val="none"/>
        </w:rPr>
        <w:t xml:space="preserve">（3）按照《财政部、司法部关于政府采购支持监狱企业发展有关问题的通知》（财库〔2014〕68号）的规定，落实支持监狱企业发展政策。</w:t>
      </w:r>
      <w:r/>
    </w:p>
    <w:p>
      <w:pPr>
        <w:pStyle w:val="955"/>
        <w:ind w:left="0" w:right="0" w:firstLine="560"/>
        <w:keepLines w:val="0"/>
        <w:keepNext w:val="0"/>
        <w:pageBreakBefore w:val="0"/>
        <w:spacing w:line="480" w:lineRule="exact"/>
        <w:widowControl w:val="off"/>
        <w:rPr>
          <w:rFonts w:hint="eastAsia" w:cs="宋体"/>
          <w:sz w:val="28"/>
          <w:szCs w:val="28"/>
          <w:highlight w:val="none"/>
        </w:rPr>
      </w:pPr>
      <w:r>
        <w:rPr>
          <w:rFonts w:hint="eastAsia" w:cs="宋体"/>
          <w:sz w:val="28"/>
          <w:szCs w:val="28"/>
          <w:highlight w:val="none"/>
        </w:rPr>
        <w:t xml:space="preserve">（4）按照《三部门联合发布关于促进残疾人就业政府采购政策的通知》（财库〔2017〕141号）的规定，落实支持残疾人福利性单位发展政策。 </w:t>
      </w:r>
      <w:r/>
    </w:p>
    <w:p>
      <w:pPr>
        <w:pStyle w:val="955"/>
        <w:ind w:left="0" w:right="0" w:firstLine="560"/>
        <w:keepLines w:val="0"/>
        <w:keepNext w:val="0"/>
        <w:pageBreakBefore w:val="0"/>
        <w:spacing w:line="480" w:lineRule="exact"/>
        <w:widowControl w:val="off"/>
        <w:rPr>
          <w:rFonts w:hint="eastAsia" w:cs="宋体"/>
          <w:sz w:val="28"/>
          <w:szCs w:val="28"/>
          <w:highlight w:val="none"/>
        </w:rPr>
      </w:pPr>
      <w:r>
        <w:rPr>
          <w:rFonts w:hint="eastAsia" w:cs="宋体"/>
          <w:sz w:val="28"/>
          <w:szCs w:val="28"/>
          <w:highlight w:val="none"/>
        </w:rPr>
        <w:t xml:space="preserve">（5）关于节能产品和环境标志产品：</w:t>
      </w:r>
      <w:r/>
    </w:p>
    <w:p>
      <w:pPr>
        <w:pStyle w:val="955"/>
        <w:ind w:left="0" w:right="0" w:firstLine="560"/>
        <w:keepLines w:val="0"/>
        <w:keepNext w:val="0"/>
        <w:pageBreakBefore w:val="0"/>
        <w:spacing w:line="480" w:lineRule="exact"/>
        <w:widowControl w:val="off"/>
        <w:rPr>
          <w:rFonts w:hint="eastAsia" w:cs="宋体"/>
          <w:sz w:val="28"/>
          <w:szCs w:val="28"/>
          <w:highlight w:val="none"/>
        </w:rPr>
      </w:pPr>
      <w:r>
        <w:rPr>
          <w:rFonts w:hint="eastAsia" w:cs="宋体"/>
          <w:sz w:val="28"/>
          <w:szCs w:val="28"/>
          <w:highlight w:val="none"/>
          <w:lang w:eastAsia="zh-CN"/>
        </w:rPr>
        <w:t xml:space="preserve">3.</w:t>
      </w:r>
      <w:r>
        <w:rPr>
          <w:rFonts w:hint="eastAsia" w:cs="宋体"/>
          <w:sz w:val="28"/>
          <w:szCs w:val="28"/>
          <w:highlight w:val="none"/>
        </w:rPr>
        <w:t xml:space="preserve">投标产品如属于财政部、国家发改委公布的“节能产品品目清单”范围内的，供应商应当提供国家确定的认证机构出具的、处于有效期之内的该节能产品认证证书复印件，以及全国认证认可信息公共服务平台查询截图</w:t>
      </w:r>
      <w:r>
        <w:rPr>
          <w:rFonts w:hint="eastAsia" w:cs="宋体"/>
          <w:sz w:val="28"/>
          <w:szCs w:val="28"/>
          <w:highlight w:val="none"/>
          <w:lang w:eastAsia="zh-CN"/>
        </w:rPr>
        <w:t xml:space="preserve">，</w:t>
      </w:r>
      <w:r>
        <w:rPr>
          <w:rFonts w:hint="eastAsia" w:cs="宋体"/>
          <w:sz w:val="28"/>
          <w:szCs w:val="28"/>
          <w:highlight w:val="none"/>
        </w:rPr>
        <w:t xml:space="preserve">否则作无效投标处理。认证机构详见市场监管总局发布的《参与实施政府采购节能产品认证机构名录》。</w:t>
      </w:r>
      <w:r/>
    </w:p>
    <w:p>
      <w:pPr>
        <w:pStyle w:val="955"/>
        <w:ind w:left="0" w:right="0" w:firstLine="560"/>
        <w:keepLines w:val="0"/>
        <w:keepNext w:val="0"/>
        <w:pageBreakBefore w:val="0"/>
        <w:spacing w:line="480" w:lineRule="exact"/>
        <w:widowControl w:val="off"/>
        <w:rPr>
          <w:rFonts w:hint="eastAsia" w:cs="宋体"/>
          <w:highlight w:val="none"/>
        </w:rPr>
      </w:pPr>
      <w:r>
        <w:rPr>
          <w:rFonts w:hint="eastAsia" w:cs="宋体"/>
          <w:sz w:val="28"/>
          <w:szCs w:val="28"/>
          <w:highlight w:val="none"/>
          <w:lang w:eastAsia="zh-CN"/>
        </w:rPr>
        <w:t xml:space="preserve">4.</w:t>
      </w:r>
      <w:r>
        <w:rPr>
          <w:rFonts w:hint="eastAsia" w:cs="宋体"/>
          <w:sz w:val="28"/>
          <w:szCs w:val="28"/>
          <w:highlight w:val="none"/>
        </w:rPr>
        <w:t xml:space="preserve">投标产品如属于财政部、生态环境部公布的“环境标志产品品目清单”范围内的，供应商应当提供国家确定的认证机构出具的、处于有效期内的该环保产品认证证书复印件，以及全国认证认可信息公共服务平台查询截图</w:t>
      </w:r>
      <w:r>
        <w:rPr>
          <w:rFonts w:hint="eastAsia" w:cs="宋体"/>
          <w:sz w:val="28"/>
          <w:szCs w:val="28"/>
          <w:highlight w:val="none"/>
          <w:lang w:eastAsia="zh-CN"/>
        </w:rPr>
        <w:t xml:space="preserve">，</w:t>
      </w:r>
      <w:r>
        <w:rPr>
          <w:rFonts w:hint="eastAsia" w:cs="宋体"/>
          <w:sz w:val="28"/>
          <w:szCs w:val="28"/>
          <w:highlight w:val="none"/>
        </w:rPr>
        <w:t xml:space="preserve">否则作无效投标处理。认证机构详见市场监管总局发布的《参与实施政府采购环境标志产品认证机构名录》。</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七、本次招标联系方式</w:t>
      </w:r>
      <w:bookmarkEnd w:id="35"/>
      <w:r/>
      <w:bookmarkEnd w:id="36"/>
      <w:r/>
      <w:bookmarkEnd w:id="37"/>
      <w:r/>
      <w:bookmarkEnd w:id="38"/>
      <w:r/>
      <w:bookmarkEnd w:id="39"/>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bookmarkStart w:id="40" w:name="_Toc28359087"/>
      <w:r/>
      <w:bookmarkStart w:id="41" w:name="_Toc28359010"/>
      <w:r>
        <w:rPr>
          <w:rFonts w:hint="eastAsia" w:ascii="宋体" w:hAnsi="宋体" w:cs="宋体"/>
          <w:sz w:val="28"/>
          <w:szCs w:val="28"/>
          <w:highlight w:val="none"/>
        </w:rPr>
        <w:t xml:space="preserve">1.采购人信息</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名 称：</w:t>
      </w:r>
      <w:r>
        <w:rPr>
          <w:rFonts w:hint="eastAsia" w:ascii="宋体" w:hAnsi="宋体" w:cs="宋体"/>
          <w:sz w:val="28"/>
          <w:szCs w:val="28"/>
          <w:highlight w:val="none"/>
          <w:lang w:eastAsia="zh-CN"/>
        </w:rPr>
        <w:t xml:space="preserve">南通市通州区党风廉政建设教育中心</w:t>
      </w:r>
      <w:r>
        <w:rPr>
          <w:rFonts w:hint="eastAsia" w:ascii="宋体" w:hAnsi="宋体" w:cs="宋体"/>
          <w:sz w:val="28"/>
          <w:szCs w:val="28"/>
          <w:highlight w:val="none"/>
        </w:rPr>
        <w:t xml:space="preserve">　</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地址：南通市通州区</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联系人：张女士　</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联系方式：0513-86023039</w:t>
      </w:r>
      <w:r/>
    </w:p>
    <w:p>
      <w:pPr>
        <w:ind w:left="0" w:right="0" w:firstLine="560"/>
        <w:keepLines w:val="0"/>
        <w:keepNext w:val="0"/>
        <w:pageBreakBefore w:val="0"/>
        <w:spacing w:line="480" w:lineRule="exact"/>
        <w:widowControl w:val="off"/>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2.</w:t>
      </w:r>
      <w:r>
        <w:rPr>
          <w:rFonts w:hint="eastAsia" w:ascii="宋体" w:hAnsi="宋体" w:cs="宋体"/>
          <w:sz w:val="28"/>
          <w:szCs w:val="28"/>
          <w:highlight w:val="none"/>
          <w:lang w:val="en-US" w:eastAsia="zh-CN"/>
        </w:rPr>
        <w:t xml:space="preserve">采购代理机构</w:t>
      </w:r>
      <w:r/>
    </w:p>
    <w:p>
      <w:pPr>
        <w:ind w:left="0" w:right="0" w:firstLine="560"/>
        <w:keepLines w:val="0"/>
        <w:keepNext w:val="0"/>
        <w:pageBreakBefore w:val="0"/>
        <w:spacing w:line="480" w:lineRule="exact"/>
        <w:widowControl w:val="off"/>
        <w:rPr>
          <w:rFonts w:hint="eastAsia" w:ascii="宋体" w:hAnsi="宋体" w:eastAsia="宋体" w:cs="宋体"/>
          <w:sz w:val="28"/>
          <w:szCs w:val="28"/>
          <w:highlight w:val="none"/>
          <w:lang w:eastAsia="zh-CN"/>
        </w:rPr>
      </w:pPr>
      <w:r>
        <w:rPr>
          <w:rFonts w:hint="eastAsia" w:ascii="宋体" w:hAnsi="宋体" w:cs="宋体"/>
          <w:sz w:val="28"/>
          <w:szCs w:val="28"/>
          <w:highlight w:val="none"/>
          <w:lang w:val="en-US" w:eastAsia="zh-CN"/>
        </w:rPr>
        <w:t xml:space="preserve">名称：</w:t>
      </w:r>
      <w:r>
        <w:rPr>
          <w:rFonts w:hint="eastAsia" w:ascii="宋体" w:hAnsi="宋体" w:cs="宋体"/>
          <w:sz w:val="28"/>
          <w:szCs w:val="28"/>
          <w:highlight w:val="none"/>
          <w:lang w:eastAsia="zh-CN"/>
        </w:rPr>
        <w:t xml:space="preserve">江苏永诚工程造价事务所有限公司</w:t>
      </w:r>
      <w:r/>
    </w:p>
    <w:p>
      <w:pPr>
        <w:ind w:left="0" w:right="0" w:firstLine="560"/>
        <w:keepLines w:val="0"/>
        <w:keepNext w:val="0"/>
        <w:pageBreakBefore w:val="0"/>
        <w:spacing w:line="480" w:lineRule="exact"/>
        <w:widowControl w:val="off"/>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地址：南通市通州区世纪大道财富中心903室</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联系方式：</w:t>
      </w:r>
      <w:r>
        <w:rPr>
          <w:rFonts w:hint="eastAsia" w:ascii="宋体" w:hAnsi="宋体" w:cs="宋体"/>
          <w:sz w:val="28"/>
          <w:szCs w:val="28"/>
          <w:highlight w:val="none"/>
          <w:lang w:val="en-US" w:eastAsia="zh-CN"/>
        </w:rPr>
        <w:t xml:space="preserve">周先生13218016690、徐先生18061753091</w:t>
      </w:r>
      <w:r>
        <w:rPr>
          <w:rFonts w:hint="eastAsia" w:ascii="宋体" w:hAnsi="宋体" w:cs="宋体"/>
          <w:sz w:val="28"/>
          <w:szCs w:val="28"/>
          <w:highlight w:val="none"/>
        </w:rPr>
        <w:t xml:space="preserve">　</w:t>
      </w:r>
      <w:r/>
    </w:p>
    <w:p>
      <w:pPr>
        <w:ind w:left="0" w:right="0" w:firstLine="560"/>
        <w:keepLines w:val="0"/>
        <w:keepNext w:val="0"/>
        <w:pageBreakBefore w:val="0"/>
        <w:spacing w:line="480" w:lineRule="exact"/>
        <w:widowControl w:val="off"/>
        <w:rPr>
          <w:rFonts w:hint="eastAsia" w:ascii="宋体" w:hAnsi="宋体" w:cs="宋体"/>
          <w:sz w:val="28"/>
          <w:szCs w:val="28"/>
          <w:highlight w:val="none"/>
        </w:rPr>
      </w:pPr>
      <w:r>
        <w:rPr>
          <w:rFonts w:hint="eastAsia" w:ascii="宋体" w:hAnsi="宋体" w:cs="宋体"/>
          <w:sz w:val="28"/>
          <w:szCs w:val="28"/>
          <w:highlight w:val="none"/>
        </w:rPr>
        <w:t xml:space="preserve">交易系统软件维护人员：0513-59001839</w:t>
      </w:r>
      <w:bookmarkEnd w:id="40"/>
      <w:r/>
      <w:bookmarkEnd w:id="41"/>
      <w:r/>
      <w:r/>
    </w:p>
    <w:p>
      <w:pPr>
        <w:ind w:firstLine="480"/>
        <w:jc w:val="center"/>
        <w:rPr>
          <w:rFonts w:hint="eastAsia" w:ascii="宋体" w:hAnsi="宋体" w:cs="宋体"/>
          <w:highlight w:val="none"/>
        </w:rPr>
      </w:pPr>
      <w:r>
        <w:rPr>
          <w:rFonts w:hint="eastAsia" w:ascii="宋体" w:hAnsi="宋体" w:cs="宋体"/>
          <w:sz w:val="24"/>
          <w:szCs w:val="24"/>
          <w:highlight w:val="none"/>
        </w:rPr>
        <w:br w:type="page" w:clear="all"/>
      </w:r>
      <w:bookmarkStart w:id="42" w:name="_Toc120614211"/>
      <w:r>
        <w:rPr>
          <w:rFonts w:hint="eastAsia" w:ascii="宋体" w:hAnsi="宋体" w:cs="宋体"/>
          <w:sz w:val="44"/>
          <w:szCs w:val="44"/>
          <w:highlight w:val="none"/>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20823274"/>
      <w:r/>
      <w:bookmarkStart w:id="46" w:name="_Toc513029202"/>
      <w:r>
        <w:rPr>
          <w:rFonts w:hint="eastAsia" w:ascii="宋体" w:hAnsi="宋体" w:cs="宋体"/>
          <w:sz w:val="44"/>
          <w:szCs w:val="44"/>
          <w:highlight w:val="none"/>
        </w:rPr>
        <w:t xml:space="preserve">投标人须知</w:t>
      </w:r>
      <w:bookmarkEnd w:id="43"/>
      <w:r/>
      <w:bookmarkEnd w:id="44"/>
      <w:r/>
      <w:bookmarkEnd w:id="45"/>
      <w:r/>
      <w:bookmarkEnd w:id="46"/>
      <w:r/>
      <w:r/>
    </w:p>
    <w:p>
      <w:pPr>
        <w:ind w:firstLine="560"/>
        <w:rPr>
          <w:rFonts w:hint="eastAsia" w:ascii="宋体" w:hAnsi="宋体" w:cs="宋体"/>
          <w:sz w:val="28"/>
          <w:szCs w:val="28"/>
          <w:highlight w:val="none"/>
        </w:rPr>
      </w:pPr>
      <w:r/>
      <w:bookmarkStart w:id="47" w:name="_Toc513029203"/>
      <w:r/>
      <w:bookmarkStart w:id="48" w:name="_Toc20823275"/>
      <w:r/>
      <w:bookmarkStart w:id="49" w:name="_Toc120614214"/>
      <w:r/>
      <w:bookmarkStart w:id="50" w:name="_Toc16938519"/>
      <w:r>
        <w:rPr>
          <w:rFonts w:hint="eastAsia" w:ascii="宋体" w:hAnsi="宋体" w:cs="宋体"/>
          <w:sz w:val="28"/>
          <w:szCs w:val="28"/>
          <w:highlight w:val="none"/>
        </w:rPr>
        <w:t xml:space="preserve">一、总则</w:t>
      </w:r>
      <w:bookmarkEnd w:id="47"/>
      <w:r/>
      <w:bookmarkEnd w:id="48"/>
      <w:r/>
      <w:bookmarkEnd w:id="49"/>
      <w:r/>
      <w:bookmarkEnd w:id="50"/>
      <w:r/>
      <w:r/>
    </w:p>
    <w:p>
      <w:pPr>
        <w:ind w:firstLine="560"/>
        <w:rPr>
          <w:rFonts w:hint="eastAsia" w:ascii="宋体" w:hAnsi="宋体" w:cs="宋体"/>
          <w:sz w:val="28"/>
          <w:szCs w:val="28"/>
          <w:highlight w:val="none"/>
        </w:rPr>
      </w:pPr>
      <w:r/>
      <w:bookmarkStart w:id="51" w:name="_Hlt16619475"/>
      <w:r/>
      <w:bookmarkEnd w:id="51"/>
      <w:r/>
      <w:bookmarkStart w:id="52" w:name="_Toc458694821"/>
      <w:r/>
      <w:bookmarkStart w:id="53" w:name="_Toc513029204"/>
      <w:r/>
      <w:bookmarkStart w:id="54" w:name="_Toc16938520"/>
      <w:r/>
      <w:bookmarkStart w:id="55" w:name="_Toc20823276"/>
      <w:r>
        <w:rPr>
          <w:rFonts w:hint="eastAsia" w:ascii="宋体" w:hAnsi="宋体" w:cs="宋体"/>
          <w:sz w:val="28"/>
          <w:szCs w:val="28"/>
          <w:highlight w:val="none"/>
          <w:lang w:eastAsia="zh-CN"/>
        </w:rPr>
        <w:t xml:space="preserve">1.</w:t>
      </w:r>
      <w:bookmarkEnd w:id="52"/>
      <w:r>
        <w:rPr>
          <w:rFonts w:hint="eastAsia" w:ascii="宋体" w:hAnsi="宋体" w:cs="宋体"/>
          <w:sz w:val="28"/>
          <w:szCs w:val="28"/>
          <w:highlight w:val="none"/>
        </w:rPr>
        <w:t xml:space="preserve">招标方式</w:t>
      </w:r>
      <w:bookmarkEnd w:id="53"/>
      <w:r/>
      <w:bookmarkEnd w:id="54"/>
      <w:r/>
      <w:bookmarkEnd w:id="55"/>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1.1 本次招标采取公开招标方式，本招标文件仅适用于招标公告中所述项目。</w:t>
      </w:r>
      <w:r/>
    </w:p>
    <w:p>
      <w:pPr>
        <w:ind w:firstLine="560"/>
        <w:rPr>
          <w:rFonts w:hint="eastAsia" w:ascii="宋体" w:hAnsi="宋体" w:cs="宋体"/>
          <w:sz w:val="28"/>
          <w:szCs w:val="28"/>
          <w:highlight w:val="none"/>
        </w:rPr>
      </w:pPr>
      <w:r/>
      <w:bookmarkStart w:id="56" w:name="_Toc20823277"/>
      <w:r/>
      <w:bookmarkStart w:id="57" w:name="_Toc16938521"/>
      <w:r/>
      <w:bookmarkStart w:id="58" w:name="_Toc513029205"/>
      <w:r>
        <w:rPr>
          <w:rFonts w:hint="eastAsia" w:ascii="宋体" w:hAnsi="宋体" w:cs="宋体"/>
          <w:sz w:val="28"/>
          <w:szCs w:val="28"/>
          <w:highlight w:val="none"/>
          <w:lang w:eastAsia="zh-CN"/>
        </w:rPr>
        <w:t xml:space="preserve">2.</w:t>
      </w:r>
      <w:r>
        <w:rPr>
          <w:rFonts w:hint="eastAsia" w:ascii="宋体" w:hAnsi="宋体" w:cs="宋体"/>
          <w:sz w:val="28"/>
          <w:szCs w:val="28"/>
          <w:highlight w:val="none"/>
        </w:rPr>
        <w:t xml:space="preserve">合格的投标人</w:t>
      </w:r>
      <w:bookmarkEnd w:id="56"/>
      <w:r/>
      <w:bookmarkEnd w:id="57"/>
      <w:r/>
      <w:bookmarkEnd w:id="58"/>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2.1满足招标公告中供应商的资格要求的规定。</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2.2 满足本文件实质性要求和条件的规定。</w:t>
      </w:r>
      <w:r/>
    </w:p>
    <w:p>
      <w:pPr>
        <w:ind w:firstLine="560"/>
        <w:rPr>
          <w:rFonts w:hint="eastAsia" w:ascii="宋体" w:hAnsi="宋体" w:cs="宋体"/>
          <w:sz w:val="28"/>
          <w:szCs w:val="28"/>
          <w:highlight w:val="none"/>
        </w:rPr>
      </w:pPr>
      <w:r/>
      <w:bookmarkStart w:id="59" w:name="_Toc513029206"/>
      <w:r/>
      <w:bookmarkStart w:id="60" w:name="_Toc16938522"/>
      <w:r/>
      <w:bookmarkStart w:id="61" w:name="_Toc20823278"/>
      <w:r>
        <w:rPr>
          <w:rFonts w:hint="eastAsia" w:ascii="宋体" w:hAnsi="宋体" w:cs="宋体"/>
          <w:sz w:val="28"/>
          <w:szCs w:val="28"/>
          <w:highlight w:val="none"/>
          <w:lang w:eastAsia="zh-CN"/>
        </w:rPr>
        <w:t xml:space="preserve">3.</w:t>
      </w:r>
      <w:r>
        <w:rPr>
          <w:rFonts w:hint="eastAsia" w:ascii="宋体" w:hAnsi="宋体" w:cs="宋体"/>
          <w:sz w:val="28"/>
          <w:szCs w:val="28"/>
          <w:highlight w:val="none"/>
        </w:rPr>
        <w:t xml:space="preserve">适用法律</w:t>
      </w:r>
      <w:bookmarkEnd w:id="59"/>
      <w:r/>
      <w:bookmarkEnd w:id="60"/>
      <w:r/>
      <w:bookmarkEnd w:id="61"/>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3.1 本次招标及由此产生的合同受中华人民共和国有关的法律法规制约和保护。</w:t>
      </w:r>
      <w:r/>
    </w:p>
    <w:p>
      <w:pPr>
        <w:ind w:firstLine="560"/>
        <w:rPr>
          <w:rFonts w:hint="eastAsia" w:ascii="宋体" w:hAnsi="宋体" w:cs="宋体"/>
          <w:sz w:val="28"/>
          <w:szCs w:val="28"/>
          <w:highlight w:val="none"/>
        </w:rPr>
      </w:pPr>
      <w:r/>
      <w:bookmarkStart w:id="62" w:name="_Toc16938523"/>
      <w:r/>
      <w:bookmarkStart w:id="63" w:name="_Toc513029207"/>
      <w:r/>
      <w:bookmarkStart w:id="64" w:name="_Toc462564067"/>
      <w:r/>
      <w:bookmarkStart w:id="65" w:name="_Toc20823279"/>
      <w:r>
        <w:rPr>
          <w:rFonts w:hint="eastAsia" w:ascii="宋体" w:hAnsi="宋体" w:cs="宋体"/>
          <w:sz w:val="28"/>
          <w:szCs w:val="28"/>
          <w:highlight w:val="none"/>
          <w:lang w:eastAsia="zh-CN"/>
        </w:rPr>
        <w:t xml:space="preserve">4.</w:t>
      </w:r>
      <w:r>
        <w:rPr>
          <w:rFonts w:hint="eastAsia" w:ascii="宋体" w:hAnsi="宋体" w:cs="宋体"/>
          <w:sz w:val="28"/>
          <w:szCs w:val="28"/>
          <w:highlight w:val="none"/>
        </w:rPr>
        <w:t xml:space="preserve">投标费用</w:t>
      </w:r>
      <w:bookmarkEnd w:id="62"/>
      <w:r/>
      <w:bookmarkEnd w:id="63"/>
      <w:r/>
      <w:bookmarkEnd w:id="64"/>
      <w:r/>
      <w:bookmarkEnd w:id="65"/>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4.1 投标人应自行承担所有与参加投标有关的费用，无论投标过程中的做法和结果如何，</w:t>
      </w:r>
      <w:r>
        <w:rPr>
          <w:rFonts w:hint="eastAsia" w:ascii="宋体" w:hAnsi="宋体" w:cs="宋体"/>
          <w:sz w:val="28"/>
          <w:szCs w:val="28"/>
          <w:highlight w:val="none"/>
          <w:lang w:eastAsia="zh-CN"/>
        </w:rPr>
        <w:t xml:space="preserve">江苏永诚工程造价事务所有限公司</w:t>
      </w:r>
      <w:r>
        <w:rPr>
          <w:rFonts w:hint="eastAsia" w:ascii="宋体" w:hAnsi="宋体" w:cs="宋体"/>
          <w:sz w:val="28"/>
          <w:szCs w:val="28"/>
          <w:highlight w:val="none"/>
        </w:rPr>
        <w:t xml:space="preserve">（以下简称</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）在任何情况下均无义务和责任承担这些费用。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4.2本次招标</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和采购人不收取标书工本费、南通市通州区公共资源交易中心不收取中标服务费。</w:t>
      </w:r>
      <w:r/>
    </w:p>
    <w:p>
      <w:pPr>
        <w:ind w:firstLine="560"/>
        <w:tabs>
          <w:tab w:val="left" w:pos="900" w:leader="none"/>
        </w:tabs>
        <w:rPr>
          <w:rFonts w:ascii="宋体" w:hAnsi="宋体" w:cs="宋体"/>
          <w:sz w:val="28"/>
          <w:szCs w:val="28"/>
          <w:highlight w:val="none"/>
        </w:rPr>
      </w:pPr>
      <w:r>
        <w:rPr>
          <w:rFonts w:hint="eastAsia" w:ascii="宋体" w:hAnsi="宋体" w:cs="宋体"/>
          <w:sz w:val="28"/>
          <w:szCs w:val="28"/>
          <w:highlight w:val="none"/>
          <w:lang w:val="en-US" w:eastAsia="zh-CN"/>
        </w:rPr>
        <w:t xml:space="preserve">4.3</w:t>
      </w:r>
      <w:r>
        <w:rPr>
          <w:rFonts w:hint="eastAsia" w:ascii="宋体" w:hAnsi="宋体" w:cs="宋体"/>
          <w:sz w:val="28"/>
          <w:szCs w:val="28"/>
          <w:highlight w:val="none"/>
        </w:rPr>
        <w:t xml:space="preserve">中标单位</w:t>
      </w:r>
      <w:r>
        <w:rPr>
          <w:rFonts w:hint="eastAsia" w:ascii="宋体" w:hAnsi="宋体" w:cs="宋体"/>
          <w:sz w:val="28"/>
          <w:szCs w:val="28"/>
          <w:highlight w:val="none"/>
        </w:rPr>
        <w:t xml:space="preserve">需支付采购代理服务费，本项目招标代理费按照《江苏省招标代理服务收费的指导意见》（苏招协</w:t>
      </w:r>
      <w:r>
        <w:rPr>
          <w:rFonts w:hint="eastAsia" w:ascii="宋体" w:hAnsi="宋体" w:cs="宋体"/>
          <w:sz w:val="28"/>
          <w:szCs w:val="28"/>
          <w:highlight w:val="none"/>
          <w:lang w:eastAsia="zh-CN"/>
        </w:rPr>
        <w:t xml:space="preserve">〔2022〕2号</w:t>
      </w:r>
      <w:r>
        <w:rPr>
          <w:rFonts w:hint="eastAsia" w:ascii="宋体" w:hAnsi="宋体" w:cs="宋体"/>
          <w:sz w:val="28"/>
          <w:szCs w:val="28"/>
          <w:highlight w:val="none"/>
        </w:rPr>
        <w:t xml:space="preserve">）的40%收取，由</w:t>
      </w:r>
      <w:r>
        <w:rPr>
          <w:rFonts w:hint="eastAsia" w:ascii="宋体" w:hAnsi="宋体" w:cs="宋体"/>
          <w:sz w:val="28"/>
          <w:szCs w:val="28"/>
          <w:highlight w:val="none"/>
          <w:lang w:val="en-US" w:eastAsia="zh-CN"/>
        </w:rPr>
        <w:t xml:space="preserve">中标</w:t>
      </w:r>
      <w:r>
        <w:rPr>
          <w:rFonts w:hint="eastAsia" w:ascii="宋体" w:hAnsi="宋体" w:cs="宋体"/>
          <w:sz w:val="28"/>
          <w:szCs w:val="28"/>
          <w:highlight w:val="none"/>
        </w:rPr>
        <w:t xml:space="preserve">单位支付，请投标报价综合考虑，计算方法如下：</w:t>
      </w:r>
      <w:r/>
    </w:p>
    <w:tbl>
      <w:tblPr>
        <w:tblStyle w:val="834"/>
        <w:tblW w:w="0" w:type="auto"/>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478"/>
        <w:gridCol w:w="1375"/>
        <w:gridCol w:w="1353"/>
        <w:gridCol w:w="1354"/>
      </w:tblGrid>
      <w:tr>
        <w:trPr>
          <w:jc w:val="center"/>
          <w:tblCellSpacing w:w="0" w:type="dxa"/>
          <w:trHeight w:val="440"/>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中标金额</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货物招标</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服务招标</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工程招标</w:t>
            </w:r>
            <w:r/>
          </w:p>
        </w:tc>
      </w:tr>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1万元</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1万元</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1万元</w:t>
            </w:r>
            <w:r/>
          </w:p>
        </w:tc>
      </w:tr>
      <w:tr>
        <w:trPr>
          <w:jc w:val="center"/>
          <w:tblCellSpacing w:w="0" w:type="dxa"/>
          <w:trHeight w:val="499"/>
        </w:trPr>
        <w:tc>
          <w:tcPr>
            <w:tcBorders>
              <w:top w:val="single" w:color="000000" w:sz="4" w:space="0"/>
              <w:left w:val="single" w:color="000000" w:sz="4" w:space="0"/>
              <w:bottom w:val="single" w:color="000000" w:sz="4" w:space="0"/>
              <w:right w:val="single" w:color="000000" w:sz="4" w:space="0"/>
            </w:tcBorders>
            <w:tcMar>
              <w:left w:w="10" w:type="dxa"/>
              <w:right w:w="10" w:type="dxa"/>
            </w:tcMar>
            <w:tcW w:w="4478"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50万元-400万元（含400万元）</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75"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3"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 w:type="dxa"/>
              <w:right w:w="10" w:type="dxa"/>
            </w:tcMar>
            <w:tcW w:w="1354" w:type="dxa"/>
            <w:vAlign w:val="center"/>
            <w:textDirection w:val="lrTb"/>
            <w:noWrap w:val="false"/>
          </w:tcPr>
          <w:p>
            <w:pPr>
              <w:ind w:firstLine="0"/>
              <w:jc w:val="center"/>
              <w:tabs>
                <w:tab w:val="left" w:pos="900" w:leader="none"/>
              </w:tabs>
              <w:rPr>
                <w:rFonts w:ascii="宋体" w:hAnsi="宋体" w:cs="宋体"/>
                <w:sz w:val="28"/>
                <w:szCs w:val="28"/>
                <w:highlight w:val="none"/>
              </w:rPr>
            </w:pPr>
            <w:r>
              <w:rPr>
                <w:rFonts w:hint="eastAsia" w:ascii="宋体" w:hAnsi="宋体" w:cs="宋体"/>
                <w:sz w:val="28"/>
                <w:szCs w:val="28"/>
                <w:highlight w:val="none"/>
              </w:rPr>
              <w:t xml:space="preserve">1.5%</w:t>
            </w:r>
            <w:r/>
          </w:p>
        </w:tc>
      </w:tr>
    </w:tbl>
    <w:p>
      <w:pPr>
        <w:ind w:firstLine="560"/>
        <w:tabs>
          <w:tab w:val="left" w:pos="900" w:leader="none"/>
        </w:tabs>
        <w:rPr>
          <w:rFonts w:hint="default" w:ascii="宋体" w:hAnsi="宋体" w:eastAsia="宋体" w:cs="宋体"/>
          <w:sz w:val="28"/>
          <w:szCs w:val="28"/>
          <w:highlight w:val="none"/>
          <w:lang w:val="en-US" w:eastAsia="zh-CN"/>
        </w:rPr>
      </w:pPr>
      <w:r>
        <w:rPr>
          <w:rFonts w:hint="eastAsia" w:ascii="宋体" w:hAnsi="宋体" w:cs="宋体"/>
          <w:sz w:val="28"/>
          <w:szCs w:val="28"/>
          <w:highlight w:val="none"/>
        </w:rPr>
        <w:t xml:space="preserve">计算公式：</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1万元+（中标价-50万元）*1.5%</w:t>
      </w:r>
      <w:r>
        <w:rPr>
          <w:rFonts w:hint="eastAsia" w:ascii="宋体" w:hAnsi="宋体" w:cs="宋体"/>
          <w:sz w:val="28"/>
          <w:szCs w:val="28"/>
          <w:highlight w:val="none"/>
          <w:lang w:val="en-US" w:eastAsia="zh-CN"/>
        </w:rPr>
        <w:t xml:space="preserve">]</w:t>
      </w:r>
      <w:r>
        <w:rPr>
          <w:rFonts w:hint="eastAsia" w:ascii="宋体" w:hAnsi="宋体" w:cs="宋体"/>
          <w:sz w:val="28"/>
          <w:szCs w:val="28"/>
          <w:highlight w:val="none"/>
        </w:rPr>
        <w:t xml:space="preserve">*40%</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5.</w:t>
      </w:r>
      <w:r>
        <w:rPr>
          <w:rFonts w:hint="eastAsia" w:ascii="宋体" w:hAnsi="宋体" w:cs="宋体"/>
          <w:sz w:val="28"/>
          <w:szCs w:val="28"/>
          <w:highlight w:val="none"/>
        </w:rPr>
        <w:t xml:space="preserve">招标文件的约束力</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5.1 投标人一旦参加本项目采购活动，即被认为接受了本招标文件的规定和约束。</w:t>
      </w:r>
      <w:r/>
    </w:p>
    <w:p>
      <w:pPr>
        <w:ind w:firstLine="560"/>
        <w:rPr>
          <w:rFonts w:hint="eastAsia" w:ascii="宋体" w:hAnsi="宋体" w:cs="宋体"/>
          <w:sz w:val="28"/>
          <w:szCs w:val="28"/>
          <w:highlight w:val="none"/>
        </w:rPr>
      </w:pPr>
      <w:r/>
      <w:bookmarkStart w:id="66" w:name="_Toc120614215"/>
      <w:r/>
      <w:bookmarkStart w:id="67" w:name="_Toc16938525"/>
      <w:r/>
      <w:bookmarkStart w:id="68" w:name="_Toc20823281"/>
      <w:r/>
      <w:bookmarkStart w:id="69" w:name="_Toc513029209"/>
      <w:r>
        <w:rPr>
          <w:rFonts w:hint="eastAsia" w:ascii="宋体" w:hAnsi="宋体" w:cs="宋体"/>
          <w:sz w:val="28"/>
          <w:szCs w:val="28"/>
          <w:highlight w:val="none"/>
        </w:rPr>
        <w:t xml:space="preserve">二、招标文件</w:t>
      </w:r>
      <w:bookmarkEnd w:id="66"/>
      <w:r/>
      <w:bookmarkEnd w:id="67"/>
      <w:r/>
      <w:bookmarkEnd w:id="68"/>
      <w:r/>
      <w:bookmarkEnd w:id="69"/>
      <w:r/>
      <w:r/>
    </w:p>
    <w:p>
      <w:pPr>
        <w:ind w:firstLine="560"/>
        <w:rPr>
          <w:rFonts w:hint="eastAsia" w:ascii="宋体" w:hAnsi="宋体" w:cs="宋体"/>
          <w:sz w:val="28"/>
          <w:szCs w:val="28"/>
          <w:highlight w:val="none"/>
        </w:rPr>
      </w:pPr>
      <w:r/>
      <w:bookmarkStart w:id="70" w:name="_Toc513029210"/>
      <w:r/>
      <w:bookmarkStart w:id="71" w:name="_Toc20823282"/>
      <w:r/>
      <w:bookmarkStart w:id="72" w:name="_Toc16938526"/>
      <w:r>
        <w:rPr>
          <w:rFonts w:hint="eastAsia" w:ascii="宋体" w:hAnsi="宋体" w:cs="宋体"/>
          <w:sz w:val="28"/>
          <w:szCs w:val="28"/>
          <w:highlight w:val="none"/>
          <w:lang w:eastAsia="zh-CN"/>
        </w:rPr>
        <w:t xml:space="preserve">6.</w:t>
      </w:r>
      <w:r>
        <w:rPr>
          <w:rFonts w:hint="eastAsia" w:ascii="宋体" w:hAnsi="宋体" w:cs="宋体"/>
          <w:sz w:val="28"/>
          <w:szCs w:val="28"/>
          <w:highlight w:val="none"/>
        </w:rPr>
        <w:t xml:space="preserve">招标文件构成</w:t>
      </w:r>
      <w:bookmarkEnd w:id="70"/>
      <w:r/>
      <w:bookmarkEnd w:id="71"/>
      <w:r/>
      <w:bookmarkEnd w:id="72"/>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6.1 招标文件由以下部分组成</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（1）投标邀请</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（2）投标人须知</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（3）合同文本</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（4）采购需求</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（5）评标方法与评标标准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（6）投标文件格式</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请仔细检查招标文件是否齐全，如有缺漏请立即与</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联系解决。</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hint="eastAsia" w:ascii="宋体" w:hAnsi="宋体" w:cs="宋体"/>
          <w:sz w:val="28"/>
          <w:szCs w:val="28"/>
          <w:highlight w:val="none"/>
        </w:rPr>
      </w:pPr>
      <w:r/>
      <w:bookmarkStart w:id="73" w:name="_Toc16938527"/>
      <w:r/>
      <w:bookmarkStart w:id="74" w:name="_Toc20823283"/>
      <w:r/>
      <w:bookmarkStart w:id="75" w:name="_Toc513029211"/>
      <w:r/>
      <w:bookmarkStart w:id="76" w:name="_Toc462564070"/>
      <w:r>
        <w:rPr>
          <w:rFonts w:hint="eastAsia" w:ascii="宋体" w:hAnsi="宋体" w:cs="宋体"/>
          <w:sz w:val="28"/>
          <w:szCs w:val="28"/>
          <w:highlight w:val="none"/>
          <w:lang w:eastAsia="zh-CN"/>
        </w:rPr>
        <w:t xml:space="preserve">7.</w:t>
      </w:r>
      <w:r>
        <w:rPr>
          <w:rFonts w:hint="eastAsia" w:ascii="宋体" w:hAnsi="宋体" w:cs="宋体"/>
          <w:sz w:val="28"/>
          <w:szCs w:val="28"/>
          <w:highlight w:val="none"/>
        </w:rPr>
        <w:t xml:space="preserve">招标文件的澄清</w:t>
      </w:r>
      <w:bookmarkEnd w:id="73"/>
      <w:r/>
      <w:bookmarkEnd w:id="74"/>
      <w:r/>
      <w:bookmarkEnd w:id="75"/>
      <w:r/>
      <w:bookmarkEnd w:id="76"/>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7.1 任何要求对招标文件进行澄清的投标人，应在投标截止期十日前按招标公告中的通讯地址，以书面形式通知</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w:t>
      </w:r>
      <w:r/>
    </w:p>
    <w:p>
      <w:pPr>
        <w:ind w:firstLine="560"/>
        <w:rPr>
          <w:rFonts w:hint="eastAsia" w:ascii="宋体" w:hAnsi="宋体" w:cs="宋体"/>
          <w:sz w:val="28"/>
          <w:szCs w:val="28"/>
          <w:highlight w:val="none"/>
        </w:rPr>
      </w:pPr>
      <w:r/>
      <w:bookmarkStart w:id="77" w:name="_Toc462564071"/>
      <w:r/>
      <w:bookmarkStart w:id="78" w:name="_Toc20823284"/>
      <w:r/>
      <w:bookmarkStart w:id="79" w:name="_Toc16938528"/>
      <w:r/>
      <w:bookmarkStart w:id="80" w:name="_Toc513029212"/>
      <w:r>
        <w:rPr>
          <w:rFonts w:hint="eastAsia" w:ascii="宋体" w:hAnsi="宋体" w:cs="宋体"/>
          <w:sz w:val="28"/>
          <w:szCs w:val="28"/>
          <w:highlight w:val="none"/>
          <w:lang w:eastAsia="zh-CN"/>
        </w:rPr>
        <w:t xml:space="preserve">8.</w:t>
      </w:r>
      <w:r>
        <w:rPr>
          <w:rFonts w:hint="eastAsia" w:ascii="宋体" w:hAnsi="宋体" w:cs="宋体"/>
          <w:sz w:val="28"/>
          <w:szCs w:val="28"/>
          <w:highlight w:val="none"/>
        </w:rPr>
        <w:t xml:space="preserve">招标文件的修改</w:t>
      </w:r>
      <w:bookmarkEnd w:id="77"/>
      <w:r/>
      <w:bookmarkEnd w:id="78"/>
      <w:r/>
      <w:bookmarkEnd w:id="79"/>
      <w:r/>
      <w:bookmarkEnd w:id="80"/>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8.1 在投标截止时间前，</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可以对招标文件进行修改。</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8.2 </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有权按照法定的要求推迟投标截止日期和开标日期。</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8.3 招标文件的修改将在江苏政府采购网公布，补充文件将作为招标文件的组成部分，并对投标人具有约束力。</w:t>
      </w:r>
      <w:r/>
    </w:p>
    <w:p>
      <w:pPr>
        <w:ind w:firstLine="720"/>
        <w:jc w:val="center"/>
        <w:rPr>
          <w:rFonts w:hint="eastAsia" w:ascii="宋体" w:hAnsi="宋体" w:cs="宋体"/>
          <w:sz w:val="36"/>
          <w:szCs w:val="36"/>
          <w:highlight w:val="none"/>
        </w:rPr>
      </w:pPr>
      <w:r/>
      <w:bookmarkStart w:id="81" w:name="_Toc513029213"/>
      <w:r/>
      <w:bookmarkStart w:id="82" w:name="_Toc16938529"/>
      <w:r/>
      <w:bookmarkStart w:id="83" w:name="_Toc20823285"/>
      <w:r/>
      <w:bookmarkStart w:id="84" w:name="_Toc120614216"/>
      <w:r/>
      <w:bookmarkStart w:id="85" w:name="_Toc462564072"/>
      <w:r>
        <w:rPr>
          <w:rFonts w:hint="eastAsia" w:ascii="宋体" w:hAnsi="宋体" w:cs="宋体"/>
          <w:sz w:val="36"/>
          <w:szCs w:val="36"/>
          <w:highlight w:val="none"/>
        </w:rPr>
        <w:t xml:space="preserve">三、投标文件的编制</w:t>
      </w:r>
      <w:bookmarkEnd w:id="81"/>
      <w:r/>
      <w:bookmarkEnd w:id="82"/>
      <w:r/>
      <w:bookmarkEnd w:id="83"/>
      <w:r/>
      <w:bookmarkEnd w:id="84"/>
      <w:r/>
      <w:bookmarkEnd w:id="85"/>
      <w:r/>
      <w:r/>
    </w:p>
    <w:p>
      <w:pPr>
        <w:ind w:firstLine="560"/>
        <w:rPr>
          <w:rFonts w:hint="eastAsia" w:ascii="宋体" w:hAnsi="宋体" w:cs="宋体"/>
          <w:sz w:val="28"/>
          <w:szCs w:val="28"/>
          <w:highlight w:val="none"/>
        </w:rPr>
      </w:pPr>
      <w:r/>
      <w:bookmarkStart w:id="86" w:name="_Toc20823286"/>
      <w:r/>
      <w:bookmarkStart w:id="87" w:name="_Toc16938530"/>
      <w:r/>
      <w:bookmarkStart w:id="88" w:name="_Toc513029214"/>
      <w:r/>
      <w:bookmarkStart w:id="89" w:name="_Toc462564073"/>
      <w:r>
        <w:rPr>
          <w:rFonts w:hint="eastAsia" w:ascii="宋体" w:hAnsi="宋体" w:cs="宋体"/>
          <w:sz w:val="28"/>
          <w:szCs w:val="28"/>
          <w:highlight w:val="none"/>
          <w:lang w:eastAsia="zh-CN"/>
        </w:rPr>
        <w:t xml:space="preserve">9.</w:t>
      </w:r>
      <w:r>
        <w:rPr>
          <w:rFonts w:hint="eastAsia" w:ascii="宋体" w:hAnsi="宋体" w:cs="宋体"/>
          <w:sz w:val="28"/>
          <w:szCs w:val="28"/>
          <w:highlight w:val="none"/>
        </w:rPr>
        <w:t xml:space="preserve">投标文件的语言及度量衡单位</w:t>
      </w:r>
      <w:bookmarkEnd w:id="86"/>
      <w:r/>
      <w:bookmarkEnd w:id="87"/>
      <w:r/>
      <w:bookmarkEnd w:id="88"/>
      <w:r/>
      <w:bookmarkEnd w:id="89"/>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9.1 投标人提交的投标文件以及投标人与</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就有关投标的所有来往通知、函件和文件均应使用简体中文。</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9.2 除技术性能另有规定外，投标文件所使用的度量衡单位，均须采用国家法定计量单位。</w:t>
      </w:r>
      <w:r/>
    </w:p>
    <w:p>
      <w:pPr>
        <w:ind w:firstLine="560"/>
        <w:rPr>
          <w:rFonts w:hint="eastAsia" w:ascii="宋体" w:hAnsi="宋体" w:cs="宋体"/>
          <w:sz w:val="28"/>
          <w:szCs w:val="28"/>
          <w:highlight w:val="none"/>
        </w:rPr>
      </w:pPr>
      <w:r/>
      <w:bookmarkStart w:id="90" w:name="_Toc16938531"/>
      <w:r/>
      <w:bookmarkStart w:id="91" w:name="_Toc513029215"/>
      <w:r/>
      <w:bookmarkStart w:id="92" w:name="_Toc20823287"/>
      <w:r/>
      <w:bookmarkStart w:id="93" w:name="_Toc462564074"/>
      <w:r>
        <w:rPr>
          <w:rFonts w:hint="eastAsia" w:ascii="宋体" w:hAnsi="宋体" w:cs="宋体"/>
          <w:sz w:val="28"/>
          <w:szCs w:val="28"/>
          <w:highlight w:val="none"/>
          <w:lang w:eastAsia="zh-CN"/>
        </w:rPr>
        <w:t xml:space="preserve">10.</w:t>
      </w:r>
      <w:r>
        <w:rPr>
          <w:rFonts w:hint="eastAsia" w:ascii="宋体" w:hAnsi="宋体" w:cs="宋体"/>
          <w:sz w:val="28"/>
          <w:szCs w:val="28"/>
          <w:highlight w:val="none"/>
        </w:rPr>
        <w:t xml:space="preserve">投标文件构成</w:t>
      </w:r>
      <w:bookmarkEnd w:id="90"/>
      <w:r/>
      <w:bookmarkEnd w:id="91"/>
      <w:r/>
      <w:bookmarkEnd w:id="92"/>
      <w:r/>
      <w:bookmarkEnd w:id="93"/>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10.2 如标书制作工具中的格式和内容与“江苏政府采购网”发布的招标文件不一致，请以“江苏政府采购网”发布的招标文件为准。</w:t>
      </w:r>
      <w:r/>
    </w:p>
    <w:p>
      <w:pPr>
        <w:ind w:firstLine="560"/>
        <w:rPr>
          <w:rFonts w:hint="eastAsia" w:ascii="宋体" w:hAnsi="宋体" w:cs="宋体"/>
          <w:sz w:val="28"/>
          <w:szCs w:val="28"/>
          <w:highlight w:val="none"/>
        </w:rPr>
      </w:pPr>
      <w:r/>
      <w:bookmarkStart w:id="94" w:name="_Hlt26954838"/>
      <w:r/>
      <w:bookmarkEnd w:id="94"/>
      <w:r/>
      <w:bookmarkStart w:id="95" w:name="_Hlt26670360"/>
      <w:r/>
      <w:bookmarkEnd w:id="95"/>
      <w:r/>
      <w:bookmarkStart w:id="96" w:name="_Hlt26668975"/>
      <w:r/>
      <w:bookmarkEnd w:id="96"/>
      <w:r/>
      <w:bookmarkStart w:id="97" w:name="_Toc49090507"/>
      <w:r/>
      <w:bookmarkStart w:id="98" w:name="_Toc513029216"/>
      <w:r/>
      <w:bookmarkStart w:id="99" w:name="_Toc14577354"/>
      <w:r/>
      <w:bookmarkStart w:id="100" w:name="_Toc14577357"/>
      <w:r/>
      <w:bookmarkStart w:id="101" w:name="_Toc513029219"/>
      <w:r/>
      <w:bookmarkStart w:id="102" w:name="_Toc49090509"/>
      <w:r/>
      <w:bookmarkStart w:id="103" w:name="_Toc14577355"/>
      <w:r/>
      <w:bookmarkStart w:id="104" w:name="_Toc49090508"/>
      <w:r>
        <w:rPr>
          <w:rFonts w:hint="eastAsia" w:ascii="宋体" w:hAnsi="宋体" w:cs="宋体"/>
          <w:sz w:val="28"/>
          <w:szCs w:val="28"/>
          <w:highlight w:val="none"/>
          <w:lang w:eastAsia="zh-CN"/>
        </w:rPr>
        <w:t xml:space="preserve">11.</w:t>
      </w:r>
      <w:r>
        <w:rPr>
          <w:rFonts w:hint="eastAsia" w:ascii="宋体" w:hAnsi="宋体" w:cs="宋体"/>
          <w:sz w:val="28"/>
          <w:szCs w:val="28"/>
          <w:highlight w:val="none"/>
        </w:rPr>
        <w:t xml:space="preserve">证明投标人及投标标的符合招标文件规定的文件</w:t>
      </w:r>
      <w:bookmarkEnd w:id="97"/>
      <w:r/>
      <w:bookmarkEnd w:id="98"/>
      <w:r/>
      <w:bookmarkEnd w:id="99"/>
      <w:r/>
      <w:bookmarkEnd w:id="100"/>
      <w:r/>
      <w:bookmarkEnd w:id="101"/>
      <w:r/>
      <w:bookmarkEnd w:id="102"/>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11.1 投标人应按照招标文件要求提交证明文件，证明其及投标标的符合招标文件规定。</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11.2招标文件对证明文件无明确形式要求的，证明文件可以以文字资料、图纸和数据等形式提交。</w:t>
      </w:r>
      <w:bookmarkEnd w:id="103"/>
      <w:r/>
      <w:bookmarkEnd w:id="104"/>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12.</w:t>
      </w:r>
      <w:r>
        <w:rPr>
          <w:rFonts w:hint="eastAsia" w:ascii="宋体" w:hAnsi="宋体" w:cs="宋体"/>
          <w:sz w:val="28"/>
          <w:szCs w:val="28"/>
          <w:highlight w:val="none"/>
        </w:rPr>
        <w:t xml:space="preserve">投标分项报价表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12.1 投标人应按照招标文件规定格式填报投标分项报价表。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12.2投标货币。投标文件中的单价和总价无特殊规定的采用人民币报价，以元为单位标注。招标文件中另有规定的按规定执行。</w:t>
      </w:r>
      <w:r/>
    </w:p>
    <w:p>
      <w:pPr>
        <w:ind w:firstLine="560"/>
        <w:rPr>
          <w:rFonts w:hint="eastAsia" w:ascii="宋体" w:hAnsi="宋体" w:cs="宋体"/>
          <w:sz w:val="28"/>
          <w:szCs w:val="28"/>
          <w:highlight w:val="none"/>
        </w:rPr>
      </w:pPr>
      <w:r/>
      <w:bookmarkStart w:id="105" w:name="_Hlt26954848"/>
      <w:r/>
      <w:bookmarkEnd w:id="105"/>
      <w:r/>
      <w:bookmarkStart w:id="106" w:name="_Hlt26670486"/>
      <w:r/>
      <w:bookmarkEnd w:id="106"/>
      <w:r/>
      <w:bookmarkStart w:id="107" w:name="_Hlt26670482"/>
      <w:r/>
      <w:bookmarkEnd w:id="107"/>
      <w:r/>
      <w:bookmarkStart w:id="108" w:name="_Hlt26954846"/>
      <w:r/>
      <w:bookmarkEnd w:id="108"/>
      <w:r/>
      <w:bookmarkStart w:id="109" w:name="_Hlt26954731"/>
      <w:r/>
      <w:bookmarkEnd w:id="109"/>
      <w:r>
        <w:rPr>
          <w:rFonts w:hint="eastAsia" w:ascii="宋体" w:hAnsi="宋体" w:cs="宋体"/>
          <w:sz w:val="28"/>
          <w:szCs w:val="28"/>
          <w:highlight w:val="none"/>
          <w:lang w:eastAsia="zh-CN"/>
        </w:rPr>
        <w:t xml:space="preserve">13.</w:t>
      </w:r>
      <w:r>
        <w:rPr>
          <w:rFonts w:hint="eastAsia" w:ascii="宋体" w:hAnsi="宋体" w:cs="宋体"/>
          <w:sz w:val="28"/>
          <w:szCs w:val="28"/>
          <w:highlight w:val="none"/>
        </w:rPr>
        <w:t xml:space="preserve">技术要求响应及偏离表、商务要求响应及偏离表</w:t>
      </w:r>
      <w:r/>
    </w:p>
    <w:p>
      <w:pPr>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13.1 投标人需对招标文件中的技术要求与商务要求逐项作出响应或偏离，并说明原因。</w:t>
      </w:r>
      <w:r/>
    </w:p>
    <w:p>
      <w:pPr>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13.2 投标人可在投标文件中提供认为需要的其他技术文件或说明。</w:t>
      </w:r>
      <w:r/>
    </w:p>
    <w:p>
      <w:pPr>
        <w:ind w:firstLine="560"/>
        <w:rPr>
          <w:rFonts w:hint="eastAsia" w:ascii="宋体" w:hAnsi="宋体" w:cs="宋体"/>
          <w:sz w:val="28"/>
          <w:szCs w:val="28"/>
          <w:highlight w:val="none"/>
        </w:rPr>
      </w:pPr>
      <w:r/>
      <w:bookmarkStart w:id="110" w:name="_Toc49090510"/>
      <w:r/>
      <w:bookmarkStart w:id="111" w:name="_Toc14577359"/>
      <w:r>
        <w:rPr>
          <w:rFonts w:hint="eastAsia" w:ascii="宋体" w:hAnsi="宋体" w:cs="宋体"/>
          <w:sz w:val="28"/>
          <w:szCs w:val="28"/>
          <w:highlight w:val="none"/>
          <w:lang w:eastAsia="zh-CN"/>
        </w:rPr>
        <w:t xml:space="preserve">14.</w:t>
      </w:r>
      <w:r>
        <w:rPr>
          <w:rFonts w:hint="eastAsia" w:ascii="宋体" w:hAnsi="宋体" w:cs="宋体"/>
          <w:sz w:val="28"/>
          <w:szCs w:val="28"/>
          <w:highlight w:val="none"/>
        </w:rPr>
        <w:t xml:space="preserve">投标函和开标一览表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14.1 投标人应按照招标文件中提供的格式完整、正确填写投标函、开标一览表。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hint="eastAsia" w:ascii="宋体" w:hAnsi="宋体" w:cs="宋体"/>
          <w:sz w:val="28"/>
          <w:szCs w:val="28"/>
          <w:highlight w:val="none"/>
        </w:rPr>
      </w:pPr>
      <w:r/>
      <w:bookmarkStart w:id="112" w:name="_Toc49090511"/>
      <w:r/>
      <w:bookmarkStart w:id="113" w:name="_Toc14577360"/>
      <w:r>
        <w:rPr>
          <w:rFonts w:hint="eastAsia" w:ascii="宋体" w:hAnsi="宋体" w:cs="宋体"/>
          <w:sz w:val="28"/>
          <w:szCs w:val="28"/>
          <w:highlight w:val="none"/>
          <w:lang w:eastAsia="zh-CN"/>
        </w:rPr>
        <w:t xml:space="preserve">15.</w:t>
      </w:r>
      <w:r>
        <w:rPr>
          <w:rFonts w:hint="eastAsia" w:ascii="宋体" w:hAnsi="宋体" w:cs="宋体"/>
          <w:sz w:val="28"/>
          <w:szCs w:val="28"/>
          <w:highlight w:val="none"/>
        </w:rPr>
        <w:t xml:space="preserve">投标有效期</w:t>
      </w:r>
      <w:bookmarkEnd w:id="112"/>
      <w:r/>
      <w:bookmarkEnd w:id="113"/>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15.1投标有效期为</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规定的开标之日后六十（60）天。投标有效期比规定短的将被视为未实质性响应招标文件而予以拒绝。</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16.</w:t>
      </w:r>
      <w:r>
        <w:rPr>
          <w:rFonts w:hint="eastAsia" w:ascii="宋体" w:hAnsi="宋体" w:cs="宋体"/>
          <w:sz w:val="28"/>
          <w:szCs w:val="28"/>
          <w:highlight w:val="none"/>
        </w:rPr>
        <w:t xml:space="preserve">投标有效期的延长</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16.1在特殊情况下，</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于原投标有效期满之前，可向投标人提出延长投标有效期的要求。这种要求与答复均应采用书面形式。投标人可以拒绝</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的这一要求而放弃投标，同意延长投标有效期的投标人既不能要求也不允许修改其投标文件。受投标有效期约束的所有权利与义务均延长至新的有效期。</w:t>
      </w:r>
      <w:r/>
    </w:p>
    <w:p>
      <w:pPr>
        <w:ind w:firstLine="720"/>
        <w:jc w:val="center"/>
        <w:rPr>
          <w:rFonts w:hint="eastAsia" w:ascii="宋体" w:hAnsi="宋体" w:cs="宋体"/>
          <w:sz w:val="36"/>
          <w:szCs w:val="36"/>
          <w:highlight w:val="none"/>
        </w:rPr>
      </w:pPr>
      <w:r/>
      <w:bookmarkStart w:id="114" w:name="_Hlt26954852"/>
      <w:r/>
      <w:bookmarkEnd w:id="114"/>
      <w:r/>
      <w:bookmarkStart w:id="115" w:name="_Hlt26954739"/>
      <w:r/>
      <w:bookmarkEnd w:id="115"/>
      <w:r/>
      <w:bookmarkStart w:id="116" w:name="_Toc513029224"/>
      <w:r/>
      <w:bookmarkStart w:id="117" w:name="_Toc20823296"/>
      <w:r/>
      <w:bookmarkStart w:id="118" w:name="_Toc120614217"/>
      <w:r/>
      <w:bookmarkStart w:id="119" w:name="_Toc16938540"/>
      <w:r>
        <w:rPr>
          <w:rFonts w:hint="eastAsia" w:ascii="宋体" w:hAnsi="宋体" w:cs="宋体"/>
          <w:sz w:val="36"/>
          <w:szCs w:val="36"/>
          <w:highlight w:val="none"/>
        </w:rPr>
        <w:t xml:space="preserve">四、投标文件的递交</w:t>
      </w:r>
      <w:bookmarkEnd w:id="116"/>
      <w:r/>
      <w:bookmarkEnd w:id="117"/>
      <w:r/>
      <w:bookmarkEnd w:id="118"/>
      <w:r/>
      <w:bookmarkEnd w:id="119"/>
      <w:r/>
      <w:r/>
    </w:p>
    <w:p>
      <w:pPr>
        <w:ind w:firstLine="560"/>
        <w:rPr>
          <w:rFonts w:hint="eastAsia" w:ascii="宋体" w:hAnsi="宋体" w:cs="宋体"/>
          <w:sz w:val="28"/>
          <w:szCs w:val="28"/>
          <w:highlight w:val="none"/>
        </w:rPr>
      </w:pPr>
      <w:r/>
      <w:bookmarkStart w:id="120" w:name="_Toc20823297"/>
      <w:r/>
      <w:bookmarkStart w:id="121" w:name="_Toc462564084"/>
      <w:r/>
      <w:bookmarkStart w:id="122" w:name="_Toc513029225"/>
      <w:r/>
      <w:bookmarkStart w:id="123" w:name="_Toc16938541"/>
      <w:r>
        <w:rPr>
          <w:rFonts w:hint="eastAsia" w:ascii="宋体" w:hAnsi="宋体" w:cs="宋体"/>
          <w:sz w:val="28"/>
          <w:szCs w:val="28"/>
          <w:highlight w:val="none"/>
          <w:lang w:eastAsia="zh-CN"/>
        </w:rPr>
        <w:t xml:space="preserve">17.</w:t>
      </w:r>
      <w:r>
        <w:rPr>
          <w:rFonts w:hint="eastAsia" w:ascii="宋体" w:hAnsi="宋体" w:cs="宋体"/>
          <w:sz w:val="28"/>
          <w:szCs w:val="28"/>
          <w:highlight w:val="none"/>
        </w:rPr>
        <w:t xml:space="preserve">电子投标文件</w:t>
      </w:r>
      <w:bookmarkEnd w:id="120"/>
      <w:r/>
      <w:bookmarkEnd w:id="121"/>
      <w:r/>
      <w:bookmarkEnd w:id="122"/>
      <w:r/>
      <w:bookmarkEnd w:id="123"/>
      <w:r>
        <w:rPr>
          <w:rFonts w:hint="eastAsia" w:ascii="宋体" w:hAnsi="宋体" w:cs="宋体"/>
          <w:sz w:val="28"/>
          <w:szCs w:val="28"/>
          <w:highlight w:val="none"/>
        </w:rPr>
        <w:t xml:space="preserve">的递交</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17.1投标人应当按照《操作手册》规定，在投标截止时间前制作并上传电子投标文件。</w:t>
      </w:r>
      <w:bookmarkStart w:id="124" w:name="_Toc513029226"/>
      <w:r/>
      <w:bookmarkStart w:id="125" w:name="_Toc20823298"/>
      <w:r/>
      <w:bookmarkStart w:id="126" w:name="_Toc16938542"/>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18.</w:t>
      </w:r>
      <w:r>
        <w:rPr>
          <w:rFonts w:hint="eastAsia" w:ascii="宋体" w:hAnsi="宋体" w:cs="宋体"/>
          <w:sz w:val="28"/>
          <w:szCs w:val="28"/>
          <w:highlight w:val="none"/>
        </w:rPr>
        <w:t xml:space="preserve">投标截止日期</w:t>
      </w:r>
      <w:bookmarkEnd w:id="124"/>
      <w:r/>
      <w:bookmarkEnd w:id="125"/>
      <w:r/>
      <w:bookmarkEnd w:id="126"/>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18.1 投标人上传电子投标文件的时间不得迟于招标公告中规定的投标截止时间。</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投标人应充分考虑网络环境、网络带宽等风险因素，如因投标人自身原因造成的电子投标文件上传不成功的按照本招标文件第二章第27.1.2条规定做无效投标处理。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18.2 </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可以按照规定，通过修改招标文件酌情延长投标截止日期，在此情况下，投标人的所有权利和义务以及投标人受制的截止日期均应以延长后新的截止日期为准。</w:t>
      </w:r>
      <w:r/>
    </w:p>
    <w:p>
      <w:pPr>
        <w:ind w:firstLine="560"/>
        <w:rPr>
          <w:rFonts w:hint="eastAsia" w:ascii="宋体" w:hAnsi="宋体" w:cs="宋体"/>
          <w:sz w:val="28"/>
          <w:szCs w:val="28"/>
          <w:highlight w:val="none"/>
        </w:rPr>
      </w:pPr>
      <w:r/>
      <w:bookmarkStart w:id="127" w:name="_Toc513029227"/>
      <w:r/>
      <w:bookmarkStart w:id="128" w:name="_Toc20823299"/>
      <w:r/>
      <w:bookmarkStart w:id="129" w:name="_Toc16938543"/>
      <w:r>
        <w:rPr>
          <w:rFonts w:hint="eastAsia" w:ascii="宋体" w:hAnsi="宋体" w:cs="宋体"/>
          <w:sz w:val="28"/>
          <w:szCs w:val="28"/>
          <w:highlight w:val="none"/>
          <w:lang w:eastAsia="zh-CN"/>
        </w:rPr>
        <w:t xml:space="preserve">19.</w:t>
      </w:r>
      <w:r>
        <w:rPr>
          <w:rFonts w:hint="eastAsia" w:ascii="宋体" w:hAnsi="宋体" w:cs="宋体"/>
          <w:sz w:val="28"/>
          <w:szCs w:val="28"/>
          <w:highlight w:val="none"/>
        </w:rPr>
        <w:t xml:space="preserve">投标文件</w:t>
      </w:r>
      <w:bookmarkEnd w:id="127"/>
      <w:r/>
      <w:bookmarkEnd w:id="128"/>
      <w:r/>
      <w:bookmarkEnd w:id="129"/>
      <w:r>
        <w:rPr>
          <w:rFonts w:hint="eastAsia" w:ascii="宋体" w:hAnsi="宋体" w:cs="宋体"/>
          <w:sz w:val="28"/>
          <w:szCs w:val="28"/>
          <w:highlight w:val="none"/>
        </w:rPr>
        <w:t xml:space="preserve">的拒收</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19.1 </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拒绝接收在其规定的投标截止时间后上传的任何投标文件。</w:t>
      </w:r>
      <w:r/>
    </w:p>
    <w:p>
      <w:pPr>
        <w:ind w:firstLine="560"/>
        <w:rPr>
          <w:rFonts w:hint="eastAsia" w:ascii="宋体" w:hAnsi="宋体" w:cs="宋体"/>
          <w:sz w:val="28"/>
          <w:szCs w:val="28"/>
          <w:highlight w:val="none"/>
        </w:rPr>
      </w:pPr>
      <w:r/>
      <w:bookmarkStart w:id="130" w:name="_Toc16938544"/>
      <w:r/>
      <w:bookmarkStart w:id="131" w:name="_Toc20823300"/>
      <w:r/>
      <w:bookmarkStart w:id="132" w:name="_Toc513029228"/>
      <w:r>
        <w:rPr>
          <w:rFonts w:hint="eastAsia" w:ascii="宋体" w:hAnsi="宋体" w:cs="宋体"/>
          <w:sz w:val="28"/>
          <w:szCs w:val="28"/>
          <w:highlight w:val="none"/>
          <w:lang w:eastAsia="zh-CN"/>
        </w:rPr>
        <w:t xml:space="preserve">20.</w:t>
      </w:r>
      <w:r>
        <w:rPr>
          <w:rFonts w:hint="eastAsia" w:ascii="宋体" w:hAnsi="宋体" w:cs="宋体"/>
          <w:sz w:val="28"/>
          <w:szCs w:val="28"/>
          <w:highlight w:val="none"/>
        </w:rPr>
        <w:t xml:space="preserve">投标文件的撤回和修改</w:t>
      </w:r>
      <w:bookmarkEnd w:id="130"/>
      <w:r/>
      <w:bookmarkEnd w:id="131"/>
      <w:r/>
      <w:bookmarkEnd w:id="132"/>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20.1 投标文件的撤回</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20.1.1 电子投标文件的撤回</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投标人可在投标截止时间前，撤回其电子投标文件，具体操作方法见《操作手册》。</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20.1.2 投标人撤回电子投标文件，则认为其不再参与本项目投标活动。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20.2 投标文件的修改</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20.2.1投标人可在投标截止时间前，对其电子投标文件进行修改，具体操作方法见《操作手册》。</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20.2.2 在投标截止时间之后，投标人不得对其电子投标文件作任何修改。</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20.3 在投标截止时间至招标文件中规定的投标有效期满之间的这段时间内，投标人不得撤回其投标。</w:t>
      </w:r>
      <w:r/>
    </w:p>
    <w:p>
      <w:pPr>
        <w:ind w:firstLine="720"/>
        <w:jc w:val="center"/>
        <w:rPr>
          <w:rFonts w:hint="eastAsia" w:ascii="宋体" w:hAnsi="宋体" w:cs="宋体"/>
          <w:sz w:val="36"/>
          <w:szCs w:val="36"/>
          <w:highlight w:val="none"/>
        </w:rPr>
      </w:pPr>
      <w:r/>
      <w:bookmarkStart w:id="133" w:name="_Toc513029229"/>
      <w:r/>
      <w:bookmarkStart w:id="134" w:name="_Toc120614218"/>
      <w:r/>
      <w:bookmarkStart w:id="135" w:name="_Toc16938545"/>
      <w:r/>
      <w:bookmarkStart w:id="136" w:name="_Toc20823301"/>
      <w:r>
        <w:rPr>
          <w:rFonts w:hint="eastAsia" w:ascii="宋体" w:hAnsi="宋体" w:cs="宋体"/>
          <w:sz w:val="36"/>
          <w:szCs w:val="36"/>
          <w:highlight w:val="none"/>
        </w:rPr>
        <w:t xml:space="preserve">五、开标与评标</w:t>
      </w:r>
      <w:bookmarkEnd w:id="133"/>
      <w:r/>
      <w:bookmarkEnd w:id="134"/>
      <w:r/>
      <w:bookmarkEnd w:id="135"/>
      <w:r/>
      <w:bookmarkEnd w:id="136"/>
      <w:r/>
      <w:r/>
    </w:p>
    <w:p>
      <w:pPr>
        <w:ind w:firstLine="560"/>
        <w:rPr>
          <w:rFonts w:hint="eastAsia" w:ascii="宋体" w:hAnsi="宋体" w:cs="宋体"/>
          <w:sz w:val="28"/>
          <w:szCs w:val="28"/>
          <w:highlight w:val="none"/>
        </w:rPr>
      </w:pPr>
      <w:r/>
      <w:bookmarkStart w:id="137" w:name="_Toc20823302"/>
      <w:r/>
      <w:bookmarkStart w:id="138" w:name="_Toc16938546"/>
      <w:r/>
      <w:bookmarkStart w:id="139" w:name="_Toc513029230"/>
      <w:r>
        <w:rPr>
          <w:rFonts w:hint="eastAsia" w:ascii="宋体" w:hAnsi="宋体" w:cs="宋体"/>
          <w:sz w:val="28"/>
          <w:szCs w:val="28"/>
          <w:highlight w:val="none"/>
          <w:lang w:eastAsia="zh-CN"/>
        </w:rPr>
        <w:t xml:space="preserve">21.</w:t>
      </w:r>
      <w:r>
        <w:rPr>
          <w:rFonts w:hint="eastAsia" w:ascii="宋体" w:hAnsi="宋体" w:cs="宋体"/>
          <w:sz w:val="28"/>
          <w:szCs w:val="28"/>
          <w:highlight w:val="none"/>
        </w:rPr>
        <w:t xml:space="preserve">开标</w:t>
      </w:r>
      <w:bookmarkEnd w:id="137"/>
      <w:r/>
      <w:bookmarkEnd w:id="138"/>
      <w:r/>
      <w:bookmarkEnd w:id="139"/>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21.1 </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将在招标公告中规定的时间和地点组织公开开标。投标人应当按照《操作手册》规定，参加开标活动和在苏采云系统规定的时间内对投标文件进行解密。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21.2开标仪式由</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组织。苏采云系统将自动对项目进行开标，并宣布各投标人名称和投标价格。</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21.3投标人在开标过程中涉及的投标文件解密、开标结果确认等工作，应按照《操作手册》规定执行。</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21.4投标人如果对开标过程和开标记录有疑义，应当根据《操作手册》规定提出，如 苏采云系统中《开标记录表》宣布后5分钟内未提出的，视同认可开标结果。</w:t>
      </w:r>
      <w:r/>
    </w:p>
    <w:p>
      <w:pPr>
        <w:ind w:firstLine="560"/>
        <w:rPr>
          <w:rFonts w:hint="eastAsia" w:ascii="宋体" w:hAnsi="宋体" w:cs="宋体"/>
          <w:sz w:val="28"/>
          <w:szCs w:val="28"/>
          <w:highlight w:val="none"/>
        </w:rPr>
      </w:pPr>
      <w:r/>
      <w:bookmarkStart w:id="140" w:name="_Toc16938547"/>
      <w:r/>
      <w:bookmarkStart w:id="141" w:name="_Toc513029231"/>
      <w:r/>
      <w:bookmarkStart w:id="142" w:name="_Toc20823303"/>
      <w:r>
        <w:rPr>
          <w:rFonts w:hint="eastAsia" w:ascii="宋体" w:hAnsi="宋体" w:cs="宋体"/>
          <w:sz w:val="28"/>
          <w:szCs w:val="28"/>
          <w:highlight w:val="none"/>
          <w:lang w:eastAsia="zh-CN"/>
        </w:rPr>
        <w:t xml:space="preserve">22.</w:t>
      </w:r>
      <w:r>
        <w:rPr>
          <w:rFonts w:hint="eastAsia" w:ascii="宋体" w:hAnsi="宋体" w:cs="宋体"/>
          <w:sz w:val="28"/>
          <w:szCs w:val="28"/>
          <w:highlight w:val="none"/>
        </w:rPr>
        <w:t xml:space="preserve">评标委员会</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22.1 开标后，</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将立即组织评标委员会（以下简称评委会）进行评标。</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22.2 评委会由采购人代表和有关技术、经济等方面的专家组成，且人员构成符合政府采购有关规定。</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22.3评委会独立工作，负责评审所有投标文件并确定中标候选人。</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23.</w:t>
      </w:r>
      <w:r>
        <w:rPr>
          <w:rFonts w:hint="eastAsia" w:ascii="宋体" w:hAnsi="宋体" w:cs="宋体"/>
          <w:sz w:val="28"/>
          <w:szCs w:val="28"/>
          <w:highlight w:val="none"/>
        </w:rPr>
        <w:t xml:space="preserve">评标过程的保密与公正</w:t>
      </w:r>
      <w:bookmarkEnd w:id="140"/>
      <w:r/>
      <w:bookmarkEnd w:id="141"/>
      <w:r/>
      <w:bookmarkEnd w:id="142"/>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23.1凡是与审查、澄清、评价和比较投标的有关资料以及授标建议等，采购人、评委、</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均不得向投标人或与评标无关的其他人员透露。</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23.2在评标过程中，投标人不得以任何行为影响评标过程，否则其投标文件将被作为无效投标文件。</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23.3 </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和评标委员会不向未中标的投标人解释未中标原因，也不公布评标过程中的相关细节。</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23.4 采用综合评分法的项目，未中标的投标人可于中标结果公告期限届满之日起通过苏采云系统查看自己的评审得分及排序情况。</w:t>
      </w:r>
      <w:r/>
    </w:p>
    <w:p>
      <w:pPr>
        <w:ind w:firstLine="560"/>
        <w:rPr>
          <w:rFonts w:hint="eastAsia" w:ascii="宋体" w:hAnsi="宋体" w:cs="宋体"/>
          <w:sz w:val="28"/>
          <w:szCs w:val="28"/>
          <w:highlight w:val="none"/>
        </w:rPr>
      </w:pPr>
      <w:r/>
      <w:bookmarkStart w:id="143" w:name="_Toc513029232"/>
      <w:r/>
      <w:bookmarkStart w:id="144" w:name="_Toc20823304"/>
      <w:r/>
      <w:bookmarkStart w:id="145" w:name="_Toc16938548"/>
      <w:r>
        <w:rPr>
          <w:rFonts w:hint="eastAsia" w:ascii="宋体" w:hAnsi="宋体" w:cs="宋体"/>
          <w:sz w:val="28"/>
          <w:szCs w:val="28"/>
          <w:highlight w:val="none"/>
          <w:lang w:eastAsia="zh-CN"/>
        </w:rPr>
        <w:t xml:space="preserve">24.</w:t>
      </w:r>
      <w:r>
        <w:rPr>
          <w:rFonts w:hint="eastAsia" w:ascii="宋体" w:hAnsi="宋体" w:cs="宋体"/>
          <w:sz w:val="28"/>
          <w:szCs w:val="28"/>
          <w:highlight w:val="none"/>
        </w:rPr>
        <w:t xml:space="preserve">投标文件的澄清</w:t>
      </w:r>
      <w:bookmarkEnd w:id="143"/>
      <w:r/>
      <w:bookmarkEnd w:id="144"/>
      <w:r/>
      <w:bookmarkEnd w:id="145"/>
      <w:r/>
      <w:r/>
    </w:p>
    <w:p>
      <w:pPr>
        <w:ind w:firstLine="560"/>
        <w:rPr>
          <w:rFonts w:hint="eastAsia" w:ascii="宋体" w:hAnsi="宋体" w:cs="宋体"/>
          <w:sz w:val="28"/>
          <w:szCs w:val="28"/>
          <w:highlight w:val="none"/>
        </w:rPr>
      </w:pPr>
      <w:r/>
      <w:bookmarkStart w:id="146" w:name="_Toc16938549"/>
      <w:r/>
      <w:bookmarkStart w:id="147" w:name="_Toc513029233"/>
      <w:r/>
      <w:bookmarkStart w:id="148" w:name="_Toc20823305"/>
      <w:r>
        <w:rPr>
          <w:rFonts w:hint="eastAsia" w:ascii="宋体" w:hAnsi="宋体" w:cs="宋体"/>
          <w:sz w:val="28"/>
          <w:szCs w:val="28"/>
          <w:highlight w:val="none"/>
        </w:rPr>
        <w:t xml:space="preserve">24.1评标期间，评委会对投标文件中含义不明确、同类问题表述不一致或者有明显文字和计算错误的内容 ，有权要求投标人作出必要的澄清、说明或者补正。</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投标人的澄清、说明或者补正不得超出投标文件的范围或者改变投标文件的实质性内容。</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评标委员会并非对每个投标人都做澄清要求。</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24.3 接到评委会澄清、说明和补正要求的投标人如未按规定作出澄清、说明和补正，其风险由投标人自行承担。</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25.</w:t>
      </w:r>
      <w:r>
        <w:rPr>
          <w:rFonts w:hint="eastAsia" w:ascii="宋体" w:hAnsi="宋体" w:cs="宋体"/>
          <w:sz w:val="28"/>
          <w:szCs w:val="28"/>
          <w:highlight w:val="none"/>
        </w:rPr>
        <w:t xml:space="preserve">对投标文件的初审</w:t>
      </w:r>
      <w:bookmarkEnd w:id="146"/>
      <w:r/>
      <w:bookmarkEnd w:id="147"/>
      <w:r/>
      <w:bookmarkEnd w:id="148"/>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25.1投标文件初审分为资格审查和符合性审查。</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25.1.1 资格审查：依据法律法规和招标文件的规定，由采购人对投标文件中的资格证明文件进行审查。资格审查的结论，采购人以书面形式向评委会进行反馈。</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采购人在进行资格性审查的同时，将在“信用中国”网站（www.creditchina.gov.cn）查询投标人的信用记录，以确定投标人是否具备投标资格</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查询结果留存并归档。</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接受联合体的项目，两个以上的自然人、法人或者其他组织组成一个联合体，以一个供应商的身份共同参加政府采购活动的</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联合体成员中任何一方存在不良信用记录的，视同联合体存在不良应用记录。</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25.1.3 未通过资格审查或符合性审查的投标人，</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将在苏采云系统中告知未通过资格审查或符合性审查的原因，评审结束后，</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将不再告知未通过资格审查或符合性审查的原因。</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所谓重大偏离或保留是指与招标文件规定的实质性要求存在负偏离，或者在实质上与招标文件不一致，而且限制了合同中采购人和</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25.3如果投标文件实质上没有响应招标文件的要求，评委会将予以拒绝，投标人不得通过修改或撤销不合要求的偏离或保留而使其投标成为实质性响应的投标。</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25.4评委会将对确定为实质性响应的投标进行进一步审核，看其是否有计算上或累加上的算术错误，修正错误的原则如下：</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（1）投标文件中开标一览表内容与投标文件中相应内容不一致的，以开标一览表为准。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（2）大写金额和小写金额不一致的，以大写金额为准。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（3）单价金额小数点或者百分比有明显错位的，以开标一览表的总价为准，并修改单价。</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（4）总价金额与按单价汇总金额不一致的，以单价金额计算结果为准。同时出现两种以上错误的，按照前款规定的顺序修正。</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560"/>
        <w:rPr>
          <w:rFonts w:hint="eastAsia" w:ascii="宋体" w:hAnsi="宋体" w:cs="宋体"/>
          <w:sz w:val="28"/>
          <w:szCs w:val="28"/>
          <w:highlight w:val="none"/>
        </w:rPr>
      </w:pPr>
      <w:r/>
      <w:bookmarkStart w:id="149" w:name="_Toc20823306"/>
      <w:r/>
      <w:bookmarkStart w:id="150" w:name="_Toc513029234"/>
      <w:r/>
      <w:bookmarkStart w:id="151" w:name="_Toc16938550"/>
      <w:r>
        <w:rPr>
          <w:rFonts w:hint="eastAsia" w:ascii="宋体" w:hAnsi="宋体" w:cs="宋体"/>
          <w:sz w:val="28"/>
          <w:szCs w:val="28"/>
          <w:highlight w:val="none"/>
        </w:rPr>
        <w:t xml:space="preserve">25.6投标人在开、评标全过程中应保持通讯畅通，及时登录苏采云系统查阅、答复相关信息，并安排专人与交易中心及评标委员会联系。</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非单一产品采购项目，招标文件中将载明其中的核心产品。多家投标人提供的核心产品品牌相同的，按前两款规定处理。</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26.</w:t>
      </w:r>
      <w:bookmarkEnd w:id="149"/>
      <w:r/>
      <w:bookmarkEnd w:id="150"/>
      <w:r/>
      <w:bookmarkEnd w:id="151"/>
      <w:r>
        <w:rPr>
          <w:rFonts w:hint="eastAsia" w:ascii="宋体" w:hAnsi="宋体" w:cs="宋体"/>
          <w:sz w:val="28"/>
          <w:szCs w:val="28"/>
          <w:highlight w:val="none"/>
        </w:rPr>
        <w:t xml:space="preserve">无效投标条款和废标条款</w:t>
      </w:r>
      <w:r/>
    </w:p>
    <w:p>
      <w:pPr>
        <w:ind w:firstLine="560"/>
        <w:rPr>
          <w:rFonts w:hint="eastAsia" w:ascii="宋体" w:hAnsi="宋体" w:cs="宋体"/>
          <w:sz w:val="28"/>
          <w:szCs w:val="28"/>
          <w:highlight w:val="none"/>
        </w:rPr>
      </w:pPr>
      <w:r/>
      <w:bookmarkStart w:id="152" w:name="_Toc513029235"/>
      <w:r/>
      <w:bookmarkStart w:id="153" w:name="_Toc16938551"/>
      <w:r/>
      <w:bookmarkStart w:id="154" w:name="_Toc20823307"/>
      <w:r>
        <w:rPr>
          <w:rFonts w:hint="eastAsia" w:ascii="宋体" w:hAnsi="宋体" w:cs="宋体"/>
          <w:sz w:val="28"/>
          <w:szCs w:val="28"/>
          <w:highlight w:val="none"/>
        </w:rPr>
        <w:t xml:space="preserve">26.1无效投标条款</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26.1.1 投标人在苏采云系统规定的时间内未成功解密电子投标文件的。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26.1.2 投标人未按照招标文件要求上传电子投标文件的。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26.1.3同一投标人提交两个（含两个）以上不同的投标报价的。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26.1.4投标人不具备招标文件中规定资格要求的。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26.1.5投标人的报价超过了采购预算或最高限价的。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26.1.6未通过符合性审查的。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26.1.7不符合招标文件中规定的实质性要求和条件的（本招标文件中斜体且有下划线部分为实质性要求和条件）。</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26.1.9 投标文件含有采购人不能接受的附加条件的。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26.1.12 投标文件未按照招标文件要求加盖CA电子公章的。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26.1.13 未按照投标文件格式及要求填写的。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26.1.14其他法律法规及本招标文件规定的属无效投标的情形。</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26.2废标条款</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26.2.1符合专业条件的供应商或者对招标文件作实质响应的供应商不足三家的。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27.2.2出现影响采购公正的违法、违规行为的。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26.2.3因重大变故，采购任务取消的。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26.2.4评标委员会认定招标文件存在歧义、重大缺陷导致评审工作无法进行。</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26.2.5 因苏采云系统故障原因造成开标不成功的。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26.3 投标截止时间结束后参加投标的供应商不足三家的处理：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26.3.1如出现投标截止时间结束后参加投标的供应商或者在评标期间对招标文件做出实质响应的供应商不足三家情况，按政府采购相关规定执行。</w:t>
      </w:r>
      <w:r/>
    </w:p>
    <w:p>
      <w:pPr>
        <w:ind w:firstLine="0"/>
        <w:jc w:val="center"/>
        <w:rPr>
          <w:rFonts w:hint="eastAsia" w:ascii="宋体" w:hAnsi="宋体" w:cs="宋体"/>
          <w:sz w:val="36"/>
          <w:szCs w:val="36"/>
          <w:highlight w:val="none"/>
        </w:rPr>
      </w:pPr>
      <w:r/>
      <w:bookmarkStart w:id="155" w:name="_Toc120614219"/>
      <w:r>
        <w:rPr>
          <w:rFonts w:hint="eastAsia" w:ascii="宋体" w:hAnsi="宋体" w:cs="宋体"/>
          <w:sz w:val="36"/>
          <w:szCs w:val="36"/>
          <w:highlight w:val="none"/>
        </w:rPr>
        <w:t xml:space="preserve">六、</w:t>
      </w:r>
      <w:bookmarkEnd w:id="152"/>
      <w:r/>
      <w:bookmarkEnd w:id="153"/>
      <w:r/>
      <w:bookmarkEnd w:id="154"/>
      <w:r>
        <w:rPr>
          <w:rFonts w:hint="eastAsia" w:ascii="宋体" w:hAnsi="宋体" w:cs="宋体"/>
          <w:sz w:val="36"/>
          <w:szCs w:val="36"/>
          <w:highlight w:val="none"/>
        </w:rPr>
        <w:t xml:space="preserve">定标</w:t>
      </w:r>
      <w:bookmarkEnd w:id="155"/>
      <w:r/>
      <w:r/>
    </w:p>
    <w:p>
      <w:pPr>
        <w:ind w:firstLine="560"/>
        <w:rPr>
          <w:rFonts w:hint="eastAsia" w:ascii="宋体" w:hAnsi="宋体" w:cs="宋体"/>
          <w:sz w:val="28"/>
          <w:szCs w:val="28"/>
          <w:highlight w:val="none"/>
        </w:rPr>
      </w:pPr>
      <w:r/>
      <w:bookmarkStart w:id="156" w:name="_Toc513029238"/>
      <w:r/>
      <w:bookmarkStart w:id="157" w:name="_Toc20823310"/>
      <w:r/>
      <w:bookmarkStart w:id="158" w:name="_Toc16938554"/>
      <w:r>
        <w:rPr>
          <w:rFonts w:hint="eastAsia" w:ascii="宋体" w:hAnsi="宋体" w:cs="宋体"/>
          <w:sz w:val="28"/>
          <w:szCs w:val="28"/>
          <w:highlight w:val="none"/>
          <w:lang w:eastAsia="zh-CN"/>
        </w:rPr>
        <w:t xml:space="preserve">27.</w:t>
      </w:r>
      <w:bookmarkEnd w:id="156"/>
      <w:r>
        <w:rPr>
          <w:rFonts w:hint="eastAsia" w:ascii="宋体" w:hAnsi="宋体" w:cs="宋体"/>
          <w:sz w:val="28"/>
          <w:szCs w:val="28"/>
          <w:highlight w:val="none"/>
        </w:rPr>
        <w:t xml:space="preserve">确定</w:t>
      </w:r>
      <w:bookmarkEnd w:id="157"/>
      <w:r/>
      <w:bookmarkEnd w:id="158"/>
      <w:r>
        <w:rPr>
          <w:rFonts w:hint="eastAsia" w:ascii="宋体" w:hAnsi="宋体" w:cs="宋体"/>
          <w:sz w:val="28"/>
          <w:szCs w:val="28"/>
          <w:highlight w:val="none"/>
        </w:rPr>
        <w:t xml:space="preserve">中标单位</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27.1中标候选人的选取原则和数量见招标文件第五章规定。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27.2 采购人应根据评委会推荐的中标候选人确定中标人。</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27.3 </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将在“江苏政府采购网”发布中标公告，公告期限为1个工作日。</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27.4  若有充分证据证明，中标人出现下列情况之一的，一经查实，将被取消中标资格：</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27.4.1提供虚假材料谋取中标的。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27.4.2向采购人、</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行贿或者提供其他不正当利益的。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27.4.3属于本文件规定的无效条件，但在评标过程中又未被评委会发现的。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27.4.4与采购人或者其他供应商恶意串通的。</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27.4.5采取不正当手段诋毁、排挤其他供应商的。</w:t>
      </w:r>
      <w:r/>
    </w:p>
    <w:p>
      <w:pPr>
        <w:ind w:firstLine="560"/>
        <w:rPr>
          <w:rFonts w:hint="eastAsia" w:ascii="宋体" w:hAnsi="宋体" w:cs="宋体"/>
          <w:sz w:val="28"/>
          <w:szCs w:val="28"/>
          <w:highlight w:val="none"/>
        </w:rPr>
      </w:pPr>
      <w:r/>
      <w:bookmarkStart w:id="159" w:name="_Toc200451960"/>
      <w:r>
        <w:rPr>
          <w:rFonts w:hint="eastAsia" w:ascii="宋体" w:hAnsi="宋体" w:cs="宋体"/>
          <w:sz w:val="28"/>
          <w:szCs w:val="28"/>
          <w:highlight w:val="none"/>
        </w:rPr>
        <w:t xml:space="preserve">27.5. 有下列情形之一的，视为投标人串通投标，投标无效：</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27.5.1不同投标人的投标文件由同一单位或者个人编制；</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27.5.2不同投标人委托同一单位或者个人办理投标事宜；</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27.5.3 不同投标人的投标文件载明的项目管理成员或者联系人员为同一人；</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27.5.4不同投标人的投标文件异常一致或者投标报价呈规律性差异；</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28.</w:t>
      </w:r>
      <w:r>
        <w:rPr>
          <w:rFonts w:hint="eastAsia" w:ascii="宋体" w:hAnsi="宋体" w:cs="宋体"/>
          <w:sz w:val="28"/>
          <w:szCs w:val="28"/>
          <w:highlight w:val="none"/>
        </w:rPr>
        <w:t xml:space="preserve">质疑处理</w:t>
      </w:r>
      <w:bookmarkEnd w:id="159"/>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28.1 提出质疑的供应商应当是参与所质疑项目采购活动的供应商。潜在供应商依法获取其可质疑的采购文件的，可以对采购文件提出质疑。</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或采购人提出质疑。上述应知其权益受到损害之日，是指：</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28.2.1对可以质疑的采购文件提出质疑的，为收到采购文件之日或者采购文件公告期限届满之日；</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28.2.2对采购过程提出质疑的，为各采购程序环节结束之日；</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28.2.3对中标或者成交结果提出质疑的，为中标或者成交结果公告期限届满之日。</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、采购人将只对供应商第一次质疑作出答复。</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28.4 供应商（含潜在供应商）对与本项目有关的所有询问、质疑均请向采购人提出，由采购人负责答复。</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采购人只接收以纸质原件形式送达的质疑</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建议供应商尽量通过邮寄方式提交质疑（采购人不接受未填写快递运单的快件）。</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采购人质疑接收人及联系方式见招标文件第一章。</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28.5 以下情形的质疑不予受理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28.5.1 内容不符合《政府采购质疑和投诉办法》第十二条规定的质疑。</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28.5.2 超出政府采购法定期限的质疑。</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28.5.3 以传真、电子邮件等方式递交的非原件形式的质疑。</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28.5.4 未参加投标活动的供应商或在投标活动中自身权益未受到损害的供应商所提出的质疑。</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28.5.5供应商组成联合体参加投标，联合体中任何一方或多方未按要求签字、盖章、加盖公章的质疑。</w:t>
      </w:r>
      <w:r/>
    </w:p>
    <w:p>
      <w:pPr>
        <w:ind w:firstLine="560"/>
        <w:rPr>
          <w:rFonts w:hint="eastAsia" w:ascii="宋体" w:hAnsi="宋体" w:cs="宋体"/>
          <w:b/>
          <w:bCs/>
          <w:sz w:val="28"/>
          <w:szCs w:val="28"/>
          <w:highlight w:val="none"/>
        </w:rPr>
      </w:pPr>
      <w:r>
        <w:rPr>
          <w:rFonts w:hint="eastAsia" w:ascii="宋体" w:hAnsi="宋体" w:cs="宋体"/>
          <w:b/>
          <w:bCs/>
          <w:sz w:val="28"/>
          <w:szCs w:val="28"/>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29.</w:t>
      </w:r>
      <w:r>
        <w:rPr>
          <w:rFonts w:hint="eastAsia" w:ascii="宋体" w:hAnsi="宋体" w:cs="宋体"/>
          <w:sz w:val="28"/>
          <w:szCs w:val="28"/>
          <w:highlight w:val="none"/>
        </w:rPr>
        <w:t xml:space="preserve">中标通知书</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29.l 中标结果确定后，</w:t>
      </w:r>
      <w:r>
        <w:rPr>
          <w:rFonts w:hint="eastAsia" w:ascii="宋体" w:hAnsi="宋体" w:cs="宋体"/>
          <w:sz w:val="28"/>
          <w:szCs w:val="28"/>
          <w:highlight w:val="none"/>
          <w:lang w:eastAsia="zh-CN"/>
        </w:rPr>
        <w:t xml:space="preserve">采购代理机构</w:t>
      </w:r>
      <w:r>
        <w:rPr>
          <w:rFonts w:hint="eastAsia" w:ascii="宋体" w:hAnsi="宋体" w:cs="宋体"/>
          <w:sz w:val="28"/>
          <w:szCs w:val="28"/>
          <w:highlight w:val="none"/>
        </w:rPr>
        <w:t xml:space="preserve">将向中标人发出中标通知书。请中标人在中标结果公告届满之日起30日内</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因未及时下载而造成的不利后果由中标人自行承担。</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hint="eastAsia" w:ascii="宋体" w:hAnsi="宋体" w:cs="宋体"/>
          <w:sz w:val="36"/>
          <w:szCs w:val="36"/>
          <w:highlight w:val="none"/>
        </w:rPr>
      </w:pPr>
      <w:r/>
      <w:bookmarkStart w:id="160" w:name="_Toc20823308"/>
      <w:r/>
      <w:bookmarkStart w:id="161" w:name="_Toc513029236"/>
      <w:r/>
      <w:bookmarkStart w:id="162" w:name="_Toc120614220"/>
      <w:r/>
      <w:bookmarkStart w:id="163" w:name="_Toc16938552"/>
      <w:r>
        <w:rPr>
          <w:rFonts w:hint="eastAsia" w:ascii="宋体" w:hAnsi="宋体" w:cs="宋体"/>
          <w:sz w:val="36"/>
          <w:szCs w:val="36"/>
          <w:highlight w:val="none"/>
        </w:rPr>
        <w:t xml:space="preserve">七、授予合同</w:t>
      </w:r>
      <w:bookmarkEnd w:id="160"/>
      <w:r/>
      <w:bookmarkEnd w:id="161"/>
      <w:r/>
      <w:bookmarkEnd w:id="162"/>
      <w:r/>
      <w:bookmarkEnd w:id="163"/>
      <w:r/>
      <w:r/>
    </w:p>
    <w:p>
      <w:pPr>
        <w:ind w:firstLine="560"/>
        <w:rPr>
          <w:rFonts w:hint="eastAsia" w:ascii="宋体" w:hAnsi="宋体" w:cs="宋体"/>
          <w:sz w:val="28"/>
          <w:szCs w:val="28"/>
          <w:highlight w:val="none"/>
        </w:rPr>
      </w:pPr>
      <w:r/>
      <w:bookmarkStart w:id="164" w:name="_Toc513029237"/>
      <w:r/>
      <w:bookmarkStart w:id="165" w:name="_Toc16938553"/>
      <w:r/>
      <w:bookmarkStart w:id="166" w:name="_Toc20823309"/>
      <w:r>
        <w:rPr>
          <w:rFonts w:hint="eastAsia" w:ascii="宋体" w:hAnsi="宋体" w:cs="宋体"/>
          <w:sz w:val="28"/>
          <w:szCs w:val="28"/>
          <w:highlight w:val="none"/>
        </w:rPr>
        <w:t xml:space="preserve">30. 签订合同</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30.l中标人应当在中标通知书发出之日起三十日内，按照招标文件确定的事项与采购人签订政府采购合同。</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30.2 招标文件、中标人的投标文件及招标过程中有关澄清、承诺文件均应作为合同附件。</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31.</w:t>
      </w:r>
      <w:bookmarkEnd w:id="164"/>
      <w:r/>
      <w:bookmarkEnd w:id="165"/>
      <w:r/>
      <w:bookmarkEnd w:id="166"/>
      <w:r/>
      <w:bookmarkStart w:id="167" w:name="_Toc20823314"/>
      <w:r/>
      <w:bookmarkStart w:id="168" w:name="_Toc513029242"/>
      <w:r/>
      <w:bookmarkStart w:id="169" w:name="_Toc120614221"/>
      <w:r/>
      <w:bookmarkStart w:id="170" w:name="_Toc479757207"/>
      <w:r/>
      <w:bookmarkStart w:id="171" w:name="_Toc16938558"/>
      <w:r>
        <w:rPr>
          <w:rFonts w:hint="eastAsia" w:ascii="宋体" w:hAnsi="宋体" w:cs="宋体"/>
          <w:sz w:val="28"/>
          <w:szCs w:val="28"/>
          <w:highlight w:val="none"/>
        </w:rPr>
        <w:t xml:space="preserve">货物（包含与货物相关的服务）的追加。</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31.1政府采购合同履行中，采购人需追加与合同标的相同的货物（包含与货物相关的服务），在不改变合同其他条款的前提下，可以与中标人协商签订补充合同，但所有补充合同的采购金额不超过原合同金额的10%。</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32.</w:t>
      </w:r>
      <w:r>
        <w:rPr>
          <w:rFonts w:hint="eastAsia" w:ascii="宋体" w:hAnsi="宋体" w:cs="宋体"/>
          <w:sz w:val="28"/>
          <w:szCs w:val="28"/>
          <w:highlight w:val="none"/>
        </w:rPr>
        <w:t xml:space="preserve">政府采购履约资金扶持政策</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中标人可凭政府采购合同办理融资贷款，详情请见江苏政府采购网“政采贷”专栏。</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b/>
          <w:bCs/>
          <w:spacing w:val="-20"/>
          <w:sz w:val="48"/>
          <w:szCs w:val="48"/>
          <w:highlight w:val="none"/>
        </w:rPr>
      </w:pPr>
      <w:r>
        <w:rPr>
          <w:rFonts w:hint="eastAsia" w:ascii="宋体" w:hAnsi="宋体" w:cs="宋体"/>
          <w:highlight w:val="none"/>
        </w:rPr>
        <w:br w:type="page" w:clear="all"/>
      </w:r>
      <w:r>
        <w:rPr>
          <w:rFonts w:hint="eastAsia" w:ascii="宋体" w:hAnsi="宋体" w:cs="宋体"/>
          <w:sz w:val="44"/>
          <w:szCs w:val="44"/>
          <w:highlight w:val="none"/>
        </w:rPr>
        <w:t xml:space="preserve">第三章  合同</w:t>
      </w:r>
      <w:bookmarkEnd w:id="167"/>
      <w:r/>
      <w:bookmarkEnd w:id="168"/>
      <w:r/>
      <w:bookmarkEnd w:id="169"/>
      <w:r/>
      <w:bookmarkEnd w:id="170"/>
      <w:r/>
      <w:bookmarkEnd w:id="171"/>
      <w:r>
        <w:rPr>
          <w:rFonts w:hint="eastAsia" w:ascii="宋体" w:hAnsi="宋体" w:cs="宋体"/>
          <w:sz w:val="44"/>
          <w:szCs w:val="44"/>
          <w:highlight w:val="none"/>
        </w:rPr>
        <w:t xml:space="preserve">文本</w:t>
      </w:r>
      <w:bookmarkStart w:id="172" w:name="_Hlt16619350"/>
      <w:r/>
      <w:bookmarkStart w:id="173" w:name="_Toc20823346"/>
      <w:r/>
      <w:bookmarkStart w:id="174" w:name="_Toc16938590"/>
      <w:r/>
      <w:bookmarkStart w:id="175" w:name="_Toc120614244"/>
      <w:r/>
      <w:bookmarkStart w:id="176" w:name="_Toc462564139"/>
      <w:r/>
      <w:bookmarkStart w:id="177" w:name="_Toc479757211"/>
      <w:r/>
      <w:r/>
    </w:p>
    <w:p>
      <w:pPr>
        <w:pStyle w:val="915"/>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pStyle w:val="915"/>
        <w:jc w:val="center"/>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t xml:space="preserve">政府采购货物买卖合同</w:t>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rPr>
          <w:rFonts w:hint="eastAsia" w:ascii="宋体" w:hAnsi="宋体" w:cs="宋体"/>
          <w:b/>
          <w:bCs/>
          <w:spacing w:val="-20"/>
          <w:sz w:val="40"/>
          <w:szCs w:val="40"/>
          <w:highlight w:val="none"/>
        </w:rPr>
      </w:pPr>
      <w:r>
        <w:rPr>
          <w:rFonts w:hint="eastAsia" w:ascii="宋体" w:hAnsi="宋体" w:cs="宋体"/>
          <w:b/>
          <w:bCs/>
          <w:spacing w:val="-20"/>
          <w:sz w:val="40"/>
          <w:szCs w:val="40"/>
          <w:highlight w:val="none"/>
        </w:rPr>
      </w:r>
      <w:r/>
    </w:p>
    <w:p>
      <w:pPr>
        <w:ind w:left="420"/>
        <w:rPr>
          <w:rFonts w:hint="eastAsia" w:ascii="宋体" w:hAnsi="宋体" w:cs="宋体"/>
          <w:sz w:val="32"/>
          <w:szCs w:val="32"/>
          <w:highlight w:val="none"/>
        </w:rPr>
      </w:pPr>
      <w:r>
        <w:rPr>
          <w:rFonts w:hint="eastAsia" w:ascii="宋体" w:hAnsi="宋体" w:cs="宋体"/>
          <w:sz w:val="32"/>
          <w:szCs w:val="32"/>
          <w:highlight w:val="none"/>
        </w:rPr>
        <w:t xml:space="preserve">项目名称：</w:t>
      </w:r>
      <w:r>
        <w:rPr>
          <w:rFonts w:hint="eastAsia" w:ascii="宋体" w:hAnsi="宋体" w:cs="宋体"/>
          <w:sz w:val="32"/>
          <w:szCs w:val="32"/>
          <w:highlight w:val="none"/>
          <w:u w:val="single"/>
        </w:rPr>
        <w:t xml:space="preserve">                             </w:t>
      </w:r>
      <w:r/>
    </w:p>
    <w:p>
      <w:pPr>
        <w:ind w:left="420"/>
        <w:rPr>
          <w:rFonts w:hint="eastAsia" w:ascii="宋体" w:hAnsi="宋体" w:cs="宋体"/>
          <w:sz w:val="32"/>
          <w:szCs w:val="32"/>
          <w:highlight w:val="none"/>
          <w:u w:val="single"/>
        </w:rPr>
      </w:pPr>
      <w:r>
        <w:rPr>
          <w:rFonts w:hint="eastAsia" w:ascii="宋体" w:hAnsi="宋体" w:cs="宋体"/>
          <w:sz w:val="32"/>
          <w:szCs w:val="32"/>
          <w:highlight w:val="none"/>
        </w:rPr>
        <w:t xml:space="preserve">合同编号：</w:t>
      </w:r>
      <w:r>
        <w:rPr>
          <w:rFonts w:hint="eastAsia" w:ascii="宋体" w:hAnsi="宋体" w:cs="宋体"/>
          <w:sz w:val="32"/>
          <w:szCs w:val="32"/>
          <w:highlight w:val="none"/>
          <w:u w:val="single"/>
        </w:rPr>
        <w:t xml:space="preserve">                             </w:t>
      </w:r>
      <w:r/>
    </w:p>
    <w:p>
      <w:pPr>
        <w:ind w:left="420"/>
        <w:rPr>
          <w:rFonts w:hint="eastAsia" w:ascii="宋体" w:hAnsi="宋体" w:cs="宋体"/>
          <w:sz w:val="32"/>
          <w:szCs w:val="32"/>
          <w:highlight w:val="none"/>
        </w:rPr>
      </w:pPr>
      <w:r>
        <w:rPr>
          <w:rFonts w:hint="eastAsia" w:ascii="宋体" w:hAnsi="宋体" w:cs="宋体"/>
          <w:sz w:val="32"/>
          <w:szCs w:val="32"/>
          <w:highlight w:val="none"/>
        </w:rPr>
        <w:t xml:space="preserve">甲    方：</w:t>
      </w:r>
      <w:r>
        <w:rPr>
          <w:rFonts w:hint="eastAsia" w:ascii="宋体" w:hAnsi="宋体" w:cs="宋体"/>
          <w:sz w:val="32"/>
          <w:szCs w:val="32"/>
          <w:highlight w:val="none"/>
          <w:u w:val="single"/>
        </w:rPr>
        <w:t xml:space="preserve">                             </w:t>
      </w:r>
      <w:r/>
    </w:p>
    <w:p>
      <w:pPr>
        <w:ind w:left="420"/>
        <w:rPr>
          <w:rFonts w:hint="eastAsia" w:ascii="宋体" w:hAnsi="宋体" w:cs="宋体"/>
          <w:sz w:val="32"/>
          <w:szCs w:val="32"/>
          <w:highlight w:val="none"/>
          <w:u w:val="single"/>
        </w:rPr>
      </w:pPr>
      <w:r>
        <w:rPr>
          <w:rFonts w:hint="eastAsia" w:ascii="宋体" w:hAnsi="宋体" w:cs="宋体"/>
          <w:sz w:val="32"/>
          <w:szCs w:val="32"/>
          <w:highlight w:val="none"/>
        </w:rPr>
        <w:t xml:space="preserve">乙    方：</w:t>
      </w:r>
      <w:r>
        <w:rPr>
          <w:rFonts w:hint="eastAsia" w:ascii="宋体" w:hAnsi="宋体" w:cs="宋体"/>
          <w:sz w:val="32"/>
          <w:szCs w:val="32"/>
          <w:highlight w:val="none"/>
          <w:u w:val="single"/>
        </w:rPr>
        <w:t xml:space="preserve">                             </w:t>
      </w:r>
      <w:r/>
    </w:p>
    <w:p>
      <w:pPr>
        <w:ind w:left="420"/>
        <w:rPr>
          <w:rFonts w:hint="eastAsia" w:ascii="宋体" w:hAnsi="宋体" w:cs="宋体"/>
          <w:sz w:val="32"/>
          <w:szCs w:val="32"/>
          <w:highlight w:val="none"/>
        </w:rPr>
      </w:pPr>
      <w:r>
        <w:rPr>
          <w:rFonts w:hint="eastAsia" w:ascii="宋体" w:hAnsi="宋体" w:cs="宋体"/>
          <w:sz w:val="32"/>
          <w:szCs w:val="32"/>
          <w:highlight w:val="none"/>
        </w:rPr>
        <w:t xml:space="preserve">签订时间：</w:t>
      </w:r>
      <w:r>
        <w:rPr>
          <w:rFonts w:hint="eastAsia" w:ascii="宋体" w:hAnsi="宋体" w:cs="宋体"/>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sz w:val="44"/>
          <w:szCs w:val="44"/>
          <w:highlight w:val="none"/>
        </w:rPr>
      </w:pPr>
      <w:r>
        <w:rPr>
          <w:rFonts w:hint="eastAsia" w:ascii="宋体" w:hAnsi="宋体" w:cs="宋体"/>
          <w:sz w:val="44"/>
          <w:szCs w:val="44"/>
          <w:highlight w:val="none"/>
        </w:rPr>
        <w:br w:type="page" w:clear="all"/>
      </w:r>
      <w:r/>
    </w:p>
    <w:p>
      <w:pPr>
        <w:pStyle w:val="906"/>
        <w:jc w:val="center"/>
        <w:spacing w:line="400" w:lineRule="exact"/>
        <w:rPr>
          <w:rFonts w:hint="eastAsia" w:ascii="宋体" w:hAnsi="宋体" w:eastAsia="宋体" w:cs="宋体"/>
          <w:sz w:val="28"/>
          <w:szCs w:val="28"/>
          <w:highlight w:val="none"/>
        </w:rPr>
      </w:pPr>
      <w:r/>
      <w:bookmarkStart w:id="178" w:name="_Toc22209"/>
      <w:r>
        <w:rPr>
          <w:rFonts w:hint="eastAsia" w:ascii="宋体" w:hAnsi="宋体" w:eastAsia="宋体" w:cs="宋体"/>
          <w:sz w:val="28"/>
          <w:szCs w:val="28"/>
          <w:highlight w:val="none"/>
        </w:rPr>
        <w:t xml:space="preserve">第一节 政府采购合同协议书</w:t>
      </w:r>
      <w:bookmarkEnd w:id="178"/>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甲方（全称）：</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乙方（全称）：</w:t>
      </w:r>
      <w:r>
        <w:rPr>
          <w:rFonts w:hint="eastAsia" w:ascii="宋体" w:hAnsi="宋体" w:cs="宋体"/>
          <w:szCs w:val="21"/>
          <w:highlight w:val="none"/>
          <w:u w:val="single"/>
        </w:rPr>
        <w:t xml:space="preserve">                       </w:t>
      </w:r>
      <w:r/>
    </w:p>
    <w:p>
      <w:pPr>
        <w:pStyle w:val="931"/>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项目信息</w:t>
      </w:r>
      <w:r/>
    </w:p>
    <w:p>
      <w:pPr>
        <w:pStyle w:val="931"/>
        <w:numPr>
          <w:ilvl w:val="0"/>
          <w:numId w:val="2"/>
        </w:numPr>
        <w:ind w:firstLine="420"/>
        <w:spacing w:line="40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采购项目名称：</w:t>
      </w:r>
      <w:r>
        <w:rPr>
          <w:rFonts w:hint="eastAsia" w:ascii="宋体" w:hAnsi="宋体" w:eastAsia="宋体" w:cs="宋体"/>
          <w:sz w:val="21"/>
          <w:szCs w:val="21"/>
          <w:highlight w:val="none"/>
          <w:u w:val="single"/>
        </w:rPr>
        <w:t xml:space="preserve">                                          </w:t>
      </w:r>
      <w:r/>
    </w:p>
    <w:p>
      <w:pPr>
        <w:pStyle w:val="931"/>
        <w:ind w:firstLine="0"/>
        <w:spacing w:line="400" w:lineRule="exact"/>
        <w:tabs>
          <w:tab w:val="left" w:pos="999"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采购项目编号：</w:t>
      </w:r>
      <w:r>
        <w:rPr>
          <w:rFonts w:hint="eastAsia" w:ascii="宋体" w:hAnsi="宋体" w:eastAsia="宋体" w:cs="宋体"/>
          <w:sz w:val="21"/>
          <w:szCs w:val="21"/>
          <w:highlight w:val="none"/>
          <w:u w:val="single"/>
        </w:rPr>
        <w:t xml:space="preserve">                                          </w:t>
      </w:r>
      <w:r/>
    </w:p>
    <w:p>
      <w:pPr>
        <w:pStyle w:val="931"/>
        <w:ind w:firstLine="420"/>
        <w:spacing w:line="400" w:lineRule="exact"/>
        <w:rPr>
          <w:rFonts w:hint="eastAsia" w:ascii="宋体" w:hAnsi="宋体" w:eastAsia="宋体" w:cs="宋体"/>
          <w:szCs w:val="21"/>
          <w:highlight w:val="none"/>
        </w:rPr>
      </w:pPr>
      <w:r>
        <w:rPr>
          <w:rFonts w:hint="eastAsia" w:ascii="宋体" w:hAnsi="宋体" w:eastAsia="宋体" w:cs="宋体"/>
          <w:sz w:val="21"/>
          <w:szCs w:val="21"/>
          <w:highlight w:val="none"/>
        </w:rPr>
        <w:t xml:space="preserve">（2）采购计划编号：</w:t>
      </w:r>
      <w:r>
        <w:rPr>
          <w:rFonts w:hint="eastAsia" w:ascii="宋体" w:hAnsi="宋体" w:eastAsia="宋体" w:cs="宋体"/>
          <w:sz w:val="21"/>
          <w:szCs w:val="21"/>
          <w:highlight w:val="none"/>
          <w:u w:val="single"/>
        </w:rPr>
        <w:t xml:space="preserve">                                          </w:t>
      </w:r>
      <w:r>
        <w:rPr>
          <w:rFonts w:hint="eastAsia" w:ascii="宋体" w:hAnsi="宋体" w:eastAsia="宋体" w:cs="宋体"/>
          <w:szCs w:val="21"/>
          <w:highlight w:val="none"/>
        </w:rPr>
        <w:t xml:space="preserve"> </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（3）项目内容：</w:t>
      </w:r>
      <w:r/>
    </w:p>
    <w:tbl>
      <w:tblPr>
        <w:tblStyle w:val="9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3652"/>
        <w:gridCol w:w="2292"/>
        <w:gridCol w:w="2293"/>
      </w:tblGrid>
      <w:tr>
        <w:trPr>
          <w:jc w:val="center"/>
          <w:trHeight w:val="590" w:hRule="exact"/>
        </w:trPr>
        <w:tc>
          <w:tcPr>
            <w:tcW w:w="93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365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项目</w:t>
            </w:r>
            <w:r/>
          </w:p>
        </w:tc>
        <w:tc>
          <w:tcPr>
            <w:tcW w:w="229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单位</w:t>
            </w:r>
            <w:r/>
          </w:p>
        </w:tc>
        <w:tc>
          <w:tcPr>
            <w:tcW w:w="2293"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数量</w:t>
            </w:r>
            <w:r/>
          </w:p>
        </w:tc>
      </w:tr>
      <w:tr>
        <w:trPr>
          <w:jc w:val="center"/>
          <w:trHeight w:val="590" w:hRule="exact"/>
        </w:trPr>
        <w:tc>
          <w:tcPr>
            <w:tcW w:w="93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365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229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2293"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90" w:hRule="exact"/>
        </w:trPr>
        <w:tc>
          <w:tcPr>
            <w:tcW w:w="93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365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229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2293"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365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229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2293"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365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229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2293"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365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229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2293"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365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229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2293"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90" w:hRule="exact"/>
        </w:trPr>
        <w:tc>
          <w:tcPr>
            <w:shd w:val="clear" w:color="auto" w:fill="auto"/>
            <w:tcW w:w="93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365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2292"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shd w:val="clear" w:color="auto" w:fill="auto"/>
            <w:tcW w:w="2293"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r>
    </w:tbl>
    <w:p>
      <w:pPr>
        <w:pStyle w:val="990"/>
        <w:ind w:firstLine="0"/>
        <w:rPr>
          <w:rFonts w:hint="eastAsia" w:ascii="宋体" w:hAnsi="宋体" w:eastAsia="宋体" w:cs="宋体"/>
          <w:sz w:val="21"/>
          <w:highlight w:val="none"/>
        </w:rPr>
      </w:pPr>
      <w:r>
        <w:rPr>
          <w:rFonts w:hint="eastAsia" w:ascii="宋体" w:hAnsi="宋体" w:eastAsia="宋体" w:cs="宋体"/>
          <w:sz w:val="21"/>
          <w:highlight w:val="none"/>
        </w:rPr>
        <w:t xml:space="preserve">    （</w:t>
      </w:r>
      <w:r>
        <w:rPr>
          <w:rFonts w:hint="eastAsia" w:ascii="宋体" w:hAnsi="宋体" w:eastAsia="宋体" w:cs="宋体"/>
          <w:sz w:val="21"/>
          <w:highlight w:val="none"/>
          <w:lang w:val="en"/>
        </w:rPr>
        <w:t xml:space="preserve">4</w:t>
      </w:r>
      <w:r>
        <w:rPr>
          <w:rFonts w:hint="eastAsia" w:ascii="宋体" w:hAnsi="宋体" w:eastAsia="宋体" w:cs="宋体"/>
          <w:sz w:val="21"/>
          <w:highlight w:val="none"/>
        </w:rPr>
        <w:t xml:space="preserve">）政府采购组织形式：</w:t>
      </w:r>
      <w:r>
        <w:rPr>
          <w:rFonts w:ascii="Wingdings" w:hAnsi="Wingdings" w:eastAsia="Wingdings" w:cs="Wingdings"/>
          <w:sz w:val="21"/>
          <w:highlight w:val="none"/>
        </w:rPr>
        <w:t xml:space="preserve">¨</w:t>
      </w:r>
      <w:r>
        <w:rPr>
          <w:rFonts w:hint="eastAsia" w:ascii="宋体" w:hAnsi="宋体" w:eastAsia="宋体" w:cs="宋体"/>
          <w:sz w:val="21"/>
          <w:highlight w:val="none"/>
        </w:rPr>
        <w:t xml:space="preserve">政府集中采购  </w:t>
      </w:r>
      <w:r>
        <w:rPr>
          <w:rFonts w:hint="eastAsia" w:ascii="宋体" w:hAnsi="宋体" w:eastAsia="宋体" w:cs="宋体"/>
          <w:iCs/>
          <w:highlight w:val="none"/>
        </w:rPr>
        <w:t xml:space="preserve">□</w:t>
      </w:r>
      <w:r>
        <w:rPr>
          <w:rFonts w:hint="eastAsia" w:ascii="宋体" w:hAnsi="宋体" w:eastAsia="宋体" w:cs="宋体"/>
          <w:sz w:val="21"/>
          <w:highlight w:val="none"/>
        </w:rPr>
        <w:t xml:space="preserve">部门集中采购  </w:t>
      </w:r>
      <w:r>
        <w:rPr>
          <w:rFonts w:hint="eastAsia" w:ascii="宋体" w:hAnsi="宋体" w:eastAsia="宋体" w:cs="宋体"/>
          <w:sz w:val="21"/>
          <w:highlight w:val="none"/>
          <w:lang w:eastAsia="zh-CN"/>
        </w:rPr>
        <w:t xml:space="preserve">☑</w:t>
      </w:r>
      <w:r>
        <w:rPr>
          <w:rFonts w:hint="eastAsia" w:ascii="宋体" w:hAnsi="宋体" w:eastAsia="宋体" w:cs="宋体"/>
          <w:sz w:val="21"/>
          <w:highlight w:val="none"/>
        </w:rPr>
        <w:t xml:space="preserve">分散采购  □限额以下采购。</w:t>
      </w:r>
      <w:r/>
    </w:p>
    <w:p>
      <w:pPr>
        <w:pStyle w:val="990"/>
        <w:ind w:firstLine="420"/>
        <w:rPr>
          <w:rFonts w:hint="eastAsia" w:ascii="宋体" w:hAnsi="宋体" w:eastAsia="宋体" w:cs="宋体"/>
          <w:sz w:val="21"/>
          <w:highlight w:val="none"/>
          <w:u w:val="single"/>
        </w:rPr>
      </w:pPr>
      <w:r>
        <w:rPr>
          <w:rFonts w:hint="eastAsia" w:ascii="宋体" w:hAnsi="宋体" w:eastAsia="宋体" w:cs="宋体"/>
          <w:sz w:val="21"/>
          <w:highlight w:val="none"/>
        </w:rPr>
        <w:t xml:space="preserve">（</w:t>
      </w:r>
      <w:r>
        <w:rPr>
          <w:rFonts w:hint="eastAsia" w:ascii="宋体" w:hAnsi="宋体" w:eastAsia="宋体" w:cs="宋体"/>
          <w:sz w:val="21"/>
          <w:highlight w:val="none"/>
          <w:lang w:val="en"/>
        </w:rPr>
        <w:t xml:space="preserve">5</w:t>
      </w:r>
      <w:r>
        <w:rPr>
          <w:rFonts w:hint="eastAsia" w:ascii="宋体" w:hAnsi="宋体" w:eastAsia="宋体" w:cs="宋体"/>
          <w:sz w:val="21"/>
          <w:highlight w:val="none"/>
        </w:rPr>
        <w:t xml:space="preserve">）政府采购方式：公开招标</w:t>
      </w:r>
      <w:r/>
    </w:p>
    <w:p>
      <w:pPr>
        <w:pStyle w:val="990"/>
        <w:ind w:firstLine="420"/>
        <w:rPr>
          <w:rFonts w:hint="eastAsia" w:ascii="宋体" w:hAnsi="宋体" w:eastAsia="宋体" w:cs="宋体"/>
          <w:sz w:val="21"/>
          <w:highlight w:val="none"/>
        </w:rPr>
      </w:pPr>
      <w:r>
        <w:rPr>
          <w:rFonts w:hint="eastAsia" w:ascii="宋体" w:hAnsi="宋体" w:eastAsia="宋体" w:cs="宋体"/>
          <w:sz w:val="21"/>
          <w:highlight w:val="none"/>
        </w:rPr>
        <w:t xml:space="preserve">（注：在框架协议采购的第二阶段，可选择使用该合同文本）</w:t>
      </w:r>
      <w:r/>
    </w:p>
    <w:p>
      <w:pPr>
        <w:pStyle w:val="990"/>
        <w:ind w:firstLine="220"/>
        <w:rPr>
          <w:rFonts w:hint="eastAsia" w:ascii="宋体" w:hAnsi="宋体" w:eastAsia="宋体" w:cs="宋体"/>
          <w:sz w:val="21"/>
          <w:highlight w:val="none"/>
        </w:rPr>
      </w:pPr>
      <w:r>
        <w:rPr>
          <w:rFonts w:hint="eastAsia" w:ascii="宋体" w:hAnsi="宋体" w:eastAsia="宋体" w:cs="宋体"/>
          <w:highlight w:val="none"/>
        </w:rPr>
        <w:t xml:space="preserve"> （</w:t>
      </w:r>
      <w:r>
        <w:rPr>
          <w:rFonts w:hint="eastAsia" w:ascii="宋体" w:hAnsi="宋体" w:eastAsia="宋体" w:cs="宋体"/>
          <w:highlight w:val="none"/>
          <w:lang w:val="en"/>
        </w:rPr>
        <w:t xml:space="preserve">6</w:t>
      </w:r>
      <w:r>
        <w:rPr>
          <w:rFonts w:hint="eastAsia" w:ascii="宋体" w:hAnsi="宋体" w:eastAsia="宋体" w:cs="宋体"/>
          <w:highlight w:val="none"/>
        </w:rPr>
        <w:t xml:space="preserve">）</w:t>
      </w:r>
      <w:r>
        <w:rPr>
          <w:rFonts w:hint="eastAsia" w:ascii="宋体" w:hAnsi="宋体" w:eastAsia="宋体" w:cs="宋体"/>
          <w:sz w:val="21"/>
          <w:highlight w:val="none"/>
        </w:rPr>
        <w:t xml:space="preserve">中标（成交）采购标的制造商是否为中小企业：□是     □否</w:t>
      </w:r>
      <w:r/>
    </w:p>
    <w:p>
      <w:pPr>
        <w:ind w:firstLine="0"/>
        <w:spacing w:line="400" w:lineRule="exact"/>
        <w:rPr>
          <w:rFonts w:hint="eastAsia" w:ascii="宋体" w:hAnsi="宋体" w:cs="宋体"/>
          <w:iCs/>
          <w:szCs w:val="21"/>
          <w:highlight w:val="none"/>
        </w:rPr>
      </w:pPr>
      <w:r>
        <w:rPr>
          <w:rFonts w:hint="eastAsia" w:ascii="宋体" w:hAnsi="宋体" w:cs="宋体"/>
          <w:szCs w:val="21"/>
          <w:highlight w:val="none"/>
        </w:rPr>
        <w:t xml:space="preserve">         本合同是否为专门面向中小企业的采购合同（中小企业预留合同）：□</w:t>
      </w:r>
      <w:r>
        <w:rPr>
          <w:rFonts w:hint="eastAsia" w:ascii="宋体" w:hAnsi="宋体" w:cs="宋体"/>
          <w:iCs/>
          <w:szCs w:val="21"/>
          <w:highlight w:val="none"/>
        </w:rPr>
        <w:t xml:space="preserve">是    </w:t>
      </w:r>
      <w:r>
        <w:rPr>
          <w:rFonts w:hint="eastAsia" w:ascii="宋体" w:hAnsi="宋体" w:cs="宋体"/>
          <w:szCs w:val="21"/>
          <w:highlight w:val="none"/>
        </w:rPr>
        <w:t xml:space="preserve">□</w:t>
      </w:r>
      <w:r>
        <w:rPr>
          <w:rFonts w:hint="eastAsia" w:ascii="宋体" w:hAnsi="宋体" w:cs="宋体"/>
          <w:iCs/>
          <w:szCs w:val="21"/>
          <w:highlight w:val="none"/>
        </w:rPr>
        <w:t xml:space="preserve">否</w:t>
      </w:r>
      <w:r/>
    </w:p>
    <w:p>
      <w:pPr>
        <w:ind w:firstLine="0"/>
        <w:spacing w:line="400" w:lineRule="exact"/>
        <w:rPr>
          <w:rFonts w:hint="eastAsia" w:ascii="宋体" w:hAnsi="宋体" w:cs="宋体"/>
          <w:iCs/>
          <w:szCs w:val="21"/>
          <w:highlight w:val="none"/>
        </w:rPr>
      </w:pPr>
      <w:r>
        <w:rPr>
          <w:rFonts w:hint="eastAsia" w:ascii="宋体" w:hAnsi="宋体" w:cs="宋体"/>
          <w:highlight w:val="none"/>
        </w:rPr>
        <w:t xml:space="preserve">         若本项目不专门面向中小企业采购，是否给予小微企业评审优惠：</w:t>
      </w:r>
      <w:r>
        <w:rPr>
          <w:rFonts w:hint="eastAsia" w:ascii="宋体" w:hAnsi="宋体" w:cs="宋体"/>
          <w:szCs w:val="21"/>
          <w:highlight w:val="none"/>
        </w:rPr>
        <w:t xml:space="preserve">□</w:t>
      </w:r>
      <w:r>
        <w:rPr>
          <w:rFonts w:hint="eastAsia" w:ascii="宋体" w:hAnsi="宋体" w:cs="宋体"/>
          <w:iCs/>
          <w:szCs w:val="21"/>
          <w:highlight w:val="none"/>
        </w:rPr>
        <w:t xml:space="preserve">是   </w:t>
      </w:r>
      <w:r>
        <w:rPr>
          <w:rFonts w:hint="eastAsia" w:ascii="宋体" w:hAnsi="宋体" w:cs="宋体"/>
          <w:szCs w:val="21"/>
          <w:highlight w:val="none"/>
        </w:rPr>
        <w:t xml:space="preserve">□</w:t>
      </w:r>
      <w:r>
        <w:rPr>
          <w:rFonts w:hint="eastAsia" w:ascii="宋体" w:hAnsi="宋体" w:cs="宋体"/>
          <w:iCs/>
          <w:szCs w:val="21"/>
          <w:highlight w:val="none"/>
        </w:rPr>
        <w:t xml:space="preserve">否</w:t>
      </w:r>
      <w:r/>
    </w:p>
    <w:p>
      <w:pPr>
        <w:ind w:firstLine="0"/>
        <w:spacing w:line="400" w:lineRule="exact"/>
        <w:rPr>
          <w:rFonts w:hint="eastAsia" w:ascii="宋体" w:hAnsi="宋体" w:cs="宋体"/>
          <w:iCs/>
          <w:szCs w:val="21"/>
          <w:highlight w:val="none"/>
        </w:rPr>
      </w:pPr>
      <w:r>
        <w:rPr>
          <w:rFonts w:hint="eastAsia" w:ascii="宋体" w:hAnsi="宋体" w:cs="宋体"/>
          <w:highlight w:val="none"/>
        </w:rPr>
        <w:t xml:space="preserve">         中标（成交）采购标的制造商是否为残疾人福利性单位：</w:t>
      </w:r>
      <w:r>
        <w:rPr>
          <w:rFonts w:hint="eastAsia" w:ascii="宋体" w:hAnsi="宋体" w:cs="宋体"/>
          <w:szCs w:val="21"/>
          <w:highlight w:val="none"/>
        </w:rPr>
        <w:t xml:space="preserve">□</w:t>
      </w:r>
      <w:r>
        <w:rPr>
          <w:rFonts w:hint="eastAsia" w:ascii="宋体" w:hAnsi="宋体" w:cs="宋体"/>
          <w:iCs/>
          <w:szCs w:val="21"/>
          <w:highlight w:val="none"/>
        </w:rPr>
        <w:t xml:space="preserve">是   </w:t>
      </w:r>
      <w:r>
        <w:rPr>
          <w:rFonts w:hint="eastAsia" w:ascii="宋体" w:hAnsi="宋体" w:cs="宋体"/>
          <w:szCs w:val="21"/>
          <w:highlight w:val="none"/>
        </w:rPr>
        <w:t xml:space="preserve">□</w:t>
      </w:r>
      <w:r>
        <w:rPr>
          <w:rFonts w:hint="eastAsia" w:ascii="宋体" w:hAnsi="宋体" w:cs="宋体"/>
          <w:iCs/>
          <w:szCs w:val="21"/>
          <w:highlight w:val="none"/>
        </w:rPr>
        <w:t xml:space="preserve">否</w:t>
      </w:r>
      <w:r/>
    </w:p>
    <w:p>
      <w:pPr>
        <w:ind w:firstLine="0"/>
        <w:spacing w:line="400" w:lineRule="exact"/>
        <w:rPr>
          <w:rFonts w:hint="eastAsia" w:ascii="宋体" w:hAnsi="宋体" w:cs="宋体"/>
          <w:highlight w:val="none"/>
        </w:rPr>
      </w:pPr>
      <w:r>
        <w:rPr>
          <w:rFonts w:hint="eastAsia" w:ascii="宋体" w:hAnsi="宋体" w:cs="宋体"/>
          <w:highlight w:val="none"/>
        </w:rPr>
        <w:t xml:space="preserve">         中标（成交）采购标的制造商是否为监狱企业：</w:t>
      </w:r>
      <w:r>
        <w:rPr>
          <w:rFonts w:hint="eastAsia" w:ascii="宋体" w:hAnsi="宋体" w:cs="宋体"/>
          <w:szCs w:val="21"/>
          <w:highlight w:val="none"/>
        </w:rPr>
        <w:t xml:space="preserve">□</w:t>
      </w:r>
      <w:r>
        <w:rPr>
          <w:rFonts w:hint="eastAsia" w:ascii="宋体" w:hAnsi="宋体" w:cs="宋体"/>
          <w:iCs/>
          <w:szCs w:val="21"/>
          <w:highlight w:val="none"/>
        </w:rPr>
        <w:t xml:space="preserve">是       </w:t>
      </w:r>
      <w:r>
        <w:rPr>
          <w:rFonts w:hint="eastAsia" w:ascii="宋体" w:hAnsi="宋体" w:cs="宋体"/>
          <w:szCs w:val="21"/>
          <w:highlight w:val="none"/>
        </w:rPr>
        <w:t xml:space="preserve">□</w:t>
      </w:r>
      <w:r>
        <w:rPr>
          <w:rFonts w:hint="eastAsia" w:ascii="宋体" w:hAnsi="宋体" w:cs="宋体"/>
          <w:iCs/>
          <w:szCs w:val="21"/>
          <w:highlight w:val="none"/>
        </w:rPr>
        <w:t xml:space="preserve">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7</w:t>
      </w:r>
      <w:r>
        <w:rPr>
          <w:rFonts w:hint="eastAsia" w:ascii="宋体" w:hAnsi="宋体" w:cs="宋体"/>
          <w:szCs w:val="21"/>
          <w:highlight w:val="none"/>
        </w:rPr>
        <w:t xml:space="preserve">）合同是否分包：□</w:t>
      </w:r>
      <w:r>
        <w:rPr>
          <w:rFonts w:hint="eastAsia" w:ascii="宋体" w:hAnsi="宋体" w:cs="宋体"/>
          <w:iCs/>
          <w:szCs w:val="21"/>
          <w:highlight w:val="none"/>
        </w:rPr>
        <w:t xml:space="preserve">是       ☑否</w:t>
      </w:r>
      <w:r/>
    </w:p>
    <w:p>
      <w:pPr>
        <w:spacing w:line="400" w:lineRule="exact"/>
        <w:rPr>
          <w:rFonts w:hint="eastAsia" w:ascii="宋体" w:hAnsi="宋体" w:cs="宋体"/>
          <w:iCs/>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hint="eastAsia" w:ascii="宋体" w:hAnsi="宋体" w:cs="宋体"/>
          <w:iCs/>
          <w:szCs w:val="21"/>
          <w:highlight w:val="none"/>
        </w:rPr>
        <w:t xml:space="preserve">是       </w:t>
      </w:r>
      <w:r>
        <w:rPr>
          <w:rFonts w:hint="eastAsia" w:ascii="宋体" w:hAnsi="宋体" w:cs="宋体"/>
          <w:szCs w:val="21"/>
          <w:highlight w:val="none"/>
        </w:rPr>
        <w:t xml:space="preserve">□</w:t>
      </w:r>
      <w:r>
        <w:rPr>
          <w:rFonts w:hint="eastAsia" w:ascii="宋体" w:hAnsi="宋体" w:cs="宋体"/>
          <w:iCs/>
          <w:szCs w:val="21"/>
          <w:highlight w:val="none"/>
        </w:rPr>
        <w:t xml:space="preserve">否</w:t>
      </w:r>
      <w:r/>
    </w:p>
    <w:p>
      <w:pPr>
        <w:pStyle w:val="990"/>
        <w:tabs>
          <w:tab w:val="left" w:pos="1340" w:leader="none"/>
        </w:tabs>
        <w:rPr>
          <w:rFonts w:hint="eastAsia" w:ascii="宋体" w:hAnsi="宋体" w:eastAsia="宋体" w:cs="宋体"/>
          <w:sz w:val="21"/>
          <w:highlight w:val="none"/>
          <w:u w:val="single"/>
        </w:rPr>
      </w:pPr>
      <w:r>
        <w:rPr>
          <w:rFonts w:hint="eastAsia" w:ascii="宋体" w:hAnsi="宋体" w:eastAsia="宋体" w:cs="宋体"/>
          <w:sz w:val="21"/>
          <w:highlight w:val="none"/>
        </w:rPr>
        <w:t xml:space="preserve">     外商投资企业类型：□全部由外国投资者投资 □</w:t>
      </w:r>
      <w:r>
        <w:rPr>
          <w:rFonts w:hint="eastAsia" w:ascii="宋体" w:hAnsi="宋体" w:eastAsia="宋体" w:cs="宋体"/>
          <w:iCs/>
          <w:sz w:val="21"/>
          <w:highlight w:val="none"/>
        </w:rPr>
        <w:t xml:space="preserve">部分由外国投资者投资</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ind w:firstLine="840"/>
        <w:spacing w:line="400" w:lineRule="exact"/>
        <w:rPr>
          <w:rFonts w:hint="eastAsia" w:ascii="宋体" w:hAnsi="宋体" w:cs="宋体"/>
          <w:szCs w:val="21"/>
          <w:highlight w:val="none"/>
          <w:u w:val="single"/>
        </w:rPr>
      </w:pPr>
      <w:r>
        <w:rPr>
          <w:rFonts w:hint="eastAsia" w:ascii="宋体" w:hAnsi="宋体" w:cs="宋体"/>
          <w:szCs w:val="21"/>
          <w:highlight w:val="none"/>
        </w:rPr>
        <w:t xml:space="preserve"> □是，《政府采购品目分类目录》底级品目名称：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ind w:firstLine="840"/>
        <w:spacing w:line="400" w:lineRule="exact"/>
        <w:rPr>
          <w:rFonts w:hint="eastAsia" w:ascii="宋体" w:hAnsi="宋体" w:cs="宋体"/>
          <w:szCs w:val="21"/>
          <w:highlight w:val="none"/>
        </w:rP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ind w:firstLine="840"/>
        <w:spacing w:line="400" w:lineRule="exact"/>
        <w:rPr>
          <w:rFonts w:hint="eastAsia" w:ascii="宋体" w:hAnsi="宋体" w:cs="宋体"/>
          <w:szCs w:val="21"/>
          <w:highlight w:val="none"/>
        </w:rPr>
      </w:pPr>
      <w:r>
        <w:rPr>
          <w:rFonts w:hint="eastAsia" w:ascii="宋体" w:hAnsi="宋体" w:cs="宋体"/>
          <w:szCs w:val="21"/>
          <w:highlight w:val="none"/>
        </w:rPr>
        <w:t xml:space="preserve">□否</w:t>
      </w:r>
      <w:r/>
    </w:p>
    <w:p>
      <w:pPr>
        <w:ind w:firstLine="0"/>
        <w:spacing w:line="400" w:lineRule="exact"/>
        <w:tabs>
          <w:tab w:val="left" w:pos="740" w:leader="none"/>
        </w:tabs>
        <w:rPr>
          <w:rFonts w:hint="eastAsia" w:ascii="宋体" w:hAnsi="宋体" w:cs="宋体"/>
          <w:szCs w:val="21"/>
          <w:highlight w:val="none"/>
        </w:rPr>
      </w:pPr>
      <w:r>
        <w:rPr>
          <w:rFonts w:hint="eastAsia" w:ascii="宋体" w:hAnsi="宋体" w:cs="宋体"/>
          <w:szCs w:val="21"/>
          <w:highlight w:val="none"/>
        </w:rPr>
        <w:t xml:space="preserve">    （1</w:t>
      </w:r>
      <w:r>
        <w:rPr>
          <w:rFonts w:hint="eastAsia" w:ascii="宋体" w:hAnsi="宋体" w:cs="宋体"/>
          <w:szCs w:val="21"/>
          <w:highlight w:val="none"/>
          <w:lang w:val="en"/>
        </w:rPr>
        <w:t xml:space="preserve">0</w:t>
      </w:r>
      <w:r>
        <w:rPr>
          <w:rFonts w:hint="eastAsia" w:ascii="宋体" w:hAnsi="宋体" w:cs="宋体"/>
          <w:szCs w:val="21"/>
          <w:highlight w:val="none"/>
        </w:rPr>
        <w:t xml:space="preserve">）是否涉及节能产品：</w:t>
      </w:r>
      <w:r/>
    </w:p>
    <w:p>
      <w:pPr>
        <w:ind w:firstLine="0"/>
        <w:spacing w:line="400" w:lineRule="exact"/>
        <w:tabs>
          <w:tab w:val="left" w:pos="740" w:leader="none"/>
        </w:tabs>
        <w:rPr>
          <w:rFonts w:hint="eastAsia" w:ascii="宋体" w:hAnsi="宋体" w:cs="宋体"/>
          <w:iCs/>
          <w:szCs w:val="21"/>
          <w:highlight w:val="none"/>
        </w:rPr>
      </w:pPr>
      <w:r>
        <w:rPr>
          <w:rFonts w:hint="eastAsia" w:ascii="宋体" w:hAnsi="宋体" w:cs="宋体"/>
          <w:szCs w:val="21"/>
          <w:highlight w:val="none"/>
        </w:rPr>
        <w:t xml:space="preserve">         □是，《节能产品政府采购品目清单》的底级品目名称：</w:t>
      </w:r>
      <w:r>
        <w:rPr>
          <w:rFonts w:hint="eastAsia" w:ascii="宋体" w:hAnsi="宋体" w:cs="宋体"/>
          <w:szCs w:val="21"/>
          <w:highlight w:val="none"/>
          <w:u w:val="single"/>
        </w:rPr>
        <w:t xml:space="preserve">         </w:t>
      </w:r>
      <w:r>
        <w:rPr>
          <w:rFonts w:hint="eastAsia" w:ascii="宋体" w:hAnsi="宋体" w:cs="宋体"/>
          <w:iCs/>
          <w:szCs w:val="21"/>
          <w:highlight w:val="none"/>
        </w:rPr>
        <w:t xml:space="preserve">     </w:t>
      </w:r>
      <w:r/>
    </w:p>
    <w:p>
      <w:pPr>
        <w:ind w:firstLine="0"/>
        <w:spacing w:line="400" w:lineRule="exact"/>
        <w:tabs>
          <w:tab w:val="left" w:pos="740" w:leader="none"/>
        </w:tabs>
        <w:rPr>
          <w:rFonts w:hint="eastAsia" w:ascii="宋体" w:hAnsi="宋体" w:cs="宋体"/>
          <w:iCs/>
          <w:szCs w:val="21"/>
          <w:highlight w:val="none"/>
        </w:rPr>
      </w:pPr>
      <w:r>
        <w:rPr>
          <w:rFonts w:hint="eastAsia" w:ascii="宋体" w:hAnsi="宋体" w:cs="宋体"/>
          <w:iCs/>
          <w:szCs w:val="21"/>
          <w:highlight w:val="none"/>
        </w:rPr>
        <w:t xml:space="preserve">                </w:t>
      </w:r>
      <w:r>
        <w:rPr>
          <w:rFonts w:hint="eastAsia" w:ascii="宋体" w:hAnsi="宋体" w:cs="宋体"/>
          <w:szCs w:val="21"/>
          <w:highlight w:val="none"/>
        </w:rPr>
        <w:t xml:space="preserve">□</w:t>
      </w:r>
      <w:r>
        <w:rPr>
          <w:rFonts w:hint="eastAsia" w:ascii="宋体" w:hAnsi="宋体" w:cs="宋体"/>
          <w:iCs/>
          <w:szCs w:val="21"/>
          <w:highlight w:val="none"/>
        </w:rPr>
        <w:t xml:space="preserve">强制采购       </w:t>
      </w:r>
      <w:r>
        <w:rPr>
          <w:rFonts w:hint="eastAsia" w:ascii="宋体" w:hAnsi="宋体" w:cs="宋体"/>
          <w:szCs w:val="21"/>
          <w:highlight w:val="none"/>
        </w:rPr>
        <w:t xml:space="preserve">□</w:t>
      </w:r>
      <w:r>
        <w:rPr>
          <w:rFonts w:hint="eastAsia" w:ascii="宋体" w:hAnsi="宋体" w:cs="宋体"/>
          <w:iCs/>
          <w:szCs w:val="21"/>
          <w:highlight w:val="none"/>
        </w:rPr>
        <w:t xml:space="preserve">优先采购    </w:t>
      </w:r>
      <w:r/>
    </w:p>
    <w:p>
      <w:pPr>
        <w:ind w:firstLine="0"/>
        <w:spacing w:line="400" w:lineRule="exact"/>
        <w:tabs>
          <w:tab w:val="left" w:pos="740" w:leader="none"/>
        </w:tabs>
        <w:rPr>
          <w:rFonts w:hint="eastAsia" w:ascii="宋体" w:hAnsi="宋体" w:cs="宋体"/>
          <w:szCs w:val="21"/>
          <w:highlight w:val="none"/>
        </w:rPr>
      </w:pPr>
      <w:r>
        <w:rPr>
          <w:rFonts w:hint="eastAsia" w:ascii="宋体" w:hAnsi="宋体" w:cs="宋体"/>
          <w:iCs/>
          <w:szCs w:val="21"/>
          <w:highlight w:val="none"/>
        </w:rPr>
        <w:t xml:space="preserve">         </w:t>
      </w:r>
      <w:r>
        <w:rPr>
          <w:rFonts w:hint="eastAsia" w:ascii="宋体" w:hAnsi="宋体" w:cs="宋体"/>
          <w:szCs w:val="21"/>
          <w:highlight w:val="none"/>
        </w:rPr>
        <w:t xml:space="preserve">□否</w:t>
      </w:r>
      <w:r/>
    </w:p>
    <w:p>
      <w:pPr>
        <w:ind w:firstLine="0"/>
        <w:spacing w:line="400" w:lineRule="exact"/>
        <w:tabs>
          <w:tab w:val="left" w:pos="740" w:leader="none"/>
        </w:tabs>
        <w:rPr>
          <w:rFonts w:hint="eastAsia" w:ascii="宋体" w:hAnsi="宋体" w:cs="宋体"/>
          <w:szCs w:val="21"/>
          <w:highlight w:val="none"/>
        </w:rPr>
      </w:pPr>
      <w:r>
        <w:rPr>
          <w:rFonts w:hint="eastAsia" w:ascii="宋体" w:hAnsi="宋体" w:cs="宋体"/>
          <w:szCs w:val="21"/>
          <w:highlight w:val="none"/>
        </w:rPr>
        <w:t xml:space="preserve">          是否涉及环境标志产品：</w:t>
      </w:r>
      <w:r/>
    </w:p>
    <w:p>
      <w:pPr>
        <w:ind w:firstLine="0"/>
        <w:spacing w:line="400" w:lineRule="exact"/>
        <w:tabs>
          <w:tab w:val="left" w:pos="740" w:leader="none"/>
        </w:tabs>
        <w:rPr>
          <w:rFonts w:hint="eastAsia" w:ascii="宋体" w:hAnsi="宋体" w:cs="宋体"/>
          <w:szCs w:val="21"/>
          <w:highlight w:val="none"/>
        </w:rPr>
      </w:pPr>
      <w:r>
        <w:rPr>
          <w:rFonts w:hint="eastAsia" w:ascii="宋体" w:hAnsi="宋体" w:cs="宋体"/>
          <w:szCs w:val="21"/>
          <w:highlight w:val="none"/>
        </w:rPr>
        <w:t xml:space="preserve">         □是，《环境标志产品政府采购品目清单》的底级品目名称：</w:t>
      </w:r>
      <w:r>
        <w:rPr>
          <w:rFonts w:hint="eastAsia" w:ascii="宋体" w:hAnsi="宋体" w:cs="宋体"/>
          <w:szCs w:val="21"/>
          <w:highlight w:val="none"/>
          <w:u w:val="single"/>
        </w:rPr>
        <w:t xml:space="preserve">         </w:t>
      </w:r>
      <w:r>
        <w:rPr>
          <w:rFonts w:hint="eastAsia" w:ascii="宋体" w:hAnsi="宋体" w:cs="宋体"/>
          <w:iCs/>
          <w:szCs w:val="21"/>
          <w:highlight w:val="none"/>
        </w:rPr>
        <w:t xml:space="preserve"> </w:t>
      </w:r>
      <w:r/>
    </w:p>
    <w:p>
      <w:pPr>
        <w:ind w:firstLine="0"/>
        <w:spacing w:line="400" w:lineRule="exact"/>
        <w:tabs>
          <w:tab w:val="left" w:pos="740" w:leader="none"/>
        </w:tabs>
        <w:rPr>
          <w:rFonts w:hint="eastAsia" w:ascii="宋体" w:hAnsi="宋体" w:cs="宋体"/>
          <w:iCs/>
          <w:szCs w:val="21"/>
          <w:highlight w:val="none"/>
        </w:rPr>
      </w:pPr>
      <w:r>
        <w:rPr>
          <w:rFonts w:hint="eastAsia" w:ascii="宋体" w:hAnsi="宋体" w:cs="宋体"/>
          <w:iCs/>
          <w:szCs w:val="21"/>
          <w:highlight w:val="none"/>
        </w:rPr>
        <w:t xml:space="preserve">                </w:t>
      </w:r>
      <w:r>
        <w:rPr>
          <w:rFonts w:hint="eastAsia" w:ascii="宋体" w:hAnsi="宋体" w:cs="宋体"/>
          <w:szCs w:val="21"/>
          <w:highlight w:val="none"/>
        </w:rPr>
        <w:t xml:space="preserve">□</w:t>
      </w:r>
      <w:r>
        <w:rPr>
          <w:rFonts w:hint="eastAsia" w:ascii="宋体" w:hAnsi="宋体" w:cs="宋体"/>
          <w:iCs/>
          <w:szCs w:val="21"/>
          <w:highlight w:val="none"/>
        </w:rPr>
        <w:t xml:space="preserve">强制采购      </w:t>
      </w:r>
      <w:r>
        <w:rPr>
          <w:rFonts w:hint="eastAsia" w:ascii="宋体" w:hAnsi="宋体" w:cs="宋体"/>
          <w:szCs w:val="21"/>
          <w:highlight w:val="none"/>
        </w:rPr>
        <w:t xml:space="preserve">□</w:t>
      </w:r>
      <w:r>
        <w:rPr>
          <w:rFonts w:hint="eastAsia" w:ascii="宋体" w:hAnsi="宋体" w:cs="宋体"/>
          <w:iCs/>
          <w:szCs w:val="21"/>
          <w:highlight w:val="none"/>
        </w:rPr>
        <w:t xml:space="preserve">优先采购    </w:t>
      </w:r>
      <w:r/>
    </w:p>
    <w:p>
      <w:pPr>
        <w:ind w:firstLine="0"/>
        <w:spacing w:line="400" w:lineRule="exact"/>
        <w:tabs>
          <w:tab w:val="left" w:pos="740" w:leader="none"/>
        </w:tabs>
        <w:rPr>
          <w:rFonts w:hint="eastAsia" w:ascii="宋体" w:hAnsi="宋体" w:cs="宋体"/>
          <w:szCs w:val="21"/>
          <w:highlight w:val="none"/>
        </w:rPr>
      </w:pPr>
      <w:r>
        <w:rPr>
          <w:rFonts w:hint="eastAsia" w:ascii="宋体" w:hAnsi="宋体" w:cs="宋体"/>
          <w:iCs/>
          <w:szCs w:val="21"/>
          <w:highlight w:val="none"/>
        </w:rPr>
        <w:t xml:space="preserve">         </w:t>
      </w:r>
      <w:r>
        <w:rPr>
          <w:rFonts w:hint="eastAsia" w:ascii="宋体" w:hAnsi="宋体" w:cs="宋体"/>
          <w:szCs w:val="21"/>
          <w:highlight w:val="none"/>
        </w:rPr>
        <w:t xml:space="preserve">□否</w:t>
      </w:r>
      <w:r/>
    </w:p>
    <w:p>
      <w:pPr>
        <w:pStyle w:val="990"/>
        <w:ind w:firstLine="0"/>
        <w:rPr>
          <w:rFonts w:hint="eastAsia" w:ascii="宋体" w:hAnsi="宋体" w:eastAsia="宋体" w:cs="宋体"/>
          <w:sz w:val="21"/>
          <w:highlight w:val="none"/>
        </w:rPr>
      </w:pPr>
      <w:r>
        <w:rPr>
          <w:rFonts w:hint="eastAsia" w:ascii="宋体" w:hAnsi="宋体" w:eastAsia="宋体" w:cs="宋体"/>
          <w:sz w:val="21"/>
          <w:highlight w:val="none"/>
        </w:rPr>
        <w:t xml:space="preserve">          是否涉及绿色产品： </w:t>
      </w:r>
      <w:r/>
    </w:p>
    <w:p>
      <w:pPr>
        <w:pStyle w:val="990"/>
        <w:ind w:firstLine="420"/>
        <w:rPr>
          <w:rFonts w:hint="eastAsia" w:ascii="宋体" w:hAnsi="宋体" w:eastAsia="宋体" w:cs="宋体"/>
          <w:highlight w:val="none"/>
          <w:u w:val="single"/>
        </w:rPr>
      </w:pPr>
      <w:r>
        <w:rPr>
          <w:rFonts w:hint="eastAsia" w:ascii="宋体" w:hAnsi="宋体" w:eastAsia="宋体" w:cs="宋体"/>
          <w:sz w:val="21"/>
          <w:highlight w:val="none"/>
        </w:rPr>
        <w:t xml:space="preserve">     □是，绿色产品政府采购相关政策确定的底级品目名称：</w:t>
      </w:r>
      <w:r>
        <w:rPr>
          <w:rFonts w:hint="eastAsia" w:ascii="宋体" w:hAnsi="宋体" w:eastAsia="宋体" w:cs="宋体"/>
          <w:highlight w:val="none"/>
          <w:u w:val="single"/>
        </w:rPr>
        <w:t xml:space="preserve">         </w:t>
      </w:r>
      <w:r/>
    </w:p>
    <w:p>
      <w:pPr>
        <w:ind w:firstLine="0"/>
        <w:spacing w:line="400" w:lineRule="exact"/>
        <w:tabs>
          <w:tab w:val="left" w:pos="740" w:leader="none"/>
        </w:tabs>
        <w:rPr>
          <w:rFonts w:hint="eastAsia" w:ascii="宋体" w:hAnsi="宋体" w:cs="宋体"/>
          <w:iCs/>
          <w:szCs w:val="21"/>
          <w:highlight w:val="none"/>
        </w:rPr>
      </w:pPr>
      <w:r>
        <w:rPr>
          <w:rFonts w:hint="eastAsia" w:ascii="宋体" w:hAnsi="宋体" w:cs="宋体"/>
          <w:iCs/>
          <w:szCs w:val="21"/>
          <w:highlight w:val="none"/>
        </w:rPr>
        <w:t xml:space="preserve">                </w:t>
      </w:r>
      <w:r>
        <w:rPr>
          <w:rFonts w:hint="eastAsia" w:ascii="宋体" w:hAnsi="宋体" w:cs="宋体"/>
          <w:szCs w:val="21"/>
          <w:highlight w:val="none"/>
        </w:rPr>
        <w:t xml:space="preserve">□</w:t>
      </w:r>
      <w:r>
        <w:rPr>
          <w:rFonts w:hint="eastAsia" w:ascii="宋体" w:hAnsi="宋体" w:cs="宋体"/>
          <w:iCs/>
          <w:szCs w:val="21"/>
          <w:highlight w:val="none"/>
        </w:rPr>
        <w:t xml:space="preserve">强制采购       </w:t>
      </w:r>
      <w:r>
        <w:rPr>
          <w:rFonts w:hint="eastAsia" w:ascii="宋体" w:hAnsi="宋体" w:cs="宋体"/>
          <w:szCs w:val="21"/>
          <w:highlight w:val="none"/>
        </w:rPr>
        <w:t xml:space="preserve">□</w:t>
      </w:r>
      <w:r>
        <w:rPr>
          <w:rFonts w:hint="eastAsia" w:ascii="宋体" w:hAnsi="宋体" w:cs="宋体"/>
          <w:iCs/>
          <w:szCs w:val="21"/>
          <w:highlight w:val="none"/>
        </w:rPr>
        <w:t xml:space="preserve">优先采购    </w:t>
      </w:r>
      <w:r/>
    </w:p>
    <w:p>
      <w:pPr>
        <w:pStyle w:val="990"/>
        <w:ind w:firstLine="420"/>
        <w:rPr>
          <w:rFonts w:hint="eastAsia" w:ascii="宋体" w:hAnsi="宋体" w:eastAsia="宋体" w:cs="宋体"/>
          <w:sz w:val="21"/>
          <w:highlight w:val="none"/>
        </w:rPr>
      </w:pPr>
      <w:r>
        <w:rPr>
          <w:rFonts w:hint="eastAsia" w:ascii="宋体" w:hAnsi="宋体" w:eastAsia="宋体" w:cs="宋体"/>
          <w:sz w:val="21"/>
          <w:highlight w:val="none"/>
        </w:rPr>
        <w:t xml:space="preserve">     □否</w:t>
      </w:r>
      <w:r/>
    </w:p>
    <w:p>
      <w:pPr>
        <w:ind w:firstLine="0"/>
        <w:spacing w:line="400" w:lineRule="exact"/>
        <w:rPr>
          <w:rFonts w:hint="eastAsia" w:ascii="宋体" w:hAnsi="宋体" w:cs="宋体"/>
          <w:szCs w:val="21"/>
          <w:highlight w:val="none"/>
        </w:rPr>
      </w:pPr>
      <w:r>
        <w:rPr>
          <w:rFonts w:hint="eastAsia" w:ascii="宋体" w:hAnsi="宋体" w:cs="宋体"/>
          <w:szCs w:val="21"/>
          <w:highlight w:val="none"/>
        </w:rPr>
        <w:t xml:space="preserve">    （1</w:t>
      </w:r>
      <w:r>
        <w:rPr>
          <w:rFonts w:hint="eastAsia" w:ascii="宋体" w:hAnsi="宋体" w:cs="宋体"/>
          <w:szCs w:val="21"/>
          <w:highlight w:val="none"/>
          <w:lang w:val="en"/>
        </w:rPr>
        <w:t xml:space="preserve">1</w:t>
      </w:r>
      <w:r>
        <w:rPr>
          <w:rFonts w:hint="eastAsia" w:ascii="宋体" w:hAnsi="宋体" w:cs="宋体"/>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s="宋体"/>
          <w:szCs w:val="21"/>
          <w:highlight w:val="none"/>
        </w:rPr>
      </w:pPr>
      <w:r>
        <w:rPr>
          <w:rFonts w:hint="eastAsia" w:ascii="宋体" w:hAnsi="宋体" w:cs="宋体"/>
          <w:iCs/>
          <w:szCs w:val="21"/>
          <w:highlight w:val="none"/>
        </w:rPr>
        <w:t xml:space="preserve">☑</w:t>
      </w:r>
      <w:r>
        <w:rPr>
          <w:rFonts w:hint="eastAsia" w:ascii="宋体" w:hAnsi="宋体" w:cs="宋体"/>
          <w:szCs w:val="21"/>
          <w:highlight w:val="none"/>
        </w:rPr>
        <w:t xml:space="preserve">是       □否      □不涉及</w:t>
      </w:r>
      <w:r/>
    </w:p>
    <w:p>
      <w:pPr>
        <w:numPr>
          <w:ilvl w:val="0"/>
          <w:numId w:val="1"/>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合同金额</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（1）合同金额小写：</w:t>
      </w:r>
      <w:r>
        <w:rPr>
          <w:rFonts w:hint="eastAsia" w:ascii="宋体" w:hAnsi="宋体" w:cs="宋体"/>
          <w:szCs w:val="21"/>
          <w:highlight w:val="none"/>
          <w:u w:val="single"/>
        </w:rPr>
        <w:t xml:space="preserve">                           </w:t>
      </w:r>
      <w:r/>
    </w:p>
    <w:p>
      <w:pPr>
        <w:ind w:firstLine="0"/>
        <w:spacing w:line="400" w:lineRule="exact"/>
        <w:rPr>
          <w:rFonts w:hint="eastAsia" w:ascii="宋体" w:hAnsi="宋体" w:cs="宋体"/>
          <w:szCs w:val="21"/>
          <w:highlight w:val="none"/>
          <w:u w:val="single"/>
        </w:rPr>
      </w:pPr>
      <w:r>
        <w:rPr>
          <w:rFonts w:hint="eastAsia" w:ascii="宋体" w:hAnsi="宋体" w:cs="宋体"/>
          <w:szCs w:val="21"/>
          <w:highlight w:val="none"/>
        </w:rPr>
        <w:t xml:space="preserve">                 大写：</w:t>
      </w:r>
      <w:r>
        <w:rPr>
          <w:rFonts w:hint="eastAsia" w:ascii="宋体" w:hAnsi="宋体" w:cs="宋体"/>
          <w:szCs w:val="21"/>
          <w:highlight w:val="none"/>
          <w:u w:val="single"/>
        </w:rPr>
        <w:t xml:space="preserve">                           </w:t>
      </w:r>
      <w:r/>
    </w:p>
    <w:p>
      <w:pPr>
        <w:ind w:firstLine="0"/>
        <w:spacing w:line="400" w:lineRule="exact"/>
        <w:rPr>
          <w:rFonts w:hint="eastAsia" w:ascii="宋体" w:hAnsi="宋体" w:cs="宋体"/>
          <w:szCs w:val="21"/>
          <w:highlight w:val="none"/>
        </w:rPr>
      </w:pPr>
      <w:r>
        <w:rPr>
          <w:rFonts w:hint="eastAsia" w:ascii="宋体" w:hAnsi="宋体" w:cs="宋体"/>
          <w:szCs w:val="21"/>
          <w:highlight w:val="none"/>
        </w:rPr>
        <w:t xml:space="preserve">    （2）合同定价方式：</w:t>
      </w:r>
      <w:r>
        <w:rPr>
          <w:rFonts w:hint="eastAsia" w:ascii="宋体" w:hAnsi="宋体" w:cs="宋体"/>
          <w:iCs/>
          <w:szCs w:val="21"/>
          <w:highlight w:val="none"/>
        </w:rPr>
        <w:t xml:space="preserve">固定单价。 </w:t>
      </w:r>
      <w:r/>
    </w:p>
    <w:p>
      <w:pPr>
        <w:pStyle w:val="991"/>
        <w:spacing w:line="400" w:lineRule="exact"/>
        <w:rPr>
          <w:rFonts w:hint="eastAsia" w:ascii="宋体" w:hAnsi="宋体" w:cs="宋体"/>
          <w:highlight w:val="none"/>
        </w:rPr>
      </w:pPr>
      <w:r>
        <w:rPr>
          <w:rFonts w:hint="eastAsia" w:ascii="宋体" w:hAnsi="宋体" w:cs="宋体"/>
          <w:highlight w:val="none"/>
        </w:rPr>
        <w:t xml:space="preserve">（3）付款方式：</w:t>
      </w:r>
      <w:r/>
    </w:p>
    <w:p>
      <w:pPr>
        <w:ind w:firstLine="630"/>
        <w:spacing w:line="400" w:lineRule="exact"/>
        <w:rPr>
          <w:rFonts w:hint="eastAsia" w:ascii="宋体" w:hAnsi="宋体" w:eastAsia="宋体" w:cs="宋体"/>
          <w:szCs w:val="21"/>
          <w:highlight w:val="none"/>
          <w:u w:val="single"/>
          <w:lang w:eastAsia="zh-CN"/>
        </w:rPr>
      </w:pPr>
      <w:r>
        <w:rPr>
          <w:rFonts w:hint="eastAsia" w:ascii="宋体" w:hAnsi="宋体" w:cs="宋体"/>
          <w:szCs w:val="21"/>
          <w:highlight w:val="none"/>
          <w:u w:val="single"/>
        </w:rPr>
        <w:t xml:space="preserve">待货物安装到位后，由乙方书面提交验收申请，由甲方组织相关人员验收合格后支付合同金额的80％，自验收合格之日起满1年后支付至合同金额的90%，自验收合格之日起满2年后付清余款。付款时由乙方提供正规发票，甲方按相关财务支付规定办理支付手续</w:t>
      </w:r>
      <w:r>
        <w:rPr>
          <w:rFonts w:hint="eastAsia" w:ascii="宋体" w:hAnsi="宋体" w:cs="宋体"/>
          <w:szCs w:val="21"/>
          <w:highlight w:val="none"/>
          <w:u w:val="single"/>
          <w:lang w:eastAsia="zh-CN"/>
        </w:rPr>
        <w:t xml:space="preserve">。</w:t>
      </w:r>
      <w:r/>
    </w:p>
    <w:p>
      <w:pPr>
        <w:numPr>
          <w:ilvl w:val="0"/>
          <w:numId w:val="1"/>
        </w:numPr>
        <w:ind w:firstLine="422"/>
        <w:spacing w:line="400" w:lineRule="exact"/>
        <w:rPr>
          <w:rFonts w:hint="eastAsia" w:ascii="宋体" w:hAnsi="宋体" w:cs="宋体"/>
          <w:b/>
          <w:szCs w:val="21"/>
          <w:highlight w:val="none"/>
          <w:u w:val="single"/>
        </w:rPr>
      </w:pPr>
      <w:r>
        <w:rPr>
          <w:rFonts w:hint="eastAsia" w:ascii="宋体" w:hAnsi="宋体" w:cs="宋体"/>
          <w:b/>
          <w:szCs w:val="21"/>
          <w:highlight w:val="none"/>
        </w:rPr>
        <w:t xml:space="preserve">合同履行</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400" w:lineRule="exact"/>
        <w:rPr>
          <w:rFonts w:hint="eastAsia" w:ascii="宋体" w:hAnsi="宋体" w:cs="宋体"/>
          <w:szCs w:val="21"/>
          <w:highlight w:val="none"/>
          <w:u w:val="single"/>
        </w:rP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spacing w:line="400" w:lineRule="exact"/>
        <w:rPr>
          <w:rFonts w:hint="eastAsia" w:ascii="宋体" w:hAnsi="宋体" w:cs="宋体"/>
          <w:szCs w:val="21"/>
          <w:highlight w:val="none"/>
          <w:u w:val="single"/>
        </w:rP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hint="eastAsia" w:ascii="宋体" w:hAnsi="宋体" w:cs="宋体"/>
          <w:szCs w:val="21"/>
          <w:highlight w:val="none"/>
        </w:rPr>
        <w:t xml:space="preserve">□是    </w:t>
      </w:r>
      <w:r>
        <w:rPr>
          <w:rFonts w:hint="eastAsia" w:ascii="宋体" w:hAnsi="宋体" w:cs="宋体"/>
          <w:iCs/>
          <w:szCs w:val="21"/>
          <w:highlight w:val="none"/>
        </w:rPr>
        <w:t xml:space="preserve">☑</w:t>
      </w:r>
      <w:r>
        <w:rPr>
          <w:rFonts w:hint="eastAsia" w:ascii="宋体" w:hAnsi="宋体" w:cs="宋体"/>
          <w:szCs w:val="21"/>
          <w:highlight w:val="none"/>
        </w:rPr>
        <w:t xml:space="preserve">否</w:t>
      </w:r>
      <w:r/>
    </w:p>
    <w:p>
      <w:pPr>
        <w:numPr>
          <w:ilvl w:val="0"/>
          <w:numId w:val="1"/>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合同验收</w:t>
      </w:r>
      <w:r/>
    </w:p>
    <w:p>
      <w:pPr>
        <w:numPr>
          <w:ilvl w:val="0"/>
          <w:numId w:val="3"/>
        </w:numPr>
        <w:spacing w:line="400" w:lineRule="exact"/>
        <w:rPr>
          <w:rFonts w:hint="eastAsia" w:ascii="宋体" w:hAnsi="宋体" w:cs="宋体"/>
          <w:bCs/>
          <w:szCs w:val="21"/>
          <w:highlight w:val="none"/>
        </w:rPr>
      </w:pPr>
      <w:r>
        <w:rPr>
          <w:rFonts w:hint="eastAsia" w:ascii="宋体" w:hAnsi="宋体" w:cs="宋体"/>
          <w:bCs/>
          <w:szCs w:val="21"/>
          <w:highlight w:val="none"/>
        </w:rPr>
        <w:t xml:space="preserve">验收组织方式：</w:t>
      </w:r>
      <w:r>
        <w:rPr>
          <w:rFonts w:hint="eastAsia" w:ascii="宋体" w:hAnsi="宋体" w:cs="宋体"/>
          <w:szCs w:val="21"/>
          <w:highlight w:val="none"/>
        </w:rPr>
        <w:t xml:space="preserve">□</w:t>
      </w:r>
      <w:r>
        <w:rPr>
          <w:rFonts w:hint="eastAsia" w:ascii="宋体" w:hAnsi="宋体" w:cs="宋体"/>
          <w:bCs/>
          <w:szCs w:val="21"/>
          <w:highlight w:val="none"/>
        </w:rPr>
        <w:t xml:space="preserve">自行组织 </w:t>
      </w:r>
      <w:r>
        <w:rPr>
          <w:rFonts w:hint="eastAsia" w:ascii="宋体" w:hAnsi="宋体" w:cs="宋体"/>
          <w:szCs w:val="21"/>
          <w:highlight w:val="none"/>
        </w:rPr>
        <w:t xml:space="preserve">□</w:t>
      </w:r>
      <w:r>
        <w:rPr>
          <w:rFonts w:hint="eastAsia" w:ascii="宋体" w:hAnsi="宋体" w:cs="宋体"/>
          <w:bCs/>
          <w:szCs w:val="21"/>
          <w:highlight w:val="none"/>
        </w:rPr>
        <w:t xml:space="preserve">委托第三方组织</w:t>
      </w:r>
      <w:r/>
    </w:p>
    <w:p>
      <w:pPr>
        <w:ind w:firstLine="0"/>
        <w:spacing w:line="400" w:lineRule="exact"/>
        <w:rPr>
          <w:rFonts w:hint="eastAsia" w:ascii="宋体" w:hAnsi="宋体" w:cs="宋体"/>
          <w:bCs/>
          <w:szCs w:val="21"/>
          <w:highlight w:val="none"/>
        </w:rPr>
      </w:pPr>
      <w:r>
        <w:rPr>
          <w:rFonts w:hint="eastAsia" w:ascii="宋体" w:hAnsi="宋体" w:cs="宋体"/>
          <w:bCs/>
          <w:szCs w:val="21"/>
          <w:highlight w:val="none"/>
        </w:rPr>
        <w:t xml:space="preserve">         验收主体：</w:t>
      </w:r>
      <w:r>
        <w:rPr>
          <w:rFonts w:hint="eastAsia" w:ascii="宋体" w:hAnsi="宋体" w:cs="宋体"/>
          <w:bCs/>
          <w:szCs w:val="21"/>
          <w:highlight w:val="none"/>
          <w:u w:val="single"/>
        </w:rPr>
        <w:t xml:space="preserve">                  </w:t>
      </w:r>
      <w:r/>
    </w:p>
    <w:p>
      <w:pPr>
        <w:ind w:firstLine="0"/>
        <w:spacing w:line="400" w:lineRule="exact"/>
        <w:rPr>
          <w:rFonts w:hint="eastAsia" w:ascii="宋体" w:hAnsi="宋体" w:cs="宋体"/>
          <w:bCs/>
          <w:szCs w:val="21"/>
          <w:highlight w:val="none"/>
        </w:rPr>
      </w:pPr>
      <w:r>
        <w:rPr>
          <w:rFonts w:hint="eastAsia" w:ascii="宋体" w:hAnsi="宋体" w:cs="宋体"/>
          <w:bCs/>
          <w:szCs w:val="21"/>
          <w:highlight w:val="none"/>
        </w:rPr>
        <w:t xml:space="preserve">        是否邀请本项目的其他供应商参加验收：</w:t>
      </w:r>
      <w:r>
        <w:rPr>
          <w:rFonts w:hint="eastAsia" w:ascii="宋体" w:hAnsi="宋体" w:cs="宋体"/>
          <w:szCs w:val="21"/>
          <w:highlight w:val="none"/>
        </w:rPr>
        <w:t xml:space="preserve">□</w:t>
      </w:r>
      <w:r>
        <w:rPr>
          <w:rFonts w:hint="eastAsia" w:ascii="宋体" w:hAnsi="宋体" w:cs="宋体"/>
          <w:bCs/>
          <w:szCs w:val="21"/>
          <w:highlight w:val="none"/>
        </w:rPr>
        <w:t xml:space="preserve">是  </w:t>
      </w:r>
      <w:r>
        <w:rPr>
          <w:rFonts w:hint="eastAsia" w:ascii="宋体" w:hAnsi="宋体" w:cs="宋体"/>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是否邀请专家参加验收：</w:t>
      </w:r>
      <w:r>
        <w:rPr>
          <w:rFonts w:hint="eastAsia" w:ascii="宋体" w:hAnsi="宋体" w:cs="宋体"/>
          <w:szCs w:val="21"/>
          <w:highlight w:val="none"/>
        </w:rPr>
        <w:t xml:space="preserve">□</w:t>
      </w:r>
      <w:r>
        <w:rPr>
          <w:rFonts w:hint="eastAsia" w:ascii="宋体" w:hAnsi="宋体" w:cs="宋体"/>
          <w:bCs/>
          <w:szCs w:val="21"/>
          <w:highlight w:val="none"/>
        </w:rPr>
        <w:t xml:space="preserve">是  </w:t>
      </w:r>
      <w:r>
        <w:rPr>
          <w:rFonts w:hint="eastAsia" w:ascii="宋体" w:hAnsi="宋体" w:cs="宋体"/>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是否邀请服务对象参加验收：</w:t>
      </w:r>
      <w:r>
        <w:rPr>
          <w:rFonts w:hint="eastAsia" w:ascii="宋体" w:hAnsi="宋体" w:cs="宋体"/>
          <w:szCs w:val="21"/>
          <w:highlight w:val="none"/>
        </w:rPr>
        <w:t xml:space="preserve">□</w:t>
      </w:r>
      <w:r>
        <w:rPr>
          <w:rFonts w:hint="eastAsia" w:ascii="宋体" w:hAnsi="宋体" w:cs="宋体"/>
          <w:bCs/>
          <w:szCs w:val="21"/>
          <w:highlight w:val="none"/>
        </w:rPr>
        <w:t xml:space="preserve">是  </w:t>
      </w:r>
      <w:r>
        <w:rPr>
          <w:rFonts w:hint="eastAsia" w:ascii="宋体" w:hAnsi="宋体" w:cs="宋体"/>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是否邀请第三方检测机构参加验收：</w:t>
      </w:r>
      <w:r>
        <w:rPr>
          <w:rFonts w:hint="eastAsia" w:ascii="宋体" w:hAnsi="宋体" w:cs="宋体"/>
          <w:szCs w:val="21"/>
          <w:highlight w:val="none"/>
        </w:rPr>
        <w:t xml:space="preserve">□</w:t>
      </w:r>
      <w:r>
        <w:rPr>
          <w:rFonts w:hint="eastAsia" w:ascii="宋体" w:hAnsi="宋体" w:cs="宋体"/>
          <w:bCs/>
          <w:szCs w:val="21"/>
          <w:highlight w:val="none"/>
        </w:rPr>
        <w:t xml:space="preserve">是  </w:t>
      </w:r>
      <w:r>
        <w:rPr>
          <w:rFonts w:hint="eastAsia" w:ascii="宋体" w:hAnsi="宋体" w:cs="宋体"/>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是否进行抽查检测：</w:t>
      </w:r>
      <w:r>
        <w:rPr>
          <w:rFonts w:hint="eastAsia" w:ascii="宋体" w:hAnsi="宋体" w:cs="宋体"/>
          <w:szCs w:val="21"/>
          <w:highlight w:val="none"/>
        </w:rPr>
        <w:t xml:space="preserve">□</w:t>
      </w:r>
      <w:r>
        <w:rPr>
          <w:rFonts w:hint="eastAsia" w:ascii="宋体" w:hAnsi="宋体" w:cs="宋体"/>
          <w:bCs/>
          <w:szCs w:val="21"/>
          <w:highlight w:val="none"/>
        </w:rPr>
        <w:t xml:space="preserve">是，抽查比例：</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rPr>
          <w:rFonts w:hint="eastAsia" w:ascii="宋体" w:hAnsi="宋体" w:cs="宋体"/>
          <w:szCs w:val="21"/>
          <w:highlight w:val="none"/>
        </w:rPr>
        <w:t xml:space="preserve">□</w:t>
      </w:r>
      <w:r>
        <w:rPr>
          <w:rFonts w:hint="eastAsia" w:ascii="宋体" w:hAnsi="宋体" w:cs="宋体"/>
          <w:bCs/>
          <w:szCs w:val="21"/>
          <w:highlight w:val="none"/>
        </w:rPr>
        <w:t xml:space="preserve">否</w:t>
      </w:r>
      <w:r/>
    </w:p>
    <w:p>
      <w:pPr>
        <w:ind w:firstLine="84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是否存在破坏性检测：</w:t>
      </w:r>
      <w:r>
        <w:rPr>
          <w:rFonts w:hint="eastAsia" w:ascii="宋体" w:hAnsi="宋体" w:cs="宋体"/>
          <w:szCs w:val="21"/>
          <w:highlight w:val="none"/>
        </w:rPr>
        <w:t xml:space="preserve">□</w:t>
      </w:r>
      <w:r>
        <w:rPr>
          <w:rFonts w:hint="eastAsia" w:ascii="宋体" w:hAnsi="宋体" w:cs="宋体"/>
          <w:bCs/>
          <w:szCs w:val="21"/>
          <w:highlight w:val="none"/>
        </w:rPr>
        <w:t xml:space="preserve">是，</w:t>
      </w:r>
      <w:r>
        <w:rPr>
          <w:rFonts w:hint="eastAsia" w:ascii="宋体" w:hAnsi="宋体" w:cs="宋体"/>
          <w:bCs/>
          <w:szCs w:val="21"/>
          <w:highlight w:val="none"/>
          <w:u w:val="single"/>
        </w:rPr>
        <w:t xml:space="preserve">（应明确对被破坏的检测产品的处理方式）</w:t>
      </w:r>
      <w:r/>
    </w:p>
    <w:p>
      <w:pPr>
        <w:ind w:firstLine="840"/>
        <w:spacing w:line="400" w:lineRule="exact"/>
        <w:rPr>
          <w:rFonts w:hint="eastAsia"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 xml:space="preserve">□</w:t>
      </w:r>
      <w:r>
        <w:rPr>
          <w:rFonts w:hint="eastAsia" w:ascii="宋体" w:hAnsi="宋体" w:cs="宋体"/>
          <w:bCs/>
          <w:szCs w:val="21"/>
          <w:highlight w:val="none"/>
        </w:rPr>
        <w:t xml:space="preserve">否</w:t>
      </w:r>
      <w:r/>
    </w:p>
    <w:p>
      <w:pPr>
        <w:ind w:left="840" w:firstLine="0"/>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验收组织的其他事项：</w:t>
      </w:r>
      <w:r>
        <w:rPr>
          <w:rFonts w:hint="eastAsia" w:ascii="宋体" w:hAnsi="宋体" w:cs="宋体"/>
          <w:bCs/>
          <w:szCs w:val="21"/>
          <w:highlight w:val="none"/>
          <w:u w:val="single"/>
        </w:rPr>
        <w:t xml:space="preserve"> 货物生产期间，甲方有权组织相关人员对原材料进行抽检，第三方权威检测机构出具合格的检测报告后，乙方方可继续生产。在供货前甲方有权组织相关人员对成品货物进行抽检，第三方权威检测机构出具合格的检测报告后，方可供货。所有抽检费用包含在报价中。 </w:t>
      </w:r>
      <w:r/>
    </w:p>
    <w:p>
      <w:pPr>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（2）履约验收时间：</w:t>
      </w:r>
      <w:r>
        <w:rPr>
          <w:rFonts w:hint="eastAsia" w:ascii="宋体" w:hAnsi="宋体" w:cs="宋体"/>
          <w:bCs/>
          <w:szCs w:val="21"/>
          <w:highlight w:val="none"/>
          <w:u w:val="single"/>
        </w:rPr>
        <w:t xml:space="preserve">（计划于何时验收/供应商提出验收申请之日起7日内组织验收） </w:t>
      </w:r>
      <w:r/>
    </w:p>
    <w:p>
      <w:pPr>
        <w:spacing w:line="400" w:lineRule="exact"/>
        <w:rPr>
          <w:rFonts w:hint="eastAsia" w:ascii="宋体" w:hAnsi="宋体" w:cs="宋体"/>
          <w:bCs/>
          <w:szCs w:val="21"/>
          <w:highlight w:val="none"/>
        </w:rPr>
      </w:pPr>
      <w:r>
        <w:rPr>
          <w:rFonts w:hint="eastAsia" w:ascii="宋体" w:hAnsi="宋体" w:cs="宋体"/>
          <w:bCs/>
          <w:szCs w:val="21"/>
          <w:highlight w:val="none"/>
        </w:rPr>
        <w:t xml:space="preserve">（3）履约验收方式：</w:t>
      </w:r>
      <w:r>
        <w:rPr>
          <w:rFonts w:hint="eastAsia" w:ascii="宋体" w:hAnsi="宋体" w:cs="宋体"/>
          <w:iCs/>
          <w:szCs w:val="21"/>
          <w:highlight w:val="none"/>
        </w:rPr>
        <w:t xml:space="preserve">☑</w:t>
      </w:r>
      <w:r>
        <w:rPr>
          <w:rFonts w:hint="eastAsia" w:ascii="宋体" w:hAnsi="宋体" w:cs="宋体"/>
          <w:bCs/>
          <w:szCs w:val="21"/>
          <w:highlight w:val="none"/>
        </w:rPr>
        <w:t xml:space="preserve">一次性验收         </w:t>
      </w:r>
      <w:r/>
    </w:p>
    <w:p>
      <w:pPr>
        <w:ind w:firstLine="0"/>
        <w:spacing w:line="400" w:lineRule="exact"/>
        <w:rPr>
          <w:rFonts w:hint="eastAsia" w:ascii="宋体" w:hAnsi="宋体" w:cs="宋体"/>
          <w:bCs/>
          <w:szCs w:val="21"/>
          <w:highlight w:val="none"/>
        </w:rPr>
      </w:pPr>
      <w:r>
        <w:rPr>
          <w:rFonts w:hint="eastAsia" w:ascii="宋体" w:hAnsi="宋体" w:cs="宋体"/>
          <w:bCs/>
          <w:szCs w:val="21"/>
          <w:highlight w:val="none"/>
        </w:rPr>
        <w:t xml:space="preserve">                       </w:t>
      </w:r>
      <w:r>
        <w:rPr>
          <w:rFonts w:hint="eastAsia" w:ascii="宋体" w:hAnsi="宋体" w:cs="宋体"/>
          <w:szCs w:val="21"/>
          <w:highlight w:val="none"/>
        </w:rPr>
        <w:t xml:space="preserve">□</w:t>
      </w:r>
      <w:r>
        <w:rPr>
          <w:rFonts w:hint="eastAsia" w:ascii="宋体" w:hAnsi="宋体" w:cs="宋体"/>
          <w:bCs/>
          <w:szCs w:val="21"/>
          <w:highlight w:val="none"/>
        </w:rPr>
        <w:t xml:space="preserve">分期/分项验收：</w:t>
      </w:r>
      <w:r>
        <w:rPr>
          <w:rFonts w:hint="eastAsia" w:ascii="宋体" w:hAnsi="宋体" w:cs="宋体"/>
          <w:bCs/>
          <w:szCs w:val="21"/>
          <w:highlight w:val="none"/>
          <w:u w:val="single"/>
        </w:rPr>
        <w:t xml:space="preserve"> （应明确分期</w:t>
      </w:r>
      <w:r>
        <w:rPr>
          <w:rFonts w:hint="eastAsia" w:ascii="宋体" w:hAnsi="宋体" w:cs="宋体"/>
          <w:bCs/>
          <w:szCs w:val="21"/>
          <w:highlight w:val="none"/>
          <w:u w:val="single"/>
          <w:lang w:val="en"/>
        </w:rPr>
        <w:t xml:space="preserve">/分项验收的工作安排</w:t>
      </w:r>
      <w:r>
        <w:rPr>
          <w:rFonts w:hint="eastAsia" w:ascii="宋体" w:hAnsi="宋体" w:cs="宋体"/>
          <w:bCs/>
          <w:szCs w:val="21"/>
          <w:highlight w:val="none"/>
          <w:u w:val="single"/>
        </w:rPr>
        <w:t xml:space="preserve">）  </w:t>
      </w:r>
      <w:r/>
    </w:p>
    <w:p>
      <w:pPr>
        <w:pStyle w:val="990"/>
        <w:rPr>
          <w:rFonts w:hint="eastAsia" w:ascii="宋体" w:hAnsi="宋体" w:eastAsia="宋体" w:cs="宋体"/>
          <w:sz w:val="21"/>
          <w:highlight w:val="none"/>
        </w:rPr>
      </w:pPr>
      <w:r>
        <w:rPr>
          <w:rFonts w:hint="eastAsia" w:ascii="宋体" w:hAnsi="宋体" w:eastAsia="宋体" w:cs="宋体"/>
          <w:bCs/>
          <w:sz w:val="21"/>
          <w:highlight w:val="none"/>
        </w:rPr>
        <w:t xml:space="preserve">（4）是否以采购活动中供应商提供的样品作为参考：</w:t>
      </w:r>
      <w:r>
        <w:rPr>
          <w:rFonts w:hint="eastAsia" w:ascii="宋体" w:hAnsi="宋体" w:eastAsia="宋体" w:cs="宋体"/>
          <w:iCs/>
          <w:highlight w:val="none"/>
        </w:rPr>
        <w:t xml:space="preserve">☑</w:t>
      </w:r>
      <w:r>
        <w:rPr>
          <w:rFonts w:hint="eastAsia" w:ascii="宋体" w:hAnsi="宋体" w:eastAsia="宋体" w:cs="宋体"/>
          <w:bCs/>
          <w:sz w:val="21"/>
          <w:highlight w:val="none"/>
        </w:rPr>
        <w:t xml:space="preserve">是  </w:t>
      </w:r>
      <w:r>
        <w:rPr>
          <w:rFonts w:hint="eastAsia" w:ascii="宋体" w:hAnsi="宋体" w:eastAsia="宋体" w:cs="宋体"/>
          <w:sz w:val="21"/>
          <w:highlight w:val="none"/>
        </w:rPr>
        <w:t xml:space="preserve">□</w:t>
      </w:r>
      <w:r>
        <w:rPr>
          <w:rFonts w:hint="eastAsia" w:ascii="宋体" w:hAnsi="宋体" w:eastAsia="宋体" w:cs="宋体"/>
          <w:bCs/>
          <w:sz w:val="21"/>
          <w:highlight w:val="none"/>
        </w:rPr>
        <w:t xml:space="preserve">否</w:t>
      </w:r>
      <w:r/>
    </w:p>
    <w:p>
      <w:pPr>
        <w:spacing w:line="400" w:lineRule="exact"/>
        <w:rPr>
          <w:rFonts w:hint="eastAsia" w:ascii="宋体" w:hAnsi="宋体" w:cs="宋体"/>
          <w:bCs/>
          <w:szCs w:val="21"/>
          <w:highlight w:val="none"/>
          <w:u w:val="single"/>
        </w:rPr>
      </w:pPr>
      <w:r>
        <w:rPr>
          <w:rFonts w:hint="eastAsia" w:ascii="宋体" w:hAnsi="宋体" w:cs="宋体"/>
          <w:bCs/>
          <w:szCs w:val="21"/>
          <w:highlight w:val="none"/>
        </w:rPr>
        <w:t xml:space="preserve">（5）履约验收其他事项：</w:t>
      </w:r>
      <w:r>
        <w:rPr>
          <w:rFonts w:hint="eastAsia" w:ascii="宋体" w:hAnsi="宋体" w:cs="宋体"/>
          <w:bCs/>
          <w:szCs w:val="21"/>
          <w:highlight w:val="none"/>
          <w:u w:val="single"/>
        </w:rPr>
        <w:t xml:space="preserve">      （产权过户登记等）          </w:t>
      </w:r>
      <w:r/>
    </w:p>
    <w:p>
      <w:pPr>
        <w:numPr>
          <w:ilvl w:val="0"/>
          <w:numId w:val="1"/>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组成合同的文件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本协议书与下列文件一起构成合同文件，如下述文件之间有任何抵触、矛盾或歧义，应按以下顺序解释：</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（1）政府采购合同协议书及其变更、补充协议</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（2）政府采购合同专用条款</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（3）政府采购合同通用条款</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（4）中标（成交）通知书</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（5）投标（响应）文件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（6）采购文件</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（7）有关技术文件，图纸</w:t>
      </w:r>
      <w:r/>
    </w:p>
    <w:p>
      <w:pPr>
        <w:pStyle w:val="990"/>
        <w:rPr>
          <w:rFonts w:hint="eastAsia" w:ascii="宋体" w:hAnsi="宋体" w:eastAsia="宋体" w:cs="宋体"/>
          <w:sz w:val="21"/>
          <w:highlight w:val="none"/>
        </w:rPr>
      </w:pPr>
      <w:r>
        <w:rPr>
          <w:rFonts w:hint="eastAsia" w:ascii="宋体" w:hAnsi="宋体" w:eastAsia="宋体" w:cs="宋体"/>
          <w:sz w:val="21"/>
          <w:highlight w:val="none"/>
        </w:rPr>
        <w:t xml:space="preserve">（8）国家法律、行政法规和规章制度规定或合同约定的作为合同组成部分的其他文件</w:t>
      </w:r>
      <w:r/>
    </w:p>
    <w:p>
      <w:pPr>
        <w:numPr>
          <w:ilvl w:val="0"/>
          <w:numId w:val="1"/>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合同生效</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本合同自双方签字盖章后生效。</w:t>
      </w:r>
      <w:r/>
    </w:p>
    <w:p>
      <w:pPr>
        <w:numPr>
          <w:ilvl w:val="0"/>
          <w:numId w:val="1"/>
        </w:numPr>
        <w:ind w:firstLine="422"/>
        <w:spacing w:line="400" w:lineRule="exact"/>
        <w:rPr>
          <w:rFonts w:hint="eastAsia" w:ascii="宋体" w:hAnsi="宋体" w:cs="宋体"/>
          <w:b/>
          <w:szCs w:val="21"/>
          <w:highlight w:val="none"/>
        </w:rPr>
      </w:pPr>
      <w:r>
        <w:rPr>
          <w:rFonts w:hint="eastAsia" w:ascii="宋体" w:hAnsi="宋体" w:cs="宋体"/>
          <w:b/>
          <w:szCs w:val="21"/>
          <w:highlight w:val="none"/>
        </w:rPr>
        <w:t xml:space="preserve">合同份数</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本合同一式</w:t>
      </w:r>
      <w:r>
        <w:rPr>
          <w:rFonts w:hint="eastAsia" w:ascii="宋体" w:hAnsi="宋体" w:cs="宋体"/>
          <w:szCs w:val="21"/>
          <w:highlight w:val="none"/>
          <w:u w:val="single"/>
        </w:rPr>
        <w:t xml:space="preserve">6</w:t>
      </w:r>
      <w:r>
        <w:rPr>
          <w:rFonts w:hint="eastAsia" w:ascii="宋体" w:hAnsi="宋体" w:cs="宋体"/>
          <w:szCs w:val="21"/>
          <w:highlight w:val="none"/>
        </w:rPr>
        <w:t xml:space="preserve">份，甲方执</w:t>
      </w:r>
      <w:r>
        <w:rPr>
          <w:rFonts w:hint="eastAsia" w:ascii="宋体" w:hAnsi="宋体" w:cs="宋体"/>
          <w:szCs w:val="21"/>
          <w:highlight w:val="none"/>
          <w:u w:val="single"/>
        </w:rPr>
        <w:t xml:space="preserve">3 </w:t>
      </w:r>
      <w:r>
        <w:rPr>
          <w:rFonts w:hint="eastAsia" w:ascii="宋体" w:hAnsi="宋体" w:cs="宋体"/>
          <w:szCs w:val="21"/>
          <w:highlight w:val="none"/>
        </w:rPr>
        <w:t xml:space="preserve">份，乙方执</w:t>
      </w:r>
      <w:r>
        <w:rPr>
          <w:rFonts w:hint="eastAsia" w:ascii="宋体" w:hAnsi="宋体" w:cs="宋体"/>
          <w:szCs w:val="21"/>
          <w:highlight w:val="none"/>
          <w:u w:val="single"/>
        </w:rPr>
        <w:t xml:space="preserve">3</w:t>
      </w:r>
      <w:r>
        <w:rPr>
          <w:rFonts w:hint="eastAsia" w:ascii="宋体" w:hAnsi="宋体" w:cs="宋体"/>
          <w:szCs w:val="21"/>
          <w:highlight w:val="none"/>
        </w:rPr>
        <w:t xml:space="preserve">份，均具有同等法律效力。</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合同订立时间：</w:t>
      </w:r>
      <w:r>
        <w:rPr>
          <w:rFonts w:hint="eastAsia" w:ascii="宋体" w:hAnsi="宋体" w:cs="宋体"/>
          <w:szCs w:val="21"/>
          <w:highlight w:val="none"/>
          <w:u w:val="single"/>
        </w:rPr>
        <w:t xml:space="preserve">202</w:t>
      </w:r>
      <w:r>
        <w:rPr>
          <w:rFonts w:hint="eastAsia" w:ascii="宋体" w:hAnsi="宋体" w:cs="宋体"/>
          <w:szCs w:val="21"/>
          <w:highlight w:val="none"/>
          <w:u w:val="single"/>
          <w:lang w:val="en-US" w:eastAsia="zh-CN"/>
        </w:rPr>
        <w:t xml:space="preserve">6</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合同订立地点：</w:t>
      </w:r>
      <w:r>
        <w:rPr>
          <w:rFonts w:hint="eastAsia" w:ascii="宋体" w:hAnsi="宋体" w:cs="宋体"/>
          <w:szCs w:val="21"/>
          <w:highlight w:val="none"/>
          <w:u w:val="single"/>
        </w:rPr>
        <w:t xml:space="preserve">                           </w:t>
      </w:r>
      <w:r/>
    </w:p>
    <w:p>
      <w:pPr>
        <w:spacing w:line="400" w:lineRule="exact"/>
        <w:rPr>
          <w:rFonts w:hint="eastAsia" w:ascii="宋体" w:hAnsi="宋体" w:cs="宋体"/>
          <w:highlight w:val="none"/>
        </w:rPr>
      </w:pPr>
      <w:r>
        <w:rPr>
          <w:rFonts w:hint="eastAsia" w:ascii="宋体" w:hAnsi="宋体" w:cs="宋体"/>
          <w:szCs w:val="21"/>
          <w:highlight w:val="none"/>
        </w:rPr>
        <w:t xml:space="preserve">附件：具体标的及其技术要求和商务要求等。</w:t>
      </w:r>
      <w:r/>
    </w:p>
    <w:p>
      <w:pPr>
        <w:pStyle w:val="991"/>
        <w:rPr>
          <w:rFonts w:hint="eastAsia" w:ascii="宋体" w:hAnsi="宋体" w:cs="宋体"/>
          <w:highlight w:val="none"/>
        </w:rPr>
      </w:pPr>
      <w:r>
        <w:rPr>
          <w:rFonts w:hint="eastAsia" w:ascii="宋体" w:hAnsi="宋体" w:cs="宋体"/>
          <w:highlight w:val="none"/>
        </w:rPr>
      </w:r>
      <w:r/>
    </w:p>
    <w:tbl>
      <w:tblPr>
        <w:tblStyle w:val="834"/>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jc w:val="center"/>
              <w:spacing w:line="300" w:lineRule="exact"/>
              <w:rPr>
                <w:rFonts w:hint="eastAsia" w:ascii="宋体" w:hAnsi="宋体" w:cs="宋体"/>
                <w:highlight w:val="none"/>
              </w:rPr>
            </w:pPr>
            <w:r>
              <w:rPr>
                <w:rFonts w:hint="eastAsia" w:ascii="宋体" w:hAnsi="宋体" w:cs="宋体"/>
                <w:szCs w:val="21"/>
                <w:highlight w:val="none"/>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00" w:lineRule="exact"/>
              <w:rPr>
                <w:rFonts w:hint="eastAsia" w:ascii="宋体" w:hAnsi="宋体" w:cs="宋体"/>
                <w:highlight w:val="none"/>
              </w:rPr>
            </w:pPr>
            <w:r>
              <w:rPr>
                <w:rFonts w:hint="eastAsia" w:ascii="宋体" w:hAnsi="宋体" w:cs="宋体"/>
                <w:szCs w:val="21"/>
                <w:highlight w:val="none"/>
              </w:rPr>
              <w:t xml:space="preserve">乙方（供应商）</w:t>
            </w:r>
            <w:r/>
          </w:p>
        </w:tc>
      </w:tr>
      <w:tr>
        <w:trPr>
          <w:trHeight w:val="917"/>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单位名称（公章或合同章）</w:t>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单位名称（公章或合同章）</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1171"/>
        </w:trPr>
        <w:tc>
          <w:tcPr>
            <w:tcW w:w="1891" w:type="dxa"/>
            <w:vAlign w:val="center"/>
            <w:vMerge w:val="restart"/>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法定代表人</w:t>
            </w:r>
            <w:r/>
          </w:p>
          <w:p>
            <w:pPr>
              <w:ind w:firstLine="100"/>
              <w:jc w:val="center"/>
              <w:spacing w:line="300" w:lineRule="exact"/>
              <w:rPr>
                <w:rFonts w:hint="eastAsia" w:ascii="宋体" w:hAnsi="宋体" w:cs="宋体"/>
                <w:szCs w:val="21"/>
                <w:highlight w:val="none"/>
              </w:rPr>
            </w:pPr>
            <w:r>
              <w:rPr>
                <w:rFonts w:hint="eastAsia" w:ascii="宋体" w:hAnsi="宋体" w:cs="宋体"/>
                <w:szCs w:val="21"/>
                <w:highlight w:val="none"/>
              </w:rPr>
              <w:t xml:space="preserve">或其委托代理人（签章）</w:t>
            </w:r>
            <w:r/>
          </w:p>
        </w:tc>
        <w:tc>
          <w:tcPr>
            <w:tcW w:w="2412" w:type="dxa"/>
            <w:vAlign w:val="center"/>
            <w:vMerge w:val="restart"/>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法定代表人</w:t>
            </w:r>
            <w:r/>
          </w:p>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或其委托代理人（签章）</w:t>
            </w:r>
            <w:r/>
          </w:p>
        </w:tc>
        <w:tc>
          <w:tcPr>
            <w:tcW w:w="2116"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r>
      <w:tr>
        <w:trPr>
          <w:trHeight w:val="483"/>
        </w:trPr>
        <w:tc>
          <w:tcPr>
            <w:tcW w:w="1891"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2412" w:type="dxa"/>
            <w:vAlign w:val="center"/>
            <w:vMerge w:val="continue"/>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拥有者性别</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住  所</w:t>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住  所</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联 系 人</w:t>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联 系 人</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联系电话</w:t>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联系电话</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通信地址</w:t>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通信地址</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邮政编码</w:t>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邮政编码</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统一社会信用代码</w:t>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统一社会信用代码</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开户名称</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开户银行</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483"/>
        </w:trPr>
        <w:tc>
          <w:tcPr>
            <w:tcW w:w="1891"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2412"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r>
            <w:r/>
          </w:p>
        </w:tc>
        <w:tc>
          <w:tcPr>
            <w:tcW w:w="1979" w:type="dxa"/>
            <w:vAlign w:val="center"/>
            <w:textDirection w:val="lrTb"/>
            <w:noWrap w:val="false"/>
          </w:tcPr>
          <w:p>
            <w:pPr>
              <w:jc w:val="center"/>
              <w:spacing w:line="300" w:lineRule="exact"/>
              <w:rPr>
                <w:rFonts w:hint="eastAsia" w:ascii="宋体" w:hAnsi="宋体" w:cs="宋体"/>
                <w:szCs w:val="21"/>
                <w:highlight w:val="none"/>
              </w:rPr>
            </w:pPr>
            <w:r>
              <w:rPr>
                <w:rFonts w:hint="eastAsia" w:ascii="宋体" w:hAnsi="宋体" w:cs="宋体"/>
                <w:szCs w:val="21"/>
                <w:highlight w:val="none"/>
              </w:rPr>
              <w:t xml:space="preserve">银行账号</w:t>
            </w:r>
            <w:r/>
          </w:p>
        </w:tc>
        <w:tc>
          <w:tcPr>
            <w:tcW w:w="2116" w:type="dxa"/>
            <w:vAlign w:val="center"/>
            <w:textDirection w:val="lrTb"/>
            <w:noWrap w:val="false"/>
          </w:tcPr>
          <w:p>
            <w:pPr>
              <w:jc w:val="center"/>
              <w:spacing w:line="300" w:lineRule="exact"/>
              <w:rPr>
                <w:rFonts w:hint="eastAsia" w:ascii="宋体" w:hAnsi="宋体" w:cs="宋体"/>
                <w:spacing w:val="20"/>
                <w:szCs w:val="21"/>
                <w:highlight w:val="none"/>
              </w:rPr>
            </w:pPr>
            <w:r>
              <w:rPr>
                <w:rFonts w:hint="eastAsia" w:ascii="宋体" w:hAnsi="宋体" w:cs="宋体"/>
                <w:spacing w:val="20"/>
                <w:szCs w:val="21"/>
                <w:highlight w:val="none"/>
              </w:rPr>
            </w:r>
            <w:r/>
          </w:p>
        </w:tc>
      </w:tr>
      <w:tr>
        <w:trPr>
          <w:trHeight w:val="586"/>
        </w:trPr>
        <w:tc>
          <w:tcPr>
            <w:gridSpan w:val="4"/>
            <w:tcW w:w="8398" w:type="dxa"/>
            <w:vAlign w:val="center"/>
            <w:textDirection w:val="lrTb"/>
            <w:noWrap w:val="false"/>
          </w:tcPr>
          <w:p>
            <w:pPr>
              <w:pStyle w:val="931"/>
              <w:jc w:val="left"/>
              <w:spacing w:before="156"/>
              <w:rPr>
                <w:rFonts w:hint="eastAsia" w:ascii="宋体" w:hAnsi="宋体" w:eastAsia="宋体" w:cs="宋体"/>
                <w:spacing w:val="20"/>
                <w:szCs w:val="21"/>
                <w:highlight w:val="none"/>
              </w:rPr>
            </w:pPr>
            <w:r>
              <w:rPr>
                <w:rFonts w:hint="eastAsia" w:ascii="宋体" w:hAnsi="宋体" w:eastAsia="宋体" w:cs="宋体"/>
                <w:sz w:val="21"/>
                <w:szCs w:val="21"/>
                <w:highlight w:val="none"/>
              </w:rPr>
              <w:t xml:space="preserve">注：涉及联合体或其他合同主体的信息应按上表格式加列。</w:t>
            </w:r>
            <w:r/>
          </w:p>
        </w:tc>
      </w:tr>
    </w:tbl>
    <w:p>
      <w:pPr>
        <w:pStyle w:val="906"/>
        <w:jc w:val="center"/>
        <w:spacing w:before="156"/>
        <w:rPr>
          <w:rFonts w:hint="eastAsia" w:ascii="宋体" w:hAnsi="宋体" w:eastAsia="宋体" w:cs="宋体"/>
          <w:sz w:val="28"/>
          <w:szCs w:val="28"/>
          <w:highlight w:val="none"/>
        </w:rPr>
      </w:pPr>
      <w:r>
        <w:rPr>
          <w:rFonts w:hint="eastAsia" w:ascii="宋体" w:hAnsi="宋体" w:eastAsia="宋体" w:cs="宋体"/>
          <w:sz w:val="21"/>
          <w:szCs w:val="21"/>
          <w:highlight w:val="none"/>
          <w:u w:val="single"/>
        </w:rPr>
        <w:br w:type="page" w:clear="all"/>
      </w:r>
      <w:bookmarkStart w:id="179" w:name="_Toc27624"/>
      <w:r>
        <w:rPr>
          <w:rFonts w:hint="eastAsia" w:ascii="宋体" w:hAnsi="宋体" w:eastAsia="宋体" w:cs="宋体"/>
          <w:sz w:val="28"/>
          <w:szCs w:val="28"/>
          <w:highlight w:val="none"/>
        </w:rPr>
        <w:t xml:space="preserve">第二节 政府采购合同通用条款</w:t>
      </w:r>
      <w:bookmarkEnd w:id="179"/>
      <w:r/>
      <w:r/>
    </w:p>
    <w:p>
      <w:pPr>
        <w:jc w:val="left"/>
        <w:spacing w:line="400" w:lineRule="exact"/>
        <w:tabs>
          <w:tab w:val="left" w:pos="8820" w:leader="none"/>
          <w:tab w:val="left" w:pos="9345" w:leader="none"/>
          <w:tab w:val="left" w:pos="9765" w:leader="none"/>
        </w:tabs>
        <w:rPr>
          <w:rFonts w:hint="eastAsia" w:ascii="宋体" w:hAnsi="宋体" w:cs="宋体"/>
          <w:b/>
          <w:bCs/>
          <w:sz w:val="24"/>
          <w:highlight w:val="none"/>
        </w:rPr>
      </w:pPr>
      <w:r>
        <w:rPr>
          <w:rFonts w:hint="eastAsia" w:ascii="宋体" w:hAnsi="宋体" w:cs="宋体"/>
          <w:b/>
          <w:sz w:val="24"/>
          <w:highlight w:val="none"/>
        </w:rPr>
        <w:t xml:space="preserve">1. </w:t>
      </w:r>
      <w:r>
        <w:rPr>
          <w:rFonts w:hint="eastAsia" w:ascii="宋体" w:hAnsi="宋体" w:cs="宋体"/>
          <w:b/>
          <w:bCs/>
          <w:sz w:val="24"/>
          <w:highlight w:val="none"/>
        </w:rPr>
        <w:t xml:space="preserve">定义</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1.1合同当事人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（1）采购人（以下称甲方）是指使用财政性资金，通过政府采购方式向供应商购买货物及其相关服务的国家机关、事业单位、团体组织。</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（2）供应商（以下称乙方）是指参加政府采购活动并且中标（成交），向采购人提供合同约定的货物及其相关服务的法人、非法人组织或者自然人。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（3）其他合同主体是指除采购人和供应商以外，</w:t>
      </w:r>
      <w:r>
        <w:rPr>
          <w:rFonts w:hint="eastAsia" w:ascii="宋体" w:hAnsi="宋体" w:cs="宋体"/>
          <w:bCs/>
          <w:szCs w:val="21"/>
          <w:highlight w:val="none"/>
        </w:rPr>
        <w:t xml:space="preserve">依法参与合同缔结或履行，享有权利、承担义务的合同当事人</w:t>
      </w:r>
      <w:r>
        <w:rPr>
          <w:rFonts w:hint="eastAsia" w:ascii="宋体" w:hAnsi="宋体" w:cs="宋体"/>
          <w:szCs w:val="21"/>
          <w:highlight w:val="none"/>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1.2本合同下列术语应解释为：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（1）“合同”系指</w:t>
      </w:r>
      <w:r>
        <w:rPr>
          <w:rFonts w:hint="eastAsia" w:ascii="宋体" w:hAnsi="宋体" w:cs="宋体"/>
          <w:bCs/>
          <w:szCs w:val="21"/>
          <w:highlight w:val="none"/>
        </w:rPr>
        <w:t xml:space="preserve">合同当事人意思表示达成一致的任何协议，包括签署的</w:t>
      </w:r>
      <w:r>
        <w:rPr>
          <w:rFonts w:hint="eastAsia" w:ascii="宋体" w:hAnsi="宋体" w:cs="宋体"/>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（2）“合同价款”系指根据本合同规定乙方在全面履行合同义务后甲方应支付给乙方的价款。</w:t>
      </w:r>
      <w:r/>
    </w:p>
    <w:p>
      <w:pPr>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（3）“货物”系指乙方根据本合同规定须向甲方提供的各种形态和种类的物品，包括原材料、设备、产品（包括软件）及相关的其备品备件、工具、手册及</w:t>
      </w:r>
      <w:r>
        <w:rPr>
          <w:rFonts w:hint="eastAsia" w:ascii="宋体" w:hAnsi="宋体" w:cs="宋体"/>
          <w:szCs w:val="21"/>
          <w:highlight w:val="none"/>
          <w:lang w:val="en"/>
        </w:rPr>
        <w:t xml:space="preserve">其他</w:t>
      </w:r>
      <w:r>
        <w:rPr>
          <w:rFonts w:hint="eastAsia" w:ascii="宋体" w:hAnsi="宋体" w:cs="宋体"/>
          <w:szCs w:val="21"/>
          <w:highlight w:val="none"/>
        </w:rPr>
        <w:t xml:space="preserve">技术资料和材料等。</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（4）“相关服务”系指根据合同规定，乙方应提供的与货物有关的技术、管理和</w:t>
      </w:r>
      <w:r>
        <w:rPr>
          <w:rFonts w:hint="eastAsia" w:ascii="宋体" w:hAnsi="宋体" w:cs="宋体"/>
          <w:szCs w:val="21"/>
          <w:highlight w:val="none"/>
          <w:lang w:val="en"/>
        </w:rPr>
        <w:t xml:space="preserve">其他</w:t>
      </w:r>
      <w:r>
        <w:rPr>
          <w:rFonts w:hint="eastAsia" w:ascii="宋体" w:hAnsi="宋体" w:cs="宋体"/>
          <w:szCs w:val="21"/>
          <w:highlight w:val="none"/>
        </w:rPr>
        <w:t xml:space="preserve">服务，包括但不限于：管理和质量保证、运输、保险、检验、现场准备、安装、集成、调试、培训、维修、废弃处置、技术支持等以及合同中规定乙方应承担的</w:t>
      </w:r>
      <w:r>
        <w:rPr>
          <w:rFonts w:hint="eastAsia" w:ascii="宋体" w:hAnsi="宋体" w:cs="宋体"/>
          <w:szCs w:val="21"/>
          <w:highlight w:val="none"/>
          <w:lang w:val="en"/>
        </w:rPr>
        <w:t xml:space="preserve">其他</w:t>
      </w:r>
      <w:r>
        <w:rPr>
          <w:rFonts w:hint="eastAsia" w:ascii="宋体" w:hAnsi="宋体" w:cs="宋体"/>
          <w:szCs w:val="21"/>
          <w:highlight w:val="none"/>
        </w:rPr>
        <w:t xml:space="preserve">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w:t>
      </w:r>
      <w:r/>
    </w:p>
    <w:p>
      <w:pPr>
        <w:jc w:val="left"/>
        <w:spacing w:line="400" w:lineRule="exact"/>
        <w:tabs>
          <w:tab w:val="left" w:pos="570" w:leader="none"/>
          <w:tab w:val="left" w:pos="9240" w:leader="none"/>
          <w:tab w:val="left" w:pos="9555" w:leader="none"/>
        </w:tabs>
        <w:rPr>
          <w:rFonts w:hint="eastAsia" w:ascii="宋体" w:hAnsi="宋体" w:cs="宋体"/>
          <w:szCs w:val="21"/>
          <w:highlight w:val="none"/>
        </w:rPr>
      </w:pPr>
      <w:r>
        <w:rPr>
          <w:rFonts w:hint="eastAsia" w:ascii="宋体" w:hAnsi="宋体" w:cs="宋体"/>
          <w:szCs w:val="21"/>
          <w:highlight w:val="none"/>
        </w:rPr>
        <w:t xml:space="preserve">（7）其他术语解释，见【</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w:t>
      </w:r>
      <w:r/>
    </w:p>
    <w:p>
      <w:pPr>
        <w:numPr>
          <w:ilvl w:val="0"/>
          <w:numId w:val="4"/>
        </w:numPr>
        <w:jc w:val="left"/>
        <w:spacing w:line="400" w:lineRule="exact"/>
        <w:rPr>
          <w:rFonts w:hint="eastAsia" w:ascii="宋体" w:hAnsi="宋体" w:cs="宋体"/>
          <w:b/>
          <w:bCs/>
          <w:sz w:val="24"/>
          <w:highlight w:val="none"/>
        </w:rPr>
      </w:pPr>
      <w:r>
        <w:rPr>
          <w:rFonts w:hint="eastAsia" w:ascii="宋体" w:hAnsi="宋体" w:cs="宋体"/>
          <w:b/>
          <w:sz w:val="24"/>
          <w:highlight w:val="none"/>
        </w:rPr>
        <w:t xml:space="preserve">合同标的及金额</w:t>
      </w:r>
      <w:r/>
    </w:p>
    <w:p>
      <w:pPr>
        <w:jc w:val="left"/>
        <w:spacing w:line="400" w:lineRule="exact"/>
        <w:rPr>
          <w:rFonts w:hint="eastAsia" w:ascii="宋体" w:hAnsi="宋体" w:cs="宋体"/>
          <w:b/>
          <w:bCs/>
          <w:i/>
          <w:iCs/>
          <w:szCs w:val="21"/>
          <w:highlight w:val="none"/>
        </w:rPr>
      </w:pPr>
      <w:r>
        <w:rPr>
          <w:rFonts w:hint="eastAsia" w:ascii="宋体" w:hAnsi="宋体" w:cs="宋体"/>
          <w:szCs w:val="21"/>
          <w:highlight w:val="none"/>
        </w:rPr>
        <w:t xml:space="preserve">2.1 合同标的及金额应与中标（成交）结果一致。乙方为履行本合同而发生的所有费用均应包含在合同价款中，甲方不再另行支付</w:t>
      </w:r>
      <w:r>
        <w:rPr>
          <w:rFonts w:hint="eastAsia" w:ascii="宋体" w:hAnsi="宋体" w:cs="宋体"/>
          <w:szCs w:val="21"/>
          <w:highlight w:val="none"/>
          <w:lang w:val="en"/>
        </w:rPr>
        <w:t xml:space="preserve">其他</w:t>
      </w:r>
      <w:r>
        <w:rPr>
          <w:rFonts w:hint="eastAsia" w:ascii="宋体" w:hAnsi="宋体" w:cs="宋体"/>
          <w:szCs w:val="21"/>
          <w:highlight w:val="none"/>
        </w:rPr>
        <w:t xml:space="preserve">任何费用。</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3. 履行合同的时间、地点和方式</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3.1 乙方应当在约定的时间、地点，按照约定方式履行合同。</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4. 甲方的权利和义务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4.3 甲方有权要求乙方对缺陷部分予以修复，并按合同约定享有货物保修及其他合同约定的权利。</w:t>
      </w:r>
      <w:r/>
    </w:p>
    <w:p>
      <w:pPr>
        <w:spacing w:line="400" w:lineRule="exact"/>
        <w:rPr>
          <w:rFonts w:hint="eastAsia" w:ascii="宋体" w:hAnsi="宋体" w:cs="宋体"/>
          <w:highlight w:val="none"/>
        </w:rPr>
      </w:pPr>
      <w:r>
        <w:rPr>
          <w:rFonts w:hint="eastAsia" w:ascii="宋体" w:hAnsi="宋体" w:cs="宋体"/>
          <w:szCs w:val="21"/>
          <w:highlight w:val="none"/>
        </w:rPr>
        <w:t xml:space="preserve">4.4 甲方应当按照合同约定及时对交付的货物进行验收，未在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约定的期限内对乙方履约提出任何异议或者向乙方作出任何说明的，视为验收通过。</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4.5 甲方应当根据合同约定及时向乙方支付合同价款，不得以内部人员变更、履行内部付款流程等为由，拒绝或迟延支付。</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约定应由甲方承担的其他义务和责任。</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5. 乙方的权利和义务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5.1 签署合同后，乙方应确定项目负责人（或项目联系人），负责与本合同有关的事务。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5"/>
        <w:ind w:firstLine="369"/>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5.3乙方有权根据合同约定向甲方收取合同价款。</w:t>
      </w:r>
      <w:r/>
    </w:p>
    <w:p>
      <w:pPr>
        <w:pStyle w:val="915"/>
        <w:ind w:firstLine="369"/>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5.4国家法律法规规定及</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约定应由乙方承担的其他义务和责任。</w:t>
      </w:r>
      <w:r/>
    </w:p>
    <w:p>
      <w:pPr>
        <w:numPr>
          <w:ilvl w:val="0"/>
          <w:numId w:val="5"/>
        </w:num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合同履行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约定顺序履行合同义务；如果没有先后顺序的，应当同时履行。</w:t>
      </w:r>
      <w:r/>
    </w:p>
    <w:p>
      <w:pPr>
        <w:jc w:val="left"/>
        <w:spacing w:line="400" w:lineRule="exact"/>
        <w:rPr>
          <w:rFonts w:hint="eastAsia" w:ascii="宋体" w:hAnsi="宋体" w:cs="宋体"/>
          <w:highlight w:val="none"/>
        </w:rPr>
      </w:pPr>
      <w:r>
        <w:rPr>
          <w:rFonts w:hint="eastAsia" w:ascii="宋体" w:hAnsi="宋体" w:cs="宋体"/>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7. 货物包装、运输、保险和交付要求</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7.1 本合同</w:t>
      </w:r>
      <w:r>
        <w:rPr>
          <w:rFonts w:hint="eastAsia" w:ascii="宋体" w:hAnsi="宋体" w:cs="宋体"/>
          <w:bCs/>
          <w:szCs w:val="21"/>
          <w:highlight w:val="none"/>
        </w:rPr>
        <w:t xml:space="preserve">涉及商品包装、快递包装的，</w:t>
      </w:r>
      <w:r>
        <w:rPr>
          <w:rFonts w:hint="eastAsia" w:ascii="宋体" w:hAnsi="宋体" w:cs="宋体"/>
          <w:szCs w:val="21"/>
          <w:highlight w:val="none"/>
        </w:rPr>
        <w:t xml:space="preserve">除</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另有约定外，</w:t>
      </w:r>
      <w:r>
        <w:rPr>
          <w:rFonts w:hint="eastAsia" w:ascii="宋体" w:hAnsi="宋体" w:cs="宋体"/>
          <w:szCs w:val="21"/>
          <w:highlight w:val="none"/>
        </w:rPr>
        <w:t xml:space="preserve">包装应适应远距离运输、防潮、防震、防锈和防野蛮装卸等要求，确保货物安全无损地运抵</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约定的</w:t>
      </w:r>
      <w:r>
        <w:rPr>
          <w:rFonts w:hint="eastAsia" w:ascii="宋体" w:hAnsi="宋体" w:cs="宋体"/>
          <w:szCs w:val="21"/>
          <w:highlight w:val="none"/>
        </w:rPr>
        <w:t xml:space="preserve">指定现场。</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7.2 除</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另有约定外，</w:t>
      </w:r>
      <w:r>
        <w:rPr>
          <w:rFonts w:hint="eastAsia" w:ascii="宋体" w:hAnsi="宋体" w:cs="宋体"/>
          <w:szCs w:val="21"/>
          <w:highlight w:val="none"/>
        </w:rPr>
        <w:t xml:space="preserve">乙方负责办理将货物运抵本合同规定的交货地点，并装卸、交付至甲方的一切运输事项，相关费用应包含在合同价款中。</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7.3 货物保险要求按</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规定执行</w:t>
      </w:r>
      <w:r>
        <w:rPr>
          <w:rFonts w:hint="eastAsia" w:ascii="宋体" w:hAnsi="宋体" w:cs="宋体"/>
          <w:szCs w:val="21"/>
          <w:highlight w:val="none"/>
        </w:rPr>
        <w:t xml:space="preserve">。</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7.5 乙方在运输到达之前应提前通知甲方，并提示货物运输装卸的注意事项，甲方配合乙方做好货物的接收工作。</w:t>
      </w:r>
      <w:r/>
    </w:p>
    <w:p>
      <w:pPr>
        <w:pStyle w:val="990"/>
        <w:rPr>
          <w:rFonts w:hint="eastAsia" w:ascii="宋体" w:hAnsi="宋体" w:eastAsia="宋体" w:cs="宋体"/>
          <w:sz w:val="21"/>
          <w:highlight w:val="none"/>
        </w:rPr>
      </w:pPr>
      <w:r>
        <w:rPr>
          <w:rFonts w:hint="eastAsia" w:ascii="宋体" w:hAnsi="宋体" w:eastAsia="宋体" w:cs="宋体"/>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8. 质量标准和保证</w:t>
      </w:r>
      <w:r/>
    </w:p>
    <w:p>
      <w:pPr>
        <w:pStyle w:val="935"/>
        <w:jc w:val="left"/>
        <w:spacing w:line="400" w:lineRule="exact"/>
        <w:rPr>
          <w:rFonts w:hint="eastAsia" w:hAnsi="宋体" w:cs="宋体"/>
          <w:b/>
          <w:highlight w:val="none"/>
        </w:rPr>
      </w:pPr>
      <w:r>
        <w:rPr>
          <w:rFonts w:hint="eastAsia" w:hAnsi="宋体" w:cs="宋体"/>
          <w:highlight w:val="none"/>
        </w:rPr>
        <w:t xml:space="preserve">8.1 质量标准</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35"/>
        <w:jc w:val="left"/>
        <w:spacing w:line="400" w:lineRule="exact"/>
        <w:rPr>
          <w:rFonts w:hint="eastAsia" w:hAnsi="宋体" w:cs="宋体"/>
          <w:highlight w:val="none"/>
        </w:rPr>
      </w:pPr>
      <w:r>
        <w:rPr>
          <w:rFonts w:hint="eastAsia" w:hAnsi="宋体" w:cs="宋体"/>
          <w:highlight w:val="none"/>
        </w:rPr>
        <w:t xml:space="preserve">（2）采用中华人民共和国法定计量单位。</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（3）乙方所提供的货物应符合国家有关安全、环保、卫生的规定。</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8.2 保证</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规定或乙方书面承诺（两者以较长的为准）的质量保证期内，本保证保持有效。</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（2）在质量保证期内所发现的缺陷，甲方应尽快以书面形式通知乙方。</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（3）乙方收到通知后，应在</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规定的响应时间内以合理的速度免费维修或更换有缺陷的货物或部件。</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jc w:val="left"/>
        <w:spacing w:line="400" w:lineRule="exact"/>
        <w:rPr>
          <w:rFonts w:hint="eastAsia" w:ascii="宋体" w:hAnsi="宋体" w:cs="宋体"/>
          <w:highlight w:val="none"/>
        </w:rPr>
      </w:pPr>
      <w:r>
        <w:rPr>
          <w:rFonts w:hint="eastAsia" w:ascii="宋体" w:hAnsi="宋体" w:cs="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9. 权利瑕疵担保</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9.1 乙方保证对其出售的货物享有合法的权利。</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9.2 </w:t>
      </w:r>
      <w:r>
        <w:rPr>
          <w:rFonts w:hint="eastAsia" w:ascii="宋体" w:hAnsi="宋体" w:cs="宋体"/>
          <w:szCs w:val="15"/>
          <w:highlight w:val="none"/>
        </w:rPr>
        <w:t xml:space="preserve">乙方保证在交付的货物上不存在抵押权等担保物权。</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9.3 如甲方使用上述货物构成对第三人侵权的，则由乙方承担全部责任。</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10. 知识产权保护</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10.1 乙方对其所销售的货物应当享有知识产权或经权利人合法授权，保证没有侵犯任何第三人的知识产权等权利。</w:t>
      </w:r>
      <w:bookmarkStart w:id="180"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180"/>
      <w:r>
        <w:rPr>
          <w:rFonts w:hint="eastAsia" w:ascii="宋体" w:hAnsi="宋体" w:cs="宋体"/>
          <w:szCs w:val="21"/>
          <w:highlight w:val="none"/>
        </w:rPr>
        <w:t xml:space="preserve">。</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11. 保密义务</w:t>
      </w:r>
      <w:r/>
    </w:p>
    <w:p>
      <w:pPr>
        <w:jc w:val="left"/>
        <w:spacing w:line="400" w:lineRule="exact"/>
        <w:rPr>
          <w:rFonts w:hint="eastAsia" w:ascii="宋体" w:hAnsi="宋体" w:cs="宋体"/>
          <w:szCs w:val="15"/>
          <w:highlight w:val="none"/>
        </w:rP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12. 合同价款支付</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12.1 合同价款支付按照国库集中支付制度及财政管理相关规定执行。</w:t>
      </w:r>
      <w:r/>
    </w:p>
    <w:p>
      <w:pPr>
        <w:pStyle w:val="906"/>
        <w:spacing w:line="400" w:lineRule="exact"/>
        <w:rPr>
          <w:rFonts w:hint="eastAsia" w:ascii="宋体" w:hAnsi="宋体" w:eastAsia="宋体" w:cs="宋体"/>
          <w:highlight w:val="none"/>
        </w:rPr>
      </w:pPr>
      <w:r>
        <w:rPr>
          <w:rFonts w:hint="eastAsia" w:ascii="宋体" w:hAnsi="宋体" w:eastAsia="宋体" w:cs="宋体"/>
          <w:sz w:val="21"/>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sz w:val="21"/>
          <w:szCs w:val="21"/>
          <w:highlight w:val="none"/>
        </w:rPr>
        <w:t xml:space="preserve">政府采购合同专用条款</w:t>
      </w:r>
      <w:r>
        <w:rPr>
          <w:rFonts w:hint="eastAsia" w:ascii="宋体" w:hAnsi="宋体" w:eastAsia="宋体" w:cs="宋体"/>
          <w:sz w:val="21"/>
          <w:szCs w:val="21"/>
          <w:highlight w:val="none"/>
        </w:rPr>
        <w:t xml:space="preserve">】中约定。</w:t>
      </w:r>
      <w:r/>
    </w:p>
    <w:p>
      <w:pPr>
        <w:pStyle w:val="915"/>
        <w:spacing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 履约保证金</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cs="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spacing w:line="400" w:lineRule="exact"/>
        <w:rPr>
          <w:rFonts w:hint="eastAsia" w:ascii="宋体" w:hAnsi="宋体" w:cs="宋体"/>
          <w:highlight w:val="none"/>
        </w:rPr>
      </w:pPr>
      <w:r>
        <w:rPr>
          <w:rFonts w:hint="eastAsia" w:ascii="宋体" w:hAnsi="宋体" w:cs="宋体"/>
          <w:szCs w:val="21"/>
          <w:highlight w:val="none"/>
        </w:rPr>
        <w:t xml:space="preserve">13.3 甲方在项目通过验收后按照</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规定的时间内将履约保证金退还乙方；逾期退还的，乙方可要求甲方支付违约金，违约金按照</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规定支付。</w:t>
      </w:r>
      <w:r/>
    </w:p>
    <w:p>
      <w:pPr>
        <w:jc w:val="left"/>
        <w:spacing w:line="400" w:lineRule="exact"/>
        <w:rPr>
          <w:rFonts w:hint="eastAsia" w:ascii="宋体" w:hAnsi="宋体" w:cs="宋体"/>
          <w:b/>
          <w:sz w:val="24"/>
          <w:highlight w:val="none"/>
        </w:rPr>
      </w:pPr>
      <w:r>
        <w:rPr>
          <w:rFonts w:hint="eastAsia" w:ascii="宋体" w:hAnsi="宋体" w:cs="宋体"/>
          <w:b/>
          <w:bCs/>
          <w:sz w:val="24"/>
          <w:highlight w:val="none"/>
        </w:rPr>
        <w:t xml:space="preserve">14. </w:t>
      </w:r>
      <w:r>
        <w:rPr>
          <w:rFonts w:hint="eastAsia" w:ascii="宋体" w:hAnsi="宋体" w:cs="宋体"/>
          <w:b/>
          <w:sz w:val="24"/>
          <w:highlight w:val="none"/>
        </w:rPr>
        <w:t xml:space="preserve">售后服务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14.1 除项目不涉及或采购活动中明确约定无须承担外，乙方还应提供下列服务：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（1）货物的现场移动、安装、调试、启动监督及技术支持；</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（2）提供货物组装和维修所需的专用工具和辅助材料；</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cs="宋体"/>
          <w:szCs w:val="21"/>
          <w:highlight w:val="none"/>
        </w:rPr>
        <w:t xml:space="preserve">约定的期限内对所有的货物实施运行监督、维修，但前提条件是该服务并不能免除乙方在质量保证期内所承担的义务；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90"/>
        <w:rPr>
          <w:rFonts w:hint="eastAsia" w:ascii="宋体" w:hAnsi="宋体" w:eastAsia="宋体" w:cs="宋体"/>
          <w:sz w:val="21"/>
          <w:highlight w:val="none"/>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（6）</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规定由乙方提供的其他服务。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14.2 乙方提供的售后服务的费用已包含在合同价款中，甲方不再另行支付。</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15. 违约责任</w:t>
      </w:r>
      <w:r/>
    </w:p>
    <w:p>
      <w:pPr>
        <w:jc w:val="left"/>
        <w:spacing w:line="400" w:lineRule="exact"/>
        <w:rPr>
          <w:rFonts w:hint="eastAsia" w:ascii="宋体" w:hAnsi="宋体" w:cs="宋体"/>
          <w:bCs/>
          <w:szCs w:val="21"/>
          <w:highlight w:val="none"/>
        </w:rPr>
      </w:pPr>
      <w:r>
        <w:rPr>
          <w:rFonts w:hint="eastAsia" w:ascii="宋体" w:hAnsi="宋体" w:cs="宋体"/>
          <w:bCs/>
          <w:szCs w:val="21"/>
          <w:highlight w:val="none"/>
        </w:rPr>
        <w:t xml:space="preserve">15.1质量瑕疵的违约责任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乙方提供的产品不符合合同约定的质量标准或存在产品质量缺陷，甲方有权要求乙方根据</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要求</w:t>
      </w:r>
      <w:r>
        <w:rPr>
          <w:rFonts w:hint="eastAsia" w:ascii="宋体" w:hAnsi="宋体" w:cs="宋体"/>
          <w:szCs w:val="21"/>
          <w:highlight w:val="none"/>
        </w:rPr>
        <w:t xml:space="preserve">及时修理、重作、更换，并承担由此给甲方造成的损失。</w:t>
      </w:r>
      <w:r/>
    </w:p>
    <w:p>
      <w:pPr>
        <w:jc w:val="left"/>
        <w:spacing w:line="400" w:lineRule="exact"/>
        <w:rPr>
          <w:rFonts w:hint="eastAsia" w:ascii="宋体" w:hAnsi="宋体" w:cs="宋体"/>
          <w:bCs/>
          <w:szCs w:val="21"/>
          <w:highlight w:val="none"/>
        </w:rPr>
      </w:pPr>
      <w:r>
        <w:rPr>
          <w:rFonts w:hint="eastAsia" w:ascii="宋体" w:hAnsi="宋体" w:cs="宋体"/>
          <w:bCs/>
          <w:szCs w:val="21"/>
          <w:highlight w:val="none"/>
        </w:rPr>
        <w:t xml:space="preserve">15.2 迟延交货的违约责任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cs="宋体"/>
          <w:b/>
          <w:szCs w:val="21"/>
          <w:highlight w:val="none"/>
        </w:rPr>
        <w:t xml:space="preserve">【政府采购合同专用条款】</w:t>
      </w:r>
      <w:r>
        <w:rPr>
          <w:rFonts w:hint="eastAsia" w:ascii="宋体" w:hAnsi="宋体" w:cs="宋体"/>
          <w:szCs w:val="21"/>
          <w:highlight w:val="none"/>
        </w:rPr>
        <w:t xml:space="preserve">规定执行。如果涉及公共利益，且赔偿金额无法弥补公共利益损失，甲方可要求继续履行或者采取其他补救措施。</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15.3 迟延支付的违约责任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甲方存在迟延支付乙方合同款项的，应当承担</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规定的逾期付款利息。</w:t>
      </w:r>
      <w:r/>
    </w:p>
    <w:p>
      <w:pPr>
        <w:jc w:val="left"/>
        <w:spacing w:line="400" w:lineRule="exact"/>
        <w:rPr>
          <w:rFonts w:hint="eastAsia" w:ascii="宋体" w:hAnsi="宋体" w:cs="宋体"/>
          <w:szCs w:val="21"/>
          <w:highlight w:val="none"/>
        </w:rPr>
      </w:pPr>
      <w:r>
        <w:rPr>
          <w:rFonts w:hint="eastAsia" w:ascii="宋体" w:hAnsi="宋体" w:cs="宋体"/>
          <w:bCs/>
          <w:szCs w:val="21"/>
          <w:highlight w:val="none"/>
        </w:rPr>
        <w:t xml:space="preserve">15.4其他违约责任根据项目实际需要按</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规定执行。</w:t>
      </w:r>
      <w:r/>
    </w:p>
    <w:p>
      <w:pPr>
        <w:numPr>
          <w:ilvl w:val="0"/>
          <w:numId w:val="0"/>
        </w:numPr>
        <w:ind w:firstLine="420"/>
        <w:jc w:val="left"/>
        <w:spacing w:line="400" w:lineRule="exact"/>
        <w:rPr>
          <w:rFonts w:hint="eastAsia" w:ascii="宋体" w:hAnsi="宋体" w:cs="宋体"/>
          <w:b/>
          <w:sz w:val="24"/>
          <w:highlight w:val="none"/>
        </w:rPr>
      </w:pPr>
      <w:r>
        <w:rPr>
          <w:rFonts w:hint="eastAsia" w:ascii="宋体" w:hAnsi="宋体" w:eastAsia="宋体" w:cs="宋体"/>
          <w:b/>
          <w:sz w:val="24"/>
          <w:szCs w:val="22"/>
          <w:lang w:val="en-US" w:eastAsia="zh-CN" w:bidi="ar-SA"/>
        </w:rPr>
        <w:t xml:space="preserve">16.</w:t>
      </w:r>
      <w:r>
        <w:rPr>
          <w:rFonts w:hint="eastAsia" w:ascii="宋体" w:hAnsi="宋体" w:cs="宋体"/>
          <w:b/>
          <w:sz w:val="24"/>
          <w:highlight w:val="none"/>
        </w:rPr>
        <w:t xml:space="preserve">合同变更、中止与终止</w:t>
      </w:r>
      <w:r/>
    </w:p>
    <w:p>
      <w:pPr>
        <w:ind w:firstLine="0"/>
        <w:jc w:val="left"/>
        <w:spacing w:line="400" w:lineRule="exact"/>
        <w:rPr>
          <w:rFonts w:hint="eastAsia" w:ascii="宋体" w:hAnsi="宋体" w:cs="宋体"/>
          <w:szCs w:val="21"/>
          <w:highlight w:val="none"/>
        </w:rPr>
      </w:pPr>
      <w:r>
        <w:rPr>
          <w:rFonts w:hint="eastAsia" w:ascii="宋体" w:hAnsi="宋体" w:cs="宋体"/>
          <w:szCs w:val="21"/>
          <w:highlight w:val="none"/>
        </w:rPr>
        <w:t xml:space="preserve">    16.1合同的变更</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16.2合同的中止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（1）合同履行过程中因供应商就采购文件、采购过程或结果提起投诉的，甲方认为有必要的，可以中止合同的履行。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0"/>
        <w:jc w:val="both"/>
        <w:rPr>
          <w:rFonts w:hint="eastAsia" w:ascii="宋体" w:hAnsi="宋体" w:eastAsia="宋体" w:cs="宋体"/>
          <w:sz w:val="21"/>
          <w:highlight w:val="none"/>
        </w:rP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jc w:val="left"/>
        <w:spacing w:line="400" w:lineRule="exact"/>
        <w:rPr>
          <w:rFonts w:hint="eastAsia" w:ascii="宋体" w:hAnsi="宋体" w:cs="宋体"/>
          <w:highlight w:val="none"/>
        </w:rPr>
      </w:pPr>
      <w:r>
        <w:rPr>
          <w:rFonts w:hint="eastAsia" w:ascii="宋体" w:hAnsi="宋体" w:cs="宋体"/>
          <w:szCs w:val="21"/>
          <w:highlight w:val="none"/>
        </w:rPr>
        <w:t xml:space="preserve">（4）甲方不得以行政区划调整、政府换届、机构或者职能调整以及相关责任人更替为由中止合同。</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16.3合同的终止</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（1）合同因有效期限届满而终止；</w:t>
      </w:r>
      <w:r/>
    </w:p>
    <w:p>
      <w:pPr>
        <w:spacing w:line="400" w:lineRule="exact"/>
        <w:rPr>
          <w:rFonts w:hint="eastAsia" w:ascii="宋体" w:hAnsi="宋体" w:cs="宋体"/>
          <w:szCs w:val="21"/>
          <w:highlight w:val="none"/>
        </w:rPr>
      </w:pPr>
      <w:r>
        <w:rPr>
          <w:rFonts w:hint="eastAsia" w:ascii="宋体" w:hAnsi="宋体" w:cs="宋体"/>
          <w:szCs w:val="21"/>
          <w:highlight w:val="none"/>
        </w:rPr>
        <w:t xml:space="preserve">（2）乙方未按合同约定履行，构成根本性违约的，甲方有权终止合同，并追究乙方的违约责任。</w:t>
      </w:r>
      <w:r/>
    </w:p>
    <w:p>
      <w:pPr>
        <w:pStyle w:val="990"/>
        <w:rPr>
          <w:rFonts w:hint="eastAsia" w:ascii="宋体" w:hAnsi="宋体" w:eastAsia="宋体" w:cs="宋体"/>
          <w:highlight w:val="none"/>
        </w:rPr>
      </w:pPr>
      <w:r>
        <w:rPr>
          <w:rFonts w:hint="eastAsia" w:ascii="宋体" w:hAnsi="宋体" w:eastAsia="宋体" w:cs="宋体"/>
          <w:highlight w:val="none"/>
        </w:rPr>
        <w:t xml:space="preserve">16.4 </w:t>
      </w:r>
      <w:r>
        <w:rPr>
          <w:rFonts w:hint="eastAsia" w:ascii="宋体" w:hAnsi="宋体" w:eastAsia="宋体" w:cs="宋体"/>
          <w:sz w:val="21"/>
          <w:highlight w:val="none"/>
        </w:rPr>
        <w:t xml:space="preserve">涉及国家利益、社会公共利益的情形</w:t>
      </w:r>
      <w:r/>
    </w:p>
    <w:p>
      <w:pPr>
        <w:pStyle w:val="990"/>
        <w:jc w:val="both"/>
        <w:rPr>
          <w:rFonts w:hint="eastAsia" w:ascii="宋体" w:hAnsi="宋体" w:eastAsia="宋体" w:cs="宋体"/>
          <w:sz w:val="21"/>
          <w:highlight w:val="none"/>
        </w:rP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17. 合同分包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17.1 乙方不得将合同转包给其他供应商。涉及合同分包的，乙方应根据采购文件和投标（响应）文件规定进行合同分包。</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18. 不可抗力</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18.1 不可抗力是指合同双方不能预见、不能避免且不能克服的客观情况。</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18.2 任何一方对由于不可抗力造成的部分或全部不能履行合同不承担违约责任。但迟延履行后发生不可抗力的，不能免除责任。</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19. 解决争议的方法</w:t>
      </w:r>
      <w:r/>
    </w:p>
    <w:p>
      <w:pPr>
        <w:pStyle w:val="990"/>
        <w:jc w:val="both"/>
        <w:rPr>
          <w:rFonts w:hint="eastAsia" w:ascii="宋体" w:hAnsi="宋体" w:eastAsia="宋体" w:cs="宋体"/>
          <w:sz w:val="21"/>
          <w:highlight w:val="none"/>
        </w:rP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0"/>
        <w:jc w:val="both"/>
        <w:rPr>
          <w:rFonts w:hint="eastAsia" w:ascii="宋体" w:hAnsi="宋体" w:eastAsia="宋体" w:cs="宋体"/>
          <w:sz w:val="21"/>
          <w:highlight w:val="none"/>
        </w:rP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90"/>
        <w:jc w:val="both"/>
        <w:rPr>
          <w:rFonts w:hint="eastAsia" w:ascii="宋体" w:hAnsi="宋体" w:eastAsia="宋体" w:cs="宋体"/>
          <w:sz w:val="21"/>
          <w:highlight w:val="none"/>
        </w:rP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hint="eastAsia" w:ascii="宋体" w:hAnsi="宋体" w:cs="宋体"/>
          <w:sz w:val="24"/>
          <w:highlight w:val="none"/>
        </w:rPr>
      </w:pPr>
      <w:r>
        <w:rPr>
          <w:rFonts w:hint="eastAsia" w:ascii="宋体" w:hAnsi="宋体" w:cs="宋体"/>
          <w:b/>
          <w:sz w:val="24"/>
          <w:highlight w:val="none"/>
        </w:rPr>
        <w:t xml:space="preserve">20. 政府采购政策</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20.1 </w:t>
      </w:r>
      <w:r>
        <w:rPr>
          <w:rFonts w:hint="eastAsia" w:ascii="宋体" w:hAnsi="宋体" w:cs="宋体"/>
          <w:highlight w:val="none"/>
          <w:lang w:val="en-GB"/>
        </w:rPr>
        <w:t xml:space="preserve">本合同应当按照规定执行政府采购政策。</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cs="宋体"/>
          <w:szCs w:val="21"/>
          <w:highlight w:val="none"/>
        </w:rPr>
        <w:t xml:space="preserve">，有过错的一方应当承担赔偿责任，双方都有过错的，各自承担相应的责任。</w:t>
      </w:r>
      <w:r/>
    </w:p>
    <w:p>
      <w:pPr>
        <w:pStyle w:val="915"/>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cs="宋体"/>
          <w:b/>
          <w:sz w:val="24"/>
          <w:highlight w:val="none"/>
        </w:rPr>
      </w:pPr>
      <w:r>
        <w:rPr>
          <w:rFonts w:hint="eastAsia" w:ascii="宋体" w:hAnsi="宋体" w:cs="宋体"/>
          <w:b/>
          <w:sz w:val="24"/>
          <w:highlight w:val="none"/>
        </w:rPr>
        <w:t xml:space="preserve">21. 法律适用</w:t>
      </w:r>
      <w:r/>
    </w:p>
    <w:p>
      <w:pPr>
        <w:pStyle w:val="990"/>
        <w:jc w:val="both"/>
        <w:rPr>
          <w:rFonts w:hint="eastAsia" w:ascii="宋体" w:hAnsi="宋体" w:eastAsia="宋体" w:cs="宋体"/>
          <w:sz w:val="21"/>
          <w:highlight w:val="none"/>
        </w:rPr>
      </w:pPr>
      <w:r>
        <w:rPr>
          <w:rFonts w:hint="eastAsia" w:ascii="宋体" w:hAnsi="宋体" w:eastAsia="宋体" w:cs="宋体"/>
          <w:sz w:val="21"/>
          <w:highlight w:val="none"/>
        </w:rPr>
        <w:t xml:space="preserve">21.1 本合同的订立、生效、解释、履行及与本合同有关的争议解决，均适用法律、行政法规。</w:t>
      </w:r>
      <w:r/>
    </w:p>
    <w:p>
      <w:pPr>
        <w:pStyle w:val="990"/>
        <w:jc w:val="both"/>
        <w:rPr>
          <w:rFonts w:hint="eastAsia" w:ascii="宋体" w:hAnsi="宋体" w:eastAsia="宋体" w:cs="宋体"/>
          <w:sz w:val="21"/>
          <w:highlight w:val="none"/>
        </w:rP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宋体" w:hAnsi="宋体" w:cs="宋体"/>
          <w:b/>
          <w:sz w:val="24"/>
          <w:highlight w:val="none"/>
        </w:rPr>
      </w:pPr>
      <w:r>
        <w:rPr>
          <w:rFonts w:hint="eastAsia" w:ascii="宋体" w:hAnsi="宋体" w:cs="宋体"/>
          <w:b/>
          <w:sz w:val="24"/>
          <w:highlight w:val="none"/>
        </w:rPr>
        <w:t xml:space="preserve">22. 通知</w:t>
      </w:r>
      <w:r/>
    </w:p>
    <w:p>
      <w:pPr>
        <w:pStyle w:val="990"/>
        <w:jc w:val="both"/>
        <w:rPr>
          <w:rFonts w:hint="eastAsia" w:ascii="宋体" w:hAnsi="宋体" w:eastAsia="宋体" w:cs="宋体"/>
          <w:sz w:val="21"/>
          <w:highlight w:val="none"/>
        </w:rP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90"/>
        <w:ind w:firstLine="0"/>
        <w:jc w:val="both"/>
        <w:rPr>
          <w:rFonts w:hint="eastAsia" w:ascii="宋体" w:hAnsi="宋体" w:eastAsia="宋体" w:cs="宋体"/>
          <w:sz w:val="21"/>
          <w:highlight w:val="none"/>
        </w:rPr>
      </w:pPr>
      <w:r>
        <w:rPr>
          <w:rFonts w:hint="eastAsia" w:ascii="宋体" w:hAnsi="宋体" w:eastAsia="宋体" w:cs="宋体"/>
          <w:sz w:val="21"/>
          <w:highlight w:val="none"/>
        </w:rPr>
        <w:t xml:space="preserve">    22.2 一方当事人变更名称、住所、联系人、联系电话或电子邮箱等信息的，应当在变更后3日内及时书面通知对方，对方实际收到变更通知前的送达仍为有效送达。</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22.3本合同一方给另一方的通知均应采用书面形式，传真或快递送到本合同中规定的对方的地址和办理签收手续。</w:t>
      </w:r>
      <w:r/>
    </w:p>
    <w:p>
      <w:pPr>
        <w:jc w:val="left"/>
        <w:spacing w:line="400" w:lineRule="exact"/>
        <w:rPr>
          <w:rFonts w:hint="eastAsia" w:ascii="宋体" w:hAnsi="宋体" w:cs="宋体"/>
          <w:szCs w:val="21"/>
          <w:highlight w:val="none"/>
        </w:rPr>
      </w:pPr>
      <w:r>
        <w:rPr>
          <w:rFonts w:hint="eastAsia" w:ascii="宋体" w:hAnsi="宋体" w:cs="宋体"/>
          <w:szCs w:val="21"/>
          <w:highlight w:val="none"/>
        </w:rPr>
        <w:t xml:space="preserve">22.4通知以送达之日或通知书中规定的生效之日起生效，两者中以较迟之日为准。</w:t>
      </w:r>
      <w:r/>
    </w:p>
    <w:p>
      <w:pPr>
        <w:numPr>
          <w:ilvl w:val="0"/>
          <w:numId w:val="6"/>
        </w:numPr>
        <w:jc w:val="left"/>
        <w:spacing w:line="400" w:lineRule="exact"/>
        <w:rPr>
          <w:rFonts w:hint="eastAsia" w:ascii="宋体" w:hAnsi="宋体" w:cs="宋体"/>
          <w:b/>
          <w:bCs/>
          <w:sz w:val="24"/>
          <w:highlight w:val="none"/>
        </w:rPr>
      </w:pPr>
      <w:r>
        <w:rPr>
          <w:rFonts w:hint="eastAsia" w:ascii="宋体" w:hAnsi="宋体" w:cs="宋体"/>
          <w:b/>
          <w:bCs/>
          <w:sz w:val="24"/>
          <w:highlight w:val="none"/>
        </w:rPr>
        <w:t xml:space="preserve">合同未尽事项</w:t>
      </w:r>
      <w:r/>
    </w:p>
    <w:p>
      <w:pPr>
        <w:jc w:val="left"/>
        <w:spacing w:line="400" w:lineRule="exact"/>
        <w:rPr>
          <w:rFonts w:hint="eastAsia" w:ascii="宋体" w:hAnsi="宋体" w:cs="宋体"/>
          <w:bCs/>
          <w:szCs w:val="21"/>
          <w:highlight w:val="none"/>
        </w:rPr>
      </w:pPr>
      <w:r>
        <w:rPr>
          <w:rFonts w:hint="eastAsia" w:ascii="宋体" w:hAnsi="宋体" w:cs="宋体"/>
          <w:bCs/>
          <w:szCs w:val="21"/>
          <w:highlight w:val="none"/>
        </w:rPr>
        <w:t xml:space="preserve">23.1合同未尽事项见</w:t>
      </w:r>
      <w:r>
        <w:rPr>
          <w:rFonts w:hint="eastAsia" w:ascii="宋体" w:hAnsi="宋体" w:cs="宋体"/>
          <w:b/>
          <w:szCs w:val="21"/>
          <w:highlight w:val="none"/>
        </w:rPr>
        <w:t xml:space="preserve">【政府采购合同专用条款】</w:t>
      </w:r>
      <w:r>
        <w:rPr>
          <w:rFonts w:hint="eastAsia" w:ascii="宋体" w:hAnsi="宋体" w:cs="宋体"/>
          <w:bCs/>
          <w:szCs w:val="21"/>
          <w:highlight w:val="none"/>
        </w:rPr>
        <w:t xml:space="preserve">。</w:t>
      </w:r>
      <w:r/>
    </w:p>
    <w:p>
      <w:pPr>
        <w:ind w:firstLine="0"/>
        <w:jc w:val="left"/>
        <w:spacing w:line="400" w:lineRule="exact"/>
        <w:rPr>
          <w:rFonts w:hint="eastAsia" w:ascii="宋体" w:hAnsi="宋体" w:cs="宋体"/>
          <w:sz w:val="28"/>
          <w:szCs w:val="28"/>
          <w:highlight w:val="none"/>
        </w:rPr>
      </w:pPr>
      <w:r>
        <w:rPr>
          <w:rFonts w:hint="eastAsia" w:ascii="宋体" w:hAnsi="宋体" w:cs="宋体"/>
          <w:bCs/>
          <w:szCs w:val="21"/>
          <w:highlight w:val="none"/>
        </w:rPr>
        <w:t xml:space="preserve">    23.2 合同附件与合同正文具有同等的法律效力。</w:t>
      </w:r>
      <w:bookmarkStart w:id="181" w:name="_Toc20313"/>
      <w:r/>
      <w:r/>
    </w:p>
    <w:p>
      <w:pPr>
        <w:jc w:val="center"/>
        <w:rPr>
          <w:rFonts w:hint="eastAsia" w:ascii="宋体" w:hAnsi="宋体" w:cs="宋体"/>
          <w:sz w:val="28"/>
          <w:szCs w:val="28"/>
          <w:highlight w:val="none"/>
        </w:rPr>
      </w:pPr>
      <w:r>
        <w:rPr>
          <w:rFonts w:hint="eastAsia" w:ascii="宋体" w:hAnsi="宋体" w:cs="宋体"/>
          <w:sz w:val="28"/>
          <w:szCs w:val="28"/>
          <w:highlight w:val="none"/>
        </w:rPr>
        <w:br w:type="page" w:clear="all"/>
      </w:r>
      <w:bookmarkEnd w:id="181"/>
      <w:r/>
      <w:r/>
    </w:p>
    <w:p>
      <w:pPr>
        <w:jc w:val="center"/>
        <w:keepLines/>
        <w:keepNext/>
        <w:rPr>
          <w:rFonts w:hint="eastAsia" w:ascii="宋体" w:hAnsi="宋体" w:cs="宋体"/>
          <w:sz w:val="28"/>
          <w:szCs w:val="28"/>
          <w:highlight w:val="none"/>
        </w:rPr>
        <w:outlineLvl w:val="1"/>
      </w:pPr>
      <w:r>
        <w:rPr>
          <w:rFonts w:hint="eastAsia" w:ascii="宋体" w:hAnsi="宋体" w:cs="宋体"/>
          <w:sz w:val="28"/>
          <w:szCs w:val="28"/>
          <w:highlight w:val="none"/>
        </w:rPr>
        <w:t xml:space="preserve">第三节 政府采购合同专用条款</w:t>
      </w:r>
      <w:r/>
    </w:p>
    <w:tbl>
      <w:tblPr>
        <w:tblStyle w:val="834"/>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第1.2（6）项</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联合体具体要求</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w:t>
            </w:r>
            <w:r/>
          </w:p>
        </w:tc>
      </w:tr>
      <w:tr>
        <w:trPr>
          <w:trHeight w:val="604"/>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第1.2（7）项</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其他术语解释</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第4.4款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履约验收中甲方提出异议或作出说明的期限</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如有质量异议</w:t>
            </w:r>
            <w:r>
              <w:rPr>
                <w:rFonts w:hint="eastAsia" w:ascii="宋体" w:hAnsi="宋体" w:cs="宋体"/>
                <w:szCs w:val="21"/>
                <w:highlight w:val="none"/>
                <w:lang w:eastAsia="zh-CN"/>
              </w:rPr>
              <w:t xml:space="preserve">，</w:t>
            </w:r>
            <w:r>
              <w:rPr>
                <w:rFonts w:hint="eastAsia" w:ascii="宋体" w:hAnsi="宋体" w:cs="宋体"/>
                <w:szCs w:val="21"/>
                <w:highlight w:val="none"/>
              </w:rPr>
              <w:t xml:space="preserve">乙方应在接到甲方异议的7天内做出书面答复</w:t>
            </w:r>
            <w:r>
              <w:rPr>
                <w:rFonts w:hint="eastAsia" w:ascii="宋体" w:hAnsi="宋体" w:cs="宋体"/>
                <w:szCs w:val="21"/>
                <w:highlight w:val="none"/>
                <w:lang w:eastAsia="zh-CN"/>
              </w:rPr>
              <w:t xml:space="preserve">，</w:t>
            </w:r>
            <w:r>
              <w:rPr>
                <w:rFonts w:hint="eastAsia" w:ascii="宋体" w:hAnsi="宋体" w:cs="宋体"/>
                <w:szCs w:val="21"/>
                <w:highlight w:val="none"/>
              </w:rPr>
              <w:t xml:space="preserve">逾期则视为乙方同意甲方提出的异议和处理意见</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第4.6款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约定甲方承担的其他义务和责任</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（1）尊重乙方的正当合法权益，按照合同约定的条件，按时支付款项；</w:t>
            </w:r>
            <w:r/>
          </w:p>
          <w:p>
            <w:pPr>
              <w:ind w:firstLine="0"/>
              <w:jc w:val="left"/>
              <w:rPr>
                <w:rFonts w:hint="eastAsia" w:ascii="宋体" w:hAnsi="宋体" w:cs="宋体"/>
                <w:szCs w:val="21"/>
                <w:highlight w:val="none"/>
              </w:rPr>
            </w:pPr>
            <w:r>
              <w:rPr>
                <w:rFonts w:hint="eastAsia" w:ascii="宋体" w:hAnsi="宋体" w:cs="宋体"/>
                <w:szCs w:val="21"/>
                <w:highlight w:val="none"/>
              </w:rPr>
              <w:t xml:space="preserve">（2）接收货物的义务；</w:t>
            </w:r>
            <w:r/>
          </w:p>
          <w:p>
            <w:pPr>
              <w:ind w:firstLine="0"/>
              <w:jc w:val="left"/>
              <w:rPr>
                <w:rFonts w:hint="eastAsia" w:ascii="宋体" w:hAnsi="宋体" w:cs="宋体"/>
                <w:szCs w:val="21"/>
                <w:highlight w:val="none"/>
              </w:rPr>
            </w:pPr>
            <w:r>
              <w:rPr>
                <w:rFonts w:hint="eastAsia" w:ascii="宋体" w:hAnsi="宋体" w:cs="宋体"/>
                <w:szCs w:val="21"/>
                <w:highlight w:val="none"/>
              </w:rPr>
              <w:t xml:space="preserve">（3）根据合同约定的标准和时间，验收货物的义务；</w:t>
            </w:r>
            <w:r/>
          </w:p>
          <w:p>
            <w:pPr>
              <w:ind w:firstLine="0"/>
              <w:jc w:val="left"/>
              <w:rPr>
                <w:rFonts w:hint="eastAsia" w:ascii="宋体" w:hAnsi="宋体" w:cs="宋体"/>
                <w:szCs w:val="21"/>
                <w:highlight w:val="none"/>
              </w:rPr>
            </w:pPr>
            <w:r>
              <w:rPr>
                <w:rFonts w:hint="eastAsia" w:ascii="宋体" w:hAnsi="宋体" w:cs="宋体"/>
                <w:szCs w:val="21"/>
                <w:highlight w:val="none"/>
              </w:rPr>
              <w:t xml:space="preserve">（4）如发生验收不通过，返厂维修、退货时，有相关退货及重新验收的义务；</w:t>
            </w:r>
            <w:r/>
          </w:p>
          <w:p>
            <w:pPr>
              <w:ind w:firstLine="0"/>
              <w:jc w:val="left"/>
              <w:rPr>
                <w:rFonts w:hint="eastAsia" w:ascii="宋体" w:hAnsi="宋体" w:cs="宋体"/>
                <w:szCs w:val="21"/>
                <w:highlight w:val="none"/>
              </w:rPr>
            </w:pPr>
            <w:r>
              <w:rPr>
                <w:rFonts w:hint="eastAsia" w:ascii="宋体" w:hAnsi="宋体" w:cs="宋体"/>
                <w:szCs w:val="21"/>
                <w:highlight w:val="none"/>
              </w:rPr>
              <w:t xml:space="preserve">（5）遵守政府采购的各项法律法规和规章制度。</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第5.4款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约定乙方承担的其他义务和责任</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1.质量保证</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1.1乙方应保证合同项下所供货物是全新的、未使用过的。乙方进一步保证，合同项下提供的全部货物没有设计、材料或工艺上的缺陷。</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1.2上述保证在货物验收合格交付甲方使用之日起的质量保证期内有效，在质保期内乙方免费提供货物正常使用情况下发生故障的维修服务。</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1.3甲方在质量保证期内发现缺陷应尽快以书面形式或电话通知乙方。对质保期内的故障报修，乙方应按甲方要求的时间内到达甲方现场排除故障。乙方不能按时排除故障时，应提供备用设备给甲方维持工作。</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1.4对质保期内的故障报修，如乙方未能做到上款的服务承诺，甲方可采取必要的补救措施，但其风险和费用由乙方承担，甲方根据合同规定对乙方行使的其他权利不受影响。由于乙方的保证服务不到位，质保期的到期时间将顺延。</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1.5质保期内因用户使用、管理不当所造成的损失由甲方承担，乙方提供有偿服务。</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第6.1款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履行合同义务的顺序</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按照国家法律法规要求执行</w:t>
            </w:r>
            <w:r/>
          </w:p>
        </w:tc>
      </w:tr>
      <w:tr>
        <w:trPr>
          <w:trHeight w:val="667"/>
        </w:trPr>
        <w:tc>
          <w:tcPr>
            <w:tcW w:w="1607" w:type="dxa"/>
            <w:vAlign w:val="center"/>
            <w:vMerge w:val="restart"/>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第7.1款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包装特殊要求</w:t>
            </w:r>
            <w:r/>
          </w:p>
        </w:tc>
        <w:tc>
          <w:tcPr>
            <w:tcW w:w="5638" w:type="dxa"/>
            <w:vAlign w:val="center"/>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商品包装环保要求：应当按《关于印发〈商品包装政府采购需求标准（试行）〉、〈快递包装政府采购需求标准（试行）〉的通知》（财办库〔2020〕123号）文件执行。</w:t>
            </w:r>
            <w:r/>
          </w:p>
          <w:p>
            <w:pPr>
              <w:ind w:firstLine="0"/>
              <w:rPr>
                <w:rFonts w:hint="eastAsia" w:ascii="宋体" w:hAnsi="宋体" w:cs="宋体"/>
                <w:szCs w:val="21"/>
                <w:highlight w:val="none"/>
              </w:rPr>
            </w:pPr>
            <w:r>
              <w:rPr>
                <w:rFonts w:hint="eastAsia" w:ascii="宋体" w:hAnsi="宋体" w:cs="宋体"/>
                <w:szCs w:val="21"/>
                <w:highlight w:val="none"/>
              </w:rPr>
              <w:t xml:space="preserve">（1）商品包装层数不得超过3层，空隙率不大于 40%；</w:t>
            </w:r>
            <w:r/>
          </w:p>
          <w:p>
            <w:pPr>
              <w:ind w:firstLine="0"/>
              <w:rPr>
                <w:rFonts w:hint="eastAsia" w:ascii="宋体" w:hAnsi="宋体" w:cs="宋体"/>
                <w:szCs w:val="21"/>
                <w:highlight w:val="none"/>
              </w:rPr>
            </w:pPr>
            <w:r>
              <w:rPr>
                <w:rFonts w:hint="eastAsia" w:ascii="宋体" w:hAnsi="宋体" w:cs="宋体"/>
                <w:szCs w:val="21"/>
                <w:highlight w:val="none"/>
              </w:rPr>
              <w:t xml:space="preserve">（2）商品包装尽可能使用单一材质的包装材料，如因功能需求必须使用不同材质，不同材质间应便于分离；</w:t>
            </w:r>
            <w:r/>
          </w:p>
          <w:p>
            <w:pPr>
              <w:ind w:firstLine="0"/>
              <w:rPr>
                <w:rFonts w:hint="eastAsia" w:ascii="宋体" w:hAnsi="宋体" w:cs="宋体"/>
                <w:szCs w:val="21"/>
                <w:highlight w:val="none"/>
              </w:rPr>
            </w:pPr>
            <w:r>
              <w:rPr>
                <w:rFonts w:hint="eastAsia" w:ascii="宋体" w:hAnsi="宋体" w:cs="宋体"/>
                <w:szCs w:val="21"/>
                <w:highlight w:val="none"/>
              </w:rPr>
              <w:t xml:space="preserve">（3）商品包装中铅、汞、镉、六价铬的总含量应不大于100mg/kg；</w:t>
            </w:r>
            <w:r/>
          </w:p>
          <w:p>
            <w:pPr>
              <w:ind w:firstLine="0"/>
              <w:rPr>
                <w:rFonts w:hint="eastAsia" w:ascii="宋体" w:hAnsi="宋体" w:cs="宋体"/>
                <w:szCs w:val="21"/>
                <w:highlight w:val="none"/>
              </w:rPr>
            </w:pPr>
            <w:r>
              <w:rPr>
                <w:rFonts w:hint="eastAsia" w:ascii="宋体" w:hAnsi="宋体" w:cs="宋体"/>
                <w:szCs w:val="21"/>
                <w:highlight w:val="none"/>
              </w:rPr>
              <w:t xml:space="preserve">（4）商品包装印刷使用的油墨中挥发性有机化合物</w:t>
            </w:r>
            <w:r>
              <w:rPr>
                <w:rFonts w:hint="eastAsia" w:ascii="宋体" w:hAnsi="宋体" w:cs="宋体"/>
                <w:szCs w:val="21"/>
                <w:highlight w:val="none"/>
                <w:lang w:eastAsia="zh-CN"/>
              </w:rPr>
              <w:t xml:space="preserve">（</w:t>
            </w:r>
            <w:r>
              <w:rPr>
                <w:rFonts w:hint="eastAsia" w:ascii="宋体" w:hAnsi="宋体" w:cs="宋体"/>
                <w:szCs w:val="21"/>
                <w:highlight w:val="none"/>
              </w:rPr>
              <w:t xml:space="preserve">VOCs</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含量应不大于 5%（以重量计）；</w:t>
            </w:r>
            <w:r/>
          </w:p>
          <w:p>
            <w:pPr>
              <w:ind w:firstLine="0"/>
              <w:rPr>
                <w:rFonts w:hint="eastAsia" w:ascii="宋体" w:hAnsi="宋体" w:cs="宋体"/>
                <w:szCs w:val="21"/>
                <w:highlight w:val="none"/>
              </w:rPr>
            </w:pPr>
            <w:r>
              <w:rPr>
                <w:rFonts w:hint="eastAsia" w:ascii="宋体" w:hAnsi="宋体" w:cs="宋体"/>
                <w:szCs w:val="21"/>
                <w:highlight w:val="none"/>
              </w:rPr>
              <w:t xml:space="preserve">（5）塑料材质商品包装上呈现的印刷颜色不得超过6 色；</w:t>
            </w:r>
            <w:r/>
          </w:p>
          <w:p>
            <w:pPr>
              <w:ind w:firstLine="0"/>
              <w:rPr>
                <w:rFonts w:hint="eastAsia" w:ascii="宋体" w:hAnsi="宋体" w:cs="宋体"/>
                <w:szCs w:val="21"/>
                <w:highlight w:val="none"/>
              </w:rPr>
            </w:pPr>
            <w:r>
              <w:rPr>
                <w:rFonts w:hint="eastAsia" w:ascii="宋体" w:hAnsi="宋体" w:cs="宋体"/>
                <w:szCs w:val="21"/>
                <w:highlight w:val="none"/>
              </w:rPr>
              <w:t xml:space="preserve">（6）纸质商品包装应使用75%以上的可再生纤维原料生产；</w:t>
            </w:r>
            <w:r/>
          </w:p>
          <w:p>
            <w:pPr>
              <w:ind w:firstLine="0"/>
              <w:rPr>
                <w:rFonts w:hint="eastAsia" w:ascii="宋体" w:hAnsi="宋体" w:cs="宋体"/>
                <w:szCs w:val="21"/>
                <w:highlight w:val="none"/>
              </w:rPr>
            </w:pPr>
            <w:r>
              <w:rPr>
                <w:rFonts w:hint="eastAsia" w:ascii="宋体" w:hAnsi="宋体" w:cs="宋体"/>
                <w:szCs w:val="21"/>
                <w:highlight w:val="none"/>
              </w:rPr>
              <w:t xml:space="preserve">（7）木质商品包装的原料应来源于可持续性森林。</w:t>
            </w:r>
            <w:r/>
          </w:p>
          <w:p>
            <w:pPr>
              <w:ind w:firstLine="0"/>
              <w:rPr>
                <w:rFonts w:hint="eastAsia" w:ascii="宋体" w:hAnsi="宋体" w:cs="宋体"/>
                <w:szCs w:val="21"/>
                <w:highlight w:val="none"/>
              </w:rPr>
            </w:pPr>
            <w:r>
              <w:rPr>
                <w:rFonts w:hint="eastAsia" w:ascii="宋体" w:hAnsi="宋体" w:cs="宋体"/>
                <w:szCs w:val="21"/>
                <w:highlight w:val="none"/>
              </w:rPr>
              <w:t xml:space="preserve">快递包装环保要求：</w:t>
            </w:r>
            <w:r/>
          </w:p>
          <w:p>
            <w:pPr>
              <w:ind w:firstLine="0"/>
              <w:rPr>
                <w:rFonts w:hint="eastAsia" w:ascii="宋体" w:hAnsi="宋体" w:cs="宋体"/>
                <w:szCs w:val="21"/>
                <w:highlight w:val="none"/>
              </w:rPr>
            </w:pPr>
            <w:r>
              <w:rPr>
                <w:rFonts w:hint="eastAsia" w:ascii="宋体" w:hAnsi="宋体" w:cs="宋体"/>
                <w:szCs w:val="21"/>
                <w:highlight w:val="none"/>
              </w:rPr>
              <w:t xml:space="preserve">（1）快递包装中重金属（铅、汞、镉、六价铬）总量应不大于 100mg/kg；</w:t>
            </w:r>
            <w:r/>
          </w:p>
          <w:p>
            <w:pPr>
              <w:ind w:firstLine="0"/>
              <w:rPr>
                <w:rFonts w:hint="eastAsia" w:ascii="宋体" w:hAnsi="宋体" w:cs="宋体"/>
                <w:szCs w:val="21"/>
                <w:highlight w:val="none"/>
              </w:rPr>
            </w:pPr>
            <w:r>
              <w:rPr>
                <w:rFonts w:hint="eastAsia" w:ascii="宋体" w:hAnsi="宋体" w:cs="宋体"/>
                <w:szCs w:val="21"/>
                <w:highlight w:val="none"/>
              </w:rPr>
              <w:t xml:space="preserve">（2）快递包装印刷使用的油墨中不应添加邻苯二甲酸酯，其挥发性有机化合物</w:t>
            </w:r>
            <w:r>
              <w:rPr>
                <w:rFonts w:hint="eastAsia" w:ascii="宋体" w:hAnsi="宋体" w:cs="宋体"/>
                <w:szCs w:val="21"/>
                <w:highlight w:val="none"/>
                <w:lang w:eastAsia="zh-CN"/>
              </w:rPr>
              <w:t xml:space="preserve">（</w:t>
            </w:r>
            <w:r>
              <w:rPr>
                <w:rFonts w:hint="eastAsia" w:ascii="宋体" w:hAnsi="宋体" w:cs="宋体"/>
                <w:szCs w:val="21"/>
                <w:highlight w:val="none"/>
              </w:rPr>
              <w:t xml:space="preserve">VOCs</w:t>
            </w:r>
            <w:r>
              <w:rPr>
                <w:rFonts w:hint="eastAsia" w:ascii="宋体" w:hAnsi="宋体" w:cs="宋体"/>
                <w:szCs w:val="21"/>
                <w:highlight w:val="none"/>
                <w:lang w:eastAsia="zh-CN"/>
              </w:rPr>
              <w:t xml:space="preserve">）</w:t>
            </w:r>
            <w:r>
              <w:rPr>
                <w:rFonts w:hint="eastAsia" w:ascii="宋体" w:hAnsi="宋体" w:cs="宋体"/>
                <w:szCs w:val="21"/>
                <w:highlight w:val="none"/>
              </w:rPr>
              <w:t xml:space="preserve">含量应不大于5%（以重量计）；</w:t>
            </w:r>
            <w:r/>
          </w:p>
          <w:p>
            <w:pPr>
              <w:ind w:firstLine="0"/>
              <w:rPr>
                <w:rFonts w:hint="eastAsia" w:ascii="宋体" w:hAnsi="宋体" w:cs="宋体"/>
                <w:szCs w:val="21"/>
                <w:highlight w:val="none"/>
              </w:rPr>
            </w:pPr>
            <w:r>
              <w:rPr>
                <w:rFonts w:hint="eastAsia" w:ascii="宋体" w:hAnsi="宋体" w:cs="宋体"/>
                <w:szCs w:val="21"/>
                <w:highlight w:val="none"/>
              </w:rPr>
              <w:t xml:space="preserve">（3）快递包装中使用纸基材的包装材料，纸基材中的有机氯的含量应不大于 150 mg/kg；</w:t>
            </w:r>
            <w:r/>
          </w:p>
          <w:p>
            <w:pPr>
              <w:ind w:firstLine="0"/>
              <w:rPr>
                <w:rFonts w:hint="eastAsia" w:ascii="宋体" w:hAnsi="宋体" w:cs="宋体"/>
                <w:szCs w:val="21"/>
                <w:highlight w:val="none"/>
              </w:rPr>
            </w:pPr>
            <w:r>
              <w:rPr>
                <w:rFonts w:hint="eastAsia" w:ascii="宋体" w:hAnsi="宋体" w:cs="宋体"/>
                <w:szCs w:val="21"/>
                <w:highlight w:val="none"/>
              </w:rPr>
              <w:t xml:space="preserve">（4）快递包装中使用塑料基材的包装材料不得使用邻苯二甲酸二异壬酯、邻苯二甲酸二正辛酯、邻苯二甲酸二</w:t>
            </w:r>
            <w:r>
              <w:rPr>
                <w:rFonts w:hint="eastAsia" w:ascii="宋体" w:hAnsi="宋体" w:cs="宋体"/>
                <w:szCs w:val="21"/>
                <w:highlight w:val="none"/>
                <w:lang w:eastAsia="zh-CN"/>
              </w:rPr>
              <w:t xml:space="preserve">（</w:t>
            </w:r>
            <w:r>
              <w:rPr>
                <w:rFonts w:hint="eastAsia" w:ascii="宋体" w:hAnsi="宋体" w:cs="宋体"/>
                <w:szCs w:val="21"/>
                <w:highlight w:val="none"/>
              </w:rPr>
              <w:t xml:space="preserve">2-乙基</w:t>
            </w:r>
            <w:r>
              <w:rPr>
                <w:rFonts w:hint="eastAsia" w:ascii="宋体" w:hAnsi="宋体" w:cs="宋体"/>
                <w:szCs w:val="21"/>
                <w:highlight w:val="none"/>
                <w:lang w:eastAsia="zh-CN"/>
              </w:rPr>
              <w:t xml:space="preserve">）</w:t>
            </w:r>
            <w:r>
              <w:rPr>
                <w:rFonts w:hint="eastAsia" w:ascii="宋体" w:hAnsi="宋体" w:cs="宋体"/>
                <w:szCs w:val="21"/>
                <w:highlight w:val="none"/>
              </w:rPr>
              <w:t xml:space="preserve">己酯、邻苯二甲酸二异癸酯、邻苯二甲酸丁基苄基酯、邻苯二甲酸二丁酯等作为增塑剂；</w:t>
            </w:r>
            <w:r/>
          </w:p>
          <w:p>
            <w:pPr>
              <w:ind w:firstLine="0"/>
              <w:rPr>
                <w:rFonts w:hint="eastAsia" w:ascii="宋体" w:hAnsi="宋体" w:cs="宋体"/>
                <w:szCs w:val="21"/>
                <w:highlight w:val="none"/>
              </w:rPr>
            </w:pPr>
            <w:r>
              <w:rPr>
                <w:rFonts w:hint="eastAsia" w:ascii="宋体" w:hAnsi="宋体" w:cs="宋体"/>
                <w:szCs w:val="21"/>
                <w:highlight w:val="none"/>
              </w:rPr>
              <w:t xml:space="preserve">（5）快递中使用的塑料包装袋不得使用聚氯乙烯作为原料，且原料应为单一材质制成，生物分解率大于60%；</w:t>
            </w:r>
            <w:r/>
          </w:p>
          <w:p>
            <w:pPr>
              <w:ind w:firstLine="0"/>
              <w:rPr>
                <w:rFonts w:hint="eastAsia" w:ascii="宋体" w:hAnsi="宋体" w:cs="宋体"/>
                <w:szCs w:val="21"/>
                <w:highlight w:val="none"/>
              </w:rPr>
            </w:pPr>
            <w:r>
              <w:rPr>
                <w:rFonts w:hint="eastAsia" w:ascii="宋体" w:hAnsi="宋体" w:cs="宋体"/>
                <w:szCs w:val="21"/>
                <w:highlight w:val="none"/>
              </w:rPr>
              <w:t xml:space="preserve">（6）快递中使用的充气类填充物不得使用聚氯乙烯作为 原料，且原料为单一材质制成，生物分解率大于60%；</w:t>
            </w:r>
            <w:r/>
          </w:p>
          <w:p>
            <w:pPr>
              <w:ind w:firstLine="0"/>
              <w:rPr>
                <w:rFonts w:hint="eastAsia" w:ascii="宋体" w:hAnsi="宋体" w:cs="宋体"/>
                <w:szCs w:val="21"/>
                <w:highlight w:val="none"/>
              </w:rPr>
            </w:pPr>
            <w:r>
              <w:rPr>
                <w:rFonts w:hint="eastAsia" w:ascii="宋体" w:hAnsi="宋体" w:cs="宋体"/>
                <w:szCs w:val="21"/>
                <w:highlight w:val="none"/>
              </w:rPr>
              <w:t xml:space="preserve">（7）快递中使用的集装袋应为单一材质制成，其重复使用次数应不小于 80 次；</w:t>
            </w:r>
            <w:r/>
          </w:p>
          <w:p>
            <w:pPr>
              <w:ind w:firstLine="0"/>
              <w:rPr>
                <w:rFonts w:hint="eastAsia" w:ascii="宋体" w:hAnsi="宋体" w:cs="宋体"/>
                <w:szCs w:val="21"/>
                <w:highlight w:val="none"/>
              </w:rPr>
            </w:pPr>
            <w:r>
              <w:rPr>
                <w:rFonts w:hint="eastAsia" w:ascii="宋体" w:hAnsi="宋体" w:cs="宋体"/>
                <w:szCs w:val="21"/>
                <w:highlight w:val="none"/>
              </w:rPr>
              <w:t xml:space="preserve">（8）快递中应使用幅宽不大于45mm 的生物降解胶带；</w:t>
            </w:r>
            <w:r/>
          </w:p>
          <w:p>
            <w:pPr>
              <w:ind w:firstLine="0"/>
              <w:rPr>
                <w:rFonts w:hint="eastAsia" w:ascii="宋体" w:hAnsi="宋体" w:cs="宋体"/>
                <w:szCs w:val="21"/>
                <w:highlight w:val="none"/>
              </w:rPr>
            </w:pPr>
            <w:r>
              <w:rPr>
                <w:rFonts w:hint="eastAsia" w:ascii="宋体" w:hAnsi="宋体" w:cs="宋体"/>
                <w:szCs w:val="21"/>
                <w:highlight w:val="none"/>
              </w:rPr>
              <w:t xml:space="preserve">（9）快递包装中不得使用溶剂型胶粘剂；</w:t>
            </w:r>
            <w:r/>
          </w:p>
          <w:p>
            <w:pPr>
              <w:ind w:firstLine="0"/>
              <w:rPr>
                <w:rFonts w:hint="eastAsia" w:ascii="宋体" w:hAnsi="宋体" w:cs="宋体"/>
                <w:szCs w:val="21"/>
                <w:highlight w:val="none"/>
              </w:rPr>
            </w:pPr>
            <w:r>
              <w:rPr>
                <w:rFonts w:hint="eastAsia" w:ascii="宋体" w:hAnsi="宋体" w:cs="宋体"/>
                <w:szCs w:val="21"/>
                <w:highlight w:val="none"/>
              </w:rPr>
              <w:t xml:space="preserve">（11）快递应使用电子面单；</w:t>
            </w:r>
            <w:r/>
          </w:p>
          <w:p>
            <w:pPr>
              <w:ind w:firstLine="0"/>
              <w:rPr>
                <w:rFonts w:hint="eastAsia" w:ascii="宋体" w:hAnsi="宋体" w:cs="宋体"/>
                <w:szCs w:val="21"/>
                <w:highlight w:val="none"/>
              </w:rPr>
            </w:pPr>
            <w:r>
              <w:rPr>
                <w:rFonts w:hint="eastAsia" w:ascii="宋体" w:hAnsi="宋体" w:cs="宋体"/>
                <w:szCs w:val="21"/>
                <w:highlight w:val="none"/>
              </w:rPr>
              <w:t xml:space="preserve">（12）直接使用商品包装作为快递包装的商品，其商品包装满足《商品包装政府采购需求标准（试行）》即可；</w:t>
            </w:r>
            <w:r/>
          </w:p>
          <w:p>
            <w:pPr>
              <w:ind w:firstLine="0"/>
              <w:rPr>
                <w:rFonts w:hint="eastAsia" w:ascii="宋体" w:hAnsi="宋体" w:cs="宋体"/>
                <w:szCs w:val="21"/>
                <w:highlight w:val="none"/>
              </w:rPr>
            </w:pPr>
            <w:r>
              <w:rPr>
                <w:rFonts w:hint="eastAsia" w:ascii="宋体" w:hAnsi="宋体" w:cs="宋体"/>
                <w:szCs w:val="21"/>
                <w:highlight w:val="none"/>
              </w:rPr>
              <w:t xml:space="preserve">（13）快递包装产品质量和封装方式应符合相关国家或行业标准技术指标要求。</w:t>
            </w:r>
            <w:r/>
          </w:p>
          <w:p>
            <w:pPr>
              <w:ind w:firstLine="0"/>
              <w:rPr>
                <w:rFonts w:hint="eastAsia" w:ascii="宋体" w:hAnsi="宋体" w:cs="宋体"/>
                <w:szCs w:val="21"/>
                <w:highlight w:val="none"/>
              </w:rPr>
            </w:pPr>
            <w:r>
              <w:rPr>
                <w:rFonts w:hint="eastAsia" w:ascii="宋体" w:hAnsi="宋体" w:cs="宋体"/>
                <w:szCs w:val="21"/>
                <w:highlight w:val="none"/>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W w:w="1607" w:type="dxa"/>
            <w:vAlign w:val="center"/>
            <w:vMerge w:val="continue"/>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指定现场</w:t>
            </w:r>
            <w:r/>
          </w:p>
        </w:tc>
        <w:tc>
          <w:tcPr>
            <w:tcW w:w="5638" w:type="dxa"/>
            <w:vAlign w:val="center"/>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按照甲方要求</w:t>
            </w:r>
            <w:r/>
          </w:p>
        </w:tc>
      </w:tr>
      <w:tr>
        <w:trPr>
          <w:trHeight w:val="772"/>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第7.2款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运输特殊要求</w:t>
            </w:r>
            <w:r/>
          </w:p>
        </w:tc>
        <w:tc>
          <w:tcPr>
            <w:tcW w:w="5638" w:type="dxa"/>
            <w:vAlign w:val="center"/>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运费已包含在合同价内。</w:t>
            </w:r>
            <w:r/>
          </w:p>
        </w:tc>
      </w:tr>
      <w:tr>
        <w:trPr>
          <w:trHeight w:val="667"/>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第7.3款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保险要求</w:t>
            </w:r>
            <w:r/>
          </w:p>
        </w:tc>
        <w:tc>
          <w:tcPr>
            <w:tcW w:w="5638" w:type="dxa"/>
            <w:vAlign w:val="center"/>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乙方应为派往甲方服务安装的人员投保人身险，保险费用均由乙方负责。如发生安全事故，均</w:t>
            </w:r>
            <w:r>
              <w:rPr>
                <w:rFonts w:hint="eastAsia" w:ascii="宋体" w:hAnsi="宋体" w:cs="宋体"/>
                <w:szCs w:val="21"/>
                <w:highlight w:val="none"/>
                <w:lang w:eastAsia="zh-CN"/>
              </w:rPr>
              <w:t xml:space="preserve">由</w:t>
            </w:r>
            <w:r>
              <w:rPr>
                <w:rFonts w:hint="eastAsia" w:ascii="宋体" w:hAnsi="宋体" w:cs="宋体"/>
                <w:szCs w:val="21"/>
                <w:highlight w:val="none"/>
              </w:rPr>
              <w:t xml:space="preserve">乙方负责承担，甲方不承担连带责任。</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第8.2（1）项</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质量保证期</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验收合格之日起2年</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第8.2（3）项</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货物质量缺陷</w:t>
            </w:r>
            <w:r/>
          </w:p>
          <w:p>
            <w:pPr>
              <w:ind w:firstLine="0"/>
              <w:jc w:val="left"/>
              <w:rPr>
                <w:rFonts w:hint="eastAsia" w:ascii="宋体" w:hAnsi="宋体" w:cs="宋体"/>
                <w:szCs w:val="21"/>
                <w:highlight w:val="none"/>
              </w:rPr>
            </w:pPr>
            <w:r>
              <w:rPr>
                <w:rFonts w:hint="eastAsia" w:ascii="宋体" w:hAnsi="宋体" w:cs="宋体"/>
                <w:szCs w:val="21"/>
                <w:highlight w:val="none"/>
              </w:rPr>
              <w:t xml:space="preserve">响应时间</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售后服务及其他：</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（1）投标人具有良好的信誉，售后服务及时到位。</w:t>
            </w:r>
            <w:r/>
          </w:p>
          <w:p>
            <w:pPr>
              <w:ind w:firstLine="0"/>
              <w:jc w:val="left"/>
              <w:rPr>
                <w:rFonts w:hint="eastAsia" w:ascii="宋体" w:hAnsi="宋体" w:cs="宋体"/>
                <w:szCs w:val="21"/>
                <w:highlight w:val="none"/>
              </w:rPr>
            </w:pPr>
            <w:r>
              <w:rPr>
                <w:rFonts w:hint="eastAsia" w:ascii="宋体" w:hAnsi="宋体" w:cs="宋体"/>
                <w:szCs w:val="21"/>
                <w:highlight w:val="none"/>
              </w:rPr>
              <w:t xml:space="preserve">（2）供应商免费送货上门、人员培训。</w:t>
            </w:r>
            <w:r/>
          </w:p>
          <w:p>
            <w:pPr>
              <w:ind w:firstLine="0"/>
              <w:jc w:val="left"/>
              <w:rPr>
                <w:rFonts w:hint="eastAsia" w:ascii="宋体" w:hAnsi="宋体" w:cs="宋体"/>
                <w:szCs w:val="21"/>
                <w:highlight w:val="none"/>
              </w:rPr>
            </w:pPr>
            <w:r>
              <w:rPr>
                <w:rFonts w:hint="eastAsia" w:ascii="宋体" w:hAnsi="宋体" w:cs="宋体"/>
                <w:szCs w:val="21"/>
                <w:highlight w:val="none"/>
              </w:rPr>
              <w:t xml:space="preserve">（3）供应商应具备完善的售后服务体系，在南通地区有固定的维护人员并有能力及时处理所有可能发生的故障。</w:t>
            </w:r>
            <w:r/>
          </w:p>
          <w:p>
            <w:pPr>
              <w:ind w:firstLine="0"/>
              <w:jc w:val="left"/>
              <w:rPr>
                <w:rFonts w:hint="eastAsia" w:ascii="宋体" w:hAnsi="宋体" w:cs="宋体"/>
                <w:szCs w:val="21"/>
                <w:highlight w:val="none"/>
              </w:rPr>
            </w:pPr>
            <w:r>
              <w:rPr>
                <w:rFonts w:hint="eastAsia" w:ascii="宋体" w:hAnsi="宋体" w:cs="宋体"/>
                <w:szCs w:val="21"/>
                <w:highlight w:val="none"/>
              </w:rPr>
              <w:t xml:space="preserve">（4）乙方需提供质保期内7*24售后服务和技术支持</w:t>
            </w:r>
            <w:r>
              <w:rPr>
                <w:rFonts w:hint="eastAsia" w:ascii="宋体" w:hAnsi="宋体" w:cs="宋体"/>
                <w:szCs w:val="21"/>
                <w:highlight w:val="none"/>
                <w:lang w:eastAsia="zh-CN"/>
              </w:rPr>
              <w:t xml:space="preserve">，</w:t>
            </w:r>
            <w:r>
              <w:rPr>
                <w:rFonts w:hint="eastAsia" w:ascii="宋体" w:hAnsi="宋体" w:cs="宋体"/>
                <w:szCs w:val="21"/>
                <w:highlight w:val="none"/>
              </w:rPr>
              <w:t xml:space="preserve">所涉及相关费用计入投标总价。不能承诺的作无效投标处理。提供7*24小时服务</w:t>
            </w:r>
            <w:r>
              <w:rPr>
                <w:rFonts w:hint="eastAsia" w:ascii="宋体" w:hAnsi="宋体" w:cs="宋体"/>
                <w:szCs w:val="21"/>
                <w:highlight w:val="none"/>
                <w:lang w:eastAsia="zh-CN"/>
              </w:rPr>
              <w:t xml:space="preserve">，</w:t>
            </w:r>
            <w:r>
              <w:rPr>
                <w:rFonts w:hint="eastAsia" w:ascii="宋体" w:hAnsi="宋体" w:cs="宋体"/>
                <w:szCs w:val="21"/>
                <w:highlight w:val="none"/>
              </w:rPr>
              <w:t xml:space="preserve">如无法远程解决问题</w:t>
            </w:r>
            <w:r>
              <w:rPr>
                <w:rFonts w:hint="eastAsia" w:ascii="宋体" w:hAnsi="宋体" w:cs="宋体"/>
                <w:szCs w:val="21"/>
                <w:highlight w:val="none"/>
                <w:lang w:eastAsia="zh-CN"/>
              </w:rPr>
              <w:t xml:space="preserve">，</w:t>
            </w:r>
            <w:r>
              <w:rPr>
                <w:rFonts w:hint="eastAsia" w:ascii="宋体" w:hAnsi="宋体" w:cs="宋体"/>
                <w:szCs w:val="21"/>
                <w:highlight w:val="none"/>
              </w:rPr>
              <w:t xml:space="preserve">需提供上门服务时间不得超过4小时。</w:t>
            </w:r>
            <w:r/>
          </w:p>
          <w:p>
            <w:pPr>
              <w:ind w:firstLine="0"/>
              <w:jc w:val="left"/>
              <w:rPr>
                <w:rFonts w:hint="eastAsia" w:ascii="宋体" w:hAnsi="宋体" w:cs="宋体"/>
                <w:szCs w:val="21"/>
                <w:highlight w:val="none"/>
              </w:rPr>
            </w:pPr>
            <w:r>
              <w:rPr>
                <w:rFonts w:hint="eastAsia" w:ascii="宋体" w:hAnsi="宋体" w:cs="宋体"/>
                <w:szCs w:val="21"/>
                <w:highlight w:val="none"/>
              </w:rPr>
              <w:t xml:space="preserve">（5）超出保修期后，仍需提供维护服务，并承诺只收取成本费。</w:t>
            </w:r>
            <w:r/>
          </w:p>
          <w:p>
            <w:pPr>
              <w:ind w:firstLine="0"/>
              <w:jc w:val="left"/>
              <w:rPr>
                <w:rFonts w:hint="eastAsia" w:ascii="宋体" w:hAnsi="宋体" w:cs="宋体"/>
                <w:szCs w:val="21"/>
                <w:highlight w:val="none"/>
              </w:rPr>
            </w:pPr>
            <w:r>
              <w:rPr>
                <w:rFonts w:hint="eastAsia" w:ascii="宋体" w:hAnsi="宋体" w:cs="宋体"/>
                <w:szCs w:val="21"/>
                <w:highlight w:val="none"/>
              </w:rPr>
              <w:t xml:space="preserve">（6）如因人为损坏导致产品无法使用，乙方需支持按照成本价进行供货。</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 w:val="22"/>
                <w:szCs w:val="21"/>
                <w:highlight w:val="none"/>
              </w:rPr>
            </w:pPr>
            <w:r>
              <w:rPr>
                <w:rFonts w:hint="eastAsia" w:ascii="宋体" w:hAnsi="宋体" w:cs="宋体"/>
                <w:sz w:val="22"/>
                <w:szCs w:val="21"/>
                <w:highlight w:val="none"/>
              </w:rPr>
              <w:t xml:space="preserve">第11.1款</w:t>
            </w:r>
            <w:r/>
          </w:p>
        </w:tc>
        <w:tc>
          <w:tcPr>
            <w:tcW w:w="1742" w:type="dxa"/>
            <w:vAlign w:val="center"/>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其他应当保密的信息</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乙方应保证，甲方在中华人民共和国使用该货物或货物的任何一部分时，免受第三方提出的侵犯其专利权、商标权或其他知识产权的起诉。如发生此类纠纷，由乙方承担一切责任。</w:t>
            </w:r>
            <w:r/>
          </w:p>
        </w:tc>
      </w:tr>
      <w:tr>
        <w:trPr>
          <w:trHeight w:val="697"/>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第12.2款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合同价款支付时间</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待货物安装到位后，由乙方书面提交验收申请，由甲方组织相关人员验收合格后支付合同金额的80％，自验收合格之日起满1年后支付至合同金额的90%，自验收合格之日起满2年后付清余款。付款时由乙方提供正规发票，甲方按相关财务支付规定办理支付手续</w:t>
            </w:r>
            <w:r/>
          </w:p>
        </w:tc>
      </w:tr>
      <w:tr>
        <w:trPr>
          <w:trHeight w:val="697"/>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第13.2款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履约保证金不予退还的情形</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第13.3款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履约保证金退还时间及逾期退还的违约金</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w:t>
            </w:r>
            <w:r/>
          </w:p>
        </w:tc>
      </w:tr>
      <w:tr>
        <w:trPr>
          <w:trHeight w:val="784"/>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第14.1（3）项</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运行监督、维修期限</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w:t>
            </w:r>
            <w:r/>
          </w:p>
        </w:tc>
      </w:tr>
      <w:tr>
        <w:trPr>
          <w:trHeight w:val="784"/>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第14.1（5）项</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货物回收的约定</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第14.1（6）项</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乙方提供的其他服务</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应甲方要求，乙方应提供下列服务的一项或各项，所有服务费用已包含在合同总价中。</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1.安装</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1.1乙方必须向甲方提供合同货物所需的材料及技术资料以及组装/维修所需工具。</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1.2乙方已对甲方现场进行详细考察，完全了解现场的状况及环境要求，并承诺不因上述原因对甲方索赔。</w:t>
            </w:r>
            <w:r/>
          </w:p>
          <w:p>
            <w:pPr>
              <w:ind w:firstLine="0"/>
              <w:jc w:val="left"/>
              <w:rPr>
                <w:rFonts w:hint="eastAsia" w:ascii="宋体" w:hAnsi="宋体" w:cs="宋体"/>
                <w:szCs w:val="21"/>
                <w:highlight w:val="none"/>
              </w:rPr>
            </w:pPr>
            <w:r>
              <w:rPr>
                <w:rFonts w:hint="eastAsia" w:ascii="宋体" w:hAnsi="宋体" w:cs="宋体"/>
                <w:szCs w:val="21"/>
                <w:highlight w:val="none"/>
              </w:rPr>
              <w:t xml:space="preserve">1.3乙方人员实施及监督所供货物的质量，并在双方商定的一定期限内对所供货物维护实施监督指导，但监督指导并不能免除乙方在质量保证期内所承担的义务。</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第15.1款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修理、重作、更换相关具体规定</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ind w:firstLine="0"/>
              <w:jc w:val="left"/>
              <w:rPr>
                <w:rFonts w:hint="eastAsia" w:ascii="宋体" w:hAnsi="宋体" w:cs="宋体"/>
                <w:szCs w:val="21"/>
                <w:highlight w:val="none"/>
              </w:rPr>
            </w:pPr>
            <w:r>
              <w:rPr>
                <w:rFonts w:hint="eastAsia" w:ascii="宋体" w:hAnsi="宋体" w:cs="宋体"/>
                <w:szCs w:val="21"/>
                <w:highlight w:val="none"/>
                <w:lang w:eastAsia="zh-CN"/>
              </w:rPr>
              <w:t xml:space="preserve">1.</w:t>
            </w:r>
            <w:r>
              <w:rPr>
                <w:rFonts w:hint="eastAsia" w:ascii="宋体" w:hAnsi="宋体" w:cs="宋体"/>
                <w:szCs w:val="21"/>
                <w:highlight w:val="none"/>
              </w:rPr>
              <w:t xml:space="preserve">乙方同意甲方退货，乙方承担由此发生的一切损失和费用，包括利息、银行手续费、运费、保险费、检验费、仓储费、装卸费以及为保管、维护和退回被拒收货物所发生的其他必要费用。</w:t>
            </w:r>
            <w:r/>
          </w:p>
          <w:p>
            <w:pPr>
              <w:ind w:firstLine="0"/>
              <w:jc w:val="left"/>
              <w:rPr>
                <w:rFonts w:hint="eastAsia"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用符合合同规定的规格、质量和性能要求的新零件、部件和/或设备来更换有缺陷的部分和/或修补缺陷部分，以使货物达到合同规定的规格、质量和性能，乙方承担一切费用和风险并负担甲方遭受的一切损失。同时乙方相应延长被更换货物的质保期。</w:t>
            </w:r>
            <w:r/>
          </w:p>
          <w:p>
            <w:pPr>
              <w:ind w:firstLine="0"/>
              <w:jc w:val="left"/>
              <w:rPr>
                <w:rFonts w:hint="eastAsia" w:ascii="宋体" w:hAnsi="宋体" w:cs="宋体"/>
                <w:szCs w:val="21"/>
                <w:highlight w:val="none"/>
              </w:rPr>
            </w:pPr>
            <w:r>
              <w:rPr>
                <w:rFonts w:hint="eastAsia" w:ascii="宋体" w:hAnsi="宋体" w:cs="宋体"/>
                <w:szCs w:val="21"/>
                <w:highlight w:val="none"/>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第15.2（2）项</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迟延交货赔偿费</w:t>
            </w:r>
            <w:r/>
          </w:p>
        </w:tc>
        <w:tc>
          <w:tcPr>
            <w:tcW w:w="5638" w:type="dxa"/>
            <w:vAlign w:val="center"/>
            <w:textDirection w:val="lrTb"/>
            <w:noWrap w:val="false"/>
          </w:tcPr>
          <w:p>
            <w:pPr>
              <w:ind w:firstLine="0"/>
              <w:jc w:val="left"/>
              <w:rPr>
                <w:rFonts w:hint="eastAsia" w:ascii="宋体" w:hAnsi="宋体" w:cs="宋体"/>
                <w:szCs w:val="21"/>
                <w:highlight w:val="none"/>
                <w:u w:val="single"/>
              </w:rPr>
            </w:pPr>
            <w:r>
              <w:rPr>
                <w:rFonts w:hint="eastAsia" w:ascii="宋体" w:hAnsi="宋体" w:cs="宋体"/>
                <w:szCs w:val="21"/>
                <w:highlight w:val="none"/>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逾期违约金。违约金按2000元/天计算，且误期不能超出10天。一旦达此限期，甲方有权解除合同。</w:t>
            </w:r>
            <w:r/>
          </w:p>
        </w:tc>
      </w:tr>
      <w:tr>
        <w:trPr>
          <w:trHeight w:val="73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第15.3款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逾期付款利息</w:t>
            </w:r>
            <w:r/>
          </w:p>
        </w:tc>
        <w:tc>
          <w:tcPr>
            <w:tcW w:w="5638" w:type="dxa"/>
            <w:vAlign w:val="center"/>
            <w:textDirection w:val="lrTb"/>
            <w:noWrap w:val="false"/>
          </w:tcPr>
          <w:p>
            <w:pPr>
              <w:ind w:firstLine="0"/>
              <w:jc w:val="left"/>
              <w:rPr>
                <w:rFonts w:hint="eastAsia" w:ascii="宋体" w:hAnsi="宋体" w:cs="宋体"/>
                <w:szCs w:val="21"/>
                <w:highlight w:val="none"/>
                <w:u w:val="single"/>
              </w:rPr>
            </w:pPr>
            <w:r>
              <w:rPr>
                <w:rFonts w:hint="eastAsia" w:ascii="宋体" w:hAnsi="宋体" w:cs="宋体"/>
                <w:szCs w:val="21"/>
                <w:highlight w:val="none"/>
                <w:u w:val="single"/>
              </w:rPr>
              <w:t xml:space="preserve">/</w:t>
            </w:r>
            <w:r/>
          </w:p>
        </w:tc>
      </w:tr>
      <w:tr>
        <w:trPr>
          <w:trHeight w:val="876"/>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第15.4款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其他违约责任</w:t>
            </w:r>
            <w:r/>
          </w:p>
        </w:tc>
        <w:tc>
          <w:tcPr>
            <w:tcW w:w="5638" w:type="dxa"/>
            <w:vAlign w:val="center"/>
            <w:textDirection w:val="lrTb"/>
            <w:noWrap w:val="false"/>
          </w:tcPr>
          <w:p>
            <w:pPr>
              <w:ind w:firstLine="0"/>
              <w:jc w:val="left"/>
              <w:rPr>
                <w:rFonts w:hint="eastAsia" w:ascii="宋体" w:hAnsi="宋体" w:cs="宋体"/>
                <w:szCs w:val="21"/>
                <w:highlight w:val="none"/>
                <w:u w:val="single"/>
              </w:rPr>
            </w:pPr>
            <w:r>
              <w:rPr>
                <w:rFonts w:hint="eastAsia" w:ascii="宋体" w:hAnsi="宋体" w:cs="宋体"/>
                <w:szCs w:val="21"/>
                <w:highlight w:val="none"/>
                <w:u w:val="single"/>
              </w:rPr>
              <w:t xml:space="preserve">/</w:t>
            </w:r>
            <w:r/>
          </w:p>
        </w:tc>
      </w:tr>
      <w:tr>
        <w:trPr>
          <w:trHeight w:val="90"/>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第19.2款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解决争议的方法</w:t>
            </w:r>
            <w:r/>
          </w:p>
        </w:tc>
        <w:tc>
          <w:tcPr>
            <w:tcW w:w="5638" w:type="dxa"/>
            <w:vAlign w:val="center"/>
            <w:textDirection w:val="lrTb"/>
            <w:noWrap w:val="false"/>
          </w:tcPr>
          <w:p>
            <w:pPr>
              <w:ind w:firstLine="0"/>
              <w:jc w:val="left"/>
              <w:rPr>
                <w:rFonts w:hint="eastAsia" w:ascii="宋体" w:hAnsi="宋体" w:cs="宋体"/>
                <w:iCs/>
                <w:szCs w:val="21"/>
                <w:highlight w:val="none"/>
              </w:rPr>
            </w:pPr>
            <w:r>
              <w:rPr>
                <w:rFonts w:hint="eastAsia" w:ascii="宋体" w:hAnsi="宋体" w:cs="宋体"/>
                <w:iCs/>
                <w:szCs w:val="21"/>
                <w:highlight w:val="none"/>
              </w:rPr>
              <w:t xml:space="preserve">因本合同及合同有关事项发生的争议，按下列第</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种方式解决：</w:t>
            </w:r>
            <w:r/>
          </w:p>
          <w:p>
            <w:pPr>
              <w:ind w:firstLine="0"/>
              <w:jc w:val="left"/>
              <w:rPr>
                <w:rFonts w:hint="eastAsia" w:ascii="宋体" w:hAnsi="宋体" w:cs="宋体"/>
                <w:iCs/>
                <w:szCs w:val="21"/>
                <w:highlight w:val="none"/>
              </w:rPr>
            </w:pPr>
            <w:r>
              <w:rPr>
                <w:rFonts w:hint="eastAsia" w:ascii="宋体" w:hAnsi="宋体" w:cs="宋体"/>
                <w:iCs/>
                <w:szCs w:val="21"/>
                <w:highlight w:val="none"/>
              </w:rPr>
              <w:t xml:space="preserve">（1）向</w:t>
            </w:r>
            <w:r>
              <w:rPr>
                <w:rFonts w:hint="eastAsia" w:ascii="宋体" w:hAnsi="宋体" w:cs="宋体"/>
                <w:iCs/>
                <w:szCs w:val="21"/>
                <w:highlight w:val="none"/>
                <w:u w:val="single"/>
              </w:rPr>
              <w:t xml:space="preserve">南通市</w:t>
            </w:r>
            <w:r>
              <w:rPr>
                <w:rFonts w:hint="eastAsia" w:ascii="宋体" w:hAnsi="宋体" w:cs="宋体"/>
                <w:iCs/>
                <w:szCs w:val="21"/>
                <w:highlight w:val="none"/>
              </w:rPr>
              <w:t xml:space="preserve">仲裁委员会申请仲裁，仲裁地点为</w:t>
            </w:r>
            <w:r>
              <w:rPr>
                <w:rFonts w:hint="eastAsia" w:ascii="宋体" w:hAnsi="宋体" w:cs="宋体"/>
                <w:iCs/>
                <w:szCs w:val="21"/>
                <w:highlight w:val="none"/>
                <w:u w:val="single"/>
              </w:rPr>
              <w:t xml:space="preserve">           </w:t>
            </w:r>
            <w:r>
              <w:rPr>
                <w:rFonts w:hint="eastAsia" w:ascii="宋体" w:hAnsi="宋体" w:cs="宋体"/>
                <w:iCs/>
                <w:szCs w:val="21"/>
                <w:highlight w:val="none"/>
              </w:rPr>
              <w:t xml:space="preserve">；</w:t>
            </w:r>
            <w:r/>
          </w:p>
          <w:p>
            <w:pPr>
              <w:ind w:firstLine="0"/>
              <w:jc w:val="left"/>
              <w:rPr>
                <w:rFonts w:hint="eastAsia" w:ascii="宋体" w:hAnsi="宋体" w:cs="宋体"/>
                <w:szCs w:val="21"/>
                <w:highlight w:val="none"/>
                <w:u w:val="single"/>
              </w:rPr>
            </w:pPr>
            <w:r>
              <w:rPr>
                <w:rFonts w:hint="eastAsia" w:ascii="宋体" w:hAnsi="宋体" w:cs="宋体"/>
                <w:iCs/>
                <w:szCs w:val="21"/>
                <w:highlight w:val="none"/>
              </w:rPr>
              <w:t xml:space="preserve">（2）向</w:t>
            </w:r>
            <w:r>
              <w:rPr>
                <w:rFonts w:hint="eastAsia" w:ascii="宋体" w:hAnsi="宋体" w:cs="宋体"/>
                <w:iCs/>
                <w:szCs w:val="21"/>
                <w:highlight w:val="none"/>
                <w:u w:val="single"/>
              </w:rPr>
              <w:t xml:space="preserve">通州区</w:t>
            </w:r>
            <w:r>
              <w:rPr>
                <w:rFonts w:hint="eastAsia" w:ascii="宋体" w:hAnsi="宋体" w:cs="宋体"/>
                <w:iCs/>
                <w:szCs w:val="21"/>
                <w:highlight w:val="none"/>
              </w:rPr>
              <w:t xml:space="preserve">人民法院起诉。</w:t>
            </w:r>
            <w:r/>
          </w:p>
        </w:tc>
      </w:tr>
      <w:tr>
        <w:trPr>
          <w:trHeight w:val="770"/>
        </w:trPr>
        <w:tc>
          <w:tcPr>
            <w:tcW w:w="1607" w:type="dxa"/>
            <w:vAlign w:val="center"/>
            <w:textDirection w:val="lrTb"/>
            <w:noWrap w:val="false"/>
          </w:tcPr>
          <w:p>
            <w:pPr>
              <w:ind w:firstLine="0"/>
              <w:jc w:val="center"/>
              <w:rPr>
                <w:rFonts w:hint="eastAsia" w:ascii="宋体" w:hAnsi="宋体" w:cs="宋体"/>
                <w:szCs w:val="21"/>
                <w:highlight w:val="none"/>
              </w:rPr>
            </w:pPr>
            <w:r>
              <w:rPr>
                <w:rFonts w:hint="eastAsia" w:ascii="宋体" w:hAnsi="宋体" w:cs="宋体"/>
                <w:szCs w:val="21"/>
                <w:highlight w:val="none"/>
              </w:rPr>
              <w:t xml:space="preserve">第二节</w:t>
            </w:r>
            <w:r/>
          </w:p>
          <w:p>
            <w:pPr>
              <w:ind w:firstLine="0"/>
              <w:jc w:val="center"/>
              <w:rPr>
                <w:rFonts w:hint="eastAsia" w:ascii="宋体" w:hAnsi="宋体" w:cs="宋体"/>
                <w:szCs w:val="21"/>
                <w:highlight w:val="none"/>
              </w:rPr>
            </w:pPr>
            <w:r>
              <w:rPr>
                <w:rFonts w:hint="eastAsia" w:ascii="宋体" w:hAnsi="宋体" w:cs="宋体"/>
                <w:szCs w:val="21"/>
                <w:highlight w:val="none"/>
              </w:rPr>
              <w:t xml:space="preserve">第23.1款</w:t>
            </w:r>
            <w:r/>
          </w:p>
        </w:tc>
        <w:tc>
          <w:tcPr>
            <w:tcW w:w="1742"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bCs/>
                <w:szCs w:val="21"/>
                <w:highlight w:val="none"/>
              </w:rPr>
              <w:t xml:space="preserve">其他专用条款</w:t>
            </w:r>
            <w:r/>
          </w:p>
        </w:tc>
        <w:tc>
          <w:tcPr>
            <w:tcW w:w="5638" w:type="dxa"/>
            <w:vAlign w:val="center"/>
            <w:textDirection w:val="lrTb"/>
            <w:noWrap w:val="false"/>
          </w:tcPr>
          <w:p>
            <w:pPr>
              <w:ind w:firstLine="0"/>
              <w:jc w:val="left"/>
              <w:rPr>
                <w:rFonts w:hint="eastAsia" w:ascii="宋体" w:hAnsi="宋体" w:cs="宋体"/>
                <w:szCs w:val="21"/>
                <w:highlight w:val="none"/>
              </w:rPr>
            </w:pPr>
            <w:r>
              <w:rPr>
                <w:rFonts w:hint="eastAsia" w:ascii="宋体" w:hAnsi="宋体" w:cs="宋体"/>
                <w:szCs w:val="21"/>
                <w:highlight w:val="none"/>
              </w:rPr>
              <w:t xml:space="preserve">/</w:t>
            </w:r>
            <w:r/>
          </w:p>
        </w:tc>
      </w:tr>
    </w:tbl>
    <w:p>
      <w:pPr>
        <w:ind w:firstLine="0"/>
        <w:spacing w:line="240" w:lineRule="auto"/>
        <w:rPr>
          <w:rFonts w:hint="eastAsia" w:ascii="宋体" w:hAnsi="宋体" w:cs="宋体"/>
          <w:szCs w:val="21"/>
          <w:highlight w:val="none"/>
        </w:rPr>
      </w:pPr>
      <w:r>
        <w:rPr>
          <w:rFonts w:hint="eastAsia" w:ascii="宋体" w:hAnsi="宋体" w:cs="宋体"/>
          <w:szCs w:val="21"/>
          <w:highlight w:val="none"/>
        </w:rPr>
      </w:r>
      <w:r/>
    </w:p>
    <w:p>
      <w:pPr>
        <w:ind w:firstLine="0"/>
        <w:spacing w:line="240" w:lineRule="auto"/>
        <w:rPr>
          <w:rFonts w:hint="eastAsia" w:ascii="宋体" w:hAnsi="宋体" w:cs="宋体"/>
          <w:szCs w:val="21"/>
          <w:highlight w:val="none"/>
        </w:rPr>
      </w:pPr>
      <w:r>
        <w:rPr>
          <w:rFonts w:hint="eastAsia" w:ascii="宋体" w:hAnsi="宋体" w:cs="宋体"/>
          <w:szCs w:val="21"/>
          <w:highlight w:val="none"/>
        </w:rPr>
      </w:r>
      <w:r/>
    </w:p>
    <w:p>
      <w:pPr>
        <w:ind w:firstLine="482"/>
        <w:widowControl/>
        <w:rPr>
          <w:rFonts w:hint="eastAsia" w:ascii="宋体" w:hAnsi="宋体" w:cs="宋体"/>
          <w:b/>
          <w:sz w:val="24"/>
          <w:szCs w:val="24"/>
          <w:highlight w:val="none"/>
        </w:rPr>
      </w:pPr>
      <w:r>
        <w:rPr>
          <w:rFonts w:hint="eastAsia" w:ascii="宋体" w:hAnsi="宋体" w:cs="宋体"/>
          <w:b/>
          <w:sz w:val="24"/>
          <w:szCs w:val="24"/>
          <w:highlight w:val="none"/>
        </w:rPr>
      </w:r>
      <w:r/>
    </w:p>
    <w:p>
      <w:pPr>
        <w:ind w:firstLine="482"/>
        <w:widowControl/>
        <w:rPr>
          <w:rFonts w:hint="eastAsia" w:ascii="宋体" w:hAnsi="宋体" w:cs="宋体"/>
          <w:b/>
          <w:bCs/>
          <w:sz w:val="24"/>
          <w:szCs w:val="24"/>
          <w:highlight w:val="none"/>
        </w:rPr>
      </w:pPr>
      <w:r>
        <w:rPr>
          <w:rFonts w:hint="eastAsia" w:ascii="宋体" w:hAnsi="宋体" w:cs="宋体"/>
          <w:b/>
          <w:sz w:val="24"/>
          <w:szCs w:val="24"/>
          <w:highlight w:val="none"/>
          <w:lang w:val="en-US" w:eastAsia="zh-CN"/>
        </w:rPr>
        <w:t xml:space="preserve">采购人</w:t>
      </w:r>
      <w:r>
        <w:rPr>
          <w:rFonts w:hint="eastAsia" w:ascii="宋体" w:hAnsi="宋体" w:cs="宋体"/>
          <w:b/>
          <w:sz w:val="24"/>
          <w:szCs w:val="24"/>
          <w:highlight w:val="none"/>
        </w:rPr>
        <w:t xml:space="preserve">保留对合同修改和完善的权利。</w:t>
      </w:r>
      <w:bookmarkEnd w:id="172"/>
      <w:r/>
    </w:p>
    <w:p>
      <w:pPr>
        <w:rPr>
          <w:rFonts w:hint="eastAsia" w:ascii="宋体" w:hAnsi="宋体" w:cs="宋体"/>
          <w:sz w:val="36"/>
          <w:szCs w:val="36"/>
          <w:highlight w:val="none"/>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cs="宋体"/>
          <w:sz w:val="36"/>
          <w:szCs w:val="36"/>
          <w:highlight w:val="none"/>
        </w:rPr>
      </w:r>
      <w:r/>
    </w:p>
    <w:p>
      <w:pPr>
        <w:ind w:firstLine="0"/>
        <w:jc w:val="center"/>
        <w:rPr>
          <w:rFonts w:hint="eastAsia" w:ascii="宋体" w:hAnsi="宋体" w:cs="宋体"/>
          <w:sz w:val="36"/>
          <w:szCs w:val="36"/>
          <w:highlight w:val="none"/>
        </w:rPr>
      </w:pPr>
      <w:r>
        <w:rPr>
          <w:rFonts w:hint="eastAsia" w:ascii="宋体" w:hAnsi="宋体" w:cs="宋体"/>
          <w:sz w:val="36"/>
          <w:szCs w:val="36"/>
          <w:highlight w:val="none"/>
        </w:rPr>
        <w:t xml:space="preserve">第四章 项目需求</w:t>
      </w:r>
      <w:bookmarkEnd w:id="173"/>
      <w:r/>
      <w:bookmarkEnd w:id="174"/>
      <w:r/>
      <w:bookmarkEnd w:id="175"/>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投标人不能简单照搬照抄招标文件项目需求说明中的技术、商务要求，必须做实事求是的响应。如投标人提供的货物和服务同采购人提出的项目需求说明中的技术、商务要求不同的，必须在《商务部分正负偏离表》和《技术部分正负偏离表》上明示。</w:t>
      </w:r>
      <w:r/>
    </w:p>
    <w:p>
      <w:pPr>
        <w:pStyle w:val="906"/>
        <w:ind w:firstLine="0"/>
        <w:spacing w:before="120" w:after="120"/>
        <w:rPr>
          <w:rFonts w:hint="eastAsia" w:ascii="宋体" w:hAnsi="宋体" w:eastAsia="宋体" w:cs="宋体"/>
          <w:sz w:val="28"/>
          <w:szCs w:val="28"/>
          <w:highlight w:val="none"/>
        </w:rPr>
      </w:pPr>
      <w:r/>
      <w:bookmarkStart w:id="182" w:name="_Toc120614281"/>
      <w:r/>
      <w:bookmarkStart w:id="183" w:name="_Toc49090575"/>
      <w:r/>
      <w:bookmarkStart w:id="184" w:name="_Toc26554093"/>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一</w:t>
      </w:r>
      <w:r>
        <w:rPr>
          <w:rFonts w:hint="eastAsia" w:ascii="宋体" w:hAnsi="宋体" w:eastAsia="宋体" w:cs="宋体"/>
          <w:sz w:val="28"/>
          <w:szCs w:val="28"/>
          <w:highlight w:val="none"/>
        </w:rPr>
        <w:t xml:space="preserve">）需求清单及技术要求</w:t>
      </w:r>
      <w:r/>
    </w:p>
    <w:p>
      <w:pPr>
        <w:rPr>
          <w:rFonts w:hint="eastAsia"/>
          <w:highlight w:val="none"/>
          <w:lang w:val="en-US" w:eastAsia="zh-CN"/>
        </w:rPr>
      </w:pPr>
      <w:r>
        <w:rPr>
          <w:rFonts w:hint="eastAsia"/>
          <w:highlight w:val="none"/>
          <w:lang w:val="en-US" w:eastAsia="zh-CN"/>
        </w:rPr>
        <w:t xml:space="preserve">详见附件采购清单。</w:t>
      </w:r>
      <w:r/>
    </w:p>
    <w:p>
      <w:pPr>
        <w:pStyle w:val="835"/>
        <w:rPr>
          <w:rFonts w:hint="default"/>
          <w:highlight w:val="none"/>
          <w:lang w:val="en-US" w:eastAsia="zh-CN"/>
        </w:rPr>
      </w:pPr>
      <w:r>
        <w:rPr>
          <w:rFonts w:hint="eastAsia"/>
          <w:highlight w:val="none"/>
          <w:lang w:val="en-US" w:eastAsia="zh-CN"/>
        </w:rPr>
        <w:t xml:space="preserve">采购清单中要求提供的检测报告等证明材料，投标人在投标时可不提供，不提供不视为无效投标。相关证明材料须在中标结</w:t>
      </w:r>
      <w:r>
        <w:rPr>
          <w:rFonts w:hint="eastAsia" w:ascii="宋体" w:hAnsi="宋体" w:eastAsia="宋体" w:cs="宋体"/>
          <w:highlight w:val="none"/>
          <w:lang w:val="en-US" w:eastAsia="zh-CN"/>
        </w:rPr>
        <w:t xml:space="preserve">果确认后</w:t>
      </w:r>
      <w:r>
        <w:rPr>
          <w:rFonts w:hint="eastAsia" w:ascii="宋体" w:hAnsi="宋体" w:cs="宋体"/>
          <w:highlight w:val="none"/>
          <w:lang w:val="en-US" w:eastAsia="zh-CN"/>
        </w:rPr>
        <w:t xml:space="preserve">3</w:t>
      </w:r>
      <w:r>
        <w:rPr>
          <w:rFonts w:hint="eastAsia" w:ascii="宋体" w:hAnsi="宋体" w:eastAsia="宋体" w:cs="宋体"/>
          <w:highlight w:val="none"/>
          <w:lang w:val="en-US" w:eastAsia="zh-CN"/>
        </w:rPr>
        <w:t xml:space="preserve">个工作日内提供给采</w:t>
      </w:r>
      <w:r>
        <w:rPr>
          <w:rFonts w:hint="eastAsia"/>
          <w:highlight w:val="none"/>
          <w:lang w:val="en-US" w:eastAsia="zh-CN"/>
        </w:rPr>
        <w:t xml:space="preserve">购人，未及时提供的视为中标无效。</w:t>
      </w:r>
      <w:r/>
    </w:p>
    <w:p>
      <w:pPr>
        <w:pStyle w:val="835"/>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w:t>
      </w:r>
      <w:r>
        <w:rPr>
          <w:rFonts w:hint="eastAsia" w:ascii="宋体" w:hAnsi="宋体" w:eastAsia="宋体" w:cs="宋体"/>
          <w:sz w:val="28"/>
          <w:szCs w:val="28"/>
          <w:highlight w:val="none"/>
          <w:lang w:val="en-US" w:eastAsia="zh-CN"/>
        </w:rPr>
        <w:t xml:space="preserve">二</w:t>
      </w:r>
      <w:r>
        <w:rPr>
          <w:rFonts w:hint="eastAsia" w:ascii="宋体" w:hAnsi="宋体" w:eastAsia="宋体" w:cs="宋体"/>
          <w:sz w:val="28"/>
          <w:szCs w:val="28"/>
          <w:highlight w:val="none"/>
        </w:rPr>
        <w:t xml:space="preserve">）商务要求</w:t>
      </w:r>
      <w:r/>
    </w:p>
    <w:p>
      <w:pPr>
        <w:ind w:firstLine="422"/>
        <w:rPr>
          <w:rFonts w:hint="eastAsia" w:ascii="宋体" w:hAnsi="宋体" w:cs="宋体"/>
          <w:b/>
          <w:szCs w:val="21"/>
          <w:highlight w:val="none"/>
        </w:rPr>
      </w:pPr>
      <w:r>
        <w:rPr>
          <w:rFonts w:hint="eastAsia" w:ascii="宋体" w:hAnsi="宋体" w:cs="宋体"/>
          <w:b/>
          <w:szCs w:val="21"/>
          <w:highlight w:val="none"/>
        </w:rPr>
        <w:t xml:space="preserve">说明：商务条款为实质性条款，如出现负偏离，将被视为未实质性满足招标文件要求作投标无效处理。</w:t>
      </w:r>
      <w:r/>
    </w:p>
    <w:tbl>
      <w:tblPr>
        <w:tblStyle w:val="834"/>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982"/>
        <w:gridCol w:w="6566"/>
      </w:tblGrid>
      <w:tr>
        <w:trPr>
          <w:trHeight w:val="23"/>
        </w:trPr>
        <w:tc>
          <w:tcPr>
            <w:tcW w:w="747" w:type="dxa"/>
            <w:vAlign w:val="center"/>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序号</w:t>
            </w:r>
            <w:r/>
          </w:p>
        </w:tc>
        <w:tc>
          <w:tcPr>
            <w:tcW w:w="1982" w:type="dxa"/>
            <w:vAlign w:val="center"/>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目录</w:t>
            </w:r>
            <w:r/>
          </w:p>
        </w:tc>
        <w:tc>
          <w:tcPr>
            <w:tcW w:w="6566" w:type="dxa"/>
            <w:vAlign w:val="center"/>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商务需求</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1</w:t>
            </w:r>
            <w:r/>
          </w:p>
        </w:tc>
        <w:tc>
          <w:tcPr>
            <w:tcW w:w="1982" w:type="dxa"/>
            <w:vAlign w:val="center"/>
            <w:vMerge w:val="restart"/>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关于交货</w:t>
            </w:r>
            <w:r/>
          </w:p>
        </w:tc>
        <w:tc>
          <w:tcPr>
            <w:tcW w:w="6566" w:type="dxa"/>
            <w:textDirection w:val="lrTb"/>
            <w:noWrap w:val="false"/>
          </w:tcPr>
          <w:p>
            <w:pPr>
              <w:ind w:firstLine="0"/>
              <w:rPr>
                <w:rFonts w:hint="eastAsia" w:ascii="宋体" w:hAnsi="宋体" w:cs="宋体"/>
                <w:bCs/>
                <w:szCs w:val="21"/>
                <w:highlight w:val="none"/>
              </w:rPr>
            </w:pPr>
            <w:r>
              <w:rPr>
                <w:rFonts w:hint="eastAsia" w:ascii="宋体" w:hAnsi="宋体" w:cs="宋体"/>
                <w:bCs/>
                <w:szCs w:val="21"/>
                <w:highlight w:val="none"/>
              </w:rPr>
              <w:t xml:space="preserve">1.1交货地点：甲方指定。</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rPr>
                <w:rFonts w:hint="eastAsia" w:ascii="宋体" w:hAnsi="宋体" w:cs="宋体"/>
                <w:bCs/>
                <w:szCs w:val="21"/>
                <w:highlight w:val="none"/>
              </w:rPr>
            </w:pPr>
            <w:r>
              <w:rPr>
                <w:rFonts w:hint="eastAsia" w:ascii="宋体" w:hAnsi="宋体" w:cs="宋体"/>
                <w:bCs/>
                <w:szCs w:val="21"/>
                <w:highlight w:val="none"/>
              </w:rPr>
              <w:t xml:space="preserve">1.2</w:t>
            </w:r>
            <w:r>
              <w:rPr>
                <w:rFonts w:hint="eastAsia" w:ascii="宋体" w:hAnsi="宋体" w:cs="宋体"/>
                <w:bCs/>
                <w:szCs w:val="21"/>
                <w:highlight w:val="none"/>
                <w:lang w:val="zh-CN"/>
              </w:rPr>
              <w:t xml:space="preserve">交货期：合同签订后45日历天内完成交付验收</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rPr>
                <w:rFonts w:hint="eastAsia" w:ascii="宋体" w:hAnsi="宋体" w:cs="宋体"/>
                <w:bCs/>
                <w:szCs w:val="21"/>
                <w:highlight w:val="none"/>
              </w:rPr>
            </w:pPr>
            <w:r>
              <w:rPr>
                <w:rFonts w:hint="eastAsia" w:ascii="宋体" w:hAnsi="宋体" w:cs="宋体"/>
                <w:bCs/>
                <w:szCs w:val="21"/>
                <w:highlight w:val="none"/>
              </w:rPr>
              <w:t xml:space="preserve">1.3当货物抵达交货地点时，由中标人自行安排的工作人员和货运方验收货物并签收运单，采购人提供存放地点，采购人对于货物运输过程出现的问题以及其他问题不负任何责任</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rPr>
                <w:rFonts w:hint="eastAsia" w:ascii="宋体" w:hAnsi="宋体" w:cs="宋体"/>
                <w:bCs/>
                <w:szCs w:val="21"/>
                <w:highlight w:val="none"/>
              </w:rPr>
            </w:pPr>
            <w:r>
              <w:rPr>
                <w:rFonts w:hint="eastAsia" w:ascii="宋体" w:hAnsi="宋体" w:cs="宋体"/>
                <w:bCs/>
                <w:szCs w:val="21"/>
                <w:highlight w:val="none"/>
              </w:rPr>
              <w:t xml:space="preserve">1.4中标人必须承担产品运输、安装调试、验收检测和提供产品操作说明书等其他义务。</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2</w:t>
            </w:r>
            <w:r/>
          </w:p>
        </w:tc>
        <w:tc>
          <w:tcPr>
            <w:tcW w:w="1982" w:type="dxa"/>
            <w:vAlign w:val="center"/>
            <w:vMerge w:val="restart"/>
            <w:textDirection w:val="lrTb"/>
            <w:noWrap w:val="false"/>
          </w:tcPr>
          <w:p>
            <w:pPr>
              <w:ind w:left="0" w:firstLine="0"/>
              <w:jc w:val="center"/>
              <w:rPr>
                <w:rFonts w:hint="eastAsia" w:ascii="宋体" w:hAnsi="宋体" w:cs="宋体"/>
                <w:b/>
                <w:szCs w:val="21"/>
                <w:highlight w:val="none"/>
              </w:rPr>
            </w:pPr>
            <w:r>
              <w:rPr>
                <w:rFonts w:hint="eastAsia" w:ascii="宋体" w:hAnsi="宋体" w:cs="宋体"/>
                <w:b/>
                <w:szCs w:val="21"/>
                <w:highlight w:val="none"/>
              </w:rPr>
              <w:t xml:space="preserve">关于报价方式</w:t>
            </w:r>
            <w:r/>
          </w:p>
        </w:tc>
        <w:tc>
          <w:tcPr>
            <w:tcW w:w="6566" w:type="dxa"/>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2.1国产货物</w:t>
            </w:r>
            <w:r/>
          </w:p>
          <w:p>
            <w:pPr>
              <w:ind w:firstLine="0"/>
              <w:rPr>
                <w:rFonts w:hint="eastAsia" w:ascii="宋体" w:hAnsi="宋体" w:cs="宋体"/>
                <w:szCs w:val="21"/>
                <w:highlight w:val="none"/>
              </w:rPr>
            </w:pPr>
            <w:r>
              <w:rPr>
                <w:rFonts w:hint="eastAsia" w:ascii="宋体" w:hAnsi="宋体" w:cs="宋体"/>
                <w:szCs w:val="21"/>
                <w:highlight w:val="none"/>
              </w:rPr>
              <w:t xml:space="preserve">（1）投标价必须是人民币含税价。</w:t>
            </w:r>
            <w:r/>
          </w:p>
          <w:p>
            <w:pPr>
              <w:ind w:firstLine="0"/>
              <w:rPr>
                <w:rFonts w:hint="eastAsia" w:ascii="宋体" w:hAnsi="宋体" w:cs="宋体"/>
                <w:szCs w:val="21"/>
                <w:highlight w:val="none"/>
              </w:rPr>
            </w:pPr>
            <w:r>
              <w:rPr>
                <w:rFonts w:hint="eastAsia" w:ascii="宋体" w:hAnsi="宋体" w:cs="宋体"/>
                <w:szCs w:val="21"/>
                <w:highlight w:val="none"/>
              </w:rPr>
              <w:t xml:space="preserve">（2）投标价包含所有费用，包含但不限于货物价格、税费、招标范围内所有产品、安装中的相关费用（包括安装过程中损耗、额外材料、设计费等）、辅助设施及配件费、包装、运输、装卸、调试、技术指导、培训、咨询、服务、保险、检测</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含且不限于甲醛检测等</w:t>
            </w:r>
            <w:r>
              <w:rPr>
                <w:rFonts w:hint="eastAsia" w:ascii="宋体" w:hAnsi="宋体" w:cs="宋体"/>
                <w:szCs w:val="21"/>
                <w:highlight w:val="none"/>
                <w:lang w:eastAsia="zh-CN"/>
              </w:rPr>
              <w:t xml:space="preserve">）</w:t>
            </w:r>
            <w:r>
              <w:rPr>
                <w:rFonts w:hint="eastAsia" w:ascii="宋体" w:hAnsi="宋体" w:cs="宋体"/>
                <w:szCs w:val="21"/>
                <w:highlight w:val="none"/>
              </w:rPr>
              <w:t xml:space="preserve">、验收合格交付使用之前以及技术和售后服务、免费保修期退运返修等其他所有费用）、验收合格交付使用之前的一切费用，采购人不再另行支付其他费用。</w:t>
            </w:r>
            <w:r/>
          </w:p>
        </w:tc>
      </w:tr>
      <w:tr>
        <w:trPr>
          <w:trHeight w:val="3534"/>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2.2其他：</w:t>
            </w:r>
            <w:r/>
          </w:p>
          <w:p>
            <w:pPr>
              <w:ind w:firstLine="0"/>
              <w:rPr>
                <w:rFonts w:hint="eastAsia" w:ascii="宋体" w:hAnsi="宋体" w:cs="宋体"/>
                <w:szCs w:val="21"/>
                <w:highlight w:val="none"/>
              </w:rPr>
            </w:pPr>
            <w:r>
              <w:rPr>
                <w:rFonts w:hint="eastAsia" w:ascii="宋体" w:hAnsi="宋体" w:cs="宋体"/>
                <w:szCs w:val="21"/>
                <w:highlight w:val="none"/>
              </w:rPr>
              <w:t xml:space="preserve">（1）投标人不得以低于成本的报价竞标；评标委员会认为投标人的报价明显低于其他通过符合性审查的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hanging="8"/>
              <w:rPr>
                <w:rFonts w:hint="eastAsia" w:ascii="宋体" w:hAnsi="宋体" w:cs="宋体"/>
                <w:szCs w:val="21"/>
                <w:highlight w:val="none"/>
              </w:rPr>
            </w:pPr>
            <w:r>
              <w:rPr>
                <w:rFonts w:hint="eastAsia" w:ascii="宋体" w:hAnsi="宋体" w:cs="宋体"/>
                <w:szCs w:val="21"/>
                <w:highlight w:val="none"/>
              </w:rPr>
              <w:t xml:space="preserve">（2）本项目需求中所称的免费是指由此产生的一切费用由中标人承担，中标金额是采购人支付的唯一依据，采购人不再另行支付其他任何费用。</w:t>
            </w:r>
            <w:r/>
          </w:p>
        </w:tc>
      </w:tr>
      <w:tr>
        <w:trPr>
          <w:trHeight w:val="23"/>
        </w:trPr>
        <w:tc>
          <w:tcPr>
            <w:tcW w:w="747" w:type="dxa"/>
            <w:vAlign w:val="center"/>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3</w:t>
            </w:r>
            <w:r/>
          </w:p>
        </w:tc>
        <w:tc>
          <w:tcPr>
            <w:tcW w:w="1982" w:type="dxa"/>
            <w:vAlign w:val="center"/>
            <w:textDirection w:val="lrTb"/>
            <w:noWrap w:val="false"/>
          </w:tcPr>
          <w:p>
            <w:pPr>
              <w:ind w:firstLine="0"/>
              <w:rPr>
                <w:rFonts w:hint="eastAsia" w:ascii="宋体" w:hAnsi="宋体" w:cs="宋体"/>
                <w:b/>
                <w:szCs w:val="21"/>
                <w:highlight w:val="none"/>
              </w:rPr>
            </w:pPr>
            <w:r>
              <w:rPr>
                <w:rFonts w:hint="eastAsia" w:ascii="宋体" w:hAnsi="宋体" w:cs="宋体"/>
                <w:b/>
                <w:szCs w:val="21"/>
                <w:highlight w:val="none"/>
              </w:rPr>
              <w:t xml:space="preserve">关于付款方式</w:t>
            </w:r>
            <w:r/>
          </w:p>
        </w:tc>
        <w:tc>
          <w:tcPr>
            <w:tcW w:w="6566" w:type="dxa"/>
            <w:vAlign w:val="center"/>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详见合同条款</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4</w:t>
            </w:r>
            <w:r/>
          </w:p>
        </w:tc>
        <w:tc>
          <w:tcPr>
            <w:tcW w:w="1982" w:type="dxa"/>
            <w:vAlign w:val="center"/>
            <w:vMerge w:val="restart"/>
            <w:textDirection w:val="lrTb"/>
            <w:noWrap w:val="false"/>
          </w:tcPr>
          <w:p>
            <w:pPr>
              <w:ind w:firstLine="0"/>
              <w:rPr>
                <w:rFonts w:hint="eastAsia" w:ascii="宋体" w:hAnsi="宋体" w:cs="宋体"/>
                <w:b/>
                <w:szCs w:val="21"/>
                <w:highlight w:val="none"/>
              </w:rPr>
            </w:pPr>
            <w:r>
              <w:rPr>
                <w:rFonts w:hint="eastAsia" w:ascii="宋体" w:hAnsi="宋体" w:cs="宋体"/>
                <w:b/>
                <w:szCs w:val="21"/>
                <w:highlight w:val="none"/>
              </w:rPr>
              <w:t xml:space="preserve">关于售后服务和培训</w:t>
            </w:r>
            <w:r/>
          </w:p>
        </w:tc>
        <w:tc>
          <w:tcPr>
            <w:tcW w:w="6566" w:type="dxa"/>
            <w:textDirection w:val="lrTb"/>
            <w:noWrap w:val="false"/>
          </w:tcPr>
          <w:p>
            <w:pPr>
              <w:ind w:firstLine="0"/>
              <w:spacing w:line="276" w:lineRule="auto"/>
              <w:rPr>
                <w:rFonts w:hint="eastAsia" w:ascii="宋体" w:hAnsi="宋体" w:cs="宋体"/>
                <w:szCs w:val="21"/>
                <w:highlight w:val="none"/>
                <w:lang w:val="zh-CN"/>
              </w:rPr>
            </w:pPr>
            <w:r>
              <w:rPr>
                <w:rFonts w:hint="eastAsia" w:ascii="宋体" w:hAnsi="宋体" w:cs="宋体"/>
                <w:szCs w:val="21"/>
                <w:highlight w:val="none"/>
                <w:lang w:val="zh-CN"/>
              </w:rPr>
              <w:t xml:space="preserve">4.1中标人需为本项目配备足够的售后服务力量；如果产品发生故障，中标人要免费排查故障并修复至原最终验收指标和性能的要求，或者更换整个或部分有缺陷的材料。</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6566" w:type="dxa"/>
            <w:textDirection w:val="lrTb"/>
            <w:noWrap w:val="false"/>
          </w:tcPr>
          <w:p>
            <w:pPr>
              <w:ind w:firstLine="0"/>
              <w:spacing w:line="276" w:lineRule="auto"/>
              <w:rPr>
                <w:rFonts w:hint="eastAsia" w:ascii="宋体" w:hAnsi="宋体" w:cs="宋体"/>
                <w:szCs w:val="21"/>
                <w:highlight w:val="none"/>
                <w:lang w:val="zh-CN"/>
              </w:rPr>
            </w:pPr>
            <w:r>
              <w:rPr>
                <w:rFonts w:hint="eastAsia" w:ascii="宋体" w:hAnsi="宋体" w:cs="宋体"/>
                <w:color w:val="auto"/>
                <w:szCs w:val="21"/>
                <w:highlight w:val="none"/>
                <w:lang w:val="zh-CN"/>
              </w:rPr>
              <w:t xml:space="preserve">4.2中标人提供产品的免费保修期至少</w:t>
            </w:r>
            <w:r>
              <w:rPr>
                <w:rFonts w:hint="eastAsia" w:ascii="宋体" w:hAnsi="宋体" w:cs="宋体"/>
                <w:color w:val="auto"/>
                <w:szCs w:val="21"/>
                <w:highlight w:val="none"/>
                <w:u w:val="single"/>
              </w:rPr>
              <w:t xml:space="preserve">2</w:t>
            </w:r>
            <w:r>
              <w:rPr>
                <w:rFonts w:hint="eastAsia" w:ascii="宋体" w:hAnsi="宋体" w:cs="宋体"/>
                <w:color w:val="auto"/>
                <w:szCs w:val="21"/>
                <w:highlight w:val="none"/>
                <w:lang w:val="zh-CN"/>
              </w:rPr>
              <w:t xml:space="preserve">年（保修期内免费维修并更换除消耗品以外的零部件，维修人员的路费、食宿等自理），</w:t>
            </w:r>
            <w:r>
              <w:rPr>
                <w:rFonts w:hint="eastAsia" w:ascii="宋体" w:hAnsi="宋体" w:cs="宋体"/>
                <w:bCs/>
                <w:color w:val="auto"/>
                <w:szCs w:val="21"/>
                <w:highlight w:val="none"/>
              </w:rPr>
              <w:t xml:space="preserve">保修期自最终安装验收合格签字确认后算起，由投标人提供产品保修文件。</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rPr>
                <w:rFonts w:hint="default" w:ascii="宋体" w:hAnsi="宋体" w:eastAsia="宋体" w:cs="宋体"/>
                <w:szCs w:val="21"/>
                <w:highlight w:val="none"/>
                <w:lang w:val="en-US" w:eastAsia="zh-CN"/>
              </w:rPr>
            </w:pPr>
            <w:r>
              <w:rPr>
                <w:rFonts w:hint="eastAsia" w:ascii="宋体" w:hAnsi="宋体" w:cs="宋体"/>
                <w:szCs w:val="21"/>
                <w:highlight w:val="none"/>
                <w:lang w:val="zh-CN"/>
              </w:rPr>
              <w:t xml:space="preserve">4.3投标人售后服务响应时间：</w:t>
            </w:r>
            <w:r>
              <w:rPr>
                <w:rFonts w:hint="eastAsia" w:ascii="宋体" w:hAnsi="宋体" w:cs="宋体"/>
                <w:szCs w:val="21"/>
                <w:highlight w:val="none"/>
                <w:lang w:val="en-US" w:eastAsia="zh-CN"/>
              </w:rPr>
              <w:t xml:space="preserve">详见合同条款</w:t>
            </w:r>
            <w:r/>
          </w:p>
        </w:tc>
      </w:tr>
      <w:tr>
        <w:trPr>
          <w:trHeight w:val="103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rPr>
                <w:rFonts w:hint="eastAsia" w:ascii="宋体" w:hAnsi="宋体" w:cs="宋体"/>
                <w:szCs w:val="21"/>
                <w:highlight w:val="none"/>
                <w:lang w:val="zh-CN"/>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免费保修期内，如果产品有因质量问题而引起的损坏，中标人应对产品予以维修或更换，全部服务费和更换产品或配件的费用均由中标人承担。</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vAlign w:val="center"/>
            <w:textDirection w:val="lrTb"/>
            <w:noWrap w:val="false"/>
          </w:tcPr>
          <w:p>
            <w:pPr>
              <w:ind w:firstLine="0"/>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免费保修期后中标人继续支持维修，并按成本价标准收取服务、维修、产品及零件等费用。</w:t>
            </w:r>
            <w:r/>
          </w:p>
        </w:tc>
      </w:tr>
      <w:tr>
        <w:trPr>
          <w:trHeight w:val="23"/>
        </w:trPr>
        <w:tc>
          <w:tcPr>
            <w:tcW w:w="747" w:type="dxa"/>
            <w:vAlign w:val="center"/>
            <w:vMerge w:val="restart"/>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5</w:t>
            </w:r>
            <w:r/>
          </w:p>
        </w:tc>
        <w:tc>
          <w:tcPr>
            <w:tcW w:w="1982" w:type="dxa"/>
            <w:vAlign w:val="center"/>
            <w:vMerge w:val="restart"/>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t xml:space="preserve">关于安装、调试和验收</w:t>
            </w:r>
            <w:r/>
          </w:p>
        </w:tc>
        <w:tc>
          <w:tcPr>
            <w:tcW w:w="6566" w:type="dxa"/>
            <w:textDirection w:val="lrTb"/>
            <w:noWrap w:val="false"/>
          </w:tcPr>
          <w:p>
            <w:pPr>
              <w:ind w:firstLine="0"/>
              <w:spacing w:line="340" w:lineRule="exact"/>
              <w:rPr>
                <w:rFonts w:hint="eastAsia" w:ascii="宋体" w:hAnsi="宋体" w:cs="宋体"/>
                <w:bCs/>
                <w:szCs w:val="21"/>
                <w:highlight w:val="none"/>
              </w:rPr>
            </w:pPr>
            <w:r>
              <w:rPr>
                <w:rFonts w:hint="eastAsia" w:ascii="宋体" w:hAnsi="宋体" w:cs="宋体"/>
                <w:bCs/>
                <w:szCs w:val="21"/>
                <w:highlight w:val="none"/>
              </w:rPr>
              <w:t xml:space="preserve">5.1</w:t>
            </w:r>
            <w:r>
              <w:rPr>
                <w:rFonts w:hint="eastAsia" w:ascii="宋体" w:hAnsi="宋体" w:cs="宋体"/>
                <w:szCs w:val="21"/>
                <w:highlight w:val="none"/>
                <w:lang w:val="zh-CN"/>
              </w:rPr>
              <w:t xml:space="preserve">中标人技术</w:t>
            </w:r>
            <w:r>
              <w:rPr>
                <w:rFonts w:hint="eastAsia" w:ascii="宋体" w:hAnsi="宋体" w:cs="宋体"/>
                <w:bCs/>
                <w:szCs w:val="21"/>
                <w:highlight w:val="none"/>
                <w:lang w:val="zh-CN"/>
              </w:rPr>
              <w:t xml:space="preserve">工程师负责现场的免费安装、调试；如需特殊安装条件的，中标人应当发货前</w:t>
            </w:r>
            <w:r>
              <w:rPr>
                <w:rFonts w:hint="eastAsia" w:ascii="宋体" w:hAnsi="宋体" w:cs="宋体"/>
                <w:bCs/>
                <w:szCs w:val="21"/>
                <w:highlight w:val="none"/>
                <w:u w:val="single"/>
              </w:rPr>
              <w:t xml:space="preserve">7</w:t>
            </w:r>
            <w:r>
              <w:rPr>
                <w:rFonts w:hint="eastAsia" w:ascii="宋体" w:hAnsi="宋体" w:cs="宋体"/>
                <w:bCs/>
                <w:szCs w:val="21"/>
                <w:highlight w:val="none"/>
                <w:lang w:val="zh-CN"/>
              </w:rPr>
              <w:t xml:space="preserve">天内与采购人进行场地安装事宜的确认。</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spacing w:line="340" w:lineRule="exact"/>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5.2货物</w:t>
            </w:r>
            <w:r>
              <w:rPr>
                <w:rFonts w:hint="eastAsia" w:ascii="宋体" w:hAnsi="宋体" w:cs="宋体"/>
                <w:bCs/>
                <w:szCs w:val="21"/>
                <w:highlight w:val="none"/>
                <w:lang w:val="zh-CN"/>
              </w:rPr>
              <w:t xml:space="preserve">运抵安装现场后，采购人应当与中标人共同开箱；中标人技术工程师负责现场的免费安装、调试；验收结果以采购人的验收报告为最终验收结果，验收时发现短缺、破损， 采购人有权要求中标人立即补发和负责更换</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spacing w:line="340" w:lineRule="exact"/>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5.3</w:t>
            </w:r>
            <w:r>
              <w:rPr>
                <w:rFonts w:hint="eastAsia" w:ascii="宋体" w:hAnsi="宋体" w:cs="宋体"/>
                <w:szCs w:val="21"/>
                <w:highlight w:val="none"/>
                <w:lang w:val="zh-CN"/>
              </w:rPr>
              <w:t xml:space="preserve">中标人应提出产品测试的内容、项目、指标和方法， 中标人有责任对采购人的技术人员提出的问题作出解答。测试应进行详细记录， 货物测试结束后， 由中标人技术人员签字后交给采购人验收</w:t>
            </w:r>
            <w:r>
              <w:rPr>
                <w:rFonts w:hint="eastAsia" w:ascii="宋体" w:hAnsi="宋体" w:cs="宋体"/>
                <w:bCs/>
                <w:szCs w:val="21"/>
                <w:highlight w:val="none"/>
                <w:lang w:val="zh-CN"/>
              </w:rPr>
              <w:t xml:space="preserve">。</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spacing w:line="340" w:lineRule="exact"/>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5.4中标人应提前一周将发货信息提供给采购人。货物到达后，采购人应将到货信息立即通知中标人。中标人应协助采购人于到货后一周（7天）内将产品在安装基础上就位，并做好现场安装调试、验收的各项准备工作等。</w:t>
            </w:r>
            <w:r/>
          </w:p>
        </w:tc>
      </w:tr>
      <w:tr>
        <w:trPr>
          <w:trHeight w:val="1240"/>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6566" w:type="dxa"/>
            <w:textDirection w:val="lrTb"/>
            <w:noWrap w:val="false"/>
          </w:tcPr>
          <w:p>
            <w:pPr>
              <w:ind w:firstLine="0"/>
              <w:spacing w:line="340" w:lineRule="exact"/>
              <w:rPr>
                <w:rFonts w:hint="eastAsia" w:ascii="宋体" w:hAnsi="宋体" w:cs="宋体"/>
                <w:bCs/>
                <w:szCs w:val="21"/>
                <w:highlight w:val="none"/>
              </w:rPr>
            </w:pPr>
            <w:r>
              <w:rPr>
                <w:rFonts w:hint="eastAsia" w:ascii="宋体" w:hAnsi="宋体" w:cs="宋体"/>
                <w:bCs/>
                <w:szCs w:val="21"/>
                <w:highlight w:val="none"/>
              </w:rPr>
              <w:t xml:space="preserve">5.5当同时满足以下条件时，采购人才向中标人签发货物验收报告：</w:t>
            </w:r>
            <w:r/>
          </w:p>
          <w:p>
            <w:pPr>
              <w:spacing w:line="340" w:lineRule="exact"/>
              <w:tabs>
                <w:tab w:val="left" w:pos="1260" w:leader="none"/>
              </w:tabs>
              <w:rPr>
                <w:rFonts w:hint="eastAsia" w:ascii="宋体" w:hAnsi="宋体" w:cs="宋体"/>
                <w:szCs w:val="21"/>
                <w:highlight w:val="none"/>
                <w:lang w:val="zh-CN"/>
              </w:rPr>
            </w:pPr>
            <w:r>
              <w:rPr>
                <w:rFonts w:hint="eastAsia" w:ascii="宋体" w:hAnsi="宋体" w:cs="宋体"/>
                <w:bCs/>
                <w:szCs w:val="21"/>
                <w:highlight w:val="none"/>
                <w:lang w:eastAsia="zh-CN"/>
              </w:rPr>
              <w:t xml:space="preserve">a.</w:t>
            </w:r>
            <w:r>
              <w:rPr>
                <w:rFonts w:hint="eastAsia" w:ascii="宋体" w:hAnsi="宋体" w:cs="宋体"/>
                <w:szCs w:val="21"/>
                <w:highlight w:val="none"/>
                <w:lang w:val="zh-CN"/>
              </w:rPr>
              <w:t xml:space="preserve">中标人已按照合同规定提供了全部产品及完整的技术资料。</w:t>
            </w:r>
            <w:r/>
          </w:p>
          <w:p>
            <w:pPr>
              <w:spacing w:line="340" w:lineRule="exact"/>
              <w:tabs>
                <w:tab w:val="left" w:pos="1260" w:leader="none"/>
              </w:tabs>
              <w:rPr>
                <w:rFonts w:hint="eastAsia" w:ascii="宋体" w:hAnsi="宋体" w:cs="宋体"/>
                <w:bCs/>
                <w:szCs w:val="21"/>
                <w:highlight w:val="none"/>
              </w:rPr>
            </w:pPr>
            <w:r>
              <w:rPr>
                <w:rFonts w:hint="eastAsia" w:ascii="宋体" w:hAnsi="宋体" w:cs="宋体"/>
                <w:szCs w:val="21"/>
                <w:highlight w:val="none"/>
                <w:lang w:val="zh-CN"/>
              </w:rPr>
              <w:t xml:space="preserve">b.货物符合采购文</w:t>
            </w:r>
            <w:r>
              <w:rPr>
                <w:rFonts w:hint="eastAsia" w:ascii="宋体" w:hAnsi="宋体" w:cs="宋体"/>
                <w:bCs/>
                <w:szCs w:val="21"/>
                <w:highlight w:val="none"/>
              </w:rPr>
              <w:t xml:space="preserve">件技术规格书的要求，性能满足要求。</w:t>
            </w:r>
            <w:r/>
          </w:p>
          <w:p>
            <w:pPr>
              <w:spacing w:line="340" w:lineRule="exact"/>
              <w:tabs>
                <w:tab w:val="left" w:pos="1260" w:leader="none"/>
              </w:tabs>
              <w:rPr>
                <w:rFonts w:hint="eastAsia" w:ascii="宋体" w:hAnsi="宋体" w:cs="宋体"/>
                <w:bCs/>
                <w:szCs w:val="21"/>
                <w:highlight w:val="none"/>
              </w:rPr>
            </w:pPr>
            <w:r>
              <w:rPr>
                <w:rFonts w:hint="eastAsia" w:ascii="宋体" w:hAnsi="宋体" w:cs="宋体"/>
                <w:bCs/>
                <w:szCs w:val="21"/>
                <w:highlight w:val="none"/>
                <w:lang w:eastAsia="zh-CN"/>
              </w:rPr>
              <w:t xml:space="preserve">c.</w:t>
            </w:r>
            <w:r>
              <w:rPr>
                <w:rFonts w:hint="eastAsia" w:ascii="宋体" w:hAnsi="宋体" w:cs="宋体"/>
                <w:bCs/>
                <w:szCs w:val="21"/>
                <w:highlight w:val="none"/>
              </w:rPr>
              <w:t xml:space="preserve">货物具备产品合格证。</w:t>
            </w:r>
            <w:r/>
          </w:p>
        </w:tc>
      </w:tr>
      <w:tr>
        <w:trPr>
          <w:trHeight w:val="23"/>
        </w:trPr>
        <w:tc>
          <w:tcPr>
            <w:tcW w:w="747" w:type="dxa"/>
            <w:vAlign w:val="center"/>
            <w:vMerge w:val="restart"/>
            <w:textDirection w:val="lrTb"/>
            <w:noWrap w:val="false"/>
          </w:tcPr>
          <w:p>
            <w:pPr>
              <w:ind w:firstLine="0"/>
              <w:jc w:val="center"/>
              <w:rPr>
                <w:rFonts w:hint="eastAsia" w:ascii="宋体" w:hAnsi="宋体" w:cs="宋体"/>
                <w:b/>
                <w:szCs w:val="21"/>
                <w:highlight w:val="none"/>
              </w:rPr>
            </w:pPr>
            <w:r>
              <w:rPr>
                <w:rFonts w:hint="eastAsia" w:ascii="宋体" w:hAnsi="宋体" w:cs="宋体"/>
                <w:b/>
                <w:szCs w:val="21"/>
                <w:highlight w:val="none"/>
              </w:rPr>
              <w:t xml:space="preserve">6</w:t>
            </w:r>
            <w:r/>
          </w:p>
        </w:tc>
        <w:tc>
          <w:tcPr>
            <w:tcW w:w="1982" w:type="dxa"/>
            <w:vAlign w:val="center"/>
            <w:vMerge w:val="restart"/>
            <w:textDirection w:val="lrTb"/>
            <w:noWrap w:val="false"/>
          </w:tcPr>
          <w:p>
            <w:pPr>
              <w:ind w:firstLine="0"/>
              <w:rPr>
                <w:rFonts w:hint="eastAsia" w:ascii="宋体" w:hAnsi="宋体" w:cs="宋体"/>
                <w:b/>
                <w:szCs w:val="21"/>
                <w:highlight w:val="none"/>
              </w:rPr>
            </w:pPr>
            <w:r>
              <w:rPr>
                <w:rFonts w:hint="eastAsia" w:ascii="宋体" w:hAnsi="宋体" w:cs="宋体"/>
                <w:b/>
                <w:szCs w:val="21"/>
                <w:highlight w:val="none"/>
              </w:rPr>
              <w:t xml:space="preserve">关于质量及知识产权要求</w:t>
            </w:r>
            <w:r/>
          </w:p>
        </w:tc>
        <w:tc>
          <w:tcPr>
            <w:tcW w:w="6566" w:type="dxa"/>
            <w:textDirection w:val="lrTb"/>
            <w:noWrap w:val="false"/>
          </w:tcPr>
          <w:p>
            <w:pPr>
              <w:ind w:firstLine="0"/>
              <w:spacing w:line="340" w:lineRule="exact"/>
              <w:tabs>
                <w:tab w:val="left" w:pos="1260" w:leader="none"/>
              </w:tabs>
              <w:rPr>
                <w:rFonts w:hint="eastAsia" w:ascii="宋体" w:hAnsi="宋体" w:cs="宋体"/>
                <w:bCs/>
                <w:szCs w:val="21"/>
                <w:highlight w:val="none"/>
              </w:rPr>
            </w:pPr>
            <w:r>
              <w:rPr>
                <w:rFonts w:hint="eastAsia" w:ascii="宋体" w:hAnsi="宋体" w:cs="宋体"/>
                <w:bCs/>
                <w:szCs w:val="21"/>
                <w:highlight w:val="none"/>
              </w:rPr>
              <w:t xml:space="preserve">6.1</w:t>
            </w:r>
            <w:r>
              <w:rPr>
                <w:rFonts w:hint="eastAsia" w:ascii="宋体" w:hAnsi="宋体" w:cs="宋体"/>
                <w:szCs w:val="21"/>
                <w:highlight w:val="none"/>
                <w:lang w:val="zh-CN"/>
              </w:rPr>
              <w:t xml:space="preserve">中标人提供完</w:t>
            </w:r>
            <w:r>
              <w:rPr>
                <w:rFonts w:hint="eastAsia" w:ascii="宋体" w:hAnsi="宋体" w:cs="宋体"/>
                <w:bCs/>
                <w:szCs w:val="21"/>
                <w:highlight w:val="none"/>
                <w:lang w:val="zh-CN"/>
              </w:rPr>
              <w:t xml:space="preserve">好、全新的原包装产品（包括零配件），随机技术资料齐全。产品符合国家质量检测标准，必须具有生产日期、厂名、厂址、产品合格证等。</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6566" w:type="dxa"/>
            <w:textDirection w:val="lrTb"/>
            <w:noWrap w:val="false"/>
          </w:tcPr>
          <w:p>
            <w:pPr>
              <w:ind w:firstLine="0"/>
              <w:spacing w:line="340" w:lineRule="exact"/>
              <w:tabs>
                <w:tab w:val="left" w:pos="1260" w:leader="none"/>
              </w:tabs>
              <w:rPr>
                <w:rFonts w:hint="eastAsia" w:ascii="宋体" w:hAnsi="宋体" w:cs="宋体"/>
                <w:szCs w:val="21"/>
                <w:highlight w:val="none"/>
                <w:lang w:val="zh-CN"/>
              </w:rPr>
            </w:pPr>
            <w:r>
              <w:rPr>
                <w:rFonts w:hint="eastAsia" w:ascii="宋体" w:hAnsi="宋体" w:cs="宋体"/>
                <w:szCs w:val="21"/>
                <w:highlight w:val="none"/>
              </w:rPr>
              <w:t xml:space="preserve">6</w:t>
            </w:r>
            <w:r>
              <w:rPr>
                <w:rFonts w:hint="eastAsia" w:ascii="宋体" w:hAnsi="宋体" w:cs="宋体"/>
                <w:szCs w:val="21"/>
                <w:highlight w:val="none"/>
                <w:lang w:val="zh-CN"/>
              </w:rPr>
              <w:t xml:space="preserve">.2中标人应当保证其交付给采购人的货物或服务不侵犯任何第三人的合法权益。如发生第三人指控采购人实施的技术侵权的，中标人应当承担全部责任。采购人在使用该货物或服务的任何一部分时，免受第三方提出的侵犯其专利权、商标权或工业设计权等知识产权的起诉或司法干预。如果发生上述起诉或干预，则其法律责任均由中标人负责。</w:t>
            </w:r>
            <w:r/>
          </w:p>
        </w:tc>
      </w:tr>
      <w:tr>
        <w:trPr>
          <w:trHeight w:val="23"/>
        </w:trPr>
        <w:tc>
          <w:tcPr>
            <w:tcW w:w="747" w:type="dxa"/>
            <w:vAlign w:val="center"/>
            <w:vMerge w:val="continue"/>
            <w:textDirection w:val="lrTb"/>
            <w:noWrap w:val="false"/>
          </w:tcPr>
          <w:p>
            <w:pPr>
              <w:jc w:val="center"/>
              <w:rPr>
                <w:rFonts w:hint="eastAsia" w:ascii="宋体" w:hAnsi="宋体" w:cs="宋体"/>
                <w:b/>
                <w:szCs w:val="21"/>
                <w:highlight w:val="none"/>
              </w:rPr>
            </w:pPr>
            <w:r>
              <w:rPr>
                <w:rFonts w:hint="eastAsia" w:ascii="宋体" w:hAnsi="宋体" w:cs="宋体"/>
                <w:b/>
                <w:szCs w:val="21"/>
                <w:highlight w:val="none"/>
              </w:rPr>
            </w:r>
            <w:r/>
          </w:p>
        </w:tc>
        <w:tc>
          <w:tcPr>
            <w:tcW w:w="1982" w:type="dxa"/>
            <w:vAlign w:val="center"/>
            <w:vMerge w:val="continue"/>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6566" w:type="dxa"/>
            <w:textDirection w:val="lrTb"/>
            <w:noWrap w:val="false"/>
          </w:tcPr>
          <w:p>
            <w:pPr>
              <w:ind w:firstLine="0"/>
              <w:spacing w:line="340" w:lineRule="exact"/>
              <w:tabs>
                <w:tab w:val="left" w:pos="1260" w:leader="none"/>
              </w:tabs>
              <w:rPr>
                <w:rFonts w:hint="eastAsia" w:ascii="宋体" w:hAnsi="宋体" w:cs="宋体"/>
                <w:szCs w:val="21"/>
                <w:highlight w:val="none"/>
                <w:lang w:val="zh-CN"/>
              </w:rPr>
            </w:pPr>
            <w:r>
              <w:rPr>
                <w:rFonts w:hint="eastAsia" w:ascii="宋体" w:hAnsi="宋体" w:cs="宋体"/>
                <w:szCs w:val="21"/>
                <w:highlight w:val="none"/>
              </w:rPr>
              <w:t xml:space="preserve">6</w:t>
            </w:r>
            <w:r>
              <w:rPr>
                <w:rFonts w:hint="eastAsia" w:ascii="宋体" w:hAnsi="宋体" w:cs="宋体"/>
                <w:szCs w:val="21"/>
                <w:highlight w:val="none"/>
                <w:lang w:val="zh-CN"/>
              </w:rPr>
              <w:t xml:space="preserve">.</w:t>
            </w:r>
            <w:r>
              <w:rPr>
                <w:rFonts w:hint="eastAsia" w:ascii="宋体" w:hAnsi="宋体" w:cs="宋体"/>
                <w:szCs w:val="21"/>
                <w:highlight w:val="none"/>
              </w:rPr>
              <w:t xml:space="preserve">3</w:t>
            </w:r>
            <w:r>
              <w:rPr>
                <w:rFonts w:hint="eastAsia" w:ascii="宋体" w:hAnsi="宋体" w:cs="宋体"/>
                <w:szCs w:val="21"/>
                <w:highlight w:val="none"/>
                <w:lang w:val="zh-CN"/>
              </w:rPr>
              <w:t xml:space="preserve">中标人保证所提供的货物或服务为中标人通过合法来源依法取得，如应采购人要求，中标人有义务向采购人提供相关证明材料。</w:t>
            </w:r>
            <w:r/>
          </w:p>
        </w:tc>
      </w:tr>
    </w:tbl>
    <w:p>
      <w:pPr>
        <w:pStyle w:val="906"/>
        <w:ind w:firstLine="0"/>
        <w:jc w:val="center"/>
        <w:rPr>
          <w:rFonts w:hint="eastAsia" w:ascii="宋体" w:hAnsi="宋体" w:eastAsia="宋体" w:cs="宋体"/>
          <w:sz w:val="36"/>
          <w:szCs w:val="36"/>
          <w:highlight w:val="none"/>
        </w:rPr>
      </w:pPr>
      <w:r>
        <w:rPr>
          <w:rFonts w:hint="eastAsia" w:ascii="宋体" w:hAnsi="宋体" w:eastAsia="宋体" w:cs="宋体"/>
          <w:sz w:val="36"/>
          <w:szCs w:val="36"/>
          <w:highlight w:val="none"/>
        </w:rPr>
        <w:br w:type="page" w:clear="all"/>
      </w:r>
      <w:r>
        <w:rPr>
          <w:rFonts w:hint="eastAsia" w:ascii="宋体" w:hAnsi="宋体" w:eastAsia="宋体" w:cs="宋体"/>
          <w:sz w:val="36"/>
          <w:szCs w:val="36"/>
          <w:highlight w:val="none"/>
        </w:rPr>
        <w:t xml:space="preserve">第五章  评标方法与评标标准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本项目评标方法采用综合评分法，评标结果按评审后得分由高到低顺序排列，推荐3名中标候选人。投标文件满足招标文件全部实质性要求，且按照评审因素的量化指标评审得分最高的投标人为中标人。</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一、政府采购政策功能落实</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1.</w:t>
      </w:r>
      <w:r>
        <w:rPr>
          <w:rFonts w:hint="eastAsia" w:ascii="宋体" w:hAnsi="宋体" w:eastAsia="宋体" w:cs="宋体"/>
          <w:color w:val="auto"/>
          <w:sz w:val="28"/>
          <w:szCs w:val="28"/>
          <w:highlight w:val="none"/>
        </w:rPr>
        <w:t xml:space="preserve">小微型企业价格扣除</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（1）本项目对小型和微型企业产品给予10%的扣除价格，用扣除后的价格参与评审。</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（2）供应商需按照采购文件的要求提供相应的《中小企业声明函》。</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（3）企业标准请参照《关于印发中小企业划型标准规定的通知》（工信部联企业</w:t>
      </w:r>
      <w:r>
        <w:rPr>
          <w:rFonts w:hint="eastAsia" w:ascii="宋体" w:hAnsi="宋体" w:cs="宋体"/>
          <w:color w:val="auto"/>
          <w:sz w:val="28"/>
          <w:szCs w:val="28"/>
          <w:highlight w:val="none"/>
          <w:lang w:eastAsia="zh-CN"/>
        </w:rPr>
        <w:t xml:space="preserve">〔2011〕300号</w:t>
      </w:r>
      <w:r>
        <w:rPr>
          <w:rFonts w:hint="eastAsia" w:ascii="宋体" w:hAnsi="宋体" w:eastAsia="宋体" w:cs="宋体"/>
          <w:color w:val="auto"/>
          <w:sz w:val="28"/>
          <w:szCs w:val="28"/>
          <w:highlight w:val="none"/>
        </w:rPr>
        <w:t xml:space="preserve">）文件规定自行填写。</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残疾人福利单位价格扣除</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（1）本项目对残疾人福利性单位视同小型、微型企业，给予10%。</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（2）残疾人福利单位需按照采购文件的要求提供《残疾人福利性单位声明函》。</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（3）残疾人福利单位标准请参照《关于促进残疾人就业政府采购政策的通知》（财库〔2017〕141号）。</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监狱和戒毒企业价格扣除</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（1）本项目对监狱和戒毒企业（简称监狱企业）视同小型、微型企业，给予10%。</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（2）监狱企业参加政府采购活动时，需提供由省级以上监狱管理局、戒毒管理局</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含新疆生产建设兵团</w:t>
      </w:r>
      <w:r>
        <w:rPr>
          <w:rFonts w:hint="eastAsia" w:ascii="宋体" w:hAnsi="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出具的属于监狱企业的证明文件。供应商如不提供上述证明文件，价格将不做相应扣除。</w:t>
      </w:r>
      <w:r/>
    </w:p>
    <w:p>
      <w:pPr>
        <w:ind w:firstLine="5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（3）监狱企业标准请参照《关于政府采购支持监狱企业发展有关问题的通知》（财库</w:t>
      </w:r>
      <w:r>
        <w:rPr>
          <w:rFonts w:hint="eastAsia" w:ascii="宋体" w:hAnsi="宋体" w:cs="宋体"/>
          <w:color w:val="auto"/>
          <w:sz w:val="28"/>
          <w:szCs w:val="28"/>
          <w:highlight w:val="none"/>
          <w:lang w:eastAsia="zh-CN"/>
        </w:rPr>
        <w:t xml:space="preserve">〔2014〕68号</w:t>
      </w:r>
      <w:r>
        <w:rPr>
          <w:rFonts w:hint="eastAsia" w:ascii="宋体" w:hAnsi="宋体" w:eastAsia="宋体" w:cs="宋体"/>
          <w:color w:val="auto"/>
          <w:sz w:val="28"/>
          <w:szCs w:val="28"/>
          <w:highlight w:val="none"/>
        </w:rPr>
        <w:t xml:space="preserve">）。</w:t>
      </w:r>
      <w:r/>
    </w:p>
    <w:p>
      <w:pPr>
        <w:ind w:firstLine="56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残疾人福利单位、监狱企业属于小型、微型企业的，不重复享受政策。</w:t>
      </w:r>
      <w:r/>
    </w:p>
    <w:p>
      <w:pPr>
        <w:ind w:firstLine="560"/>
        <w:jc w:val="left"/>
        <w:spacing w:line="400" w:lineRule="exact"/>
        <w:rPr>
          <w:rFonts w:hint="eastAsia"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lang w:val="en-US" w:eastAsia="zh-CN"/>
        </w:rPr>
        <w:t xml:space="preserve">5.</w:t>
      </w:r>
      <w:r>
        <w:rPr>
          <w:rFonts w:hint="eastAsia" w:ascii="方正魏碑_GBK" w:hAnsi="方正魏碑_GBK" w:eastAsia="方正魏碑_GBK" w:cs="方正魏碑_GBK"/>
          <w:color w:val="auto"/>
          <w:sz w:val="28"/>
          <w:szCs w:val="28"/>
          <w:highlight w:val="none"/>
        </w:rPr>
        <w:t xml:space="preserve">采购本国产品的支持政策</w:t>
      </w:r>
      <w:r/>
    </w:p>
    <w:p>
      <w:pPr>
        <w:ind w:firstLine="560"/>
        <w:jc w:val="left"/>
        <w:spacing w:line="400" w:lineRule="exact"/>
        <w:rPr>
          <w:rFonts w:hint="eastAsia"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lang w:val="en-US" w:eastAsia="zh-CN"/>
        </w:rPr>
        <w:t xml:space="preserve">5</w:t>
      </w:r>
      <w:r>
        <w:rPr>
          <w:rFonts w:hint="eastAsia" w:ascii="方正魏碑_GBK" w:hAnsi="方正魏碑_GBK" w:eastAsia="方正魏碑_GBK" w:cs="方正魏碑_GBK"/>
          <w:color w:val="auto"/>
          <w:sz w:val="28"/>
          <w:szCs w:val="28"/>
          <w:highlight w:val="none"/>
        </w:rPr>
        <w:t xml:space="preserve">.1 本项目政府采购活动中既有本国产品又有非本国产品参与竞争的，依法对本国产品给予价格评审优惠，对本国产品的报价给予</w:t>
      </w:r>
      <w:r>
        <w:rPr>
          <w:rFonts w:hint="eastAsia" w:ascii="方正魏碑_GBK" w:hAnsi="方正魏碑_GBK" w:eastAsia="方正魏碑_GBK" w:cs="方正魏碑_GBK"/>
          <w:color w:val="auto"/>
          <w:sz w:val="28"/>
          <w:szCs w:val="28"/>
          <w:highlight w:val="none"/>
          <w:u w:val="single"/>
        </w:rPr>
        <w:t xml:space="preserve">20%</w:t>
      </w:r>
      <w:r>
        <w:rPr>
          <w:rFonts w:hint="eastAsia" w:ascii="方正魏碑_GBK" w:hAnsi="方正魏碑_GBK" w:eastAsia="方正魏碑_GBK" w:cs="方正魏碑_GBK"/>
          <w:color w:val="auto"/>
          <w:sz w:val="28"/>
          <w:szCs w:val="28"/>
          <w:highlight w:val="none"/>
        </w:rPr>
        <w:t xml:space="preserve">的价格扣除，用扣除后的价格参与评审。</w:t>
      </w:r>
      <w:r/>
    </w:p>
    <w:p>
      <w:pPr>
        <w:ind w:firstLine="560"/>
        <w:jc w:val="left"/>
        <w:spacing w:line="400" w:lineRule="exact"/>
        <w:rPr>
          <w:rFonts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lang w:val="en-US" w:eastAsia="zh-CN"/>
        </w:rPr>
        <w:t xml:space="preserve">5</w:t>
      </w:r>
      <w:r>
        <w:rPr>
          <w:rFonts w:hint="eastAsia" w:ascii="方正魏碑_GBK" w:hAnsi="方正魏碑_GBK" w:eastAsia="方正魏碑_GBK" w:cs="方正魏碑_GBK"/>
          <w:color w:val="auto"/>
          <w:sz w:val="28"/>
          <w:szCs w:val="28"/>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方正魏碑_GBK" w:hAnsi="方正魏碑_GBK" w:eastAsia="方正魏碑_GBK" w:cs="方正魏碑_GBK"/>
          <w:color w:val="auto"/>
          <w:sz w:val="28"/>
          <w:szCs w:val="28"/>
          <w:highlight w:val="none"/>
          <w:u w:val="single"/>
        </w:rPr>
        <w:t xml:space="preserve">80%</w:t>
      </w:r>
      <w:r>
        <w:rPr>
          <w:rFonts w:hint="eastAsia" w:ascii="方正魏碑_GBK" w:hAnsi="方正魏碑_GBK" w:eastAsia="方正魏碑_GBK" w:cs="方正魏碑_GBK"/>
          <w:color w:val="auto"/>
          <w:sz w:val="28"/>
          <w:szCs w:val="28"/>
          <w:highlight w:val="none"/>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方正魏碑_GBK" w:hAnsi="方正魏碑_GBK" w:eastAsia="方正魏碑_GBK" w:cs="方正魏碑_GBK"/>
          <w:color w:val="auto"/>
          <w:sz w:val="28"/>
          <w:szCs w:val="28"/>
          <w:highlight w:val="none"/>
          <w:u w:val="single"/>
        </w:rPr>
        <w:t xml:space="preserve">20%</w:t>
      </w:r>
      <w:r>
        <w:rPr>
          <w:rFonts w:hint="eastAsia" w:ascii="方正魏碑_GBK" w:hAnsi="方正魏碑_GBK" w:eastAsia="方正魏碑_GBK" w:cs="方正魏碑_GBK"/>
          <w:color w:val="auto"/>
          <w:sz w:val="28"/>
          <w:szCs w:val="28"/>
          <w:highlight w:val="none"/>
        </w:rPr>
        <w:t xml:space="preserve">的价格扣除，用扣除后的价格参与评审。供应商未填写比例数值，或比例数值未达到80%的，将不享受本国产品价格评审优惠。</w:t>
      </w:r>
      <w:r/>
    </w:p>
    <w:p>
      <w:pPr>
        <w:ind w:firstLine="560"/>
        <w:jc w:val="left"/>
        <w:spacing w:line="400" w:lineRule="exact"/>
        <w:rPr>
          <w:rFonts w:hint="eastAsia"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lang w:val="en-US" w:eastAsia="zh-CN"/>
        </w:rPr>
        <w:t xml:space="preserve">5</w:t>
      </w:r>
      <w:r>
        <w:rPr>
          <w:rFonts w:hint="eastAsia" w:ascii="方正魏碑_GBK" w:hAnsi="方正魏碑_GBK" w:eastAsia="方正魏碑_GBK" w:cs="方正魏碑_GBK"/>
          <w:color w:val="auto"/>
          <w:sz w:val="28"/>
          <w:szCs w:val="28"/>
          <w:highlight w:val="none"/>
        </w:rPr>
        <w:t xml:space="preserve">.3 供应商需按照招标文件的要求提供《关于符合本国产品标准的声明函》（以下简称《声明函》），如不提供将不享受本国产品价格评审优惠。</w:t>
      </w:r>
      <w:r/>
    </w:p>
    <w:p>
      <w:pPr>
        <w:ind w:firstLine="560"/>
        <w:jc w:val="left"/>
        <w:spacing w:line="400" w:lineRule="exact"/>
        <w:rPr>
          <w:rFonts w:hint="eastAsia"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lang w:val="en-US" w:eastAsia="zh-CN"/>
        </w:rPr>
        <w:t xml:space="preserve">5</w:t>
      </w:r>
      <w:r>
        <w:rPr>
          <w:rFonts w:hint="eastAsia" w:ascii="方正魏碑_GBK" w:hAnsi="方正魏碑_GBK" w:eastAsia="方正魏碑_GBK" w:cs="方正魏碑_GBK"/>
          <w:color w:val="auto"/>
          <w:sz w:val="28"/>
          <w:szCs w:val="28"/>
          <w:highlight w:val="none"/>
        </w:rPr>
        <w:t xml:space="preserve">.4 供应商需在《声明函》中逐一、</w:t>
      </w:r>
      <w:r>
        <w:rPr>
          <w:rFonts w:ascii="方正魏碑_GBK" w:hAnsi="方正魏碑_GBK" w:eastAsia="方正魏碑_GBK" w:cs="方正魏碑_GBK"/>
          <w:color w:val="auto"/>
          <w:sz w:val="28"/>
          <w:szCs w:val="28"/>
          <w:highlight w:val="none"/>
        </w:rPr>
        <w:t xml:space="preserve">准确</w:t>
      </w:r>
      <w:r>
        <w:rPr>
          <w:rFonts w:hint="eastAsia" w:ascii="方正魏碑_GBK" w:hAnsi="方正魏碑_GBK" w:eastAsia="方正魏碑_GBK" w:cs="方正魏碑_GBK"/>
          <w:color w:val="auto"/>
          <w:sz w:val="28"/>
          <w:szCs w:val="28"/>
          <w:highlight w:val="none"/>
        </w:rPr>
        <w:t xml:space="preserve">填写产品名称、厂名、生产厂址三项信息（《声明函》中用斜线划除的地方无需填写），三</w:t>
      </w:r>
      <w:r>
        <w:rPr>
          <w:rFonts w:ascii="方正魏碑_GBK" w:hAnsi="方正魏碑_GBK" w:eastAsia="方正魏碑_GBK" w:cs="方正魏碑_GBK"/>
          <w:color w:val="auto"/>
          <w:sz w:val="28"/>
          <w:szCs w:val="28"/>
          <w:highlight w:val="none"/>
        </w:rPr>
        <w:t xml:space="preserve">项信息中</w:t>
      </w:r>
      <w:r>
        <w:rPr>
          <w:rFonts w:hint="eastAsia" w:ascii="方正魏碑_GBK" w:hAnsi="方正魏碑_GBK" w:eastAsia="方正魏碑_GBK" w:cs="方正魏碑_GBK"/>
          <w:color w:val="auto"/>
          <w:sz w:val="28"/>
          <w:szCs w:val="28"/>
          <w:highlight w:val="none"/>
        </w:rPr>
        <w:t xml:space="preserve">任意一项未填写的视为该项产品不符合本国产品标准，不享受本国产品价格评审优惠。</w:t>
      </w:r>
      <w:r/>
    </w:p>
    <w:p>
      <w:pPr>
        <w:ind w:firstLine="560"/>
        <w:jc w:val="left"/>
        <w:spacing w:line="400" w:lineRule="exact"/>
        <w:rPr>
          <w:rFonts w:hint="eastAsia" w:ascii="方正魏碑_GBK" w:hAnsi="方正魏碑_GBK" w:eastAsia="方正魏碑_GBK" w:cs="方正魏碑_GBK"/>
          <w:color w:val="auto"/>
          <w:sz w:val="28"/>
          <w:szCs w:val="28"/>
          <w:highlight w:val="none"/>
        </w:rPr>
      </w:pPr>
      <w:r>
        <w:rPr>
          <w:rFonts w:hint="eastAsia" w:ascii="方正魏碑_GBK" w:hAnsi="方正魏碑_GBK" w:eastAsia="方正魏碑_GBK" w:cs="方正魏碑_GBK"/>
          <w:color w:val="auto"/>
          <w:sz w:val="28"/>
          <w:szCs w:val="28"/>
          <w:highlight w:val="none"/>
          <w:lang w:val="en-US" w:eastAsia="zh-CN"/>
        </w:rPr>
        <w:t xml:space="preserve">5</w:t>
      </w:r>
      <w:r>
        <w:rPr>
          <w:rFonts w:hint="eastAsia" w:ascii="方正魏碑_GBK" w:hAnsi="方正魏碑_GBK" w:eastAsia="方正魏碑_GBK" w:cs="方正魏碑_GBK"/>
          <w:color w:val="auto"/>
          <w:sz w:val="28"/>
          <w:szCs w:val="28"/>
          <w:highlight w:val="none"/>
        </w:rPr>
        <w:t xml:space="preserve">.5 评标过程中，如发现供应商在《声明函》内容</w:t>
      </w:r>
      <w:r>
        <w:rPr>
          <w:rFonts w:ascii="方正魏碑_GBK" w:hAnsi="方正魏碑_GBK" w:eastAsia="方正魏碑_GBK" w:cs="方正魏碑_GBK"/>
          <w:color w:val="auto"/>
          <w:sz w:val="28"/>
          <w:szCs w:val="28"/>
          <w:highlight w:val="none"/>
        </w:rPr>
        <w:t xml:space="preserve">含义不明确、同类事项与投</w:t>
      </w:r>
      <w:r>
        <w:rPr>
          <w:rFonts w:hint="eastAsia" w:ascii="方正魏碑_GBK" w:hAnsi="方正魏碑_GBK" w:eastAsia="方正魏碑_GBK" w:cs="方正魏碑_GBK"/>
          <w:color w:val="auto"/>
          <w:sz w:val="28"/>
          <w:szCs w:val="28"/>
          <w:highlight w:val="none"/>
        </w:rPr>
        <w:t xml:space="preserve">标</w:t>
      </w:r>
      <w:r>
        <w:rPr>
          <w:rFonts w:ascii="方正魏碑_GBK" w:hAnsi="方正魏碑_GBK" w:eastAsia="方正魏碑_GBK" w:cs="方正魏碑_GBK"/>
          <w:color w:val="auto"/>
          <w:sz w:val="28"/>
          <w:szCs w:val="28"/>
          <w:highlight w:val="none"/>
        </w:rPr>
        <w:t xml:space="preserve">（</w:t>
      </w:r>
      <w:r>
        <w:rPr>
          <w:rFonts w:hint="eastAsia" w:ascii="方正魏碑_GBK" w:hAnsi="方正魏碑_GBK" w:eastAsia="方正魏碑_GBK" w:cs="方正魏碑_GBK"/>
          <w:color w:val="auto"/>
          <w:sz w:val="28"/>
          <w:szCs w:val="28"/>
          <w:highlight w:val="none"/>
        </w:rPr>
        <w:t xml:space="preserve">响应</w:t>
      </w:r>
      <w:r>
        <w:rPr>
          <w:rFonts w:ascii="方正魏碑_GBK" w:hAnsi="方正魏碑_GBK" w:eastAsia="方正魏碑_GBK" w:cs="方正魏碑_GBK"/>
          <w:color w:val="auto"/>
          <w:sz w:val="28"/>
          <w:szCs w:val="28"/>
          <w:highlight w:val="none"/>
        </w:rPr>
        <w:t xml:space="preserve">）</w:t>
      </w:r>
      <w:r>
        <w:rPr>
          <w:rFonts w:hint="eastAsia" w:ascii="方正魏碑_GBK" w:hAnsi="方正魏碑_GBK" w:eastAsia="方正魏碑_GBK" w:cs="方正魏碑_GBK"/>
          <w:color w:val="auto"/>
          <w:sz w:val="28"/>
          <w:szCs w:val="28"/>
          <w:highlight w:val="none"/>
        </w:rPr>
        <w:t xml:space="preserve">文件</w:t>
      </w:r>
      <w:r>
        <w:rPr>
          <w:rFonts w:ascii="方正魏碑_GBK" w:hAnsi="方正魏碑_GBK" w:eastAsia="方正魏碑_GBK" w:cs="方正魏碑_GBK"/>
          <w:color w:val="auto"/>
          <w:sz w:val="28"/>
          <w:szCs w:val="28"/>
          <w:highlight w:val="none"/>
        </w:rPr>
        <w:t xml:space="preserve">表述不一致或者有</w:t>
      </w:r>
      <w:r>
        <w:rPr>
          <w:rFonts w:hint="eastAsia" w:ascii="方正魏碑_GBK" w:hAnsi="方正魏碑_GBK" w:eastAsia="方正魏碑_GBK" w:cs="方正魏碑_GBK"/>
          <w:color w:val="auto"/>
          <w:sz w:val="28"/>
          <w:szCs w:val="28"/>
          <w:highlight w:val="none"/>
        </w:rPr>
        <w:t xml:space="preserve">明显</w:t>
      </w:r>
      <w:r>
        <w:rPr>
          <w:rFonts w:ascii="方正魏碑_GBK" w:hAnsi="方正魏碑_GBK" w:eastAsia="方正魏碑_GBK" w:cs="方正魏碑_GBK"/>
          <w:color w:val="auto"/>
          <w:sz w:val="28"/>
          <w:szCs w:val="28"/>
          <w:highlight w:val="none"/>
        </w:rPr>
        <w:t xml:space="preserve">文字错误等情况的</w:t>
      </w:r>
      <w:r>
        <w:rPr>
          <w:rFonts w:hint="eastAsia" w:ascii="方正魏碑_GBK" w:hAnsi="方正魏碑_GBK" w:eastAsia="方正魏碑_GBK" w:cs="方正魏碑_GBK"/>
          <w:color w:val="auto"/>
          <w:sz w:val="28"/>
          <w:szCs w:val="28"/>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rPr>
          <w:rFonts w:hint="eastAsia" w:ascii="宋体" w:hAnsi="宋体" w:cs="宋体"/>
          <w:sz w:val="28"/>
          <w:szCs w:val="28"/>
          <w:highlight w:val="none"/>
        </w:rPr>
      </w:pPr>
      <w:r>
        <w:rPr>
          <w:rFonts w:hint="eastAsia" w:ascii="宋体" w:hAnsi="宋体" w:cs="宋体"/>
          <w:sz w:val="28"/>
          <w:szCs w:val="28"/>
          <w:highlight w:val="none"/>
          <w:lang w:val="en-US" w:eastAsia="zh-CN"/>
        </w:rPr>
        <w:t xml:space="preserve">二</w:t>
      </w:r>
      <w:r>
        <w:rPr>
          <w:rFonts w:hint="eastAsia" w:ascii="宋体" w:hAnsi="宋体" w:cs="宋体"/>
          <w:sz w:val="28"/>
          <w:szCs w:val="28"/>
          <w:highlight w:val="none"/>
        </w:rPr>
        <w:t xml:space="preserve">、商务技术标、报价标评分标准（70分+30分）</w:t>
      </w:r>
      <w:r/>
    </w:p>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1.</w:t>
      </w:r>
      <w:r>
        <w:rPr>
          <w:rFonts w:hint="eastAsia" w:ascii="宋体" w:hAnsi="宋体" w:cs="宋体"/>
          <w:sz w:val="28"/>
          <w:szCs w:val="28"/>
          <w:highlight w:val="none"/>
        </w:rPr>
        <w:t xml:space="preserve">商务技术标评审，共70分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各投标人得分为评委会成员评分的算术平均分，分值保留小数点后两位。</w:t>
      </w:r>
      <w:r/>
    </w:p>
    <w:tbl>
      <w:tblPr>
        <w:tblStyle w:val="859"/>
        <w:tblW w:w="0" w:type="auto"/>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4"/>
        <w:gridCol w:w="1980"/>
        <w:gridCol w:w="924"/>
        <w:gridCol w:w="5512"/>
      </w:tblGrid>
      <w:tr>
        <w:trPr/>
        <w:tc>
          <w:tcPr>
            <w:tcW w:w="864" w:type="dxa"/>
            <w:textDirection w:val="lrTb"/>
            <w:noWrap w:val="false"/>
          </w:tcPr>
          <w:p>
            <w:pPr>
              <w:ind w:left="0" w:firstLine="0"/>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序号</w:t>
            </w:r>
            <w:r/>
          </w:p>
        </w:tc>
        <w:tc>
          <w:tcPr>
            <w:tcW w:w="1980" w:type="dxa"/>
            <w:textDirection w:val="lrTb"/>
            <w:noWrap w:val="false"/>
          </w:tcPr>
          <w:p>
            <w:pPr>
              <w:ind w:left="0" w:firstLine="0"/>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评分点名称</w:t>
            </w:r>
            <w:r/>
          </w:p>
        </w:tc>
        <w:tc>
          <w:tcPr>
            <w:tcW w:w="924" w:type="dxa"/>
            <w:textDirection w:val="lrTb"/>
            <w:noWrap w:val="false"/>
          </w:tcPr>
          <w:p>
            <w:pPr>
              <w:ind w:left="0" w:firstLine="0"/>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分值</w:t>
            </w:r>
            <w:r/>
          </w:p>
        </w:tc>
        <w:tc>
          <w:tcPr>
            <w:tcW w:w="5512" w:type="dxa"/>
            <w:textDirection w:val="lrTb"/>
            <w:noWrap w:val="false"/>
          </w:tcPr>
          <w:p>
            <w:pPr>
              <w:ind w:firstLine="0"/>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评审标准</w:t>
            </w:r>
            <w:r/>
          </w:p>
        </w:tc>
      </w:tr>
      <w:tr>
        <w:trPr/>
        <w:tc>
          <w:tcPr>
            <w:tcW w:w="864"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w:t>
            </w:r>
            <w:r/>
          </w:p>
        </w:tc>
        <w:tc>
          <w:tcPr>
            <w:tcW w:w="1980"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企业认证证书</w:t>
            </w:r>
            <w:r/>
          </w:p>
        </w:tc>
        <w:tc>
          <w:tcPr>
            <w:tcW w:w="924"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5512" w:type="dxa"/>
            <w:textDirection w:val="lrTb"/>
            <w:noWrap w:val="false"/>
          </w:tcPr>
          <w:p>
            <w:pPr>
              <w:ind w:left="0" w:firstLine="0"/>
              <w:jc w:val="left"/>
              <w:keepLines w:val="0"/>
              <w:keepNext w:val="0"/>
              <w:pageBreakBefore w:val="0"/>
              <w:spacing w:line="440" w:lineRule="exact"/>
              <w:widowControl/>
              <w:rPr>
                <w:rFonts w:hint="default" w:ascii="宋体" w:hAnsi="宋体" w:eastAsia="宋体" w:cs="宋体"/>
                <w:sz w:val="24"/>
                <w:szCs w:val="24"/>
                <w:highlight w:val="none"/>
                <w:vertAlign w:val="baseline"/>
                <w:lang w:val="en-US"/>
              </w:rPr>
              <w:suppressLineNumbers w:val="0"/>
            </w:pPr>
            <w:r>
              <w:rPr>
                <w:rFonts w:hint="eastAsia" w:ascii="宋体" w:hAnsi="宋体" w:eastAsia="宋体" w:cs="宋体"/>
                <w:color w:val="000000"/>
                <w:sz w:val="24"/>
                <w:szCs w:val="24"/>
                <w:highlight w:val="none"/>
                <w:lang w:val="en-US" w:eastAsia="zh-CN" w:bidi="ar"/>
              </w:rPr>
              <w:t xml:space="preserve">投标单位具有ISO9001质量管理体系认证、ISO14001环境管理体系认证、ISO45001职业健康安全管理体系认证，</w:t>
            </w:r>
            <w:r>
              <w:rPr>
                <w:rFonts w:hint="eastAsia" w:ascii="宋体" w:hAnsi="宋体" w:eastAsia="宋体" w:cs="宋体"/>
                <w:i w:val="0"/>
                <w:iCs w:val="0"/>
                <w:color w:val="000000"/>
                <w:sz w:val="24"/>
                <w:szCs w:val="24"/>
                <w:highlight w:val="none"/>
                <w:u w:val="none"/>
                <w:lang w:val="en-US" w:eastAsia="zh-CN" w:bidi="ar"/>
              </w:rPr>
              <w:t xml:space="preserve">投标时</w:t>
            </w:r>
            <w:r>
              <w:rPr>
                <w:rFonts w:hint="eastAsia" w:ascii="宋体" w:hAnsi="宋体" w:eastAsia="宋体" w:cs="宋体"/>
                <w:color w:val="000000"/>
                <w:sz w:val="24"/>
                <w:szCs w:val="24"/>
                <w:highlight w:val="none"/>
                <w:lang w:val="en-US" w:eastAsia="zh-CN" w:bidi="ar"/>
              </w:rPr>
              <w:t xml:space="preserve">提供一份得2分，最高得6分</w:t>
            </w:r>
            <w:r>
              <w:rPr>
                <w:rFonts w:hint="eastAsia" w:ascii="宋体" w:hAnsi="宋体" w:cs="宋体"/>
                <w:color w:val="000000"/>
                <w:sz w:val="24"/>
                <w:szCs w:val="24"/>
                <w:highlight w:val="none"/>
                <w:lang w:val="en-US" w:eastAsia="zh-CN" w:bidi="ar"/>
              </w:rPr>
              <w:t xml:space="preserve">。认证范围与本项目相关。</w:t>
            </w:r>
            <w:r/>
          </w:p>
        </w:tc>
      </w:tr>
      <w:tr>
        <w:trPr/>
        <w:tc>
          <w:tcPr>
            <w:tcW w:w="864"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980"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产品认证证书及检测报告</w:t>
            </w:r>
            <w:r/>
          </w:p>
        </w:tc>
        <w:tc>
          <w:tcPr>
            <w:tcW w:w="924"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5512" w:type="dxa"/>
            <w:textDirection w:val="lrTb"/>
            <w:noWrap w:val="false"/>
          </w:tcPr>
          <w:p>
            <w:pPr>
              <w:numPr>
                <w:ilvl w:val="0"/>
                <w:numId w:val="0"/>
              </w:numPr>
              <w:ind w:left="0" w:firstLine="0"/>
              <w:jc w:val="left"/>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cs="宋体"/>
                <w:sz w:val="24"/>
                <w:szCs w:val="24"/>
                <w:highlight w:val="none"/>
                <w:vertAlign w:val="baseline"/>
                <w:lang w:val="en-US" w:eastAsia="zh-CN" w:bidi="ar-SA"/>
              </w:rPr>
              <w:t xml:space="preserve">1.智能中餐燃气炒菜灶</w:t>
            </w:r>
            <w:r>
              <w:rPr>
                <w:rFonts w:hint="eastAsia" w:ascii="宋体" w:hAnsi="宋体" w:eastAsia="宋体" w:cs="宋体"/>
                <w:sz w:val="24"/>
                <w:szCs w:val="24"/>
                <w:highlight w:val="none"/>
                <w:vertAlign w:val="baseline"/>
                <w:lang w:val="en-US" w:eastAsia="zh-CN"/>
              </w:rPr>
              <w:t xml:space="preserve">、智能炊用燃气大锅灶（800大锅）：具有燃气燃烧器具产品认证证书质量等级A级证书</w:t>
            </w:r>
            <w:r>
              <w:rPr>
                <w:rFonts w:hint="eastAsia" w:ascii="宋体" w:hAnsi="宋体" w:cs="宋体"/>
                <w:sz w:val="24"/>
                <w:szCs w:val="24"/>
                <w:highlight w:val="none"/>
                <w:vertAlign w:val="baseline"/>
                <w:lang w:val="en-US" w:eastAsia="zh-CN"/>
              </w:rPr>
              <w:t xml:space="preserve">，得2分。</w:t>
            </w:r>
            <w:r>
              <w:rPr>
                <w:rFonts w:hint="eastAsia" w:ascii="宋体" w:hAnsi="宋体" w:eastAsia="宋体" w:cs="宋体"/>
                <w:sz w:val="24"/>
                <w:szCs w:val="24"/>
                <w:highlight w:val="none"/>
                <w:vertAlign w:val="baseline"/>
                <w:lang w:val="en-US" w:eastAsia="zh-CN"/>
              </w:rPr>
              <w:t xml:space="preserve">                                </w:t>
            </w:r>
            <w:r/>
          </w:p>
          <w:p>
            <w:pPr>
              <w:numPr>
                <w:ilvl w:val="0"/>
                <w:numId w:val="0"/>
              </w:numPr>
              <w:ind w:firstLine="0"/>
              <w:jc w:val="left"/>
              <w:keepLines w:val="0"/>
              <w:keepNext w:val="0"/>
              <w:pageBreakBefore w:val="0"/>
              <w:spacing w:line="440" w:lineRule="exact"/>
              <w:rPr>
                <w:rFonts w:hint="eastAsia" w:ascii="宋体" w:hAnsi="宋体" w:cs="宋体"/>
                <w:i w:val="0"/>
                <w:iCs w:val="0"/>
                <w:color w:val="000000"/>
                <w:sz w:val="24"/>
                <w:szCs w:val="24"/>
                <w:highlight w:val="none"/>
                <w:u w:val="none"/>
                <w:lang w:val="en-US" w:eastAsia="zh-CN" w:bidi="ar"/>
              </w:rPr>
            </w:pPr>
            <w:r>
              <w:rPr>
                <w:rFonts w:hint="eastAsia" w:ascii="宋体" w:hAnsi="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t xml:space="preserve">机械静电光解复合式集烟罩餐饮业油烟净化一体设备</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产品依据满足GB/T2651-2023焊缝横向拉伸测试，GB/T2652-2022焊缝纵向拉伸测试，GB/T2653-2008焊缝横向弯曲测试，GB/T2650-2022焊缝冲击测试，依据GB/T26955-2011焊缝宏观测试结果未发现有未焊透、未熔合、裂纹、气孔等缺陷。提供具有CMA和CNAS标志的检验报告扫描件</w:t>
            </w:r>
            <w:r>
              <w:rPr>
                <w:rFonts w:hint="eastAsia" w:ascii="宋体" w:hAnsi="宋体" w:cs="宋体"/>
                <w:i w:val="0"/>
                <w:iCs w:val="0"/>
                <w:color w:val="000000"/>
                <w:sz w:val="24"/>
                <w:szCs w:val="24"/>
                <w:highlight w:val="none"/>
                <w:u w:val="none"/>
                <w:lang w:val="en-US" w:eastAsia="zh-CN" w:bidi="ar"/>
              </w:rPr>
              <w:t xml:space="preserve">，得2分。</w:t>
            </w:r>
            <w:r>
              <w:rPr>
                <w:rFonts w:hint="eastAsia" w:ascii="宋体" w:hAnsi="宋体" w:eastAsia="宋体" w:cs="宋体"/>
                <w:i w:val="0"/>
                <w:iCs w:val="0"/>
                <w:color w:val="0000ff"/>
                <w:sz w:val="24"/>
                <w:szCs w:val="24"/>
                <w:highlight w:val="none"/>
                <w:u w:val="none"/>
                <w:lang w:val="en-US" w:eastAsia="zh-CN" w:bidi="ar"/>
              </w:rPr>
              <w:br/>
            </w:r>
            <w:r>
              <w:rPr>
                <w:rFonts w:hint="eastAsia" w:ascii="宋体" w:hAnsi="宋体" w:cs="宋体"/>
                <w:i w:val="0"/>
                <w:iCs w:val="0"/>
                <w:color w:val="000000"/>
                <w:sz w:val="24"/>
                <w:szCs w:val="24"/>
                <w:highlight w:val="none"/>
                <w:u w:val="none"/>
                <w:lang w:val="en-US" w:eastAsia="zh-CN" w:bidi="ar"/>
              </w:rPr>
              <w:t xml:space="preserve">3、排烟</w:t>
            </w:r>
            <w:r>
              <w:rPr>
                <w:rFonts w:hint="eastAsia" w:ascii="宋体" w:hAnsi="宋体" w:eastAsia="宋体" w:cs="宋体"/>
                <w:i w:val="0"/>
                <w:iCs w:val="0"/>
                <w:color w:val="000000"/>
                <w:sz w:val="24"/>
                <w:szCs w:val="24"/>
                <w:highlight w:val="none"/>
                <w:u w:val="none"/>
                <w:lang w:val="en-US" w:eastAsia="zh-CN" w:bidi="ar"/>
              </w:rPr>
              <w:t xml:space="preserve">风机</w:t>
            </w:r>
            <w:r>
              <w:rPr>
                <w:rFonts w:hint="eastAsia" w:ascii="宋体" w:hAnsi="宋体" w:cs="宋体"/>
                <w:i w:val="0"/>
                <w:iCs w:val="0"/>
                <w:color w:val="000000"/>
                <w:sz w:val="24"/>
                <w:szCs w:val="24"/>
                <w:highlight w:val="none"/>
                <w:u w:val="none"/>
                <w:lang w:val="en-US" w:eastAsia="zh-CN" w:bidi="ar"/>
              </w:rPr>
              <w:t xml:space="preserve">、新风风机：所投风机</w:t>
            </w:r>
            <w:r>
              <w:rPr>
                <w:rFonts w:hint="eastAsia" w:ascii="宋体" w:hAnsi="宋体" w:eastAsia="宋体" w:cs="宋体"/>
                <w:i w:val="0"/>
                <w:iCs w:val="0"/>
                <w:color w:val="000000"/>
                <w:sz w:val="24"/>
                <w:szCs w:val="24"/>
                <w:highlight w:val="none"/>
                <w:u w:val="none"/>
                <w:lang w:val="en-US" w:eastAsia="zh-CN" w:bidi="ar"/>
              </w:rPr>
              <w:t xml:space="preserve">依据标准GB/T26572-2011电子电气产品中限用物质的限量要求，投标时提供环保产品认证证书，产品测试铅</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Pb</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、镉</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Cd</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、汞</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Hg</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、六价铬</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Cr(Ⅵ)</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、多溴联苯</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PBBs</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和多溴二苯醚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PBDEs</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含量，结果符合GB/T26572-2011《电子电气产品中限用物质的限量要求》的限值要求。提供第三方检测机构出具的带CMA</w:t>
            </w:r>
            <w:r>
              <w:rPr>
                <w:rFonts w:hint="eastAsia" w:ascii="宋体" w:hAnsi="宋体" w:cs="宋体"/>
                <w:i w:val="0"/>
                <w:iCs w:val="0"/>
                <w:color w:val="000000"/>
                <w:sz w:val="24"/>
                <w:szCs w:val="24"/>
                <w:highlight w:val="none"/>
                <w:u w:val="none"/>
                <w:lang w:val="en-US" w:eastAsia="zh-CN" w:bidi="ar"/>
              </w:rPr>
              <w:t xml:space="preserve">或</w:t>
            </w:r>
            <w:r>
              <w:rPr>
                <w:rFonts w:hint="eastAsia" w:ascii="宋体" w:hAnsi="宋体" w:eastAsia="宋体" w:cs="宋体"/>
                <w:i w:val="0"/>
                <w:iCs w:val="0"/>
                <w:color w:val="000000"/>
                <w:sz w:val="24"/>
                <w:szCs w:val="24"/>
                <w:highlight w:val="none"/>
                <w:u w:val="none"/>
                <w:lang w:val="en-US" w:eastAsia="zh-CN" w:bidi="ar"/>
              </w:rPr>
              <w:t xml:space="preserve">CNAS标识的检测报告</w:t>
            </w:r>
            <w:r>
              <w:rPr>
                <w:rFonts w:hint="eastAsia" w:ascii="宋体" w:hAnsi="宋体" w:cs="宋体"/>
                <w:i w:val="0"/>
                <w:iCs w:val="0"/>
                <w:color w:val="000000"/>
                <w:sz w:val="24"/>
                <w:szCs w:val="24"/>
                <w:highlight w:val="none"/>
                <w:u w:val="none"/>
                <w:lang w:val="en-US" w:eastAsia="zh-CN" w:bidi="ar"/>
              </w:rPr>
              <w:t xml:space="preserve">，得2分。</w:t>
            </w:r>
            <w:r/>
          </w:p>
          <w:p>
            <w:pPr>
              <w:pStyle w:val="915"/>
              <w:numPr>
                <w:ilvl w:val="0"/>
                <w:numId w:val="0"/>
              </w:numPr>
              <w:ind w:firstLine="0"/>
              <w:keepLines w:val="0"/>
              <w:keepNext w:val="0"/>
              <w:pageBreakBefore w:val="0"/>
              <w:spacing w:line="440" w:lineRule="exact"/>
              <w:rPr>
                <w:rFonts w:hint="eastAsia"/>
                <w:lang w:val="en-US" w:eastAsia="zh-CN"/>
              </w:rPr>
            </w:pPr>
            <w:r>
              <w:rPr>
                <w:rFonts w:hint="eastAsia" w:ascii="宋体" w:hAnsi="宋体" w:eastAsia="宋体" w:cs="宋体"/>
                <w:i w:val="0"/>
                <w:iCs w:val="0"/>
                <w:color w:val="000000"/>
                <w:sz w:val="24"/>
                <w:szCs w:val="24"/>
                <w:highlight w:val="none"/>
                <w:u w:val="none"/>
                <w:lang w:val="en-US" w:eastAsia="zh-CN" w:bidi="ar"/>
              </w:rPr>
              <w:t xml:space="preserve">4.智能留样柜：身份识别→自动开锁一留样菜品抓拍一留样重量抓拍一留样数据上传云端一留样条码自动生成（无需打码）→ 留样数据永久可查、所有留样取样数据具备数字化大屏显示界面。投标时提供带CMA标识符合GB/T25000.51-2016要求的检测报告，报告中除功能文字描述外还要体现实物界面功能截图，得2分。</w:t>
            </w:r>
            <w:r>
              <w:rPr>
                <w:rFonts w:hint="eastAsia"/>
                <w:lang w:val="en-US" w:eastAsia="zh-CN"/>
              </w:rPr>
              <w:t xml:space="preserve">    </w:t>
            </w:r>
            <w:r/>
          </w:p>
          <w:p>
            <w:pPr>
              <w:pStyle w:val="915"/>
              <w:numPr>
                <w:ilvl w:val="0"/>
                <w:numId w:val="0"/>
              </w:numPr>
              <w:ind w:firstLine="0"/>
              <w:keepLines w:val="0"/>
              <w:keepNext w:val="0"/>
              <w:pageBreakBefore w:val="0"/>
              <w:spacing w:line="440" w:lineRule="exact"/>
              <w:rPr>
                <w:rFonts w:hint="default"/>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color w:val="000000"/>
                <w:sz w:val="24"/>
                <w:szCs w:val="24"/>
                <w:highlight w:val="none"/>
                <w:lang w:val="en-US" w:eastAsia="zh-CN" w:bidi="ar"/>
              </w:rPr>
              <w:t xml:space="preserve">中标后三个工作日内提供原件核查，核查后发现虚假提供的，依照相关法律法规规定处理。</w:t>
            </w:r>
            <w:r/>
          </w:p>
        </w:tc>
      </w:tr>
      <w:tr>
        <w:trPr/>
        <w:tc>
          <w:tcPr>
            <w:tcW w:w="864"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3</w:t>
            </w:r>
            <w:r/>
          </w:p>
        </w:tc>
        <w:tc>
          <w:tcPr>
            <w:tcW w:w="1980"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设计方案深化</w:t>
            </w:r>
            <w:r/>
          </w:p>
        </w:tc>
        <w:tc>
          <w:tcPr>
            <w:tcW w:w="924"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15</w:t>
            </w:r>
            <w:r/>
          </w:p>
        </w:tc>
        <w:tc>
          <w:tcPr>
            <w:tcW w:w="5512" w:type="dxa"/>
            <w:textDirection w:val="lrTb"/>
            <w:noWrap w:val="false"/>
          </w:tcPr>
          <w:p>
            <w:pPr>
              <w:ind w:left="0"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本项目</w:t>
            </w:r>
            <w:r>
              <w:rPr>
                <w:rFonts w:hint="eastAsia" w:ascii="宋体" w:hAnsi="宋体" w:cs="宋体"/>
                <w:color w:val="000000"/>
                <w:sz w:val="24"/>
                <w:szCs w:val="24"/>
                <w:highlight w:val="none"/>
                <w:lang w:val="en-US" w:eastAsia="zh-CN" w:bidi="ar"/>
              </w:rPr>
              <w:t xml:space="preserve">投标</w:t>
            </w:r>
            <w:r>
              <w:rPr>
                <w:rFonts w:hint="eastAsia" w:ascii="宋体" w:hAnsi="宋体" w:eastAsia="宋体" w:cs="宋体"/>
                <w:color w:val="000000"/>
                <w:sz w:val="24"/>
                <w:szCs w:val="24"/>
                <w:highlight w:val="none"/>
                <w:lang w:val="en-US" w:eastAsia="zh-CN" w:bidi="ar"/>
              </w:rPr>
              <w:t xml:space="preserve">单位需要根据现场实际情况</w:t>
            </w:r>
            <w:r>
              <w:rPr>
                <w:rFonts w:hint="eastAsia" w:ascii="宋体" w:hAnsi="宋体" w:cs="宋体"/>
                <w:color w:val="000000"/>
                <w:sz w:val="24"/>
                <w:szCs w:val="24"/>
                <w:highlight w:val="none"/>
                <w:lang w:val="en-US" w:eastAsia="zh-CN" w:bidi="ar"/>
              </w:rPr>
              <w:t xml:space="preserve">及平面图纸</w:t>
            </w:r>
            <w:r>
              <w:rPr>
                <w:rFonts w:hint="eastAsia" w:ascii="宋体" w:hAnsi="宋体" w:eastAsia="宋体" w:cs="宋体"/>
                <w:color w:val="000000"/>
                <w:sz w:val="24"/>
                <w:szCs w:val="24"/>
                <w:highlight w:val="none"/>
                <w:lang w:val="en-US" w:eastAsia="zh-CN" w:bidi="ar"/>
              </w:rPr>
              <w:t xml:space="preserve">，结合招标清单及需求，配合完成本项目的落地实施，现场若涉及要改造部分，需要中标单位配合完成深化设计。投标人根据拟投产品的规格、技术参数配置和自行勘察现场的情况，针对本项目进行深化设计并提供方案。方案应至少应包括：①平面图</w:t>
            </w:r>
            <w:r>
              <w:rPr>
                <w:rFonts w:hint="eastAsia" w:ascii="宋体" w:hAnsi="宋体" w:eastAsia="宋体" w:cs="宋体"/>
                <w:color w:val="auto"/>
                <w:sz w:val="24"/>
                <w:szCs w:val="24"/>
                <w:highlight w:val="none"/>
                <w:lang w:val="en-US" w:eastAsia="zh-CN" w:bidi="ar"/>
              </w:rPr>
              <w:t xml:space="preserve">、②燃气点位图、③电点位图、④水点位图、⑤</w:t>
            </w:r>
            <w:r>
              <w:rPr>
                <w:rFonts w:hint="eastAsia" w:ascii="宋体" w:hAnsi="宋体" w:cs="宋体"/>
                <w:color w:val="auto"/>
                <w:sz w:val="24"/>
                <w:szCs w:val="24"/>
                <w:highlight w:val="none"/>
                <w:lang w:val="en-US" w:eastAsia="zh-CN" w:bidi="ar"/>
              </w:rPr>
              <w:t xml:space="preserve">排烟</w:t>
            </w:r>
            <w:r>
              <w:rPr>
                <w:rFonts w:hint="eastAsia" w:ascii="宋体" w:hAnsi="宋体" w:eastAsia="宋体" w:cs="宋体"/>
                <w:color w:val="auto"/>
                <w:sz w:val="24"/>
                <w:szCs w:val="24"/>
                <w:highlight w:val="none"/>
                <w:lang w:val="en-US" w:eastAsia="zh-CN" w:bidi="ar"/>
              </w:rPr>
              <w:t xml:space="preserve">系统图。 </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rPr>
              <w:t xml:space="preserve">未提供①-⑤类图纸中任意1项，或图纸存在重大缺失（如关键点位未标注），直接得0分。评分量化标准</w:t>
            </w:r>
            <w:r>
              <w:rPr>
                <w:rFonts w:hint="eastAsia" w:ascii="宋体" w:hAnsi="宋体" w:cs="宋体"/>
                <w:sz w:val="24"/>
                <w:szCs w:val="24"/>
                <w:highlight w:val="none"/>
                <w:vertAlign w:val="baseline"/>
                <w:lang w:val="en-US" w:eastAsia="zh-CN"/>
              </w:rPr>
              <w:t xml:space="preserve">如下：</w:t>
            </w:r>
            <w:r/>
          </w:p>
          <w:p>
            <w:pPr>
              <w:ind w:left="0" w:firstLine="0"/>
              <w:jc w:val="left"/>
              <w:keepLines w:val="0"/>
              <w:keepNext w:val="0"/>
              <w:pageBreakBefore w:val="0"/>
              <w:spacing w:line="440" w:lineRule="exact"/>
              <w:widowControl/>
              <w:rPr>
                <w:rFonts w:hint="default" w:ascii="宋体" w:hAnsi="宋体" w:eastAsia="宋体" w:cs="宋体"/>
                <w:sz w:val="24"/>
                <w:szCs w:val="24"/>
                <w:highlight w:val="none"/>
                <w:vertAlign w:val="baseline"/>
                <w:lang w:val="en-US" w:eastAsia="zh-CN"/>
              </w:rPr>
              <w:suppressLineNumbers w:val="0"/>
            </w:pPr>
            <w:r>
              <w:rPr>
                <w:rFonts w:hint="eastAsia" w:ascii="宋体" w:hAnsi="宋体" w:cs="宋体"/>
                <w:sz w:val="24"/>
                <w:szCs w:val="24"/>
                <w:highlight w:val="none"/>
                <w:vertAlign w:val="baseline"/>
                <w:lang w:eastAsia="zh-CN"/>
              </w:rPr>
              <w:t xml:space="preserve">1.</w:t>
            </w:r>
            <w:r>
              <w:rPr>
                <w:rFonts w:hint="eastAsia" w:ascii="宋体" w:hAnsi="宋体" w:cs="宋体"/>
                <w:sz w:val="24"/>
                <w:szCs w:val="24"/>
                <w:highlight w:val="none"/>
                <w:vertAlign w:val="baseline"/>
                <w:lang w:val="en-US" w:eastAsia="zh-CN"/>
              </w:rPr>
              <w:t xml:space="preserve">评审得分</w:t>
            </w:r>
            <w:r>
              <w:rPr>
                <w:rFonts w:hint="eastAsia" w:ascii="宋体" w:hAnsi="宋体" w:eastAsia="宋体" w:cs="宋体"/>
                <w:sz w:val="24"/>
                <w:szCs w:val="24"/>
                <w:highlight w:val="none"/>
                <w:vertAlign w:val="baseline"/>
              </w:rPr>
              <w:t xml:space="preserve">15分</w:t>
            </w:r>
            <w:r>
              <w:rPr>
                <w:rFonts w:hint="eastAsia" w:ascii="宋体" w:hAnsi="宋体" w:cs="宋体"/>
                <w:sz w:val="24"/>
                <w:szCs w:val="24"/>
                <w:highlight w:val="none"/>
                <w:vertAlign w:val="baseline"/>
                <w:lang w:eastAsia="zh-CN"/>
              </w:rPr>
              <w:t xml:space="preserve">的</w:t>
            </w:r>
            <w:r>
              <w:rPr>
                <w:rFonts w:hint="eastAsia" w:ascii="宋体" w:hAnsi="宋体" w:cs="宋体"/>
                <w:sz w:val="24"/>
                <w:szCs w:val="24"/>
                <w:highlight w:val="none"/>
                <w:vertAlign w:val="baseline"/>
                <w:lang w:val="en-US" w:eastAsia="zh-CN"/>
              </w:rPr>
              <w:t xml:space="preserve">要求</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1.1图纸完整性：①-⑤类图纸齐全，每张图纸标注清晰，无遗漏项。</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1.2契合度与合理性：完全结合现场勘察结果、平面图纸及招标需求，功能布局与项目实际场景高度匹配，流程动线顺畅。</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1.3美观与整洁：布局规整，点位排布有序，无冗余设计。</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1.4合规性与可实施性：工艺流程、设施点位100%符合消防安全规范、餐饮服务食品安全操作规范，无任何违规项；方案包含明确的施工衔接节点、改造实施步骤，可直接指导落地。</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cs="宋体"/>
                <w:sz w:val="24"/>
                <w:szCs w:val="24"/>
                <w:highlight w:val="none"/>
                <w:vertAlign w:val="baseline"/>
                <w:lang w:eastAsia="zh-CN"/>
              </w:rPr>
              <w:t xml:space="preserve">2.</w:t>
            </w:r>
            <w:r>
              <w:rPr>
                <w:rFonts w:hint="eastAsia" w:ascii="宋体" w:hAnsi="宋体" w:cs="宋体"/>
                <w:sz w:val="24"/>
                <w:szCs w:val="24"/>
                <w:highlight w:val="none"/>
                <w:vertAlign w:val="baseline"/>
                <w:lang w:val="en-US" w:eastAsia="zh-CN"/>
              </w:rPr>
              <w:t xml:space="preserve">评审得分10</w:t>
            </w:r>
            <w:r>
              <w:rPr>
                <w:rFonts w:hint="eastAsia" w:ascii="宋体" w:hAnsi="宋体" w:eastAsia="宋体" w:cs="宋体"/>
                <w:sz w:val="24"/>
                <w:szCs w:val="24"/>
                <w:highlight w:val="none"/>
                <w:vertAlign w:val="baseline"/>
              </w:rPr>
              <w:t xml:space="preserve">分</w:t>
            </w:r>
            <w:r>
              <w:rPr>
                <w:rFonts w:hint="eastAsia" w:ascii="宋体" w:hAnsi="宋体" w:cs="宋体"/>
                <w:sz w:val="24"/>
                <w:szCs w:val="24"/>
                <w:highlight w:val="none"/>
                <w:vertAlign w:val="baseline"/>
                <w:lang w:eastAsia="zh-CN"/>
              </w:rPr>
              <w:t xml:space="preserve">的</w:t>
            </w:r>
            <w:r>
              <w:rPr>
                <w:rFonts w:hint="eastAsia" w:ascii="宋体" w:hAnsi="宋体" w:cs="宋体"/>
                <w:sz w:val="24"/>
                <w:szCs w:val="24"/>
                <w:highlight w:val="none"/>
                <w:vertAlign w:val="baseline"/>
                <w:lang w:val="en-US" w:eastAsia="zh-CN"/>
              </w:rPr>
              <w:t xml:space="preserve">要求</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2.1图纸完整性：①-⑤类图纸齐全，关键信息标注完整，无核心遗漏。</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2.2契合度与合理性：结合现场及招标需求，功能布局合理，不影响正常运营。</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2.3美观与整洁：布局无明显混乱，但存在少量点位排布不够规整或冗余设计。</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2.4合规性与可实施性：工艺流程、设施点位100%符合相关管理规范；方案可实施性强，仅需少量细节调整即可落地。</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cs="宋体"/>
                <w:sz w:val="24"/>
                <w:szCs w:val="24"/>
                <w:highlight w:val="none"/>
                <w:vertAlign w:val="baseline"/>
                <w:lang w:eastAsia="zh-CN"/>
              </w:rPr>
              <w:t xml:space="preserve">3.</w:t>
            </w:r>
            <w:r>
              <w:rPr>
                <w:rFonts w:hint="eastAsia" w:ascii="宋体" w:hAnsi="宋体" w:cs="宋体"/>
                <w:sz w:val="24"/>
                <w:szCs w:val="24"/>
                <w:highlight w:val="none"/>
                <w:vertAlign w:val="baseline"/>
                <w:lang w:val="en-US" w:eastAsia="zh-CN"/>
              </w:rPr>
              <w:t xml:space="preserve">评审得分5</w:t>
            </w:r>
            <w:r>
              <w:rPr>
                <w:rFonts w:hint="eastAsia" w:ascii="宋体" w:hAnsi="宋体" w:eastAsia="宋体" w:cs="宋体"/>
                <w:sz w:val="24"/>
                <w:szCs w:val="24"/>
                <w:highlight w:val="none"/>
                <w:vertAlign w:val="baseline"/>
              </w:rPr>
              <w:t xml:space="preserve">分</w:t>
            </w:r>
            <w:r>
              <w:rPr>
                <w:rFonts w:hint="eastAsia" w:ascii="宋体" w:hAnsi="宋体" w:cs="宋体"/>
                <w:sz w:val="24"/>
                <w:szCs w:val="24"/>
                <w:highlight w:val="none"/>
                <w:vertAlign w:val="baseline"/>
                <w:lang w:eastAsia="zh-CN"/>
              </w:rPr>
              <w:t xml:space="preserve">的</w:t>
            </w:r>
            <w:r>
              <w:rPr>
                <w:rFonts w:hint="eastAsia" w:ascii="宋体" w:hAnsi="宋体" w:cs="宋体"/>
                <w:sz w:val="24"/>
                <w:szCs w:val="24"/>
                <w:highlight w:val="none"/>
                <w:vertAlign w:val="baseline"/>
                <w:lang w:val="en-US" w:eastAsia="zh-CN"/>
              </w:rPr>
              <w:t xml:space="preserve">要求</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3.1图纸完整性：①-⑤类图纸基本齐全，存在非核心信息标注缺失（如部分辅助点位未标注）。</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3.2契合度与合理性：平面布置存在轻微不合理（如动线略有交叉，但可通过小范围调整优化）。</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3.3美观与整洁：美观度、整洁度明显欠缺（如点位分布零散）。</w:t>
            </w:r>
            <w:r/>
          </w:p>
          <w:p>
            <w:pPr>
              <w:ind w:left="0"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sz w:val="24"/>
                <w:szCs w:val="24"/>
                <w:highlight w:val="none"/>
                <w:vertAlign w:val="baseline"/>
              </w:rPr>
              <w:t xml:space="preserve">3.4合规性与可实施性：工艺流程、设施点位基本符合管理规范，存在1-2项非关键性、可整改的小瑕疵；方案需进一步细化才能落地，但无重大实施障碍。</w:t>
            </w:r>
            <w:r/>
          </w:p>
        </w:tc>
      </w:tr>
      <w:tr>
        <w:trPr/>
        <w:tc>
          <w:tcPr>
            <w:tcW w:w="864"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4</w:t>
            </w:r>
            <w:r/>
          </w:p>
        </w:tc>
        <w:tc>
          <w:tcPr>
            <w:shd w:val="clear" w:color="auto" w:fill="auto"/>
            <w:tcW w:w="1980"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bidi="ar"/>
              </w:rPr>
              <w:t xml:space="preserve">安装调试方案</w:t>
            </w:r>
            <w:r/>
          </w:p>
        </w:tc>
        <w:tc>
          <w:tcPr>
            <w:shd w:val="clear" w:color="auto" w:fill="auto"/>
            <w:tcW w:w="924"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8</w:t>
            </w:r>
            <w:r/>
          </w:p>
        </w:tc>
        <w:tc>
          <w:tcPr>
            <w:shd w:val="clear" w:color="auto" w:fill="auto"/>
            <w:tcW w:w="5512"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现场安装人员配备齐全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b w:val="0"/>
                <w:bCs w:val="0"/>
                <w:color w:val="000000"/>
                <w:sz w:val="24"/>
                <w:szCs w:val="24"/>
                <w:highlight w:val="none"/>
              </w:rPr>
              <w:t xml:space="preserve">包括但不限于：</w:t>
            </w:r>
            <w:r>
              <w:rPr>
                <w:rFonts w:hint="eastAsia" w:ascii="宋体" w:hAnsi="宋体" w:eastAsia="宋体" w:cs="宋体"/>
                <w:color w:val="000000"/>
                <w:sz w:val="24"/>
                <w:szCs w:val="24"/>
                <w:highlight w:val="none"/>
                <w:lang w:bidi="ar"/>
              </w:rPr>
              <w:t xml:space="preserve">①电工和焊工等作业人员持证上岗；②机械设施配备齐全；③安全文明措施落实；④调试服务及时到位。</w:t>
            </w:r>
            <w:r/>
          </w:p>
          <w:p>
            <w:pPr>
              <w:ind w:firstLine="0"/>
              <w:jc w:val="left"/>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针对以上</w:t>
            </w:r>
            <w:r>
              <w:rPr>
                <w:rFonts w:hint="eastAsia" w:ascii="宋体" w:hAnsi="宋体" w:cs="宋体"/>
                <w:color w:val="000000"/>
                <w:sz w:val="24"/>
                <w:szCs w:val="24"/>
                <w:highlight w:val="none"/>
                <w:lang w:val="en-US" w:eastAsia="zh-CN" w:bidi="ar"/>
              </w:rPr>
              <w:t xml:space="preserve">单个方案进行评分：</w:t>
            </w:r>
            <w:r>
              <w:rPr>
                <w:rFonts w:hint="eastAsia" w:ascii="宋体" w:hAnsi="宋体" w:eastAsia="宋体" w:cs="宋体"/>
                <w:color w:val="000000"/>
                <w:sz w:val="24"/>
                <w:szCs w:val="24"/>
                <w:highlight w:val="none"/>
                <w:lang w:val="en-US" w:eastAsia="zh-CN" w:bidi="ar"/>
              </w:rPr>
              <w:t xml:space="preserve">内容</w:t>
            </w:r>
            <w:r>
              <w:rPr>
                <w:rFonts w:hint="eastAsia" w:ascii="宋体" w:hAnsi="宋体" w:eastAsia="宋体" w:cs="宋体"/>
                <w:color w:val="000000"/>
                <w:sz w:val="24"/>
                <w:szCs w:val="24"/>
                <w:highlight w:val="none"/>
                <w:lang w:bidi="ar"/>
              </w:rPr>
              <w:t xml:space="preserve">详实、齐全，且贴切实际、可实施性强的得</w:t>
            </w:r>
            <w:r>
              <w:rPr>
                <w:rFonts w:hint="eastAsia" w:ascii="宋体" w:hAnsi="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分</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欠合理得1分</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bidi="ar"/>
              </w:rPr>
              <w:t xml:space="preserve">。</w:t>
            </w:r>
            <w:r/>
          </w:p>
          <w:p>
            <w:pPr>
              <w:ind w:firstLine="0"/>
              <w:jc w:val="both"/>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注：</w:t>
            </w:r>
            <w:r>
              <w:rPr>
                <w:rFonts w:hint="eastAsia" w:ascii="宋体" w:hAnsi="宋体" w:cs="宋体"/>
                <w:color w:val="000000"/>
                <w:sz w:val="24"/>
                <w:szCs w:val="24"/>
                <w:highlight w:val="none"/>
                <w:lang w:val="en-US" w:eastAsia="zh-CN" w:bidi="ar"/>
              </w:rPr>
              <w:t xml:space="preserve">欠合理</w:t>
            </w:r>
            <w:r>
              <w:rPr>
                <w:rFonts w:hint="eastAsia" w:ascii="宋体" w:hAnsi="宋体" w:eastAsia="宋体" w:cs="宋体"/>
                <w:color w:val="000000"/>
                <w:sz w:val="24"/>
                <w:szCs w:val="24"/>
                <w:highlight w:val="none"/>
                <w:lang w:val="en-US" w:eastAsia="zh-CN" w:bidi="ar"/>
              </w:rPr>
              <w:t xml:space="preserve">是指以下任意一种情形：方案内容不切合本项目实际、不符合国家法规政策；或方案内容生搬硬造，与实际情况不符，存在偏差；或方案内容过于简略；或存在与项目无关的文字内容；或内容不适用项目实际情况；或内容逻辑漏洞或原理错误。</w:t>
            </w:r>
            <w:r/>
          </w:p>
        </w:tc>
      </w:tr>
      <w:tr>
        <w:trPr>
          <w:trHeight w:val="2445"/>
        </w:trPr>
        <w:tc>
          <w:tcPr>
            <w:shd w:val="clear" w:color="auto" w:fill="auto"/>
            <w:tcW w:w="864"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tc>
        <w:tc>
          <w:tcPr>
            <w:shd w:val="clear" w:color="auto" w:fill="auto"/>
            <w:tcW w:w="1980"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培训、售后服务方案及质量延保</w:t>
            </w:r>
            <w:r/>
          </w:p>
        </w:tc>
        <w:tc>
          <w:tcPr>
            <w:shd w:val="clear" w:color="auto" w:fill="auto"/>
            <w:tcW w:w="924" w:type="dxa"/>
            <w:vAlign w:val="center"/>
            <w:textDirection w:val="lrTb"/>
            <w:noWrap w:val="false"/>
          </w:tcPr>
          <w:p>
            <w:pPr>
              <w:ind w:firstLine="0"/>
              <w:jc w:val="center"/>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9</w:t>
            </w:r>
            <w:r/>
          </w:p>
        </w:tc>
        <w:tc>
          <w:tcPr>
            <w:shd w:val="clear" w:color="auto" w:fill="auto"/>
            <w:tcW w:w="5512" w:type="dxa"/>
            <w:vAlign w:val="center"/>
            <w:textDirection w:val="lrTb"/>
            <w:noWrap w:val="false"/>
          </w:tcPr>
          <w:p>
            <w:pPr>
              <w:ind w:firstLine="0"/>
              <w:jc w:val="left"/>
              <w:keepLines w:val="0"/>
              <w:keepNext w:val="0"/>
              <w:pageBreakBefore w:val="0"/>
              <w:spacing w:line="440" w:lineRule="exac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评审委员会根据供应商承诺的①服务响应时间；②服务措施；③人员培训；④专业服务团队；⑤应急方案；⑥备品备件；针对以上</w:t>
            </w:r>
            <w:r>
              <w:rPr>
                <w:rFonts w:hint="eastAsia" w:ascii="宋体" w:hAnsi="宋体" w:cs="宋体"/>
                <w:color w:val="000000"/>
                <w:sz w:val="24"/>
                <w:szCs w:val="24"/>
                <w:highlight w:val="none"/>
                <w:lang w:val="en-US" w:eastAsia="zh-CN" w:bidi="ar"/>
              </w:rPr>
              <w:t xml:space="preserve">单个方案进行评分：</w:t>
            </w:r>
            <w:r>
              <w:rPr>
                <w:rFonts w:hint="eastAsia" w:ascii="宋体" w:hAnsi="宋体" w:eastAsia="宋体" w:cs="宋体"/>
                <w:color w:val="000000"/>
                <w:sz w:val="24"/>
                <w:szCs w:val="24"/>
                <w:highlight w:val="none"/>
                <w:lang w:val="en-US" w:eastAsia="zh-CN" w:bidi="ar"/>
              </w:rPr>
              <w:t xml:space="preserve">内容</w:t>
            </w:r>
            <w:r>
              <w:rPr>
                <w:rFonts w:hint="eastAsia" w:ascii="宋体" w:hAnsi="宋体" w:eastAsia="宋体" w:cs="宋体"/>
                <w:color w:val="000000"/>
                <w:sz w:val="24"/>
                <w:szCs w:val="24"/>
                <w:highlight w:val="none"/>
                <w:lang w:bidi="ar"/>
              </w:rPr>
              <w:t xml:space="preserve">详实、齐全，且贴切实际、可实施性强的得</w:t>
            </w:r>
            <w:r>
              <w:rPr>
                <w:rFonts w:hint="eastAsia" w:ascii="宋体" w:hAnsi="宋体" w:cs="宋体"/>
                <w:color w:val="000000"/>
                <w:sz w:val="24"/>
                <w:szCs w:val="24"/>
                <w:highlight w:val="none"/>
                <w:lang w:val="en-US" w:eastAsia="zh-CN" w:bidi="ar"/>
              </w:rPr>
              <w:t xml:space="preserve">1.5</w:t>
            </w:r>
            <w:r>
              <w:rPr>
                <w:rFonts w:hint="eastAsia" w:ascii="宋体" w:hAnsi="宋体" w:eastAsia="宋体" w:cs="宋体"/>
                <w:color w:val="000000"/>
                <w:sz w:val="24"/>
                <w:szCs w:val="24"/>
                <w:highlight w:val="none"/>
                <w:lang w:bidi="ar"/>
              </w:rPr>
              <w:t xml:space="preserve">分</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欠合理得0.5分</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t xml:space="preserve">未提供不得分</w:t>
            </w:r>
            <w:r>
              <w:rPr>
                <w:rFonts w:hint="eastAsia" w:ascii="宋体" w:hAnsi="宋体" w:eastAsia="宋体" w:cs="宋体"/>
                <w:color w:val="000000"/>
                <w:sz w:val="24"/>
                <w:szCs w:val="24"/>
                <w:highlight w:val="none"/>
                <w:lang w:bidi="ar"/>
              </w:rPr>
              <w:t xml:space="preserve">。</w:t>
            </w:r>
            <w:r/>
          </w:p>
          <w:p>
            <w:pPr>
              <w:pStyle w:val="842"/>
              <w:ind w:left="0" w:firstLine="0"/>
              <w:keepLines w:val="0"/>
              <w:keepNext w:val="0"/>
              <w:pageBreakBefore w:val="0"/>
              <w:spacing w:line="440" w:lineRule="exact"/>
              <w:rPr>
                <w:rFonts w:hint="eastAsia"/>
                <w:highlight w:val="none"/>
                <w:lang w:val="en-US" w:eastAsia="zh-CN"/>
              </w:rPr>
            </w:pPr>
            <w:r>
              <w:rPr>
                <w:rFonts w:hint="eastAsia" w:ascii="宋体" w:hAnsi="宋体" w:eastAsia="宋体" w:cs="宋体"/>
                <w:color w:val="000000"/>
                <w:sz w:val="24"/>
                <w:szCs w:val="24"/>
                <w:highlight w:val="none"/>
                <w:lang w:val="en-US" w:eastAsia="zh-CN" w:bidi="ar"/>
              </w:rPr>
              <w:t xml:space="preserve">注：</w:t>
            </w:r>
            <w:r>
              <w:rPr>
                <w:rFonts w:hint="eastAsia" w:ascii="宋体" w:hAnsi="宋体" w:cs="宋体"/>
                <w:color w:val="000000"/>
                <w:sz w:val="24"/>
                <w:szCs w:val="24"/>
                <w:highlight w:val="none"/>
                <w:lang w:val="en-US" w:eastAsia="zh-CN" w:bidi="ar"/>
              </w:rPr>
              <w:t xml:space="preserve">欠合理</w:t>
            </w:r>
            <w:r>
              <w:rPr>
                <w:rFonts w:hint="eastAsia" w:ascii="宋体" w:hAnsi="宋体" w:eastAsia="宋体" w:cs="宋体"/>
                <w:color w:val="000000"/>
                <w:sz w:val="24"/>
                <w:szCs w:val="24"/>
                <w:highlight w:val="none"/>
                <w:lang w:val="en-US" w:eastAsia="zh-CN" w:bidi="ar"/>
              </w:rPr>
              <w:t xml:space="preserve">是指以下任意一种情形：方案内容不切合本项目实际、不符合国家法规政策；或方案内容生搬硬造，与实际情况不符，存在偏差；或方案内容过于简略；或存在与项目无关的文字内容；或内容不适用项目实际情况；或内容逻辑漏洞或原理错误。</w:t>
            </w:r>
            <w:r/>
          </w:p>
        </w:tc>
      </w:tr>
      <w:tr>
        <w:trPr/>
        <w:tc>
          <w:tcPr>
            <w:tcW w:w="864" w:type="dxa"/>
            <w:vAlign w:val="center"/>
            <w:vMerge w:val="restart"/>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980"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样品1：</w:t>
            </w:r>
            <w:r>
              <w:rPr>
                <w:rFonts w:hint="eastAsia" w:ascii="宋体" w:hAnsi="宋体" w:cs="宋体"/>
                <w:sz w:val="24"/>
                <w:szCs w:val="24"/>
                <w:highlight w:val="none"/>
                <w:vertAlign w:val="baseline"/>
                <w:lang w:val="en-US" w:eastAsia="zh-CN"/>
              </w:rPr>
              <w:t xml:space="preserve">燃气</w:t>
            </w:r>
            <w:r>
              <w:rPr>
                <w:rFonts w:hint="eastAsia" w:ascii="宋体" w:hAnsi="宋体" w:eastAsia="宋体" w:cs="宋体"/>
                <w:sz w:val="24"/>
                <w:szCs w:val="24"/>
                <w:highlight w:val="none"/>
                <w:vertAlign w:val="baseline"/>
                <w:lang w:val="en-US" w:eastAsia="zh-CN"/>
              </w:rPr>
              <w:t xml:space="preserve">炒菜灶</w:t>
            </w:r>
            <w:r/>
          </w:p>
        </w:tc>
        <w:tc>
          <w:tcPr>
            <w:tcW w:w="924"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5512" w:type="dxa"/>
            <w:textDirection w:val="lrTb"/>
            <w:noWrap w:val="false"/>
          </w:tcPr>
          <w:p>
            <w:pPr>
              <w:ind w:left="0" w:firstLine="0"/>
              <w:keepLines w:val="0"/>
              <w:keepNext w:val="0"/>
              <w:pageBreakBefore w:val="0"/>
              <w:spacing w:line="440" w:lineRule="exact"/>
              <w:rPr>
                <w:rFonts w:hint="eastAsia" w:ascii="宋体" w:hAnsi="宋体" w:eastAsia="宋体" w:cs="宋体"/>
                <w:sz w:val="24"/>
                <w:szCs w:val="24"/>
                <w:highlight w:val="none"/>
                <w:vertAlign w:val="baseline"/>
              </w:rPr>
            </w:pPr>
            <w:r>
              <w:rPr>
                <w:rFonts w:hint="eastAsia" w:ascii="宋体" w:hAnsi="宋体" w:cs="宋体"/>
                <w:sz w:val="24"/>
                <w:szCs w:val="24"/>
                <w:highlight w:val="none"/>
                <w:vertAlign w:val="baseline"/>
                <w:lang w:val="en-US" w:eastAsia="zh-CN" w:bidi="ar-SA"/>
              </w:rPr>
              <w:t xml:space="preserve">智能中餐燃气炒菜灶</w:t>
            </w:r>
            <w:r>
              <w:rPr>
                <w:rFonts w:hint="eastAsia" w:ascii="宋体" w:hAnsi="宋体" w:eastAsia="宋体" w:cs="宋体"/>
                <w:sz w:val="24"/>
                <w:szCs w:val="24"/>
                <w:highlight w:val="none"/>
                <w:vertAlign w:val="baseline"/>
              </w:rPr>
              <w:t xml:space="preserve">样品满分8分，未按时送达作无效投标处理，尺寸偏差超过±3% 或带有投标人名称</w:t>
            </w:r>
            <w:r>
              <w:rPr>
                <w:rFonts w:hint="eastAsia" w:ascii="宋体" w:hAnsi="宋体" w:cs="宋体"/>
                <w:sz w:val="24"/>
                <w:szCs w:val="24"/>
                <w:highlight w:val="none"/>
                <w:vertAlign w:val="baseline"/>
                <w:lang w:val="en-US" w:eastAsia="zh-CN"/>
              </w:rPr>
              <w:t xml:space="preserve">/</w:t>
            </w:r>
            <w:r>
              <w:rPr>
                <w:rFonts w:hint="eastAsia" w:ascii="宋体" w:hAnsi="宋体" w:eastAsia="宋体" w:cs="宋体"/>
                <w:sz w:val="24"/>
                <w:szCs w:val="24"/>
                <w:highlight w:val="none"/>
                <w:vertAlign w:val="baseline"/>
              </w:rPr>
              <w:t xml:space="preserve">标志</w:t>
            </w:r>
            <w:r>
              <w:rPr>
                <w:rFonts w:hint="eastAsia" w:ascii="宋体" w:hAnsi="宋体" w:cs="宋体"/>
                <w:sz w:val="24"/>
                <w:szCs w:val="24"/>
                <w:highlight w:val="none"/>
                <w:vertAlign w:val="baseline"/>
                <w:lang w:val="en-US" w:eastAsia="zh-CN"/>
              </w:rPr>
              <w:t xml:space="preserve">/</w:t>
            </w:r>
            <w:r>
              <w:rPr>
                <w:rFonts w:hint="eastAsia" w:ascii="宋体" w:hAnsi="宋体" w:eastAsia="宋体" w:cs="宋体"/>
                <w:sz w:val="24"/>
                <w:szCs w:val="24"/>
                <w:highlight w:val="none"/>
                <w:vertAlign w:val="baseline"/>
              </w:rPr>
              <w:t xml:space="preserve">标记的直接得</w:t>
            </w:r>
            <w:r>
              <w:rPr>
                <w:rFonts w:hint="eastAsia" w:ascii="宋体" w:hAnsi="宋体" w:cs="宋体"/>
                <w:sz w:val="24"/>
                <w:szCs w:val="24"/>
                <w:highlight w:val="none"/>
                <w:vertAlign w:val="baseline"/>
                <w:lang w:val="en-US" w:eastAsia="zh-CN"/>
              </w:rPr>
              <w:t xml:space="preserve">0</w:t>
            </w:r>
            <w:r>
              <w:rPr>
                <w:rFonts w:hint="eastAsia" w:ascii="宋体" w:hAnsi="宋体" w:eastAsia="宋体" w:cs="宋体"/>
                <w:sz w:val="24"/>
                <w:szCs w:val="24"/>
                <w:highlight w:val="none"/>
                <w:vertAlign w:val="baseline"/>
              </w:rPr>
              <w:t xml:space="preserve">分；其余样品按量化标准计分，功能配置需符合热效率、额定热负荷等项目参数要求，生产工艺需满足关键接缝100% 满焊、表面无明显瑕疵等要求，产品用料需达标且结构静置无晃动、承重无变形，三项维度均按对应子项量化计分，总分累计最高8分、最低</w:t>
            </w:r>
            <w:r>
              <w:rPr>
                <w:rFonts w:hint="eastAsia" w:ascii="宋体" w:hAnsi="宋体" w:cs="宋体"/>
                <w:sz w:val="24"/>
                <w:szCs w:val="24"/>
                <w:highlight w:val="none"/>
                <w:vertAlign w:val="baseline"/>
                <w:lang w:val="en-US" w:eastAsia="zh-CN"/>
              </w:rPr>
              <w:t xml:space="preserve">0</w:t>
            </w:r>
            <w:r>
              <w:rPr>
                <w:rFonts w:hint="eastAsia" w:ascii="宋体" w:hAnsi="宋体" w:eastAsia="宋体" w:cs="宋体"/>
                <w:sz w:val="24"/>
                <w:szCs w:val="24"/>
                <w:highlight w:val="none"/>
                <w:vertAlign w:val="baseline"/>
              </w:rPr>
              <w:t xml:space="preserve">分。</w:t>
            </w:r>
            <w:r/>
          </w:p>
        </w:tc>
      </w:tr>
      <w:tr>
        <w:trPr/>
        <w:tc>
          <w:tcPr>
            <w:tcW w:w="864" w:type="dxa"/>
            <w:vAlign w:val="center"/>
            <w:vMerge w:val="continue"/>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r>
            <w:r/>
          </w:p>
        </w:tc>
        <w:tc>
          <w:tcPr>
            <w:tcW w:w="1980"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样品2：</w:t>
            </w:r>
            <w:r>
              <w:rPr>
                <w:rFonts w:hint="eastAsia" w:ascii="宋体" w:hAnsi="宋体" w:cs="宋体"/>
                <w:sz w:val="24"/>
                <w:szCs w:val="24"/>
                <w:highlight w:val="none"/>
                <w:vertAlign w:val="baseline"/>
                <w:lang w:val="en-US" w:eastAsia="zh-CN"/>
              </w:rPr>
              <w:t xml:space="preserve">燃气</w:t>
            </w:r>
            <w:r>
              <w:rPr>
                <w:rFonts w:hint="eastAsia" w:ascii="宋体" w:hAnsi="宋体" w:eastAsia="宋体" w:cs="宋体"/>
                <w:sz w:val="24"/>
                <w:szCs w:val="24"/>
                <w:highlight w:val="none"/>
                <w:vertAlign w:val="baseline"/>
                <w:lang w:val="en-US" w:eastAsia="zh-CN"/>
              </w:rPr>
              <w:t xml:space="preserve">大锅灶</w:t>
            </w:r>
            <w:r/>
          </w:p>
        </w:tc>
        <w:tc>
          <w:tcPr>
            <w:tcW w:w="924"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5512" w:type="dxa"/>
            <w:textDirection w:val="lrTb"/>
            <w:noWrap w:val="false"/>
          </w:tcPr>
          <w:p>
            <w:pPr>
              <w:ind w:left="0" w:firstLine="0"/>
              <w:keepLines w:val="0"/>
              <w:keepNext w:val="0"/>
              <w:pageBreakBefore w:val="0"/>
              <w:spacing w:line="440" w:lineRule="exact"/>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智能炊用燃气大锅灶（800大锅）</w:t>
            </w:r>
            <w:r>
              <w:rPr>
                <w:rFonts w:hint="eastAsia" w:ascii="宋体" w:hAnsi="宋体" w:eastAsia="宋体" w:cs="宋体"/>
                <w:sz w:val="24"/>
                <w:szCs w:val="24"/>
                <w:highlight w:val="none"/>
                <w:vertAlign w:val="baseline"/>
              </w:rPr>
              <w:t xml:space="preserve">样品满分8分，未按时送达作无效投标处理，尺寸偏差超过±3% 或带有投标人名称</w:t>
            </w:r>
            <w:r>
              <w:rPr>
                <w:rFonts w:hint="eastAsia" w:ascii="宋体" w:hAnsi="宋体" w:cs="宋体"/>
                <w:sz w:val="24"/>
                <w:szCs w:val="24"/>
                <w:highlight w:val="none"/>
                <w:vertAlign w:val="baseline"/>
                <w:lang w:val="en-US" w:eastAsia="zh-CN"/>
              </w:rPr>
              <w:t xml:space="preserve">/</w:t>
            </w:r>
            <w:r>
              <w:rPr>
                <w:rFonts w:hint="eastAsia" w:ascii="宋体" w:hAnsi="宋体" w:eastAsia="宋体" w:cs="宋体"/>
                <w:sz w:val="24"/>
                <w:szCs w:val="24"/>
                <w:highlight w:val="none"/>
                <w:vertAlign w:val="baseline"/>
              </w:rPr>
              <w:t xml:space="preserve">标志</w:t>
            </w:r>
            <w:r>
              <w:rPr>
                <w:rFonts w:hint="eastAsia" w:ascii="宋体" w:hAnsi="宋体" w:cs="宋体"/>
                <w:sz w:val="24"/>
                <w:szCs w:val="24"/>
                <w:highlight w:val="none"/>
                <w:vertAlign w:val="baseline"/>
                <w:lang w:val="en-US" w:eastAsia="zh-CN"/>
              </w:rPr>
              <w:t xml:space="preserve">/</w:t>
            </w:r>
            <w:r>
              <w:rPr>
                <w:rFonts w:hint="eastAsia" w:ascii="宋体" w:hAnsi="宋体" w:eastAsia="宋体" w:cs="宋体"/>
                <w:sz w:val="24"/>
                <w:szCs w:val="24"/>
                <w:highlight w:val="none"/>
                <w:vertAlign w:val="baseline"/>
              </w:rPr>
              <w:t xml:space="preserve">标记的直接得</w:t>
            </w:r>
            <w:r>
              <w:rPr>
                <w:rFonts w:hint="eastAsia" w:ascii="宋体" w:hAnsi="宋体" w:cs="宋体"/>
                <w:sz w:val="24"/>
                <w:szCs w:val="24"/>
                <w:highlight w:val="none"/>
                <w:vertAlign w:val="baseline"/>
                <w:lang w:val="en-US" w:eastAsia="zh-CN"/>
              </w:rPr>
              <w:t xml:space="preserve">0</w:t>
            </w:r>
            <w:r>
              <w:rPr>
                <w:rFonts w:hint="eastAsia" w:ascii="宋体" w:hAnsi="宋体" w:eastAsia="宋体" w:cs="宋体"/>
                <w:sz w:val="24"/>
                <w:szCs w:val="24"/>
                <w:highlight w:val="none"/>
                <w:vertAlign w:val="baseline"/>
              </w:rPr>
              <w:t xml:space="preserve">分；其余样品按量化标准计分，功能配置需符合热效率、额定热负荷等项目参数要求，生产工艺需满足关键接缝100% 满焊、表面无明显瑕疵等要求，产品用料需达标且结构静置无晃动、承重无变形，三项维度均按对应子项量化计分，总分累计最高8分、最低</w:t>
            </w:r>
            <w:r>
              <w:rPr>
                <w:rFonts w:hint="eastAsia" w:ascii="宋体" w:hAnsi="宋体" w:cs="宋体"/>
                <w:sz w:val="24"/>
                <w:szCs w:val="24"/>
                <w:highlight w:val="none"/>
                <w:vertAlign w:val="baseline"/>
                <w:lang w:val="en-US" w:eastAsia="zh-CN"/>
              </w:rPr>
              <w:t xml:space="preserve">0</w:t>
            </w:r>
            <w:r>
              <w:rPr>
                <w:rFonts w:hint="eastAsia" w:ascii="宋体" w:hAnsi="宋体" w:eastAsia="宋体" w:cs="宋体"/>
                <w:sz w:val="24"/>
                <w:szCs w:val="24"/>
                <w:highlight w:val="none"/>
                <w:vertAlign w:val="baseline"/>
              </w:rPr>
              <w:t xml:space="preserve">分。</w:t>
            </w:r>
            <w:r/>
          </w:p>
        </w:tc>
      </w:tr>
      <w:tr>
        <w:trPr/>
        <w:tc>
          <w:tcPr>
            <w:tcW w:w="864"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7</w:t>
            </w:r>
            <w:r/>
          </w:p>
        </w:tc>
        <w:tc>
          <w:tcPr>
            <w:tcW w:w="1980"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业绩</w:t>
            </w:r>
            <w:r/>
          </w:p>
        </w:tc>
        <w:tc>
          <w:tcPr>
            <w:tcW w:w="924" w:type="dxa"/>
            <w:vAlign w:val="center"/>
            <w:textDirection w:val="lrTb"/>
            <w:noWrap w:val="false"/>
          </w:tcPr>
          <w:p>
            <w:pPr>
              <w:ind w:left="0" w:firstLine="0"/>
              <w:jc w:val="center"/>
              <w:keepLines w:val="0"/>
              <w:keepNext w:val="0"/>
              <w:pageBreakBefore w:val="0"/>
              <w:spacing w:line="440" w:lineRule="exact"/>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5512" w:type="dxa"/>
            <w:textDirection w:val="lrTb"/>
            <w:noWrap w:val="false"/>
          </w:tcPr>
          <w:p>
            <w:pPr>
              <w:ind w:firstLine="0"/>
              <w:jc w:val="left"/>
              <w:keepLines w:val="0"/>
              <w:keepNext w:val="0"/>
              <w:pageBreakBefore w:val="0"/>
              <w:spacing w:line="440" w:lineRule="exact"/>
              <w:widowControl/>
              <w:rPr>
                <w:rFonts w:hint="eastAsia" w:ascii="宋体" w:hAnsi="宋体" w:eastAsia="宋体" w:cs="宋体"/>
                <w:sz w:val="24"/>
                <w:szCs w:val="24"/>
                <w:highlight w:val="none"/>
              </w:rPr>
              <w:suppressLineNumbers w:val="0"/>
            </w:pPr>
            <w:r>
              <w:rPr>
                <w:rFonts w:hint="eastAsia" w:ascii="宋体" w:hAnsi="宋体" w:eastAsia="宋体" w:cs="宋体"/>
                <w:color w:val="000000"/>
                <w:sz w:val="24"/>
                <w:szCs w:val="24"/>
                <w:highlight w:val="none"/>
                <w:lang w:val="en-US" w:eastAsia="zh-CN" w:bidi="ar"/>
              </w:rPr>
              <w:t xml:space="preserve">投标人提供自 2022 年</w:t>
            </w:r>
            <w:r>
              <w:rPr>
                <w:rFonts w:hint="eastAsia" w:ascii="宋体" w:hAnsi="宋体" w:cs="宋体"/>
                <w:color w:val="000000"/>
                <w:sz w:val="24"/>
                <w:szCs w:val="24"/>
                <w:highlight w:val="none"/>
                <w:lang w:val="en-US" w:eastAsia="zh-CN" w:bidi="ar"/>
              </w:rPr>
              <w:t xml:space="preserve">11</w:t>
            </w:r>
            <w:r>
              <w:rPr>
                <w:rFonts w:hint="eastAsia" w:ascii="宋体" w:hAnsi="宋体" w:eastAsia="宋体" w:cs="宋体"/>
                <w:color w:val="000000"/>
                <w:sz w:val="24"/>
                <w:szCs w:val="24"/>
                <w:highlight w:val="none"/>
                <w:lang w:val="en-US" w:eastAsia="zh-CN" w:bidi="ar"/>
              </w:rPr>
              <w:t xml:space="preserve">月 1 日（以合同签订时间为准）以来</w:t>
            </w:r>
            <w:r>
              <w:rPr>
                <w:rFonts w:hint="eastAsia" w:ascii="宋体" w:hAnsi="宋体" w:cs="宋体"/>
                <w:color w:val="000000"/>
                <w:sz w:val="24"/>
                <w:szCs w:val="24"/>
                <w:highlight w:val="none"/>
                <w:lang w:val="en-US" w:eastAsia="zh-CN" w:bidi="ar"/>
              </w:rPr>
              <w:t xml:space="preserve">具有</w:t>
            </w:r>
            <w:r>
              <w:rPr>
                <w:rFonts w:hint="eastAsia" w:ascii="宋体" w:hAnsi="宋体" w:eastAsia="宋体" w:cs="宋体"/>
                <w:color w:val="000000"/>
                <w:sz w:val="24"/>
                <w:szCs w:val="24"/>
                <w:highlight w:val="none"/>
                <w:lang w:val="en-US" w:eastAsia="zh-CN" w:bidi="ar"/>
              </w:rPr>
              <w:t xml:space="preserve">厨房设备</w:t>
            </w:r>
            <w:r>
              <w:rPr>
                <w:rFonts w:hint="eastAsia" w:ascii="宋体" w:hAnsi="宋体" w:cs="宋体"/>
                <w:color w:val="000000"/>
                <w:sz w:val="24"/>
                <w:szCs w:val="24"/>
                <w:highlight w:val="none"/>
                <w:lang w:val="en-US" w:eastAsia="zh-CN" w:bidi="ar"/>
              </w:rPr>
              <w:t xml:space="preserve">成交</w:t>
            </w:r>
            <w:r>
              <w:rPr>
                <w:rFonts w:hint="eastAsia" w:ascii="宋体" w:hAnsi="宋体" w:eastAsia="宋体" w:cs="宋体"/>
                <w:color w:val="000000"/>
                <w:sz w:val="24"/>
                <w:szCs w:val="24"/>
                <w:highlight w:val="none"/>
                <w:lang w:val="en-US" w:eastAsia="zh-CN" w:bidi="ar"/>
              </w:rPr>
              <w:t xml:space="preserve">业绩，每有 1 个业绩得2 分，最多得6分。提供销售合同复印件加盖公章。 </w:t>
            </w:r>
            <w:r/>
          </w:p>
          <w:p>
            <w:pPr>
              <w:ind w:firstLine="0"/>
              <w:jc w:val="left"/>
              <w:keepLines w:val="0"/>
              <w:keepNext w:val="0"/>
              <w:pageBreakBefore w:val="0"/>
              <w:spacing w:line="440" w:lineRule="exact"/>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注：中标后三</w:t>
            </w:r>
            <w:r>
              <w:rPr>
                <w:rFonts w:hint="eastAsia" w:ascii="宋体" w:hAnsi="宋体" w:cs="宋体"/>
                <w:color w:val="000000"/>
                <w:sz w:val="24"/>
                <w:szCs w:val="24"/>
                <w:highlight w:val="none"/>
                <w:lang w:val="en-US" w:eastAsia="zh-CN" w:bidi="ar"/>
              </w:rPr>
              <w:t xml:space="preserve">个工作</w:t>
            </w:r>
            <w:r>
              <w:rPr>
                <w:rFonts w:hint="eastAsia" w:ascii="宋体" w:hAnsi="宋体" w:eastAsia="宋体" w:cs="宋体"/>
                <w:color w:val="000000"/>
                <w:sz w:val="24"/>
                <w:szCs w:val="24"/>
                <w:highlight w:val="none"/>
                <w:lang w:val="en-US" w:eastAsia="zh-CN" w:bidi="ar"/>
              </w:rPr>
              <w:t xml:space="preserve">日内提供原件核查，核查后发现虚假提供的，依照相关法律法规规定处理。</w:t>
            </w:r>
            <w:r/>
          </w:p>
        </w:tc>
      </w:tr>
      <w:tr>
        <w:trPr/>
        <w:tc>
          <w:tcPr>
            <w:tcW w:w="864"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8</w:t>
            </w:r>
            <w:r/>
          </w:p>
        </w:tc>
        <w:tc>
          <w:tcPr>
            <w:tcW w:w="1980"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节能环保</w:t>
            </w:r>
            <w:r/>
          </w:p>
        </w:tc>
        <w:tc>
          <w:tcPr>
            <w:tcW w:w="924" w:type="dxa"/>
            <w:vAlign w:val="center"/>
            <w:textDirection w:val="lrTb"/>
            <w:noWrap w:val="false"/>
          </w:tcPr>
          <w:p>
            <w:pPr>
              <w:ind w:left="0" w:firstLine="0"/>
              <w:jc w:val="center"/>
              <w:keepLines w:val="0"/>
              <w:keepNext w:val="0"/>
              <w:pageBreakBefore w:val="0"/>
              <w:spacing w:line="440" w:lineRule="exact"/>
              <w:rPr>
                <w:rFonts w:hint="default"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5512" w:type="dxa"/>
            <w:textDirection w:val="lrTb"/>
            <w:noWrap w:val="false"/>
          </w:tcPr>
          <w:p>
            <w:pPr>
              <w:ind w:left="0" w:firstLine="0"/>
              <w:jc w:val="left"/>
              <w:keepLines w:val="0"/>
              <w:keepNext w:val="0"/>
              <w:pageBreakBefore w:val="0"/>
              <w:spacing w:line="44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bidi="ar"/>
              </w:rPr>
              <w:t xml:space="preserve">投标产品属于财政部国家发改委公布的“节能产品品目清单”范围内的（强制采购产品除外），供应商提供国家确定的认证机构出具的、处于有效期之内的该节能产品认证证书得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提供证书扫描件</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br w:type="textWrapping" w:clear="all"/>
            </w:r>
            <w:r>
              <w:rPr>
                <w:rFonts w:hint="eastAsia" w:ascii="宋体" w:hAnsi="宋体" w:eastAsia="宋体" w:cs="宋体"/>
                <w:color w:val="000000"/>
                <w:sz w:val="24"/>
                <w:szCs w:val="24"/>
                <w:highlight w:val="none"/>
                <w:lang w:bidi="ar"/>
              </w:rPr>
              <w:t xml:space="preserve">投标产品属于财政部、生态环境部公布的“环境标志产品品目清单”范围内提供的，供应商提供国家确定的认证机构出具的、处于有效期内的该环保产品认证证书得</w:t>
            </w:r>
            <w:r>
              <w:rPr>
                <w:rFonts w:hint="eastAsia" w:ascii="宋体" w:hAnsi="宋体" w:eastAsia="宋体" w:cs="宋体"/>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bidi="ar"/>
              </w:rPr>
              <w:t xml:space="preserve">分</w:t>
            </w:r>
            <w:r>
              <w:rPr>
                <w:rFonts w:hint="eastAsia" w:ascii="宋体" w:hAnsi="宋体" w:cs="宋体"/>
                <w:color w:val="000000"/>
                <w:sz w:val="24"/>
                <w:szCs w:val="24"/>
                <w:highlight w:val="none"/>
                <w:lang w:eastAsia="zh-CN" w:bidi="ar"/>
              </w:rPr>
              <w:t xml:space="preserve">，</w:t>
            </w:r>
            <w:r>
              <w:rPr>
                <w:rFonts w:hint="eastAsia" w:ascii="宋体" w:hAnsi="宋体" w:cs="宋体"/>
                <w:color w:val="000000"/>
                <w:sz w:val="24"/>
                <w:szCs w:val="24"/>
                <w:highlight w:val="none"/>
                <w:lang w:val="en-US" w:eastAsia="zh-CN" w:bidi="ar"/>
              </w:rPr>
              <w:t xml:space="preserve">提供证书扫描件</w:t>
            </w:r>
            <w:r>
              <w:rPr>
                <w:rFonts w:hint="eastAsia" w:ascii="宋体" w:hAnsi="宋体" w:eastAsia="宋体" w:cs="宋体"/>
                <w:color w:val="000000"/>
                <w:sz w:val="24"/>
                <w:szCs w:val="24"/>
                <w:highlight w:val="none"/>
                <w:lang w:bidi="ar"/>
              </w:rPr>
              <w:t xml:space="preserve">。</w:t>
            </w:r>
            <w:r/>
          </w:p>
        </w:tc>
      </w:tr>
    </w:tbl>
    <w:p>
      <w:pPr>
        <w:ind w:firstLine="560"/>
        <w:rPr>
          <w:rFonts w:hint="eastAsia" w:ascii="宋体" w:hAnsi="宋体" w:cs="宋体"/>
          <w:sz w:val="28"/>
          <w:szCs w:val="28"/>
          <w:highlight w:val="none"/>
        </w:rPr>
      </w:pPr>
      <w:r>
        <w:rPr>
          <w:rFonts w:hint="eastAsia" w:ascii="宋体" w:hAnsi="宋体" w:cs="宋体"/>
          <w:sz w:val="28"/>
          <w:szCs w:val="28"/>
          <w:highlight w:val="none"/>
          <w:lang w:eastAsia="zh-CN"/>
        </w:rPr>
        <w:t xml:space="preserve">2.</w:t>
      </w:r>
      <w:r>
        <w:rPr>
          <w:rFonts w:hint="eastAsia" w:ascii="宋体" w:hAnsi="宋体" w:cs="宋体"/>
          <w:sz w:val="28"/>
          <w:szCs w:val="28"/>
          <w:highlight w:val="none"/>
        </w:rPr>
        <w:t xml:space="preserve">报价标评审标准（30分）</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价标分的评审标准为：即满足招标文件要求且投标价格最低的投标报价为评标基准价，其价格分（即报价标分）为满分30分。其他投标人的价格分统一按照下列公式计算：投标报价得分=（评标基准价/投标报价）*价格权重（30%）*100。</w:t>
      </w:r>
      <w:r/>
    </w:p>
    <w:p>
      <w:pPr>
        <w:jc w:val="both"/>
        <w:keepLines w:val="0"/>
        <w:keepNext w:val="0"/>
        <w:pageBreakBefore w:val="0"/>
        <w:spacing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cs="宋体"/>
          <w:b w:val="0"/>
          <w:bCs w:val="0"/>
          <w:color w:val="auto"/>
          <w:sz w:val="28"/>
          <w:szCs w:val="28"/>
          <w:highlight w:val="none"/>
          <w:lang w:val="en-US" w:eastAsia="zh-CN"/>
        </w:rPr>
        <w:t xml:space="preserve">注：</w:t>
      </w:r>
      <w:r>
        <w:rPr>
          <w:rFonts w:hint="eastAsia" w:ascii="宋体" w:hAnsi="宋体" w:eastAsia="宋体" w:cs="宋体"/>
          <w:b w:val="0"/>
          <w:bCs w:val="0"/>
          <w:color w:val="auto"/>
          <w:sz w:val="28"/>
          <w:szCs w:val="28"/>
          <w:highlight w:val="none"/>
        </w:rPr>
        <w:t xml:space="preserve">样品</w:t>
      </w:r>
      <w:r>
        <w:rPr>
          <w:rFonts w:hint="eastAsia" w:ascii="宋体" w:hAnsi="宋体" w:cs="宋体"/>
          <w:b w:val="0"/>
          <w:bCs w:val="0"/>
          <w:color w:val="auto"/>
          <w:sz w:val="28"/>
          <w:szCs w:val="28"/>
          <w:highlight w:val="none"/>
          <w:lang w:val="en-US" w:eastAsia="zh-CN"/>
        </w:rPr>
        <w:t xml:space="preserve">提交要求</w:t>
      </w:r>
      <w:r/>
    </w:p>
    <w:p>
      <w:pPr>
        <w:ind w:firstLine="480"/>
        <w:keepLines w:val="0"/>
        <w:keepNext w:val="0"/>
        <w:pageBreakBefore w:val="0"/>
        <w:spacing w:line="360" w:lineRule="auto"/>
        <w:widowControl w:val="off"/>
        <w:rPr>
          <w:rFonts w:hint="eastAsia" w:ascii="宋体" w:hAnsi="宋体" w:eastAsia="宋体" w:cs="宋体"/>
          <w:b w:val="0"/>
          <w:bCs w:val="0"/>
          <w:color w:val="auto"/>
          <w:sz w:val="28"/>
          <w:szCs w:val="28"/>
          <w:highlight w:val="none"/>
        </w:rPr>
      </w:pPr>
      <w:r>
        <w:rPr>
          <w:rFonts w:hint="eastAsia" w:ascii="宋体" w:hAnsi="宋体" w:cs="宋体"/>
          <w:b w:val="0"/>
          <w:bCs w:val="0"/>
          <w:color w:val="auto"/>
          <w:sz w:val="28"/>
          <w:szCs w:val="28"/>
          <w:highlight w:val="none"/>
          <w:lang w:eastAsia="zh-CN"/>
        </w:rPr>
        <w:t xml:space="preserve">1.</w:t>
      </w:r>
      <w:r>
        <w:rPr>
          <w:rFonts w:hint="eastAsia" w:ascii="宋体" w:hAnsi="宋体" w:eastAsia="宋体" w:cs="宋体"/>
          <w:b w:val="0"/>
          <w:bCs w:val="0"/>
          <w:color w:val="auto"/>
          <w:sz w:val="28"/>
          <w:szCs w:val="28"/>
          <w:highlight w:val="none"/>
          <w:lang w:eastAsia="zh-CN"/>
        </w:rPr>
        <w:t xml:space="preserve">中标人</w:t>
      </w:r>
      <w:r>
        <w:rPr>
          <w:rFonts w:hint="eastAsia" w:ascii="宋体" w:hAnsi="宋体" w:eastAsia="宋体" w:cs="宋体"/>
          <w:b w:val="0"/>
          <w:bCs w:val="0"/>
          <w:color w:val="auto"/>
          <w:sz w:val="28"/>
          <w:szCs w:val="28"/>
          <w:highlight w:val="none"/>
        </w:rPr>
        <w:t xml:space="preserve">的样品由</w:t>
      </w:r>
      <w:r>
        <w:rPr>
          <w:rFonts w:hint="eastAsia" w:ascii="宋体" w:hAnsi="宋体" w:eastAsia="宋体" w:cs="宋体"/>
          <w:b w:val="0"/>
          <w:bCs w:val="0"/>
          <w:color w:val="auto"/>
          <w:sz w:val="28"/>
          <w:szCs w:val="28"/>
          <w:highlight w:val="none"/>
          <w:lang w:eastAsia="zh-CN"/>
        </w:rPr>
        <w:t xml:space="preserve">采购人</w:t>
      </w:r>
      <w:r>
        <w:rPr>
          <w:rFonts w:hint="eastAsia" w:ascii="宋体" w:hAnsi="宋体" w:eastAsia="宋体" w:cs="宋体"/>
          <w:b w:val="0"/>
          <w:bCs w:val="0"/>
          <w:color w:val="auto"/>
          <w:sz w:val="28"/>
          <w:szCs w:val="28"/>
          <w:highlight w:val="none"/>
        </w:rPr>
        <w:t xml:space="preserve">负责保管、封存，并作为履约验收的参考。未</w:t>
      </w:r>
      <w:r>
        <w:rPr>
          <w:rFonts w:hint="eastAsia" w:ascii="宋体" w:hAnsi="宋体" w:eastAsia="宋体" w:cs="宋体"/>
          <w:b w:val="0"/>
          <w:bCs w:val="0"/>
          <w:color w:val="auto"/>
          <w:sz w:val="28"/>
          <w:szCs w:val="28"/>
          <w:highlight w:val="none"/>
          <w:lang w:eastAsia="zh-CN"/>
        </w:rPr>
        <w:t xml:space="preserve">中标</w:t>
      </w:r>
      <w:r>
        <w:rPr>
          <w:rFonts w:hint="eastAsia" w:ascii="宋体" w:hAnsi="宋体" w:eastAsia="宋体" w:cs="宋体"/>
          <w:b w:val="0"/>
          <w:bCs w:val="0"/>
          <w:color w:val="auto"/>
          <w:sz w:val="28"/>
          <w:szCs w:val="28"/>
          <w:highlight w:val="none"/>
        </w:rPr>
        <w:t xml:space="preserve">供应商的样品将及时退还。</w:t>
      </w:r>
      <w:r/>
    </w:p>
    <w:p>
      <w:pPr>
        <w:ind w:firstLine="480"/>
        <w:keepLines w:val="0"/>
        <w:keepNext w:val="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请</w:t>
      </w:r>
      <w:r>
        <w:rPr>
          <w:rFonts w:hint="eastAsia" w:ascii="宋体" w:hAnsi="宋体" w:eastAsia="宋体" w:cs="宋体"/>
          <w:b/>
          <w:bCs/>
          <w:color w:val="auto"/>
          <w:sz w:val="28"/>
          <w:szCs w:val="28"/>
          <w:highlight w:val="none"/>
          <w:lang w:eastAsia="zh-CN"/>
        </w:rPr>
        <w:t xml:space="preserve">投标人</w:t>
      </w:r>
      <w:r>
        <w:rPr>
          <w:rFonts w:hint="eastAsia" w:ascii="宋体" w:hAnsi="宋体" w:eastAsia="宋体" w:cs="宋体"/>
          <w:b/>
          <w:bCs/>
          <w:color w:val="auto"/>
          <w:sz w:val="28"/>
          <w:szCs w:val="28"/>
          <w:highlight w:val="none"/>
        </w:rPr>
        <w:t xml:space="preserve">提供所投货物（设备）的样品如下</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要求详见项目需求</w:t>
      </w:r>
      <w:r>
        <w:rPr>
          <w:rFonts w:hint="eastAsia" w:ascii="宋体" w:hAnsi="宋体" w:cs="宋体"/>
          <w:b/>
          <w:bCs/>
          <w:color w:val="auto"/>
          <w:sz w:val="28"/>
          <w:szCs w:val="28"/>
          <w:highlight w:val="none"/>
          <w:lang w:val="en-US" w:eastAsia="zh-CN"/>
        </w:rPr>
        <w:t xml:space="preserve">采购</w:t>
      </w:r>
      <w:r>
        <w:rPr>
          <w:rFonts w:hint="eastAsia" w:ascii="宋体" w:hAnsi="宋体" w:eastAsia="宋体" w:cs="宋体"/>
          <w:b/>
          <w:bCs/>
          <w:color w:val="auto"/>
          <w:sz w:val="28"/>
          <w:szCs w:val="28"/>
          <w:highlight w:val="none"/>
          <w:lang w:val="en-US" w:eastAsia="zh-CN"/>
        </w:rPr>
        <w:t xml:space="preserve">清单）</w:t>
      </w:r>
      <w:r>
        <w:rPr>
          <w:rFonts w:hint="eastAsia" w:ascii="宋体" w:hAnsi="宋体" w:eastAsia="宋体" w:cs="宋体"/>
          <w:b/>
          <w:bCs/>
          <w:color w:val="auto"/>
          <w:sz w:val="28"/>
          <w:szCs w:val="28"/>
          <w:highlight w:val="none"/>
        </w:rPr>
        <w:t xml:space="preserve">，包括：</w:t>
      </w:r>
      <w:r/>
    </w:p>
    <w:p>
      <w:pPr>
        <w:ind w:firstLine="480"/>
        <w:keepLines w:val="0"/>
        <w:keepNext w:val="0"/>
        <w:pageBreakBefore w:val="0"/>
        <w:spacing w:line="360" w:lineRule="auto"/>
        <w:widowControl w:val="off"/>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（1）</w:t>
      </w:r>
      <w:r>
        <w:rPr>
          <w:rFonts w:hint="eastAsia" w:ascii="宋体" w:hAnsi="宋体" w:cs="宋体"/>
          <w:b/>
          <w:bCs/>
          <w:color w:val="auto"/>
          <w:sz w:val="28"/>
          <w:szCs w:val="28"/>
          <w:highlight w:val="none"/>
          <w:lang w:val="en-US" w:eastAsia="zh-CN"/>
        </w:rPr>
        <w:t xml:space="preserve">采购清单编号热厨间D03：智能中餐燃气炒菜灶；</w:t>
      </w:r>
      <w:r/>
    </w:p>
    <w:p>
      <w:pPr>
        <w:ind w:firstLine="480"/>
        <w:keepLines w:val="0"/>
        <w:keepNext w:val="0"/>
        <w:pageBreakBefore w:val="0"/>
        <w:spacing w:line="360" w:lineRule="auto"/>
        <w:widowControl w:val="off"/>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lang w:val="en-US" w:eastAsia="zh-CN"/>
        </w:rPr>
        <w:t xml:space="preserve">采购清单编号热厨间D04：</w:t>
      </w:r>
      <w:bookmarkStart w:id="200" w:name="_GoBack"/>
      <w:r/>
      <w:bookmarkEnd w:id="200"/>
      <w:r>
        <w:rPr>
          <w:rFonts w:hint="eastAsia" w:ascii="宋体" w:hAnsi="宋体" w:eastAsia="宋体" w:cs="宋体"/>
          <w:b/>
          <w:bCs/>
          <w:color w:val="auto"/>
          <w:sz w:val="28"/>
          <w:szCs w:val="28"/>
          <w:highlight w:val="none"/>
          <w:lang w:val="en-US" w:eastAsia="zh-CN"/>
        </w:rPr>
        <w:t xml:space="preserve">智能炊用燃气大锅灶（800大锅）</w:t>
      </w:r>
      <w:r>
        <w:rPr>
          <w:rFonts w:hint="eastAsia" w:ascii="宋体" w:hAnsi="宋体" w:cs="宋体"/>
          <w:b/>
          <w:bCs/>
          <w:color w:val="auto"/>
          <w:sz w:val="28"/>
          <w:szCs w:val="28"/>
          <w:highlight w:val="none"/>
          <w:lang w:val="en-US" w:eastAsia="zh-CN"/>
        </w:rPr>
        <w:t xml:space="preserve">。</w:t>
      </w:r>
      <w:r/>
    </w:p>
    <w:p>
      <w:pPr>
        <w:ind w:firstLine="482"/>
        <w:keepLines w:val="0"/>
        <w:keepNext w:val="0"/>
        <w:pageBreakBefore w:val="0"/>
        <w:spacing w:after="144"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注意事项：</w:t>
      </w:r>
      <w:r/>
    </w:p>
    <w:p>
      <w:pPr>
        <w:ind w:firstLine="482"/>
        <w:keepLines w:val="0"/>
        <w:keepNext w:val="0"/>
        <w:pageBreakBefore w:val="0"/>
        <w:spacing w:after="144"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rPr>
        <w:t xml:space="preserve">（</w:t>
      </w:r>
      <w:r>
        <w:rPr>
          <w:rFonts w:hint="eastAsia" w:ascii="宋体" w:hAnsi="宋体" w:cs="宋体"/>
          <w:b w:val="0"/>
          <w:bCs w:val="0"/>
          <w:color w:val="auto"/>
          <w:sz w:val="28"/>
          <w:szCs w:val="28"/>
          <w:highlight w:val="none"/>
          <w:lang w:val="en-US" w:eastAsia="zh-CN"/>
        </w:rPr>
        <w:t xml:space="preserve">1</w:t>
      </w:r>
      <w:r>
        <w:rPr>
          <w:rFonts w:hint="eastAsia" w:ascii="宋体" w:hAnsi="宋体" w:eastAsia="宋体" w:cs="宋体"/>
          <w:b w:val="0"/>
          <w:bCs w:val="0"/>
          <w:color w:val="auto"/>
          <w:sz w:val="28"/>
          <w:szCs w:val="28"/>
          <w:highlight w:val="none"/>
        </w:rPr>
        <w:t xml:space="preserve">）样品规定：</w:t>
      </w:r>
      <w:r>
        <w:rPr>
          <w:rFonts w:hint="eastAsia" w:ascii="宋体" w:hAnsi="宋体" w:cs="宋体"/>
          <w:b w:val="0"/>
          <w:bCs w:val="0"/>
          <w:color w:val="auto"/>
          <w:sz w:val="28"/>
          <w:szCs w:val="28"/>
          <w:highlight w:val="none"/>
          <w:lang w:eastAsia="zh-CN"/>
        </w:rPr>
        <w:t xml:space="preserve">投标人</w:t>
      </w:r>
      <w:r>
        <w:rPr>
          <w:rFonts w:hint="eastAsia" w:ascii="宋体" w:hAnsi="宋体" w:eastAsia="宋体" w:cs="宋体"/>
          <w:b w:val="0"/>
          <w:bCs w:val="0"/>
          <w:color w:val="auto"/>
          <w:sz w:val="28"/>
          <w:szCs w:val="28"/>
          <w:highlight w:val="none"/>
        </w:rPr>
        <w:t xml:space="preserve">提供的样品不得出现制造商的名称、商标、品牌或供应商的名称，标识，否则样品</w:t>
      </w:r>
      <w:r>
        <w:rPr>
          <w:rFonts w:hint="eastAsia" w:ascii="宋体" w:hAnsi="宋体" w:cs="宋体"/>
          <w:b w:val="0"/>
          <w:bCs w:val="0"/>
          <w:color w:val="auto"/>
          <w:sz w:val="28"/>
          <w:szCs w:val="28"/>
          <w:highlight w:val="none"/>
          <w:lang w:val="en-US" w:eastAsia="zh-CN"/>
        </w:rPr>
        <w:t xml:space="preserve">不得分</w:t>
      </w:r>
      <w:r>
        <w:rPr>
          <w:rFonts w:hint="eastAsia" w:ascii="宋体" w:hAnsi="宋体" w:eastAsia="宋体" w:cs="宋体"/>
          <w:b w:val="0"/>
          <w:bCs w:val="0"/>
          <w:color w:val="auto"/>
          <w:sz w:val="28"/>
          <w:szCs w:val="28"/>
          <w:highlight w:val="none"/>
        </w:rPr>
        <w:t xml:space="preserve">。</w:t>
      </w:r>
      <w:r>
        <w:rPr>
          <w:rFonts w:hint="eastAsia" w:ascii="宋体" w:hAnsi="宋体" w:cs="宋体"/>
          <w:b w:val="0"/>
          <w:bCs w:val="0"/>
          <w:color w:val="auto"/>
          <w:sz w:val="28"/>
          <w:szCs w:val="28"/>
          <w:highlight w:val="none"/>
          <w:lang w:eastAsia="zh-CN"/>
        </w:rPr>
        <w:t xml:space="preserve">投标人</w:t>
      </w:r>
      <w:r>
        <w:rPr>
          <w:rFonts w:hint="eastAsia" w:ascii="宋体" w:hAnsi="宋体" w:eastAsia="宋体" w:cs="宋体"/>
          <w:b w:val="0"/>
          <w:bCs w:val="0"/>
          <w:color w:val="auto"/>
          <w:sz w:val="28"/>
          <w:szCs w:val="28"/>
          <w:highlight w:val="none"/>
        </w:rPr>
        <w:t xml:space="preserve">提供的实物样品作为参加采购活动的一部分，未能在规定时间内提供样品、样品提供不全的或样品明显与</w:t>
      </w:r>
      <w:r>
        <w:rPr>
          <w:rFonts w:hint="eastAsia" w:ascii="宋体" w:hAnsi="宋体" w:eastAsia="宋体" w:cs="宋体"/>
          <w:b w:val="0"/>
          <w:bCs w:val="0"/>
          <w:color w:val="auto"/>
          <w:sz w:val="28"/>
          <w:szCs w:val="28"/>
          <w:highlight w:val="none"/>
          <w:lang w:eastAsia="zh-CN"/>
        </w:rPr>
        <w:t xml:space="preserve">招标文件</w:t>
      </w:r>
      <w:r>
        <w:rPr>
          <w:rFonts w:hint="eastAsia" w:ascii="宋体" w:hAnsi="宋体" w:eastAsia="宋体" w:cs="宋体"/>
          <w:b w:val="0"/>
          <w:bCs w:val="0"/>
          <w:color w:val="auto"/>
          <w:sz w:val="28"/>
          <w:szCs w:val="28"/>
          <w:highlight w:val="none"/>
        </w:rPr>
        <w:t xml:space="preserve">要求不符的，</w:t>
      </w:r>
      <w:r>
        <w:rPr>
          <w:rFonts w:hint="eastAsia" w:ascii="宋体" w:hAnsi="宋体" w:cs="宋体"/>
          <w:b/>
          <w:bCs/>
          <w:color w:val="auto"/>
          <w:sz w:val="28"/>
          <w:szCs w:val="28"/>
          <w:highlight w:val="none"/>
          <w:lang w:val="en-US" w:eastAsia="zh-CN"/>
        </w:rPr>
        <w:t xml:space="preserve">按照无效投标处理</w:t>
      </w:r>
      <w:r>
        <w:rPr>
          <w:rFonts w:hint="eastAsia" w:ascii="宋体" w:hAnsi="宋体" w:eastAsia="宋体" w:cs="宋体"/>
          <w:b w:val="0"/>
          <w:bCs w:val="0"/>
          <w:color w:val="auto"/>
          <w:sz w:val="28"/>
          <w:szCs w:val="28"/>
          <w:highlight w:val="none"/>
        </w:rPr>
        <w:t xml:space="preserve">。</w:t>
      </w:r>
      <w:r/>
    </w:p>
    <w:p>
      <w:pPr>
        <w:ind w:left="0" w:firstLine="482"/>
        <w:keepLines w:val="0"/>
        <w:keepNext w:val="0"/>
        <w:pageBreakBefore w:val="0"/>
        <w:spacing w:after="144" w:line="360" w:lineRule="auto"/>
        <w:widowControl w:val="off"/>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2</w:t>
      </w:r>
      <w:r>
        <w:rPr>
          <w:rFonts w:hint="eastAsia" w:ascii="宋体" w:hAnsi="宋体" w:eastAsia="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样品提交及安装完成时间</w:t>
      </w:r>
      <w:r>
        <w:rPr>
          <w:rFonts w:hint="eastAsia" w:ascii="宋体" w:hAnsi="宋体" w:cs="宋体"/>
          <w:b w:val="0"/>
          <w:bCs w:val="0"/>
          <w:color w:val="auto"/>
          <w:sz w:val="28"/>
          <w:szCs w:val="28"/>
          <w:highlight w:val="none"/>
          <w:lang w:val="en-US" w:eastAsia="zh-CN"/>
        </w:rPr>
        <w:t xml:space="preserve">为提交投标文件截止时间前</w:t>
      </w:r>
      <w:r>
        <w:rPr>
          <w:rFonts w:hint="eastAsia" w:ascii="宋体" w:hAnsi="宋体" w:eastAsia="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lang w:eastAsia="zh-CN"/>
        </w:rPr>
        <w:t xml:space="preserve">采购</w:t>
      </w:r>
      <w:r>
        <w:rPr>
          <w:rFonts w:hint="eastAsia" w:ascii="宋体" w:hAnsi="宋体" w:cs="宋体"/>
          <w:b w:val="0"/>
          <w:bCs w:val="0"/>
          <w:color w:val="auto"/>
          <w:sz w:val="28"/>
          <w:szCs w:val="28"/>
          <w:highlight w:val="none"/>
          <w:lang w:val="en-US" w:eastAsia="zh-CN"/>
        </w:rPr>
        <w:t xml:space="preserve">代理机构</w:t>
      </w:r>
      <w:r>
        <w:rPr>
          <w:rFonts w:hint="eastAsia" w:ascii="宋体" w:hAnsi="宋体" w:eastAsia="宋体" w:cs="宋体"/>
          <w:b w:val="0"/>
          <w:bCs w:val="0"/>
          <w:color w:val="auto"/>
          <w:sz w:val="28"/>
          <w:szCs w:val="28"/>
          <w:highlight w:val="none"/>
        </w:rPr>
        <w:t xml:space="preserve">负责接收样品。</w:t>
      </w:r>
      <w:r>
        <w:rPr>
          <w:rFonts w:hint="eastAsia" w:ascii="宋体" w:hAnsi="宋体" w:eastAsia="宋体" w:cs="宋体"/>
          <w:b w:val="0"/>
          <w:bCs w:val="0"/>
          <w:color w:val="auto"/>
          <w:sz w:val="28"/>
          <w:szCs w:val="28"/>
          <w:highlight w:val="none"/>
          <w:lang w:val="en-US" w:eastAsia="zh-CN"/>
        </w:rPr>
        <w:t xml:space="preserve">过期采购</w:t>
      </w:r>
      <w:r>
        <w:rPr>
          <w:rFonts w:hint="eastAsia" w:ascii="宋体" w:hAnsi="宋体" w:cs="宋体"/>
          <w:b w:val="0"/>
          <w:bCs w:val="0"/>
          <w:color w:val="auto"/>
          <w:sz w:val="28"/>
          <w:szCs w:val="28"/>
          <w:highlight w:val="none"/>
          <w:lang w:val="en-US" w:eastAsia="zh-CN"/>
        </w:rPr>
        <w:t xml:space="preserve">代理机构</w:t>
      </w:r>
      <w:r>
        <w:rPr>
          <w:rFonts w:hint="eastAsia" w:ascii="宋体" w:hAnsi="宋体" w:eastAsia="宋体" w:cs="宋体"/>
          <w:b w:val="0"/>
          <w:bCs w:val="0"/>
          <w:color w:val="auto"/>
          <w:sz w:val="28"/>
          <w:szCs w:val="28"/>
          <w:highlight w:val="none"/>
          <w:lang w:val="en-US" w:eastAsia="zh-CN"/>
        </w:rPr>
        <w:t xml:space="preserve">有权不接收样品，由此带来的后果由供应商自行承担。</w:t>
      </w:r>
      <w:r/>
    </w:p>
    <w:p>
      <w:pPr>
        <w:ind w:left="0" w:firstLine="480"/>
        <w:keepLines w:val="0"/>
        <w:keepNext w:val="0"/>
        <w:pageBreakBefore w:val="0"/>
        <w:spacing w:after="144" w:line="360" w:lineRule="auto"/>
        <w:widowControl w:val="off"/>
        <w:rPr>
          <w:rFonts w:hint="default"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3</w:t>
      </w:r>
      <w:r>
        <w:rPr>
          <w:rFonts w:hint="eastAsia" w:ascii="宋体" w:hAnsi="宋体" w:eastAsia="宋体" w:cs="宋体"/>
          <w:b w:val="0"/>
          <w:bCs w:val="0"/>
          <w:color w:val="auto"/>
          <w:sz w:val="28"/>
          <w:szCs w:val="28"/>
          <w:highlight w:val="none"/>
          <w:lang w:eastAsia="zh-CN"/>
        </w:rPr>
        <w:t xml:space="preserve">）</w:t>
      </w:r>
      <w:r>
        <w:rPr>
          <w:rFonts w:hint="eastAsia" w:ascii="宋体" w:hAnsi="宋体" w:eastAsia="宋体" w:cs="宋体"/>
          <w:b w:val="0"/>
          <w:bCs w:val="0"/>
          <w:color w:val="auto"/>
          <w:sz w:val="28"/>
          <w:szCs w:val="28"/>
          <w:highlight w:val="none"/>
        </w:rPr>
        <w:t xml:space="preserve">样品提交地点：南通市通州区政务服务中心南侧样品摆放区</w:t>
      </w:r>
      <w:r>
        <w:rPr>
          <w:rFonts w:hint="eastAsia" w:ascii="宋体" w:hAnsi="宋体" w:cs="宋体"/>
          <w:b w:val="0"/>
          <w:bCs w:val="0"/>
          <w:color w:val="auto"/>
          <w:sz w:val="28"/>
          <w:szCs w:val="28"/>
          <w:highlight w:val="none"/>
          <w:lang w:val="en-US" w:eastAsia="zh-CN"/>
        </w:rPr>
        <w:t xml:space="preserve">，</w:t>
      </w:r>
      <w:r>
        <w:rPr>
          <w:rFonts w:hint="eastAsia" w:ascii="宋体" w:hAnsi="宋体" w:eastAsia="宋体" w:cs="宋体"/>
          <w:b w:val="0"/>
          <w:bCs w:val="0"/>
          <w:color w:val="auto"/>
          <w:sz w:val="28"/>
          <w:szCs w:val="28"/>
          <w:highlight w:val="none"/>
          <w:lang w:val="en-US" w:eastAsia="zh-CN"/>
        </w:rPr>
        <w:t xml:space="preserve">联系人：</w:t>
      </w:r>
      <w:r>
        <w:rPr>
          <w:rFonts w:hint="eastAsia" w:ascii="宋体" w:hAnsi="宋体" w:cs="宋体"/>
          <w:b w:val="0"/>
          <w:bCs w:val="0"/>
          <w:color w:val="auto"/>
          <w:sz w:val="28"/>
          <w:szCs w:val="28"/>
          <w:highlight w:val="none"/>
          <w:lang w:val="en-US" w:eastAsia="zh-CN"/>
        </w:rPr>
        <w:t xml:space="preserve">周先生，</w:t>
      </w:r>
      <w:r>
        <w:rPr>
          <w:rFonts w:hint="eastAsia" w:ascii="宋体" w:hAnsi="宋体" w:eastAsia="宋体" w:cs="宋体"/>
          <w:b w:val="0"/>
          <w:bCs w:val="0"/>
          <w:color w:val="auto"/>
          <w:sz w:val="28"/>
          <w:szCs w:val="28"/>
          <w:highlight w:val="none"/>
          <w:lang w:val="en-US" w:eastAsia="zh-CN"/>
        </w:rPr>
        <w:t xml:space="preserve">电话：</w:t>
      </w:r>
      <w:r>
        <w:rPr>
          <w:rFonts w:hint="eastAsia" w:ascii="宋体" w:hAnsi="宋体" w:cs="宋体"/>
          <w:b w:val="0"/>
          <w:bCs w:val="0"/>
          <w:color w:val="auto"/>
          <w:sz w:val="28"/>
          <w:szCs w:val="28"/>
          <w:highlight w:val="none"/>
          <w:lang w:val="en-US" w:eastAsia="zh-CN"/>
        </w:rPr>
        <w:t xml:space="preserve">13218016690。</w:t>
      </w:r>
      <w:r/>
    </w:p>
    <w:p>
      <w:pPr>
        <w:ind w:firstLine="480"/>
        <w:keepLines w:val="0"/>
        <w:keepNext w:val="0"/>
        <w:pageBreakBefore w:val="0"/>
        <w:spacing w:line="360" w:lineRule="auto"/>
        <w:widowControl w:val="off"/>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4</w:t>
      </w:r>
      <w:r>
        <w:rPr>
          <w:rFonts w:hint="eastAsia" w:ascii="宋体" w:hAnsi="宋体" w:eastAsia="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eastAsia="zh-CN"/>
        </w:rPr>
        <w:t xml:space="preserve">投标人</w:t>
      </w:r>
      <w:r>
        <w:rPr>
          <w:rFonts w:hint="eastAsia" w:ascii="宋体" w:hAnsi="宋体" w:eastAsia="宋体" w:cs="宋体"/>
          <w:b w:val="0"/>
          <w:bCs w:val="0"/>
          <w:color w:val="auto"/>
          <w:sz w:val="28"/>
          <w:szCs w:val="28"/>
          <w:highlight w:val="none"/>
          <w:lang w:eastAsia="zh-CN"/>
        </w:rPr>
        <w:t xml:space="preserve">递交样品时应服从现场工作人员要求，爱护现场公共财物，对交样区财物造成损害的，应当赔偿。各</w:t>
      </w:r>
      <w:r>
        <w:rPr>
          <w:rFonts w:hint="eastAsia" w:ascii="宋体" w:hAnsi="宋体" w:cs="宋体"/>
          <w:b w:val="0"/>
          <w:bCs w:val="0"/>
          <w:color w:val="auto"/>
          <w:sz w:val="28"/>
          <w:szCs w:val="28"/>
          <w:highlight w:val="none"/>
          <w:lang w:eastAsia="zh-CN"/>
        </w:rPr>
        <w:t xml:space="preserve">投标人</w:t>
      </w:r>
      <w:r>
        <w:rPr>
          <w:rFonts w:hint="eastAsia" w:ascii="宋体" w:hAnsi="宋体" w:eastAsia="宋体" w:cs="宋体"/>
          <w:b w:val="0"/>
          <w:bCs w:val="0"/>
          <w:color w:val="auto"/>
          <w:sz w:val="28"/>
          <w:szCs w:val="28"/>
          <w:highlight w:val="none"/>
          <w:lang w:eastAsia="zh-CN"/>
        </w:rPr>
        <w:t xml:space="preserve">应将样品至指定地点按要求递交样品并签到安装到位，安装完成后即离开现场，不得逗留，不得翻看他人样品及进行拍照，供应商如出现违法违规行为的，视为未提交样品并按照相应法律追究责任。各供应商应根据现场要求对自身递交的样品进行整体无任何标识的遮盖，未遮盖的视同未递交样品。</w:t>
      </w:r>
      <w:r/>
    </w:p>
    <w:p>
      <w:pPr>
        <w:ind w:firstLine="480"/>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宋体" w:hAnsi="宋体" w:eastAsia="宋体" w:cs="宋体"/>
          <w:b w:val="0"/>
          <w:bCs w:val="0"/>
          <w:color w:val="auto"/>
          <w:sz w:val="28"/>
          <w:szCs w:val="28"/>
          <w:highlight w:val="none"/>
          <w:lang w:eastAsia="zh-CN"/>
        </w:rPr>
        <w:t xml:space="preserve">（</w:t>
      </w:r>
      <w:r>
        <w:rPr>
          <w:rFonts w:hint="eastAsia" w:ascii="宋体" w:hAnsi="宋体" w:cs="宋体"/>
          <w:b w:val="0"/>
          <w:bCs w:val="0"/>
          <w:color w:val="auto"/>
          <w:sz w:val="28"/>
          <w:szCs w:val="28"/>
          <w:highlight w:val="none"/>
          <w:lang w:val="en-US" w:eastAsia="zh-CN"/>
        </w:rPr>
        <w:t xml:space="preserve">5</w:t>
      </w:r>
      <w:r>
        <w:rPr>
          <w:rFonts w:hint="eastAsia" w:ascii="宋体" w:hAnsi="宋体" w:eastAsia="宋体" w:cs="宋体"/>
          <w:b w:val="0"/>
          <w:bCs w:val="0"/>
          <w:color w:val="auto"/>
          <w:sz w:val="28"/>
          <w:szCs w:val="28"/>
          <w:highlight w:val="none"/>
          <w:lang w:eastAsia="zh-CN"/>
        </w:rPr>
        <w:t xml:space="preserve">）未中标供应商提交的样品在采购结束后退还，由供应商自行搬走。提供投标样品所产生的费用全部由</w:t>
      </w:r>
      <w:r>
        <w:rPr>
          <w:rFonts w:hint="eastAsia" w:ascii="宋体" w:hAnsi="宋体" w:cs="宋体"/>
          <w:b w:val="0"/>
          <w:bCs w:val="0"/>
          <w:color w:val="auto"/>
          <w:sz w:val="28"/>
          <w:szCs w:val="28"/>
          <w:highlight w:val="none"/>
          <w:lang w:eastAsia="zh-CN"/>
        </w:rPr>
        <w:t xml:space="preserve">投标人</w:t>
      </w:r>
      <w:r>
        <w:rPr>
          <w:rFonts w:hint="eastAsia" w:ascii="宋体" w:hAnsi="宋体" w:eastAsia="宋体" w:cs="宋体"/>
          <w:b w:val="0"/>
          <w:bCs w:val="0"/>
          <w:color w:val="auto"/>
          <w:sz w:val="28"/>
          <w:szCs w:val="28"/>
          <w:highlight w:val="none"/>
          <w:lang w:eastAsia="zh-CN"/>
        </w:rPr>
        <w:t xml:space="preserve">自行承担，无论本项目采购结果如何，采购人在任何情况下均无义务和责任承担这些费用。</w:t>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rPr>
          <w:rFonts w:hint="eastAsia" w:ascii="宋体" w:hAnsi="宋体" w:cs="宋体"/>
          <w:sz w:val="48"/>
          <w:szCs w:val="48"/>
          <w:highlight w:val="none"/>
        </w:rPr>
      </w:pPr>
      <w:r>
        <w:rPr>
          <w:rFonts w:hint="eastAsia" w:ascii="宋体" w:hAnsi="宋体" w:cs="宋体"/>
          <w:sz w:val="48"/>
          <w:szCs w:val="48"/>
          <w:highlight w:val="none"/>
        </w:rPr>
        <w:t xml:space="preserve">       第六章  投标</w:t>
      </w:r>
      <w:bookmarkEnd w:id="182"/>
      <w:r/>
      <w:bookmarkEnd w:id="183"/>
      <w:r/>
      <w:bookmarkEnd w:id="184"/>
      <w:r>
        <w:rPr>
          <w:rFonts w:hint="eastAsia" w:ascii="宋体" w:hAnsi="宋体" w:cs="宋体"/>
          <w:sz w:val="48"/>
          <w:szCs w:val="48"/>
          <w:highlight w:val="none"/>
        </w:rPr>
        <w:t xml:space="preserve">文件格式</w:t>
      </w:r>
      <w:r/>
    </w:p>
    <w:p>
      <w:pPr>
        <w:rPr>
          <w:rFonts w:hint="eastAsia" w:ascii="宋体" w:hAnsi="宋体" w:cs="宋体"/>
          <w:highlight w:val="none"/>
        </w:rPr>
      </w:pPr>
      <w:r/>
      <w:bookmarkStart w:id="185" w:name="_Hlt26955039"/>
      <w:r/>
      <w:bookmarkEnd w:id="185"/>
      <w:r/>
      <w:bookmarkStart w:id="186" w:name="_Hlt26671244"/>
      <w:r/>
      <w:bookmarkEnd w:id="186"/>
      <w:r/>
      <w:bookmarkStart w:id="187" w:name="_Toc49090576"/>
      <w:r/>
      <w:bookmarkStart w:id="188" w:name="_Toc120614282"/>
      <w:r/>
      <w:bookmarkStart w:id="189" w:name="_Toc26554094"/>
      <w:r/>
      <w:r/>
    </w:p>
    <w:p>
      <w:pPr>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sz w:val="48"/>
          <w:szCs w:val="48"/>
          <w:highlight w:val="none"/>
        </w:rPr>
      </w:pPr>
      <w:r>
        <w:rPr>
          <w:rFonts w:hint="eastAsia" w:ascii="宋体" w:hAnsi="宋体" w:cs="宋体"/>
          <w:sz w:val="48"/>
          <w:szCs w:val="48"/>
          <w:highlight w:val="none"/>
        </w:rPr>
        <w:t xml:space="preserve">投  标  文  件</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6"/>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r>
      <w:r/>
    </w:p>
    <w:p>
      <w:pPr>
        <w:pStyle w:val="976"/>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r>
      <w:r/>
    </w:p>
    <w:p>
      <w:pPr>
        <w:pStyle w:val="976"/>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8"/>
        <w:ind w:left="63" w:right="63"/>
        <w:rPr>
          <w:rFonts w:hint="eastAsia" w:ascii="宋体" w:hAnsi="宋体" w:cs="宋体"/>
          <w:highlight w:val="none"/>
        </w:rPr>
      </w:pPr>
      <w:r>
        <w:rPr>
          <w:rFonts w:hint="eastAsia" w:ascii="宋体" w:hAnsi="宋体" w:cs="宋体"/>
          <w:highlight w:val="none"/>
        </w:rPr>
      </w:r>
      <w:r/>
    </w:p>
    <w:p>
      <w:pPr>
        <w:pStyle w:val="978"/>
        <w:ind w:left="63" w:right="63"/>
        <w:rPr>
          <w:rFonts w:hint="eastAsia" w:ascii="宋体" w:hAnsi="宋体" w:cs="宋体"/>
          <w:highlight w:val="none"/>
        </w:rPr>
      </w:pPr>
      <w:r>
        <w:rPr>
          <w:rFonts w:hint="eastAsia" w:ascii="宋体" w:hAnsi="宋体" w:cs="宋体"/>
          <w:highlight w:val="none"/>
        </w:rPr>
      </w:r>
      <w:r/>
    </w:p>
    <w:p>
      <w:pPr>
        <w:pStyle w:val="978"/>
        <w:ind w:left="63" w:right="63"/>
        <w:rPr>
          <w:rFonts w:hint="eastAsia" w:ascii="宋体" w:hAnsi="宋体" w:cs="宋体"/>
          <w:highlight w:val="none"/>
        </w:rPr>
      </w:pPr>
      <w:r>
        <w:rPr>
          <w:rFonts w:hint="eastAsia" w:ascii="宋体" w:hAnsi="宋体" w:cs="宋体"/>
          <w:highlight w:val="none"/>
        </w:rPr>
      </w:r>
      <w:r/>
    </w:p>
    <w:p>
      <w:pPr>
        <w:pStyle w:val="978"/>
        <w:ind w:left="63" w:right="63"/>
        <w:rPr>
          <w:rFonts w:hint="eastAsia" w:ascii="宋体" w:hAnsi="宋体" w:cs="宋体"/>
          <w:highlight w:val="none"/>
        </w:rPr>
      </w:pPr>
      <w:r>
        <w:rPr>
          <w:rFonts w:hint="eastAsia" w:ascii="宋体" w:hAnsi="宋体" w:cs="宋体"/>
          <w:highlight w:val="none"/>
        </w:rPr>
      </w:r>
      <w:r/>
    </w:p>
    <w:p>
      <w:pPr>
        <w:pStyle w:val="978"/>
        <w:ind w:left="63" w:right="63"/>
        <w:rPr>
          <w:rFonts w:hint="eastAsia" w:ascii="宋体" w:hAnsi="宋体" w:cs="宋体"/>
          <w:highlight w:val="none"/>
        </w:rPr>
      </w:pPr>
      <w:r>
        <w:rPr>
          <w:rFonts w:hint="eastAsia" w:ascii="宋体" w:hAnsi="宋体" w:cs="宋体"/>
          <w:highlight w:val="none"/>
        </w:rPr>
      </w:r>
      <w:r/>
    </w:p>
    <w:p>
      <w:pPr>
        <w:ind w:firstLine="1600"/>
        <w:rPr>
          <w:rFonts w:hint="eastAsia" w:ascii="宋体" w:hAnsi="宋体" w:cs="宋体"/>
          <w:sz w:val="32"/>
          <w:szCs w:val="32"/>
          <w:highlight w:val="none"/>
        </w:rPr>
      </w:pPr>
      <w:r>
        <w:rPr>
          <w:rFonts w:hint="eastAsia" w:ascii="宋体" w:hAnsi="宋体" w:cs="宋体"/>
          <w:sz w:val="32"/>
          <w:szCs w:val="32"/>
          <w:highlight w:val="none"/>
        </w:rPr>
        <w:t xml:space="preserve">项 目 名 称：               </w:t>
      </w:r>
      <w:r/>
    </w:p>
    <w:p>
      <w:pPr>
        <w:ind w:firstLine="1600"/>
        <w:rPr>
          <w:rFonts w:hint="eastAsia" w:ascii="宋体" w:hAnsi="宋体" w:cs="宋体"/>
          <w:sz w:val="32"/>
          <w:szCs w:val="32"/>
          <w:highlight w:val="none"/>
        </w:rPr>
      </w:pPr>
      <w:r>
        <w:rPr>
          <w:rFonts w:hint="eastAsia" w:ascii="宋体" w:hAnsi="宋体" w:cs="宋体"/>
          <w:sz w:val="32"/>
          <w:szCs w:val="32"/>
          <w:highlight w:val="none"/>
        </w:rPr>
        <w:t xml:space="preserve">项 目 编 号：               </w:t>
      </w:r>
      <w:r/>
    </w:p>
    <w:p>
      <w:pPr>
        <w:ind w:firstLine="640"/>
        <w:rPr>
          <w:rFonts w:hint="eastAsia" w:ascii="宋体" w:hAnsi="宋体" w:cs="宋体"/>
          <w:sz w:val="32"/>
          <w:szCs w:val="32"/>
          <w:highlight w:val="none"/>
          <w:u w:val="single"/>
        </w:rPr>
      </w:pPr>
      <w:r>
        <w:rPr>
          <w:rFonts w:hint="eastAsia" w:ascii="宋体" w:hAnsi="宋体" w:cs="宋体"/>
          <w:sz w:val="32"/>
          <w:szCs w:val="32"/>
          <w:highlight w:val="none"/>
        </w:rPr>
        <w:t xml:space="preserve">      投标人名称 ：</w:t>
      </w:r>
      <w:r>
        <w:rPr>
          <w:rFonts w:hint="eastAsia" w:ascii="宋体" w:hAnsi="宋体" w:cs="宋体"/>
          <w:sz w:val="32"/>
          <w:szCs w:val="32"/>
          <w:highlight w:val="none"/>
          <w:u w:val="single"/>
        </w:rPr>
        <w:t xml:space="preserve">（加盖CA电子公章）</w:t>
      </w:r>
      <w:r/>
    </w:p>
    <w:p>
      <w:pPr>
        <w:ind w:firstLine="640"/>
        <w:rPr>
          <w:rFonts w:hint="eastAsia" w:ascii="宋体" w:hAnsi="宋体" w:cs="宋体"/>
          <w:sz w:val="32"/>
          <w:szCs w:val="32"/>
          <w:highlight w:val="none"/>
          <w:u w:val="single"/>
        </w:rPr>
      </w:pPr>
      <w:r>
        <w:rPr>
          <w:rFonts w:hint="eastAsia" w:ascii="宋体" w:hAnsi="宋体" w:cs="宋体"/>
          <w:sz w:val="32"/>
          <w:szCs w:val="32"/>
          <w:highlight w:val="none"/>
        </w:rPr>
        <w:t xml:space="preserve">      日      期 ：</w:t>
      </w:r>
      <w:r>
        <w:rPr>
          <w:rFonts w:hint="eastAsia" w:ascii="宋体" w:hAnsi="宋体" w:cs="宋体"/>
          <w:sz w:val="32"/>
          <w:szCs w:val="32"/>
          <w:highlight w:val="none"/>
          <w:u w:val="single"/>
        </w:rPr>
        <w:t xml:space="preserve">               </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720"/>
        <w:rPr>
          <w:rFonts w:hint="eastAsia" w:ascii="宋体" w:hAnsi="宋体" w:cs="宋体"/>
          <w:sz w:val="28"/>
          <w:szCs w:val="28"/>
          <w:highlight w:val="none"/>
        </w:rPr>
      </w:pPr>
      <w:r>
        <w:rPr>
          <w:rFonts w:hint="eastAsia" w:ascii="宋体" w:hAnsi="宋体" w:cs="宋体"/>
          <w:sz w:val="36"/>
          <w:szCs w:val="21"/>
          <w:highlight w:val="none"/>
          <w:u w:val="single"/>
        </w:rPr>
        <w:br w:type="page" w:clear="all"/>
      </w:r>
      <w:r>
        <w:rPr>
          <w:rFonts w:hint="eastAsia" w:ascii="宋体" w:hAnsi="宋体" w:cs="宋体"/>
          <w:sz w:val="28"/>
          <w:szCs w:val="28"/>
          <w:highlight w:val="none"/>
        </w:rPr>
        <w:t xml:space="preserve">投标文件组成</w:t>
      </w:r>
      <w:r/>
    </w:p>
    <w:p>
      <w:pPr>
        <w:ind w:firstLine="560"/>
        <w:rPr>
          <w:rFonts w:hint="eastAsia" w:ascii="宋体" w:hAnsi="宋体" w:cs="宋体"/>
          <w:b/>
          <w:bCs/>
          <w:sz w:val="28"/>
          <w:szCs w:val="28"/>
          <w:highlight w:val="none"/>
        </w:rPr>
      </w:pPr>
      <w:r>
        <w:rPr>
          <w:rFonts w:hint="eastAsia" w:ascii="宋体" w:hAnsi="宋体" w:cs="宋体"/>
          <w:sz w:val="28"/>
          <w:szCs w:val="28"/>
          <w:highlight w:val="none"/>
        </w:rPr>
        <w:t xml:space="preserve">1.</w:t>
      </w:r>
      <w:r>
        <w:rPr>
          <w:rFonts w:hint="eastAsia" w:ascii="宋体" w:hAnsi="宋体" w:cs="宋体"/>
          <w:sz w:val="28"/>
          <w:szCs w:val="28"/>
          <w:highlight w:val="none"/>
          <w:lang w:val="zh-CN"/>
        </w:rPr>
        <w:t xml:space="preserve">开标一览表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资格审查材料</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2.投标人符合《政府采购法》第二十二条规定条件的声明函；</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3.法人或者其他组织的营业执照等证明文件；</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4.法人授权书；</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5.2024年度的财务审计报告（成立不满一年无需提供）或开户银行出具的银行资信证明；</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6.依法缴纳税收和社会保障资金的相关材料（提供提交投标文件截止时间前一年内至少一个月依法缴纳税收及缴纳社会保障资金的证明材料。投标人依法享受缓缴、免缴税收、社会保障资金的提供证明材料。）；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7.具备履行合同所必需的设备和专业技术能力的书面声明；</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8.参加政府采购活动前 3 年内在经营活动中没有重大违法记录的书面声明；</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9.投标人依据招标文件要求，提交的其他材料。</w:t>
      </w:r>
      <w:r/>
    </w:p>
    <w:p>
      <w:pPr>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符合性条件材料</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11.投标函；</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12.投标分项报价表；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13.技术要求响应及偏离表；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14.商务要求响应及偏离表。</w:t>
      </w:r>
      <w:r/>
    </w:p>
    <w:p>
      <w:pPr>
        <w:ind w:firstLine="560"/>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商务技术文件材料</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16.投标人根据招标文件打分项，提交的材料。</w:t>
      </w:r>
      <w:bookmarkEnd w:id="176"/>
      <w:r/>
      <w:bookmarkEnd w:id="177"/>
      <w:r/>
      <w:bookmarkEnd w:id="187"/>
      <w:r/>
      <w:bookmarkEnd w:id="188"/>
      <w:r/>
      <w:bookmarkEnd w:id="189"/>
      <w:r/>
      <w:r/>
    </w:p>
    <w:p>
      <w:pPr>
        <w:ind w:firstLine="560"/>
        <w:rPr>
          <w:rFonts w:hint="default"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价格评审优惠</w:t>
      </w:r>
      <w:r/>
    </w:p>
    <w:p>
      <w:pPr>
        <w:numPr>
          <w:ilvl w:val="0"/>
          <w:numId w:val="0"/>
        </w:numPr>
        <w:ind w:left="0" w:firstLine="420"/>
        <w:rPr>
          <w:rFonts w:hint="eastAsia" w:ascii="宋体" w:hAnsi="宋体" w:cs="宋体"/>
          <w:sz w:val="28"/>
          <w:szCs w:val="28"/>
          <w:highlight w:val="none"/>
          <w:lang w:val="zh-CN"/>
        </w:rPr>
      </w:pPr>
      <w:r>
        <w:rPr>
          <w:rFonts w:hint="eastAsia" w:ascii="宋体" w:hAnsi="宋体" w:eastAsia="宋体" w:cs="宋体"/>
          <w:sz w:val="28"/>
          <w:szCs w:val="28"/>
          <w:lang w:val="zh-CN" w:eastAsia="zh-CN" w:bidi="ar-SA"/>
        </w:rPr>
        <w:t xml:space="preserve">17.</w:t>
      </w:r>
      <w:r>
        <w:rPr>
          <w:rFonts w:hint="eastAsia" w:ascii="宋体" w:hAnsi="宋体" w:cs="宋体"/>
          <w:sz w:val="28"/>
          <w:szCs w:val="28"/>
          <w:highlight w:val="none"/>
          <w:lang w:val="zh-CN"/>
        </w:rPr>
        <w:t xml:space="preserve">中小企业声明函</w:t>
      </w:r>
      <w:r>
        <w:rPr>
          <w:rFonts w:hint="eastAsia" w:ascii="宋体" w:hAnsi="宋体" w:cs="宋体"/>
          <w:sz w:val="28"/>
          <w:szCs w:val="28"/>
          <w:highlight w:val="none"/>
        </w:rPr>
        <w:t xml:space="preserve">或</w:t>
      </w:r>
      <w:r>
        <w:rPr>
          <w:rFonts w:hint="eastAsia" w:ascii="宋体" w:hAnsi="宋体" w:cs="宋体"/>
          <w:sz w:val="28"/>
          <w:szCs w:val="28"/>
          <w:highlight w:val="none"/>
          <w:lang w:val="zh-CN"/>
        </w:rPr>
        <w:t xml:space="preserve">残疾人福利性单位声明函</w:t>
      </w:r>
      <w:r>
        <w:rPr>
          <w:rFonts w:hint="eastAsia" w:ascii="宋体" w:hAnsi="宋体" w:cs="宋体"/>
          <w:sz w:val="28"/>
          <w:szCs w:val="28"/>
          <w:highlight w:val="none"/>
          <w:lang w:val="en-US" w:eastAsia="zh-CN"/>
        </w:rPr>
        <w:t xml:space="preserve">或监狱企业证明文件</w:t>
      </w:r>
      <w:r>
        <w:rPr>
          <w:rFonts w:hint="eastAsia" w:ascii="宋体" w:hAnsi="宋体" w:cs="宋体"/>
          <w:sz w:val="28"/>
          <w:szCs w:val="28"/>
          <w:highlight w:val="none"/>
          <w:lang w:val="zh-CN"/>
        </w:rPr>
        <w:t xml:space="preserve">。</w:t>
      </w:r>
      <w:r/>
    </w:p>
    <w:p>
      <w:pPr>
        <w:numPr>
          <w:ilvl w:val="0"/>
          <w:numId w:val="0"/>
        </w:numPr>
        <w:ind w:left="0" w:firstLine="420"/>
        <w:rPr>
          <w:rFonts w:hint="eastAsia" w:ascii="宋体" w:hAnsi="宋体" w:cs="宋体"/>
          <w:b/>
          <w:bCs/>
          <w:sz w:val="36"/>
          <w:szCs w:val="36"/>
          <w:highlight w:val="none"/>
        </w:rPr>
      </w:pPr>
      <w:r>
        <w:rPr>
          <w:rFonts w:hint="eastAsia" w:ascii="宋体" w:hAnsi="宋体" w:cs="宋体"/>
          <w:sz w:val="28"/>
          <w:szCs w:val="28"/>
          <w:highlight w:val="none"/>
          <w:lang w:val="en-US" w:eastAsia="zh-CN"/>
        </w:rPr>
        <w:t xml:space="preserve">18.</w:t>
      </w:r>
      <w:r>
        <w:rPr>
          <w:rFonts w:hint="eastAsia" w:ascii="宋体" w:hAnsi="宋体" w:cs="宋体"/>
          <w:sz w:val="28"/>
          <w:szCs w:val="28"/>
          <w:highlight w:val="none"/>
        </w:rPr>
        <w:t xml:space="preserve">关于符合本国产品标准的声明函</w:t>
      </w:r>
      <w:r>
        <w:rPr>
          <w:rFonts w:hint="eastAsia" w:ascii="宋体" w:hAnsi="宋体" w:cs="宋体"/>
          <w:b/>
          <w:bCs/>
          <w:sz w:val="36"/>
          <w:szCs w:val="36"/>
          <w:highlight w:val="none"/>
        </w:rPr>
        <w:br w:type="page" w:clear="all"/>
      </w:r>
      <w:r/>
    </w:p>
    <w:p>
      <w:pPr>
        <w:ind w:firstLine="560"/>
        <w:jc w:val="left"/>
        <w:rPr>
          <w:rFonts w:hint="eastAsia" w:ascii="宋体" w:hAnsi="宋体" w:cs="宋体"/>
          <w:b/>
          <w:bCs/>
          <w:sz w:val="24"/>
          <w:szCs w:val="21"/>
          <w:highlight w:val="none"/>
        </w:rPr>
      </w:pPr>
      <w:r>
        <w:rPr>
          <w:rFonts w:hint="eastAsia" w:ascii="宋体" w:hAnsi="宋体" w:cs="宋体"/>
          <w:b/>
          <w:bCs/>
          <w:sz w:val="36"/>
          <w:szCs w:val="36"/>
          <w:highlight w:val="none"/>
        </w:rPr>
        <w:t xml:space="preserve">格式附件如下：</w:t>
      </w:r>
      <w:r/>
    </w:p>
    <w:p>
      <w:pPr>
        <w:rPr>
          <w:rFonts w:hint="eastAsia" w:ascii="宋体" w:hAnsi="宋体" w:cs="宋体"/>
          <w:highlight w:val="none"/>
        </w:rPr>
      </w:pPr>
      <w:r>
        <w:rPr>
          <w:rFonts w:hint="eastAsia" w:ascii="宋体" w:hAnsi="宋体" w:cs="宋体"/>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开标一览表</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投标人全称（加盖CA电子签章）：</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项目名称：</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项目编号：</w:t>
      </w:r>
      <w:r>
        <w:rPr>
          <w:rFonts w:hint="eastAsia" w:ascii="宋体" w:hAnsi="宋体" w:cs="宋体"/>
          <w:sz w:val="28"/>
          <w:szCs w:val="28"/>
          <w:highlight w:val="none"/>
          <w:shd w:val="clear" w:color="auto" w:fill="ffffff"/>
        </w:rPr>
        <w:t xml:space="preserve"> </w:t>
      </w:r>
      <w:r>
        <w:rPr>
          <w:rFonts w:hint="eastAsia" w:ascii="宋体" w:hAnsi="宋体" w:cs="宋体"/>
          <w:sz w:val="28"/>
          <w:szCs w:val="28"/>
          <w:highlight w:val="none"/>
        </w:rPr>
        <w:t xml:space="preserve">                                  </w:t>
      </w:r>
      <w:r/>
    </w:p>
    <w:tbl>
      <w:tblPr>
        <w:tblStyle w:val="8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89"/>
      </w:tblGrid>
      <w:tr>
        <w:trPr>
          <w:cantSplit/>
          <w:trHeight w:val="725"/>
        </w:trPr>
        <w:tc>
          <w:tcPr>
            <w:tcW w:w="9089" w:type="dxa"/>
            <w:vAlign w:val="center"/>
            <w:textDirection w:val="lrTb"/>
            <w:noWrap w:val="false"/>
          </w:tcPr>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投标总报价</w:t>
            </w:r>
            <w:r/>
          </w:p>
        </w:tc>
      </w:tr>
      <w:tr>
        <w:trPr>
          <w:cantSplit/>
          <w:trHeight w:val="612"/>
        </w:trPr>
        <w:tc>
          <w:tcPr>
            <w:tcW w:w="9089" w:type="dxa"/>
            <w:vAlign w:val="center"/>
            <w:textDirection w:val="lrTb"/>
            <w:noWrap w:val="false"/>
          </w:tcPr>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小写：                             （人民币：元）</w:t>
            </w:r>
            <w:r/>
          </w:p>
        </w:tc>
      </w:tr>
    </w:tbl>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76"/>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ind w:firstLine="720"/>
        <w:jc w:val="center"/>
        <w:rPr>
          <w:rFonts w:hint="eastAsia" w:ascii="宋体" w:hAnsi="宋体" w:cs="宋体"/>
          <w:sz w:val="44"/>
          <w:szCs w:val="44"/>
          <w:highlight w:val="none"/>
        </w:rPr>
      </w:pPr>
      <w:r>
        <w:rPr>
          <w:rFonts w:hint="eastAsia" w:ascii="宋体" w:hAnsi="宋体" w:cs="宋体"/>
          <w:sz w:val="36"/>
          <w:szCs w:val="36"/>
          <w:highlight w:val="none"/>
        </w:rPr>
        <w:t xml:space="preserve">投标人符合《政府采购法》第二十二条规定条件的声明函</w:t>
      </w:r>
      <w:r>
        <w:rPr>
          <w:rFonts w:hint="eastAsia" w:ascii="宋体" w:hAnsi="宋体" w:cs="宋体"/>
          <w:sz w:val="44"/>
          <w:szCs w:val="44"/>
          <w:highlight w:val="none"/>
        </w:rPr>
        <w:t xml:space="preserve">  </w:t>
      </w:r>
      <w:r/>
    </w:p>
    <w:p>
      <w:pPr>
        <w:ind w:firstLine="560"/>
        <w:rPr>
          <w:rFonts w:hint="eastAsia" w:ascii="宋体" w:hAnsi="宋体" w:cs="宋体"/>
          <w:b/>
          <w:sz w:val="28"/>
          <w:szCs w:val="28"/>
          <w:highlight w:val="none"/>
        </w:rPr>
      </w:pPr>
      <w:r>
        <w:rPr>
          <w:rFonts w:hint="eastAsia" w:ascii="宋体" w:hAnsi="宋体" w:cs="宋体"/>
          <w:sz w:val="28"/>
          <w:szCs w:val="28"/>
          <w:highlight w:val="none"/>
        </w:rPr>
        <w:t xml:space="preserve">我单位参加</w:t>
      </w:r>
      <w:r>
        <w:rPr>
          <w:rFonts w:hint="eastAsia" w:ascii="宋体" w:hAnsi="宋体" w:cs="宋体"/>
          <w:sz w:val="28"/>
          <w:szCs w:val="28"/>
          <w:highlight w:val="none"/>
          <w:u w:val="single"/>
        </w:rPr>
        <w:t xml:space="preserve">________________ _</w:t>
      </w:r>
      <w:r>
        <w:rPr>
          <w:rFonts w:hint="eastAsia" w:ascii="宋体" w:hAnsi="宋体" w:cs="宋体"/>
          <w:sz w:val="28"/>
          <w:szCs w:val="28"/>
          <w:highlight w:val="none"/>
        </w:rPr>
        <w:t xml:space="preserve">（项目名称） （项目编号）投标活动。针对《中华人民共和国政府采购法》第二十二条规定做出如下声明：</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1.我单位具有独立承担民事责任的能力；</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2.我单位具有良好的商业信誉和健全的财务会计制度；</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3.我单位具有履行合同所必需的设备和专业技术能力；</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4.我单位有依法缴纳税收和社会保障资金的良好记录；</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6.我单位满足法律、行政法规规定的其他条件。</w:t>
      </w:r>
      <w:r/>
    </w:p>
    <w:p>
      <w:pPr>
        <w:ind w:firstLine="0"/>
        <w:rPr>
          <w:rFonts w:hint="eastAsia" w:ascii="宋体" w:hAnsi="宋体" w:cs="宋体"/>
          <w:sz w:val="28"/>
          <w:szCs w:val="28"/>
          <w:highlight w:val="none"/>
        </w:rPr>
      </w:pPr>
      <w:r>
        <w:rPr>
          <w:rFonts w:hint="eastAsia" w:ascii="宋体" w:hAnsi="宋体" w:cs="宋体"/>
          <w:sz w:val="28"/>
          <w:szCs w:val="28"/>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承诺人名称（加盖CA电子签章）：</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日期：</w:t>
      </w:r>
      <w:r>
        <w:rPr>
          <w:rFonts w:hint="eastAsia" w:ascii="宋体" w:hAnsi="宋体" w:cs="宋体"/>
          <w:sz w:val="28"/>
          <w:szCs w:val="28"/>
          <w:highlight w:val="none"/>
          <w:u w:val="single"/>
        </w:rPr>
        <w:t xml:space="preserve">______</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w:t>
      </w:r>
      <w:r/>
    </w:p>
    <w:p>
      <w:pPr>
        <w:jc w:val="center"/>
        <w:rPr>
          <w:rFonts w:hint="eastAsia" w:ascii="宋体" w:hAnsi="宋体" w:cs="宋体"/>
          <w:sz w:val="28"/>
          <w:szCs w:val="28"/>
          <w:highlight w:val="none"/>
        </w:rPr>
      </w:pPr>
      <w:r>
        <w:rPr>
          <w:rFonts w:hint="eastAsia" w:ascii="宋体" w:hAnsi="宋体" w:cs="宋体"/>
          <w:highlight w:val="none"/>
        </w:rPr>
        <w:br w:type="page" w:clear="all"/>
      </w:r>
      <w:r>
        <w:rPr>
          <w:rFonts w:hint="eastAsia" w:ascii="宋体" w:hAnsi="宋体" w:cs="宋体"/>
          <w:sz w:val="28"/>
          <w:szCs w:val="28"/>
          <w:highlight w:val="none"/>
        </w:rPr>
        <w:t xml:space="preserve">法人或者其他组织的营业执照等证明文件</w:t>
      </w:r>
      <w:r/>
    </w:p>
    <w:p>
      <w:pPr>
        <w:pStyle w:val="976"/>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（扫描件）</w:t>
      </w:r>
      <w:r/>
    </w:p>
    <w:p>
      <w:pPr>
        <w:pStyle w:val="976"/>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法人授权书</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本授权书声明：____________（投标人名称）授权___________（被授权人的姓名）为我方就</w:t>
      </w:r>
      <w:r>
        <w:rPr>
          <w:rFonts w:hint="eastAsia" w:ascii="宋体" w:hAnsi="宋体" w:cs="宋体"/>
          <w:sz w:val="28"/>
          <w:szCs w:val="28"/>
          <w:highlight w:val="none"/>
          <w:shd w:val="clear" w:color="auto" w:fill="ffffff"/>
        </w:rPr>
        <w:t xml:space="preserve">     </w:t>
      </w:r>
      <w:r>
        <w:rPr>
          <w:rFonts w:hint="eastAsia" w:ascii="宋体" w:hAnsi="宋体" w:cs="宋体"/>
          <w:sz w:val="28"/>
          <w:szCs w:val="28"/>
          <w:highlight w:val="none"/>
        </w:rPr>
        <w:t xml:space="preserve">号项目采购活动的合法代理人，以本单位名义全权处理一切与该项目采购有关的事务。</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本授权书于______年____月____日起生效，特此声明。</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被授权人身份证号码：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被授权人联系电话：（手机）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授权单位名称：（加盖CA电子公章）</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单位地址：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日期：                                         </w:t>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2024年度的财务审计报告（成立不满一年无需提供）或开户银行出具的银行资信证明</w:t>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依法缴纳税收和社会保障资金的相关材料</w:t>
      </w:r>
      <w:r/>
    </w:p>
    <w:p>
      <w:pPr>
        <w:ind w:firstLine="560"/>
        <w:rPr>
          <w:rFonts w:hint="eastAsia" w:ascii="宋体" w:hAnsi="宋体" w:cs="宋体"/>
          <w:sz w:val="28"/>
          <w:szCs w:val="28"/>
          <w:highlight w:val="none"/>
        </w:rPr>
      </w:pPr>
      <w:r/>
      <w:bookmarkStart w:id="190" w:name="_Toc120614284"/>
      <w:r>
        <w:rPr>
          <w:rFonts w:hint="eastAsia" w:ascii="宋体" w:hAnsi="宋体" w:cs="宋体"/>
          <w:sz w:val="28"/>
          <w:szCs w:val="28"/>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具备履行合同所必需的设备和专业技术能力的书面声明</w:t>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主要设备有：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主要专业技术能力有： </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p>
    <w:p>
      <w:pPr>
        <w:pStyle w:val="977"/>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t xml:space="preserve">参加政府采购活动前 3 年内在经营活动中没有重大违法记录的书面声明</w:t>
      </w:r>
      <w:r/>
    </w:p>
    <w:p>
      <w:pPr>
        <w:ind w:firstLine="562"/>
        <w:rPr>
          <w:rFonts w:hint="eastAsia" w:ascii="宋体" w:hAnsi="宋体" w:cs="宋体"/>
          <w:sz w:val="28"/>
          <w:szCs w:val="28"/>
          <w:highlight w:val="none"/>
        </w:rPr>
      </w:pPr>
      <w:r>
        <w:rPr>
          <w:rFonts w:hint="eastAsia" w:ascii="宋体" w:hAnsi="宋体" w:cs="宋体"/>
          <w:b/>
          <w:sz w:val="28"/>
          <w:szCs w:val="28"/>
          <w:highlight w:val="none"/>
        </w:rPr>
        <w:t xml:space="preserve">    </w:t>
      </w:r>
      <w:r>
        <w:rPr>
          <w:rFonts w:hint="eastAsia" w:ascii="宋体" w:hAnsi="宋体" w:cs="宋体"/>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宋体" w:hAnsi="宋体" w:cs="宋体"/>
          <w:highlight w:val="none"/>
        </w:rPr>
      </w:pPr>
      <w:r>
        <w:rPr>
          <w:rFonts w:hint="eastAsia" w:ascii="宋体" w:hAnsi="宋体" w:cs="宋体"/>
          <w:highlight w:val="none"/>
        </w:rPr>
      </w:r>
      <w:r/>
    </w:p>
    <w:p>
      <w:pPr>
        <w:pStyle w:val="976"/>
        <w:ind w:firstLine="480"/>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cs="宋体"/>
          <w:highlight w:val="none"/>
        </w:rPr>
      </w:pPr>
      <w:r>
        <w:rPr>
          <w:rFonts w:hint="eastAsia" w:ascii="宋体" w:hAnsi="宋体" w:cs="宋体"/>
          <w:highlight w:val="none"/>
        </w:rPr>
      </w:r>
      <w:r/>
    </w:p>
    <w:p>
      <w:pPr>
        <w:jc w:val="center"/>
        <w:rPr>
          <w:rFonts w:hint="eastAsia" w:ascii="宋体" w:hAnsi="宋体" w:cs="宋体"/>
          <w:highlight w:val="none"/>
        </w:rPr>
      </w:pPr>
      <w:r>
        <w:rPr>
          <w:rFonts w:hint="eastAsia" w:ascii="宋体" w:hAnsi="宋体" w:cs="宋体"/>
          <w:highlight w:val="none"/>
        </w:rPr>
        <w:br w:type="page" w:clear="all"/>
      </w:r>
      <w:r>
        <w:rPr>
          <w:rFonts w:hint="eastAsia" w:ascii="宋体" w:hAnsi="宋体" w:cs="宋体"/>
          <w:sz w:val="44"/>
          <w:szCs w:val="44"/>
          <w:highlight w:val="none"/>
        </w:rPr>
        <w:t xml:space="preserve">投标函</w:t>
      </w:r>
      <w:r/>
    </w:p>
    <w:p>
      <w:pPr>
        <w:pStyle w:val="984"/>
        <w:ind w:left="0" w:firstLine="0"/>
        <w:rPr>
          <w:rFonts w:hint="eastAsia" w:ascii="宋体" w:hAnsi="宋体" w:eastAsia="宋体" w:cs="宋体"/>
          <w:sz w:val="28"/>
          <w:szCs w:val="28"/>
          <w:highlight w:val="none"/>
          <w:lang w:eastAsia="zh-CN"/>
        </w:rPr>
      </w:pPr>
      <w:r>
        <w:rPr>
          <w:rFonts w:hint="eastAsia" w:ascii="宋体" w:hAnsi="宋体" w:cs="宋体"/>
          <w:sz w:val="28"/>
          <w:szCs w:val="28"/>
          <w:highlight w:val="none"/>
        </w:rPr>
        <w:t xml:space="preserve">致：</w:t>
      </w:r>
      <w:r>
        <w:rPr>
          <w:rFonts w:hint="eastAsia" w:ascii="宋体" w:hAnsi="宋体" w:cs="宋体"/>
          <w:sz w:val="28"/>
          <w:szCs w:val="28"/>
          <w:highlight w:val="none"/>
          <w:lang w:val="en-US" w:eastAsia="zh-CN"/>
        </w:rPr>
        <w:t xml:space="preserve">采购人</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根据贵方的</w:t>
      </w:r>
      <w:r>
        <w:rPr>
          <w:rFonts w:hint="eastAsia" w:ascii="宋体" w:hAnsi="宋体" w:cs="宋体"/>
          <w:sz w:val="28"/>
          <w:szCs w:val="28"/>
          <w:highlight w:val="none"/>
          <w:u w:val="single"/>
          <w:shd w:val="clear" w:color="auto" w:fill="ffffff"/>
        </w:rPr>
        <w:t xml:space="preserve">      </w:t>
      </w:r>
      <w:r>
        <w:rPr>
          <w:rFonts w:hint="eastAsia" w:ascii="宋体" w:hAnsi="宋体" w:cs="宋体"/>
          <w:sz w:val="28"/>
          <w:szCs w:val="28"/>
          <w:highlight w:val="none"/>
          <w:lang w:val="en-US" w:eastAsia="zh-CN"/>
        </w:rPr>
        <w:t xml:space="preserve">项目</w:t>
      </w:r>
      <w:r>
        <w:rPr>
          <w:rFonts w:hint="eastAsia" w:ascii="宋体" w:hAnsi="宋体" w:cs="宋体"/>
          <w:sz w:val="28"/>
          <w:szCs w:val="28"/>
          <w:highlight w:val="none"/>
        </w:rPr>
        <w:t xml:space="preserve">招标文件，正式授权下述签字人______</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姓名</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代表我方______________（投标人的名称），全权处理本次项目投标的有关事宜。</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据此函，__________签字人兹宣布同意如下：</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1.按招标文件规定的各项要求，向买方提供所需</w:t>
      </w:r>
      <w:r>
        <w:rPr>
          <w:rFonts w:hint="eastAsia" w:ascii="宋体" w:hAnsi="宋体" w:cs="宋体"/>
          <w:sz w:val="28"/>
          <w:szCs w:val="28"/>
          <w:highlight w:val="none"/>
          <w:lang w:val="en-US" w:eastAsia="zh-CN"/>
        </w:rPr>
        <w:t xml:space="preserve">货物</w:t>
      </w:r>
      <w:r>
        <w:rPr>
          <w:rFonts w:hint="eastAsia" w:ascii="宋体" w:hAnsi="宋体" w:cs="宋体"/>
          <w:sz w:val="28"/>
          <w:szCs w:val="28"/>
          <w:highlight w:val="none"/>
        </w:rPr>
        <w:t xml:space="preserve">（包含与服务相关的</w:t>
      </w:r>
      <w:r>
        <w:rPr>
          <w:rFonts w:hint="eastAsia" w:ascii="宋体" w:hAnsi="宋体" w:cs="宋体"/>
          <w:sz w:val="28"/>
          <w:szCs w:val="28"/>
          <w:highlight w:val="none"/>
          <w:lang w:val="en-US" w:eastAsia="zh-CN"/>
        </w:rPr>
        <w:t xml:space="preserve">服务</w:t>
      </w:r>
      <w:r>
        <w:rPr>
          <w:rFonts w:hint="eastAsia" w:ascii="宋体" w:hAnsi="宋体" w:cs="宋体"/>
          <w:sz w:val="28"/>
          <w:szCs w:val="28"/>
          <w:highlight w:val="none"/>
        </w:rPr>
        <w:t xml:space="preserve">）。</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2.我们完全理解贵方不一定将合同授予最低报价的投标人。</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3.我们已详细审核全部招标文件及其有效补充文件，我们知道必须放弃提出含糊不清或误解问题的权利。</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4.我们同意从规定的开标日期起遵循本投标文件，并在规定的投标有效期期满之前均具有约束力。</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5.同意向贵方提供贵方可能另外要求的与投标有关的任何证据或资料，并保证我方已提供和将要提供的文件是真实的、准确的。</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6.一旦我方中标</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我方将根据招标文件的规定，严格履行合同的责任和义务</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并保证在招标文件规定的时间完成项目，交付买方验收、使用。</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7.与本投标有关的正式通讯地址为：</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地          址：</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邮          编：</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电          话：</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传          真：</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投标人开户行：</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账          号： </w:t>
      </w:r>
      <w:r/>
    </w:p>
    <w:p>
      <w:pPr>
        <w:pStyle w:val="984"/>
        <w:ind w:firstLine="560"/>
        <w:rPr>
          <w:rFonts w:hint="eastAsia" w:ascii="宋体" w:hAnsi="宋体" w:cs="宋体"/>
          <w:sz w:val="28"/>
          <w:szCs w:val="28"/>
          <w:highlight w:val="none"/>
        </w:rPr>
      </w:pPr>
      <w:r>
        <w:rPr>
          <w:rFonts w:hint="eastAsia" w:ascii="宋体" w:hAnsi="宋体" w:cs="宋体"/>
          <w:sz w:val="28"/>
          <w:szCs w:val="28"/>
          <w:highlight w:val="none"/>
        </w:rPr>
        <w:t xml:space="preserve">日           期：________年____月____日</w:t>
      </w:r>
      <w:r/>
    </w:p>
    <w:p>
      <w:pPr>
        <w:jc w:val="center"/>
        <w:rPr>
          <w:rFonts w:hint="eastAsia" w:ascii="宋体" w:hAnsi="宋体" w:cs="宋体"/>
          <w:bCs/>
          <w:sz w:val="36"/>
          <w:szCs w:val="36"/>
          <w:highlight w:val="none"/>
          <w:lang w:bidi="zh-CN"/>
        </w:rPr>
        <w:outlineLvl w:val="0"/>
      </w:pPr>
      <w:r>
        <w:rPr>
          <w:rFonts w:hint="eastAsia" w:ascii="宋体" w:hAnsi="宋体" w:cs="宋体"/>
          <w:b/>
          <w:sz w:val="30"/>
          <w:szCs w:val="30"/>
          <w:highlight w:val="none"/>
        </w:rPr>
        <w:br w:type="page" w:clear="all"/>
      </w:r>
      <w:r>
        <w:rPr>
          <w:rFonts w:hint="eastAsia" w:ascii="宋体" w:hAnsi="宋体" w:cs="宋体"/>
          <w:bCs/>
          <w:sz w:val="36"/>
          <w:szCs w:val="36"/>
          <w:highlight w:val="none"/>
          <w:lang w:bidi="zh-CN"/>
        </w:rPr>
        <w:t xml:space="preserve">中小企业声明函（货物）</w:t>
      </w:r>
      <w:r/>
    </w:p>
    <w:p>
      <w:pPr>
        <w:ind w:firstLine="480"/>
        <w:spacing w:line="500" w:lineRule="exact"/>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t xml:space="preserve">本公司（联合体）郑重声明，根据《政府采购促进中小企业发展管理办法》（财库﹝2020﹞46 号）的规定，本公司（联合体）参加</w:t>
      </w:r>
      <w:r>
        <w:rPr>
          <w:rFonts w:hint="eastAsia" w:ascii="宋体" w:hAnsi="宋体" w:cs="宋体"/>
          <w:bCs/>
          <w:sz w:val="28"/>
          <w:szCs w:val="28"/>
          <w:highlight w:val="none"/>
          <w:u w:val="single"/>
          <w:lang w:bidi="zh-CN"/>
        </w:rPr>
        <w:t xml:space="preserve">（单位名称）</w:t>
      </w:r>
      <w:r>
        <w:rPr>
          <w:rFonts w:hint="eastAsia" w:ascii="宋体" w:hAnsi="宋体" w:cs="宋体"/>
          <w:bCs/>
          <w:sz w:val="28"/>
          <w:szCs w:val="28"/>
          <w:highlight w:val="none"/>
          <w:lang w:bidi="zh-CN"/>
        </w:rPr>
        <w:t xml:space="preserve">的</w:t>
      </w:r>
      <w:r>
        <w:rPr>
          <w:rFonts w:hint="eastAsia" w:ascii="宋体" w:hAnsi="宋体" w:cs="宋体"/>
          <w:bCs/>
          <w:sz w:val="28"/>
          <w:szCs w:val="28"/>
          <w:highlight w:val="none"/>
          <w:u w:val="single"/>
          <w:lang w:bidi="zh-CN"/>
        </w:rPr>
        <w:t xml:space="preserve">（项目名称）</w:t>
      </w:r>
      <w:r>
        <w:rPr>
          <w:rFonts w:hint="eastAsia" w:ascii="宋体" w:hAnsi="宋体" w:cs="宋体"/>
          <w:bCs/>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500" w:lineRule="exact"/>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t xml:space="preserve">1.</w:t>
      </w:r>
      <w:r>
        <w:rPr>
          <w:rFonts w:hint="eastAsia" w:ascii="宋体" w:hAnsi="宋体" w:cs="宋体"/>
          <w:bCs/>
          <w:sz w:val="28"/>
          <w:szCs w:val="28"/>
          <w:highlight w:val="none"/>
          <w:u w:val="single"/>
          <w:lang w:bidi="zh-CN"/>
        </w:rPr>
        <w:t xml:space="preserve"> （标的名称）</w:t>
      </w:r>
      <w:r>
        <w:rPr>
          <w:rFonts w:hint="eastAsia" w:ascii="宋体" w:hAnsi="宋体" w:cs="宋体"/>
          <w:bCs/>
          <w:sz w:val="28"/>
          <w:szCs w:val="28"/>
          <w:highlight w:val="none"/>
          <w:lang w:bidi="zh-CN"/>
        </w:rPr>
        <w:t xml:space="preserve"> ，属于</w:t>
      </w:r>
      <w:r>
        <w:rPr>
          <w:rFonts w:hint="eastAsia" w:ascii="宋体" w:hAnsi="宋体" w:cs="宋体"/>
          <w:bCs/>
          <w:sz w:val="28"/>
          <w:szCs w:val="28"/>
          <w:highlight w:val="none"/>
          <w:u w:val="single"/>
          <w:lang w:bidi="zh-CN"/>
        </w:rPr>
        <w:t xml:space="preserve">（采购文件中明确的所属行业）</w:t>
      </w:r>
      <w:r>
        <w:rPr>
          <w:rFonts w:hint="eastAsia" w:ascii="宋体" w:hAnsi="宋体" w:cs="宋体"/>
          <w:bCs/>
          <w:sz w:val="28"/>
          <w:szCs w:val="28"/>
          <w:highlight w:val="none"/>
          <w:lang w:bidi="zh-CN"/>
        </w:rPr>
        <w:t xml:space="preserve">行业；制造商为</w:t>
      </w:r>
      <w:r>
        <w:rPr>
          <w:rFonts w:hint="eastAsia" w:ascii="宋体" w:hAnsi="宋体" w:cs="宋体"/>
          <w:bCs/>
          <w:sz w:val="28"/>
          <w:szCs w:val="28"/>
          <w:highlight w:val="none"/>
          <w:u w:val="single"/>
          <w:lang w:bidi="zh-CN"/>
        </w:rPr>
        <w:t xml:space="preserve">（企业名称）</w:t>
      </w:r>
      <w:r>
        <w:rPr>
          <w:rFonts w:hint="eastAsia" w:ascii="宋体" w:hAnsi="宋体" w:cs="宋体"/>
          <w:bCs/>
          <w:sz w:val="28"/>
          <w:szCs w:val="28"/>
          <w:highlight w:val="none"/>
          <w:lang w:bidi="zh-CN"/>
        </w:rPr>
        <w:t xml:space="preserve">，从业人员</w:t>
      </w:r>
      <w:r>
        <w:rPr>
          <w:rFonts w:hint="eastAsia" w:ascii="宋体" w:hAnsi="宋体" w:cs="宋体"/>
          <w:bCs/>
          <w:sz w:val="28"/>
          <w:szCs w:val="28"/>
          <w:highlight w:val="none"/>
          <w:u w:val="single"/>
          <w:lang w:bidi="zh-CN"/>
        </w:rPr>
        <w:t xml:space="preserve"> </w:t>
      </w:r>
      <w:r>
        <w:rPr>
          <w:rFonts w:hint="eastAsia" w:ascii="宋体" w:hAnsi="宋体" w:cs="宋体"/>
          <w:bCs/>
          <w:sz w:val="28"/>
          <w:szCs w:val="28"/>
          <w:highlight w:val="none"/>
          <w:u w:val="single"/>
          <w:lang w:bidi="zh-CN"/>
        </w:rPr>
        <w:tab/>
      </w:r>
      <w:r>
        <w:rPr>
          <w:rFonts w:hint="eastAsia" w:ascii="宋体" w:hAnsi="宋体" w:cs="宋体"/>
          <w:bCs/>
          <w:sz w:val="28"/>
          <w:szCs w:val="28"/>
          <w:highlight w:val="none"/>
          <w:lang w:bidi="zh-CN"/>
        </w:rPr>
        <w:t xml:space="preserve">人，营业收入为</w:t>
      </w:r>
      <w:r>
        <w:rPr>
          <w:rFonts w:hint="eastAsia" w:ascii="宋体" w:hAnsi="宋体" w:cs="宋体"/>
          <w:bCs/>
          <w:sz w:val="28"/>
          <w:szCs w:val="28"/>
          <w:highlight w:val="none"/>
          <w:u w:val="single"/>
          <w:lang w:bidi="zh-CN"/>
        </w:rPr>
        <w:t xml:space="preserve"> </w:t>
      </w:r>
      <w:r>
        <w:rPr>
          <w:rFonts w:hint="eastAsia" w:ascii="宋体" w:hAnsi="宋体" w:cs="宋体"/>
          <w:bCs/>
          <w:sz w:val="28"/>
          <w:szCs w:val="28"/>
          <w:highlight w:val="none"/>
          <w:u w:val="single"/>
          <w:lang w:bidi="zh-CN"/>
        </w:rPr>
        <w:tab/>
      </w:r>
      <w:r>
        <w:rPr>
          <w:rFonts w:hint="eastAsia" w:ascii="宋体" w:hAnsi="宋体" w:cs="宋体"/>
          <w:bCs/>
          <w:sz w:val="28"/>
          <w:szCs w:val="28"/>
          <w:highlight w:val="none"/>
          <w:lang w:bidi="zh-CN"/>
        </w:rPr>
        <w:t xml:space="preserve">万元，资产总额为</w:t>
      </w:r>
      <w:r>
        <w:rPr>
          <w:rFonts w:hint="eastAsia" w:ascii="宋体" w:hAnsi="宋体" w:cs="宋体"/>
          <w:bCs/>
          <w:sz w:val="28"/>
          <w:szCs w:val="28"/>
          <w:highlight w:val="none"/>
          <w:u w:val="single"/>
          <w:lang w:bidi="zh-CN"/>
        </w:rPr>
        <w:t xml:space="preserve"> </w:t>
      </w:r>
      <w:r>
        <w:rPr>
          <w:rFonts w:hint="eastAsia" w:ascii="宋体" w:hAnsi="宋体" w:cs="宋体"/>
          <w:bCs/>
          <w:sz w:val="28"/>
          <w:szCs w:val="28"/>
          <w:highlight w:val="none"/>
          <w:u w:val="single"/>
          <w:lang w:bidi="zh-CN"/>
        </w:rPr>
        <w:tab/>
      </w:r>
      <w:r>
        <w:rPr>
          <w:rFonts w:hint="eastAsia" w:ascii="宋体" w:hAnsi="宋体" w:cs="宋体"/>
          <w:bCs/>
          <w:sz w:val="28"/>
          <w:szCs w:val="28"/>
          <w:highlight w:val="none"/>
          <w:lang w:bidi="zh-CN"/>
        </w:rPr>
        <w:t xml:space="preserve">万元，属于</w:t>
      </w:r>
      <w:r>
        <w:rPr>
          <w:rFonts w:hint="eastAsia" w:ascii="宋体" w:hAnsi="宋体" w:cs="宋体"/>
          <w:bCs/>
          <w:sz w:val="28"/>
          <w:szCs w:val="28"/>
          <w:highlight w:val="none"/>
          <w:u w:val="single"/>
          <w:lang w:bidi="zh-CN"/>
        </w:rPr>
        <w:t xml:space="preserve">（中型企业、小型企业、微型企业）</w:t>
      </w:r>
      <w:r>
        <w:rPr>
          <w:rFonts w:hint="eastAsia" w:ascii="宋体" w:hAnsi="宋体" w:cs="宋体"/>
          <w:bCs/>
          <w:sz w:val="28"/>
          <w:szCs w:val="28"/>
          <w:highlight w:val="none"/>
          <w:lang w:bidi="zh-CN"/>
        </w:rPr>
        <w:t xml:space="preserve">；</w:t>
      </w:r>
      <w:r/>
    </w:p>
    <w:p>
      <w:pPr>
        <w:spacing w:line="500" w:lineRule="exact"/>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t xml:space="preserve">2.</w:t>
      </w:r>
      <w:r>
        <w:rPr>
          <w:rFonts w:hint="eastAsia" w:ascii="宋体" w:hAnsi="宋体" w:cs="宋体"/>
          <w:bCs/>
          <w:i/>
          <w:sz w:val="28"/>
          <w:szCs w:val="28"/>
          <w:highlight w:val="none"/>
          <w:u w:val="single"/>
          <w:lang w:bidi="zh-CN"/>
        </w:rPr>
        <w:t xml:space="preserve"> </w:t>
      </w:r>
      <w:r>
        <w:rPr>
          <w:rFonts w:hint="eastAsia" w:ascii="宋体" w:hAnsi="宋体" w:cs="宋体"/>
          <w:bCs/>
          <w:sz w:val="28"/>
          <w:szCs w:val="28"/>
          <w:highlight w:val="none"/>
          <w:u w:val="single"/>
          <w:lang w:bidi="zh-CN"/>
        </w:rPr>
        <w:t xml:space="preserve">（标的名称） </w:t>
      </w:r>
      <w:r>
        <w:rPr>
          <w:rFonts w:hint="eastAsia" w:ascii="宋体" w:hAnsi="宋体" w:cs="宋体"/>
          <w:bCs/>
          <w:sz w:val="28"/>
          <w:szCs w:val="28"/>
          <w:highlight w:val="none"/>
          <w:lang w:bidi="zh-CN"/>
        </w:rPr>
        <w:t xml:space="preserve">，属于</w:t>
      </w:r>
      <w:r>
        <w:rPr>
          <w:rFonts w:hint="eastAsia" w:ascii="宋体" w:hAnsi="宋体" w:cs="宋体"/>
          <w:bCs/>
          <w:sz w:val="28"/>
          <w:szCs w:val="28"/>
          <w:highlight w:val="none"/>
          <w:u w:val="single"/>
          <w:lang w:bidi="zh-CN"/>
        </w:rPr>
        <w:t xml:space="preserve">（采购文件中明确的所属行业）</w:t>
      </w:r>
      <w:r>
        <w:rPr>
          <w:rFonts w:hint="eastAsia" w:ascii="宋体" w:hAnsi="宋体" w:cs="宋体"/>
          <w:bCs/>
          <w:sz w:val="28"/>
          <w:szCs w:val="28"/>
          <w:highlight w:val="none"/>
          <w:lang w:bidi="zh-CN"/>
        </w:rPr>
        <w:t xml:space="preserve">行业；制造商为</w:t>
      </w:r>
      <w:r>
        <w:rPr>
          <w:rFonts w:hint="eastAsia" w:ascii="宋体" w:hAnsi="宋体" w:cs="宋体"/>
          <w:bCs/>
          <w:sz w:val="28"/>
          <w:szCs w:val="28"/>
          <w:highlight w:val="none"/>
          <w:u w:val="single"/>
          <w:lang w:bidi="zh-CN"/>
        </w:rPr>
        <w:t xml:space="preserve">（企业名称）</w:t>
      </w:r>
      <w:r>
        <w:rPr>
          <w:rFonts w:hint="eastAsia" w:ascii="宋体" w:hAnsi="宋体" w:cs="宋体"/>
          <w:bCs/>
          <w:sz w:val="28"/>
          <w:szCs w:val="28"/>
          <w:highlight w:val="none"/>
          <w:lang w:bidi="zh-CN"/>
        </w:rPr>
        <w:t xml:space="preserve">，从业人员</w:t>
      </w:r>
      <w:r>
        <w:rPr>
          <w:rFonts w:hint="eastAsia" w:ascii="宋体" w:hAnsi="宋体" w:cs="宋体"/>
          <w:bCs/>
          <w:sz w:val="28"/>
          <w:szCs w:val="28"/>
          <w:highlight w:val="none"/>
          <w:u w:val="single"/>
          <w:lang w:bidi="zh-CN"/>
        </w:rPr>
        <w:t xml:space="preserve"> </w:t>
      </w:r>
      <w:r>
        <w:rPr>
          <w:rFonts w:hint="eastAsia" w:ascii="宋体" w:hAnsi="宋体" w:cs="宋体"/>
          <w:bCs/>
          <w:sz w:val="28"/>
          <w:szCs w:val="28"/>
          <w:highlight w:val="none"/>
          <w:u w:val="single"/>
          <w:lang w:bidi="zh-CN"/>
        </w:rPr>
        <w:tab/>
      </w:r>
      <w:r>
        <w:rPr>
          <w:rFonts w:hint="eastAsia" w:ascii="宋体" w:hAnsi="宋体" w:cs="宋体"/>
          <w:bCs/>
          <w:sz w:val="28"/>
          <w:szCs w:val="28"/>
          <w:highlight w:val="none"/>
          <w:lang w:bidi="zh-CN"/>
        </w:rPr>
        <w:t xml:space="preserve">人，营业收入为</w:t>
      </w:r>
      <w:r>
        <w:rPr>
          <w:rFonts w:hint="eastAsia" w:ascii="宋体" w:hAnsi="宋体" w:cs="宋体"/>
          <w:bCs/>
          <w:sz w:val="28"/>
          <w:szCs w:val="28"/>
          <w:highlight w:val="none"/>
          <w:u w:val="single"/>
          <w:lang w:bidi="zh-CN"/>
        </w:rPr>
        <w:t xml:space="preserve"> </w:t>
      </w:r>
      <w:r>
        <w:rPr>
          <w:rFonts w:hint="eastAsia" w:ascii="宋体" w:hAnsi="宋体" w:cs="宋体"/>
          <w:bCs/>
          <w:sz w:val="28"/>
          <w:szCs w:val="28"/>
          <w:highlight w:val="none"/>
          <w:u w:val="single"/>
          <w:lang w:bidi="zh-CN"/>
        </w:rPr>
        <w:tab/>
      </w:r>
      <w:r>
        <w:rPr>
          <w:rFonts w:hint="eastAsia" w:ascii="宋体" w:hAnsi="宋体" w:cs="宋体"/>
          <w:bCs/>
          <w:sz w:val="28"/>
          <w:szCs w:val="28"/>
          <w:highlight w:val="none"/>
          <w:lang w:bidi="zh-CN"/>
        </w:rPr>
        <w:t xml:space="preserve">万元，资产总额为</w:t>
      </w:r>
      <w:r>
        <w:rPr>
          <w:rFonts w:hint="eastAsia" w:ascii="宋体" w:hAnsi="宋体" w:cs="宋体"/>
          <w:bCs/>
          <w:sz w:val="28"/>
          <w:szCs w:val="28"/>
          <w:highlight w:val="none"/>
          <w:u w:val="single"/>
          <w:lang w:bidi="zh-CN"/>
        </w:rPr>
        <w:t xml:space="preserve"> </w:t>
      </w:r>
      <w:r>
        <w:rPr>
          <w:rFonts w:hint="eastAsia" w:ascii="宋体" w:hAnsi="宋体" w:cs="宋体"/>
          <w:bCs/>
          <w:sz w:val="28"/>
          <w:szCs w:val="28"/>
          <w:highlight w:val="none"/>
          <w:u w:val="single"/>
          <w:lang w:bidi="zh-CN"/>
        </w:rPr>
        <w:tab/>
      </w:r>
      <w:r>
        <w:rPr>
          <w:rFonts w:hint="eastAsia" w:ascii="宋体" w:hAnsi="宋体" w:cs="宋体"/>
          <w:bCs/>
          <w:sz w:val="28"/>
          <w:szCs w:val="28"/>
          <w:highlight w:val="none"/>
          <w:lang w:bidi="zh-CN"/>
        </w:rPr>
        <w:t xml:space="preserve">万元，属于</w:t>
      </w:r>
      <w:r>
        <w:rPr>
          <w:rFonts w:hint="eastAsia" w:ascii="宋体" w:hAnsi="宋体" w:cs="宋体"/>
          <w:bCs/>
          <w:sz w:val="28"/>
          <w:szCs w:val="28"/>
          <w:highlight w:val="none"/>
          <w:u w:val="single"/>
          <w:lang w:bidi="zh-CN"/>
        </w:rPr>
        <w:t xml:space="preserve">（中型企业、小型企业、微型企业）</w:t>
      </w:r>
      <w:r>
        <w:rPr>
          <w:rFonts w:hint="eastAsia" w:ascii="宋体" w:hAnsi="宋体" w:cs="宋体"/>
          <w:bCs/>
          <w:sz w:val="28"/>
          <w:szCs w:val="28"/>
          <w:highlight w:val="none"/>
          <w:lang w:bidi="zh-CN"/>
        </w:rPr>
        <w:t xml:space="preserve">；</w:t>
      </w:r>
      <w:r/>
    </w:p>
    <w:p>
      <w:pPr>
        <w:spacing w:line="500" w:lineRule="exact"/>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t xml:space="preserve">……</w:t>
      </w:r>
      <w:r/>
    </w:p>
    <w:p>
      <w:pPr>
        <w:ind w:firstLine="480"/>
        <w:spacing w:line="500" w:lineRule="exact"/>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t xml:space="preserve">本企业对上述声明内容的真实性负责。如有虚假，将依法承担相应责任。</w:t>
      </w:r>
      <w:r/>
    </w:p>
    <w:p>
      <w:pPr>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r>
      <w:r/>
    </w:p>
    <w:p>
      <w:pPr>
        <w:jc w:val="center"/>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t xml:space="preserve">                      企业名称（盖章）：</w:t>
      </w:r>
      <w:r/>
    </w:p>
    <w:p>
      <w:pPr>
        <w:jc w:val="center"/>
        <w:rPr>
          <w:rFonts w:hint="eastAsia" w:ascii="宋体" w:hAnsi="宋体" w:cs="宋体"/>
          <w:bCs/>
          <w:sz w:val="28"/>
          <w:szCs w:val="28"/>
          <w:highlight w:val="none"/>
          <w:lang w:bidi="zh-CN"/>
        </w:rPr>
        <w:outlineLvl w:val="0"/>
      </w:pPr>
      <w:r>
        <w:rPr>
          <w:rFonts w:hint="eastAsia" w:ascii="宋体" w:hAnsi="宋体" w:cs="宋体"/>
          <w:bCs/>
          <w:sz w:val="28"/>
          <w:szCs w:val="28"/>
          <w:highlight w:val="none"/>
          <w:lang w:bidi="zh-CN"/>
        </w:rPr>
        <w:t xml:space="preserve">          日期：</w:t>
      </w:r>
      <w:r/>
    </w:p>
    <w:p>
      <w:pPr>
        <w:ind w:right="480" w:firstLine="5400"/>
        <w:rPr>
          <w:rFonts w:hint="eastAsia" w:ascii="宋体" w:hAnsi="宋体" w:cs="宋体"/>
          <w:sz w:val="28"/>
          <w:szCs w:val="28"/>
          <w:highlight w:val="none"/>
        </w:rPr>
      </w:pPr>
      <w:r>
        <w:rPr>
          <w:rFonts w:hint="eastAsia" w:ascii="宋体" w:hAnsi="宋体" w:cs="宋体"/>
          <w:sz w:val="28"/>
          <w:szCs w:val="28"/>
          <w:highlight w:val="none"/>
        </w:rPr>
      </w:r>
      <w:r/>
    </w:p>
    <w:p>
      <w:pPr>
        <w:ind w:firstLine="240"/>
        <w:rPr>
          <w:rFonts w:hint="eastAsia" w:ascii="宋体" w:hAnsi="宋体" w:cs="宋体"/>
          <w:sz w:val="28"/>
          <w:szCs w:val="28"/>
          <w:highlight w:val="none"/>
        </w:rPr>
      </w:pPr>
      <w:r>
        <w:rPr>
          <w:rFonts w:hint="eastAsia" w:ascii="宋体" w:hAnsi="宋体" w:cs="宋体"/>
          <w:sz w:val="28"/>
          <w:szCs w:val="28"/>
          <w:highlight w:val="none"/>
        </w:rPr>
      </w:r>
      <w:r/>
    </w:p>
    <w:p>
      <w:pPr>
        <w:ind w:firstLine="480"/>
        <w:rPr>
          <w:rFonts w:hint="eastAsia" w:ascii="宋体" w:hAnsi="宋体" w:cs="宋体"/>
          <w:sz w:val="28"/>
          <w:szCs w:val="28"/>
          <w:highlight w:val="none"/>
        </w:rPr>
      </w:pPr>
      <w:r>
        <w:rPr>
          <w:rFonts w:hint="eastAsia" w:ascii="宋体" w:hAnsi="宋体" w:cs="宋体"/>
          <w:sz w:val="28"/>
          <w:szCs w:val="28"/>
          <w:highlight w:val="none"/>
        </w:rPr>
        <w:t xml:space="preserve">备注1：从业人员、营业收入、资产总额填报上一年度数据，无上一年度数据的新成立企业可不填报。</w:t>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640"/>
        <w:jc w:val="center"/>
        <w:rPr>
          <w:rFonts w:hint="eastAsia" w:ascii="宋体" w:hAnsi="宋体" w:cs="宋体"/>
          <w:highlight w:val="none"/>
        </w:rPr>
      </w:pPr>
      <w:r>
        <w:rPr>
          <w:rFonts w:hint="eastAsia" w:ascii="宋体" w:hAnsi="宋体" w:cs="宋体"/>
          <w:sz w:val="32"/>
          <w:szCs w:val="32"/>
          <w:highlight w:val="none"/>
        </w:rPr>
        <w:br w:type="page" w:clear="all"/>
      </w:r>
      <w:r>
        <w:rPr>
          <w:rFonts w:hint="eastAsia" w:ascii="宋体" w:hAnsi="宋体" w:cs="宋体"/>
          <w:sz w:val="36"/>
          <w:szCs w:val="36"/>
          <w:highlight w:val="none"/>
        </w:rPr>
        <w:t xml:space="preserve">残疾人福利性单位声明函</w:t>
      </w:r>
      <w:r/>
    </w:p>
    <w:p>
      <w:pPr>
        <w:rPr>
          <w:rFonts w:hint="eastAsia" w:ascii="宋体" w:hAnsi="宋体" w:cs="宋体"/>
          <w:highlight w:val="none"/>
        </w:rPr>
      </w:pPr>
      <w:r>
        <w:rPr>
          <w:rFonts w:hint="eastAsia" w:ascii="宋体" w:hAnsi="宋体" w:cs="宋体"/>
          <w:highlight w:val="none"/>
        </w:rPr>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本单位郑重声明，根据《财政部 民政部 中国残疾人联合会关于促进残疾人就业政府采购政策的通知》（财库</w:t>
      </w:r>
      <w:r>
        <w:rPr>
          <w:rFonts w:hint="eastAsia" w:ascii="宋体" w:hAnsi="宋体" w:cs="宋体"/>
          <w:sz w:val="28"/>
          <w:szCs w:val="28"/>
          <w:highlight w:val="none"/>
          <w:lang w:eastAsia="zh-CN"/>
        </w:rPr>
        <w:t xml:space="preserve">〔2017〕141号</w:t>
      </w:r>
      <w:r>
        <w:rPr>
          <w:rFonts w:hint="eastAsia" w:ascii="宋体" w:hAnsi="宋体" w:cs="宋体"/>
          <w:sz w:val="28"/>
          <w:szCs w:val="28"/>
          <w:highlight w:val="none"/>
        </w:rPr>
        <w:t xml:space="preserve">）的规定，本单位为符合条件的残疾人福利性单位，且本单位参加______单位的采购文件编号为______的</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项目采购活动由本单位提供服务。</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本单位对上述声明的真实性负责。如有虚假，将依法承担相应责任。</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（备注：1、供应商如不提供此声明函，价格将不做相应扣除。2、中标人为残疾人福利单位的，此声明函将随中标结果同时公告，接受社会监督）</w:t>
      </w:r>
      <w:r/>
    </w:p>
    <w:p>
      <w:pPr>
        <w:ind w:firstLine="560"/>
        <w:rPr>
          <w:rFonts w:hint="eastAsia" w:ascii="宋体" w:hAnsi="宋体" w:cs="宋体"/>
          <w:sz w:val="28"/>
          <w:szCs w:val="28"/>
          <w:highlight w:val="none"/>
        </w:rPr>
      </w:pPr>
      <w:r>
        <w:rPr>
          <w:rFonts w:hint="eastAsia" w:ascii="宋体" w:hAnsi="宋体" w:cs="宋体"/>
          <w:sz w:val="28"/>
          <w:szCs w:val="28"/>
          <w:highlight w:val="none"/>
        </w:rPr>
      </w:r>
      <w:r/>
    </w:p>
    <w:p>
      <w:pPr>
        <w:ind w:firstLine="584"/>
        <w:rPr>
          <w:rFonts w:hint="eastAsia" w:ascii="宋体" w:hAnsi="宋体" w:cs="宋体"/>
          <w:sz w:val="28"/>
          <w:szCs w:val="28"/>
          <w:highlight w:val="none"/>
        </w:rPr>
      </w:pPr>
      <w:r>
        <w:rPr>
          <w:rFonts w:hint="eastAsia" w:ascii="宋体" w:hAnsi="宋体" w:cs="宋体"/>
          <w:spacing w:val="6"/>
          <w:sz w:val="28"/>
          <w:szCs w:val="28"/>
          <w:highlight w:val="none"/>
        </w:rPr>
        <w:t xml:space="preserve">             </w:t>
      </w:r>
      <w:r>
        <w:rPr>
          <w:rFonts w:hint="eastAsia" w:ascii="宋体" w:hAnsi="宋体" w:cs="宋体"/>
          <w:sz w:val="28"/>
          <w:szCs w:val="28"/>
          <w:highlight w:val="none"/>
        </w:rPr>
        <w:t xml:space="preserve">供应商全称（加盖CA电子公章）：</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日  期：</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bookmarkEnd w:id="190"/>
      <w:r/>
    </w:p>
    <w:p>
      <w:pPr>
        <w:jc w:val="center"/>
        <w:rPr>
          <w:rFonts w:hint="eastAsia" w:ascii="方正魏碑_GBK" w:hAnsi="方正魏碑_GBK" w:eastAsia="方正魏碑_GBK" w:cs="方正魏碑_GBK"/>
          <w:color w:val="auto"/>
          <w:sz w:val="24"/>
          <w:szCs w:val="24"/>
        </w:rPr>
      </w:pPr>
      <w:r>
        <w:rPr>
          <w:rFonts w:hint="eastAsia" w:ascii="宋体" w:hAnsi="宋体" w:cs="宋体"/>
          <w:bCs/>
          <w:sz w:val="32"/>
          <w:szCs w:val="32"/>
          <w:highlight w:val="none"/>
        </w:rPr>
        <w:br w:type="page" w:clear="all"/>
      </w:r>
      <w:r>
        <w:rPr>
          <w:rFonts w:hint="eastAsia" w:ascii="方正魏碑_GBK" w:hAnsi="方正魏碑_GBK" w:eastAsia="方正魏碑_GBK" w:cs="方正魏碑_GBK"/>
          <w:b/>
          <w:color w:val="auto"/>
          <w:sz w:val="24"/>
          <w:szCs w:val="24"/>
        </w:rPr>
        <w:t xml:space="preserve">关于符合本国产品标准的声明函（采购包号：**）</w:t>
      </w:r>
      <w:r/>
    </w:p>
    <w:p>
      <w:pPr>
        <w:pStyle w:val="857"/>
        <w:ind w:firstLine="420"/>
        <w:spacing w:before="0" w:beforeAutospacing="0" w:after="0" w:afterAutospacing="0" w:line="0" w:lineRule="atLeast"/>
        <w:rPr>
          <w:rFonts w:ascii="方正魏碑_GBK" w:hAnsi="方正魏碑_GBK" w:eastAsia="方正魏碑_GBK" w:cs="方正魏碑_GBK"/>
          <w:color w:val="auto"/>
        </w:rPr>
      </w:pPr>
      <w:r>
        <w:rPr>
          <w:rFonts w:ascii="方正魏碑_GBK" w:hAnsi="方正魏碑_GBK" w:eastAsia="方正魏碑_GBK" w:cs="方正魏碑_GBK"/>
          <w:color w:val="auto"/>
        </w:rPr>
      </w:r>
      <w:r/>
    </w:p>
    <w:p>
      <w:pPr>
        <w:pStyle w:val="857"/>
        <w:ind w:firstLine="420"/>
        <w:spacing w:before="0" w:beforeAutospacing="0" w:after="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7620"/>
                <wp:wrapNone/>
                <wp:docPr id="5" name="直接箭头连接符 10"/>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6" name="直接箭头连接符 4"/>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016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5715" b="12065"/>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3175" b="8255"/>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8890" b="8890"/>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1"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5080"/>
                <wp:wrapNone/>
                <wp:docPr id="12"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1.</w:t>
      </w:r>
      <w:r>
        <w:rPr>
          <w:rStyle w:val="861"/>
          <w:rFonts w:hint="eastAsia" w:ascii="方正魏碑_GBK" w:hAnsi="方正魏碑_GBK" w:eastAsia="方正魏碑_GBK" w:cs="方正魏碑_GBK"/>
          <w:i w:val="0"/>
          <w:color w:val="auto"/>
          <w:u w:val="single"/>
          <w:shd w:val="clear" w:color="auto" w:fill="ffffff"/>
        </w:rPr>
        <w:t xml:space="preserve">（产品名称1）</w:t>
      </w:r>
      <w:r>
        <w:rPr>
          <w:rStyle w:val="861"/>
          <w:rFonts w:hint="eastAsia" w:ascii="方正魏碑_GBK" w:hAnsi="方正魏碑_GBK" w:eastAsia="方正魏碑_GBK" w:cs="方正魏碑_GBK"/>
          <w:i w:val="0"/>
          <w:color w:val="auto"/>
          <w:shd w:val="clear" w:color="auto" w:fill="ffffff"/>
          <w:vertAlign w:val="superscript"/>
        </w:rPr>
        <w:t xml:space="preserve">1</w:t>
      </w:r>
      <w:r>
        <w:rPr>
          <w:rFonts w:hint="eastAsia" w:ascii="方正魏碑_GBK" w:hAnsi="方正魏碑_GBK" w:eastAsia="方正魏碑_GBK" w:cs="方正魏碑_GBK"/>
          <w:color w:val="auto"/>
          <w:shd w:val="clear" w:color="auto" w:fill="ffffff"/>
        </w:rPr>
        <w:t xml:space="preserve">，生产厂为</w:t>
      </w:r>
      <w:r>
        <w:rPr>
          <w:rStyle w:val="861"/>
          <w:rFonts w:hint="eastAsia" w:ascii="方正魏碑_GBK" w:hAnsi="方正魏碑_GBK" w:eastAsia="方正魏碑_GBK" w:cs="方正魏碑_GBK"/>
          <w:i w:val="0"/>
          <w:color w:val="auto"/>
          <w:u w:val="single"/>
          <w:shd w:val="clear" w:color="auto" w:fill="ffffff"/>
        </w:rPr>
        <w:t xml:space="preserve">（厂名）</w:t>
      </w:r>
      <w:r>
        <w:rPr>
          <w:rStyle w:val="861"/>
          <w:rFonts w:hint="eastAsia" w:ascii="方正魏碑_GBK" w:hAnsi="方正魏碑_GBK" w:eastAsia="方正魏碑_GBK" w:cs="方正魏碑_GBK"/>
          <w:i w:val="0"/>
          <w:color w:val="auto"/>
          <w:shd w:val="clear" w:color="auto" w:fill="ffffff"/>
          <w:vertAlign w:val="superscript"/>
        </w:rPr>
        <w:t xml:space="preserve">2</w:t>
      </w:r>
      <w:r>
        <w:rPr>
          <w:rFonts w:hint="eastAsia" w:ascii="方正魏碑_GBK" w:hAnsi="方正魏碑_GBK" w:eastAsia="方正魏碑_GBK" w:cs="方正魏碑_GBK"/>
          <w:color w:val="auto"/>
          <w:shd w:val="clear" w:color="auto" w:fill="ffffff"/>
        </w:rPr>
        <w:t xml:space="preserve">，厂址为</w:t>
      </w:r>
      <w:r>
        <w:rPr>
          <w:rStyle w:val="861"/>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Fonts w:hint="eastAsia" w:ascii="方正魏碑_GBK" w:hAnsi="方正魏碑_GBK" w:eastAsia="方正魏碑_GBK" w:cs="方正魏碑_GBK"/>
          <w:color w:val="auto"/>
          <w:u w:val="single"/>
          <w:shd w:val="clear" w:color="auto" w:fill="ffffff"/>
        </w:rPr>
        <w:t xml:space="preserve"> </w:t>
      </w:r>
      <w:r>
        <w:rPr>
          <w:rStyle w:val="861"/>
          <w:rFonts w:hint="eastAsia" w:ascii="方正魏碑_GBK" w:hAnsi="方正魏碑_GBK" w:eastAsia="方正魏碑_GBK" w:cs="方正魏碑_GBK"/>
          <w:i w:val="0"/>
          <w:color w:val="auto"/>
          <w:u w:val="single"/>
          <w:shd w:val="clear" w:color="auto" w:fill="ffffff"/>
        </w:rPr>
        <w:t xml:space="preserve">（产品名称1） </w:t>
      </w:r>
      <w:r>
        <w:rPr>
          <w:rFonts w:hint="eastAsia" w:ascii="方正魏碑_GBK" w:hAnsi="方正魏碑_GBK" w:eastAsia="方正魏碑_GBK" w:cs="方正魏碑_GBK"/>
          <w:color w:val="auto"/>
          <w:shd w:val="clear" w:color="auto" w:fill="ffffff"/>
        </w:rPr>
        <w:t xml:space="preserve">的中国境内生产的组件成本占比≥</w:t>
      </w:r>
      <w:r>
        <w:rPr>
          <w:rStyle w:val="861"/>
          <w:rFonts w:hint="eastAsia" w:ascii="方正魏碑_GBK" w:hAnsi="方正魏碑_GBK" w:eastAsia="方正魏碑_GBK" w:cs="方正魏碑_GBK"/>
          <w:i w:val="0"/>
          <w:color w:val="auto"/>
          <w:u w:val="single"/>
          <w:shd w:val="clear" w:color="auto" w:fill="ffffff"/>
        </w:rPr>
        <w:t xml:space="preserve">（规定</w:t>
      </w:r>
      <w:r>
        <w:rPr>
          <w:rStyle w:val="861"/>
          <w:rFonts w:ascii="方正魏碑_GBK" w:hAnsi="方正魏碑_GBK" w:eastAsia="方正魏碑_GBK" w:cs="方正魏碑_GBK"/>
          <w:i w:val="0"/>
          <w:color w:val="auto"/>
          <w:u w:val="single"/>
          <w:shd w:val="clear" w:color="auto" w:fill="ffffff"/>
        </w:rPr>
        <w:t xml:space="preserve">比例</w:t>
      </w:r>
      <w:r>
        <w:rPr>
          <w:rStyle w:val="861"/>
          <w:rFonts w:hint="eastAsia" w:ascii="方正魏碑_GBK" w:hAnsi="方正魏碑_GBK" w:eastAsia="方正魏碑_GBK" w:cs="方正魏碑_GBK"/>
          <w:i w:val="0"/>
          <w:color w:val="auto"/>
          <w:u w:val="single"/>
          <w:shd w:val="clear" w:color="auto" w:fill="ffffff"/>
        </w:rPr>
        <w:t xml:space="preserve">）</w:t>
      </w:r>
      <w:r>
        <w:rPr>
          <w:rStyle w:val="861"/>
          <w:rFonts w:hint="eastAsia" w:ascii="方正魏碑_GBK" w:hAnsi="方正魏碑_GBK" w:eastAsia="方正魏碑_GBK" w:cs="方正魏碑_GBK"/>
          <w:i w:val="0"/>
          <w:color w:val="auto"/>
          <w:shd w:val="clear" w:color="auto" w:fill="ffffff"/>
          <w:vertAlign w:val="superscript"/>
        </w:rPr>
        <w:t xml:space="preserve">3</w:t>
      </w:r>
      <w:r>
        <w:rPr>
          <w:rFonts w:hint="eastAsia" w:ascii="方正魏碑_GBK" w:hAnsi="方正魏碑_GBK" w:eastAsia="方正魏碑_GBK" w:cs="方正魏碑_GBK"/>
          <w:color w:val="auto"/>
          <w:shd w:val="clear" w:color="auto" w:fill="ffffff"/>
        </w:rPr>
        <w:t xml:space="preserve">。</w:t>
      </w:r>
      <w:r>
        <w:rPr>
          <w:rStyle w:val="861"/>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61"/>
          <w:rFonts w:hint="eastAsia" w:ascii="方正魏碑_GBK" w:hAnsi="方正魏碑_GBK" w:eastAsia="方正魏碑_GBK" w:cs="方正魏碑_GBK"/>
          <w:i w:val="0"/>
          <w:color w:val="auto"/>
          <w:u w:val="single"/>
          <w:shd w:val="clear" w:color="auto" w:fill="ffffff"/>
        </w:rPr>
        <w:t xml:space="preserve">（关键</w:t>
      </w:r>
      <w:r>
        <w:rPr>
          <w:rStyle w:val="861"/>
          <w:rFonts w:ascii="方正魏碑_GBK" w:hAnsi="方正魏碑_GBK" w:eastAsia="方正魏碑_GBK" w:cs="方正魏碑_GBK"/>
          <w:i w:val="0"/>
          <w:color w:val="auto"/>
          <w:u w:val="single"/>
          <w:shd w:val="clear" w:color="auto" w:fill="ffffff"/>
        </w:rPr>
        <w:t xml:space="preserve">组件</w:t>
      </w:r>
      <w:r>
        <w:rPr>
          <w:rStyle w:val="861"/>
          <w:rFonts w:hint="eastAsia" w:ascii="方正魏碑_GBK" w:hAnsi="方正魏碑_GBK" w:eastAsia="方正魏碑_GBK" w:cs="方正魏碑_GBK"/>
          <w:i w:val="0"/>
          <w:color w:val="auto"/>
          <w:u w:val="single"/>
          <w:shd w:val="clear" w:color="auto" w:fill="ffffff"/>
        </w:rPr>
        <w:t xml:space="preserve">）</w:t>
      </w:r>
      <w:r>
        <w:rPr>
          <w:rStyle w:val="861"/>
          <w:rFonts w:hint="eastAsia" w:ascii="方正魏碑_GBK" w:hAnsi="方正魏碑_GBK" w:eastAsia="方正魏碑_GBK" w:cs="方正魏碑_GBK"/>
          <w:i w:val="0"/>
          <w:color w:val="auto"/>
          <w:shd w:val="clear" w:color="auto" w:fill="ffffff"/>
          <w:vertAlign w:val="superscript"/>
        </w:rPr>
        <w:t xml:space="preserve">4</w:t>
      </w:r>
      <w:r>
        <w:rPr>
          <w:rFonts w:hint="eastAsia" w:ascii="方正魏碑_GBK" w:hAnsi="方正魏碑_GBK" w:eastAsia="方正魏碑_GBK" w:cs="方正魏碑_GBK"/>
          <w:color w:val="auto"/>
          <w:shd w:val="clear" w:color="auto" w:fill="ffffff"/>
        </w:rPr>
        <w:t xml:space="preserve">在中国境内生产。</w:t>
      </w:r>
      <w:r>
        <w:rPr>
          <w:rStyle w:val="861"/>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61"/>
          <w:rFonts w:hint="eastAsia" w:ascii="方正魏碑_GBK" w:hAnsi="方正魏碑_GBK" w:eastAsia="方正魏碑_GBK" w:cs="方正魏碑_GBK"/>
          <w:i w:val="0"/>
          <w:color w:val="auto"/>
          <w:u w:val="single"/>
          <w:shd w:val="clear" w:color="auto" w:fill="ffffff"/>
        </w:rPr>
        <w:t xml:space="preserve">（关键工序）</w:t>
      </w:r>
      <w:r>
        <w:rPr>
          <w:rStyle w:val="861"/>
          <w:rFonts w:hint="eastAsia" w:ascii="方正魏碑_GBK" w:hAnsi="方正魏碑_GBK" w:eastAsia="方正魏碑_GBK" w:cs="方正魏碑_GBK"/>
          <w:i w:val="0"/>
          <w:color w:val="auto"/>
          <w:shd w:val="clear" w:color="auto" w:fill="ffffff"/>
          <w:vertAlign w:val="superscript"/>
        </w:rPr>
        <w:t xml:space="preserve">5</w:t>
      </w:r>
      <w:r>
        <w:rPr>
          <w:rFonts w:hint="eastAsia" w:ascii="方正魏碑_GBK" w:hAnsi="方正魏碑_GBK" w:eastAsia="方正魏碑_GBK" w:cs="方正魏碑_GBK"/>
          <w:color w:val="auto"/>
          <w:shd w:val="clear" w:color="auto" w:fill="ffffff"/>
        </w:rPr>
        <w:t xml:space="preserve">在中国境内完成。</w:t>
      </w:r>
      <w:r/>
    </w:p>
    <w:p>
      <w:pPr>
        <w:pStyle w:val="85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3175" b="10160"/>
                <wp:wrapNone/>
                <wp:docPr id="13"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2540" b="6985"/>
                <wp:wrapNone/>
                <wp:docPr id="14" name="直接箭头连接符 11"/>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905" b="1333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6"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7" name="直接箭头连接符 18"/>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6350" b="6985"/>
                <wp:wrapNone/>
                <wp:docPr id="18" name="直接箭头连接符 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3175" b="12700"/>
                <wp:wrapNone/>
                <wp:docPr id="20"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auto"/>
          <w:shd w:val="clear" w:color="auto" w:fill="ffffff"/>
        </w:rPr>
        <w:t xml:space="preserve">2.</w:t>
      </w:r>
      <w:r>
        <w:rPr>
          <w:rStyle w:val="861"/>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，生产厂为</w:t>
      </w:r>
      <w:r>
        <w:rPr>
          <w:rStyle w:val="861"/>
          <w:rFonts w:hint="eastAsia" w:ascii="方正魏碑_GBK" w:hAnsi="方正魏碑_GBK" w:eastAsia="方正魏碑_GBK" w:cs="方正魏碑_GBK"/>
          <w:i w:val="0"/>
          <w:color w:val="auto"/>
          <w:u w:val="single"/>
          <w:shd w:val="clear" w:color="auto" w:fill="ffffff"/>
        </w:rPr>
        <w:t xml:space="preserve">（厂名）</w:t>
      </w:r>
      <w:r>
        <w:rPr>
          <w:rFonts w:hint="eastAsia" w:ascii="方正魏碑_GBK" w:hAnsi="方正魏碑_GBK" w:eastAsia="方正魏碑_GBK" w:cs="方正魏碑_GBK"/>
          <w:color w:val="auto"/>
          <w:shd w:val="clear" w:color="auto" w:fill="ffffff"/>
        </w:rPr>
        <w:t xml:space="preserve">，厂址为</w:t>
      </w:r>
      <w:r>
        <w:rPr>
          <w:rStyle w:val="861"/>
          <w:rFonts w:hint="eastAsia" w:ascii="方正魏碑_GBK" w:hAnsi="方正魏碑_GBK" w:eastAsia="方正魏碑_GBK" w:cs="方正魏碑_GBK"/>
          <w:i w:val="0"/>
          <w:color w:val="auto"/>
          <w:u w:val="single"/>
          <w:shd w:val="clear" w:color="auto" w:fill="ffffff"/>
        </w:rPr>
        <w:t xml:space="preserve">（生产厂址）</w:t>
      </w:r>
      <w:r>
        <w:rPr>
          <w:rFonts w:hint="eastAsia" w:ascii="方正魏碑_GBK" w:hAnsi="方正魏碑_GBK" w:eastAsia="方正魏碑_GBK" w:cs="方正魏碑_GBK"/>
          <w:color w:val="auto"/>
          <w:shd w:val="clear" w:color="auto" w:fill="ffffff"/>
        </w:rPr>
        <w:t xml:space="preserve">。</w:t>
      </w:r>
      <w:r>
        <w:rPr>
          <w:rStyle w:val="861"/>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的中国境内生产的组件成本占比≥</w:t>
      </w:r>
      <w:r>
        <w:rPr>
          <w:rStyle w:val="861"/>
          <w:rFonts w:hint="eastAsia" w:ascii="方正魏碑_GBK" w:hAnsi="方正魏碑_GBK" w:eastAsia="方正魏碑_GBK" w:cs="方正魏碑_GBK"/>
          <w:i w:val="0"/>
          <w:color w:val="auto"/>
          <w:u w:val="single"/>
          <w:shd w:val="clear" w:color="auto" w:fill="ffffff"/>
        </w:rPr>
        <w:t xml:space="preserve">（规定</w:t>
      </w:r>
      <w:r>
        <w:rPr>
          <w:rStyle w:val="861"/>
          <w:rFonts w:ascii="方正魏碑_GBK" w:hAnsi="方正魏碑_GBK" w:eastAsia="方正魏碑_GBK" w:cs="方正魏碑_GBK"/>
          <w:i w:val="0"/>
          <w:color w:val="auto"/>
          <w:u w:val="single"/>
          <w:shd w:val="clear" w:color="auto" w:fill="ffffff"/>
        </w:rPr>
        <w:t xml:space="preserve">比例</w:t>
      </w:r>
      <w:r>
        <w:rPr>
          <w:rStyle w:val="861"/>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w:t>
      </w:r>
      <w:r>
        <w:rPr>
          <w:rStyle w:val="861"/>
          <w:rFonts w:hint="eastAsia" w:ascii="方正魏碑_GBK" w:hAnsi="方正魏碑_GBK" w:eastAsia="方正魏碑_GBK" w:cs="方正魏碑_GBK"/>
          <w:i w:val="0"/>
          <w:color w:val="auto"/>
          <w:u w:val="single"/>
          <w:shd w:val="clear" w:color="auto" w:fill="ffffff"/>
        </w:rPr>
        <w:t xml:space="preserve">（产品名称2）</w:t>
      </w:r>
      <w:r>
        <w:rPr>
          <w:rFonts w:hint="eastAsia" w:ascii="方正魏碑_GBK" w:hAnsi="方正魏碑_GBK" w:eastAsia="方正魏碑_GBK" w:cs="方正魏碑_GBK"/>
          <w:color w:val="auto"/>
          <w:shd w:val="clear" w:color="auto" w:fill="ffffff"/>
        </w:rPr>
        <w:t xml:space="preserve">的</w:t>
      </w:r>
      <w:r>
        <w:rPr>
          <w:rStyle w:val="861"/>
          <w:rFonts w:hint="eastAsia" w:ascii="方正魏碑_GBK" w:hAnsi="方正魏碑_GBK" w:eastAsia="方正魏碑_GBK" w:cs="方正魏碑_GBK"/>
          <w:i w:val="0"/>
          <w:color w:val="auto"/>
          <w:u w:val="single"/>
          <w:shd w:val="clear" w:color="auto" w:fill="ffffff"/>
        </w:rPr>
        <w:t xml:space="preserve">（关键</w:t>
      </w:r>
      <w:r>
        <w:rPr>
          <w:rStyle w:val="861"/>
          <w:rFonts w:ascii="方正魏碑_GBK" w:hAnsi="方正魏碑_GBK" w:eastAsia="方正魏碑_GBK" w:cs="方正魏碑_GBK"/>
          <w:i w:val="0"/>
          <w:color w:val="auto"/>
          <w:u w:val="single"/>
          <w:shd w:val="clear" w:color="auto" w:fill="ffffff"/>
        </w:rPr>
        <w:t xml:space="preserve">组件</w:t>
      </w:r>
      <w:r>
        <w:rPr>
          <w:rStyle w:val="861"/>
          <w:rFonts w:hint="eastAsia" w:ascii="方正魏碑_GBK" w:hAnsi="方正魏碑_GBK" w:eastAsia="方正魏碑_GBK" w:cs="方正魏碑_GBK"/>
          <w:i w:val="0"/>
          <w:color w:val="auto"/>
          <w:u w:val="single"/>
          <w:shd w:val="clear" w:color="auto" w:fill="ffffff"/>
        </w:rPr>
        <w:t xml:space="preserve">）</w:t>
      </w:r>
      <w:r>
        <w:rPr>
          <w:rFonts w:hint="eastAsia" w:ascii="方正魏碑_GBK" w:hAnsi="方正魏碑_GBK" w:eastAsia="方正魏碑_GBK" w:cs="方正魏碑_GBK"/>
          <w:color w:val="auto"/>
          <w:shd w:val="clear" w:color="auto" w:fill="ffffff"/>
        </w:rPr>
        <w:t xml:space="preserve">在中国境内生产。</w:t>
      </w:r>
      <w:r>
        <w:rPr>
          <w:rStyle w:val="861"/>
          <w:rFonts w:hint="eastAsia" w:ascii="方正魏碑_GBK" w:hAnsi="方正魏碑_GBK" w:eastAsia="方正魏碑_GBK" w:cs="方正魏碑_GBK"/>
          <w:i w:val="0"/>
          <w:color w:val="auto"/>
          <w:u w:val="single"/>
          <w:shd w:val="clear" w:color="auto" w:fill="ffffff"/>
        </w:rPr>
        <w:t xml:space="preserve">（产品名称1）</w:t>
      </w:r>
      <w:r>
        <w:rPr>
          <w:rFonts w:hint="eastAsia" w:ascii="方正魏碑_GBK" w:hAnsi="方正魏碑_GBK" w:eastAsia="方正魏碑_GBK" w:cs="方正魏碑_GBK"/>
          <w:color w:val="auto"/>
          <w:shd w:val="clear" w:color="auto" w:fill="ffffff"/>
        </w:rPr>
        <w:t xml:space="preserve">的</w:t>
      </w:r>
      <w:r>
        <w:rPr>
          <w:rStyle w:val="861"/>
          <w:rFonts w:hint="eastAsia" w:ascii="方正魏碑_GBK" w:hAnsi="方正魏碑_GBK" w:eastAsia="方正魏碑_GBK" w:cs="方正魏碑_GBK"/>
          <w:i w:val="0"/>
          <w:color w:val="auto"/>
          <w:u w:val="single"/>
          <w:shd w:val="clear" w:color="auto" w:fill="ffffff"/>
        </w:rPr>
        <w:t xml:space="preserve">（关键工序）</w:t>
      </w:r>
      <w:r>
        <w:rPr>
          <w:rFonts w:hint="eastAsia" w:ascii="方正魏碑_GBK" w:hAnsi="方正魏碑_GBK" w:eastAsia="方正魏碑_GBK" w:cs="方正魏碑_GBK"/>
          <w:color w:val="auto"/>
          <w:shd w:val="clear" w:color="auto" w:fill="ffffff"/>
        </w:rPr>
        <w:t xml:space="preserve">在中国境内完成。</w:t>
      </w:r>
      <w:r/>
    </w:p>
    <w:p>
      <w:pPr>
        <w:pStyle w:val="85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w:t>
      </w:r>
      <w:r/>
    </w:p>
    <w:p>
      <w:pPr>
        <w:pStyle w:val="857"/>
        <w:ind w:firstLine="4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本公司（单位）对上述声明内容的真实性负责。如有虚假，愿承担相应法律责任。</w:t>
      </w:r>
      <w:r/>
    </w:p>
    <w:p>
      <w:pPr>
        <w:pStyle w:val="857"/>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rPr>
      </w:r>
      <w:r/>
    </w:p>
    <w:p>
      <w:pPr>
        <w:pStyle w:val="857"/>
        <w:ind w:right="480" w:firstLine="3720"/>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公司（单位）名称（盖章）：　        </w:t>
      </w:r>
      <w:r/>
    </w:p>
    <w:p>
      <w:pPr>
        <w:pStyle w:val="857"/>
        <w:jc w:val="center"/>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                    </w:t>
      </w:r>
      <w:r>
        <w:rPr>
          <w:rFonts w:ascii="方正魏碑_GBK" w:hAnsi="方正魏碑_GBK" w:eastAsia="方正魏碑_GBK" w:cs="方正魏碑_GBK"/>
          <w:color w:val="auto"/>
          <w:shd w:val="clear" w:color="auto" w:fill="ffffff"/>
        </w:rPr>
        <w:t xml:space="preserve">            </w:t>
      </w:r>
      <w:r>
        <w:rPr>
          <w:rFonts w:hint="eastAsia" w:ascii="方正魏碑_GBK" w:hAnsi="方正魏碑_GBK" w:eastAsia="方正魏碑_GBK" w:cs="方正魏碑_GBK"/>
          <w:color w:val="auto"/>
          <w:shd w:val="clear" w:color="auto" w:fill="ffffff"/>
        </w:rPr>
        <w:t xml:space="preserve">日期：　   年　  月　  日         </w:t>
      </w:r>
      <w:r/>
    </w:p>
    <w:p>
      <w:pPr>
        <w:pStyle w:val="857"/>
        <w:spacing w:before="30" w:beforeAutospacing="0" w:after="30" w:afterAutospacing="0" w:line="0" w:lineRule="atLeast"/>
        <w:rPr>
          <w:rFonts w:hint="eastAsia" w:ascii="方正魏碑_GBK" w:hAnsi="方正魏碑_GBK" w:eastAsia="方正魏碑_GBK" w:cs="方正魏碑_GBK"/>
          <w:color w:val="auto"/>
        </w:rPr>
      </w:pPr>
      <w:r>
        <w:rPr>
          <w:rFonts w:hint="eastAsia" w:ascii="方正魏碑_GBK" w:hAnsi="方正魏碑_GBK" w:eastAsia="方正魏碑_GBK" w:cs="方正魏碑_GBK"/>
          <w:color w:val="auto"/>
          <w:shd w:val="clear" w:color="auto" w:fill="ffffff"/>
        </w:rPr>
        <w:t xml:space="preserve">__________________</w:t>
      </w:r>
      <w:r/>
    </w:p>
    <w:p>
      <w:pPr>
        <w:pStyle w:val="85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1.产品如有型号，请在“产品名称”栏一并填写。</w:t>
      </w:r>
      <w:r/>
    </w:p>
    <w:p>
      <w:pPr>
        <w:pStyle w:val="85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2.生产厂名与厂址应与生产厂营业执照载明的相关信息保持一致。</w:t>
      </w:r>
      <w:r/>
    </w:p>
    <w:p>
      <w:pPr>
        <w:pStyle w:val="85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3.该产品的中国境内生产的组件成本占比相关要求实施前，“规定比例”栏可不填，下同。</w:t>
      </w:r>
      <w:r/>
    </w:p>
    <w:p>
      <w:pPr>
        <w:pStyle w:val="857"/>
        <w:spacing w:before="30" w:beforeAutospacing="0" w:after="30" w:afterAutospacing="0" w:line="0" w:lineRule="atLeast"/>
        <w:rPr>
          <w:rFonts w:hint="eastAsia" w:ascii="方正魏碑_GBK" w:hAnsi="方正魏碑_GBK" w:eastAsia="方正魏碑_GBK" w:cs="方正魏碑_GBK"/>
          <w:color w:val="auto"/>
          <w:sz w:val="22"/>
        </w:rPr>
      </w:pPr>
      <w:r>
        <w:rPr>
          <w:rFonts w:hint="eastAsia" w:ascii="方正魏碑_GBK" w:hAnsi="方正魏碑_GBK" w:eastAsia="方正魏碑_GBK" w:cs="方正魏碑_GBK"/>
          <w:color w:val="auto"/>
          <w:sz w:val="22"/>
          <w:shd w:val="clear" w:color="auto" w:fill="ffffff"/>
        </w:rPr>
        <w:t xml:space="preserve">4.该产品的关键组件要求实施前，“关键组件”栏可不填，下同。</w:t>
      </w:r>
      <w:r/>
    </w:p>
    <w:p>
      <w:pPr>
        <w:pStyle w:val="857"/>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5.该产品的关键工序要求实施前，“关键工序”栏可不填，下同。</w:t>
      </w:r>
      <w:r/>
    </w:p>
    <w:p>
      <w:pPr>
        <w:pStyle w:val="857"/>
        <w:spacing w:before="30" w:beforeAutospacing="0" w:after="30" w:afterAutospacing="0" w:line="0" w:lineRule="atLeast"/>
        <w:rPr>
          <w:rFonts w:ascii="方正魏碑_GBK" w:hAnsi="方正魏碑_GBK" w:eastAsia="方正魏碑_GBK" w:cs="方正魏碑_GBK"/>
          <w:color w:val="auto"/>
          <w:sz w:val="22"/>
          <w:shd w:val="clear" w:color="auto" w:fill="ffffff"/>
        </w:rPr>
      </w:pPr>
      <w:r>
        <w:rPr>
          <w:rFonts w:hint="eastAsia" w:ascii="方正魏碑_GBK" w:hAnsi="方正魏碑_GBK" w:eastAsia="方正魏碑_GBK" w:cs="方正魏碑_GBK"/>
          <w:color w:val="auto"/>
          <w:sz w:val="22"/>
          <w:shd w:val="clear" w:color="auto" w:fill="ffffff"/>
        </w:rPr>
        <w:t xml:space="preserve">6.用斜线划除的地方无需填写。</w:t>
      </w:r>
      <w:r/>
    </w:p>
    <w:p>
      <w:pPr>
        <w:rPr>
          <w:rFonts w:hint="eastAsia" w:ascii="宋体" w:hAnsi="宋体" w:cs="宋体"/>
          <w:bCs/>
          <w:color w:val="auto"/>
          <w:sz w:val="32"/>
          <w:szCs w:val="32"/>
          <w:highlight w:val="none"/>
        </w:rPr>
      </w:pPr>
      <w:r>
        <w:rPr>
          <w:rFonts w:hint="eastAsia" w:ascii="宋体" w:hAnsi="宋体" w:cs="宋体"/>
          <w:bCs/>
          <w:color w:val="auto"/>
          <w:sz w:val="32"/>
          <w:szCs w:val="32"/>
          <w:highlight w:val="none"/>
        </w:rPr>
      </w:r>
      <w:r/>
    </w:p>
    <w:p>
      <w:pPr>
        <w:rPr>
          <w:rFonts w:hint="eastAsia" w:ascii="宋体" w:hAnsi="宋体"/>
          <w:b/>
          <w:color w:val="auto"/>
          <w:sz w:val="24"/>
          <w:szCs w:val="24"/>
        </w:rPr>
      </w:pPr>
      <w:r>
        <w:rPr>
          <w:rFonts w:hint="eastAsia" w:ascii="宋体" w:hAnsi="宋体"/>
          <w:b/>
          <w:color w:val="auto"/>
          <w:sz w:val="24"/>
          <w:szCs w:val="24"/>
        </w:rPr>
        <w:br w:type="page" w:clear="all"/>
      </w:r>
      <w:r/>
    </w:p>
    <w:p>
      <w:pPr>
        <w:jc w:val="center"/>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2</w:t>
      </w:r>
      <w:r>
        <w:rPr>
          <w:rFonts w:hint="eastAsia" w:ascii="宋体" w:hAnsi="宋体"/>
          <w:b/>
          <w:color w:val="auto"/>
          <w:sz w:val="24"/>
          <w:szCs w:val="24"/>
        </w:rPr>
        <w:t xml:space="preserve"> 投标分项报价表（采购包号：***）</w:t>
      </w:r>
      <w:r/>
    </w:p>
    <w:tbl>
      <w:tblPr>
        <w:tblStyle w:val="834"/>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93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98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106"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ascii="宋体" w:hAnsi="宋体"/>
                <w:color w:val="auto"/>
                <w:sz w:val="24"/>
                <w:szCs w:val="24"/>
              </w:rPr>
              <w:t xml:space="preserve">5</w:t>
            </w:r>
            <w:r/>
          </w:p>
        </w:tc>
        <w:tc>
          <w:tcPr>
            <w:tcW w:w="1385"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6</w:t>
            </w:r>
            <w:r/>
          </w:p>
        </w:tc>
        <w:tc>
          <w:tcPr>
            <w:tcW w:w="924"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7</w:t>
            </w:r>
            <w:r/>
          </w:p>
        </w:tc>
        <w:tc>
          <w:tcPr>
            <w:tcW w:w="100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8</w:t>
            </w:r>
            <w:r/>
          </w:p>
        </w:tc>
        <w:tc>
          <w:tcPr>
            <w:tcW w:w="966"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9</w:t>
            </w:r>
            <w:r/>
          </w:p>
        </w:tc>
      </w:tr>
      <w:tr>
        <w:trPr>
          <w:cantSplit/>
          <w:trHeight w:val="294"/>
        </w:trPr>
        <w:tc>
          <w:tcPr>
            <w:tcW w:w="50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产品</w:t>
            </w:r>
            <w:r/>
          </w:p>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名称</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品牌</w:t>
            </w:r>
            <w:r/>
          </w:p>
        </w:tc>
        <w:tc>
          <w:tcPr>
            <w:tcW w:w="93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规格</w:t>
            </w:r>
            <w:r/>
          </w:p>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型号</w:t>
            </w:r>
            <w:r/>
          </w:p>
        </w:tc>
        <w:tc>
          <w:tcPr>
            <w:tcW w:w="98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制造商名称</w:t>
            </w:r>
            <w:r/>
          </w:p>
        </w:tc>
        <w:tc>
          <w:tcPr>
            <w:tcW w:w="1106"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产地</w:t>
            </w:r>
            <w:r/>
          </w:p>
        </w:tc>
        <w:tc>
          <w:tcPr>
            <w:tcW w:w="1385"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交付期</w:t>
            </w:r>
            <w:r/>
          </w:p>
        </w:tc>
        <w:tc>
          <w:tcPr>
            <w:tcW w:w="924"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008" w:type="dxa"/>
            <w:vAlign w:val="center"/>
            <w:textDirection w:val="lrTb"/>
            <w:noWrap w:val="false"/>
          </w:tcPr>
          <w:p>
            <w:pPr>
              <w:ind w:firstLine="0"/>
              <w:jc w:val="center"/>
              <w:keepLines w:val="0"/>
              <w:keepNext w:val="0"/>
              <w:pageBreakBefore w:val="0"/>
              <w:spacing w:line="0" w:lineRule="atLeast"/>
              <w:rPr>
                <w:rFonts w:ascii="宋体" w:hAnsi="宋体"/>
                <w:color w:val="auto"/>
                <w:sz w:val="24"/>
                <w:szCs w:val="24"/>
              </w:rPr>
            </w:pPr>
            <w:r>
              <w:rPr>
                <w:rFonts w:hint="eastAsia" w:ascii="宋体" w:hAnsi="宋体"/>
                <w:color w:val="auto"/>
                <w:sz w:val="24"/>
                <w:szCs w:val="24"/>
              </w:rPr>
              <w:t xml:space="preserve">分项</w:t>
            </w:r>
            <w:r/>
          </w:p>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966" w:type="dxa"/>
            <w:vAlign w:val="center"/>
            <w:textDirection w:val="lrTb"/>
            <w:noWrap w:val="false"/>
          </w:tcPr>
          <w:p>
            <w:pPr>
              <w:ind w:firstLine="0"/>
              <w:jc w:val="center"/>
              <w:keepLines w:val="0"/>
              <w:keepNext w:val="0"/>
              <w:pageBreakBefore w:val="0"/>
              <w:spacing w:line="0" w:lineRule="atLeast"/>
              <w:rPr>
                <w:rFonts w:ascii="宋体" w:hAnsi="宋体"/>
                <w:color w:val="auto"/>
                <w:sz w:val="24"/>
                <w:szCs w:val="24"/>
              </w:rPr>
            </w:pPr>
            <w:r>
              <w:rPr>
                <w:rFonts w:hint="eastAsia" w:ascii="宋体" w:hAnsi="宋体"/>
                <w:color w:val="auto"/>
                <w:sz w:val="24"/>
                <w:szCs w:val="24"/>
              </w:rPr>
              <w:t xml:space="preserve">分项</w:t>
            </w:r>
            <w:r/>
          </w:p>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96"/>
        </w:trPr>
        <w:tc>
          <w:tcPr>
            <w:tcW w:w="50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highlight w:val="cyan"/>
              </w:rPr>
            </w:pPr>
            <w:r>
              <w:rPr>
                <w:rFonts w:hint="eastAsia" w:ascii="宋体" w:hAnsi="宋体"/>
                <w:color w:val="auto"/>
                <w:sz w:val="24"/>
                <w:szCs w:val="24"/>
                <w:highlight w:val="cyan"/>
              </w:rPr>
            </w:r>
            <w:r/>
          </w:p>
        </w:tc>
        <w:tc>
          <w:tcPr>
            <w:tcW w:w="1106" w:type="dxa"/>
            <w:vAlign w:val="top"/>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924"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724"/>
        </w:trPr>
        <w:tc>
          <w:tcPr>
            <w:tcW w:w="50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0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580"/>
        </w:trPr>
        <w:tc>
          <w:tcPr>
            <w:tcW w:w="500" w:type="dxa"/>
            <w:vAlign w:val="center"/>
            <w:textDirection w:val="lrTb"/>
            <w:noWrap w:val="false"/>
          </w:tcPr>
          <w:p>
            <w:pPr>
              <w:ind w:firstLine="0"/>
              <w:jc w:val="center"/>
              <w:keepLines w:val="0"/>
              <w:keepNext w:val="0"/>
              <w:pageBreakBefore w:val="0"/>
              <w:spacing w:line="0" w:lineRule="atLeast"/>
              <w:rPr>
                <w:rFonts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ascii="宋体" w:hAnsi="宋体"/>
                <w:color w:val="auto"/>
                <w:sz w:val="24"/>
                <w:szCs w:val="24"/>
              </w:rPr>
              <w:t xml:space="preserve">……</w:t>
            </w:r>
            <w:r/>
          </w:p>
        </w:tc>
        <w:tc>
          <w:tcPr>
            <w:tcW w:w="72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3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80"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106" w:type="dxa"/>
            <w:vAlign w:val="top"/>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385"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24"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c>
          <w:tcPr>
            <w:tcW w:w="966" w:type="dxa"/>
            <w:vAlign w:val="center"/>
            <w:textDirection w:val="lrTb"/>
            <w:noWrap w:val="false"/>
          </w:tcPr>
          <w:p>
            <w:pPr>
              <w:ind w:firstLine="0"/>
              <w:jc w:val="center"/>
              <w:keepLines w:val="0"/>
              <w:keepNext w:val="0"/>
              <w:pageBreakBefore w:val="0"/>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34"/>
        </w:trPr>
        <w:tc>
          <w:tcPr>
            <w:gridSpan w:val="10"/>
            <w:tcW w:w="9263" w:type="dxa"/>
            <w:vAlign w:val="top"/>
            <w:textDirection w:val="lrTb"/>
            <w:noWrap w:val="false"/>
          </w:tcPr>
          <w:p>
            <w:pPr>
              <w:ind w:firstLine="0"/>
              <w:keepLines w:val="0"/>
              <w:keepNext w:val="0"/>
              <w:pageBreakBefore w:val="0"/>
              <w:rPr>
                <w:rFonts w:ascii="宋体" w:hAnsi="宋体"/>
                <w:color w:val="auto"/>
                <w:sz w:val="24"/>
                <w:szCs w:val="24"/>
                <w:u w:val="single"/>
              </w:rPr>
            </w:pPr>
            <w:r>
              <w:rPr>
                <w:rFonts w:hint="eastAsia" w:ascii="宋体" w:hAnsi="宋体"/>
                <w:color w:val="auto"/>
                <w:sz w:val="24"/>
                <w:szCs w:val="24"/>
              </w:rPr>
              <w:t xml:space="preserve">投标总报价（人民币：元）</w:t>
            </w:r>
            <w:r>
              <w:rPr>
                <w:rFonts w:hint="eastAsia" w:ascii="宋体" w:hAnsi="宋体"/>
                <w:color w:val="auto"/>
                <w:sz w:val="24"/>
                <w:szCs w:val="24"/>
                <w:u w:val="single"/>
              </w:rPr>
              <w:t xml:space="preserve">                             </w:t>
            </w:r>
            <w:r/>
          </w:p>
        </w:tc>
      </w:tr>
      <w:tr>
        <w:trPr>
          <w:cantSplit/>
          <w:trHeight w:val="767"/>
        </w:trPr>
        <w:tc>
          <w:tcPr>
            <w:gridSpan w:val="10"/>
            <w:tcW w:w="9263" w:type="dxa"/>
            <w:vAlign w:val="top"/>
            <w:textDirection w:val="lrTb"/>
            <w:noWrap w:val="false"/>
          </w:tcPr>
          <w:p>
            <w:pPr>
              <w:pStyle w:val="857"/>
              <w:ind w:firstLine="0"/>
              <w:keepLines w:val="0"/>
              <w:keepNext w:val="0"/>
              <w:pageBreakBefore w:val="0"/>
              <w:spacing w:before="0" w:beforeAutospacing="0" w:after="0" w:afterAutospacing="0" w:line="0" w:lineRule="atLeast"/>
              <w:rPr>
                <w:rFonts w:hint="eastAsia"/>
                <w:color w:val="auto"/>
              </w:rPr>
            </w:pPr>
            <w:r>
              <w:rPr>
                <w:rFonts w:hint="eastAsia" w:ascii="方正魏碑_GBK" w:hAnsi="方正魏碑_GBK" w:eastAsia="方正魏碑_GBK" w:cs="方正魏碑_GBK"/>
                <w:color w:val="auto"/>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auto"/>
                <w:sz w:val="28"/>
                <w:szCs w:val="28"/>
                <w:u w:val="single"/>
              </w:rPr>
              <w:t xml:space="preserve">***</w:t>
            </w:r>
            <w:r>
              <w:rPr>
                <w:rFonts w:hint="eastAsia" w:ascii="方正魏碑_GBK" w:hAnsi="方正魏碑_GBK" w:eastAsia="方正魏碑_GBK" w:cs="方正魏碑_GBK"/>
                <w:color w:val="auto"/>
                <w:sz w:val="28"/>
                <w:szCs w:val="28"/>
              </w:rPr>
              <w:t xml:space="preserve">%。</w:t>
            </w:r>
            <w:r/>
          </w:p>
        </w:tc>
      </w:tr>
    </w:tbl>
    <w:p>
      <w:pPr>
        <w:spacing w:line="400" w:lineRule="exact"/>
        <w:rPr>
          <w:rFonts w:ascii="宋体" w:hAnsi="宋体"/>
          <w:color w:val="auto"/>
          <w:sz w:val="24"/>
          <w:szCs w:val="24"/>
        </w:rPr>
      </w:pPr>
      <w:r>
        <w:rPr>
          <w:rFonts w:hint="eastAsia" w:ascii="宋体" w:hAnsi="宋体"/>
          <w:color w:val="auto"/>
          <w:sz w:val="24"/>
          <w:szCs w:val="24"/>
        </w:rPr>
        <w:t xml:space="preserve">备注：</w:t>
      </w:r>
      <w:r/>
    </w:p>
    <w:p>
      <w:pPr>
        <w:spacing w:line="400" w:lineRule="exact"/>
        <w:rPr>
          <w:rFonts w:hint="eastAsia" w:ascii="宋体" w:hAnsi="宋体"/>
          <w:color w:val="auto"/>
          <w:sz w:val="24"/>
          <w:szCs w:val="21"/>
        </w:rPr>
      </w:pPr>
      <w:r>
        <w:rPr>
          <w:rFonts w:hint="eastAsia" w:ascii="宋体" w:hAnsi="宋体"/>
          <w:color w:val="auto"/>
          <w:sz w:val="24"/>
          <w:szCs w:val="24"/>
        </w:rPr>
        <w:t xml:space="preserve">1.投标报价</w:t>
      </w:r>
      <w:r>
        <w:rPr>
          <w:rFonts w:hint="eastAsia" w:ascii="宋体" w:hAnsi="宋体"/>
          <w:color w:val="auto"/>
          <w:sz w:val="24"/>
          <w:szCs w:val="21"/>
        </w:rPr>
        <w:t xml:space="preserve">采用总承包方式，“投标总报价”应包括所投货物（包含与货物相关的服务）费用、安装调试费、测试验收费、培训费、运行维护费用、税金、国际（如果</w:t>
      </w:r>
      <w:r>
        <w:rPr>
          <w:rFonts w:ascii="宋体" w:hAnsi="宋体"/>
          <w:color w:val="auto"/>
          <w:sz w:val="24"/>
          <w:szCs w:val="21"/>
        </w:rPr>
        <w:t xml:space="preserve">有</w:t>
      </w:r>
      <w:r>
        <w:rPr>
          <w:rFonts w:hint="eastAsia" w:ascii="宋体" w:hAnsi="宋体"/>
          <w:color w:val="auto"/>
          <w:sz w:val="24"/>
          <w:szCs w:val="21"/>
        </w:rPr>
        <w:t xml:space="preserve">）国内运输保险、报关清关（如果</w:t>
      </w:r>
      <w:r>
        <w:rPr>
          <w:rFonts w:ascii="宋体" w:hAnsi="宋体"/>
          <w:color w:val="auto"/>
          <w:sz w:val="24"/>
          <w:szCs w:val="21"/>
        </w:rPr>
        <w:t xml:space="preserve">有</w:t>
      </w:r>
      <w:r>
        <w:rPr>
          <w:rFonts w:hint="eastAsia" w:ascii="宋体" w:hAnsi="宋体"/>
          <w:color w:val="auto"/>
          <w:sz w:val="24"/>
          <w:szCs w:val="21"/>
        </w:rPr>
        <w:t xml:space="preserve">）、开证（如果</w:t>
      </w:r>
      <w:r>
        <w:rPr>
          <w:rFonts w:ascii="宋体" w:hAnsi="宋体"/>
          <w:color w:val="auto"/>
          <w:sz w:val="24"/>
          <w:szCs w:val="21"/>
        </w:rPr>
        <w:t xml:space="preserve">有</w:t>
      </w:r>
      <w:r>
        <w:rPr>
          <w:rFonts w:hint="eastAsia" w:ascii="宋体" w:hAnsi="宋体"/>
          <w:color w:val="auto"/>
          <w:sz w:val="24"/>
          <w:szCs w:val="21"/>
        </w:rPr>
        <w:t xml:space="preserve">）、办理全套免税手续费用（如果</w:t>
      </w:r>
      <w:r>
        <w:rPr>
          <w:rFonts w:ascii="宋体" w:hAnsi="宋体"/>
          <w:color w:val="auto"/>
          <w:sz w:val="24"/>
          <w:szCs w:val="21"/>
        </w:rPr>
        <w:t xml:space="preserve">有</w:t>
      </w:r>
      <w:r>
        <w:rPr>
          <w:rFonts w:hint="eastAsia" w:ascii="宋体" w:hAnsi="宋体"/>
          <w:color w:val="auto"/>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color w:val="auto"/>
          <w:sz w:val="24"/>
          <w:szCs w:val="21"/>
        </w:rPr>
      </w:pPr>
      <w:r>
        <w:rPr>
          <w:rFonts w:hint="eastAsia" w:ascii="宋体" w:hAnsi="宋体"/>
          <w:color w:val="auto"/>
          <w:sz w:val="24"/>
          <w:szCs w:val="21"/>
        </w:rPr>
        <w:t xml:space="preserve">2.</w:t>
      </w:r>
      <w:r>
        <w:rPr>
          <w:rFonts w:hint="eastAsia"/>
          <w:color w:val="auto"/>
          <w:szCs w:val="21"/>
        </w:rPr>
        <w:t xml:space="preserve">“</w:t>
      </w:r>
      <w:r>
        <w:rPr>
          <w:rFonts w:hint="eastAsia" w:ascii="宋体" w:hAnsi="宋体"/>
          <w:color w:val="auto"/>
          <w:sz w:val="24"/>
          <w:szCs w:val="21"/>
        </w:rPr>
        <w:t xml:space="preserve">投标分项报价表</w:t>
      </w:r>
      <w:r>
        <w:rPr>
          <w:rFonts w:hint="eastAsia"/>
          <w:color w:val="auto"/>
          <w:szCs w:val="21"/>
        </w:rPr>
        <w:t xml:space="preserve">”</w:t>
      </w:r>
      <w:r>
        <w:rPr>
          <w:rFonts w:hint="eastAsia" w:ascii="宋体" w:hAnsi="宋体"/>
          <w:color w:val="auto"/>
          <w:sz w:val="24"/>
          <w:szCs w:val="21"/>
        </w:rPr>
        <w:t xml:space="preserve">中“投标总报价”数额应当与“开标一览表”中“投标总报价”数额一致。</w:t>
      </w:r>
      <w:r/>
    </w:p>
    <w:p>
      <w:pPr>
        <w:spacing w:line="400" w:lineRule="exact"/>
        <w:rPr>
          <w:rFonts w:hint="eastAsia" w:ascii="宋体" w:hAnsi="宋体"/>
          <w:color w:val="auto"/>
          <w:sz w:val="24"/>
          <w:szCs w:val="21"/>
        </w:rPr>
      </w:pPr>
      <w:r>
        <w:rPr>
          <w:rFonts w:hint="eastAsia" w:ascii="方正魏碑_GBK" w:hAnsi="方正魏碑_GBK" w:eastAsia="方正魏碑_GBK" w:cs="方正魏碑_GBK"/>
          <w:color w:val="auto"/>
          <w:sz w:val="28"/>
          <w:szCs w:val="28"/>
        </w:rPr>
        <w:t xml:space="preserve">3</w:t>
      </w:r>
      <w:r>
        <w:rPr>
          <w:rFonts w:ascii="方正魏碑_GBK" w:hAnsi="方正魏碑_GBK" w:eastAsia="方正魏碑_GBK" w:cs="方正魏碑_GBK"/>
          <w:color w:val="auto"/>
          <w:sz w:val="28"/>
          <w:szCs w:val="28"/>
        </w:rPr>
        <w:t xml:space="preserve">.</w:t>
      </w:r>
      <w:r>
        <w:rPr>
          <w:rFonts w:hint="eastAsia" w:ascii="方正魏碑_GBK" w:hAnsi="方正魏碑_GBK" w:eastAsia="方正魏碑_GBK" w:cs="方正魏碑_GBK"/>
          <w:color w:val="auto"/>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黑体_GBK" w:hAnsi="宋体" w:eastAsia="方正黑体_GBK"/>
          <w:b/>
          <w:color w:val="auto"/>
          <w:sz w:val="32"/>
          <w:szCs w:val="32"/>
        </w:rPr>
      </w:pPr>
      <w:r>
        <w:rPr>
          <w:rFonts w:hint="eastAsia" w:ascii="方正黑体_GBK" w:hAnsi="宋体" w:eastAsia="方正黑体_GBK"/>
          <w:b/>
          <w:color w:val="auto"/>
          <w:sz w:val="32"/>
          <w:szCs w:val="32"/>
        </w:rPr>
        <w:t xml:space="preserve">4.投标人需认真填写本报价表，尤其注意规格型号的准确填写。</w:t>
      </w:r>
      <w:r/>
    </w:p>
    <w:p>
      <w:pPr>
        <w:spacing w:line="400" w:lineRule="exact"/>
        <w:rPr>
          <w:rFonts w:hint="eastAsia" w:ascii="宋体" w:hAnsi="宋体"/>
          <w:color w:val="auto"/>
          <w:sz w:val="24"/>
          <w:szCs w:val="24"/>
        </w:rPr>
      </w:pPr>
      <w:r>
        <w:rPr>
          <w:rFonts w:hint="eastAsia" w:ascii="宋体" w:hAnsi="宋体"/>
          <w:color w:val="auto"/>
          <w:sz w:val="24"/>
          <w:szCs w:val="21"/>
        </w:rPr>
        <w:t xml:space="preserve">5.项目</w:t>
      </w:r>
      <w:r>
        <w:rPr>
          <w:rFonts w:ascii="宋体" w:hAnsi="宋体"/>
          <w:color w:val="auto"/>
          <w:sz w:val="24"/>
          <w:szCs w:val="21"/>
        </w:rPr>
        <w:t xml:space="preserve">经办人可以根据</w:t>
      </w:r>
      <w:r>
        <w:rPr>
          <w:rFonts w:hint="eastAsia" w:ascii="宋体" w:hAnsi="宋体"/>
          <w:color w:val="auto"/>
          <w:sz w:val="24"/>
          <w:szCs w:val="21"/>
        </w:rPr>
        <w:t xml:space="preserve">项目</w:t>
      </w:r>
      <w:r>
        <w:rPr>
          <w:rFonts w:ascii="宋体" w:hAnsi="宋体"/>
          <w:color w:val="auto"/>
          <w:sz w:val="24"/>
          <w:szCs w:val="21"/>
        </w:rPr>
        <w:t xml:space="preserve">实际需要</w:t>
      </w:r>
      <w:r>
        <w:rPr>
          <w:rFonts w:hint="eastAsia" w:ascii="宋体" w:hAnsi="宋体"/>
          <w:color w:val="auto"/>
          <w:sz w:val="24"/>
          <w:szCs w:val="21"/>
        </w:rPr>
        <w:t xml:space="preserve">对</w:t>
      </w:r>
      <w:r>
        <w:rPr>
          <w:rFonts w:ascii="宋体" w:hAnsi="宋体"/>
          <w:color w:val="auto"/>
          <w:sz w:val="24"/>
          <w:szCs w:val="21"/>
        </w:rPr>
        <w:t xml:space="preserve">表格结构进行</w:t>
      </w:r>
      <w:r>
        <w:rPr>
          <w:rFonts w:hint="eastAsia" w:ascii="宋体" w:hAnsi="宋体"/>
          <w:color w:val="auto"/>
          <w:sz w:val="24"/>
          <w:szCs w:val="21"/>
        </w:rPr>
        <w:t xml:space="preserve">调整</w:t>
      </w:r>
      <w:r>
        <w:rPr>
          <w:rFonts w:ascii="宋体" w:hAnsi="宋体"/>
          <w:color w:val="auto"/>
          <w:sz w:val="24"/>
          <w:szCs w:val="21"/>
        </w:rPr>
        <w:t xml:space="preserve">。</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br w:type="page" w:clear="all"/>
      </w:r>
      <w:r/>
    </w:p>
    <w:p>
      <w:pPr>
        <w:ind w:firstLine="720"/>
        <w:jc w:val="center"/>
        <w:rPr>
          <w:rFonts w:hint="eastAsia" w:ascii="宋体" w:hAnsi="宋体" w:cs="宋体"/>
          <w:sz w:val="36"/>
          <w:szCs w:val="36"/>
          <w:highlight w:val="none"/>
        </w:rPr>
      </w:pPr>
      <w:r>
        <w:rPr>
          <w:rFonts w:hint="eastAsia" w:ascii="宋体" w:hAnsi="宋体" w:cs="宋体"/>
          <w:sz w:val="36"/>
          <w:szCs w:val="36"/>
          <w:highlight w:val="none"/>
        </w:rPr>
        <w:t xml:space="preserve">技术要求响应及偏离表</w:t>
      </w:r>
      <w:r/>
    </w:p>
    <w:tbl>
      <w:tblPr>
        <w:tblStyle w:val="8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序号</w:t>
            </w:r>
            <w:r/>
          </w:p>
        </w:tc>
        <w:tc>
          <w:tcPr>
            <w:tcW w:w="3291"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招标文件要求</w:t>
            </w:r>
            <w:r/>
          </w:p>
        </w:tc>
        <w:tc>
          <w:tcPr>
            <w:tcW w:w="2852"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投标响应情况</w:t>
            </w:r>
            <w:r/>
          </w:p>
        </w:tc>
        <w:tc>
          <w:tcPr>
            <w:tcW w:w="130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超出、符合或偏离</w:t>
            </w:r>
            <w:r/>
          </w:p>
        </w:tc>
        <w:tc>
          <w:tcPr>
            <w:tcW w:w="1173"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证明</w:t>
            </w:r>
            <w:r/>
          </w:p>
          <w:p>
            <w:pPr>
              <w:rPr>
                <w:rFonts w:hint="eastAsia" w:ascii="宋体" w:hAnsi="宋体" w:cs="宋体"/>
                <w:highlight w:val="none"/>
              </w:rPr>
            </w:pPr>
            <w:r>
              <w:rPr>
                <w:rFonts w:hint="eastAsia" w:ascii="宋体" w:hAnsi="宋体" w:cs="宋体"/>
                <w:highlight w:val="none"/>
              </w:rPr>
              <w:t xml:space="preserve">材料</w:t>
            </w:r>
            <w:r/>
          </w:p>
        </w:tc>
      </w:tr>
      <w:tr>
        <w:trPr>
          <w:cantSplit/>
          <w:trHeight w:val="640"/>
        </w:trPr>
        <w:tc>
          <w:tcPr>
            <w:tcW w:w="545"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3291"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5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173"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545"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3291"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5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173"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545"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3291"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5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173"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545"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3291"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5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173"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545"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3291"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5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173"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545"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3291"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5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173"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545"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3291"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5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173"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545"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3291" w:type="dxa"/>
            <w:textDirection w:val="lrTb"/>
            <w:noWrap w:val="false"/>
          </w:tcPr>
          <w:p>
            <w:pPr>
              <w:rPr>
                <w:rFonts w:hint="eastAsia" w:ascii="宋体" w:hAnsi="宋体" w:cs="宋体"/>
                <w:highlight w:val="none"/>
              </w:rPr>
            </w:pPr>
            <w:r>
              <w:rPr>
                <w:rFonts w:hint="eastAsia" w:ascii="宋体" w:hAnsi="宋体" w:cs="宋体"/>
                <w:highlight w:val="none"/>
              </w:rPr>
              <w:t xml:space="preserve">……</w:t>
            </w:r>
            <w:r/>
          </w:p>
        </w:tc>
        <w:tc>
          <w:tcPr>
            <w:tcW w:w="285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173" w:type="dxa"/>
            <w:textDirection w:val="lrTb"/>
            <w:noWrap w:val="false"/>
          </w:tcPr>
          <w:p>
            <w:pPr>
              <w:rPr>
                <w:rFonts w:hint="eastAsia" w:ascii="宋体" w:hAnsi="宋体" w:cs="宋体"/>
                <w:highlight w:val="none"/>
              </w:rPr>
            </w:pPr>
            <w:r>
              <w:rPr>
                <w:rFonts w:hint="eastAsia" w:ascii="宋体" w:hAnsi="宋体" w:cs="宋体"/>
                <w:highlight w:val="none"/>
              </w:rPr>
            </w:r>
            <w:r/>
          </w:p>
        </w:tc>
      </w:tr>
    </w:tbl>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注： 行数不够，可自行添加。</w:t>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注：技术要求是指对采购标的的功能和质量要求，包括性能、材料、结构、外观、安全，或者服务内容和标准等。（以上内容按照本项目招标文件实际情况填写）。</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bookmarkStart w:id="191" w:name="_Hlt26955054"/>
      <w:r/>
      <w:bookmarkEnd w:id="191"/>
      <w:r>
        <w:rPr>
          <w:rFonts w:hint="eastAsia" w:ascii="宋体" w:hAnsi="宋体" w:cs="宋体"/>
          <w:highlight w:val="none"/>
        </w:rPr>
        <w:br w:type="page" w:clear="all"/>
      </w:r>
      <w:r/>
    </w:p>
    <w:p>
      <w:pPr>
        <w:ind w:firstLine="560"/>
        <w:jc w:val="center"/>
        <w:rPr>
          <w:rFonts w:hint="eastAsia" w:ascii="宋体" w:hAnsi="宋体" w:cs="宋体"/>
          <w:sz w:val="28"/>
          <w:szCs w:val="28"/>
          <w:highlight w:val="none"/>
        </w:rPr>
      </w:pPr>
      <w:r>
        <w:rPr>
          <w:rFonts w:hint="eastAsia" w:ascii="宋体" w:hAnsi="宋体" w:cs="宋体"/>
          <w:sz w:val="28"/>
          <w:szCs w:val="28"/>
          <w:highlight w:val="none"/>
        </w:rPr>
        <w:t xml:space="preserve">商务要求响应及偏离表</w:t>
      </w:r>
      <w:r/>
    </w:p>
    <w:tbl>
      <w:tblPr>
        <w:tblStyle w:val="8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rPr>
                <w:rFonts w:hint="eastAsia" w:ascii="宋体" w:hAnsi="宋体" w:cs="宋体"/>
                <w:highlight w:val="none"/>
              </w:rPr>
            </w:pPr>
            <w:r/>
            <w:bookmarkStart w:id="192" w:name="_Hlt26671372"/>
            <w:r/>
            <w:bookmarkEnd w:id="192"/>
            <w:r/>
            <w:bookmarkStart w:id="193" w:name="_Hlt26955056"/>
            <w:r/>
            <w:bookmarkEnd w:id="193"/>
            <w:r/>
            <w:bookmarkStart w:id="194" w:name="_Hlt26671343"/>
            <w:r/>
            <w:bookmarkEnd w:id="194"/>
            <w:r/>
            <w:bookmarkStart w:id="195" w:name="_Hlt26609391"/>
            <w:r/>
            <w:bookmarkEnd w:id="195"/>
            <w:r/>
            <w:bookmarkStart w:id="196" w:name="_Hlt24879081"/>
            <w:r/>
            <w:bookmarkEnd w:id="196"/>
            <w:r/>
            <w:bookmarkStart w:id="197" w:name="_Hlt26955064"/>
            <w:r/>
            <w:bookmarkEnd w:id="197"/>
            <w:r/>
            <w:bookmarkStart w:id="198" w:name="_Hlt26580838"/>
            <w:r/>
            <w:bookmarkEnd w:id="198"/>
            <w:r/>
            <w:bookmarkStart w:id="199" w:name="_Hlt26782999"/>
            <w:r/>
            <w:bookmarkEnd w:id="199"/>
            <w:r>
              <w:rPr>
                <w:rFonts w:hint="eastAsia" w:ascii="宋体" w:hAnsi="宋体" w:cs="宋体"/>
                <w:highlight w:val="none"/>
              </w:rPr>
              <w:t xml:space="preserve">序号</w:t>
            </w:r>
            <w:r/>
          </w:p>
        </w:tc>
        <w:tc>
          <w:tcPr>
            <w:tcW w:w="268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招标文件要求</w:t>
            </w:r>
            <w:r/>
          </w:p>
        </w:tc>
        <w:tc>
          <w:tcPr>
            <w:tcW w:w="2883"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投标响应情况</w:t>
            </w:r>
            <w:r/>
          </w:p>
        </w:tc>
        <w:tc>
          <w:tcPr>
            <w:tcW w:w="1302"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超出、符合或偏离</w:t>
            </w:r>
            <w:r/>
          </w:p>
        </w:tc>
        <w:tc>
          <w:tcPr>
            <w:tcW w:w="1614"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证明</w:t>
            </w:r>
            <w:r/>
          </w:p>
          <w:p>
            <w:pPr>
              <w:rPr>
                <w:rFonts w:hint="eastAsia" w:ascii="宋体" w:hAnsi="宋体" w:cs="宋体"/>
                <w:highlight w:val="none"/>
              </w:rPr>
            </w:pPr>
            <w:r>
              <w:rPr>
                <w:rFonts w:hint="eastAsia" w:ascii="宋体" w:hAnsi="宋体" w:cs="宋体"/>
                <w:highlight w:val="none"/>
              </w:rPr>
              <w:t xml:space="preserve">材料</w:t>
            </w:r>
            <w:r/>
          </w:p>
        </w:tc>
      </w:tr>
      <w:tr>
        <w:trPr>
          <w:cantSplit/>
          <w:trHeight w:val="640"/>
        </w:trPr>
        <w:tc>
          <w:tcPr>
            <w:tcW w:w="68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68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83"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614"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68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68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83"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614"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68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68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83"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614"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68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68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83"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614"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68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68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83"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614"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68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68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83"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614"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68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68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83"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614" w:type="dxa"/>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trHeight w:val="640"/>
        </w:trPr>
        <w:tc>
          <w:tcPr>
            <w:tcW w:w="68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688"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2883"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302" w:type="dxa"/>
            <w:textDirection w:val="lrTb"/>
            <w:noWrap w:val="false"/>
          </w:tcPr>
          <w:p>
            <w:pPr>
              <w:rPr>
                <w:rFonts w:hint="eastAsia" w:ascii="宋体" w:hAnsi="宋体" w:cs="宋体"/>
                <w:highlight w:val="none"/>
              </w:rPr>
            </w:pPr>
            <w:r>
              <w:rPr>
                <w:rFonts w:hint="eastAsia" w:ascii="宋体" w:hAnsi="宋体" w:cs="宋体"/>
                <w:highlight w:val="none"/>
              </w:rPr>
            </w:r>
            <w:r/>
          </w:p>
        </w:tc>
        <w:tc>
          <w:tcPr>
            <w:tcW w:w="1614" w:type="dxa"/>
            <w:textDirection w:val="lrTb"/>
            <w:noWrap w:val="false"/>
          </w:tcPr>
          <w:p>
            <w:pPr>
              <w:rPr>
                <w:rFonts w:hint="eastAsia" w:ascii="宋体" w:hAnsi="宋体" w:cs="宋体"/>
                <w:highlight w:val="none"/>
              </w:rPr>
            </w:pPr>
            <w:r>
              <w:rPr>
                <w:rFonts w:hint="eastAsia" w:ascii="宋体" w:hAnsi="宋体" w:cs="宋体"/>
                <w:highlight w:val="none"/>
              </w:rPr>
            </w:r>
            <w:r/>
          </w:p>
        </w:tc>
      </w:tr>
    </w:tbl>
    <w:p>
      <w:pPr>
        <w:rPr>
          <w:rFonts w:hint="eastAsia" w:ascii="宋体" w:hAnsi="宋体" w:cs="宋体"/>
          <w:highlight w:val="none"/>
        </w:rPr>
      </w:pPr>
      <w:r>
        <w:rPr>
          <w:rFonts w:hint="eastAsia" w:ascii="宋体" w:hAnsi="宋体" w:cs="宋体"/>
          <w:highlight w:val="none"/>
        </w:rPr>
        <w:t xml:space="preserve">注： 行数不够，可自行添加。</w:t>
      </w:r>
      <w:r/>
    </w:p>
    <w:p>
      <w:pPr>
        <w:ind w:firstLine="480"/>
        <w:jc w:val="center"/>
        <w:rPr>
          <w:rFonts w:hint="eastAsia" w:ascii="宋体" w:hAnsi="宋体" w:cs="宋体"/>
          <w:b/>
          <w:sz w:val="30"/>
          <w:szCs w:val="30"/>
          <w:highlight w:val="none"/>
        </w:rPr>
      </w:pPr>
      <w:r>
        <w:rPr>
          <w:rFonts w:hint="eastAsia" w:ascii="宋体" w:hAnsi="宋体" w:cs="宋体"/>
          <w:sz w:val="24"/>
          <w:szCs w:val="24"/>
          <w:highlight w:val="none"/>
        </w:rPr>
        <w:t xml:space="preserve">注：商务要求是指取得采购标的的时间、地点、财务和服务要求，包括交付（实施）的时间（期限）和地点（范围）付款条件（进度和方式），包装和运输，售后服务，保险等（以上内容按照本项目招标文件实际情况填写）。</w:t>
      </w:r>
      <w:r>
        <w:rPr>
          <w:rFonts w:hint="eastAsia" w:ascii="宋体" w:hAnsi="宋体" w:cs="宋体"/>
          <w:b/>
          <w:sz w:val="30"/>
          <w:szCs w:val="30"/>
          <w:highlight w:val="none"/>
        </w:rPr>
        <w:br w:type="page" w:clear="all"/>
      </w:r>
      <w:r>
        <w:rPr>
          <w:rFonts w:hint="eastAsia" w:ascii="宋体" w:hAnsi="宋体" w:cs="宋体"/>
          <w:b/>
          <w:sz w:val="30"/>
          <w:szCs w:val="30"/>
          <w:highlight w:val="none"/>
        </w:rPr>
        <w:t xml:space="preserve">质疑函范本</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一、质疑供应商基本信息</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质疑供应商：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地址：                             邮编：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联系人：                      联系电话：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授权代表：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联系电话：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地址：                         邮编：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二、质疑项目基本情况</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质疑项目的名称：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质疑项目的编号：                         包号：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采购人名称：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采购文件获取日期：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三、质疑事项具体内容</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质疑事项1：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事实依据：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法律依据：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                                                                           </w:t>
      </w:r>
      <w:r/>
    </w:p>
    <w:p>
      <w:pPr>
        <w:ind w:firstLine="560"/>
        <w:rPr>
          <w:rFonts w:hint="eastAsia" w:ascii="宋体" w:hAnsi="宋体" w:cs="宋体"/>
          <w:sz w:val="28"/>
          <w:szCs w:val="28"/>
          <w:highlight w:val="none"/>
          <w:u w:val="single"/>
        </w:rPr>
      </w:pPr>
      <w:r>
        <w:rPr>
          <w:rFonts w:hint="eastAsia" w:ascii="宋体" w:hAnsi="宋体" w:cs="宋体"/>
          <w:sz w:val="28"/>
          <w:szCs w:val="28"/>
          <w:highlight w:val="none"/>
        </w:rPr>
        <w:t xml:space="preserve">质疑事项2</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四、与质疑事项相关的质疑请求</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请求：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签字</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签章</w:t>
      </w:r>
      <w:r>
        <w:rPr>
          <w:rFonts w:hint="eastAsia" w:ascii="宋体" w:hAnsi="宋体" w:cs="宋体"/>
          <w:sz w:val="28"/>
          <w:szCs w:val="28"/>
          <w:highlight w:val="none"/>
          <w:lang w:eastAsia="zh-CN"/>
        </w:rPr>
        <w:t xml:space="preserve">）</w:t>
      </w:r>
      <w:r>
        <w:rPr>
          <w:rFonts w:hint="eastAsia" w:ascii="宋体" w:hAnsi="宋体" w:cs="宋体"/>
          <w:sz w:val="28"/>
          <w:szCs w:val="28"/>
          <w:highlight w:val="none"/>
        </w:rPr>
        <w:t xml:space="preserve">：                   公章：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日期：    </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质疑函制作说明：</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1.供应商提出质疑时，应提交质疑函和必要的证明材料。</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3.质疑供应商若对项目的某一分包进行质疑，质疑函中应列明具体标段。</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4.质疑函的质疑事项应具体、明确，并有必要的事实依据和法律依据。</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5.质疑函的质疑请求应与质疑事项相关。</w:t>
      </w:r>
      <w:r/>
    </w:p>
    <w:p>
      <w:pPr>
        <w:ind w:firstLine="560"/>
        <w:rPr>
          <w:rFonts w:hint="eastAsia" w:ascii="宋体" w:hAnsi="宋体" w:cs="宋体"/>
          <w:sz w:val="28"/>
          <w:szCs w:val="28"/>
          <w:highlight w:val="none"/>
        </w:rPr>
      </w:pPr>
      <w:r>
        <w:rPr>
          <w:rFonts w:hint="eastAsia" w:ascii="宋体" w:hAnsi="宋体" w:cs="宋体"/>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77"/>
        <w:ind w:firstLine="400"/>
        <w:rPr>
          <w:rFonts w:hint="eastAsia" w:ascii="宋体" w:hAnsi="宋体" w:cs="宋体"/>
          <w:highlight w:val="none"/>
        </w:rPr>
      </w:pPr>
      <w:r>
        <w:rPr>
          <w:rFonts w:hint="eastAsia" w:ascii="宋体" w:hAnsi="宋体" w:cs="宋体"/>
          <w:highlight w:val="none"/>
        </w:rPr>
      </w:r>
      <w:r/>
    </w:p>
    <w:p>
      <w:pPr>
        <w:pStyle w:val="977"/>
        <w:ind w:firstLine="400"/>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pStyle w:val="952"/>
        <w:jc w:val="center"/>
        <w:spacing w:before="0" w:beforeAutospacing="0" w:after="0" w:afterAutospacing="0" w:line="630" w:lineRule="atLeast"/>
        <w:widowControl/>
        <w:rPr>
          <w:rFonts w:hint="eastAsia" w:ascii="宋体" w:hAnsi="宋体" w:cs="宋体"/>
          <w:szCs w:val="24"/>
          <w:highlight w:val="none"/>
        </w:rPr>
      </w:pPr>
      <w:r>
        <w:rPr>
          <w:rFonts w:hint="eastAsia" w:ascii="宋体" w:hAnsi="宋体" w:cs="宋体"/>
          <w:highlight w:val="none"/>
        </w:rPr>
        <w:br w:type="page" w:clear="all"/>
      </w:r>
      <w:r>
        <w:rPr>
          <w:rStyle w:val="957"/>
          <w:rFonts w:hint="eastAsia" w:ascii="宋体" w:hAnsi="宋体" w:cs="宋体"/>
          <w:szCs w:val="24"/>
          <w:highlight w:val="none"/>
          <w:shd w:val="clear" w:color="auto" w:fill="ffffff"/>
        </w:rPr>
        <w:t xml:space="preserve">中小企业划型标准规定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一、</w:t>
      </w:r>
      <w:r>
        <w:rPr>
          <w:rFonts w:hint="eastAsia" w:ascii="宋体" w:hAnsi="宋体" w:cs="宋体"/>
          <w:szCs w:val="24"/>
          <w:highlight w:val="none"/>
          <w:shd w:val="clear" w:color="auto" w:fill="ffffff"/>
        </w:rPr>
        <w:t xml:space="preserve">根据《中华人民共和国中小企业促进法》和《国务院关于进一步促进中小企业发展的若干意见》</w:t>
      </w:r>
      <w:r>
        <w:rPr>
          <w:rFonts w:hint="eastAsia" w:ascii="宋体" w:hAnsi="宋体" w:cs="宋体"/>
          <w:szCs w:val="24"/>
          <w:highlight w:val="none"/>
          <w:shd w:val="clear" w:color="auto" w:fill="ffffff"/>
          <w:lang w:eastAsia="zh-CN"/>
        </w:rPr>
        <w:t xml:space="preserve">（</w:t>
      </w:r>
      <w:r>
        <w:rPr>
          <w:rFonts w:hint="eastAsia" w:ascii="宋体" w:hAnsi="宋体" w:cs="宋体"/>
          <w:szCs w:val="24"/>
          <w:highlight w:val="none"/>
          <w:shd w:val="clear" w:color="auto" w:fill="ffffff"/>
        </w:rPr>
        <w:t xml:space="preserve">国发〔2009〕36号</w:t>
      </w:r>
      <w:r>
        <w:rPr>
          <w:rFonts w:hint="eastAsia" w:ascii="宋体" w:hAnsi="宋体" w:cs="宋体"/>
          <w:szCs w:val="24"/>
          <w:highlight w:val="none"/>
          <w:shd w:val="clear" w:color="auto" w:fill="ffffff"/>
          <w:lang w:eastAsia="zh-CN"/>
        </w:rPr>
        <w:t xml:space="preserve">）</w:t>
      </w:r>
      <w:r>
        <w:rPr>
          <w:rFonts w:hint="eastAsia" w:ascii="宋体" w:hAnsi="宋体" w:cs="宋体"/>
          <w:szCs w:val="24"/>
          <w:highlight w:val="none"/>
          <w:shd w:val="clear" w:color="auto" w:fill="ffffff"/>
        </w:rPr>
        <w:t xml:space="preserve">，制定本规定。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二、</w:t>
      </w:r>
      <w:r>
        <w:rPr>
          <w:rFonts w:hint="eastAsia" w:ascii="宋体" w:hAnsi="宋体" w:cs="宋体"/>
          <w:szCs w:val="24"/>
          <w:highlight w:val="none"/>
          <w:shd w:val="clear" w:color="auto" w:fill="ffffff"/>
        </w:rPr>
        <w:t xml:space="preserve">中小企业划分为中型、小型、微型三种类型，具体标准根据企业从业人员、营业收入、资产总额等指标，结合行业特点制定。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三、</w:t>
      </w:r>
      <w:r>
        <w:rPr>
          <w:rFonts w:hint="eastAsia" w:ascii="宋体" w:hAnsi="宋体" w:cs="宋体"/>
          <w:szCs w:val="24"/>
          <w:highlight w:val="none"/>
          <w:shd w:val="clear" w:color="auto" w:fill="ffffff"/>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四、各行业划型标准为：</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（一）农、林、牧、渔业。</w:t>
      </w:r>
      <w:r>
        <w:rPr>
          <w:rFonts w:hint="eastAsia" w:ascii="宋体" w:hAnsi="宋体" w:cs="宋体"/>
          <w:szCs w:val="24"/>
          <w:highlight w:val="none"/>
          <w:shd w:val="clear" w:color="auto" w:fill="ffffff"/>
        </w:rPr>
        <w:t xml:space="preserve">营业收入20000万元以下的为中小微型企业。其中，营业收入500万元及以上的为中型企业，营业收入50万元及以上的为小型企业，营业收入50万元以下的为微型企业。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（二）工业。</w:t>
      </w:r>
      <w:r>
        <w:rPr>
          <w:rFonts w:hint="eastAsia" w:ascii="宋体" w:hAnsi="宋体" w:cs="宋体"/>
          <w:szCs w:val="24"/>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（三）建筑业。</w:t>
      </w:r>
      <w:r>
        <w:rPr>
          <w:rFonts w:hint="eastAsia" w:ascii="宋体" w:hAnsi="宋体" w:cs="宋体"/>
          <w:szCs w:val="24"/>
          <w:highlight w:val="none"/>
          <w:shd w:val="clear" w:color="auto" w:fill="ffffff"/>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（四）批发业。</w:t>
      </w:r>
      <w:r>
        <w:rPr>
          <w:rFonts w:hint="eastAsia" w:ascii="宋体" w:hAnsi="宋体" w:cs="宋体"/>
          <w:szCs w:val="24"/>
          <w:highlight w:val="none"/>
          <w:shd w:val="clear" w:color="auto" w:fill="ffffff"/>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（五）零售业。</w:t>
      </w:r>
      <w:r>
        <w:rPr>
          <w:rFonts w:hint="eastAsia" w:ascii="宋体" w:hAnsi="宋体" w:cs="宋体"/>
          <w:szCs w:val="24"/>
          <w:highlight w:val="none"/>
          <w:shd w:val="clear" w:color="auto" w:fill="ffffff"/>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（六）交通运输业。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（七）仓储业。</w:t>
      </w:r>
      <w:r>
        <w:rPr>
          <w:rFonts w:hint="eastAsia" w:ascii="宋体" w:hAnsi="宋体" w:cs="宋体"/>
          <w:szCs w:val="24"/>
          <w:highlight w:val="none"/>
          <w:shd w:val="clear" w:color="auto" w:fill="ffffff"/>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（八）邮政业。</w:t>
      </w:r>
      <w:r>
        <w:rPr>
          <w:rFonts w:hint="eastAsia" w:ascii="宋体" w:hAnsi="宋体" w:cs="宋体"/>
          <w:szCs w:val="24"/>
          <w:highlight w:val="none"/>
          <w:shd w:val="clear" w:color="auto" w:fill="ffffff"/>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（九）住宿业。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（十）餐饮业。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（十一）信息传输业。</w:t>
      </w:r>
      <w:r>
        <w:rPr>
          <w:rFonts w:hint="eastAsia" w:ascii="宋体" w:hAnsi="宋体" w:cs="宋体"/>
          <w:szCs w:val="24"/>
          <w:highlight w:val="none"/>
          <w:shd w:val="clear" w:color="auto" w:fill="ffffff"/>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（十二）软件和信息技术服务业。</w:t>
      </w:r>
      <w:r>
        <w:rPr>
          <w:rFonts w:hint="eastAsia" w:ascii="宋体" w:hAnsi="宋体" w:cs="宋体"/>
          <w:szCs w:val="24"/>
          <w:highlight w:val="none"/>
          <w:shd w:val="clear" w:color="auto" w:fill="ffffff"/>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（十三）房地产开发经营。</w:t>
      </w:r>
      <w:r>
        <w:rPr>
          <w:rFonts w:hint="eastAsia" w:ascii="宋体" w:hAnsi="宋体" w:cs="宋体"/>
          <w:szCs w:val="24"/>
          <w:highlight w:val="none"/>
          <w:shd w:val="clear" w:color="auto" w:fill="ffffff"/>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（十四）物业管理。</w:t>
      </w:r>
      <w:r>
        <w:rPr>
          <w:rFonts w:hint="eastAsia" w:ascii="宋体" w:hAnsi="宋体" w:cs="宋体"/>
          <w:szCs w:val="24"/>
          <w:highlight w:val="none"/>
          <w:shd w:val="clear" w:color="auto" w:fill="ffffff"/>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（十五）租赁和商务服务业。</w:t>
      </w:r>
      <w:r>
        <w:rPr>
          <w:rFonts w:hint="eastAsia" w:ascii="宋体" w:hAnsi="宋体" w:cs="宋体"/>
          <w:szCs w:val="24"/>
          <w:highlight w:val="none"/>
          <w:shd w:val="clear" w:color="auto" w:fill="ffffff"/>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（十六）其他未列明行业。</w:t>
      </w:r>
      <w:r>
        <w:rPr>
          <w:rFonts w:hint="eastAsia" w:ascii="宋体" w:hAnsi="宋体" w:cs="宋体"/>
          <w:szCs w:val="24"/>
          <w:highlight w:val="none"/>
          <w:shd w:val="clear" w:color="auto" w:fill="ffffff"/>
        </w:rPr>
        <w:t xml:space="preserve">从业人员300人以下的为中小微型企业。其中，从业人员100人及以上的为中型企业；从业人员10人及以上的为小型企业；从业人员10人以下的为微型企业。</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五、</w:t>
      </w:r>
      <w:r>
        <w:rPr>
          <w:rFonts w:hint="eastAsia" w:ascii="宋体" w:hAnsi="宋体" w:cs="宋体"/>
          <w:szCs w:val="24"/>
          <w:highlight w:val="none"/>
          <w:shd w:val="clear" w:color="auto" w:fill="ffffff"/>
        </w:rPr>
        <w:t xml:space="preserve">企业类型的划分以统计部门的统计数据为依据。</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六、</w:t>
      </w:r>
      <w:r>
        <w:rPr>
          <w:rFonts w:hint="eastAsia" w:ascii="宋体" w:hAnsi="宋体" w:cs="宋体"/>
          <w:szCs w:val="24"/>
          <w:highlight w:val="none"/>
          <w:shd w:val="clear" w:color="auto" w:fill="ffffff"/>
        </w:rPr>
        <w:t xml:space="preserve">本规定适用于在中华人民共和国境内依法设立的各类所有制和各种组织形式的企业。个体工商户和本规定以外的行业，参照本规定进行划型。</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七、</w:t>
      </w:r>
      <w:r>
        <w:rPr>
          <w:rFonts w:hint="eastAsia" w:ascii="宋体" w:hAnsi="宋体" w:cs="宋体"/>
          <w:szCs w:val="24"/>
          <w:highlight w:val="none"/>
          <w:shd w:val="clear" w:color="auto" w:fill="ffffff"/>
        </w:rPr>
        <w:t xml:space="preserve">本规定的中型企业标准上限即为大型企业标准的下限，国家统计部门据此制定大中小微型企业的统计分类。国务院有关部门据此进行相关数据分析，不得制定与本规定不一致的企业划型标准。</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八、</w:t>
      </w:r>
      <w:r>
        <w:rPr>
          <w:rFonts w:hint="eastAsia" w:ascii="宋体" w:hAnsi="宋体" w:cs="宋体"/>
          <w:szCs w:val="24"/>
          <w:highlight w:val="none"/>
          <w:shd w:val="clear" w:color="auto" w:fill="ffffff"/>
        </w:rPr>
        <w:t xml:space="preserve">本规定由工业和信息化部、国家统计局会同有关部门根据《国民经济行业分类》修订情况和企业发展变化情况适时修订。</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九、</w:t>
      </w:r>
      <w:r>
        <w:rPr>
          <w:rFonts w:hint="eastAsia" w:ascii="宋体" w:hAnsi="宋体" w:cs="宋体"/>
          <w:szCs w:val="24"/>
          <w:highlight w:val="none"/>
          <w:shd w:val="clear" w:color="auto" w:fill="ffffff"/>
        </w:rPr>
        <w:t xml:space="preserve">本规定由工业和信息化部、国家统计局会同有关部门负责解释。</w:t>
      </w:r>
      <w:r/>
    </w:p>
    <w:p>
      <w:pPr>
        <w:pStyle w:val="952"/>
        <w:spacing w:before="0" w:beforeAutospacing="0" w:after="0" w:afterAutospacing="0" w:line="630" w:lineRule="atLeast"/>
        <w:widowControl/>
        <w:rPr>
          <w:rFonts w:hint="eastAsia" w:ascii="宋体" w:hAnsi="宋体" w:cs="宋体"/>
          <w:szCs w:val="24"/>
          <w:highlight w:val="none"/>
        </w:rPr>
      </w:pPr>
      <w:r>
        <w:rPr>
          <w:rStyle w:val="957"/>
          <w:rFonts w:hint="eastAsia" w:ascii="宋体" w:hAnsi="宋体" w:cs="宋体"/>
          <w:szCs w:val="24"/>
          <w:highlight w:val="none"/>
          <w:shd w:val="clear" w:color="auto" w:fill="ffffff"/>
        </w:rPr>
        <w:t xml:space="preserve">十、</w:t>
      </w:r>
      <w:r>
        <w:rPr>
          <w:rFonts w:hint="eastAsia" w:ascii="宋体" w:hAnsi="宋体" w:cs="宋体"/>
          <w:szCs w:val="24"/>
          <w:highlight w:val="none"/>
          <w:shd w:val="clear" w:color="auto" w:fill="ffffff"/>
        </w:rPr>
        <w:t xml:space="preserve">本规定自发布之日起执行，原国家经贸委、原国家计委、财政部和国家统计局2003年颁布的《中小企业标准暂行规定》同时废止。</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highlight w:val="none"/>
        </w:rPr>
      </w:pPr>
      <w:r>
        <w:rPr>
          <w:rFonts w:hint="eastAsia" w:ascii="宋体" w:hAnsi="宋体" w:cs="宋体"/>
          <w:highlight w:val="none"/>
        </w:rPr>
      </w:r>
      <w:r/>
    </w:p>
    <w:sectPr>
      <w:headerReference w:type="default" r:id="rId11"/>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Symbol">
    <w:panose1 w:val="05050102010706020507"/>
  </w:font>
  <w:font w:name="Calibri">
    <w:panose1 w:val="020F0502020204030204"/>
  </w:font>
  <w:font w:name="Wingdings">
    <w:panose1 w:val="05000000000000000000"/>
  </w:font>
  <w:font w:name="华文楷体">
    <w:panose1 w:val="02010600040101010101"/>
  </w:font>
  <w:font w:name="方正魏碑_GBK">
    <w:panose1 w:val="020B0503020202020204"/>
  </w:font>
  <w:font w:name="MingLiU">
    <w:panose1 w:val="02020500000000000000"/>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pPr>
    <w: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34010" cy="153035"/>
              <wp:effectExtent l="0" t="0" r="635" b="0"/>
              <wp:wrapNone/>
              <wp:docPr id="1" name="Text Box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47"/>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47"/>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34010" cy="153035"/>
              <wp:effectExtent l="0" t="0" r="635" b="0"/>
              <wp:wrapNone/>
              <wp:docPr id="2" name="Text Box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34010" cy="153035"/>
                      </a:xfrm>
                      <a:prstGeom prst="rect">
                        <a:avLst/>
                      </a:prstGeom>
                      <a:noFill/>
                      <a:ln>
                        <a:noFill/>
                      </a:ln>
                    </wps:spPr>
                    <wps:txbx>
                      <w:txbxContent>
                        <w:p>
                          <w:pPr>
                            <w:pStyle w:val="847"/>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6.3pt;height:12.0pt;mso-wrap-distance-left:9.0pt;mso-wrap-distance-top:0.0pt;mso-wrap-distance-right:9.0pt;mso-wrap-distance-bottom:0.0pt;v-text-anchor:top;visibility:visible;" filled="f" stroked="f">
              <v:textbox inset="0,0,0,0">
                <w:txbxContent>
                  <w:p>
                    <w:pPr>
                      <w:pStyle w:val="8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00685" cy="153035"/>
              <wp:effectExtent l="3810" t="3810" r="0" b="0"/>
              <wp:wrapNone/>
              <wp:docPr id="3" name="Text Box 35"/>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47"/>
                          </w:pPr>
                          <w:r>
                            <w:fldChar w:fldCharType="begin"/>
                          </w:r>
                          <w:r>
                            <w:instrText xml:space="preserve"> PAGE  \* MERGEFORMAT </w:instrText>
                          </w:r>
                          <w:r>
                            <w:fldChar w:fldCharType="separate"/>
                          </w:r>
                          <w:r>
                            <w:t xml:space="preserve">82</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47"/>
                    </w:pPr>
                    <w:r>
                      <w:fldChar w:fldCharType="begin"/>
                    </w:r>
                    <w:r>
                      <w:instrText xml:space="preserve"> PAGE  \* MERGEFORMAT </w:instrText>
                    </w:r>
                    <w:r>
                      <w:fldChar w:fldCharType="separate"/>
                    </w:r>
                    <w:r>
                      <w:t xml:space="preserve">82</w:t>
                    </w:r>
                    <w:r>
                      <w:fldChar w:fldCharType="end"/>
                    </w:r>
                    <w:r/>
                  </w:p>
                </w:txbxContent>
              </v:textbox>
            </v:shape>
          </w:pict>
        </mc:Fallback>
      </mc:AlternateContent>
    </w:r>
    <w: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00685" cy="153035"/>
              <wp:effectExtent l="3810" t="0" r="0" b="0"/>
              <wp:wrapNone/>
              <wp:docPr id="4" name="Text Box 3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00685" cy="153035"/>
                      </a:xfrm>
                      <a:prstGeom prst="rect">
                        <a:avLst/>
                      </a:prstGeom>
                      <a:noFill/>
                      <a:ln>
                        <a:noFill/>
                      </a:ln>
                    </wps:spPr>
                    <wps:txbx>
                      <w:txbxContent>
                        <w:p>
                          <w:pPr>
                            <w:pStyle w:val="847"/>
                          </w:pPr>
                          <w:r>
                            <w:fldChar w:fldCharType="begin"/>
                          </w:r>
                          <w:r>
                            <w:instrText xml:space="preserve"> PAGE  \* MERGEFORMAT </w:instrText>
                          </w:r>
                          <w:r>
                            <w:fldChar w:fldCharType="separate"/>
                          </w:r>
                          <w:r>
                            <w:t xml:space="preserve">81</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31.5pt;height:12.0pt;mso-wrap-distance-left:9.0pt;mso-wrap-distance-top:0.0pt;mso-wrap-distance-right:9.0pt;mso-wrap-distance-bottom:0.0pt;v-text-anchor:top;visibility:visible;" filled="f" stroked="f">
              <v:textbox inset="0,0,0,0">
                <w:txbxContent>
                  <w:p>
                    <w:pPr>
                      <w:pStyle w:val="847"/>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3"/>
    <w:link w:val="824"/>
    <w:uiPriority w:val="9"/>
    <w:rPr>
      <w:rFonts w:ascii="Arial" w:hAnsi="Arial" w:eastAsia="Arial" w:cs="Arial"/>
      <w:sz w:val="40"/>
      <w:szCs w:val="40"/>
    </w:rPr>
  </w:style>
  <w:style w:type="character" w:styleId="15">
    <w:name w:val="Heading 2 Char"/>
    <w:basedOn w:val="833"/>
    <w:link w:val="825"/>
    <w:uiPriority w:val="9"/>
    <w:rPr>
      <w:rFonts w:ascii="Arial" w:hAnsi="Arial" w:eastAsia="Arial" w:cs="Arial"/>
      <w:sz w:val="34"/>
    </w:rPr>
  </w:style>
  <w:style w:type="character" w:styleId="17">
    <w:name w:val="Heading 3 Char"/>
    <w:basedOn w:val="833"/>
    <w:link w:val="826"/>
    <w:uiPriority w:val="9"/>
    <w:rPr>
      <w:rFonts w:ascii="Arial" w:hAnsi="Arial" w:eastAsia="Arial" w:cs="Arial"/>
      <w:sz w:val="30"/>
      <w:szCs w:val="30"/>
    </w:rPr>
  </w:style>
  <w:style w:type="character" w:styleId="19">
    <w:name w:val="Heading 4 Char"/>
    <w:basedOn w:val="833"/>
    <w:link w:val="827"/>
    <w:uiPriority w:val="9"/>
    <w:rPr>
      <w:rFonts w:ascii="Arial" w:hAnsi="Arial" w:eastAsia="Arial" w:cs="Arial"/>
      <w:b/>
      <w:bCs/>
      <w:sz w:val="26"/>
      <w:szCs w:val="26"/>
    </w:rPr>
  </w:style>
  <w:style w:type="character" w:styleId="21">
    <w:name w:val="Heading 5 Char"/>
    <w:basedOn w:val="833"/>
    <w:link w:val="828"/>
    <w:uiPriority w:val="9"/>
    <w:rPr>
      <w:rFonts w:ascii="Arial" w:hAnsi="Arial" w:eastAsia="Arial" w:cs="Arial"/>
      <w:b/>
      <w:bCs/>
      <w:sz w:val="24"/>
      <w:szCs w:val="24"/>
    </w:rPr>
  </w:style>
  <w:style w:type="character" w:styleId="23">
    <w:name w:val="Heading 6 Char"/>
    <w:basedOn w:val="833"/>
    <w:link w:val="829"/>
    <w:uiPriority w:val="9"/>
    <w:rPr>
      <w:rFonts w:ascii="Arial" w:hAnsi="Arial" w:eastAsia="Arial" w:cs="Arial"/>
      <w:b/>
      <w:bCs/>
      <w:sz w:val="22"/>
      <w:szCs w:val="22"/>
    </w:rPr>
  </w:style>
  <w:style w:type="character" w:styleId="25">
    <w:name w:val="Heading 7 Char"/>
    <w:basedOn w:val="833"/>
    <w:link w:val="830"/>
    <w:uiPriority w:val="9"/>
    <w:rPr>
      <w:rFonts w:ascii="Arial" w:hAnsi="Arial" w:eastAsia="Arial" w:cs="Arial"/>
      <w:b/>
      <w:bCs/>
      <w:i/>
      <w:iCs/>
      <w:sz w:val="22"/>
      <w:szCs w:val="22"/>
    </w:rPr>
  </w:style>
  <w:style w:type="character" w:styleId="27">
    <w:name w:val="Heading 8 Char"/>
    <w:basedOn w:val="833"/>
    <w:link w:val="831"/>
    <w:uiPriority w:val="9"/>
    <w:rPr>
      <w:rFonts w:ascii="Arial" w:hAnsi="Arial" w:eastAsia="Arial" w:cs="Arial"/>
      <w:i/>
      <w:iCs/>
      <w:sz w:val="22"/>
      <w:szCs w:val="22"/>
    </w:rPr>
  </w:style>
  <w:style w:type="character" w:styleId="29">
    <w:name w:val="Heading 9 Char"/>
    <w:basedOn w:val="833"/>
    <w:link w:val="832"/>
    <w:uiPriority w:val="9"/>
    <w:rPr>
      <w:rFonts w:ascii="Arial" w:hAnsi="Arial" w:eastAsia="Arial" w:cs="Arial"/>
      <w:i/>
      <w:iCs/>
      <w:sz w:val="21"/>
      <w:szCs w:val="21"/>
    </w:rPr>
  </w:style>
  <w:style w:type="character" w:styleId="34">
    <w:name w:val="Title Char"/>
    <w:basedOn w:val="833"/>
    <w:link w:val="858"/>
    <w:uiPriority w:val="10"/>
    <w:rPr>
      <w:sz w:val="48"/>
      <w:szCs w:val="48"/>
    </w:rPr>
  </w:style>
  <w:style w:type="character" w:styleId="36">
    <w:name w:val="Subtitle Char"/>
    <w:basedOn w:val="833"/>
    <w:link w:val="851"/>
    <w:uiPriority w:val="11"/>
    <w:rPr>
      <w:sz w:val="24"/>
      <w:szCs w:val="24"/>
    </w:rPr>
  </w:style>
  <w:style w:type="character" w:styleId="38">
    <w:name w:val="Quote Char"/>
    <w:link w:val="877"/>
    <w:uiPriority w:val="29"/>
    <w:rPr>
      <w:i/>
    </w:rPr>
  </w:style>
  <w:style w:type="character" w:styleId="40">
    <w:name w:val="Intense Quote Char"/>
    <w:link w:val="879"/>
    <w:uiPriority w:val="30"/>
    <w:rPr>
      <w:i/>
    </w:rPr>
  </w:style>
  <w:style w:type="character" w:styleId="42">
    <w:name w:val="Header Char"/>
    <w:basedOn w:val="833"/>
    <w:link w:val="848"/>
    <w:uiPriority w:val="99"/>
  </w:style>
  <w:style w:type="table" w:styleId="49">
    <w:name w:val="Plain Table 1"/>
    <w:basedOn w:val="8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52"/>
    <w:uiPriority w:val="99"/>
    <w:rPr>
      <w:sz w:val="18"/>
    </w:rPr>
  </w:style>
  <w:style w:type="character" w:styleId="178">
    <w:name w:val="Endnote Text Char"/>
    <w:link w:val="846"/>
    <w:uiPriority w:val="99"/>
    <w:rPr>
      <w:sz w:val="20"/>
    </w:rPr>
  </w:style>
  <w:style w:type="paragraph" w:styleId="189">
    <w:name w:val="TOC Heading"/>
    <w:uiPriority w:val="39"/>
    <w:unhideWhenUsed/>
  </w:style>
  <w:style w:type="paragraph" w:styleId="823" w:default="1">
    <w:name w:val="Normal"/>
    <w:next w:val="835"/>
    <w:uiPriority w:val="0"/>
    <w:qFormat/>
    <w:pPr>
      <w:ind w:firstLine="420"/>
      <w:jc w:val="both"/>
      <w:spacing w:line="360" w:lineRule="auto"/>
      <w:widowControl w:val="off"/>
    </w:pPr>
    <w:rPr>
      <w:rFonts w:ascii="Times New Roman" w:hAnsi="Times New Roman" w:eastAsia="宋体" w:cs="Times New Roman"/>
      <w:sz w:val="21"/>
      <w:szCs w:val="22"/>
      <w:lang w:val="en-US" w:eastAsia="zh-CN" w:bidi="ar-SA"/>
    </w:rPr>
  </w:style>
  <w:style w:type="paragraph" w:styleId="824">
    <w:name w:val="Heading 1"/>
    <w:basedOn w:val="823"/>
    <w:next w:val="823"/>
    <w:link w:val="864"/>
    <w:uiPriority w:val="9"/>
    <w:qFormat/>
    <w:pPr>
      <w:keepLines/>
      <w:keepNext/>
      <w:spacing w:before="480" w:after="200"/>
      <w:outlineLvl w:val="0"/>
    </w:pPr>
    <w:rPr>
      <w:rFonts w:ascii="Arial" w:hAnsi="Arial" w:eastAsia="Arial" w:cs="Arial"/>
      <w:sz w:val="40"/>
      <w:szCs w:val="40"/>
    </w:rPr>
  </w:style>
  <w:style w:type="paragraph" w:styleId="825">
    <w:name w:val="Heading 2"/>
    <w:basedOn w:val="823"/>
    <w:next w:val="823"/>
    <w:link w:val="865"/>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866"/>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23"/>
    <w:next w:val="823"/>
    <w:link w:val="867"/>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868"/>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869"/>
    <w:uiPriority w:val="9"/>
    <w:unhideWhenUsed/>
    <w:qFormat/>
    <w:pPr>
      <w:keepLines/>
      <w:keepNext/>
      <w:spacing w:before="320" w:after="200"/>
      <w:outlineLvl w:val="5"/>
    </w:pPr>
    <w:rPr>
      <w:rFonts w:ascii="Arial" w:hAnsi="Arial" w:eastAsia="Arial" w:cs="Arial"/>
      <w:b/>
      <w:bCs/>
      <w:sz w:val="22"/>
    </w:rPr>
  </w:style>
  <w:style w:type="paragraph" w:styleId="830">
    <w:name w:val="Heading 7"/>
    <w:basedOn w:val="823"/>
    <w:next w:val="823"/>
    <w:link w:val="870"/>
    <w:uiPriority w:val="9"/>
    <w:unhideWhenUsed/>
    <w:qFormat/>
    <w:pPr>
      <w:keepLines/>
      <w:keepNext/>
      <w:spacing w:before="320" w:after="200"/>
      <w:outlineLvl w:val="6"/>
    </w:pPr>
    <w:rPr>
      <w:rFonts w:ascii="Arial" w:hAnsi="Arial" w:eastAsia="Arial" w:cs="Arial"/>
      <w:b/>
      <w:bCs/>
      <w:i/>
      <w:iCs/>
      <w:sz w:val="22"/>
    </w:rPr>
  </w:style>
  <w:style w:type="paragraph" w:styleId="831">
    <w:name w:val="Heading 8"/>
    <w:basedOn w:val="823"/>
    <w:next w:val="823"/>
    <w:link w:val="871"/>
    <w:uiPriority w:val="9"/>
    <w:unhideWhenUsed/>
    <w:qFormat/>
    <w:pPr>
      <w:keepLines/>
      <w:keepNext/>
      <w:spacing w:before="320" w:after="200"/>
      <w:outlineLvl w:val="7"/>
    </w:pPr>
    <w:rPr>
      <w:rFonts w:ascii="Arial" w:hAnsi="Arial" w:eastAsia="Arial" w:cs="Arial"/>
      <w:i/>
      <w:iCs/>
      <w:sz w:val="22"/>
    </w:rPr>
  </w:style>
  <w:style w:type="paragraph" w:styleId="832">
    <w:name w:val="Heading 9"/>
    <w:basedOn w:val="823"/>
    <w:next w:val="823"/>
    <w:link w:val="872"/>
    <w:uiPriority w:val="9"/>
    <w:unhideWhenUsed/>
    <w:qFormat/>
    <w:pPr>
      <w:keepLines/>
      <w:keepNext/>
      <w:spacing w:before="320" w:after="200"/>
      <w:outlineLvl w:val="8"/>
    </w:pPr>
    <w:rPr>
      <w:rFonts w:ascii="Arial" w:hAnsi="Arial" w:eastAsia="Arial" w:cs="Arial"/>
      <w:i/>
      <w:iCs/>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customStyle="1">
    <w:name w:val="正文文本12"/>
    <w:basedOn w:val="823"/>
    <w:next w:val="836"/>
    <w:uiPriority w:val="0"/>
    <w:unhideWhenUsed/>
    <w:qFormat/>
    <w:pPr>
      <w:spacing w:after="120"/>
    </w:pPr>
  </w:style>
  <w:style w:type="paragraph" w:styleId="836" w:customStyle="1">
    <w:name w:val="日期11"/>
    <w:basedOn w:val="823"/>
    <w:next w:val="823"/>
    <w:uiPriority w:val="0"/>
    <w:qFormat/>
    <w:rPr>
      <w:rFonts w:ascii="Arial" w:hAnsi="Arial" w:cs="Arial"/>
      <w:b/>
      <w:sz w:val="28"/>
    </w:rPr>
  </w:style>
  <w:style w:type="paragraph" w:styleId="837">
    <w:name w:val="toc 7"/>
    <w:basedOn w:val="823"/>
    <w:next w:val="823"/>
    <w:uiPriority w:val="39"/>
    <w:unhideWhenUsed/>
    <w:qFormat/>
    <w:pPr>
      <w:ind w:left="1701" w:firstLine="0"/>
      <w:spacing w:after="57"/>
    </w:pPr>
  </w:style>
  <w:style w:type="paragraph" w:styleId="838">
    <w:name w:val="Caption"/>
    <w:basedOn w:val="823"/>
    <w:next w:val="8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9">
    <w:name w:val="annotation text"/>
    <w:basedOn w:val="823"/>
    <w:uiPriority w:val="99"/>
    <w:semiHidden/>
    <w:unhideWhenUsed/>
    <w:qFormat/>
    <w:pPr>
      <w:jc w:val="left"/>
    </w:pPr>
  </w:style>
  <w:style w:type="paragraph" w:styleId="840">
    <w:name w:val="Body Text"/>
    <w:basedOn w:val="823"/>
    <w:next w:val="841"/>
    <w:uiPriority w:val="99"/>
    <w:qFormat/>
    <w:rPr>
      <w:rFonts w:ascii="楷体_GB2312" w:hAnsi="Arial" w:eastAsia="楷体_GB2312"/>
      <w:sz w:val="28"/>
      <w:szCs w:val="28"/>
    </w:rPr>
  </w:style>
  <w:style w:type="paragraph" w:styleId="841" w:customStyle="1">
    <w:name w:val="Default"/>
    <w:next w:val="823"/>
    <w:uiPriority w:val="99"/>
    <w:qFormat/>
    <w:pPr>
      <w:widowControl w:val="off"/>
    </w:pPr>
    <w:rPr>
      <w:rFonts w:ascii="宋体" w:hAnsi="Times New Roman" w:eastAsia="宋体" w:cs="Times New Roman"/>
      <w:color w:val="000000"/>
      <w:sz w:val="24"/>
      <w:szCs w:val="24"/>
      <w:lang w:val="en-US" w:eastAsia="zh-CN" w:bidi="ar-SA"/>
    </w:rPr>
  </w:style>
  <w:style w:type="paragraph" w:styleId="842">
    <w:name w:val="Body Text Indent"/>
    <w:basedOn w:val="823"/>
    <w:uiPriority w:val="0"/>
    <w:qFormat/>
    <w:pPr>
      <w:ind w:firstLine="403"/>
      <w:spacing w:line="440" w:lineRule="exact"/>
    </w:pPr>
    <w:rPr>
      <w:rFonts w:ascii="宋体" w:hAnsi="宋体" w:eastAsia="宋体"/>
      <w:sz w:val="20"/>
      <w:szCs w:val="21"/>
    </w:rPr>
  </w:style>
  <w:style w:type="paragraph" w:styleId="843">
    <w:name w:val="toc 5"/>
    <w:basedOn w:val="823"/>
    <w:next w:val="823"/>
    <w:uiPriority w:val="39"/>
    <w:unhideWhenUsed/>
    <w:qFormat/>
    <w:pPr>
      <w:ind w:left="1134" w:firstLine="0"/>
      <w:spacing w:after="57"/>
    </w:pPr>
  </w:style>
  <w:style w:type="paragraph" w:styleId="844">
    <w:name w:val="toc 3"/>
    <w:basedOn w:val="823"/>
    <w:next w:val="823"/>
    <w:uiPriority w:val="39"/>
    <w:unhideWhenUsed/>
    <w:qFormat/>
    <w:pPr>
      <w:ind w:left="567" w:firstLine="0"/>
      <w:spacing w:after="57"/>
    </w:pPr>
  </w:style>
  <w:style w:type="paragraph" w:styleId="845">
    <w:name w:val="toc 8"/>
    <w:basedOn w:val="823"/>
    <w:next w:val="823"/>
    <w:uiPriority w:val="39"/>
    <w:unhideWhenUsed/>
    <w:qFormat/>
    <w:pPr>
      <w:ind w:left="1984" w:firstLine="0"/>
      <w:spacing w:after="57"/>
    </w:pPr>
  </w:style>
  <w:style w:type="paragraph" w:styleId="846">
    <w:name w:val="endnote text"/>
    <w:basedOn w:val="823"/>
    <w:link w:val="903"/>
    <w:uiPriority w:val="99"/>
    <w:semiHidden/>
    <w:unhideWhenUsed/>
    <w:qFormat/>
    <w:pPr>
      <w:spacing w:line="240" w:lineRule="auto"/>
    </w:pPr>
    <w:rPr>
      <w:sz w:val="20"/>
    </w:rPr>
  </w:style>
  <w:style w:type="paragraph" w:styleId="847">
    <w:name w:val="Footer"/>
    <w:basedOn w:val="823"/>
    <w:uiPriority w:val="99"/>
    <w:unhideWhenUsed/>
    <w:qFormat/>
    <w:pPr>
      <w:spacing w:line="240" w:lineRule="auto"/>
      <w:tabs>
        <w:tab w:val="center" w:pos="7143" w:leader="none"/>
        <w:tab w:val="right" w:pos="14287" w:leader="none"/>
      </w:tabs>
    </w:pPr>
  </w:style>
  <w:style w:type="paragraph" w:styleId="848">
    <w:name w:val="Header"/>
    <w:basedOn w:val="823"/>
    <w:link w:val="881"/>
    <w:uiPriority w:val="99"/>
    <w:unhideWhenUsed/>
    <w:qFormat/>
    <w:pPr>
      <w:spacing w:line="240" w:lineRule="auto"/>
      <w:tabs>
        <w:tab w:val="center" w:pos="7143" w:leader="none"/>
        <w:tab w:val="right" w:pos="14287" w:leader="none"/>
      </w:tabs>
    </w:pPr>
  </w:style>
  <w:style w:type="paragraph" w:styleId="849">
    <w:name w:val="toc 1"/>
    <w:basedOn w:val="823"/>
    <w:next w:val="823"/>
    <w:uiPriority w:val="39"/>
    <w:unhideWhenUsed/>
    <w:qFormat/>
    <w:pPr>
      <w:ind w:firstLine="0"/>
      <w:spacing w:after="57"/>
    </w:pPr>
  </w:style>
  <w:style w:type="paragraph" w:styleId="850">
    <w:name w:val="toc 4"/>
    <w:basedOn w:val="823"/>
    <w:next w:val="823"/>
    <w:uiPriority w:val="39"/>
    <w:unhideWhenUsed/>
    <w:qFormat/>
    <w:pPr>
      <w:ind w:left="850" w:firstLine="0"/>
      <w:spacing w:after="57"/>
    </w:pPr>
  </w:style>
  <w:style w:type="paragraph" w:styleId="851">
    <w:name w:val="Subtitle"/>
    <w:basedOn w:val="823"/>
    <w:next w:val="823"/>
    <w:link w:val="876"/>
    <w:uiPriority w:val="11"/>
    <w:qFormat/>
    <w:pPr>
      <w:spacing w:before="200" w:after="200"/>
    </w:pPr>
    <w:rPr>
      <w:sz w:val="24"/>
      <w:szCs w:val="24"/>
    </w:rPr>
  </w:style>
  <w:style w:type="paragraph" w:styleId="852">
    <w:name w:val="footnote text"/>
    <w:basedOn w:val="823"/>
    <w:link w:val="902"/>
    <w:uiPriority w:val="99"/>
    <w:semiHidden/>
    <w:unhideWhenUsed/>
    <w:qFormat/>
    <w:pPr>
      <w:spacing w:after="40" w:line="240" w:lineRule="auto"/>
    </w:pPr>
    <w:rPr>
      <w:sz w:val="18"/>
    </w:rPr>
  </w:style>
  <w:style w:type="paragraph" w:styleId="853">
    <w:name w:val="toc 6"/>
    <w:basedOn w:val="823"/>
    <w:next w:val="823"/>
    <w:uiPriority w:val="39"/>
    <w:unhideWhenUsed/>
    <w:qFormat/>
    <w:pPr>
      <w:ind w:left="1417" w:firstLine="0"/>
      <w:spacing w:after="57"/>
    </w:pPr>
  </w:style>
  <w:style w:type="paragraph" w:styleId="854">
    <w:name w:val="table of figures"/>
    <w:basedOn w:val="823"/>
    <w:next w:val="823"/>
    <w:uiPriority w:val="99"/>
    <w:unhideWhenUsed/>
    <w:qFormat/>
  </w:style>
  <w:style w:type="paragraph" w:styleId="855">
    <w:name w:val="toc 2"/>
    <w:basedOn w:val="823"/>
    <w:next w:val="823"/>
    <w:uiPriority w:val="39"/>
    <w:unhideWhenUsed/>
    <w:qFormat/>
    <w:pPr>
      <w:ind w:left="283" w:firstLine="0"/>
      <w:spacing w:after="57"/>
    </w:pPr>
  </w:style>
  <w:style w:type="paragraph" w:styleId="856">
    <w:name w:val="toc 9"/>
    <w:basedOn w:val="823"/>
    <w:next w:val="823"/>
    <w:uiPriority w:val="39"/>
    <w:unhideWhenUsed/>
    <w:qFormat/>
    <w:pPr>
      <w:ind w:left="2268" w:firstLine="0"/>
      <w:spacing w:after="57"/>
    </w:pPr>
  </w:style>
  <w:style w:type="paragraph" w:styleId="857">
    <w:name w:val="Normal (Web)"/>
    <w:basedOn w:val="823"/>
    <w:uiPriority w:val="99"/>
    <w:qFormat/>
    <w:pPr>
      <w:jc w:val="left"/>
      <w:spacing w:before="100" w:beforeAutospacing="1" w:after="100" w:afterAutospacing="1"/>
      <w:widowControl/>
    </w:pPr>
    <w:rPr>
      <w:rFonts w:ascii="宋体" w:hAnsi="宋体" w:eastAsia="宋体" w:cs="宋体"/>
      <w:sz w:val="24"/>
      <w:szCs w:val="24"/>
    </w:rPr>
  </w:style>
  <w:style w:type="paragraph" w:styleId="858">
    <w:name w:val="Title"/>
    <w:basedOn w:val="823"/>
    <w:next w:val="823"/>
    <w:link w:val="875"/>
    <w:uiPriority w:val="10"/>
    <w:qFormat/>
    <w:pPr>
      <w:contextualSpacing/>
      <w:spacing w:before="300" w:after="200"/>
    </w:pPr>
    <w:rPr>
      <w:sz w:val="48"/>
      <w:szCs w:val="48"/>
    </w:rPr>
  </w:style>
  <w:style w:type="table" w:styleId="85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name w:val="endnote reference"/>
    <w:uiPriority w:val="99"/>
    <w:semiHidden/>
    <w:unhideWhenUsed/>
    <w:qFormat/>
    <w:rPr>
      <w:vertAlign w:val="superscript"/>
    </w:rPr>
  </w:style>
  <w:style w:type="character" w:styleId="861">
    <w:name w:val="Emphasis"/>
    <w:uiPriority w:val="0"/>
    <w:qFormat/>
    <w:rPr>
      <w:i/>
    </w:rPr>
  </w:style>
  <w:style w:type="character" w:styleId="862">
    <w:name w:val="Hyperlink"/>
    <w:uiPriority w:val="99"/>
    <w:unhideWhenUsed/>
    <w:qFormat/>
    <w:rPr>
      <w:color w:val="0000ff" w:themeColor="hyperlink"/>
      <w:u w:val="single"/>
      <w14:textFill>
        <w14:solidFill>
          <w14:schemeClr w14:val="hlink"/>
        </w14:solidFill>
      </w14:textFill>
    </w:rPr>
  </w:style>
  <w:style w:type="character" w:styleId="863">
    <w:name w:val="footnote reference"/>
    <w:uiPriority w:val="99"/>
    <w:unhideWhenUsed/>
    <w:qFormat/>
    <w:rPr>
      <w:vertAlign w:val="superscript"/>
    </w:rPr>
  </w:style>
  <w:style w:type="character" w:styleId="864" w:customStyle="1">
    <w:name w:val="标题 1 字符"/>
    <w:link w:val="824"/>
    <w:uiPriority w:val="9"/>
    <w:qFormat/>
    <w:rPr>
      <w:rFonts w:ascii="Arial" w:hAnsi="Arial" w:eastAsia="Arial" w:cs="Arial"/>
      <w:sz w:val="40"/>
      <w:szCs w:val="40"/>
    </w:rPr>
  </w:style>
  <w:style w:type="character" w:styleId="865" w:customStyle="1">
    <w:name w:val="标题 2 字符"/>
    <w:link w:val="825"/>
    <w:uiPriority w:val="9"/>
    <w:qFormat/>
    <w:rPr>
      <w:rFonts w:ascii="Arial" w:hAnsi="Arial" w:eastAsia="Arial" w:cs="Arial"/>
      <w:sz w:val="34"/>
    </w:rPr>
  </w:style>
  <w:style w:type="character" w:styleId="866" w:customStyle="1">
    <w:name w:val="标题 3 字符"/>
    <w:link w:val="826"/>
    <w:uiPriority w:val="9"/>
    <w:qFormat/>
    <w:rPr>
      <w:rFonts w:ascii="Arial" w:hAnsi="Arial" w:eastAsia="Arial" w:cs="Arial"/>
      <w:sz w:val="30"/>
      <w:szCs w:val="30"/>
    </w:rPr>
  </w:style>
  <w:style w:type="character" w:styleId="867" w:customStyle="1">
    <w:name w:val="标题 4 字符"/>
    <w:link w:val="827"/>
    <w:uiPriority w:val="9"/>
    <w:qFormat/>
    <w:rPr>
      <w:rFonts w:ascii="Arial" w:hAnsi="Arial" w:eastAsia="Arial" w:cs="Arial"/>
      <w:b/>
      <w:bCs/>
      <w:sz w:val="26"/>
      <w:szCs w:val="26"/>
    </w:rPr>
  </w:style>
  <w:style w:type="character" w:styleId="868" w:customStyle="1">
    <w:name w:val="标题 5 字符"/>
    <w:link w:val="828"/>
    <w:uiPriority w:val="9"/>
    <w:qFormat/>
    <w:rPr>
      <w:rFonts w:ascii="Arial" w:hAnsi="Arial" w:eastAsia="Arial" w:cs="Arial"/>
      <w:b/>
      <w:bCs/>
      <w:sz w:val="24"/>
      <w:szCs w:val="24"/>
    </w:rPr>
  </w:style>
  <w:style w:type="character" w:styleId="869" w:customStyle="1">
    <w:name w:val="标题 6 字符"/>
    <w:link w:val="829"/>
    <w:uiPriority w:val="9"/>
    <w:qFormat/>
    <w:rPr>
      <w:rFonts w:ascii="Arial" w:hAnsi="Arial" w:eastAsia="Arial" w:cs="Arial"/>
      <w:b/>
      <w:bCs/>
      <w:sz w:val="22"/>
      <w:szCs w:val="22"/>
    </w:rPr>
  </w:style>
  <w:style w:type="character" w:styleId="870" w:customStyle="1">
    <w:name w:val="标题 7 字符"/>
    <w:link w:val="830"/>
    <w:uiPriority w:val="9"/>
    <w:qFormat/>
    <w:rPr>
      <w:rFonts w:ascii="Arial" w:hAnsi="Arial" w:eastAsia="Arial" w:cs="Arial"/>
      <w:b/>
      <w:bCs/>
      <w:i/>
      <w:iCs/>
      <w:sz w:val="22"/>
      <w:szCs w:val="22"/>
    </w:rPr>
  </w:style>
  <w:style w:type="character" w:styleId="871" w:customStyle="1">
    <w:name w:val="标题 8 字符"/>
    <w:link w:val="831"/>
    <w:uiPriority w:val="9"/>
    <w:qFormat/>
    <w:rPr>
      <w:rFonts w:ascii="Arial" w:hAnsi="Arial" w:eastAsia="Arial" w:cs="Arial"/>
      <w:i/>
      <w:iCs/>
      <w:sz w:val="22"/>
      <w:szCs w:val="22"/>
    </w:rPr>
  </w:style>
  <w:style w:type="character" w:styleId="872" w:customStyle="1">
    <w:name w:val="标题 9 字符"/>
    <w:link w:val="832"/>
    <w:uiPriority w:val="9"/>
    <w:qFormat/>
    <w:rPr>
      <w:rFonts w:ascii="Arial" w:hAnsi="Arial" w:eastAsia="Arial" w:cs="Arial"/>
      <w:i/>
      <w:iCs/>
      <w:sz w:val="21"/>
      <w:szCs w:val="21"/>
    </w:rPr>
  </w:style>
  <w:style w:type="paragraph" w:styleId="873">
    <w:name w:val="List Paragraph"/>
    <w:basedOn w:val="823"/>
    <w:uiPriority w:val="34"/>
    <w:qFormat/>
    <w:pPr>
      <w:contextualSpacing/>
      <w:ind w:left="720"/>
    </w:pPr>
  </w:style>
  <w:style w:type="paragraph" w:styleId="874">
    <w:name w:val="No Spacing"/>
    <w:uiPriority w:val="1"/>
    <w:qFormat/>
    <w:rPr>
      <w:rFonts w:ascii="Times New Roman" w:hAnsi="Times New Roman" w:eastAsia="宋体" w:cs="Times New Roman"/>
      <w:lang w:val="en-US" w:eastAsia="zh-CN" w:bidi="ar-SA"/>
    </w:rPr>
  </w:style>
  <w:style w:type="character" w:styleId="875" w:customStyle="1">
    <w:name w:val="标题 字符"/>
    <w:link w:val="858"/>
    <w:uiPriority w:val="10"/>
    <w:qFormat/>
    <w:rPr>
      <w:sz w:val="48"/>
      <w:szCs w:val="48"/>
    </w:rPr>
  </w:style>
  <w:style w:type="character" w:styleId="876" w:customStyle="1">
    <w:name w:val="副标题 字符"/>
    <w:link w:val="851"/>
    <w:uiPriority w:val="11"/>
    <w:qFormat/>
    <w:rPr>
      <w:sz w:val="24"/>
      <w:szCs w:val="24"/>
    </w:rPr>
  </w:style>
  <w:style w:type="paragraph" w:styleId="877">
    <w:name w:val="Quote"/>
    <w:basedOn w:val="823"/>
    <w:next w:val="823"/>
    <w:link w:val="878"/>
    <w:uiPriority w:val="29"/>
    <w:qFormat/>
    <w:pPr>
      <w:ind w:left="720" w:right="720"/>
    </w:pPr>
    <w:rPr>
      <w:i/>
    </w:rPr>
  </w:style>
  <w:style w:type="character" w:styleId="878" w:customStyle="1">
    <w:name w:val="引用 字符"/>
    <w:link w:val="877"/>
    <w:uiPriority w:val="29"/>
    <w:qFormat/>
    <w:rPr>
      <w:i/>
    </w:rPr>
  </w:style>
  <w:style w:type="paragraph" w:styleId="879">
    <w:name w:val="Intense Quote"/>
    <w:basedOn w:val="823"/>
    <w:next w:val="823"/>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qFormat/>
    <w:rPr>
      <w:i/>
    </w:rPr>
  </w:style>
  <w:style w:type="character" w:styleId="881" w:customStyle="1">
    <w:name w:val="页眉 字符"/>
    <w:link w:val="848"/>
    <w:uiPriority w:val="99"/>
    <w:qFormat/>
  </w:style>
  <w:style w:type="table" w:styleId="882" w:customStyle="1">
    <w:name w:val="无格式表格 11"/>
    <w:basedOn w:val="8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right w:w="108"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普通表格1"/>
    <w:uiPriority w:val="99"/>
    <w:unhideWhenUsed/>
    <w:qFormat/>
    <w:tblPr>
      <w:tblCellMar>
        <w:left w:w="0" w:type="dxa"/>
        <w:top w:w="0" w:type="dxa"/>
        <w:right w:w="0" w:type="dxa"/>
        <w:bottom w:w="0" w:type="dxa"/>
      </w:tblCellMar>
    </w:tblPr>
  </w:style>
  <w:style w:type="table" w:styleId="884" w:customStyle="1">
    <w:name w:val="无格式表格 21"/>
    <w:basedOn w:val="8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right w:w="108"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无格式表格 31"/>
    <w:basedOn w:val="8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无格式表格 41"/>
    <w:basedOn w:val="8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无格式表格 51"/>
    <w:basedOn w:val="88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网格表 1 浅色1"/>
    <w:basedOn w:val="8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网格表 21"/>
    <w:basedOn w:val="8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0" w:customStyle="1">
    <w:name w:val="网格表 31"/>
    <w:basedOn w:val="8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basedOn w:val="8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网格表 5 深色1"/>
    <w:basedOn w:val="8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网格表 6 彩色1"/>
    <w:basedOn w:val="8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网格表 7 彩色1"/>
    <w:basedOn w:val="8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清单表 1 浅色1"/>
    <w:basedOn w:val="88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清单表 21"/>
    <w:basedOn w:val="8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清单表 31"/>
    <w:basedOn w:val="8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清单表 41"/>
    <w:basedOn w:val="8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清单表 5 深色1"/>
    <w:basedOn w:val="8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basedOn w:val="88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清单表 7 彩色1"/>
    <w:basedOn w:val="88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2" w:customStyle="1">
    <w:name w:val="脚注文本 字符"/>
    <w:link w:val="852"/>
    <w:uiPriority w:val="99"/>
    <w:qFormat/>
    <w:rPr>
      <w:sz w:val="18"/>
    </w:rPr>
  </w:style>
  <w:style w:type="character" w:styleId="903" w:customStyle="1">
    <w:name w:val="尾注文本 字符"/>
    <w:link w:val="846"/>
    <w:uiPriority w:val="99"/>
    <w:qFormat/>
    <w:rPr>
      <w:sz w:val="20"/>
    </w:rPr>
  </w:style>
  <w:style w:type="paragraph" w:styleId="904" w:customStyle="1">
    <w:name w:val="TOC 标题1"/>
    <w:uiPriority w:val="39"/>
    <w:unhideWhenUsed/>
    <w:qFormat/>
    <w:rPr>
      <w:rFonts w:ascii="Times New Roman" w:hAnsi="Times New Roman" w:eastAsia="宋体" w:cs="Times New Roman"/>
      <w:lang w:val="en-US" w:eastAsia="zh-CN" w:bidi="ar-SA"/>
    </w:rPr>
  </w:style>
  <w:style w:type="paragraph" w:styleId="905" w:customStyle="1">
    <w:name w:val="标题 11"/>
    <w:basedOn w:val="823"/>
    <w:next w:val="823"/>
    <w:link w:val="917"/>
    <w:uiPriority w:val="9"/>
    <w:qFormat/>
    <w:pPr>
      <w:keepLines/>
      <w:keepNext/>
      <w:spacing w:before="480" w:after="200"/>
      <w:outlineLvl w:val="0"/>
    </w:pPr>
    <w:rPr>
      <w:rFonts w:ascii="Arial" w:hAnsi="Arial" w:eastAsia="Arial"/>
      <w:sz w:val="40"/>
      <w:szCs w:val="40"/>
    </w:rPr>
  </w:style>
  <w:style w:type="paragraph" w:styleId="906" w:customStyle="1">
    <w:name w:val="标题 21"/>
    <w:basedOn w:val="823"/>
    <w:next w:val="823"/>
    <w:link w:val="918"/>
    <w:uiPriority w:val="9"/>
    <w:qFormat/>
    <w:pPr>
      <w:keepLines/>
      <w:keepNext/>
      <w:spacing w:before="360" w:after="200"/>
      <w:outlineLvl w:val="1"/>
    </w:pPr>
    <w:rPr>
      <w:rFonts w:ascii="Arial" w:hAnsi="Arial" w:eastAsia="Arial"/>
      <w:sz w:val="34"/>
      <w:szCs w:val="20"/>
    </w:rPr>
  </w:style>
  <w:style w:type="paragraph" w:styleId="907" w:customStyle="1">
    <w:name w:val="标题 31"/>
    <w:basedOn w:val="823"/>
    <w:next w:val="823"/>
    <w:link w:val="919"/>
    <w:uiPriority w:val="9"/>
    <w:qFormat/>
    <w:pPr>
      <w:keepLines/>
      <w:keepNext/>
      <w:spacing w:before="320" w:after="200"/>
      <w:outlineLvl w:val="2"/>
    </w:pPr>
    <w:rPr>
      <w:rFonts w:ascii="Arial" w:hAnsi="Arial" w:eastAsia="Arial"/>
      <w:sz w:val="30"/>
      <w:szCs w:val="30"/>
    </w:rPr>
  </w:style>
  <w:style w:type="paragraph" w:styleId="908" w:customStyle="1">
    <w:name w:val="标题 41"/>
    <w:basedOn w:val="823"/>
    <w:next w:val="823"/>
    <w:link w:val="920"/>
    <w:uiPriority w:val="9"/>
    <w:qFormat/>
    <w:pPr>
      <w:keepLines/>
      <w:keepNext/>
      <w:spacing w:before="320" w:after="200"/>
      <w:outlineLvl w:val="3"/>
    </w:pPr>
    <w:rPr>
      <w:rFonts w:ascii="Arial" w:hAnsi="Arial" w:eastAsia="Arial"/>
      <w:b/>
      <w:bCs/>
      <w:sz w:val="26"/>
      <w:szCs w:val="26"/>
    </w:rPr>
  </w:style>
  <w:style w:type="paragraph" w:styleId="909" w:customStyle="1">
    <w:name w:val="标题 51"/>
    <w:basedOn w:val="823"/>
    <w:next w:val="823"/>
    <w:link w:val="921"/>
    <w:uiPriority w:val="9"/>
    <w:qFormat/>
    <w:pPr>
      <w:keepLines/>
      <w:keepNext/>
      <w:spacing w:before="320" w:after="200"/>
      <w:outlineLvl w:val="4"/>
    </w:pPr>
    <w:rPr>
      <w:rFonts w:ascii="Arial" w:hAnsi="Arial" w:eastAsia="Arial"/>
      <w:b/>
      <w:bCs/>
      <w:sz w:val="24"/>
      <w:szCs w:val="24"/>
    </w:rPr>
  </w:style>
  <w:style w:type="paragraph" w:styleId="910" w:customStyle="1">
    <w:name w:val="标题 61"/>
    <w:basedOn w:val="823"/>
    <w:next w:val="823"/>
    <w:link w:val="922"/>
    <w:uiPriority w:val="9"/>
    <w:qFormat/>
    <w:pPr>
      <w:keepLines/>
      <w:keepNext/>
      <w:spacing w:before="320" w:after="200"/>
      <w:outlineLvl w:val="5"/>
    </w:pPr>
    <w:rPr>
      <w:rFonts w:ascii="Arial" w:hAnsi="Arial" w:eastAsia="Arial"/>
      <w:b/>
      <w:bCs/>
      <w:sz w:val="22"/>
    </w:rPr>
  </w:style>
  <w:style w:type="paragraph" w:styleId="911" w:customStyle="1">
    <w:name w:val="标题 71"/>
    <w:basedOn w:val="823"/>
    <w:next w:val="823"/>
    <w:link w:val="923"/>
    <w:uiPriority w:val="9"/>
    <w:qFormat/>
    <w:pPr>
      <w:keepLines/>
      <w:keepNext/>
      <w:spacing w:before="320" w:after="200"/>
      <w:outlineLvl w:val="6"/>
    </w:pPr>
    <w:rPr>
      <w:rFonts w:ascii="Arial" w:hAnsi="Arial" w:eastAsia="Arial"/>
      <w:b/>
      <w:bCs/>
      <w:i/>
      <w:iCs/>
      <w:sz w:val="22"/>
    </w:rPr>
  </w:style>
  <w:style w:type="paragraph" w:styleId="912" w:customStyle="1">
    <w:name w:val="标题 81"/>
    <w:basedOn w:val="823"/>
    <w:next w:val="823"/>
    <w:link w:val="924"/>
    <w:uiPriority w:val="9"/>
    <w:qFormat/>
    <w:pPr>
      <w:keepLines/>
      <w:keepNext/>
      <w:spacing w:before="320" w:after="200"/>
      <w:outlineLvl w:val="7"/>
    </w:pPr>
    <w:rPr>
      <w:rFonts w:ascii="Arial" w:hAnsi="Arial" w:eastAsia="Arial"/>
      <w:i/>
      <w:iCs/>
      <w:sz w:val="22"/>
    </w:rPr>
  </w:style>
  <w:style w:type="paragraph" w:styleId="913" w:customStyle="1">
    <w:name w:val="标题 91"/>
    <w:basedOn w:val="823"/>
    <w:next w:val="823"/>
    <w:link w:val="925"/>
    <w:uiPriority w:val="9"/>
    <w:qFormat/>
    <w:pPr>
      <w:keepLines/>
      <w:keepNext/>
      <w:spacing w:before="320" w:after="200"/>
      <w:outlineLvl w:val="8"/>
    </w:pPr>
    <w:rPr>
      <w:rFonts w:ascii="Arial" w:hAnsi="Arial" w:eastAsia="Arial"/>
      <w:i/>
      <w:iCs/>
      <w:szCs w:val="21"/>
    </w:rPr>
  </w:style>
  <w:style w:type="character" w:styleId="914" w:customStyle="1">
    <w:name w:val="默认段落字体1"/>
    <w:uiPriority w:val="1"/>
    <w:unhideWhenUsed/>
    <w:qFormat/>
  </w:style>
  <w:style w:type="paragraph" w:styleId="915" w:customStyle="1">
    <w:name w:val="正文文本11"/>
    <w:basedOn w:val="823"/>
    <w:next w:val="823"/>
    <w:uiPriority w:val="99"/>
    <w:qFormat/>
    <w:rPr>
      <w:rFonts w:ascii="楷体_GB2312" w:hAnsi="Arial" w:eastAsia="楷体_GB2312"/>
      <w:sz w:val="28"/>
      <w:szCs w:val="28"/>
    </w:rPr>
  </w:style>
  <w:style w:type="paragraph" w:styleId="916" w:customStyle="1">
    <w:name w:val="正文首行缩进11"/>
    <w:basedOn w:val="915"/>
    <w:next w:val="823"/>
    <w:uiPriority w:val="0"/>
    <w:qFormat/>
    <w:pPr>
      <w:spacing w:after="120"/>
    </w:pPr>
    <w:rPr>
      <w:rFonts w:ascii="Times New Roman" w:eastAsia="宋体"/>
      <w:szCs w:val="24"/>
    </w:rPr>
  </w:style>
  <w:style w:type="character" w:styleId="917" w:customStyle="1">
    <w:name w:val="标题 1 Char"/>
    <w:link w:val="905"/>
    <w:uiPriority w:val="9"/>
    <w:qFormat/>
    <w:rPr>
      <w:rFonts w:ascii="Arial" w:hAnsi="Arial" w:eastAsia="Arial" w:cs="Arial"/>
      <w:sz w:val="40"/>
      <w:szCs w:val="40"/>
    </w:rPr>
  </w:style>
  <w:style w:type="character" w:styleId="918" w:customStyle="1">
    <w:name w:val="标题 2 Char"/>
    <w:link w:val="906"/>
    <w:uiPriority w:val="9"/>
    <w:qFormat/>
    <w:rPr>
      <w:rFonts w:ascii="Arial" w:hAnsi="Arial" w:eastAsia="Arial" w:cs="Arial"/>
      <w:sz w:val="34"/>
    </w:rPr>
  </w:style>
  <w:style w:type="character" w:styleId="919" w:customStyle="1">
    <w:name w:val="标题 3 Char"/>
    <w:link w:val="907"/>
    <w:uiPriority w:val="9"/>
    <w:qFormat/>
    <w:rPr>
      <w:rFonts w:ascii="Arial" w:hAnsi="Arial" w:eastAsia="Arial" w:cs="Arial"/>
      <w:sz w:val="30"/>
      <w:szCs w:val="30"/>
    </w:rPr>
  </w:style>
  <w:style w:type="character" w:styleId="920" w:customStyle="1">
    <w:name w:val="标题 4 Char"/>
    <w:link w:val="908"/>
    <w:uiPriority w:val="9"/>
    <w:qFormat/>
    <w:rPr>
      <w:rFonts w:ascii="Arial" w:hAnsi="Arial" w:eastAsia="Arial" w:cs="Arial"/>
      <w:b/>
      <w:bCs/>
      <w:sz w:val="26"/>
      <w:szCs w:val="26"/>
    </w:rPr>
  </w:style>
  <w:style w:type="character" w:styleId="921" w:customStyle="1">
    <w:name w:val="标题 5 Char"/>
    <w:link w:val="909"/>
    <w:uiPriority w:val="9"/>
    <w:qFormat/>
    <w:rPr>
      <w:rFonts w:ascii="Arial" w:hAnsi="Arial" w:eastAsia="Arial" w:cs="Arial"/>
      <w:b/>
      <w:bCs/>
      <w:sz w:val="24"/>
      <w:szCs w:val="24"/>
    </w:rPr>
  </w:style>
  <w:style w:type="character" w:styleId="922" w:customStyle="1">
    <w:name w:val="标题 6 Char"/>
    <w:link w:val="910"/>
    <w:uiPriority w:val="9"/>
    <w:qFormat/>
    <w:rPr>
      <w:rFonts w:ascii="Arial" w:hAnsi="Arial" w:eastAsia="Arial" w:cs="Arial"/>
      <w:b/>
      <w:bCs/>
      <w:sz w:val="22"/>
      <w:szCs w:val="22"/>
    </w:rPr>
  </w:style>
  <w:style w:type="character" w:styleId="923" w:customStyle="1">
    <w:name w:val="标题 7 Char"/>
    <w:link w:val="911"/>
    <w:uiPriority w:val="9"/>
    <w:qFormat/>
    <w:rPr>
      <w:rFonts w:ascii="Arial" w:hAnsi="Arial" w:eastAsia="Arial" w:cs="Arial"/>
      <w:b/>
      <w:bCs/>
      <w:i/>
      <w:iCs/>
      <w:sz w:val="22"/>
      <w:szCs w:val="22"/>
    </w:rPr>
  </w:style>
  <w:style w:type="character" w:styleId="924" w:customStyle="1">
    <w:name w:val="标题 8 Char"/>
    <w:link w:val="912"/>
    <w:uiPriority w:val="9"/>
    <w:qFormat/>
    <w:rPr>
      <w:rFonts w:ascii="Arial" w:hAnsi="Arial" w:eastAsia="Arial" w:cs="Arial"/>
      <w:i/>
      <w:iCs/>
      <w:sz w:val="22"/>
      <w:szCs w:val="22"/>
    </w:rPr>
  </w:style>
  <w:style w:type="character" w:styleId="925" w:customStyle="1">
    <w:name w:val="标题 9 Char"/>
    <w:link w:val="913"/>
    <w:uiPriority w:val="9"/>
    <w:qFormat/>
    <w:rPr>
      <w:rFonts w:ascii="Arial" w:hAnsi="Arial" w:eastAsia="Arial" w:cs="Arial"/>
      <w:i/>
      <w:iCs/>
      <w:sz w:val="21"/>
      <w:szCs w:val="21"/>
    </w:rPr>
  </w:style>
  <w:style w:type="paragraph" w:styleId="926" w:customStyle="1">
    <w:name w:val="目录 71"/>
    <w:basedOn w:val="823"/>
    <w:next w:val="823"/>
    <w:uiPriority w:val="39"/>
    <w:unhideWhenUsed/>
    <w:qFormat/>
    <w:pPr>
      <w:ind w:left="1701"/>
      <w:spacing w:after="57"/>
    </w:pPr>
  </w:style>
  <w:style w:type="paragraph" w:styleId="927" w:customStyle="1">
    <w:name w:val="正文缩进12"/>
    <w:basedOn w:val="823"/>
    <w:next w:val="928"/>
    <w:uiPriority w:val="0"/>
    <w:qFormat/>
  </w:style>
  <w:style w:type="paragraph" w:styleId="928" w:customStyle="1">
    <w:name w:val="正文文本 21"/>
    <w:basedOn w:val="823"/>
    <w:uiPriority w:val="0"/>
    <w:qFormat/>
    <w:pPr>
      <w:jc w:val="center"/>
      <w:widowControl/>
    </w:pPr>
    <w:rPr>
      <w:rFonts w:ascii="楷体_GB2312" w:eastAsia="楷体_GB2312"/>
      <w:sz w:val="28"/>
      <w:szCs w:val="28"/>
    </w:rPr>
  </w:style>
  <w:style w:type="paragraph" w:styleId="929" w:customStyle="1">
    <w:name w:val="题注1"/>
    <w:basedOn w:val="823"/>
    <w:next w:val="823"/>
    <w:uiPriority w:val="35"/>
    <w:qFormat/>
    <w:pPr>
      <w:spacing w:line="276" w:lineRule="auto"/>
    </w:pPr>
    <w:rPr>
      <w:b/>
      <w:bCs/>
      <w:color w:val="5b9bd5"/>
      <w:sz w:val="18"/>
      <w:szCs w:val="18"/>
    </w:rPr>
  </w:style>
  <w:style w:type="paragraph" w:styleId="930" w:customStyle="1">
    <w:name w:val="批注文字1"/>
    <w:basedOn w:val="823"/>
    <w:uiPriority w:val="99"/>
    <w:unhideWhenUsed/>
    <w:qFormat/>
    <w:pPr>
      <w:jc w:val="left"/>
    </w:pPr>
  </w:style>
  <w:style w:type="paragraph" w:styleId="931" w:customStyle="1">
    <w:name w:val="正文文本缩进1"/>
    <w:basedOn w:val="823"/>
    <w:next w:val="932"/>
    <w:uiPriority w:val="0"/>
    <w:qFormat/>
    <w:pPr>
      <w:ind w:firstLine="645"/>
    </w:pPr>
    <w:rPr>
      <w:rFonts w:ascii="楷体_GB2312" w:eastAsia="楷体_GB2312"/>
      <w:sz w:val="32"/>
      <w:szCs w:val="32"/>
    </w:rPr>
  </w:style>
  <w:style w:type="paragraph" w:styleId="932" w:customStyle="1">
    <w:name w:val="寄信人地址1"/>
    <w:basedOn w:val="823"/>
    <w:next w:val="926"/>
    <w:uiPriority w:val="99"/>
    <w:qFormat/>
    <w:rPr>
      <w:rFonts w:ascii="Arial" w:hAnsi="Arial"/>
    </w:rPr>
  </w:style>
  <w:style w:type="paragraph" w:styleId="933" w:customStyle="1">
    <w:name w:val="目录 51"/>
    <w:basedOn w:val="823"/>
    <w:next w:val="823"/>
    <w:uiPriority w:val="39"/>
    <w:unhideWhenUsed/>
    <w:qFormat/>
    <w:pPr>
      <w:ind w:left="1134"/>
      <w:spacing w:after="57"/>
    </w:pPr>
  </w:style>
  <w:style w:type="paragraph" w:styleId="934" w:customStyle="1">
    <w:name w:val="目录 31"/>
    <w:basedOn w:val="823"/>
    <w:next w:val="823"/>
    <w:uiPriority w:val="39"/>
    <w:unhideWhenUsed/>
    <w:qFormat/>
    <w:pPr>
      <w:ind w:left="567"/>
      <w:spacing w:after="57"/>
    </w:pPr>
  </w:style>
  <w:style w:type="paragraph" w:styleId="935" w:customStyle="1">
    <w:name w:val="纯文本1"/>
    <w:basedOn w:val="823"/>
    <w:uiPriority w:val="0"/>
    <w:qFormat/>
    <w:rPr>
      <w:rFonts w:ascii="宋体" w:hAnsi="Courier New" w:cs="Courier New"/>
    </w:rPr>
  </w:style>
  <w:style w:type="paragraph" w:styleId="936" w:customStyle="1">
    <w:name w:val="目录 81"/>
    <w:basedOn w:val="823"/>
    <w:next w:val="823"/>
    <w:uiPriority w:val="39"/>
    <w:unhideWhenUsed/>
    <w:qFormat/>
    <w:pPr>
      <w:ind w:left="1984"/>
      <w:spacing w:after="57"/>
    </w:pPr>
  </w:style>
  <w:style w:type="paragraph" w:styleId="937" w:customStyle="1">
    <w:name w:val="尾注文本1"/>
    <w:basedOn w:val="823"/>
    <w:link w:val="938"/>
    <w:uiPriority w:val="99"/>
    <w:unhideWhenUsed/>
    <w:qFormat/>
    <w:rPr>
      <w:sz w:val="20"/>
      <w:szCs w:val="20"/>
    </w:rPr>
  </w:style>
  <w:style w:type="character" w:styleId="938" w:customStyle="1">
    <w:name w:val="尾注文本 Char"/>
    <w:link w:val="937"/>
    <w:uiPriority w:val="99"/>
    <w:qFormat/>
    <w:rPr>
      <w:sz w:val="20"/>
    </w:rPr>
  </w:style>
  <w:style w:type="paragraph" w:styleId="939" w:customStyle="1">
    <w:name w:val="页脚11"/>
    <w:basedOn w:val="823"/>
    <w:uiPriority w:val="99"/>
    <w:unhideWhenUsed/>
    <w:qFormat/>
    <w:pPr>
      <w:tabs>
        <w:tab w:val="center" w:pos="7143" w:leader="none"/>
        <w:tab w:val="right" w:pos="14287" w:leader="none"/>
      </w:tabs>
    </w:pPr>
  </w:style>
  <w:style w:type="paragraph" w:styleId="940" w:customStyle="1">
    <w:name w:val="页眉11"/>
    <w:basedOn w:val="823"/>
    <w:link w:val="941"/>
    <w:uiPriority w:val="99"/>
    <w:unhideWhenUsed/>
    <w:qFormat/>
    <w:pPr>
      <w:tabs>
        <w:tab w:val="center" w:pos="7143" w:leader="none"/>
        <w:tab w:val="right" w:pos="14287" w:leader="none"/>
      </w:tabs>
    </w:pPr>
  </w:style>
  <w:style w:type="character" w:styleId="941" w:customStyle="1">
    <w:name w:val="页眉 Char"/>
    <w:basedOn w:val="914"/>
    <w:link w:val="940"/>
    <w:uiPriority w:val="99"/>
    <w:qFormat/>
  </w:style>
  <w:style w:type="paragraph" w:styleId="942" w:customStyle="1">
    <w:name w:val="目录 11"/>
    <w:basedOn w:val="823"/>
    <w:next w:val="823"/>
    <w:uiPriority w:val="39"/>
    <w:unhideWhenUsed/>
    <w:qFormat/>
    <w:pPr>
      <w:spacing w:after="57"/>
    </w:pPr>
  </w:style>
  <w:style w:type="paragraph" w:styleId="943" w:customStyle="1">
    <w:name w:val="目录 41"/>
    <w:basedOn w:val="823"/>
    <w:next w:val="823"/>
    <w:uiPriority w:val="39"/>
    <w:unhideWhenUsed/>
    <w:qFormat/>
    <w:pPr>
      <w:ind w:left="850"/>
      <w:spacing w:after="57"/>
    </w:pPr>
  </w:style>
  <w:style w:type="paragraph" w:styleId="944" w:customStyle="1">
    <w:name w:val="副标题1"/>
    <w:basedOn w:val="823"/>
    <w:next w:val="823"/>
    <w:link w:val="945"/>
    <w:uiPriority w:val="11"/>
    <w:qFormat/>
    <w:pPr>
      <w:spacing w:before="200" w:after="200"/>
    </w:pPr>
    <w:rPr>
      <w:sz w:val="24"/>
      <w:szCs w:val="24"/>
    </w:rPr>
  </w:style>
  <w:style w:type="character" w:styleId="945" w:customStyle="1">
    <w:name w:val="副标题 Char"/>
    <w:link w:val="944"/>
    <w:uiPriority w:val="11"/>
    <w:qFormat/>
    <w:rPr>
      <w:sz w:val="24"/>
      <w:szCs w:val="24"/>
    </w:rPr>
  </w:style>
  <w:style w:type="paragraph" w:styleId="946" w:customStyle="1">
    <w:name w:val="脚注文本11"/>
    <w:basedOn w:val="823"/>
    <w:link w:val="947"/>
    <w:uiPriority w:val="99"/>
    <w:unhideWhenUsed/>
    <w:qFormat/>
    <w:pPr>
      <w:spacing w:after="40"/>
    </w:pPr>
    <w:rPr>
      <w:sz w:val="18"/>
      <w:szCs w:val="20"/>
    </w:rPr>
  </w:style>
  <w:style w:type="character" w:styleId="947" w:customStyle="1">
    <w:name w:val="脚注文本 Char"/>
    <w:link w:val="946"/>
    <w:uiPriority w:val="99"/>
    <w:qFormat/>
    <w:rPr>
      <w:sz w:val="18"/>
    </w:rPr>
  </w:style>
  <w:style w:type="paragraph" w:styleId="948" w:customStyle="1">
    <w:name w:val="目录 61"/>
    <w:basedOn w:val="823"/>
    <w:next w:val="823"/>
    <w:uiPriority w:val="39"/>
    <w:unhideWhenUsed/>
    <w:qFormat/>
    <w:pPr>
      <w:ind w:left="1417"/>
      <w:spacing w:after="57"/>
    </w:pPr>
  </w:style>
  <w:style w:type="paragraph" w:styleId="949" w:customStyle="1">
    <w:name w:val="图表目录1"/>
    <w:basedOn w:val="823"/>
    <w:next w:val="823"/>
    <w:uiPriority w:val="99"/>
    <w:unhideWhenUsed/>
    <w:qFormat/>
  </w:style>
  <w:style w:type="paragraph" w:styleId="950" w:customStyle="1">
    <w:name w:val="目录 21"/>
    <w:basedOn w:val="823"/>
    <w:next w:val="823"/>
    <w:uiPriority w:val="39"/>
    <w:unhideWhenUsed/>
    <w:qFormat/>
    <w:pPr>
      <w:ind w:left="283"/>
      <w:spacing w:after="57"/>
    </w:pPr>
  </w:style>
  <w:style w:type="paragraph" w:styleId="951" w:customStyle="1">
    <w:name w:val="目录 91"/>
    <w:basedOn w:val="823"/>
    <w:next w:val="823"/>
    <w:uiPriority w:val="39"/>
    <w:unhideWhenUsed/>
    <w:qFormat/>
    <w:pPr>
      <w:ind w:left="2268"/>
      <w:spacing w:after="57"/>
    </w:pPr>
  </w:style>
  <w:style w:type="paragraph" w:styleId="952" w:customStyle="1">
    <w:name w:val="普通(网站)1"/>
    <w:basedOn w:val="823"/>
    <w:uiPriority w:val="0"/>
    <w:qFormat/>
    <w:pPr>
      <w:jc w:val="left"/>
      <w:spacing w:before="100" w:beforeAutospacing="1" w:after="100" w:afterAutospacing="1"/>
    </w:pPr>
    <w:rPr>
      <w:sz w:val="24"/>
    </w:rPr>
  </w:style>
  <w:style w:type="paragraph" w:styleId="953" w:customStyle="1">
    <w:name w:val="标题1"/>
    <w:basedOn w:val="823"/>
    <w:next w:val="823"/>
    <w:link w:val="954"/>
    <w:uiPriority w:val="10"/>
    <w:qFormat/>
    <w:pPr>
      <w:contextualSpacing/>
      <w:spacing w:before="300" w:after="200"/>
    </w:pPr>
    <w:rPr>
      <w:sz w:val="48"/>
      <w:szCs w:val="48"/>
    </w:rPr>
  </w:style>
  <w:style w:type="character" w:styleId="954" w:customStyle="1">
    <w:name w:val="标题 Char"/>
    <w:link w:val="953"/>
    <w:uiPriority w:val="10"/>
    <w:qFormat/>
    <w:rPr>
      <w:sz w:val="48"/>
      <w:szCs w:val="48"/>
    </w:rPr>
  </w:style>
  <w:style w:type="paragraph" w:styleId="955" w:customStyle="1">
    <w:name w:val="正文首行缩进 21"/>
    <w:basedOn w:val="931"/>
    <w:next w:val="823"/>
    <w:uiPriority w:val="0"/>
    <w:qFormat/>
    <w:pPr>
      <w:ind w:firstLine="420"/>
    </w:pPr>
    <w:rPr>
      <w:rFonts w:ascii="宋体" w:hAnsi="宋体" w:eastAsia="宋体"/>
      <w:sz w:val="21"/>
      <w:szCs w:val="20"/>
    </w:rPr>
  </w:style>
  <w:style w:type="table" w:styleId="956" w:customStyle="1">
    <w:name w:val="网格型1"/>
    <w:basedOn w:val="883"/>
    <w:uiPriority w:val="59"/>
    <w:qFormat/>
    <w:tblPr/>
  </w:style>
  <w:style w:type="character" w:styleId="957" w:customStyle="1">
    <w:name w:val="要点1"/>
    <w:basedOn w:val="914"/>
    <w:uiPriority w:val="0"/>
    <w:qFormat/>
    <w:rPr>
      <w:b/>
    </w:rPr>
  </w:style>
  <w:style w:type="character" w:styleId="958" w:customStyle="1">
    <w:name w:val="尾注引用1"/>
    <w:uiPriority w:val="99"/>
    <w:unhideWhenUsed/>
    <w:qFormat/>
    <w:rPr>
      <w:vertAlign w:val="superscript"/>
    </w:rPr>
  </w:style>
  <w:style w:type="character" w:styleId="959" w:customStyle="1">
    <w:name w:val="超链接1"/>
    <w:uiPriority w:val="99"/>
    <w:unhideWhenUsed/>
    <w:qFormat/>
    <w:rPr>
      <w:color w:val="0563c1"/>
      <w:u w:val="single"/>
    </w:rPr>
  </w:style>
  <w:style w:type="character" w:styleId="960" w:customStyle="1">
    <w:name w:val="脚注引用1"/>
    <w:uiPriority w:val="99"/>
    <w:unhideWhenUsed/>
    <w:qFormat/>
    <w:rPr>
      <w:vertAlign w:val="superscript"/>
    </w:rPr>
  </w:style>
  <w:style w:type="character" w:styleId="961" w:customStyle="1">
    <w:name w:val="明显引用 Char"/>
    <w:link w:val="962"/>
    <w:uiPriority w:val="30"/>
    <w:qFormat/>
    <w:rPr>
      <w:i/>
    </w:rPr>
  </w:style>
  <w:style w:type="paragraph" w:styleId="962" w:customStyle="1">
    <w:name w:val="明显引用1"/>
    <w:basedOn w:val="823"/>
    <w:next w:val="823"/>
    <w:link w:val="9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963" w:customStyle="1">
    <w:name w:val="引用 Char"/>
    <w:link w:val="964"/>
    <w:uiPriority w:val="29"/>
    <w:qFormat/>
    <w:rPr>
      <w:i/>
    </w:rPr>
  </w:style>
  <w:style w:type="paragraph" w:styleId="964" w:customStyle="1">
    <w:name w:val="引用1"/>
    <w:basedOn w:val="823"/>
    <w:next w:val="823"/>
    <w:link w:val="963"/>
    <w:uiPriority w:val="29"/>
    <w:qFormat/>
    <w:pPr>
      <w:ind w:left="720" w:right="720"/>
    </w:pPr>
    <w:rPr>
      <w:i/>
      <w:sz w:val="20"/>
      <w:szCs w:val="20"/>
    </w:rPr>
  </w:style>
  <w:style w:type="character" w:styleId="965" w:customStyle="1">
    <w:name w:val="页码1"/>
    <w:uiPriority w:val="0"/>
    <w:qFormat/>
    <w:rPr>
      <w:rFonts w:ascii="Times New Roman" w:hAnsi="Times New Roman" w:eastAsia="宋体" w:cs="Times New Roman"/>
      <w:sz w:val="21"/>
      <w:szCs w:val="22"/>
      <w:lang w:val="en-US" w:eastAsia="zh-CN" w:bidi="ar-SA"/>
    </w:rPr>
  </w:style>
  <w:style w:type="character" w:styleId="966" w:customStyle="1">
    <w:name w:val="font21"/>
    <w:basedOn w:val="914"/>
    <w:uiPriority w:val="0"/>
    <w:qFormat/>
    <w:rPr>
      <w:rFonts w:ascii="Times New Roman" w:hAnsi="Times New Roman" w:cs="Times New Roman"/>
      <w:color w:val="000000"/>
      <w:sz w:val="14"/>
      <w:szCs w:val="14"/>
      <w:u w:val="none"/>
    </w:rPr>
  </w:style>
  <w:style w:type="character" w:styleId="967" w:customStyle="1">
    <w:name w:val="font41"/>
    <w:basedOn w:val="914"/>
    <w:uiPriority w:val="0"/>
    <w:qFormat/>
    <w:rPr>
      <w:rFonts w:hint="eastAsia" w:ascii="宋体" w:hAnsi="宋体" w:eastAsia="宋体" w:cs="宋体"/>
      <w:color w:val="000000"/>
      <w:sz w:val="18"/>
      <w:szCs w:val="18"/>
      <w:u w:val="none"/>
    </w:rPr>
  </w:style>
  <w:style w:type="character" w:styleId="968" w:customStyle="1">
    <w:name w:val="Footer Char"/>
    <w:basedOn w:val="914"/>
    <w:uiPriority w:val="99"/>
    <w:qFormat/>
  </w:style>
  <w:style w:type="character" w:styleId="969" w:customStyle="1">
    <w:name w:val="font11"/>
    <w:uiPriority w:val="0"/>
    <w:qFormat/>
    <w:rPr>
      <w:rFonts w:hint="eastAsia" w:ascii="宋体" w:hAnsi="宋体" w:eastAsia="宋体" w:cs="宋体"/>
      <w:color w:val="000000"/>
      <w:sz w:val="24"/>
      <w:szCs w:val="24"/>
      <w:u w:val="none"/>
    </w:rPr>
  </w:style>
  <w:style w:type="character" w:styleId="970" w:customStyle="1">
    <w:name w:val="font01"/>
    <w:uiPriority w:val="0"/>
    <w:qFormat/>
    <w:rPr>
      <w:rFonts w:hint="eastAsia" w:ascii="宋体" w:hAnsi="宋体" w:eastAsia="宋体" w:cs="宋体"/>
      <w:b/>
      <w:color w:val="000000"/>
      <w:sz w:val="24"/>
      <w:szCs w:val="24"/>
      <w:u w:val="none"/>
    </w:rPr>
  </w:style>
  <w:style w:type="character" w:styleId="971" w:customStyle="1">
    <w:name w:val="Caption Char"/>
    <w:uiPriority w:val="99"/>
    <w:qFormat/>
  </w:style>
  <w:style w:type="paragraph" w:styleId="972" w:customStyle="1">
    <w:name w:val="正文首行缩进1"/>
    <w:basedOn w:val="973"/>
    <w:next w:val="823"/>
    <w:uiPriority w:val="0"/>
    <w:qFormat/>
    <w:pPr>
      <w:ind w:firstLine="200"/>
    </w:pPr>
    <w:rPr>
      <w:rFonts w:ascii="仿宋_GB2312" w:hAnsi="Times New Roman" w:eastAsia="仿宋_GB2312"/>
      <w:sz w:val="30"/>
      <w:szCs w:val="30"/>
    </w:rPr>
  </w:style>
  <w:style w:type="paragraph" w:styleId="973" w:customStyle="1">
    <w:name w:val="正文文本2"/>
    <w:basedOn w:val="823"/>
    <w:next w:val="823"/>
    <w:uiPriority w:val="0"/>
    <w:qFormat/>
    <w:rPr>
      <w:rFonts w:ascii="楷体_GB2312" w:hAnsi="Arial" w:eastAsia="楷体_GB2312"/>
      <w:sz w:val="28"/>
      <w:szCs w:val="28"/>
    </w:rPr>
  </w:style>
  <w:style w:type="paragraph" w:styleId="974" w:customStyle="1">
    <w:name w:val="索引 51"/>
    <w:basedOn w:val="823"/>
    <w:next w:val="823"/>
    <w:uiPriority w:val="99"/>
    <w:unhideWhenUsed/>
    <w:qFormat/>
    <w:pPr>
      <w:ind w:left="1050" w:hanging="210"/>
      <w:jc w:val="left"/>
    </w:pPr>
    <w:rPr>
      <w:sz w:val="18"/>
      <w:szCs w:val="18"/>
      <w:lang w:eastAsia="zh-TW"/>
    </w:rPr>
  </w:style>
  <w:style w:type="paragraph" w:styleId="975" w:customStyle="1">
    <w:name w:val="无间隔1"/>
    <w:uiPriority w:val="1"/>
    <w:qFormat/>
    <w:rPr>
      <w:rFonts w:ascii="Times New Roman" w:hAnsi="Times New Roman" w:eastAsia="宋体" w:cs="Times New Roman"/>
      <w:lang w:val="en-US" w:eastAsia="zh-CN" w:bidi="ar-SA"/>
    </w:rPr>
  </w:style>
  <w:style w:type="paragraph" w:styleId="976" w:customStyle="1">
    <w:name w:val="正文文本1"/>
    <w:basedOn w:val="823"/>
    <w:next w:val="823"/>
    <w:uiPriority w:val="0"/>
    <w:qFormat/>
    <w:rPr>
      <w:rFonts w:ascii="仿宋_GB2312" w:eastAsia="仿宋_GB2312"/>
      <w:sz w:val="24"/>
      <w:szCs w:val="20"/>
    </w:rPr>
  </w:style>
  <w:style w:type="paragraph" w:styleId="977" w:customStyle="1">
    <w:name w:val="正文缩进11"/>
    <w:basedOn w:val="823"/>
    <w:uiPriority w:val="0"/>
    <w:qFormat/>
    <w:rPr>
      <w:sz w:val="20"/>
      <w:szCs w:val="21"/>
    </w:rPr>
  </w:style>
  <w:style w:type="paragraph" w:styleId="978" w:customStyle="1">
    <w:name w:val="BodyText1"/>
    <w:basedOn w:val="823"/>
    <w:uiPriority w:val="0"/>
    <w:qFormat/>
    <w:pPr>
      <w:ind w:left="72" w:right="30"/>
      <w:jc w:val="center"/>
      <w:spacing w:after="60" w:line="360" w:lineRule="atLeast"/>
    </w:pPr>
  </w:style>
  <w:style w:type="paragraph" w:styleId="979" w:customStyle="1">
    <w:name w:val="head 1.1"/>
    <w:basedOn w:val="980"/>
    <w:uiPriority w:val="0"/>
    <w:qFormat/>
    <w:pPr>
      <w:ind w:left="840" w:firstLine="0"/>
      <w:spacing w:before="260" w:after="260"/>
      <w:tabs>
        <w:tab w:val="left" w:pos="840" w:leader="none"/>
      </w:tabs>
    </w:pPr>
    <w:rPr>
      <w:rFonts w:ascii="宋体" w:hAnsi="宋体"/>
      <w:bCs/>
      <w:szCs w:val="20"/>
    </w:rPr>
  </w:style>
  <w:style w:type="paragraph" w:styleId="980" w:customStyle="1">
    <w:name w:val="列出段落"/>
    <w:basedOn w:val="823"/>
    <w:uiPriority w:val="34"/>
    <w:qFormat/>
    <w:pPr>
      <w:contextualSpacing/>
      <w:ind w:left="720"/>
    </w:pPr>
  </w:style>
  <w:style w:type="paragraph" w:styleId="981" w:customStyle="1">
    <w:name w:val="修订1"/>
    <w:uiPriority w:val="99"/>
    <w:unhideWhenUsed/>
    <w:qFormat/>
    <w:rPr>
      <w:rFonts w:ascii="Times New Roman" w:hAnsi="Times New Roman" w:eastAsia="宋体" w:cs="Times New Roman"/>
      <w:sz w:val="21"/>
      <w:szCs w:val="22"/>
      <w:lang w:val="en-US" w:eastAsia="zh-CN" w:bidi="ar-SA"/>
    </w:rPr>
  </w:style>
  <w:style w:type="paragraph" w:styleId="982" w:customStyle="1">
    <w:name w:val="脚注文本1"/>
    <w:basedOn w:val="823"/>
    <w:next w:val="974"/>
    <w:uiPriority w:val="0"/>
    <w:qFormat/>
    <w:pPr>
      <w:jc w:val="left"/>
      <w:spacing w:line="312" w:lineRule="atLeast"/>
    </w:pPr>
    <w:rPr>
      <w:sz w:val="18"/>
      <w:szCs w:val="20"/>
    </w:rPr>
  </w:style>
  <w:style w:type="paragraph" w:styleId="983" w:customStyle="1">
    <w:name w:val="正文文本 (2)"/>
    <w:basedOn w:val="823"/>
    <w:uiPriority w:val="0"/>
    <w:qFormat/>
    <w:pPr>
      <w:ind w:firstLine="37"/>
      <w:spacing w:before="60" w:line="317" w:lineRule="exact"/>
      <w:shd w:val="clear" w:color="auto" w:fill="ffffff"/>
    </w:pPr>
    <w:rPr>
      <w:rFonts w:ascii="MingLiU" w:hAnsi="MingLiU" w:eastAsia="MingLiU" w:cs="MingLiU"/>
      <w:sz w:val="18"/>
      <w:szCs w:val="18"/>
    </w:rPr>
  </w:style>
  <w:style w:type="paragraph" w:styleId="984" w:customStyle="1">
    <w:name w:val="普通正文"/>
    <w:basedOn w:val="823"/>
    <w:uiPriority w:val="0"/>
    <w:qFormat/>
    <w:pPr>
      <w:ind w:firstLine="480"/>
      <w:jc w:val="left"/>
      <w:spacing w:before="120" w:after="120"/>
    </w:pPr>
    <w:rPr>
      <w:rFonts w:ascii="Arial" w:hAnsi="Arial"/>
      <w:sz w:val="24"/>
      <w:szCs w:val="24"/>
    </w:rPr>
  </w:style>
  <w:style w:type="paragraph" w:styleId="985" w:customStyle="1">
    <w:name w:val="页脚1"/>
    <w:basedOn w:val="823"/>
    <w:uiPriority w:val="0"/>
    <w:qFormat/>
    <w:pPr>
      <w:jc w:val="left"/>
      <w:tabs>
        <w:tab w:val="center" w:pos="4153" w:leader="none"/>
        <w:tab w:val="right" w:pos="8306" w:leader="none"/>
      </w:tabs>
    </w:pPr>
    <w:rPr>
      <w:sz w:val="18"/>
      <w:szCs w:val="18"/>
    </w:rPr>
  </w:style>
  <w:style w:type="paragraph" w:styleId="986" w:customStyle="1">
    <w:name w:val="*正文"/>
    <w:basedOn w:val="823"/>
    <w:uiPriority w:val="99"/>
    <w:qFormat/>
    <w:pPr>
      <w:ind w:firstLine="482"/>
    </w:pPr>
    <w:rPr>
      <w:rFonts w:eastAsia="仿宋_GB2312"/>
      <w:sz w:val="28"/>
    </w:rPr>
  </w:style>
  <w:style w:type="paragraph" w:styleId="987" w:customStyle="1">
    <w:name w:val="页眉1"/>
    <w:basedOn w:val="823"/>
    <w:uiPriority w:val="0"/>
    <w:qFormat/>
    <w:pPr>
      <w:jc w:val="center"/>
      <w:tabs>
        <w:tab w:val="center" w:pos="4153" w:leader="none"/>
        <w:tab w:val="right" w:pos="8306" w:leader="none"/>
      </w:tabs>
      <w:pBdr>
        <w:bottom w:val="single" w:color="000000" w:sz="6" w:space="1"/>
      </w:pBdr>
    </w:pPr>
    <w:rPr>
      <w:sz w:val="18"/>
      <w:szCs w:val="18"/>
    </w:rPr>
  </w:style>
  <w:style w:type="paragraph" w:styleId="988" w:customStyle="1">
    <w:name w:val="TOC 标题11"/>
    <w:uiPriority w:val="39"/>
    <w:unhideWhenUsed/>
    <w:qFormat/>
    <w:rPr>
      <w:rFonts w:ascii="Times New Roman" w:hAnsi="Times New Roman" w:eastAsia="宋体" w:cs="Times New Roman"/>
      <w:lang w:val="en-US" w:eastAsia="zh-CN" w:bidi="ar-SA"/>
    </w:rPr>
  </w:style>
  <w:style w:type="paragraph" w:styleId="989" w:customStyle="1">
    <w:name w:val="正文缩进1"/>
    <w:basedOn w:val="823"/>
    <w:uiPriority w:val="99"/>
    <w:qFormat/>
    <w:pPr>
      <w:jc w:val="left"/>
    </w:pPr>
    <w:rPr>
      <w:sz w:val="24"/>
    </w:rPr>
  </w:style>
  <w:style w:type="paragraph" w:styleId="9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1" w:customStyle="1">
    <w:name w:val="列出段落1"/>
    <w:basedOn w:val="823"/>
    <w:uiPriority w:val="0"/>
    <w:qFormat/>
    <w:rPr>
      <w:rFonts w:ascii="Calibri" w:hAnsi="Calibri"/>
    </w:rPr>
  </w:style>
  <w:style w:type="paragraph" w:styleId="992" w:customStyle="1">
    <w:name w:val="段"/>
    <w:next w:val="823"/>
    <w:uiPriority w:val="0"/>
    <w:qFormat/>
    <w:pPr>
      <w:ind w:firstLine="200"/>
      <w:jc w:val="both"/>
    </w:pPr>
    <w:rPr>
      <w:rFonts w:ascii="宋体" w:hAnsi="Times New Roman" w:eastAsia="宋体" w:cs="Times New Roman"/>
      <w:sz w:val="21"/>
      <w:szCs w:val="22"/>
      <w:lang w:val="en-US" w:eastAsia="zh-CN" w:bidi="ar-SA"/>
    </w:rPr>
  </w:style>
  <w:style w:type="table" w:styleId="993" w:customStyle="1">
    <w:name w:val="List Table 4 - Accent 2"/>
    <w:basedOn w:val="883"/>
    <w:uiPriority w:val="99"/>
    <w:qFormat/>
    <w:tblPr/>
  </w:style>
  <w:style w:type="table" w:styleId="994" w:customStyle="1">
    <w:name w:val="Lined - Accent 1"/>
    <w:basedOn w:val="883"/>
    <w:uiPriority w:val="99"/>
    <w:qFormat/>
    <w:rPr>
      <w:color w:val="404040"/>
    </w:rPr>
    <w:tblPr/>
  </w:style>
  <w:style w:type="table" w:styleId="995" w:customStyle="1">
    <w:name w:val="Grid Table 4 - Accent 5"/>
    <w:basedOn w:val="883"/>
    <w:uiPriority w:val="59"/>
    <w:qFormat/>
    <w:tblPr/>
  </w:style>
  <w:style w:type="table" w:styleId="996" w:customStyle="1">
    <w:name w:val="Grid Table 5 Dark - Accent 6"/>
    <w:basedOn w:val="883"/>
    <w:uiPriority w:val="99"/>
    <w:qFormat/>
    <w:tblPr/>
  </w:style>
  <w:style w:type="table" w:styleId="997" w:customStyle="1">
    <w:name w:val="List Table 5 Dark - Accent 3"/>
    <w:basedOn w:val="883"/>
    <w:uiPriority w:val="99"/>
    <w:qFormat/>
    <w:tblPr/>
  </w:style>
  <w:style w:type="table" w:styleId="998" w:customStyle="1">
    <w:name w:val="List Table 7 Colorful - Accent 4"/>
    <w:basedOn w:val="883"/>
    <w:uiPriority w:val="99"/>
    <w:qFormat/>
    <w:tblPr/>
  </w:style>
  <w:style w:type="table" w:styleId="999" w:customStyle="1">
    <w:name w:val="List Table 5 Dark - Accent 2"/>
    <w:basedOn w:val="883"/>
    <w:uiPriority w:val="99"/>
    <w:qFormat/>
    <w:tblPr/>
  </w:style>
  <w:style w:type="table" w:styleId="1000" w:customStyle="1">
    <w:name w:val="Bordered - Accent 4"/>
    <w:basedOn w:val="883"/>
    <w:uiPriority w:val="99"/>
    <w:qFormat/>
    <w:tblPr/>
  </w:style>
  <w:style w:type="table" w:styleId="1001" w:customStyle="1">
    <w:name w:val="Grid Table 5 Dark - Accent 3"/>
    <w:basedOn w:val="883"/>
    <w:uiPriority w:val="99"/>
    <w:qFormat/>
    <w:tblPr/>
  </w:style>
  <w:style w:type="table" w:styleId="1002" w:customStyle="1">
    <w:name w:val="List Table 2 - Accent 5"/>
    <w:basedOn w:val="883"/>
    <w:uiPriority w:val="99"/>
    <w:qFormat/>
    <w:tblPr/>
  </w:style>
  <w:style w:type="table" w:styleId="1003" w:customStyle="1">
    <w:name w:val="Grid Table 5 Dark- Accent 4"/>
    <w:basedOn w:val="883"/>
    <w:uiPriority w:val="99"/>
    <w:qFormat/>
    <w:tblPr/>
  </w:style>
  <w:style w:type="table" w:styleId="1004" w:customStyle="1">
    <w:name w:val="List Table 6 Colorful - Accent 3"/>
    <w:basedOn w:val="883"/>
    <w:uiPriority w:val="99"/>
    <w:qFormat/>
    <w:tblPr/>
  </w:style>
  <w:style w:type="table" w:styleId="1005" w:customStyle="1">
    <w:name w:val="List Table 7 Colorful - Accent 1"/>
    <w:basedOn w:val="883"/>
    <w:uiPriority w:val="99"/>
    <w:qFormat/>
    <w:tblPr/>
  </w:style>
  <w:style w:type="table" w:styleId="1006" w:customStyle="1">
    <w:name w:val="Grid Table 7 Colorful - Accent 2"/>
    <w:basedOn w:val="883"/>
    <w:uiPriority w:val="99"/>
    <w:qFormat/>
    <w:tblPr/>
  </w:style>
  <w:style w:type="table" w:styleId="1007" w:customStyle="1">
    <w:name w:val="Grid Table 4 - Accent 4"/>
    <w:basedOn w:val="883"/>
    <w:uiPriority w:val="59"/>
    <w:qFormat/>
    <w:tblPr/>
  </w:style>
  <w:style w:type="table" w:styleId="1008" w:customStyle="1">
    <w:name w:val="Bordered - Accent 2"/>
    <w:basedOn w:val="883"/>
    <w:uiPriority w:val="99"/>
    <w:qFormat/>
    <w:tblPr/>
  </w:style>
  <w:style w:type="table" w:styleId="1009" w:customStyle="1">
    <w:name w:val="List Table 2 - Accent 6"/>
    <w:basedOn w:val="883"/>
    <w:uiPriority w:val="99"/>
    <w:qFormat/>
    <w:tblPr/>
  </w:style>
  <w:style w:type="table" w:styleId="1010" w:customStyle="1">
    <w:name w:val="Grid Table 7 Colorful - Accent 6"/>
    <w:basedOn w:val="883"/>
    <w:uiPriority w:val="99"/>
    <w:qFormat/>
    <w:tblPr/>
  </w:style>
  <w:style w:type="table" w:styleId="1011" w:customStyle="1">
    <w:name w:val="Grid Table 2 - Accent 1"/>
    <w:basedOn w:val="883"/>
    <w:uiPriority w:val="99"/>
    <w:qFormat/>
    <w:tblPr/>
  </w:style>
  <w:style w:type="table" w:styleId="1012" w:customStyle="1">
    <w:name w:val="List Table 1 Light - Accent 6"/>
    <w:basedOn w:val="883"/>
    <w:uiPriority w:val="99"/>
    <w:qFormat/>
    <w:tblPr/>
  </w:style>
  <w:style w:type="table" w:styleId="1013" w:customStyle="1">
    <w:name w:val="Grid Table 5 Dark - Accent 5"/>
    <w:basedOn w:val="883"/>
    <w:uiPriority w:val="99"/>
    <w:qFormat/>
    <w:tblPr/>
  </w:style>
  <w:style w:type="table" w:styleId="1014" w:customStyle="1">
    <w:name w:val="Bordered"/>
    <w:basedOn w:val="883"/>
    <w:uiPriority w:val="99"/>
    <w:qFormat/>
    <w:tblPr/>
  </w:style>
  <w:style w:type="table" w:styleId="1015" w:customStyle="1">
    <w:name w:val="List Table 3 - Accent 4"/>
    <w:basedOn w:val="883"/>
    <w:uiPriority w:val="99"/>
    <w:qFormat/>
    <w:tblPr/>
  </w:style>
  <w:style w:type="table" w:styleId="1016" w:customStyle="1">
    <w:name w:val="List Table 3 - Accent 3"/>
    <w:basedOn w:val="883"/>
    <w:uiPriority w:val="99"/>
    <w:qFormat/>
    <w:tblPr/>
  </w:style>
  <w:style w:type="table" w:styleId="1017" w:customStyle="1">
    <w:name w:val="List Table 2 - Accent 1"/>
    <w:basedOn w:val="883"/>
    <w:uiPriority w:val="99"/>
    <w:qFormat/>
    <w:tblPr/>
  </w:style>
  <w:style w:type="table" w:styleId="1018" w:customStyle="1">
    <w:name w:val="List Table 3 - Accent 6"/>
    <w:basedOn w:val="883"/>
    <w:uiPriority w:val="99"/>
    <w:qFormat/>
    <w:tblPr/>
  </w:style>
  <w:style w:type="table" w:styleId="1019" w:customStyle="1">
    <w:name w:val="Grid Table 2 - Accent 5"/>
    <w:basedOn w:val="883"/>
    <w:uiPriority w:val="99"/>
    <w:qFormat/>
    <w:tblPr/>
  </w:style>
  <w:style w:type="table" w:styleId="1020" w:customStyle="1">
    <w:name w:val="Bordered - Accent 6"/>
    <w:basedOn w:val="883"/>
    <w:uiPriority w:val="99"/>
    <w:qFormat/>
    <w:tblPr/>
  </w:style>
  <w:style w:type="table" w:styleId="1021" w:customStyle="1">
    <w:name w:val="Lined - Accent 5"/>
    <w:basedOn w:val="883"/>
    <w:uiPriority w:val="99"/>
    <w:qFormat/>
    <w:rPr>
      <w:color w:val="404040"/>
    </w:rPr>
    <w:tblPr/>
  </w:style>
  <w:style w:type="table" w:styleId="1022" w:customStyle="1">
    <w:name w:val="Grid Table 1 Light - Accent 2"/>
    <w:basedOn w:val="883"/>
    <w:uiPriority w:val="99"/>
    <w:qFormat/>
    <w:tblPr/>
  </w:style>
  <w:style w:type="table" w:styleId="1023" w:customStyle="1">
    <w:name w:val="List Table 6 Colorful - Accent 5"/>
    <w:basedOn w:val="883"/>
    <w:uiPriority w:val="99"/>
    <w:qFormat/>
    <w:tblPr/>
  </w:style>
  <w:style w:type="table" w:styleId="1024" w:customStyle="1">
    <w:name w:val="Grid Table 6 Colorful - Accent 5"/>
    <w:basedOn w:val="883"/>
    <w:uiPriority w:val="99"/>
    <w:qFormat/>
    <w:tblPr/>
  </w:style>
  <w:style w:type="table" w:styleId="1025" w:customStyle="1">
    <w:name w:val="List Table 3 - Accent 2"/>
    <w:basedOn w:val="883"/>
    <w:uiPriority w:val="99"/>
    <w:qFormat/>
    <w:tblPr/>
  </w:style>
  <w:style w:type="table" w:styleId="1026" w:customStyle="1">
    <w:name w:val="List Table 5 Dark - Accent 6"/>
    <w:basedOn w:val="883"/>
    <w:uiPriority w:val="99"/>
    <w:qFormat/>
    <w:tblPr/>
  </w:style>
  <w:style w:type="table" w:styleId="1027" w:customStyle="1">
    <w:name w:val="List Table 6 Colorful - Accent 2"/>
    <w:basedOn w:val="883"/>
    <w:uiPriority w:val="99"/>
    <w:qFormat/>
    <w:tblPr/>
  </w:style>
  <w:style w:type="table" w:styleId="1028" w:customStyle="1">
    <w:name w:val="Grid Table 7 Colorful - Accent 3"/>
    <w:basedOn w:val="883"/>
    <w:uiPriority w:val="99"/>
    <w:qFormat/>
    <w:tblPr/>
  </w:style>
  <w:style w:type="table" w:styleId="1029" w:customStyle="1">
    <w:name w:val="Grid Table 7 Colorful - Accent 1"/>
    <w:basedOn w:val="883"/>
    <w:uiPriority w:val="99"/>
    <w:qFormat/>
    <w:tblPr/>
  </w:style>
  <w:style w:type="table" w:styleId="1030" w:customStyle="1">
    <w:name w:val="List Table 5 Dark - Accent 5"/>
    <w:basedOn w:val="883"/>
    <w:uiPriority w:val="99"/>
    <w:qFormat/>
    <w:tblPr/>
  </w:style>
  <w:style w:type="table" w:styleId="1031" w:customStyle="1">
    <w:name w:val="List Table 4 - Accent 4"/>
    <w:basedOn w:val="883"/>
    <w:uiPriority w:val="99"/>
    <w:qFormat/>
    <w:tblPr/>
  </w:style>
  <w:style w:type="table" w:styleId="1032" w:customStyle="1">
    <w:name w:val="Grid Table 6 Colorful - Accent 2"/>
    <w:basedOn w:val="883"/>
    <w:uiPriority w:val="99"/>
    <w:qFormat/>
    <w:tblPr/>
  </w:style>
  <w:style w:type="table" w:styleId="1033" w:customStyle="1">
    <w:name w:val="Grid Table 4 - Accent 6"/>
    <w:basedOn w:val="883"/>
    <w:uiPriority w:val="59"/>
    <w:qFormat/>
    <w:tblPr/>
  </w:style>
  <w:style w:type="table" w:styleId="1034" w:customStyle="1">
    <w:name w:val="List Table 4 - Accent 1"/>
    <w:basedOn w:val="883"/>
    <w:uiPriority w:val="99"/>
    <w:qFormat/>
    <w:tblPr/>
  </w:style>
  <w:style w:type="table" w:styleId="1035" w:customStyle="1">
    <w:name w:val="List Table 7 Colorful - Accent 6"/>
    <w:basedOn w:val="883"/>
    <w:uiPriority w:val="99"/>
    <w:qFormat/>
    <w:tblPr/>
  </w:style>
  <w:style w:type="table" w:styleId="1036" w:customStyle="1">
    <w:name w:val="Bordered &amp; Lined - Accent 2"/>
    <w:basedOn w:val="883"/>
    <w:uiPriority w:val="99"/>
    <w:qFormat/>
    <w:rPr>
      <w:color w:val="404040"/>
    </w:rPr>
    <w:tblPr/>
  </w:style>
  <w:style w:type="table" w:styleId="1037" w:customStyle="1">
    <w:name w:val="List Table 6 Colorful - Accent 4"/>
    <w:basedOn w:val="883"/>
    <w:uiPriority w:val="99"/>
    <w:qFormat/>
    <w:tblPr/>
  </w:style>
  <w:style w:type="table" w:styleId="1038" w:customStyle="1">
    <w:name w:val="List Table 1 Light - Accent 3"/>
    <w:basedOn w:val="883"/>
    <w:uiPriority w:val="99"/>
    <w:qFormat/>
    <w:tblPr/>
  </w:style>
  <w:style w:type="table" w:styleId="1039" w:customStyle="1">
    <w:name w:val="Bordered &amp; Lined - Accent"/>
    <w:basedOn w:val="883"/>
    <w:uiPriority w:val="99"/>
    <w:qFormat/>
    <w:rPr>
      <w:color w:val="404040"/>
    </w:rPr>
    <w:tblPr/>
  </w:style>
  <w:style w:type="table" w:styleId="1040" w:customStyle="1">
    <w:name w:val="Grid Table 4 - Accent 3"/>
    <w:basedOn w:val="883"/>
    <w:uiPriority w:val="59"/>
    <w:qFormat/>
    <w:tblPr/>
  </w:style>
  <w:style w:type="table" w:styleId="1041" w:customStyle="1">
    <w:name w:val="Grid Table 7 Colorful - Accent 4"/>
    <w:basedOn w:val="883"/>
    <w:uiPriority w:val="99"/>
    <w:qFormat/>
    <w:tblPr/>
  </w:style>
  <w:style w:type="table" w:styleId="1042" w:customStyle="1">
    <w:name w:val="Grid Table 3 - Accent 2"/>
    <w:basedOn w:val="883"/>
    <w:uiPriority w:val="99"/>
    <w:qFormat/>
    <w:tblPr/>
  </w:style>
  <w:style w:type="table" w:styleId="1043" w:customStyle="1">
    <w:name w:val="Bordered &amp; Lined - Accent 4"/>
    <w:basedOn w:val="883"/>
    <w:uiPriority w:val="99"/>
    <w:qFormat/>
    <w:rPr>
      <w:color w:val="404040"/>
    </w:rPr>
    <w:tblPr/>
  </w:style>
  <w:style w:type="table" w:styleId="1044" w:customStyle="1">
    <w:name w:val="Grid Table 2 - Accent 6"/>
    <w:basedOn w:val="883"/>
    <w:uiPriority w:val="99"/>
    <w:qFormat/>
    <w:tblPr/>
  </w:style>
  <w:style w:type="table" w:styleId="1045" w:customStyle="1">
    <w:name w:val="List Table 3 - Accent 5"/>
    <w:basedOn w:val="883"/>
    <w:uiPriority w:val="99"/>
    <w:qFormat/>
    <w:tblPr/>
  </w:style>
  <w:style w:type="table" w:styleId="1046" w:customStyle="1">
    <w:name w:val="Grid Table 3 - Accent 4"/>
    <w:basedOn w:val="883"/>
    <w:uiPriority w:val="99"/>
    <w:qFormat/>
    <w:tblPr/>
  </w:style>
  <w:style w:type="table" w:styleId="1047" w:customStyle="1">
    <w:name w:val="Grid Table 3 - Accent 1"/>
    <w:basedOn w:val="883"/>
    <w:uiPriority w:val="99"/>
    <w:qFormat/>
    <w:tblPr/>
  </w:style>
  <w:style w:type="table" w:styleId="1048" w:customStyle="1">
    <w:name w:val="Grid Table 6 Colorful - Accent 6"/>
    <w:basedOn w:val="883"/>
    <w:uiPriority w:val="99"/>
    <w:qFormat/>
    <w:tblPr/>
  </w:style>
  <w:style w:type="table" w:styleId="1049" w:customStyle="1">
    <w:name w:val="List Table 5 Dark - Accent 4"/>
    <w:basedOn w:val="883"/>
    <w:uiPriority w:val="99"/>
    <w:qFormat/>
    <w:tblPr/>
  </w:style>
  <w:style w:type="table" w:styleId="1050" w:customStyle="1">
    <w:name w:val="Table Grid Light"/>
    <w:basedOn w:val="883"/>
    <w:uiPriority w:val="59"/>
    <w:qFormat/>
    <w:tblPr/>
  </w:style>
  <w:style w:type="table" w:styleId="1051" w:customStyle="1">
    <w:name w:val="Grid Table 2 - Accent 4"/>
    <w:basedOn w:val="883"/>
    <w:uiPriority w:val="99"/>
    <w:qFormat/>
    <w:tblPr/>
  </w:style>
  <w:style w:type="table" w:styleId="1052" w:customStyle="1">
    <w:name w:val="Grid Table 1 Light - Accent 4"/>
    <w:basedOn w:val="883"/>
    <w:uiPriority w:val="99"/>
    <w:qFormat/>
    <w:tblPr/>
  </w:style>
  <w:style w:type="table" w:styleId="1053" w:customStyle="1">
    <w:name w:val="List Table 6 Colorful - Accent 1"/>
    <w:basedOn w:val="883"/>
    <w:uiPriority w:val="99"/>
    <w:qFormat/>
    <w:tblPr/>
  </w:style>
  <w:style w:type="table" w:styleId="1054" w:customStyle="1">
    <w:name w:val="Grid Table 5 Dark- Accent 1"/>
    <w:basedOn w:val="883"/>
    <w:uiPriority w:val="99"/>
    <w:qFormat/>
    <w:tblPr/>
  </w:style>
  <w:style w:type="table" w:styleId="1055" w:customStyle="1">
    <w:name w:val="Bordered - Accent 5"/>
    <w:basedOn w:val="883"/>
    <w:uiPriority w:val="99"/>
    <w:qFormat/>
    <w:tblPr/>
  </w:style>
  <w:style w:type="table" w:styleId="1056" w:customStyle="1">
    <w:name w:val="Bordered &amp; Lined - Accent 6"/>
    <w:basedOn w:val="883"/>
    <w:uiPriority w:val="99"/>
    <w:qFormat/>
    <w:rPr>
      <w:color w:val="404040"/>
    </w:rPr>
    <w:tblPr/>
  </w:style>
  <w:style w:type="table" w:styleId="1057" w:customStyle="1">
    <w:name w:val="List Table 7 Colorful - Accent 2"/>
    <w:basedOn w:val="883"/>
    <w:uiPriority w:val="99"/>
    <w:qFormat/>
    <w:tblPr/>
  </w:style>
  <w:style w:type="table" w:styleId="1058" w:customStyle="1">
    <w:name w:val="Grid Table 5 Dark - Accent 2"/>
    <w:basedOn w:val="883"/>
    <w:uiPriority w:val="99"/>
    <w:qFormat/>
    <w:tblPr/>
  </w:style>
  <w:style w:type="table" w:styleId="1059" w:customStyle="1">
    <w:name w:val="Grid Table 3 - Accent 5"/>
    <w:basedOn w:val="883"/>
    <w:uiPriority w:val="99"/>
    <w:qFormat/>
    <w:tblPr/>
  </w:style>
  <w:style w:type="table" w:styleId="1060" w:customStyle="1">
    <w:name w:val="List Table 4 - Accent 3"/>
    <w:basedOn w:val="883"/>
    <w:uiPriority w:val="99"/>
    <w:qFormat/>
    <w:tblPr/>
  </w:style>
  <w:style w:type="table" w:styleId="1061" w:customStyle="1">
    <w:name w:val="Grid Table 6 Colorful - Accent 4"/>
    <w:basedOn w:val="883"/>
    <w:uiPriority w:val="99"/>
    <w:qFormat/>
    <w:tblPr/>
  </w:style>
  <w:style w:type="table" w:styleId="1062" w:customStyle="1">
    <w:name w:val="List Table 6 Colorful - Accent 6"/>
    <w:basedOn w:val="883"/>
    <w:uiPriority w:val="99"/>
    <w:qFormat/>
    <w:tblPr/>
  </w:style>
  <w:style w:type="table" w:styleId="1063" w:customStyle="1">
    <w:name w:val="List Table 5 Dark - Accent 1"/>
    <w:basedOn w:val="883"/>
    <w:uiPriority w:val="99"/>
    <w:qFormat/>
    <w:tblPr/>
  </w:style>
  <w:style w:type="table" w:styleId="1064" w:customStyle="1">
    <w:name w:val="Lined - Accent"/>
    <w:basedOn w:val="883"/>
    <w:uiPriority w:val="99"/>
    <w:qFormat/>
    <w:rPr>
      <w:color w:val="404040"/>
    </w:rPr>
    <w:tblPr/>
  </w:style>
  <w:style w:type="table" w:styleId="1065" w:customStyle="1">
    <w:name w:val="List Table 2 - Accent 3"/>
    <w:basedOn w:val="883"/>
    <w:uiPriority w:val="99"/>
    <w:qFormat/>
    <w:tblPr/>
  </w:style>
  <w:style w:type="table" w:styleId="1066" w:customStyle="1">
    <w:name w:val="Grid Table 6 Colorful - Accent 3"/>
    <w:basedOn w:val="883"/>
    <w:uiPriority w:val="99"/>
    <w:qFormat/>
    <w:tblPr/>
  </w:style>
  <w:style w:type="table" w:styleId="1067" w:customStyle="1">
    <w:name w:val="List Table 7 Colorful - Accent 5"/>
    <w:basedOn w:val="883"/>
    <w:uiPriority w:val="99"/>
    <w:qFormat/>
    <w:tblPr/>
  </w:style>
  <w:style w:type="table" w:styleId="1068" w:customStyle="1">
    <w:name w:val="Bordered &amp; Lined - Accent 1"/>
    <w:basedOn w:val="883"/>
    <w:uiPriority w:val="99"/>
    <w:qFormat/>
    <w:rPr>
      <w:color w:val="404040"/>
    </w:rPr>
    <w:tblPr/>
  </w:style>
  <w:style w:type="table" w:styleId="1069" w:customStyle="1">
    <w:name w:val="Lined - Accent 6"/>
    <w:basedOn w:val="883"/>
    <w:uiPriority w:val="99"/>
    <w:qFormat/>
    <w:rPr>
      <w:color w:val="404040"/>
    </w:rPr>
    <w:tblPr/>
  </w:style>
  <w:style w:type="table" w:styleId="1070" w:customStyle="1">
    <w:name w:val="Grid Table 1 Light - Accent 6"/>
    <w:basedOn w:val="883"/>
    <w:uiPriority w:val="99"/>
    <w:qFormat/>
    <w:tblPr/>
  </w:style>
  <w:style w:type="table" w:styleId="1071" w:customStyle="1">
    <w:name w:val="List Table 2 - Accent 4"/>
    <w:basedOn w:val="883"/>
    <w:uiPriority w:val="99"/>
    <w:qFormat/>
    <w:tblPr/>
  </w:style>
  <w:style w:type="table" w:styleId="1072" w:customStyle="1">
    <w:name w:val="Bordered - Accent 3"/>
    <w:basedOn w:val="883"/>
    <w:uiPriority w:val="99"/>
    <w:qFormat/>
    <w:tblPr/>
  </w:style>
  <w:style w:type="table" w:styleId="1073" w:customStyle="1">
    <w:name w:val="Bordered &amp; Lined - Accent 3"/>
    <w:basedOn w:val="883"/>
    <w:uiPriority w:val="99"/>
    <w:qFormat/>
    <w:rPr>
      <w:color w:val="404040"/>
    </w:rPr>
    <w:tblPr/>
  </w:style>
  <w:style w:type="table" w:styleId="1074" w:customStyle="1">
    <w:name w:val="List Table 3 - Accent 1"/>
    <w:basedOn w:val="883"/>
    <w:uiPriority w:val="99"/>
    <w:qFormat/>
    <w:tblPr/>
  </w:style>
  <w:style w:type="table" w:styleId="1075" w:customStyle="1">
    <w:name w:val="Grid Table 1 Light - Accent 5"/>
    <w:basedOn w:val="883"/>
    <w:uiPriority w:val="99"/>
    <w:qFormat/>
    <w:tblPr/>
  </w:style>
  <w:style w:type="table" w:styleId="1076" w:customStyle="1">
    <w:name w:val="List Table 1 Light - Accent 2"/>
    <w:basedOn w:val="883"/>
    <w:uiPriority w:val="99"/>
    <w:qFormat/>
    <w:tblPr/>
  </w:style>
  <w:style w:type="table" w:styleId="1077" w:customStyle="1">
    <w:name w:val="Grid Table 1 Light - Accent 1"/>
    <w:basedOn w:val="883"/>
    <w:uiPriority w:val="99"/>
    <w:qFormat/>
    <w:tblPr/>
  </w:style>
  <w:style w:type="table" w:styleId="1078" w:customStyle="1">
    <w:name w:val="Grid Table 1 Light - Accent 3"/>
    <w:basedOn w:val="883"/>
    <w:uiPriority w:val="99"/>
    <w:qFormat/>
    <w:tblPr/>
  </w:style>
  <w:style w:type="table" w:styleId="1079" w:customStyle="1">
    <w:name w:val="List Table 4 - Accent 5"/>
    <w:basedOn w:val="883"/>
    <w:uiPriority w:val="99"/>
    <w:qFormat/>
    <w:tblPr/>
  </w:style>
  <w:style w:type="table" w:styleId="1080" w:customStyle="1">
    <w:name w:val="List Table 7 Colorful - Accent 3"/>
    <w:basedOn w:val="883"/>
    <w:uiPriority w:val="99"/>
    <w:qFormat/>
    <w:tblPr/>
  </w:style>
  <w:style w:type="table" w:styleId="1081" w:customStyle="1">
    <w:name w:val="List Table 1 Light - Accent 5"/>
    <w:basedOn w:val="883"/>
    <w:uiPriority w:val="99"/>
    <w:qFormat/>
    <w:tblPr/>
  </w:style>
  <w:style w:type="table" w:styleId="1082" w:customStyle="1">
    <w:name w:val="Grid Table 7 Colorful - Accent 5"/>
    <w:basedOn w:val="883"/>
    <w:uiPriority w:val="99"/>
    <w:qFormat/>
    <w:tblPr/>
  </w:style>
  <w:style w:type="table" w:styleId="1083" w:customStyle="1">
    <w:name w:val="Grid Table 4 - Accent 1"/>
    <w:basedOn w:val="883"/>
    <w:uiPriority w:val="59"/>
    <w:qFormat/>
    <w:tblPr/>
  </w:style>
  <w:style w:type="table" w:styleId="1084" w:customStyle="1">
    <w:name w:val="List Table 4 - Accent 6"/>
    <w:basedOn w:val="883"/>
    <w:uiPriority w:val="99"/>
    <w:qFormat/>
    <w:tblPr/>
  </w:style>
  <w:style w:type="table" w:styleId="1085" w:customStyle="1">
    <w:name w:val="Lined - Accent 3"/>
    <w:basedOn w:val="883"/>
    <w:uiPriority w:val="99"/>
    <w:qFormat/>
    <w:rPr>
      <w:color w:val="404040"/>
    </w:rPr>
    <w:tblPr/>
  </w:style>
  <w:style w:type="table" w:styleId="1086" w:customStyle="1">
    <w:name w:val="Grid Table 3 - Accent 6"/>
    <w:basedOn w:val="883"/>
    <w:uiPriority w:val="99"/>
    <w:qFormat/>
    <w:tblPr/>
  </w:style>
  <w:style w:type="table" w:styleId="1087" w:customStyle="1">
    <w:name w:val="List Table 1 Light - Accent 1"/>
    <w:basedOn w:val="883"/>
    <w:uiPriority w:val="99"/>
    <w:qFormat/>
    <w:tblPr/>
  </w:style>
  <w:style w:type="table" w:styleId="1088" w:customStyle="1">
    <w:name w:val="Bordered &amp; Lined - Accent 5"/>
    <w:basedOn w:val="883"/>
    <w:uiPriority w:val="99"/>
    <w:qFormat/>
    <w:rPr>
      <w:color w:val="404040"/>
    </w:rPr>
    <w:tblPr/>
  </w:style>
  <w:style w:type="table" w:styleId="1089" w:customStyle="1">
    <w:name w:val="Lined - Accent 4"/>
    <w:basedOn w:val="883"/>
    <w:uiPriority w:val="99"/>
    <w:qFormat/>
    <w:rPr>
      <w:color w:val="404040"/>
    </w:rPr>
    <w:tblPr/>
  </w:style>
  <w:style w:type="table" w:styleId="1090" w:customStyle="1">
    <w:name w:val="Bordered - Accent 1"/>
    <w:basedOn w:val="883"/>
    <w:uiPriority w:val="99"/>
    <w:qFormat/>
    <w:tblPr/>
  </w:style>
  <w:style w:type="table" w:styleId="1091" w:customStyle="1">
    <w:name w:val="List Table 1 Light - Accent 4"/>
    <w:basedOn w:val="883"/>
    <w:uiPriority w:val="99"/>
    <w:qFormat/>
    <w:tblPr/>
  </w:style>
  <w:style w:type="table" w:styleId="1092" w:customStyle="1">
    <w:name w:val="List Table 2 - Accent 2"/>
    <w:basedOn w:val="883"/>
    <w:uiPriority w:val="99"/>
    <w:qFormat/>
    <w:tblPr/>
  </w:style>
  <w:style w:type="table" w:styleId="1093" w:customStyle="1">
    <w:name w:val="Grid Table 3 - Accent 3"/>
    <w:basedOn w:val="883"/>
    <w:uiPriority w:val="99"/>
    <w:qFormat/>
    <w:tblPr/>
  </w:style>
  <w:style w:type="table" w:styleId="1094" w:customStyle="1">
    <w:name w:val="Grid Table 2 - Accent 2"/>
    <w:basedOn w:val="883"/>
    <w:uiPriority w:val="99"/>
    <w:qFormat/>
    <w:tblPr/>
  </w:style>
  <w:style w:type="table" w:styleId="1095" w:customStyle="1">
    <w:name w:val="Lined - Accent 2"/>
    <w:basedOn w:val="883"/>
    <w:uiPriority w:val="99"/>
    <w:qFormat/>
    <w:rPr>
      <w:color w:val="404040"/>
    </w:rPr>
    <w:tblPr/>
  </w:style>
  <w:style w:type="table" w:styleId="1096" w:customStyle="1">
    <w:name w:val="Grid Table 6 Colorful - Accent 1"/>
    <w:basedOn w:val="883"/>
    <w:uiPriority w:val="99"/>
    <w:qFormat/>
    <w:tblPr/>
  </w:style>
  <w:style w:type="table" w:styleId="1097" w:customStyle="1">
    <w:name w:val="Grid Table 4 - Accent 2"/>
    <w:basedOn w:val="883"/>
    <w:uiPriority w:val="59"/>
    <w:qFormat/>
    <w:tblPr/>
  </w:style>
  <w:style w:type="table" w:styleId="1098" w:customStyle="1">
    <w:name w:val="Grid Table 2 - Accent 3"/>
    <w:basedOn w:val="883"/>
    <w:uiPriority w:val="99"/>
    <w:qFormat/>
    <w:tblPr/>
  </w:style>
  <w:style w:type="character" w:styleId="1099" w:customStyle="1">
    <w:name w:val="font141"/>
    <w:basedOn w:val="833"/>
    <w:uiPriority w:val="0"/>
    <w:qFormat/>
    <w:rPr>
      <w:rFonts w:hint="default" w:ascii="Arial" w:hAnsi="Arial" w:cs="Arial"/>
      <w:color w:val="000000"/>
      <w:sz w:val="20"/>
      <w:szCs w:val="20"/>
      <w:u w:val="none"/>
    </w:rPr>
  </w:style>
  <w:style w:type="character" w:styleId="1100" w:customStyle="1">
    <w:name w:val="font13"/>
    <w:basedOn w:val="833"/>
    <w:uiPriority w:val="0"/>
    <w:qFormat/>
    <w:rPr>
      <w:rFonts w:hint="eastAsia" w:ascii="宋体" w:hAnsi="宋体" w:eastAsia="宋体" w:cs="宋体"/>
      <w:color w:val="000000"/>
      <w:sz w:val="22"/>
      <w:szCs w:val="22"/>
      <w:u w:val="none"/>
    </w:rPr>
  </w:style>
  <w:style w:type="character" w:styleId="1101" w:customStyle="1">
    <w:name w:val="font91"/>
    <w:basedOn w:val="833"/>
    <w:uiPriority w:val="0"/>
    <w:qFormat/>
    <w:rPr>
      <w:rFonts w:hint="eastAsia" w:ascii="宋体" w:hAnsi="宋体" w:eastAsia="宋体" w:cs="宋体"/>
      <w:color w:val="000000"/>
      <w:sz w:val="24"/>
      <w:szCs w:val="24"/>
      <w:u w:val="none"/>
    </w:rPr>
  </w:style>
  <w:style w:type="character" w:styleId="1102" w:customStyle="1">
    <w:name w:val="font121"/>
    <w:basedOn w:val="833"/>
    <w:uiPriority w:val="0"/>
    <w:qFormat/>
    <w:rPr>
      <w:rFonts w:hint="default" w:ascii="Arial" w:hAnsi="Arial" w:cs="Arial"/>
      <w:color w:val="000000"/>
      <w:sz w:val="20"/>
      <w:szCs w:val="20"/>
      <w:u w:val="none"/>
    </w:rPr>
  </w:style>
  <w:style w:type="character" w:styleId="1103" w:customStyle="1">
    <w:name w:val="font51"/>
    <w:basedOn w:val="833"/>
    <w:uiPriority w:val="0"/>
    <w:qFormat/>
    <w:rPr>
      <w:rFonts w:hint="eastAsia" w:ascii="宋体" w:hAnsi="宋体" w:eastAsia="宋体" w:cs="宋体"/>
      <w:b/>
      <w:bCs/>
      <w:color w:val="000000"/>
      <w:sz w:val="20"/>
      <w:szCs w:val="20"/>
      <w:u w:val="none"/>
    </w:rPr>
  </w:style>
  <w:style w:type="character" w:styleId="1104" w:customStyle="1">
    <w:name w:val="font161"/>
    <w:basedOn w:val="833"/>
    <w:uiPriority w:val="0"/>
    <w:qFormat/>
    <w:rPr>
      <w:rFonts w:hint="default" w:ascii="Arial" w:hAnsi="Arial" w:cs="Arial"/>
      <w:b/>
      <w:bCs/>
      <w:color w:val="000000"/>
      <w:sz w:val="20"/>
      <w:szCs w:val="20"/>
      <w:u w:val="none"/>
    </w:rPr>
  </w:style>
  <w:style w:type="table" w:styleId="1105" w:customStyle="1">
    <w:name w:val="Table Normal"/>
    <w:uiPriority w:val="0"/>
    <w:semiHidden/>
    <w:unhideWhenUsed/>
    <w:qFormat/>
    <w:tblPr>
      <w:tblCellMar>
        <w:left w:w="0" w:type="dxa"/>
        <w:top w:w="0" w:type="dxa"/>
        <w:right w:w="0" w:type="dxa"/>
        <w:bottom w:w="0" w:type="dxa"/>
      </w:tblCellMar>
    </w:tblPr>
  </w:style>
  <w:style w:type="character" w:styleId="1106" w:customStyle="1">
    <w:name w:val="font101"/>
    <w:basedOn w:val="833"/>
    <w:uiPriority w:val="0"/>
    <w:qFormat/>
    <w:rPr>
      <w:rFonts w:hint="default" w:ascii="Times New Roman" w:hAnsi="Times New Roman" w:cs="Times New Roman"/>
      <w:color w:val="000000"/>
      <w:sz w:val="16"/>
      <w:szCs w:val="16"/>
      <w:u w:val="none"/>
    </w:rPr>
  </w:style>
  <w:style w:type="character" w:styleId="1107" w:customStyle="1">
    <w:name w:val="font112"/>
    <w:basedOn w:val="833"/>
    <w:uiPriority w:val="0"/>
    <w:qFormat/>
    <w:rPr>
      <w:rFonts w:ascii="Calibri" w:hAnsi="Calibri" w:cs="Calibri"/>
      <w:color w:val="000000"/>
      <w:sz w:val="16"/>
      <w:szCs w:val="16"/>
      <w:u w:val="none"/>
    </w:rPr>
  </w:style>
  <w:style w:type="character" w:styleId="1108" w:customStyle="1">
    <w:name w:val="font61"/>
    <w:basedOn w:val="833"/>
    <w:uiPriority w:val="0"/>
    <w:qFormat/>
    <w:rPr>
      <w:rFonts w:hint="eastAsia" w:ascii="宋体" w:hAnsi="宋体" w:eastAsia="宋体" w:cs="宋体"/>
      <w:color w:val="000000"/>
      <w:sz w:val="20"/>
      <w:szCs w:val="20"/>
      <w:u w:val="none"/>
    </w:rPr>
  </w:style>
  <w:style w:type="numbering" w:styleId="112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4FC58635-6317-45D0-BDC2-5233BEF0C9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A吴元庆（招标，造价）</dc:creator>
  <cp:lastModifiedBy>曹晓伟</cp:lastModifiedBy>
  <cp:revision>5</cp:revision>
  <dcterms:created xsi:type="dcterms:W3CDTF">2025-08-14T09:28:00Z</dcterms:created>
  <dcterms:modified xsi:type="dcterms:W3CDTF">2026-01-04T06:58:05Z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eyJoZGlkIjoiNTU0ZmIwYTQ3NzlmZGUxZmU3Zjk0M2IyZTNmM2IxNjAiLCJ1c2VySWQiOiIzNDUwNTM3OTUifQ==</vt:lpwstr>
  </property>
  <property fmtid="{D5CDD505-2E9C-101B-9397-08002B2CF9AE}" pid="3" name="KSOProductBuildVer">
    <vt:lpwstr>2052-12.1.0.22215</vt:lpwstr>
  </property>
  <property fmtid="{D5CDD505-2E9C-101B-9397-08002B2CF9AE}" pid="4" name="ICV">
    <vt:lpwstr>23C4D81ECBCB40CDB1B161CCF66F5145_13</vt:lpwstr>
  </property>
</Properties>
</file>