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jc w:val="right"/>
        <w:rPr>
          <w:rFonts w:ascii="仿宋" w:hAnsi="仿宋" w:eastAsia="仿宋" w:cs="仿宋"/>
          <w:sz w:val="44"/>
        </w:rPr>
      </w:pPr>
      <w:r>
        <w:rPr>
          <w:rFonts w:ascii="仿宋" w:hAnsi="仿宋" w:eastAsia="仿宋" w:cs="仿宋"/>
          <w:sz w:val="44"/>
        </w:rPr>
      </w:r>
      <w:r/>
    </w:p>
    <w:p>
      <w:pPr>
        <w:pStyle w:val="1043"/>
        <w:jc w:val="right"/>
        <w:rPr>
          <w:rFonts w:ascii="仿宋" w:hAnsi="仿宋" w:eastAsia="仿宋" w:cs="仿宋"/>
          <w:sz w:val="44"/>
        </w:rPr>
      </w:pPr>
      <w:r>
        <w:rPr>
          <w:rFonts w:ascii="仿宋" w:hAnsi="仿宋" w:eastAsia="仿宋" w:cs="仿宋"/>
          <w:sz w:val="44"/>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043"/>
        <w:jc w:val="center"/>
        <w:rPr>
          <w:rFonts w:ascii="仿宋" w:hAnsi="仿宋" w:eastAsia="仿宋" w:cs="仿宋"/>
          <w:b/>
          <w:bCs/>
          <w:sz w:val="76"/>
          <w:szCs w:val="76"/>
        </w:rPr>
      </w:pPr>
      <w:r>
        <w:rPr>
          <w:rFonts w:hint="eastAsia" w:ascii="仿宋" w:hAnsi="仿宋" w:eastAsia="仿宋" w:cs="仿宋"/>
          <w:b/>
          <w:bCs/>
          <w:sz w:val="96"/>
          <w:szCs w:val="96"/>
          <w:lang w:val="en-US" w:eastAsia="zh-CN"/>
        </w:rPr>
        <w:t xml:space="preserve">公开</w:t>
      </w:r>
      <w:r>
        <w:rPr>
          <w:rFonts w:hint="eastAsia" w:ascii="仿宋" w:hAnsi="仿宋" w:eastAsia="仿宋" w:cs="仿宋"/>
          <w:b/>
          <w:bCs/>
          <w:sz w:val="96"/>
          <w:szCs w:val="96"/>
          <w:lang w:val="en-US" w:eastAsia="zh-CN"/>
        </w:rPr>
        <w:t xml:space="preserve">招标</w:t>
      </w:r>
      <w:r>
        <w:rPr>
          <w:rFonts w:hint="eastAsia" w:ascii="仿宋" w:hAnsi="仿宋" w:eastAsia="仿宋" w:cs="仿宋"/>
          <w:b/>
          <w:bCs/>
          <w:sz w:val="96"/>
          <w:szCs w:val="96"/>
        </w:rPr>
        <w:t xml:space="preserve">文件</w:t>
      </w:r>
      <w:r>
        <w:rPr>
          <w:rFonts w:ascii="仿宋" w:hAnsi="仿宋" w:eastAsia="仿宋" w:cs="仿宋"/>
          <w:b/>
          <w:bCs/>
          <w:sz w:val="76"/>
          <w:szCs w:val="76"/>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0"/>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723"/>
        <w:rPr>
          <w:rFonts w:hint="eastAsia" w:ascii="仿宋" w:hAnsi="仿宋" w:eastAsia="仿宋" w:cs="仿宋"/>
          <w:b/>
          <w:sz w:val="36"/>
          <w:szCs w:val="36"/>
        </w:rPr>
      </w:pPr>
      <w:r>
        <w:rPr>
          <w:rFonts w:hint="eastAsia" w:ascii="仿宋" w:hAnsi="仿宋" w:eastAsia="仿宋" w:cs="仿宋"/>
          <w:b/>
          <w:sz w:val="36"/>
          <w:szCs w:val="36"/>
        </w:rPr>
      </w:r>
      <w:r/>
    </w:p>
    <w:p>
      <w:pPr>
        <w:pStyle w:val="1043"/>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项目编号：JSZC-320113-GZPM-G2024-0054</w:t>
      </w:r>
      <w:r>
        <w:rPr>
          <w:rFonts w:hint="eastAsia" w:ascii="仿宋" w:hAnsi="仿宋" w:eastAsia="仿宋" w:cs="仿宋"/>
          <w:b/>
          <w:sz w:val="36"/>
          <w:szCs w:val="36"/>
        </w:rPr>
      </w:r>
      <w:r/>
    </w:p>
    <w:p>
      <w:pPr>
        <w:pStyle w:val="1043"/>
        <w:jc w:val="left"/>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项目名称：西岗街道机关食堂物资采购及配送项目</w:t>
      </w:r>
      <w:r>
        <w:rPr>
          <w:rFonts w:hint="eastAsia" w:ascii="仿宋" w:hAnsi="仿宋" w:eastAsia="仿宋" w:cs="仿宋"/>
          <w:b/>
          <w:sz w:val="36"/>
          <w:szCs w:val="36"/>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422"/>
        <w:rPr>
          <w:rFonts w:ascii="仿宋" w:hAnsi="仿宋" w:eastAsia="仿宋" w:cs="仿宋"/>
          <w:b/>
          <w:bCs/>
        </w:rPr>
      </w:pPr>
      <w:r>
        <w:rPr>
          <w:rFonts w:ascii="仿宋" w:hAnsi="仿宋" w:eastAsia="仿宋" w:cs="仿宋"/>
          <w:b/>
          <w:bCs/>
        </w:rPr>
      </w:r>
      <w:r/>
    </w:p>
    <w:p>
      <w:pPr>
        <w:pStyle w:val="1150"/>
        <w:ind w:firstLine="0"/>
        <w:rPr>
          <w:rFonts w:ascii="仿宋" w:hAnsi="仿宋" w:eastAsia="仿宋" w:cs="仿宋"/>
          <w:b/>
          <w:bCs/>
        </w:rPr>
      </w:pPr>
      <w:r>
        <w:rPr>
          <w:rFonts w:ascii="仿宋" w:hAnsi="仿宋" w:eastAsia="仿宋" w:cs="仿宋"/>
          <w:b/>
          <w:bCs/>
        </w:rPr>
      </w:r>
      <w:r/>
    </w:p>
    <w:p>
      <w:pPr>
        <w:pStyle w:val="1043"/>
        <w:jc w:val="center"/>
        <w:rPr>
          <w:rFonts w:hint="eastAsia" w:ascii="仿宋" w:hAnsi="仿宋" w:eastAsia="仿宋" w:cs="仿宋"/>
          <w:b/>
          <w:bCs/>
          <w:sz w:val="44"/>
        </w:rPr>
      </w:pPr>
      <w:r>
        <w:rPr>
          <w:rFonts w:hint="eastAsia" w:ascii="仿宋" w:hAnsi="仿宋" w:eastAsia="仿宋" w:cs="仿宋"/>
          <w:b/>
          <w:bCs/>
          <w:sz w:val="44"/>
        </w:rPr>
        <w:t xml:space="preserve">江苏高智项目管理有限公司</w:t>
      </w:r>
      <w:r>
        <w:rPr>
          <w:rFonts w:hint="eastAsia" w:ascii="仿宋" w:hAnsi="仿宋" w:eastAsia="仿宋" w:cs="仿宋"/>
          <w:b/>
          <w:bCs/>
          <w:sz w:val="44"/>
        </w:rPr>
      </w:r>
      <w:r/>
    </w:p>
    <w:p>
      <w:pPr>
        <w:pStyle w:val="1043"/>
        <w:jc w:val="center"/>
        <w:rPr>
          <w:rFonts w:ascii="仿宋" w:hAnsi="仿宋" w:eastAsia="仿宋" w:cs="仿宋"/>
        </w:rPr>
      </w:pPr>
      <w:r>
        <w:rPr>
          <w:rFonts w:hint="eastAsia" w:ascii="仿宋" w:hAnsi="仿宋" w:eastAsia="仿宋" w:cs="仿宋"/>
          <w:b/>
          <w:bCs/>
          <w:sz w:val="44"/>
        </w:rPr>
        <w:t xml:space="preserve">2024年</w:t>
      </w:r>
      <w:r>
        <w:rPr>
          <w:rFonts w:ascii="仿宋" w:hAnsi="仿宋" w:eastAsia="仿宋" w:cs="仿宋"/>
          <w:b/>
          <w:bCs/>
          <w:sz w:val="44"/>
        </w:rPr>
        <w:t xml:space="preserve">1</w:t>
      </w:r>
      <w:r>
        <w:rPr>
          <w:rFonts w:hint="eastAsia" w:ascii="仿宋" w:hAnsi="仿宋" w:eastAsia="仿宋" w:cs="仿宋"/>
          <w:b/>
          <w:bCs/>
          <w:sz w:val="44"/>
          <w:lang w:val="en-US" w:eastAsia="zh-CN"/>
        </w:rPr>
        <w:t xml:space="preserve">2</w:t>
      </w:r>
      <w:r>
        <w:rPr>
          <w:rFonts w:hint="eastAsia" w:ascii="仿宋" w:hAnsi="仿宋" w:eastAsia="仿宋" w:cs="仿宋"/>
          <w:b/>
          <w:bCs/>
          <w:sz w:val="44"/>
        </w:rPr>
        <w:t xml:space="preserve">月</w:t>
      </w:r>
      <w:r>
        <w:rPr>
          <w:rFonts w:ascii="仿宋" w:hAnsi="仿宋" w:eastAsia="仿宋" w:cs="仿宋"/>
        </w:rPr>
      </w:r>
      <w:r/>
    </w:p>
    <w:p>
      <w:pPr>
        <w:pStyle w:val="1043"/>
        <w:jc w:val="center"/>
        <w:spacing w:line="360" w:lineRule="auto"/>
        <w:rPr>
          <w:rFonts w:ascii="仿宋" w:hAnsi="仿宋" w:eastAsia="仿宋" w:cs="仿宋"/>
          <w:b/>
          <w:sz w:val="36"/>
          <w:szCs w:val="36"/>
        </w:rPr>
      </w:pPr>
      <w:r>
        <w:rPr>
          <w:rFonts w:ascii="仿宋" w:hAnsi="仿宋" w:eastAsia="仿宋" w:cs="仿宋"/>
          <w:b/>
          <w:sz w:val="36"/>
          <w:szCs w:val="36"/>
        </w:rPr>
        <w:br w:type="page" w:clear="all"/>
      </w:r>
      <w:r>
        <w:rPr>
          <w:rFonts w:hint="eastAsia" w:ascii="仿宋" w:hAnsi="仿宋" w:eastAsia="仿宋" w:cs="仿宋"/>
          <w:b/>
          <w:sz w:val="36"/>
          <w:szCs w:val="36"/>
        </w:rPr>
        <w:t xml:space="preserve">目  录</w:t>
      </w:r>
      <w:r>
        <w:rPr>
          <w:rFonts w:ascii="仿宋" w:hAnsi="仿宋" w:eastAsia="仿宋" w:cs="仿宋"/>
          <w:b/>
          <w:sz w:val="36"/>
          <w:szCs w:val="36"/>
        </w:rPr>
      </w:r>
      <w:r/>
    </w:p>
    <w:p>
      <w:pPr>
        <w:pStyle w:val="1107"/>
        <w:tabs>
          <w:tab w:val="right" w:pos="8306" w:leader="dot"/>
        </w:tabs>
        <w:rPr>
          <w:rFonts w:hint="eastAsia" w:ascii="宋体" w:hAnsi="宋体" w:eastAsia="宋体" w:cs="宋体"/>
          <w:sz w:val="24"/>
          <w:szCs w:val="24"/>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TOC \o "1-3" \h \z \u </w:instrText>
      </w:r>
      <w:r>
        <w:rPr>
          <w:rFonts w:hint="eastAsia" w:ascii="宋体" w:hAnsi="宋体" w:eastAsia="宋体" w:cs="宋体"/>
          <w:b w:val="0"/>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_Toc12261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_Toc12261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1107"/>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_Toc21925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第二章 </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_Toc21925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1107"/>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_Toc32550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第三章 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_Toc32550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1107"/>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_Toc17151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第四章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_Toc17151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1107"/>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_Toc11631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第五章 合同草案条款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_Toc11631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1107"/>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_Toc21831 </w:instrText>
      </w:r>
      <w:r>
        <w:rPr>
          <w:rFonts w:hint="eastAsia" w:ascii="宋体" w:hAnsi="宋体" w:eastAsia="宋体" w:cs="宋体"/>
          <w:sz w:val="24"/>
          <w:szCs w:val="24"/>
          <w:highlight w:val="none"/>
        </w:rPr>
        <w:fldChar w:fldCharType="separate"/>
      </w:r>
      <w:r>
        <w:rPr>
          <w:rFonts w:hint="eastAsia" w:ascii="宋体" w:hAnsi="宋体" w:eastAsia="宋体" w:cs="宋体"/>
          <w:spacing w:val="-10"/>
          <w:sz w:val="24"/>
          <w:szCs w:val="24"/>
          <w:highlight w:val="none"/>
        </w:rPr>
        <w:t xml:space="preserve">第六章 </w:t>
      </w:r>
      <w:r>
        <w:rPr>
          <w:rFonts w:hint="eastAsia" w:ascii="宋体" w:hAnsi="宋体" w:eastAsia="宋体" w:cs="宋体"/>
          <w:spacing w:val="-10"/>
          <w:sz w:val="24"/>
          <w:szCs w:val="24"/>
          <w:highlight w:val="none"/>
          <w:lang w:val="en-US" w:eastAsia="zh-CN"/>
        </w:rPr>
        <w:t xml:space="preserve">投标</w:t>
      </w:r>
      <w:r>
        <w:rPr>
          <w:rFonts w:hint="eastAsia" w:ascii="宋体" w:hAnsi="宋体" w:eastAsia="宋体" w:cs="宋体"/>
          <w:spacing w:val="-10"/>
          <w:sz w:val="24"/>
          <w:szCs w:val="24"/>
          <w:highlight w:val="none"/>
        </w:rPr>
        <w:t xml:space="preserve">文件格式及附件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_Toc21831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1107"/>
        <w:spacing w:line="360" w:lineRule="auto"/>
        <w:tabs>
          <w:tab w:val="right" w:pos="8302" w:leader="dot"/>
        </w:tabs>
        <w:rPr>
          <w:rFonts w:ascii="仿宋" w:hAnsi="仿宋" w:eastAsia="仿宋" w:cs="仿宋"/>
          <w:sz w:val="28"/>
          <w:szCs w:val="28"/>
        </w:rPr>
      </w:pPr>
      <w:r>
        <w:rPr>
          <w:rFonts w:hint="eastAsia" w:ascii="宋体" w:hAnsi="宋体" w:eastAsia="宋体" w:cs="宋体"/>
          <w:sz w:val="24"/>
          <w:szCs w:val="24"/>
          <w:highlight w:val="none"/>
        </w:rPr>
        <w:fldChar w:fldCharType="end"/>
      </w:r>
      <w:bookmarkStart w:id="0" w:name="_Toc33266147"/>
      <w:r>
        <w:rPr>
          <w:rFonts w:ascii="仿宋" w:hAnsi="仿宋" w:eastAsia="仿宋" w:cs="仿宋"/>
          <w:sz w:val="28"/>
          <w:szCs w:val="28"/>
        </w:rPr>
      </w:r>
      <w:r/>
    </w:p>
    <w:p>
      <w:pPr>
        <w:pStyle w:val="1043"/>
        <w:rPr>
          <w:rFonts w:ascii="仿宋" w:hAnsi="仿宋" w:eastAsia="仿宋"/>
        </w:rPr>
      </w:pPr>
      <w:r>
        <w:rPr>
          <w:rFonts w:ascii="仿宋" w:hAnsi="仿宋" w:eastAsia="仿宋"/>
        </w:rPr>
      </w:r>
      <w:r/>
    </w:p>
    <w:p>
      <w:pPr>
        <w:pStyle w:val="1044"/>
        <w:ind w:firstLine="0"/>
        <w:jc w:val="center"/>
        <w:spacing w:before="240" w:after="240"/>
        <w:tabs>
          <w:tab w:val="left" w:pos="1440" w:leader="none"/>
          <w:tab w:val="left" w:pos="5670" w:leader="none"/>
        </w:tabs>
        <w:rPr>
          <w:rFonts w:ascii="仿宋" w:hAnsi="仿宋"/>
          <w:sz w:val="56"/>
          <w:szCs w:val="24"/>
        </w:rPr>
      </w:pPr>
      <w:r>
        <w:rPr>
          <w:rFonts w:ascii="仿宋" w:hAnsi="仿宋"/>
          <w:sz w:val="36"/>
          <w:szCs w:val="36"/>
        </w:rPr>
        <w:br w:type="page" w:clear="all"/>
      </w:r>
      <w:bookmarkStart w:id="1" w:name="_Toc30294"/>
      <w:r/>
      <w:bookmarkStart w:id="2" w:name="_Toc3571"/>
      <w:r/>
      <w:bookmarkStart w:id="3" w:name="_Toc25669"/>
      <w:r/>
      <w:bookmarkStart w:id="4" w:name="_Toc12261"/>
      <w:r/>
      <w:bookmarkStart w:id="5" w:name="_Hlk80003672"/>
      <w:r>
        <w:rPr>
          <w:rFonts w:hint="eastAsia" w:ascii="仿宋" w:hAnsi="仿宋"/>
          <w:sz w:val="36"/>
          <w:szCs w:val="40"/>
        </w:rPr>
        <w:t xml:space="preserve">第一章 </w:t>
      </w:r>
      <w:r>
        <w:rPr>
          <w:rFonts w:hint="eastAsia" w:ascii="仿宋" w:hAnsi="仿宋"/>
          <w:sz w:val="36"/>
          <w:szCs w:val="40"/>
          <w:lang w:val="en-US" w:eastAsia="zh-CN"/>
        </w:rPr>
        <w:t xml:space="preserve">招标</w:t>
      </w:r>
      <w:r>
        <w:rPr>
          <w:rFonts w:hint="eastAsia" w:ascii="仿宋" w:hAnsi="仿宋"/>
          <w:sz w:val="36"/>
          <w:szCs w:val="40"/>
        </w:rPr>
        <w:t xml:space="preserve">公告</w:t>
      </w:r>
      <w:bookmarkEnd w:id="0"/>
      <w:r/>
      <w:bookmarkEnd w:id="1"/>
      <w:r/>
      <w:bookmarkEnd w:id="2"/>
      <w:r/>
      <w:bookmarkEnd w:id="3"/>
      <w:r/>
      <w:bookmarkEnd w:id="4"/>
      <w:r>
        <w:rPr>
          <w:rFonts w:ascii="仿宋" w:hAnsi="仿宋"/>
          <w:sz w:val="56"/>
          <w:szCs w:val="24"/>
        </w:rPr>
      </w:r>
      <w:r/>
    </w:p>
    <w:p>
      <w:pPr>
        <w:pStyle w:val="1043"/>
        <w:ind w:firstLine="482"/>
        <w:spacing w:line="360" w:lineRule="auto"/>
        <w:rPr>
          <w:rFonts w:ascii="仿宋" w:hAnsi="仿宋" w:eastAsia="仿宋"/>
          <w:b/>
          <w:bCs/>
          <w:sz w:val="24"/>
          <w:szCs w:val="24"/>
        </w:rPr>
        <w:pBdr>
          <w:top w:val="single" w:color="000000" w:sz="4" w:space="1"/>
          <w:left w:val="single" w:color="000000" w:sz="4" w:space="4"/>
          <w:bottom w:val="single" w:color="000000" w:sz="4" w:space="1"/>
          <w:right w:val="single" w:color="000000" w:sz="4" w:space="4"/>
        </w:pBdr>
      </w:pPr>
      <w:r/>
      <w:bookmarkEnd w:id="5"/>
      <w:r/>
      <w:bookmarkStart w:id="6" w:name="_Toc33266148"/>
      <w:r>
        <w:rPr>
          <w:rFonts w:hint="eastAsia" w:ascii="仿宋" w:hAnsi="仿宋" w:eastAsia="仿宋"/>
          <w:b/>
          <w:bCs/>
          <w:sz w:val="24"/>
          <w:szCs w:val="24"/>
        </w:rPr>
        <w:t xml:space="preserve">项目概况</w:t>
      </w:r>
      <w:r>
        <w:rPr>
          <w:rFonts w:ascii="仿宋" w:hAnsi="仿宋" w:eastAsia="仿宋"/>
          <w:b/>
          <w:bCs/>
          <w:sz w:val="24"/>
          <w:szCs w:val="24"/>
        </w:rPr>
      </w:r>
      <w:r/>
    </w:p>
    <w:p>
      <w:pPr>
        <w:pStyle w:val="1043"/>
        <w:ind w:firstLine="480"/>
        <w:spacing w:line="360" w:lineRule="auto"/>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u w:val="single"/>
        </w:rPr>
        <w:t xml:space="preserve">西岗街道机关食堂物资采购及配送项目</w:t>
      </w:r>
      <w:r>
        <w:rPr>
          <w:rFonts w:hint="eastAsia" w:ascii="仿宋" w:hAnsi="仿宋" w:eastAsia="仿宋"/>
          <w:sz w:val="24"/>
          <w:szCs w:val="24"/>
        </w:rPr>
        <w:t xml:space="preserve">的潜在供应商应在</w:t>
      </w:r>
      <w:r>
        <w:rPr>
          <w:rFonts w:hint="eastAsia" w:ascii="仿宋" w:hAnsi="仿宋" w:eastAsia="仿宋"/>
          <w:sz w:val="24"/>
          <w:szCs w:val="24"/>
          <w:u w:val="single"/>
        </w:rPr>
        <w:t xml:space="preserve">南京市公共采购信息网、江苏政府采购网</w:t>
      </w:r>
      <w:r>
        <w:rPr>
          <w:rFonts w:hint="eastAsia" w:ascii="仿宋" w:hAnsi="仿宋" w:eastAsia="仿宋"/>
          <w:sz w:val="24"/>
          <w:szCs w:val="24"/>
        </w:rPr>
        <w:t xml:space="preserve">获取采购文件，并于</w:t>
      </w:r>
      <w:r>
        <w:rPr>
          <w:rFonts w:hint="eastAsia" w:ascii="仿宋" w:hAnsi="仿宋" w:eastAsia="仿宋"/>
          <w:bCs/>
          <w:color w:val="000000"/>
          <w:sz w:val="24"/>
          <w:szCs w:val="24"/>
          <w:u w:val="single"/>
        </w:rPr>
        <w:t xml:space="preserve">2024年</w:t>
      </w:r>
      <w:r>
        <w:rPr>
          <w:rFonts w:ascii="仿宋" w:hAnsi="仿宋" w:eastAsia="仿宋"/>
          <w:bCs/>
          <w:color w:val="000000"/>
          <w:sz w:val="24"/>
          <w:szCs w:val="24"/>
          <w:highlight w:val="none"/>
          <w:u w:val="single"/>
        </w:rPr>
        <w:t xml:space="preserve">1</w:t>
      </w:r>
      <w:r>
        <w:rPr>
          <w:rFonts w:hint="eastAsia" w:ascii="仿宋" w:hAnsi="仿宋" w:eastAsia="仿宋"/>
          <w:bCs/>
          <w:color w:val="000000"/>
          <w:sz w:val="24"/>
          <w:szCs w:val="24"/>
          <w:highlight w:val="none"/>
          <w:u w:val="single"/>
          <w:lang w:val="en-US" w:eastAsia="zh-CN"/>
        </w:rPr>
        <w:t xml:space="preserve">2</w:t>
      </w:r>
      <w:r>
        <w:rPr>
          <w:rFonts w:hint="eastAsia" w:ascii="仿宋" w:hAnsi="仿宋" w:eastAsia="仿宋"/>
          <w:bCs/>
          <w:color w:val="000000"/>
          <w:sz w:val="24"/>
          <w:szCs w:val="24"/>
          <w:highlight w:val="none"/>
          <w:u w:val="single"/>
        </w:rPr>
        <w:t xml:space="preserve">月</w:t>
      </w:r>
      <w:r>
        <w:rPr>
          <w:rFonts w:hint="eastAsia" w:ascii="仿宋" w:hAnsi="仿宋" w:eastAsia="仿宋"/>
          <w:bCs/>
          <w:color w:val="000000"/>
          <w:sz w:val="24"/>
          <w:szCs w:val="24"/>
          <w:highlight w:val="none"/>
          <w:u w:val="single"/>
          <w:lang w:val="en-US" w:eastAsia="zh-CN"/>
        </w:rPr>
        <w:t xml:space="preserve">2</w:t>
      </w:r>
      <w:r>
        <w:rPr>
          <w:rFonts w:hint="eastAsia" w:ascii="仿宋" w:hAnsi="仿宋" w:eastAsia="仿宋"/>
          <w:bCs/>
          <w:color w:val="000000"/>
          <w:sz w:val="24"/>
          <w:szCs w:val="24"/>
          <w:highlight w:val="none"/>
          <w:u w:val="single"/>
          <w:lang w:val="en-US" w:eastAsia="zh-CN"/>
        </w:rPr>
        <w:t xml:space="preserve">0</w:t>
      </w:r>
      <w:r>
        <w:rPr>
          <w:rFonts w:hint="eastAsia" w:ascii="仿宋" w:hAnsi="仿宋" w:eastAsia="仿宋"/>
          <w:bCs/>
          <w:color w:val="000000"/>
          <w:sz w:val="24"/>
          <w:szCs w:val="24"/>
          <w:highlight w:val="none"/>
          <w:u w:val="single"/>
        </w:rPr>
        <w:t xml:space="preserve">日</w:t>
      </w:r>
      <w:r>
        <w:rPr>
          <w:rFonts w:hint="eastAsia" w:ascii="仿宋" w:hAnsi="仿宋" w:eastAsia="仿宋"/>
          <w:bCs/>
          <w:color w:val="000000"/>
          <w:sz w:val="24"/>
          <w:szCs w:val="24"/>
          <w:u w:val="single"/>
          <w:lang w:val="en-US" w:eastAsia="zh-CN"/>
        </w:rPr>
        <w:t xml:space="preserve">9</w:t>
      </w:r>
      <w:r>
        <w:rPr>
          <w:rFonts w:hint="eastAsia" w:ascii="仿宋" w:hAnsi="仿宋" w:eastAsia="仿宋"/>
          <w:bCs/>
          <w:color w:val="000000"/>
          <w:sz w:val="24"/>
          <w:szCs w:val="24"/>
          <w:u w:val="single"/>
        </w:rPr>
        <w:t xml:space="preserve">时</w:t>
      </w:r>
      <w:r>
        <w:rPr>
          <w:rFonts w:hint="eastAsia" w:ascii="仿宋" w:hAnsi="仿宋" w:eastAsia="仿宋"/>
          <w:bCs/>
          <w:color w:val="000000"/>
          <w:sz w:val="24"/>
          <w:szCs w:val="24"/>
          <w:u w:val="single"/>
          <w:lang w:val="en-US" w:eastAsia="zh-CN"/>
        </w:rPr>
        <w:t xml:space="preserve">3</w:t>
      </w:r>
      <w:r>
        <w:rPr>
          <w:rFonts w:hint="eastAsia" w:ascii="仿宋" w:hAnsi="仿宋" w:eastAsia="仿宋"/>
          <w:bCs/>
          <w:color w:val="000000"/>
          <w:sz w:val="24"/>
          <w:szCs w:val="24"/>
          <w:u w:val="single"/>
        </w:rPr>
        <w:t xml:space="preserve">0分</w:t>
      </w:r>
      <w:r>
        <w:rPr>
          <w:rFonts w:hint="eastAsia" w:ascii="仿宋" w:hAnsi="仿宋" w:eastAsia="仿宋"/>
          <w:bCs/>
          <w:sz w:val="24"/>
          <w:szCs w:val="24"/>
        </w:rPr>
        <w:t xml:space="preserve">（北京时间）前提交</w:t>
      </w:r>
      <w:r>
        <w:rPr>
          <w:rFonts w:hint="eastAsia" w:ascii="仿宋" w:hAnsi="仿宋" w:eastAsia="仿宋"/>
          <w:bCs/>
          <w:sz w:val="24"/>
          <w:szCs w:val="24"/>
          <w:lang w:val="en-US" w:eastAsia="zh-CN"/>
        </w:rPr>
        <w:t xml:space="preserve">投标</w:t>
      </w:r>
      <w:r>
        <w:rPr>
          <w:rFonts w:hint="eastAsia" w:ascii="仿宋" w:hAnsi="仿宋" w:eastAsia="仿宋"/>
          <w:bCs/>
          <w:sz w:val="24"/>
          <w:szCs w:val="24"/>
        </w:rPr>
        <w:t xml:space="preserve">文件</w:t>
      </w:r>
      <w:r>
        <w:rPr>
          <w:rFonts w:hint="eastAsia" w:ascii="仿宋" w:hAnsi="仿宋" w:eastAsia="仿宋"/>
          <w:sz w:val="24"/>
          <w:szCs w:val="24"/>
        </w:rPr>
        <w:t xml:space="preserve">。</w:t>
      </w:r>
      <w:r>
        <w:rPr>
          <w:rFonts w:ascii="仿宋" w:hAnsi="仿宋" w:eastAsia="仿宋"/>
          <w:sz w:val="24"/>
          <w:szCs w:val="24"/>
        </w:rPr>
      </w:r>
      <w:r/>
    </w:p>
    <w:p>
      <w:pPr>
        <w:pStyle w:val="1043"/>
        <w:spacing w:line="360" w:lineRule="auto"/>
        <w:rPr>
          <w:rFonts w:ascii="仿宋" w:hAnsi="仿宋" w:eastAsia="仿宋"/>
          <w:b/>
          <w:bCs/>
          <w:sz w:val="24"/>
          <w:szCs w:val="24"/>
        </w:rPr>
      </w:pPr>
      <w:r>
        <w:rPr>
          <w:rFonts w:hint="eastAsia" w:ascii="仿宋" w:hAnsi="仿宋" w:eastAsia="仿宋"/>
          <w:b/>
          <w:bCs/>
          <w:sz w:val="24"/>
          <w:szCs w:val="24"/>
        </w:rPr>
        <w:t xml:space="preserve">一、项目基本情况</w:t>
      </w:r>
      <w:r>
        <w:rPr>
          <w:rFonts w:ascii="仿宋" w:hAnsi="仿宋" w:eastAsia="仿宋"/>
          <w:b/>
          <w:bCs/>
          <w:sz w:val="24"/>
          <w:szCs w:val="24"/>
        </w:rPr>
      </w:r>
      <w:r/>
    </w:p>
    <w:p>
      <w:pPr>
        <w:pStyle w:val="1043"/>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1.1</w:t>
      </w:r>
      <w:r>
        <w:rPr>
          <w:rFonts w:hint="eastAsia" w:ascii="仿宋" w:hAnsi="仿宋" w:eastAsia="仿宋"/>
          <w:bCs/>
          <w:sz w:val="24"/>
          <w:szCs w:val="24"/>
          <w:highlight w:val="none"/>
        </w:rPr>
        <w:t xml:space="preserve">项目编号：JSZC-320113-GZPM-G2024-0054</w:t>
      </w:r>
      <w:r>
        <w:rPr>
          <w:rFonts w:hint="eastAsia" w:ascii="仿宋" w:hAnsi="仿宋" w:eastAsia="仿宋"/>
          <w:bCs/>
          <w:sz w:val="24"/>
          <w:szCs w:val="24"/>
        </w:rPr>
      </w:r>
      <w:r/>
    </w:p>
    <w:p>
      <w:pPr>
        <w:pStyle w:val="1043"/>
        <w:ind w:firstLine="480"/>
        <w:spacing w:line="360" w:lineRule="auto"/>
        <w:rPr>
          <w:rFonts w:hint="eastAsia" w:ascii="仿宋" w:hAnsi="仿宋" w:eastAsia="仿宋"/>
          <w:bCs/>
          <w:sz w:val="24"/>
          <w:szCs w:val="24"/>
        </w:rPr>
      </w:pPr>
      <w:r>
        <w:rPr>
          <w:rFonts w:hint="eastAsia" w:ascii="仿宋" w:hAnsi="仿宋" w:eastAsia="仿宋"/>
          <w:sz w:val="24"/>
          <w:szCs w:val="24"/>
        </w:rPr>
        <w:t xml:space="preserve">1.2项目名称：</w:t>
      </w:r>
      <w:r>
        <w:rPr>
          <w:rFonts w:hint="eastAsia" w:ascii="仿宋" w:hAnsi="仿宋" w:eastAsia="仿宋"/>
          <w:bCs/>
          <w:sz w:val="24"/>
          <w:szCs w:val="24"/>
        </w:rPr>
        <w:t xml:space="preserve">西岗街道机关食堂物资采购及配送项目</w:t>
      </w:r>
      <w:r>
        <w:rPr>
          <w:rFonts w:hint="eastAsia" w:ascii="仿宋" w:hAnsi="仿宋" w:eastAsia="仿宋"/>
          <w:bCs/>
          <w:sz w:val="24"/>
          <w:szCs w:val="24"/>
        </w:rPr>
      </w:r>
      <w:r/>
    </w:p>
    <w:p>
      <w:pPr>
        <w:pStyle w:val="1043"/>
        <w:ind w:firstLine="480"/>
        <w:spacing w:line="360" w:lineRule="auto"/>
        <w:rPr>
          <w:rFonts w:ascii="仿宋" w:hAnsi="仿宋" w:eastAsia="仿宋"/>
          <w:sz w:val="24"/>
          <w:szCs w:val="24"/>
          <w:lang w:val="en-US" w:eastAsia="zh-CN"/>
        </w:rPr>
      </w:pPr>
      <w:r>
        <w:rPr>
          <w:rFonts w:hint="eastAsia" w:ascii="仿宋" w:hAnsi="仿宋" w:eastAsia="仿宋"/>
          <w:sz w:val="24"/>
          <w:szCs w:val="24"/>
        </w:rPr>
        <w:t xml:space="preserve">1.3采购方式：</w:t>
      </w:r>
      <w:r>
        <w:rPr>
          <w:rFonts w:hint="eastAsia" w:ascii="仿宋" w:hAnsi="仿宋" w:eastAsia="仿宋"/>
          <w:sz w:val="24"/>
          <w:szCs w:val="24"/>
          <w:lang w:val="en-US" w:eastAsia="zh-CN"/>
        </w:rPr>
        <w:t xml:space="preserve">公开招标</w:t>
      </w:r>
      <w:r>
        <w:rPr>
          <w:rFonts w:ascii="仿宋" w:hAnsi="仿宋" w:eastAsia="仿宋"/>
          <w:sz w:val="24"/>
          <w:szCs w:val="24"/>
          <w:lang w:val="en-US" w:eastAsia="zh-CN"/>
        </w:rPr>
      </w:r>
      <w:r/>
    </w:p>
    <w:p>
      <w:pPr>
        <w:pStyle w:val="1043"/>
        <w:ind w:firstLine="480"/>
        <w:spacing w:line="360" w:lineRule="auto"/>
        <w:rPr>
          <w:rFonts w:ascii="仿宋" w:hAnsi="仿宋" w:eastAsia="仿宋"/>
          <w:sz w:val="24"/>
          <w:szCs w:val="24"/>
          <w:lang w:val="en-US" w:eastAsia="zh-CN"/>
        </w:rPr>
      </w:pPr>
      <w:r>
        <w:rPr>
          <w:rFonts w:hint="eastAsia" w:ascii="仿宋" w:hAnsi="仿宋" w:eastAsia="仿宋"/>
          <w:sz w:val="24"/>
          <w:szCs w:val="24"/>
        </w:rPr>
        <w:t xml:space="preserve">1.4预算金额：</w:t>
      </w:r>
      <w:r>
        <w:rPr>
          <w:rFonts w:hint="eastAsia" w:ascii="仿宋" w:hAnsi="仿宋" w:eastAsia="仿宋"/>
          <w:sz w:val="24"/>
          <w:szCs w:val="24"/>
          <w:lang w:val="en-US" w:eastAsia="zh-CN"/>
        </w:rPr>
        <w:t xml:space="preserve">249.6</w:t>
      </w:r>
      <w:r>
        <w:rPr>
          <w:rFonts w:hint="eastAsia" w:ascii="仿宋" w:hAnsi="仿宋" w:eastAsia="仿宋"/>
          <w:sz w:val="24"/>
          <w:szCs w:val="24"/>
        </w:rPr>
        <w:t xml:space="preserve">万元</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包1</w:t>
      </w:r>
      <w:r>
        <w:rPr>
          <w:rFonts w:hint="eastAsia" w:ascii="仿宋" w:hAnsi="仿宋" w:eastAsia="仿宋" w:cs="仿宋"/>
          <w:b w:val="0"/>
          <w:bCs w:val="0"/>
          <w:sz w:val="24"/>
          <w:szCs w:val="24"/>
          <w:lang w:val="zh-CN" w:eastAsia="zh-CN"/>
        </w:rPr>
        <w:t xml:space="preserve">日杂类，预算金额9.6万/年；包</w:t>
      </w: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lang w:val="zh-CN" w:eastAsia="zh-CN"/>
        </w:rPr>
        <w:t xml:space="preserve">蔬菜类，预算金额62.4万/年；包</w:t>
      </w:r>
      <w:r>
        <w:rPr>
          <w:rFonts w:hint="eastAsia" w:ascii="仿宋" w:hAnsi="仿宋" w:eastAsia="仿宋" w:cs="仿宋"/>
          <w:b w:val="0"/>
          <w:bCs w:val="0"/>
          <w:sz w:val="24"/>
          <w:szCs w:val="24"/>
          <w:lang w:val="en-US" w:eastAsia="zh-CN"/>
        </w:rPr>
        <w:t xml:space="preserve">3</w:t>
      </w:r>
      <w:r>
        <w:rPr>
          <w:rFonts w:hint="eastAsia" w:ascii="仿宋" w:hAnsi="仿宋" w:eastAsia="仿宋" w:cs="仿宋"/>
          <w:b w:val="0"/>
          <w:bCs w:val="0"/>
          <w:sz w:val="24"/>
          <w:szCs w:val="24"/>
          <w:lang w:val="zh-CN" w:eastAsia="zh-CN"/>
        </w:rPr>
        <w:t xml:space="preserve">奶</w:t>
      </w:r>
      <w:r>
        <w:rPr>
          <w:rFonts w:hint="eastAsia" w:ascii="仿宋" w:hAnsi="仿宋" w:eastAsia="仿宋" w:cs="仿宋"/>
          <w:b w:val="0"/>
          <w:bCs w:val="0"/>
          <w:sz w:val="24"/>
          <w:szCs w:val="24"/>
          <w:lang w:val="en-US" w:eastAsia="zh-CN"/>
        </w:rPr>
        <w:t xml:space="preserve">制品</w:t>
      </w:r>
      <w:r>
        <w:rPr>
          <w:rFonts w:hint="eastAsia" w:ascii="仿宋" w:hAnsi="仿宋" w:eastAsia="仿宋" w:cs="仿宋"/>
          <w:b w:val="0"/>
          <w:bCs w:val="0"/>
          <w:sz w:val="24"/>
          <w:szCs w:val="24"/>
          <w:lang w:val="zh-CN" w:eastAsia="zh-CN"/>
        </w:rPr>
        <w:t xml:space="preserve">，预算金额36万/年；包</w:t>
      </w: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lang w:val="zh-CN" w:eastAsia="zh-CN"/>
        </w:rPr>
        <w:t xml:space="preserve">水果类，预算金额15.6万/年；</w:t>
      </w:r>
      <w:r>
        <w:rPr>
          <w:rFonts w:hint="eastAsia" w:ascii="仿宋" w:hAnsi="仿宋" w:eastAsia="仿宋" w:cs="仿宋"/>
          <w:b w:val="0"/>
          <w:bCs w:val="0"/>
          <w:sz w:val="24"/>
          <w:szCs w:val="24"/>
          <w:lang w:val="en-US" w:eastAsia="zh-CN"/>
        </w:rPr>
        <w:t xml:space="preserve">包5水产品类，预算金额42</w:t>
      </w:r>
      <w:r>
        <w:rPr>
          <w:rFonts w:hint="eastAsia" w:ascii="仿宋" w:hAnsi="仿宋" w:eastAsia="仿宋" w:cs="仿宋"/>
          <w:b w:val="0"/>
          <w:bCs w:val="0"/>
          <w:sz w:val="24"/>
          <w:szCs w:val="24"/>
          <w:lang w:val="zh-CN" w:eastAsia="zh-CN"/>
        </w:rPr>
        <w:t xml:space="preserve">万/年；包</w:t>
      </w:r>
      <w:r>
        <w:rPr>
          <w:rFonts w:hint="eastAsia" w:ascii="仿宋" w:hAnsi="仿宋" w:eastAsia="仿宋" w:cs="仿宋"/>
          <w:b w:val="0"/>
          <w:bCs w:val="0"/>
          <w:sz w:val="24"/>
          <w:szCs w:val="24"/>
          <w:lang w:val="en-US" w:eastAsia="zh-CN"/>
        </w:rPr>
        <w:t xml:space="preserve">6肉</w:t>
      </w:r>
      <w:r>
        <w:rPr>
          <w:rFonts w:hint="eastAsia" w:ascii="仿宋" w:hAnsi="仿宋" w:eastAsia="仿宋" w:cs="仿宋"/>
          <w:b w:val="0"/>
          <w:bCs w:val="0"/>
          <w:sz w:val="24"/>
          <w:szCs w:val="24"/>
          <w:lang w:val="zh-CN" w:eastAsia="zh-CN"/>
        </w:rPr>
        <w:t xml:space="preserve">类，预算金额</w:t>
      </w:r>
      <w:r>
        <w:rPr>
          <w:rFonts w:hint="eastAsia" w:ascii="仿宋" w:hAnsi="仿宋" w:eastAsia="仿宋" w:cs="仿宋"/>
          <w:b w:val="0"/>
          <w:bCs w:val="0"/>
          <w:sz w:val="24"/>
          <w:szCs w:val="24"/>
          <w:lang w:val="en-US" w:eastAsia="zh-CN"/>
        </w:rPr>
        <w:t xml:space="preserve">84</w:t>
      </w:r>
      <w:r>
        <w:rPr>
          <w:rFonts w:hint="eastAsia" w:ascii="仿宋" w:hAnsi="仿宋" w:eastAsia="仿宋" w:cs="仿宋"/>
          <w:b w:val="0"/>
          <w:bCs w:val="0"/>
          <w:sz w:val="24"/>
          <w:szCs w:val="24"/>
          <w:lang w:val="zh-CN" w:eastAsia="zh-CN"/>
        </w:rPr>
        <w:t xml:space="preserve">万/年。</w:t>
      </w:r>
      <w:r>
        <w:rPr>
          <w:rFonts w:ascii="仿宋" w:hAnsi="仿宋" w:eastAsia="仿宋"/>
          <w:sz w:val="24"/>
          <w:szCs w:val="24"/>
          <w:lang w:val="en-US" w:eastAsia="zh-CN"/>
        </w:rPr>
      </w:r>
      <w:r/>
    </w:p>
    <w:p>
      <w:pPr>
        <w:pStyle w:val="1043"/>
        <w:ind w:firstLine="480"/>
        <w:spacing w:line="360" w:lineRule="auto"/>
        <w:rPr>
          <w:rFonts w:ascii="仿宋" w:hAnsi="仿宋" w:eastAsia="仿宋"/>
          <w:sz w:val="24"/>
          <w:szCs w:val="24"/>
        </w:rPr>
      </w:pPr>
      <w:r>
        <w:rPr>
          <w:rFonts w:hint="eastAsia" w:ascii="仿宋" w:hAnsi="仿宋" w:eastAsia="仿宋"/>
          <w:sz w:val="24"/>
          <w:szCs w:val="24"/>
        </w:rPr>
        <w:t xml:space="preserve">1.5最高限价：</w:t>
      </w:r>
      <w:r>
        <w:rPr>
          <w:rFonts w:hint="eastAsia" w:ascii="仿宋" w:hAnsi="仿宋" w:eastAsia="仿宋"/>
          <w:sz w:val="24"/>
          <w:szCs w:val="24"/>
          <w:highlight w:val="none"/>
          <w:lang w:val="en-US" w:eastAsia="zh-CN"/>
        </w:rPr>
        <w:t xml:space="preserve">此项目以优惠率报价，</w:t>
      </w:r>
      <w:r>
        <w:rPr>
          <w:rFonts w:hint="eastAsia" w:ascii="仿宋" w:hAnsi="仿宋" w:eastAsia="仿宋"/>
          <w:sz w:val="24"/>
          <w:szCs w:val="24"/>
          <w:lang w:val="en-US" w:eastAsia="zh-CN"/>
        </w:rPr>
        <w:t xml:space="preserve">报价</w:t>
      </w:r>
      <w:r>
        <w:rPr>
          <w:rFonts w:hint="eastAsia" w:ascii="仿宋" w:hAnsi="仿宋" w:eastAsia="仿宋"/>
          <w:sz w:val="24"/>
          <w:szCs w:val="24"/>
          <w:highlight w:val="none"/>
          <w:lang w:val="en-US" w:eastAsia="zh-CN"/>
        </w:rPr>
        <w:t xml:space="preserve">优惠率</w:t>
      </w:r>
      <w:r>
        <w:rPr>
          <w:rFonts w:hint="eastAsia" w:ascii="仿宋" w:hAnsi="仿宋" w:eastAsia="仿宋"/>
          <w:sz w:val="24"/>
          <w:szCs w:val="24"/>
          <w:lang w:val="en-US" w:eastAsia="zh-CN"/>
        </w:rPr>
        <w:t xml:space="preserve">不得高于100%、不得小于5%，否则其投标被否决。</w:t>
      </w:r>
      <w:r>
        <w:rPr>
          <w:rFonts w:ascii="仿宋" w:hAnsi="仿宋" w:eastAsia="仿宋"/>
          <w:sz w:val="24"/>
          <w:szCs w:val="24"/>
        </w:rPr>
      </w:r>
      <w:r/>
    </w:p>
    <w:p>
      <w:pPr>
        <w:pStyle w:val="1043"/>
        <w:ind w:firstLine="480"/>
        <w:spacing w:line="360" w:lineRule="auto"/>
        <w:rPr>
          <w:rFonts w:hint="eastAsia" w:ascii="仿宋" w:hAnsi="仿宋" w:eastAsia="仿宋"/>
          <w:sz w:val="24"/>
          <w:szCs w:val="24"/>
        </w:rPr>
      </w:pPr>
      <w:r>
        <w:rPr>
          <w:rFonts w:hint="eastAsia" w:ascii="仿宋" w:hAnsi="仿宋" w:eastAsia="仿宋"/>
          <w:sz w:val="24"/>
          <w:szCs w:val="24"/>
        </w:rPr>
        <w:t xml:space="preserve">1.6采购需求：本项目主要为</w:t>
      </w:r>
      <w:r>
        <w:rPr>
          <w:rFonts w:hint="eastAsia" w:ascii="仿宋" w:hAnsi="仿宋" w:eastAsia="仿宋"/>
          <w:bCs/>
          <w:sz w:val="24"/>
          <w:szCs w:val="24"/>
        </w:rPr>
        <w:t xml:space="preserve">西岗街道机关食堂物资采购及配送项目</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本次采购主要划分为以下6个分包</w:t>
      </w:r>
      <w:r>
        <w:rPr>
          <w:rFonts w:hint="eastAsia" w:ascii="仿宋" w:hAnsi="仿宋" w:eastAsia="仿宋"/>
          <w:sz w:val="24"/>
          <w:szCs w:val="24"/>
        </w:rPr>
        <w:t xml:space="preserve">。</w:t>
      </w:r>
      <w:r>
        <w:rPr>
          <w:rFonts w:hint="eastAsia" w:ascii="仿宋" w:hAnsi="仿宋" w:eastAsia="仿宋"/>
          <w:sz w:val="24"/>
          <w:szCs w:val="24"/>
        </w:rPr>
      </w:r>
      <w:r/>
    </w:p>
    <w:tbl>
      <w:tblPr>
        <w:tblW w:w="8667" w:type="dxa"/>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979"/>
        <w:gridCol w:w="1200"/>
        <w:gridCol w:w="1063"/>
        <w:gridCol w:w="1619"/>
        <w:gridCol w:w="1943"/>
      </w:tblGrid>
      <w:tr>
        <w:trPr>
          <w:trHeight w:val="463"/>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包号</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名称</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单位</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数量</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预算金额</w:t>
            </w:r>
            <w:r>
              <w:rPr>
                <w:rFonts w:hint="eastAsia" w:ascii="仿宋" w:hAnsi="仿宋" w:eastAsia="仿宋" w:cs="仿宋"/>
                <w:b w:val="0"/>
                <w:bCs w:val="0"/>
                <w:sz w:val="24"/>
                <w:szCs w:val="24"/>
                <w:lang w:val="zh-CN" w:eastAsia="zh-CN"/>
              </w:rPr>
            </w:r>
            <w:r/>
          </w:p>
        </w:tc>
        <w:tc>
          <w:tcPr>
            <w:tcW w:w="194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备注</w:t>
            </w: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包1</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日杂类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9.6</w:t>
            </w:r>
            <w:r>
              <w:rPr>
                <w:rFonts w:hint="eastAsia" w:ascii="仿宋" w:hAnsi="仿宋" w:eastAsia="仿宋" w:cs="仿宋"/>
                <w:b w:val="0"/>
                <w:bCs w:val="0"/>
                <w:sz w:val="24"/>
                <w:szCs w:val="24"/>
                <w:lang w:val="zh-CN" w:eastAsia="zh-CN"/>
              </w:rPr>
              <w:t xml:space="preserve">万/年</w:t>
            </w:r>
            <w:r>
              <w:rPr>
                <w:rFonts w:hint="eastAsia" w:ascii="仿宋" w:hAnsi="仿宋" w:eastAsia="仿宋" w:cs="仿宋"/>
                <w:b w:val="0"/>
                <w:bCs w:val="0"/>
                <w:sz w:val="24"/>
                <w:szCs w:val="24"/>
                <w:lang w:val="zh-CN" w:eastAsia="zh-CN"/>
              </w:rPr>
            </w:r>
            <w:r/>
          </w:p>
        </w:tc>
        <w:tc>
          <w:tcPr>
            <w:tcW w:w="1943" w:type="dxa"/>
            <w:vAlign w:val="center"/>
            <w:vMerge w:val="restart"/>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供应商必须按分包进行投标，可</w:t>
            </w:r>
            <w:r>
              <w:rPr>
                <w:rFonts w:hint="eastAsia" w:ascii="仿宋" w:hAnsi="仿宋" w:eastAsia="仿宋" w:cs="仿宋"/>
                <w:b w:val="0"/>
                <w:bCs w:val="0"/>
                <w:sz w:val="24"/>
                <w:szCs w:val="24"/>
                <w:lang w:val="en-US" w:eastAsia="zh-CN"/>
              </w:rPr>
              <w:t xml:space="preserve">兼投多个分包。</w:t>
            </w: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包2</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蔬菜</w:t>
            </w:r>
            <w:r>
              <w:rPr>
                <w:rFonts w:hint="eastAsia" w:ascii="仿宋" w:hAnsi="仿宋" w:eastAsia="仿宋" w:cs="仿宋"/>
                <w:b w:val="0"/>
                <w:bCs w:val="0"/>
                <w:sz w:val="24"/>
                <w:szCs w:val="24"/>
                <w:lang w:val="en-US" w:eastAsia="zh-CN"/>
              </w:rPr>
              <w:t xml:space="preserve">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62.4万/年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包3</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奶制品</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36万/年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w:t>
            </w: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ascii="仿宋" w:hAnsi="仿宋" w:eastAsia="仿宋" w:cs="仿宋"/>
                <w:b w:val="0"/>
                <w:bCs w:val="0"/>
                <w:sz w:val="24"/>
                <w:szCs w:val="24"/>
                <w:lang w:val="en-US" w:eastAsia="zh-CN"/>
              </w:rPr>
            </w:pPr>
            <w:r>
              <w:rPr>
                <w:rFonts w:hint="eastAsia" w:ascii="仿宋" w:hAnsi="仿宋" w:eastAsia="仿宋" w:cs="仿宋"/>
                <w:b w:val="0"/>
                <w:bCs w:val="0"/>
                <w:sz w:val="24"/>
                <w:szCs w:val="24"/>
                <w:lang w:val="zh-CN" w:eastAsia="zh-CN"/>
              </w:rPr>
              <w:t xml:space="preserve">水果</w:t>
            </w:r>
            <w:r>
              <w:rPr>
                <w:rFonts w:hint="eastAsia" w:ascii="仿宋" w:hAnsi="仿宋" w:eastAsia="仿宋" w:cs="仿宋"/>
                <w:b w:val="0"/>
                <w:bCs w:val="0"/>
                <w:sz w:val="24"/>
                <w:szCs w:val="24"/>
                <w:lang w:val="en-US" w:eastAsia="zh-CN"/>
              </w:rPr>
              <w:t xml:space="preserve">类</w:t>
            </w:r>
            <w:r>
              <w:rPr>
                <w:rFonts w:ascii="仿宋" w:hAnsi="仿宋" w:eastAsia="仿宋" w:cs="仿宋"/>
                <w:b w:val="0"/>
                <w:bCs w:val="0"/>
                <w:sz w:val="24"/>
                <w:szCs w:val="24"/>
                <w:lang w:val="en-US"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en-US"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sz w:val="24"/>
                <w:szCs w:val="24"/>
                <w:lang w:val="en-US" w:eastAsia="zh-CN"/>
              </w:rPr>
            </w:pPr>
            <w:r>
              <w:rPr>
                <w:rFonts w:hint="eastAsia" w:ascii="仿宋" w:hAnsi="仿宋" w:eastAsia="仿宋" w:cs="仿宋"/>
                <w:b w:val="0"/>
                <w:bCs w:val="0"/>
                <w:sz w:val="24"/>
                <w:szCs w:val="24"/>
                <w:lang w:val="zh-CN" w:eastAsia="zh-CN"/>
              </w:rPr>
              <w:t xml:space="preserve">15.6万/年</w:t>
            </w:r>
            <w:r>
              <w:rPr>
                <w:rFonts w:hint="eastAsia" w:ascii="仿宋" w:hAnsi="仿宋" w:eastAsia="仿宋" w:cs="仿宋"/>
                <w:sz w:val="24"/>
                <w:szCs w:val="24"/>
                <w:lang w:val="en-US"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w:t>
            </w: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水产品类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42</w:t>
            </w:r>
            <w:r>
              <w:rPr>
                <w:rFonts w:hint="eastAsia" w:ascii="仿宋" w:hAnsi="仿宋" w:eastAsia="仿宋" w:cs="仿宋"/>
                <w:b w:val="0"/>
                <w:bCs w:val="0"/>
                <w:sz w:val="24"/>
                <w:szCs w:val="24"/>
                <w:lang w:val="zh-CN" w:eastAsia="zh-CN"/>
              </w:rPr>
              <w:t xml:space="preserve">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w:t>
            </w:r>
            <w:r>
              <w:rPr>
                <w:rFonts w:hint="eastAsia" w:ascii="仿宋" w:hAnsi="仿宋" w:eastAsia="仿宋" w:cs="仿宋"/>
                <w:b w:val="0"/>
                <w:bCs w:val="0"/>
                <w:sz w:val="24"/>
                <w:szCs w:val="24"/>
                <w:lang w:val="en-US" w:eastAsia="zh-CN"/>
              </w:rPr>
              <w:t xml:space="preserve">6</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肉类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84</w:t>
            </w:r>
            <w:r>
              <w:rPr>
                <w:rFonts w:hint="eastAsia" w:ascii="仿宋" w:hAnsi="仿宋" w:eastAsia="仿宋" w:cs="仿宋"/>
                <w:b w:val="0"/>
                <w:bCs w:val="0"/>
                <w:sz w:val="24"/>
                <w:szCs w:val="24"/>
                <w:lang w:val="zh-CN" w:eastAsia="zh-CN"/>
              </w:rPr>
              <w:t xml:space="preserve">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bl>
    <w:p>
      <w:pPr>
        <w:pStyle w:val="1150"/>
      </w:pPr>
      <w:r/>
      <w:r/>
    </w:p>
    <w:p>
      <w:pPr>
        <w:pStyle w:val="1043"/>
        <w:ind w:firstLine="480"/>
        <w:spacing w:line="360" w:lineRule="auto"/>
        <w:rPr>
          <w:rFonts w:ascii="仿宋" w:hAnsi="仿宋" w:eastAsia="仿宋"/>
          <w:bCs/>
          <w:sz w:val="24"/>
          <w:szCs w:val="24"/>
          <w:highlight w:val="yellow"/>
        </w:rPr>
      </w:pPr>
      <w:r>
        <w:rPr>
          <w:rFonts w:hint="eastAsia" w:ascii="仿宋" w:hAnsi="仿宋" w:eastAsia="仿宋"/>
          <w:sz w:val="24"/>
          <w:szCs w:val="24"/>
        </w:rPr>
        <w:t xml:space="preserve">1.7合同履行期限：</w:t>
      </w:r>
      <w:r>
        <w:rPr>
          <w:rFonts w:hint="eastAsia" w:ascii="仿宋" w:hAnsi="仿宋" w:eastAsia="仿宋"/>
          <w:color w:val="000000"/>
          <w:sz w:val="24"/>
          <w:szCs w:val="24"/>
        </w:rPr>
        <w:t xml:space="preserve">自合同签订之日起</w:t>
      </w:r>
      <w:r>
        <w:rPr>
          <w:rFonts w:hint="eastAsia" w:ascii="仿宋" w:hAnsi="仿宋" w:eastAsia="仿宋"/>
          <w:color w:val="000000"/>
          <w:sz w:val="24"/>
          <w:szCs w:val="24"/>
          <w:lang w:val="en-US" w:eastAsia="zh-CN"/>
        </w:rPr>
        <w:t xml:space="preserve">1</w:t>
      </w:r>
      <w:r>
        <w:rPr>
          <w:rFonts w:hint="eastAsia" w:ascii="仿宋" w:hAnsi="仿宋" w:eastAsia="仿宋"/>
          <w:color w:val="000000"/>
          <w:sz w:val="24"/>
          <w:szCs w:val="24"/>
        </w:rPr>
        <w:t xml:space="preserve">年。</w:t>
      </w:r>
      <w:r>
        <w:rPr>
          <w:rFonts w:ascii="仿宋" w:hAnsi="仿宋" w:eastAsia="仿宋"/>
          <w:bCs/>
          <w:sz w:val="24"/>
          <w:szCs w:val="24"/>
          <w:highlight w:val="yellow"/>
        </w:rPr>
      </w:r>
      <w:r/>
    </w:p>
    <w:p>
      <w:pPr>
        <w:pStyle w:val="1043"/>
        <w:ind w:firstLine="480"/>
        <w:spacing w:line="360" w:lineRule="auto"/>
        <w:rPr>
          <w:rFonts w:ascii="仿宋" w:hAnsi="仿宋" w:eastAsia="仿宋"/>
          <w:sz w:val="24"/>
          <w:szCs w:val="24"/>
        </w:rPr>
      </w:pPr>
      <w:r>
        <w:rPr>
          <w:rFonts w:hint="eastAsia" w:ascii="仿宋" w:hAnsi="仿宋" w:eastAsia="仿宋"/>
          <w:sz w:val="24"/>
          <w:szCs w:val="24"/>
        </w:rPr>
        <w:t xml:space="preserve">1.8本项目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rPr>
          <w:rFonts w:ascii="仿宋" w:hAnsi="仿宋" w:eastAsia="仿宋"/>
          <w:sz w:val="24"/>
          <w:szCs w:val="24"/>
        </w:rPr>
      </w:r>
      <w:r/>
    </w:p>
    <w:p>
      <w:pPr>
        <w:pStyle w:val="1043"/>
        <w:spacing w:line="360" w:lineRule="auto"/>
        <w:rPr>
          <w:rFonts w:ascii="仿宋" w:hAnsi="仿宋" w:eastAsia="仿宋"/>
          <w:b/>
          <w:bCs/>
          <w:sz w:val="24"/>
          <w:szCs w:val="24"/>
        </w:rPr>
      </w:pPr>
      <w:r>
        <w:rPr>
          <w:rFonts w:hint="eastAsia" w:ascii="仿宋" w:hAnsi="仿宋" w:eastAsia="仿宋"/>
          <w:b/>
          <w:bCs/>
          <w:sz w:val="24"/>
          <w:szCs w:val="24"/>
        </w:rPr>
        <w:t xml:space="preserve">二、供应商的资格要求</w:t>
      </w:r>
      <w:r>
        <w:rPr>
          <w:rFonts w:ascii="仿宋" w:hAnsi="仿宋" w:eastAsia="仿宋"/>
          <w:b/>
          <w:bCs/>
          <w:sz w:val="24"/>
          <w:szCs w:val="24"/>
        </w:rPr>
      </w:r>
      <w:r/>
    </w:p>
    <w:p>
      <w:pPr>
        <w:pStyle w:val="1043"/>
        <w:ind w:firstLine="482"/>
        <w:spacing w:line="360" w:lineRule="auto"/>
        <w:rPr>
          <w:rFonts w:ascii="仿宋" w:hAnsi="仿宋" w:eastAsia="仿宋"/>
          <w:b/>
          <w:bCs/>
          <w:sz w:val="24"/>
          <w:szCs w:val="24"/>
        </w:rPr>
      </w:pPr>
      <w:r>
        <w:rPr>
          <w:rFonts w:hint="eastAsia" w:ascii="仿宋" w:hAnsi="仿宋" w:eastAsia="仿宋"/>
          <w:b/>
          <w:bCs/>
          <w:sz w:val="24"/>
          <w:szCs w:val="24"/>
        </w:rPr>
        <w:t xml:space="preserve">2.1满足《中华人民共和国政府采购法》第二十二条规定：</w:t>
      </w:r>
      <w:r>
        <w:rPr>
          <w:rFonts w:ascii="仿宋" w:hAnsi="仿宋" w:eastAsia="仿宋"/>
          <w:b/>
          <w:bCs/>
          <w:sz w:val="24"/>
          <w:szCs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1043"/>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rPr>
          <w:rFonts w:hint="eastAsia" w:ascii="仿宋" w:hAnsi="仿宋" w:eastAsia="仿宋" w:cs="仿宋"/>
          <w:sz w:val="24"/>
        </w:rPr>
      </w:r>
      <w:r/>
    </w:p>
    <w:p>
      <w:pPr>
        <w:pStyle w:val="1043"/>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仿宋" w:hAnsi="仿宋" w:eastAsia="仿宋" w:cs="仿宋"/>
          <w:sz w:val="24"/>
        </w:rPr>
      </w:r>
      <w:r/>
    </w:p>
    <w:p>
      <w:pPr>
        <w:pStyle w:val="1043"/>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w:t>
      </w:r>
      <w:r>
        <w:rPr>
          <w:rFonts w:hint="eastAsia" w:ascii="仿宋" w:hAnsi="仿宋" w:eastAsia="仿宋" w:cs="仿宋"/>
          <w:sz w:val="24"/>
        </w:rPr>
        <w:t xml:space="preserve">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w:t>
      </w:r>
      <w:r>
        <w:rPr>
          <w:rFonts w:hint="eastAsia" w:ascii="仿宋" w:hAnsi="仿宋" w:eastAsia="仿宋" w:cs="仿宋"/>
          <w:sz w:val="24"/>
          <w:lang w:eastAsia="zh-CN"/>
        </w:rPr>
        <w:t xml:space="preserve">投标文件</w:t>
      </w:r>
      <w:r>
        <w:rPr>
          <w:rFonts w:hint="eastAsia" w:ascii="仿宋" w:hAnsi="仿宋" w:eastAsia="仿宋" w:cs="仿宋"/>
          <w:sz w:val="24"/>
        </w:rPr>
        <w:t xml:space="preserve">一并递交。</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rPr>
          <w:rFonts w:hint="eastAsia" w:ascii="仿宋" w:hAnsi="仿宋" w:eastAsia="仿宋" w:cs="仿宋"/>
          <w:sz w:val="24"/>
        </w:rPr>
      </w:r>
      <w:r/>
    </w:p>
    <w:p>
      <w:pPr>
        <w:pStyle w:val="1043"/>
        <w:ind w:firstLine="487"/>
        <w:spacing w:line="360" w:lineRule="auto"/>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rPr>
          <w:rFonts w:hint="eastAsia" w:ascii="仿宋" w:hAnsi="仿宋" w:eastAsia="仿宋" w:cs="仿宋"/>
          <w:b/>
          <w:bCs/>
          <w:sz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2.2落实政府采购政策需满足的资格要求：（如属于专门面向中小企业采购的项目,供应商应为中小微企业、监狱企业、残疾人福利性单位)</w:t>
      </w:r>
      <w:r>
        <w:rPr>
          <w:rFonts w:hint="eastAsia" w:ascii="仿宋" w:hAnsi="仿宋" w:eastAsia="仿宋"/>
          <w:bCs/>
          <w:sz w:val="24"/>
          <w:szCs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本项目按照以下第（</w:t>
      </w:r>
      <w:r>
        <w:rPr>
          <w:rFonts w:hint="eastAsia" w:ascii="仿宋" w:hAnsi="仿宋" w:eastAsia="仿宋"/>
          <w:bCs/>
          <w:sz w:val="24"/>
          <w:szCs w:val="24"/>
          <w:lang w:val="en-US" w:eastAsia="zh-CN"/>
        </w:rPr>
        <w:t xml:space="preserve">4</w:t>
      </w:r>
      <w:r>
        <w:rPr>
          <w:rFonts w:hint="eastAsia" w:ascii="仿宋" w:hAnsi="仿宋" w:eastAsia="仿宋"/>
          <w:bCs/>
          <w:sz w:val="24"/>
          <w:szCs w:val="24"/>
        </w:rPr>
        <w:t xml:space="preserve">）种方式落实政府采购促进中小企业发展的要求：</w:t>
      </w:r>
      <w:r>
        <w:rPr>
          <w:rFonts w:hint="eastAsia" w:ascii="仿宋" w:hAnsi="仿宋" w:eastAsia="仿宋"/>
          <w:bCs/>
          <w:sz w:val="24"/>
          <w:szCs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（1）本项目整体专门面向中小企业采购服务。</w:t>
      </w:r>
      <w:r>
        <w:rPr>
          <w:rFonts w:hint="eastAsia" w:ascii="仿宋" w:hAnsi="仿宋" w:eastAsia="仿宋"/>
          <w:bCs/>
          <w:sz w:val="24"/>
          <w:szCs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（2）本项目整体专门面向小微企业采购服务。</w:t>
      </w:r>
      <w:r>
        <w:rPr>
          <w:rFonts w:hint="eastAsia" w:ascii="仿宋" w:hAnsi="仿宋" w:eastAsia="仿宋"/>
          <w:bCs/>
          <w:sz w:val="24"/>
          <w:szCs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（3）本项目通过以下第（）种方式预留部分采购份额采购中小企业服务：</w:t>
      </w:r>
      <w:r>
        <w:rPr>
          <w:rFonts w:hint="eastAsia" w:ascii="仿宋" w:hAnsi="仿宋" w:eastAsia="仿宋"/>
          <w:bCs/>
          <w:sz w:val="24"/>
          <w:szCs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①本项目要求供应商以联合体形式参加，中小企业合同金额应当达到的比例为_%。</w:t>
      </w:r>
      <w:r>
        <w:rPr>
          <w:rFonts w:hint="eastAsia" w:ascii="仿宋" w:hAnsi="仿宋" w:eastAsia="仿宋"/>
          <w:bCs/>
          <w:sz w:val="24"/>
          <w:szCs w:val="24"/>
        </w:rPr>
      </w:r>
      <w:r/>
    </w:p>
    <w:p>
      <w:pPr>
        <w:pStyle w:val="1043"/>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②本项目要求供应商进行合同分包，中小企业合同金额应当达到的比例为_%。</w:t>
      </w:r>
      <w:r>
        <w:rPr>
          <w:rFonts w:hint="eastAsia" w:ascii="仿宋" w:hAnsi="仿宋" w:eastAsia="仿宋"/>
          <w:bCs/>
          <w:sz w:val="24"/>
          <w:szCs w:val="24"/>
        </w:rPr>
      </w:r>
      <w:r/>
    </w:p>
    <w:p>
      <w:pPr>
        <w:pStyle w:val="1043"/>
        <w:numPr>
          <w:ilvl w:val="0"/>
          <w:numId w:val="1"/>
        </w:num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本项目为非预留份额的采购项目或采购包，执行价格扣除优惠政策，具体详见第三章评标标准。</w:t>
      </w:r>
      <w:r>
        <w:rPr>
          <w:rFonts w:hint="eastAsia" w:ascii="仿宋" w:hAnsi="仿宋" w:eastAsia="仿宋"/>
          <w:bCs/>
          <w:sz w:val="24"/>
          <w:szCs w:val="24"/>
        </w:rPr>
      </w:r>
      <w:r/>
    </w:p>
    <w:p>
      <w:pPr>
        <w:pStyle w:val="1043"/>
        <w:numPr>
          <w:ilvl w:val="0"/>
          <w:numId w:val="0"/>
        </w:numPr>
        <w:spacing w:line="360" w:lineRule="auto"/>
        <w:rPr>
          <w:rFonts w:hint="eastAsia" w:ascii="仿宋" w:hAnsi="仿宋" w:eastAsia="仿宋" w:cs="Times New Roman"/>
          <w:bCs/>
          <w:sz w:val="24"/>
          <w:szCs w:val="24"/>
          <w:highlight w:val="yellow"/>
        </w:rPr>
      </w:pPr>
      <w:r>
        <w:rPr>
          <w:rFonts w:hint="eastAsia" w:ascii="仿宋" w:hAnsi="仿宋" w:eastAsia="仿宋" w:cs="Times New Roman"/>
          <w:bCs/>
          <w:sz w:val="24"/>
          <w:szCs w:val="24"/>
          <w:highlight w:val="none"/>
        </w:rPr>
        <w:t xml:space="preserve">注：本次采购所属行业：</w:t>
      </w:r>
      <w:r>
        <w:rPr>
          <w:rFonts w:hint="eastAsia" w:ascii="仿宋" w:hAnsi="仿宋" w:eastAsia="仿宋" w:cs="Times New Roman"/>
          <w:bCs/>
          <w:sz w:val="24"/>
          <w:szCs w:val="24"/>
          <w:highlight w:val="none"/>
        </w:rPr>
        <w:t xml:space="preserve">批发和零售业</w:t>
      </w:r>
      <w:r>
        <w:rPr>
          <w:rFonts w:hint="eastAsia" w:ascii="仿宋" w:hAnsi="仿宋" w:eastAsia="仿宋" w:cs="Times New Roman"/>
          <w:bCs/>
          <w:sz w:val="24"/>
          <w:szCs w:val="24"/>
          <w:highlight w:val="none"/>
        </w:rPr>
        <w:t xml:space="preserve">。</w:t>
      </w:r>
      <w:r>
        <w:rPr>
          <w:rFonts w:hint="eastAsia" w:ascii="仿宋" w:hAnsi="仿宋" w:eastAsia="仿宋" w:cs="Times New Roman"/>
          <w:bCs/>
          <w:sz w:val="24"/>
          <w:szCs w:val="24"/>
          <w:highlight w:val="yellow"/>
        </w:rPr>
      </w:r>
      <w:r/>
    </w:p>
    <w:p>
      <w:pPr>
        <w:pStyle w:val="1043"/>
        <w:ind w:firstLine="360"/>
        <w:spacing w:line="360" w:lineRule="auto"/>
        <w:rPr>
          <w:rFonts w:hint="eastAsia" w:ascii="仿宋" w:hAnsi="仿宋" w:eastAsia="仿宋"/>
          <w:bCs/>
          <w:sz w:val="24"/>
          <w:szCs w:val="24"/>
          <w:highlight w:val="none"/>
          <w:lang w:eastAsia="zh-CN"/>
        </w:rPr>
      </w:pPr>
      <w:r>
        <w:rPr>
          <w:rFonts w:hint="eastAsia" w:ascii="仿宋" w:hAnsi="仿宋" w:eastAsia="仿宋"/>
          <w:bCs/>
          <w:sz w:val="24"/>
          <w:szCs w:val="24"/>
        </w:rPr>
        <w:t xml:space="preserve">2.3本项目的特定资格要求：</w:t>
      </w:r>
      <w:r>
        <w:rPr>
          <w:rFonts w:hint="eastAsia" w:ascii="仿宋" w:hAnsi="仿宋" w:eastAsia="仿宋"/>
          <w:bCs/>
          <w:sz w:val="24"/>
          <w:szCs w:val="24"/>
          <w:highlight w:val="none"/>
        </w:rPr>
        <w:t xml:space="preserve">投标供应商必须具有有效期内的《食品经营许可证》或《食品流通许可证》；若为生产型企业还须提供《食品生产许可证》</w:t>
      </w:r>
      <w:r>
        <w:rPr>
          <w:rFonts w:hint="eastAsia" w:ascii="仿宋" w:hAnsi="仿宋" w:eastAsia="仿宋"/>
          <w:bCs/>
          <w:sz w:val="24"/>
          <w:szCs w:val="24"/>
          <w:highlight w:val="none"/>
          <w:lang w:eastAsia="zh-CN"/>
        </w:rPr>
        <w:t xml:space="preserve">。</w:t>
      </w:r>
      <w:r>
        <w:rPr>
          <w:rFonts w:hint="eastAsia" w:ascii="仿宋" w:hAnsi="仿宋" w:eastAsia="仿宋"/>
          <w:bCs/>
          <w:sz w:val="24"/>
          <w:szCs w:val="24"/>
          <w:highlight w:val="none"/>
          <w:lang w:eastAsia="zh-CN"/>
        </w:rPr>
      </w:r>
      <w:r/>
    </w:p>
    <w:p>
      <w:pPr>
        <w:pStyle w:val="1043"/>
        <w:ind w:firstLine="360"/>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提供</w:t>
      </w:r>
      <w:r>
        <w:rPr>
          <w:rFonts w:hint="eastAsia" w:ascii="仿宋" w:hAnsi="仿宋" w:eastAsia="仿宋"/>
          <w:bCs/>
          <w:sz w:val="24"/>
          <w:szCs w:val="24"/>
          <w:highlight w:val="none"/>
          <w:lang w:val="en-US" w:eastAsia="zh-CN"/>
        </w:rPr>
        <w:t xml:space="preserve">证书</w:t>
      </w:r>
      <w:r>
        <w:rPr>
          <w:rFonts w:hint="eastAsia" w:ascii="仿宋" w:hAnsi="仿宋" w:eastAsia="仿宋"/>
          <w:bCs/>
          <w:sz w:val="24"/>
          <w:szCs w:val="24"/>
          <w:highlight w:val="none"/>
        </w:rPr>
        <w:t xml:space="preserve">复印件并加盖公章。</w:t>
      </w:r>
      <w:r>
        <w:rPr>
          <w:rFonts w:hint="eastAsia" w:ascii="仿宋" w:hAnsi="仿宋" w:eastAsia="仿宋"/>
          <w:bCs/>
          <w:sz w:val="24"/>
          <w:szCs w:val="24"/>
          <w:highlight w:val="none"/>
        </w:rPr>
      </w:r>
      <w:r/>
    </w:p>
    <w:p>
      <w:pPr>
        <w:pStyle w:val="1043"/>
        <w:ind w:firstLine="360"/>
        <w:spacing w:line="360" w:lineRule="auto"/>
        <w:rPr>
          <w:rFonts w:hint="eastAsia" w:ascii="仿宋" w:hAnsi="仿宋" w:eastAsia="仿宋"/>
          <w:bCs/>
          <w:sz w:val="24"/>
          <w:szCs w:val="24"/>
          <w:highlight w:val="none"/>
          <w:lang w:val="en-US" w:eastAsia="zh-CN"/>
        </w:rPr>
      </w:pPr>
      <w:r>
        <w:rPr>
          <w:rFonts w:hint="eastAsia" w:ascii="仿宋" w:hAnsi="仿宋" w:eastAsia="仿宋"/>
          <w:bCs/>
          <w:sz w:val="24"/>
          <w:szCs w:val="24"/>
          <w:highlight w:val="none"/>
          <w:lang w:val="en-US" w:eastAsia="zh-CN"/>
        </w:rPr>
        <w:t xml:space="preserve">2</w:t>
      </w:r>
      <w:r>
        <w:rPr>
          <w:rFonts w:hint="eastAsia" w:ascii="仿宋" w:hAnsi="仿宋" w:eastAsia="仿宋"/>
          <w:bCs/>
          <w:sz w:val="24"/>
          <w:szCs w:val="24"/>
          <w:highlight w:val="none"/>
          <w:lang w:val="en-US" w:eastAsia="zh-CN"/>
        </w:rPr>
        <w:t xml:space="preserve">.4拒绝下述供应商参加本次采购活动</w:t>
      </w:r>
      <w:r>
        <w:rPr>
          <w:rFonts w:hint="eastAsia" w:ascii="仿宋" w:hAnsi="仿宋" w:eastAsia="仿宋"/>
          <w:bCs/>
          <w:sz w:val="24"/>
          <w:szCs w:val="24"/>
          <w:highlight w:val="none"/>
          <w:lang w:val="en-US" w:eastAsia="zh-CN"/>
        </w:rPr>
      </w:r>
      <w:r/>
    </w:p>
    <w:p>
      <w:pPr>
        <w:pStyle w:val="1043"/>
        <w:ind w:firstLine="360"/>
        <w:spacing w:line="360" w:lineRule="auto"/>
        <w:rPr>
          <w:rFonts w:hint="eastAsia" w:ascii="仿宋" w:hAnsi="仿宋" w:eastAsia="仿宋"/>
          <w:bCs/>
          <w:sz w:val="24"/>
          <w:szCs w:val="24"/>
          <w:highlight w:val="none"/>
          <w:lang w:val="en-US" w:eastAsia="zh-CN"/>
        </w:rPr>
      </w:pPr>
      <w:r>
        <w:rPr>
          <w:rFonts w:hint="eastAsia" w:ascii="仿宋" w:hAnsi="仿宋" w:eastAsia="仿宋"/>
          <w:bCs/>
          <w:sz w:val="24"/>
          <w:szCs w:val="24"/>
          <w:highlight w:val="none"/>
          <w:lang w:val="en-US" w:eastAsia="zh-CN"/>
        </w:rPr>
        <w:t xml:space="preserve">2.4.1单位负责人为同一人或者存在直接控股、管理关系的不同供应商，不得参加同一合同项下的政府采购活动。</w:t>
      </w:r>
      <w:r>
        <w:rPr>
          <w:rFonts w:hint="eastAsia" w:ascii="仿宋" w:hAnsi="仿宋" w:eastAsia="仿宋"/>
          <w:bCs/>
          <w:sz w:val="24"/>
          <w:szCs w:val="24"/>
          <w:highlight w:val="none"/>
          <w:lang w:val="en-US" w:eastAsia="zh-CN"/>
        </w:rPr>
      </w:r>
      <w:r/>
    </w:p>
    <w:p>
      <w:pPr>
        <w:pStyle w:val="1043"/>
        <w:ind w:firstLine="360"/>
        <w:spacing w:line="360" w:lineRule="auto"/>
        <w:rPr>
          <w:rFonts w:hint="eastAsia" w:ascii="仿宋" w:hAnsi="仿宋" w:eastAsia="仿宋"/>
          <w:bCs/>
          <w:sz w:val="24"/>
          <w:szCs w:val="24"/>
          <w:highlight w:val="none"/>
          <w:lang w:val="en-US" w:eastAsia="zh-CN"/>
        </w:rPr>
      </w:pPr>
      <w:r>
        <w:rPr>
          <w:rFonts w:hint="eastAsia" w:ascii="仿宋" w:hAnsi="仿宋" w:eastAsia="仿宋"/>
          <w:bCs/>
          <w:sz w:val="24"/>
          <w:szCs w:val="24"/>
          <w:highlight w:val="none"/>
          <w:lang w:val="en-US" w:eastAsia="zh-CN"/>
        </w:rPr>
        <w:t xml:space="preserve">2.4.2为采购项目提供整体设计、规范编制或者项目管理、监理、检测等服务的供应商，不得参加本项目的采购活动。</w:t>
      </w:r>
      <w:r>
        <w:rPr>
          <w:rFonts w:hint="eastAsia" w:ascii="仿宋" w:hAnsi="仿宋" w:eastAsia="仿宋"/>
          <w:bCs/>
          <w:sz w:val="24"/>
          <w:szCs w:val="24"/>
          <w:highlight w:val="none"/>
          <w:lang w:val="en-US" w:eastAsia="zh-CN"/>
        </w:rPr>
      </w:r>
      <w:r/>
    </w:p>
    <w:p>
      <w:pPr>
        <w:pStyle w:val="1043"/>
        <w:ind w:firstLine="360"/>
        <w:spacing w:line="360" w:lineRule="auto"/>
        <w:rPr>
          <w:rFonts w:ascii="仿宋" w:hAnsi="仿宋" w:eastAsia="仿宋"/>
          <w:bCs/>
          <w:sz w:val="24"/>
          <w:szCs w:val="24"/>
          <w:highlight w:val="none"/>
          <w:lang w:val="en-US" w:eastAsia="zh-CN"/>
        </w:rPr>
      </w:pPr>
      <w:r>
        <w:rPr>
          <w:rFonts w:hint="eastAsia" w:ascii="仿宋" w:hAnsi="仿宋" w:eastAsia="仿宋"/>
          <w:bCs/>
          <w:sz w:val="24"/>
          <w:szCs w:val="24"/>
          <w:highlight w:val="none"/>
          <w:lang w:val="en-US" w:eastAsia="zh-CN"/>
        </w:rPr>
        <w:t xml:space="preserve">2.4.3供应商被“信用中国”网站（www.creditchina.gov.cn）、“中国政府采购网”（www.ccgp.gov.cn）列入失信被执行人、重大税收违法案件当事人名单、政府采购严重违法失信行为记录名单。</w:t>
      </w:r>
      <w:r>
        <w:rPr>
          <w:rFonts w:ascii="仿宋" w:hAnsi="仿宋" w:eastAsia="仿宋"/>
          <w:bCs/>
          <w:sz w:val="24"/>
          <w:szCs w:val="24"/>
          <w:highlight w:val="none"/>
          <w:lang w:val="en-US" w:eastAsia="zh-CN"/>
        </w:rPr>
      </w:r>
      <w:r/>
    </w:p>
    <w:p>
      <w:pPr>
        <w:pStyle w:val="1043"/>
        <w:spacing w:line="360" w:lineRule="auto"/>
        <w:rPr>
          <w:rFonts w:ascii="仿宋" w:hAnsi="仿宋" w:eastAsia="仿宋"/>
          <w:b/>
          <w:bCs/>
          <w:sz w:val="24"/>
          <w:szCs w:val="24"/>
        </w:rPr>
      </w:pPr>
      <w:r>
        <w:rPr>
          <w:rFonts w:hint="eastAsia" w:ascii="仿宋" w:hAnsi="仿宋" w:eastAsia="仿宋"/>
          <w:b/>
          <w:bCs/>
          <w:sz w:val="24"/>
          <w:szCs w:val="24"/>
        </w:rPr>
        <w:t xml:space="preserve">三、获取</w:t>
      </w:r>
      <w:r>
        <w:rPr>
          <w:rFonts w:hint="eastAsia" w:ascii="仿宋" w:hAnsi="仿宋" w:eastAsia="仿宋"/>
          <w:b/>
          <w:bCs/>
          <w:sz w:val="24"/>
          <w:szCs w:val="24"/>
          <w:lang w:val="en-US" w:eastAsia="zh-CN"/>
        </w:rPr>
        <w:t xml:space="preserve">招标</w:t>
      </w:r>
      <w:r>
        <w:rPr>
          <w:rFonts w:hint="eastAsia" w:ascii="仿宋" w:hAnsi="仿宋" w:eastAsia="仿宋"/>
          <w:b/>
          <w:bCs/>
          <w:sz w:val="24"/>
          <w:szCs w:val="24"/>
        </w:rPr>
        <w:t xml:space="preserve">文件</w:t>
      </w:r>
      <w:r>
        <w:rPr>
          <w:rFonts w:ascii="仿宋" w:hAnsi="仿宋" w:eastAsia="仿宋"/>
          <w:b/>
          <w:bCs/>
          <w:sz w:val="24"/>
          <w:szCs w:val="24"/>
        </w:rPr>
      </w:r>
      <w:r/>
    </w:p>
    <w:p>
      <w:pPr>
        <w:pStyle w:val="1043"/>
        <w:ind w:firstLine="352"/>
        <w:spacing w:line="360" w:lineRule="auto"/>
        <w:rPr>
          <w:rFonts w:hint="eastAsia" w:ascii="仿宋" w:hAnsi="仿宋" w:eastAsia="仿宋"/>
          <w:sz w:val="24"/>
          <w:szCs w:val="24"/>
        </w:rPr>
      </w:pPr>
      <w:r>
        <w:rPr>
          <w:rFonts w:hint="eastAsia" w:ascii="仿宋" w:hAnsi="仿宋" w:eastAsia="仿宋"/>
          <w:sz w:val="24"/>
          <w:szCs w:val="24"/>
        </w:rPr>
        <w:t xml:space="preserve">时间：自</w:t>
      </w:r>
      <w:r>
        <w:rPr>
          <w:rFonts w:hint="eastAsia" w:ascii="仿宋" w:hAnsi="仿宋" w:eastAsia="仿宋"/>
          <w:sz w:val="24"/>
          <w:szCs w:val="24"/>
          <w:lang w:val="en-US" w:eastAsia="zh-CN"/>
        </w:rPr>
        <w:t xml:space="preserve">招标</w:t>
      </w:r>
      <w:r>
        <w:rPr>
          <w:rFonts w:hint="eastAsia" w:ascii="仿宋" w:hAnsi="仿宋" w:eastAsia="仿宋"/>
          <w:sz w:val="24"/>
          <w:szCs w:val="24"/>
        </w:rPr>
        <w:t xml:space="preserve">公告发布之日起</w:t>
      </w:r>
      <w:r>
        <w:rPr>
          <w:rFonts w:hint="eastAsia" w:ascii="仿宋" w:hAnsi="仿宋" w:eastAsia="仿宋"/>
          <w:sz w:val="24"/>
          <w:szCs w:val="24"/>
        </w:rPr>
        <w:t xml:space="preserve"> 5 个工作日</w:t>
      </w:r>
      <w:r>
        <w:rPr>
          <w:rFonts w:hint="eastAsia" w:ascii="仿宋" w:hAnsi="仿宋" w:eastAsia="仿宋"/>
          <w:sz w:val="24"/>
          <w:szCs w:val="24"/>
        </w:rPr>
      </w:r>
      <w:r/>
    </w:p>
    <w:p>
      <w:pPr>
        <w:pStyle w:val="1043"/>
        <w:ind w:firstLine="352"/>
        <w:spacing w:line="360" w:lineRule="auto"/>
        <w:rPr>
          <w:rFonts w:hint="eastAsia" w:ascii="仿宋" w:hAnsi="仿宋" w:eastAsia="仿宋"/>
          <w:sz w:val="24"/>
          <w:szCs w:val="24"/>
        </w:rPr>
      </w:pPr>
      <w:r>
        <w:rPr>
          <w:rFonts w:hint="eastAsia" w:ascii="仿宋" w:hAnsi="仿宋" w:eastAsia="仿宋"/>
          <w:sz w:val="24"/>
          <w:szCs w:val="24"/>
        </w:rPr>
        <w:t xml:space="preserve">地点：南京市公共采购信息网、江苏政府采购网</w:t>
      </w:r>
      <w:r>
        <w:rPr>
          <w:rFonts w:hint="eastAsia" w:ascii="仿宋" w:hAnsi="仿宋" w:eastAsia="仿宋"/>
          <w:sz w:val="24"/>
          <w:szCs w:val="24"/>
        </w:rPr>
      </w:r>
      <w:r/>
    </w:p>
    <w:p>
      <w:pPr>
        <w:pStyle w:val="1043"/>
        <w:ind w:firstLine="352"/>
        <w:spacing w:line="360" w:lineRule="auto"/>
        <w:rPr>
          <w:rFonts w:hint="eastAsia" w:ascii="仿宋" w:hAnsi="仿宋" w:eastAsia="仿宋"/>
          <w:sz w:val="24"/>
          <w:szCs w:val="24"/>
        </w:rPr>
      </w:pPr>
      <w:r>
        <w:rPr>
          <w:rFonts w:hint="eastAsia" w:ascii="仿宋" w:hAnsi="仿宋" w:eastAsia="仿宋"/>
          <w:sz w:val="24"/>
          <w:szCs w:val="24"/>
        </w:rPr>
        <w:t xml:space="preserve">方式：网站下载</w:t>
      </w:r>
      <w:r>
        <w:rPr>
          <w:rFonts w:hint="eastAsia" w:ascii="仿宋" w:hAnsi="仿宋" w:eastAsia="仿宋"/>
          <w:sz w:val="24"/>
          <w:szCs w:val="24"/>
        </w:rPr>
      </w:r>
      <w:r/>
    </w:p>
    <w:p>
      <w:pPr>
        <w:pStyle w:val="1043"/>
        <w:ind w:firstLine="352"/>
        <w:spacing w:line="360" w:lineRule="auto"/>
        <w:rPr>
          <w:rFonts w:ascii="仿宋" w:hAnsi="仿宋" w:eastAsia="仿宋"/>
          <w:sz w:val="24"/>
          <w:szCs w:val="24"/>
        </w:rPr>
      </w:pPr>
      <w:r>
        <w:rPr>
          <w:rFonts w:hint="eastAsia" w:ascii="仿宋" w:hAnsi="仿宋" w:eastAsia="仿宋"/>
          <w:sz w:val="24"/>
          <w:szCs w:val="24"/>
        </w:rPr>
        <w:t xml:space="preserve">售价：0.00元</w:t>
      </w:r>
      <w:r>
        <w:rPr>
          <w:rFonts w:ascii="仿宋" w:hAnsi="仿宋" w:eastAsia="仿宋"/>
          <w:sz w:val="24"/>
          <w:szCs w:val="24"/>
        </w:rPr>
      </w:r>
      <w:r/>
    </w:p>
    <w:p>
      <w:pPr>
        <w:pStyle w:val="1043"/>
        <w:spacing w:line="360" w:lineRule="auto"/>
        <w:rPr>
          <w:rFonts w:hint="eastAsia" w:ascii="仿宋" w:hAnsi="仿宋" w:eastAsia="仿宋"/>
          <w:b/>
          <w:bCs/>
          <w:sz w:val="24"/>
          <w:szCs w:val="24"/>
        </w:rPr>
      </w:pPr>
      <w:r>
        <w:rPr>
          <w:rFonts w:hint="eastAsia" w:ascii="仿宋" w:hAnsi="仿宋" w:eastAsia="仿宋"/>
          <w:b/>
          <w:bCs/>
          <w:sz w:val="24"/>
          <w:szCs w:val="24"/>
        </w:rPr>
        <w:t xml:space="preserve">四、</w:t>
      </w:r>
      <w:r>
        <w:rPr>
          <w:rFonts w:hint="eastAsia" w:ascii="仿宋" w:hAnsi="仿宋" w:eastAsia="仿宋"/>
          <w:b/>
          <w:bCs/>
          <w:sz w:val="24"/>
          <w:szCs w:val="24"/>
          <w:lang w:val="en-US" w:eastAsia="zh-CN"/>
        </w:rPr>
        <w:t xml:space="preserve">投标</w:t>
      </w:r>
      <w:r>
        <w:rPr>
          <w:rFonts w:hint="eastAsia" w:ascii="仿宋" w:hAnsi="仿宋" w:eastAsia="仿宋"/>
          <w:b/>
          <w:bCs/>
          <w:sz w:val="24"/>
          <w:szCs w:val="24"/>
        </w:rPr>
        <w:t xml:space="preserve">文件提交信息</w:t>
      </w:r>
      <w:r>
        <w:rPr>
          <w:rFonts w:hint="eastAsia" w:ascii="仿宋" w:hAnsi="仿宋" w:eastAsia="仿宋"/>
          <w:b/>
          <w:bCs/>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截止时间：</w:t>
      </w:r>
      <w:r>
        <w:rPr>
          <w:rFonts w:hint="eastAsia" w:ascii="仿宋" w:hAnsi="仿宋" w:eastAsia="仿宋" w:cs="仿宋"/>
          <w:color w:val="000000"/>
          <w:sz w:val="24"/>
          <w:szCs w:val="24"/>
        </w:rPr>
        <w:t xml:space="preserve">2024年1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20</w:t>
      </w:r>
      <w:r>
        <w:rPr>
          <w:rFonts w:hint="eastAsia" w:ascii="仿宋" w:hAnsi="仿宋" w:eastAsia="仿宋" w:cs="仿宋"/>
          <w:color w:val="000000"/>
          <w:sz w:val="24"/>
          <w:szCs w:val="24"/>
        </w:rPr>
        <w:t xml:space="preserve">日</w:t>
      </w: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时</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0分</w:t>
      </w:r>
      <w:r>
        <w:rPr>
          <w:rFonts w:hint="eastAsia" w:ascii="仿宋" w:hAnsi="仿宋" w:eastAsia="仿宋" w:cs="仿宋"/>
          <w:sz w:val="24"/>
          <w:szCs w:val="24"/>
        </w:rPr>
        <w:t xml:space="preserve">（北京时间）</w:t>
      </w:r>
      <w:r>
        <w:rPr>
          <w:rFonts w:hint="eastAsia"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地点：江苏省政府采购交易系统（以下简称“苏采云系统”）。</w:t>
      </w:r>
      <w:r>
        <w:rPr>
          <w:rFonts w:ascii="仿宋" w:hAnsi="仿宋" w:eastAsia="仿宋" w:cs="仿宋"/>
          <w:sz w:val="24"/>
          <w:szCs w:val="24"/>
        </w:rPr>
      </w:r>
      <w:r/>
    </w:p>
    <w:p>
      <w:pPr>
        <w:pStyle w:val="1043"/>
        <w:spacing w:line="360" w:lineRule="auto"/>
        <w:rPr>
          <w:rFonts w:ascii="仿宋" w:hAnsi="仿宋" w:eastAsia="仿宋"/>
          <w:b/>
          <w:bCs/>
          <w:sz w:val="24"/>
          <w:szCs w:val="24"/>
        </w:rPr>
      </w:pPr>
      <w:r>
        <w:rPr>
          <w:rFonts w:hint="eastAsia" w:ascii="仿宋" w:hAnsi="仿宋" w:eastAsia="仿宋"/>
          <w:b/>
          <w:bCs/>
          <w:sz w:val="24"/>
          <w:szCs w:val="24"/>
        </w:rPr>
        <w:t xml:space="preserve">五、</w:t>
      </w:r>
      <w:r>
        <w:rPr>
          <w:rFonts w:hint="eastAsia" w:ascii="仿宋" w:hAnsi="仿宋" w:eastAsia="仿宋"/>
          <w:b/>
          <w:bCs/>
          <w:sz w:val="24"/>
          <w:szCs w:val="24"/>
          <w:lang w:val="en-US" w:eastAsia="zh-CN"/>
        </w:rPr>
        <w:t xml:space="preserve">投标</w:t>
      </w:r>
      <w:r>
        <w:rPr>
          <w:rFonts w:hint="eastAsia" w:ascii="仿宋" w:hAnsi="仿宋" w:eastAsia="仿宋"/>
          <w:b/>
          <w:bCs/>
          <w:sz w:val="24"/>
          <w:szCs w:val="24"/>
        </w:rPr>
        <w:t xml:space="preserve">文件开启信息</w:t>
      </w:r>
      <w:r>
        <w:rPr>
          <w:rFonts w:ascii="仿宋" w:hAnsi="仿宋" w:eastAsia="仿宋"/>
          <w:b/>
          <w:bCs/>
          <w:sz w:val="24"/>
          <w:szCs w:val="24"/>
        </w:rPr>
      </w:r>
      <w:r/>
    </w:p>
    <w:p>
      <w:pPr>
        <w:pStyle w:val="1043"/>
        <w:ind w:firstLine="480"/>
        <w:spacing w:line="360" w:lineRule="auto"/>
        <w:rPr>
          <w:rFonts w:hint="eastAsia" w:ascii="仿宋" w:hAnsi="仿宋" w:eastAsia="仿宋"/>
          <w:sz w:val="24"/>
          <w:szCs w:val="24"/>
        </w:rPr>
      </w:pPr>
      <w:r>
        <w:rPr>
          <w:rFonts w:hint="eastAsia" w:ascii="仿宋" w:hAnsi="仿宋" w:eastAsia="仿宋"/>
          <w:sz w:val="24"/>
          <w:szCs w:val="24"/>
        </w:rPr>
        <w:t xml:space="preserve">时间：</w:t>
      </w:r>
      <w:r>
        <w:rPr>
          <w:rFonts w:hint="eastAsia" w:ascii="仿宋" w:hAnsi="仿宋" w:eastAsia="仿宋" w:cs="仿宋"/>
          <w:color w:val="000000"/>
          <w:sz w:val="24"/>
          <w:szCs w:val="24"/>
        </w:rPr>
        <w:t xml:space="preserve">2024年1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20</w:t>
      </w:r>
      <w:r>
        <w:rPr>
          <w:rFonts w:hint="eastAsia" w:ascii="仿宋" w:hAnsi="仿宋" w:eastAsia="仿宋" w:cs="仿宋"/>
          <w:color w:val="000000"/>
          <w:sz w:val="24"/>
          <w:szCs w:val="24"/>
        </w:rPr>
        <w:t xml:space="preserve">日</w:t>
      </w: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时</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0分</w:t>
      </w:r>
      <w:r>
        <w:rPr>
          <w:rFonts w:hint="eastAsia" w:ascii="仿宋" w:hAnsi="仿宋" w:eastAsia="仿宋"/>
          <w:sz w:val="24"/>
          <w:szCs w:val="24"/>
        </w:rPr>
        <w:t xml:space="preserve">（北京时间）</w:t>
      </w:r>
      <w:r>
        <w:rPr>
          <w:rFonts w:hint="eastAsia" w:ascii="仿宋" w:hAnsi="仿宋" w:eastAsia="仿宋"/>
          <w:sz w:val="24"/>
          <w:szCs w:val="24"/>
        </w:rPr>
      </w:r>
      <w:r/>
    </w:p>
    <w:p>
      <w:pPr>
        <w:pStyle w:val="1043"/>
        <w:ind w:firstLine="480"/>
        <w:spacing w:line="360" w:lineRule="auto"/>
        <w:rPr>
          <w:rFonts w:ascii="仿宋" w:hAnsi="仿宋" w:eastAsia="仿宋"/>
          <w:sz w:val="24"/>
          <w:szCs w:val="24"/>
        </w:rPr>
      </w:pPr>
      <w:r>
        <w:rPr>
          <w:rFonts w:hint="eastAsia" w:ascii="仿宋" w:hAnsi="仿宋" w:eastAsia="仿宋"/>
          <w:sz w:val="24"/>
          <w:szCs w:val="24"/>
        </w:rPr>
        <w:t xml:space="preserve">地点：江苏省政府采购交易系统（以下简称“苏采云系统”）网上开标大厅。</w:t>
      </w:r>
      <w:r>
        <w:rPr>
          <w:rFonts w:ascii="仿宋" w:hAnsi="仿宋" w:eastAsia="仿宋"/>
          <w:sz w:val="24"/>
          <w:szCs w:val="24"/>
        </w:rPr>
      </w:r>
      <w:r/>
    </w:p>
    <w:p>
      <w:pPr>
        <w:pStyle w:val="1043"/>
        <w:spacing w:line="360" w:lineRule="auto"/>
        <w:rPr>
          <w:rFonts w:ascii="仿宋" w:hAnsi="仿宋" w:eastAsia="仿宋"/>
          <w:b/>
          <w:bCs/>
          <w:sz w:val="24"/>
          <w:szCs w:val="24"/>
        </w:rPr>
      </w:pPr>
      <w:r>
        <w:rPr>
          <w:rFonts w:hint="eastAsia" w:ascii="仿宋" w:hAnsi="仿宋" w:eastAsia="仿宋"/>
          <w:b/>
          <w:bCs/>
          <w:sz w:val="24"/>
          <w:szCs w:val="24"/>
        </w:rPr>
        <w:t xml:space="preserve">六、公告期限</w:t>
      </w:r>
      <w:r>
        <w:rPr>
          <w:rFonts w:ascii="仿宋" w:hAnsi="仿宋" w:eastAsia="仿宋"/>
          <w:b/>
          <w:bCs/>
          <w:sz w:val="24"/>
          <w:szCs w:val="24"/>
        </w:rPr>
      </w:r>
      <w:r/>
    </w:p>
    <w:p>
      <w:pPr>
        <w:pStyle w:val="1043"/>
        <w:ind w:firstLine="480"/>
        <w:spacing w:line="360" w:lineRule="auto"/>
        <w:tabs>
          <w:tab w:val="left" w:pos="420" w:leader="none"/>
        </w:tabs>
        <w:rPr>
          <w:rFonts w:ascii="仿宋" w:hAnsi="仿宋" w:eastAsia="仿宋"/>
          <w:sz w:val="24"/>
          <w:szCs w:val="24"/>
        </w:rPr>
      </w:pPr>
      <w:r>
        <w:rPr>
          <w:rFonts w:hint="eastAsia" w:ascii="仿宋" w:hAnsi="仿宋" w:eastAsia="仿宋"/>
          <w:sz w:val="24"/>
          <w:szCs w:val="24"/>
        </w:rPr>
        <w:t xml:space="preserve">自本公告发布之日起 5 个工作日。</w:t>
      </w:r>
      <w:r>
        <w:rPr>
          <w:rFonts w:ascii="仿宋" w:hAnsi="仿宋" w:eastAsia="仿宋"/>
          <w:sz w:val="24"/>
          <w:szCs w:val="24"/>
        </w:rPr>
      </w:r>
      <w:r/>
    </w:p>
    <w:p>
      <w:pPr>
        <w:pStyle w:val="1043"/>
        <w:spacing w:line="360" w:lineRule="auto"/>
        <w:rPr>
          <w:rFonts w:ascii="仿宋" w:hAnsi="仿宋" w:eastAsia="仿宋"/>
          <w:b/>
          <w:bCs/>
          <w:sz w:val="24"/>
          <w:szCs w:val="24"/>
        </w:rPr>
      </w:pPr>
      <w:r>
        <w:rPr>
          <w:rFonts w:hint="eastAsia" w:ascii="仿宋" w:hAnsi="仿宋" w:eastAsia="仿宋"/>
          <w:b/>
          <w:bCs/>
          <w:sz w:val="24"/>
          <w:szCs w:val="24"/>
        </w:rPr>
        <w:t xml:space="preserve">七、其他补充事宜</w:t>
      </w:r>
      <w:r>
        <w:rPr>
          <w:rFonts w:ascii="仿宋" w:hAnsi="仿宋" w:eastAsia="仿宋"/>
          <w:b/>
          <w:bCs/>
          <w:sz w:val="24"/>
          <w:szCs w:val="24"/>
        </w:rPr>
      </w:r>
      <w:r/>
    </w:p>
    <w:p>
      <w:pPr>
        <w:pStyle w:val="1043"/>
        <w:ind w:firstLine="480"/>
        <w:jc w:val="left"/>
        <w:spacing w:line="360" w:lineRule="auto"/>
        <w:rPr>
          <w:rFonts w:ascii="仿宋" w:hAnsi="仿宋" w:eastAsia="仿宋"/>
          <w:bCs/>
          <w:sz w:val="24"/>
          <w:szCs w:val="24"/>
        </w:rPr>
      </w:pPr>
      <w:r>
        <w:rPr>
          <w:rFonts w:hint="eastAsia" w:ascii="仿宋" w:hAnsi="仿宋" w:eastAsia="仿宋"/>
          <w:bCs/>
          <w:sz w:val="24"/>
          <w:szCs w:val="24"/>
        </w:rPr>
        <w:t xml:space="preserve">1、集中勘察或答疑：不组织集中勘察，供应商如果对采购需求有疑问请和采购单位联系人沟通。</w:t>
      </w:r>
      <w:r>
        <w:rPr>
          <w:rFonts w:ascii="仿宋" w:hAnsi="仿宋" w:eastAsia="仿宋"/>
          <w:bCs/>
          <w:sz w:val="24"/>
          <w:szCs w:val="24"/>
        </w:rPr>
      </w:r>
      <w:r/>
    </w:p>
    <w:p>
      <w:pPr>
        <w:pStyle w:val="1043"/>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2、有关本次采购的事项若存在变动或修改，敬请及时关注“江苏政府采购网”“南京公共采购信息网”发布的信息更正公告。</w:t>
      </w:r>
      <w:r>
        <w:rPr>
          <w:rFonts w:hint="eastAsia" w:ascii="仿宋" w:hAnsi="仿宋" w:eastAsia="仿宋"/>
          <w:bCs/>
          <w:sz w:val="24"/>
          <w:szCs w:val="24"/>
        </w:rPr>
      </w:r>
      <w:r/>
    </w:p>
    <w:p>
      <w:pPr>
        <w:pStyle w:val="1043"/>
        <w:ind w:firstLine="480"/>
        <w:jc w:val="left"/>
        <w:spacing w:line="360" w:lineRule="auto"/>
        <w:rPr>
          <w:rFonts w:hint="eastAsia" w:ascii="仿宋" w:hAnsi="仿宋" w:eastAsia="仿宋"/>
          <w:bCs/>
          <w:sz w:val="24"/>
          <w:szCs w:val="24"/>
        </w:rPr>
      </w:pPr>
      <w:r>
        <w:rPr>
          <w:rFonts w:hint="eastAsia" w:ascii="仿宋" w:hAnsi="仿宋" w:eastAsia="仿宋"/>
          <w:bCs/>
          <w:sz w:val="24"/>
          <w:szCs w:val="24"/>
        </w:rPr>
        <w:t xml:space="preserve">3、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w:t>
      </w:r>
      <w:r>
        <w:rPr>
          <w:rFonts w:hint="eastAsia" w:ascii="仿宋" w:hAnsi="仿宋" w:eastAsia="仿宋"/>
          <w:bCs/>
          <w:sz w:val="24"/>
          <w:szCs w:val="24"/>
          <w:lang w:eastAsia="zh-CN"/>
        </w:rPr>
        <w:t xml:space="preserve">投标文件</w:t>
      </w:r>
      <w:r>
        <w:rPr>
          <w:rFonts w:hint="eastAsia" w:ascii="仿宋" w:hAnsi="仿宋" w:eastAsia="仿宋"/>
          <w:bCs/>
          <w:sz w:val="24"/>
          <w:szCs w:val="24"/>
        </w:rPr>
        <w:t xml:space="preserve">（“苏采云”南京地区客服热线025-83633744、025-83633743）。如供应商未按要求操作，由此所产生的风险由供应商自行承担。</w:t>
      </w:r>
      <w:r>
        <w:rPr>
          <w:rFonts w:hint="eastAsia" w:ascii="仿宋" w:hAnsi="仿宋" w:eastAsia="仿宋"/>
          <w:bCs/>
          <w:sz w:val="24"/>
          <w:szCs w:val="24"/>
        </w:rPr>
      </w:r>
      <w:r/>
    </w:p>
    <w:p>
      <w:pPr>
        <w:pStyle w:val="1043"/>
        <w:jc w:val="left"/>
        <w:spacing w:line="360" w:lineRule="auto"/>
        <w:rPr>
          <w:rFonts w:ascii="仿宋" w:hAnsi="仿宋" w:eastAsia="仿宋"/>
          <w:b/>
          <w:bCs/>
          <w:sz w:val="24"/>
          <w:szCs w:val="24"/>
        </w:rPr>
      </w:pPr>
      <w:r>
        <w:rPr>
          <w:rFonts w:hint="eastAsia" w:ascii="仿宋" w:hAnsi="仿宋" w:eastAsia="仿宋"/>
          <w:b/>
          <w:bCs/>
          <w:sz w:val="24"/>
          <w:szCs w:val="24"/>
        </w:rPr>
        <w:t xml:space="preserve">八、凡对本次采购提出询问，请按以下方式联系：</w:t>
      </w:r>
      <w:r>
        <w:rPr>
          <w:rFonts w:ascii="仿宋" w:hAnsi="仿宋" w:eastAsia="仿宋"/>
          <w:b/>
          <w:bCs/>
          <w:sz w:val="24"/>
          <w:szCs w:val="24"/>
        </w:rPr>
      </w:r>
      <w:r/>
    </w:p>
    <w:p>
      <w:pPr>
        <w:pStyle w:val="1043"/>
        <w:ind w:firstLine="480"/>
        <w:spacing w:line="360" w:lineRule="auto"/>
        <w:rPr>
          <w:rFonts w:ascii="仿宋" w:hAnsi="仿宋" w:eastAsia="仿宋" w:cs="仿宋"/>
          <w:b/>
          <w:sz w:val="24"/>
        </w:rPr>
      </w:pPr>
      <w:r>
        <w:rPr>
          <w:rFonts w:hint="eastAsia" w:ascii="仿宋" w:hAnsi="仿宋" w:eastAsia="仿宋" w:cs="仿宋"/>
          <w:sz w:val="24"/>
        </w:rPr>
        <w:t xml:space="preserve">1.采购人信息</w:t>
      </w:r>
      <w:bookmarkStart w:id="7" w:name="_Toc35393807"/>
      <w:r/>
      <w:bookmarkStart w:id="8" w:name="_Toc28359020"/>
      <w:r/>
      <w:bookmarkStart w:id="9" w:name="_Toc35393638"/>
      <w:r/>
      <w:bookmarkStart w:id="10" w:name="_Toc28359097"/>
      <w:r>
        <w:rPr>
          <w:rFonts w:ascii="仿宋" w:hAnsi="仿宋" w:eastAsia="仿宋" w:cs="仿宋"/>
          <w:b/>
          <w:sz w:val="24"/>
        </w:rPr>
      </w:r>
      <w:r/>
    </w:p>
    <w:p>
      <w:pPr>
        <w:pStyle w:val="1043"/>
        <w:ind w:firstLine="480"/>
        <w:spacing w:line="360" w:lineRule="auto"/>
        <w:rPr>
          <w:rFonts w:hint="eastAsia" w:ascii="仿宋" w:hAnsi="仿宋" w:eastAsia="仿宋" w:cs="仿宋"/>
          <w:b/>
          <w:sz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南京市栖霞区人民政府西岗办事处</w:t>
      </w:r>
      <w:r>
        <w:rPr>
          <w:rFonts w:hint="eastAsia" w:ascii="仿宋" w:hAnsi="仿宋" w:eastAsia="仿宋" w:cs="仿宋"/>
          <w:b/>
          <w:sz w:val="24"/>
        </w:rPr>
      </w:r>
      <w:r/>
    </w:p>
    <w:p>
      <w:pPr>
        <w:pStyle w:val="1043"/>
        <w:ind w:firstLine="480"/>
        <w:spacing w:line="360" w:lineRule="auto"/>
        <w:rPr>
          <w:rFonts w:ascii="仿宋" w:hAnsi="仿宋" w:eastAsia="仿宋" w:cs="仿宋"/>
          <w:b/>
          <w:sz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南京市栖霞区竹丝东路8号</w:t>
      </w:r>
      <w:r>
        <w:rPr>
          <w:rFonts w:ascii="仿宋" w:hAnsi="仿宋" w:eastAsia="仿宋" w:cs="仿宋"/>
          <w:b/>
          <w:sz w:val="24"/>
        </w:rPr>
      </w:r>
      <w:r/>
    </w:p>
    <w:p>
      <w:pPr>
        <w:pStyle w:val="1043"/>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 系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宋工</w:t>
      </w:r>
      <w:r>
        <w:rPr>
          <w:rFonts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1043"/>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联系方式：</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18951783325</w:t>
      </w:r>
      <w:r>
        <w:rPr>
          <w:rFonts w:ascii="仿宋" w:hAnsi="仿宋" w:eastAsia="仿宋" w:cs="仿宋"/>
          <w:sz w:val="24"/>
          <w:szCs w:val="24"/>
          <w:highlight w:val="none"/>
          <w:u w:val="single"/>
        </w:rPr>
        <w:t xml:space="preserve"> </w:t>
      </w:r>
      <w:r>
        <w:rPr>
          <w:rFonts w:ascii="仿宋" w:hAnsi="仿宋" w:eastAsia="仿宋" w:cs="仿宋"/>
          <w:sz w:val="24"/>
          <w:szCs w:val="24"/>
          <w:highlight w:val="none"/>
        </w:rPr>
      </w:r>
      <w:r/>
    </w:p>
    <w:p>
      <w:pPr>
        <w:pStyle w:val="1043"/>
        <w:ind w:firstLine="480"/>
        <w:spacing w:line="360" w:lineRule="auto"/>
        <w:rPr>
          <w:rFonts w:ascii="仿宋" w:hAnsi="仿宋" w:eastAsia="仿宋" w:cs="仿宋"/>
          <w:b/>
          <w:sz w:val="24"/>
        </w:rPr>
      </w:pPr>
      <w:r>
        <w:rPr>
          <w:rFonts w:hint="eastAsia" w:ascii="仿宋" w:hAnsi="仿宋" w:eastAsia="仿宋" w:cs="仿宋"/>
          <w:sz w:val="24"/>
        </w:rPr>
        <w:t xml:space="preserve">2.采购代理机构信息</w:t>
      </w:r>
      <w:bookmarkEnd w:id="7"/>
      <w:r/>
      <w:bookmarkEnd w:id="8"/>
      <w:r/>
      <w:bookmarkEnd w:id="9"/>
      <w:r/>
      <w:bookmarkEnd w:id="10"/>
      <w:r>
        <w:rPr>
          <w:rFonts w:ascii="仿宋" w:hAnsi="仿宋" w:eastAsia="仿宋" w:cs="仿宋"/>
          <w:b/>
          <w:sz w:val="24"/>
        </w:rPr>
      </w:r>
      <w:r/>
    </w:p>
    <w:p>
      <w:pPr>
        <w:pStyle w:val="1043"/>
        <w:ind w:firstLine="480"/>
        <w:spacing w:line="360" w:lineRule="auto"/>
        <w:rPr>
          <w:rFonts w:hint="eastAsia" w:ascii="仿宋" w:hAnsi="仿宋" w:eastAsia="仿宋" w:cs="仿宋"/>
          <w:b/>
          <w:sz w:val="24"/>
        </w:rPr>
      </w:pPr>
      <w:r>
        <w:rPr>
          <w:rFonts w:hint="eastAsia" w:ascii="仿宋" w:hAnsi="仿宋" w:eastAsia="仿宋" w:cs="仿宋"/>
          <w:sz w:val="24"/>
          <w:szCs w:val="24"/>
        </w:rPr>
        <w:t xml:space="preserve">名    称：</w:t>
      </w:r>
      <w:r>
        <w:rPr>
          <w:rFonts w:hint="eastAsia" w:ascii="仿宋" w:hAnsi="仿宋" w:eastAsia="仿宋" w:cs="仿宋"/>
          <w:sz w:val="24"/>
          <w:u w:val="single"/>
        </w:rPr>
        <w:t xml:space="preserve">江苏高智项目管理有限公司</w:t>
      </w:r>
      <w:r>
        <w:rPr>
          <w:rFonts w:hint="eastAsia" w:ascii="仿宋" w:hAnsi="仿宋" w:eastAsia="仿宋" w:cs="仿宋"/>
          <w:b/>
          <w:sz w:val="24"/>
        </w:rPr>
      </w:r>
      <w:r/>
    </w:p>
    <w:p>
      <w:pPr>
        <w:pStyle w:val="1043"/>
        <w:ind w:firstLine="480"/>
        <w:jc w:val="left"/>
        <w:spacing w:line="360" w:lineRule="auto"/>
        <w:rPr>
          <w:rFonts w:hint="eastAsia" w:ascii="仿宋" w:hAnsi="仿宋" w:eastAsia="仿宋"/>
          <w:bCs/>
          <w:sz w:val="24"/>
          <w:szCs w:val="24"/>
        </w:rPr>
      </w:pPr>
      <w:r>
        <w:rPr>
          <w:rFonts w:hint="eastAsia" w:ascii="仿宋" w:hAnsi="仿宋" w:eastAsia="仿宋"/>
          <w:sz w:val="24"/>
          <w:szCs w:val="24"/>
        </w:rPr>
        <w:t xml:space="preserve">地    址：</w:t>
      </w:r>
      <w:r>
        <w:rPr>
          <w:rFonts w:hint="eastAsia" w:ascii="仿宋" w:hAnsi="仿宋" w:eastAsia="仿宋"/>
          <w:bCs/>
          <w:sz w:val="24"/>
          <w:szCs w:val="24"/>
          <w:u w:val="single"/>
        </w:rPr>
        <w:t xml:space="preserve">南京市栖霞区南大科学园协同创新大厦1楼</w:t>
      </w:r>
      <w:r>
        <w:rPr>
          <w:rFonts w:hint="eastAsia" w:ascii="仿宋" w:hAnsi="仿宋" w:eastAsia="仿宋"/>
          <w:bCs/>
          <w:sz w:val="24"/>
          <w:szCs w:val="24"/>
        </w:rPr>
      </w:r>
      <w:r/>
    </w:p>
    <w:p>
      <w:pPr>
        <w:pStyle w:val="1043"/>
        <w:ind w:firstLine="480"/>
        <w:jc w:val="left"/>
        <w:spacing w:line="360" w:lineRule="auto"/>
        <w:rPr>
          <w:rFonts w:ascii="仿宋" w:hAnsi="仿宋" w:eastAsia="仿宋"/>
          <w:sz w:val="24"/>
          <w:szCs w:val="24"/>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夏</w:t>
      </w:r>
      <w:r>
        <w:rPr>
          <w:rFonts w:hint="eastAsia" w:ascii="仿宋" w:hAnsi="仿宋" w:eastAsia="仿宋"/>
          <w:sz w:val="24"/>
          <w:u w:val="single"/>
        </w:rPr>
        <w:t xml:space="preserve">工</w:t>
      </w:r>
      <w:r>
        <w:rPr>
          <w:rFonts w:ascii="仿宋" w:hAnsi="仿宋" w:eastAsia="仿宋"/>
          <w:sz w:val="24"/>
          <w:szCs w:val="24"/>
        </w:rPr>
      </w:r>
      <w:r/>
    </w:p>
    <w:p>
      <w:pPr>
        <w:pStyle w:val="1043"/>
        <w:ind w:firstLine="480"/>
        <w:jc w:val="left"/>
        <w:spacing w:line="360" w:lineRule="auto"/>
        <w:rPr>
          <w:rFonts w:ascii="仿宋" w:hAnsi="仿宋" w:eastAsia="仿宋"/>
          <w:bCs/>
          <w:sz w:val="24"/>
          <w:szCs w:val="24"/>
          <w:u w:val="single"/>
        </w:rPr>
      </w:pPr>
      <w:r>
        <w:rPr>
          <w:rFonts w:hint="eastAsia" w:ascii="仿宋" w:hAnsi="仿宋" w:eastAsia="仿宋"/>
          <w:sz w:val="24"/>
          <w:szCs w:val="24"/>
        </w:rPr>
        <w:t xml:space="preserve">联系方式：</w:t>
      </w:r>
      <w:r>
        <w:rPr>
          <w:rFonts w:ascii="仿宋" w:hAnsi="仿宋" w:eastAsia="仿宋"/>
          <w:sz w:val="24"/>
          <w:szCs w:val="24"/>
          <w:u w:val="single"/>
        </w:rPr>
        <w:t xml:space="preserve">15189786007</w:t>
      </w:r>
      <w:r>
        <w:rPr>
          <w:rFonts w:ascii="仿宋" w:hAnsi="仿宋" w:eastAsia="仿宋"/>
          <w:bCs/>
          <w:sz w:val="24"/>
          <w:szCs w:val="24"/>
          <w:u w:val="single"/>
        </w:rPr>
      </w:r>
      <w:r/>
    </w:p>
    <w:p>
      <w:pPr>
        <w:pStyle w:val="1044"/>
        <w:ind w:firstLine="0"/>
        <w:jc w:val="center"/>
        <w:spacing w:before="240" w:after="240"/>
        <w:tabs>
          <w:tab w:val="left" w:pos="1440" w:leader="none"/>
          <w:tab w:val="left" w:pos="5670" w:leader="none"/>
        </w:tabs>
        <w:rPr>
          <w:rFonts w:hint="eastAsia" w:ascii="仿宋" w:hAnsi="仿宋"/>
          <w:sz w:val="36"/>
          <w:szCs w:val="40"/>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907" w:footer="680" w:gutter="0"/>
          <w:cols w:num="1" w:sep="0" w:space="1701" w:equalWidth="1"/>
          <w:docGrid w:linePitch="360"/>
          <w:titlePg/>
        </w:sectPr>
      </w:pPr>
      <w:r/>
      <w:bookmarkStart w:id="11" w:name="_Toc26413"/>
      <w:r>
        <w:rPr>
          <w:rFonts w:hint="eastAsia" w:ascii="仿宋" w:hAnsi="仿宋"/>
          <w:sz w:val="36"/>
          <w:szCs w:val="40"/>
        </w:rPr>
      </w:r>
      <w:r/>
    </w:p>
    <w:p>
      <w:pPr>
        <w:pStyle w:val="1044"/>
        <w:ind w:firstLine="0"/>
        <w:jc w:val="center"/>
        <w:spacing w:before="240" w:after="240"/>
        <w:tabs>
          <w:tab w:val="left" w:pos="1440" w:leader="none"/>
          <w:tab w:val="left" w:pos="5670" w:leader="none"/>
        </w:tabs>
        <w:rPr>
          <w:rFonts w:ascii="仿宋" w:hAnsi="仿宋"/>
          <w:sz w:val="36"/>
          <w:szCs w:val="40"/>
        </w:rPr>
      </w:pPr>
      <w:r/>
      <w:bookmarkStart w:id="12" w:name="_Toc21925"/>
      <w:r/>
      <w:bookmarkStart w:id="13" w:name="_Toc23288"/>
      <w:r>
        <w:rPr>
          <w:rFonts w:hint="eastAsia" w:ascii="仿宋" w:hAnsi="仿宋"/>
          <w:sz w:val="36"/>
          <w:szCs w:val="40"/>
        </w:rPr>
        <w:t xml:space="preserve">第二章 </w:t>
      </w:r>
      <w:r>
        <w:rPr>
          <w:rFonts w:hint="eastAsia" w:ascii="仿宋" w:hAnsi="仿宋"/>
          <w:sz w:val="36"/>
          <w:szCs w:val="40"/>
          <w:lang w:val="en-US" w:eastAsia="zh-CN"/>
        </w:rPr>
        <w:t xml:space="preserve">投标人</w:t>
      </w:r>
      <w:r>
        <w:rPr>
          <w:rFonts w:hint="eastAsia" w:ascii="仿宋" w:hAnsi="仿宋"/>
          <w:sz w:val="36"/>
          <w:szCs w:val="40"/>
        </w:rPr>
        <w:t xml:space="preserve">须知</w:t>
      </w:r>
      <w:bookmarkEnd w:id="6"/>
      <w:r/>
      <w:bookmarkEnd w:id="11"/>
      <w:r/>
      <w:bookmarkEnd w:id="12"/>
      <w:r/>
      <w:bookmarkEnd w:id="13"/>
      <w:r>
        <w:rPr>
          <w:rFonts w:ascii="仿宋" w:hAnsi="仿宋"/>
          <w:sz w:val="36"/>
          <w:szCs w:val="40"/>
        </w:rPr>
      </w:r>
      <w:r/>
    </w:p>
    <w:p>
      <w:pPr>
        <w:pStyle w:val="1043"/>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rPr>
          <w:rFonts w:ascii="仿宋" w:hAnsi="仿宋" w:eastAsia="仿宋" w:cs="仿宋"/>
          <w:b/>
          <w:bCs/>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1、适用法律</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《中华人民共和国政府采购法》《中华人民共和国政府采购法实施条例》《政府采购货物和服务招标投标管理办法》等有关法律、规章和规定等。</w:t>
      </w:r>
      <w:r>
        <w:rPr>
          <w:rFonts w:ascii="仿宋" w:hAnsi="仿宋" w:eastAsia="仿宋" w:cs="仿宋"/>
          <w:sz w:val="24"/>
          <w:szCs w:val="24"/>
          <w:lang w:val="zh-CN"/>
        </w:rPr>
      </w:r>
      <w:r/>
    </w:p>
    <w:p>
      <w:pPr>
        <w:pStyle w:val="1043"/>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2、定义</w:t>
      </w:r>
      <w:r>
        <w:rPr>
          <w:rFonts w:ascii="仿宋" w:hAnsi="仿宋" w:eastAsia="仿宋" w:cs="仿宋"/>
          <w:b/>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w:t>
      </w:r>
      <w:r>
        <w:rPr>
          <w:rFonts w:hint="eastAsia" w:ascii="仿宋" w:hAnsi="仿宋" w:eastAsia="仿宋" w:cs="仿宋"/>
          <w:b/>
          <w:sz w:val="24"/>
          <w:szCs w:val="24"/>
          <w:lang w:val="zh-CN"/>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是指参加磋商竞争，并符合采购文件规定资格条件的法人、其他组织或者自然人。</w:t>
      </w:r>
      <w:r>
        <w:rPr>
          <w:rFonts w:ascii="仿宋" w:hAnsi="仿宋" w:eastAsia="仿宋" w:cs="仿宋"/>
          <w:sz w:val="24"/>
          <w:szCs w:val="24"/>
          <w:lang w:val="zh-CN"/>
        </w:rPr>
      </w:r>
      <w:r/>
    </w:p>
    <w:p>
      <w:pPr>
        <w:pStyle w:val="1043"/>
        <w:ind w:firstLine="484"/>
        <w:spacing w:line="360" w:lineRule="auto"/>
        <w:rPr>
          <w:rFonts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lang w:val="en-US" w:eastAsia="zh-CN"/>
        </w:rPr>
        <w:t xml:space="preserve"> </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rPr>
          <w:rFonts w:ascii="仿宋" w:hAnsi="仿宋" w:eastAsia="仿宋" w:cs="仿宋"/>
          <w:b/>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“用户或使用单位”是指使用服务的单位。</w:t>
      </w:r>
      <w:r>
        <w:rPr>
          <w:rFonts w:ascii="仿宋" w:hAnsi="仿宋" w:eastAsia="仿宋" w:cs="仿宋"/>
          <w:sz w:val="24"/>
          <w:szCs w:val="24"/>
          <w:lang w:val="zh-CN"/>
        </w:rPr>
      </w:r>
      <w:r/>
    </w:p>
    <w:p>
      <w:pPr>
        <w:pStyle w:val="1043"/>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3、政策功能</w:t>
      </w:r>
      <w:r>
        <w:rPr>
          <w:rFonts w:ascii="仿宋" w:hAnsi="仿宋" w:eastAsia="仿宋" w:cs="仿宋"/>
          <w:b/>
          <w:sz w:val="24"/>
          <w:szCs w:val="24"/>
          <w:lang w:val="zh-CN"/>
        </w:rPr>
      </w:r>
      <w:r/>
    </w:p>
    <w:p>
      <w:pPr>
        <w:pStyle w:val="1043"/>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3.1</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lang w:val="zh-CN"/>
        </w:rPr>
        <w:t xml:space="preserve">中小企业、监狱企业、残疾人福利性单位相关政策</w:t>
      </w:r>
      <w:r>
        <w:rPr>
          <w:rFonts w:hint="eastAsia" w:ascii="仿宋" w:hAnsi="仿宋" w:eastAsia="仿宋" w:cs="仿宋"/>
          <w:b/>
          <w:sz w:val="24"/>
          <w:szCs w:val="24"/>
          <w:lang w:val="zh-CN"/>
        </w:rPr>
      </w:r>
      <w:r/>
    </w:p>
    <w:p>
      <w:pPr>
        <w:pStyle w:val="1043"/>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3.1 中小企业政策</w:t>
      </w:r>
      <w:r>
        <w:rPr>
          <w:rFonts w:ascii="仿宋" w:hAnsi="仿宋" w:eastAsia="仿宋" w:cs="仿宋"/>
          <w:bCs/>
          <w:sz w:val="24"/>
          <w:szCs w:val="24"/>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（1）在政府采购活动中，供应商提供的货物或者服务符合下列情形的，享受中小企业扶持政策；</w:t>
      </w:r>
      <w:r>
        <w:rPr>
          <w:rFonts w:hint="eastAsia" w:ascii="仿宋" w:hAnsi="仿宋" w:eastAsia="仿宋" w:cs="仿宋"/>
          <w:sz w:val="24"/>
          <w:szCs w:val="24"/>
          <w:lang w:val="zh-CN"/>
        </w:rPr>
      </w:r>
      <w:r/>
    </w:p>
    <w:p>
      <w:pPr>
        <w:pStyle w:val="1043"/>
        <w:ind w:firstLine="7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1）在货物</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项目中，</w:t>
      </w:r>
      <w:r>
        <w:rPr>
          <w:rFonts w:hint="eastAsia" w:ascii="仿宋" w:hAnsi="仿宋" w:eastAsia="仿宋" w:cs="仿宋"/>
          <w:sz w:val="24"/>
          <w:szCs w:val="24"/>
        </w:rPr>
        <w:t xml:space="preserve">全部</w:t>
      </w:r>
      <w:r>
        <w:rPr>
          <w:rFonts w:hint="eastAsia" w:ascii="仿宋" w:hAnsi="仿宋" w:eastAsia="仿宋" w:cs="仿宋"/>
          <w:sz w:val="24"/>
          <w:szCs w:val="24"/>
          <w:lang w:val="zh-CN"/>
        </w:rPr>
        <w:t xml:space="preserve">货物由中小企业制造；</w:t>
      </w:r>
      <w:r>
        <w:rPr>
          <w:rFonts w:hint="eastAsia" w:ascii="仿宋" w:hAnsi="仿宋" w:eastAsia="仿宋" w:cs="仿宋"/>
          <w:sz w:val="24"/>
          <w:szCs w:val="24"/>
          <w:lang w:val="zh-CN"/>
        </w:rPr>
      </w:r>
      <w:r/>
    </w:p>
    <w:p>
      <w:pPr>
        <w:pStyle w:val="1043"/>
        <w:ind w:firstLine="7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2）在服务</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项目中，服务由中小企业承接。</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）中小企业参加政府采购活动，应当出具《中小企业声明函》，否则不享受相关中小企业</w:t>
      </w:r>
      <w:r>
        <w:rPr>
          <w:rFonts w:hint="eastAsia" w:ascii="仿宋" w:hAnsi="仿宋" w:eastAsia="仿宋" w:cs="仿宋"/>
          <w:sz w:val="24"/>
          <w:szCs w:val="24"/>
        </w:rPr>
        <w:t xml:space="preserve">支持</w:t>
      </w:r>
      <w:r>
        <w:rPr>
          <w:rFonts w:hint="eastAsia" w:ascii="仿宋" w:hAnsi="仿宋" w:eastAsia="仿宋" w:cs="仿宋"/>
          <w:sz w:val="24"/>
          <w:szCs w:val="24"/>
          <w:lang w:val="zh-CN"/>
        </w:rPr>
        <w:t xml:space="preserve">政策。</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监狱和戒毒企业（简称监狱企业）视同小型、微型企业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w:t>
      </w:r>
      <w:r>
        <w:rPr>
          <w:rFonts w:hint="eastAsia" w:ascii="仿宋" w:hAnsi="仿宋" w:eastAsia="仿宋" w:cs="仿宋"/>
          <w:sz w:val="24"/>
          <w:szCs w:val="24"/>
          <w:lang w:val="zh-CN"/>
        </w:rPr>
        <w:t xml:space="preserve">《关于政府采购支持监狱企业发展有关问题的通知》（财库〔2014〕68号）</w:t>
      </w:r>
      <w:r>
        <w:rPr>
          <w:rFonts w:hint="eastAsia" w:ascii="仿宋" w:hAnsi="仿宋" w:eastAsia="仿宋" w:cs="仿宋"/>
          <w:sz w:val="24"/>
          <w:szCs w:val="24"/>
        </w:rPr>
        <w:t xml:space="preserve">规定，</w:t>
      </w:r>
      <w:r>
        <w:rPr>
          <w:rFonts w:hint="eastAsia" w:ascii="仿宋" w:hAnsi="仿宋" w:eastAsia="仿宋" w:cs="仿宋"/>
          <w:sz w:val="24"/>
          <w:szCs w:val="24"/>
          <w:lang w:val="zh-CN"/>
        </w:rPr>
        <w:t xml:space="preserve">监狱企业需提供由省级以上监狱管理局、戒毒管理局(含新疆生产建设兵团)出具的属于监狱企业的证明文件。</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）残疾人福利性单位</w:t>
      </w:r>
      <w:r>
        <w:rPr>
          <w:rFonts w:hint="eastAsia" w:ascii="仿宋" w:hAnsi="仿宋" w:eastAsia="仿宋" w:cs="仿宋"/>
          <w:sz w:val="24"/>
          <w:szCs w:val="24"/>
        </w:rPr>
        <w:t xml:space="preserve">视同小型、微型企业</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按照《关于促进残疾人就业政府采购政策的通知》（财库〔2017〕141号）规定，残疾人福利单位需</w:t>
      </w:r>
      <w:r>
        <w:rPr>
          <w:rFonts w:hint="eastAsia" w:ascii="仿宋" w:hAnsi="仿宋" w:eastAsia="仿宋" w:cs="仿宋"/>
          <w:sz w:val="24"/>
          <w:szCs w:val="24"/>
          <w:lang w:val="zh-CN"/>
        </w:rPr>
        <w:t xml:space="preserve">提供《残疾人福利性单位声明函》。</w:t>
      </w:r>
      <w:r>
        <w:rPr>
          <w:rFonts w:hint="eastAsia"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（7）未按要求提供相关材料的，不享受相关政策。</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（8）项目所属行业：根据《关于印发中小企业划型标准规定的通知》（工信部联企业〔2011〕300号）及《国家统计局关于印发</w:t>
      </w:r>
      <w:r>
        <w:rPr>
          <w:rFonts w:ascii="仿宋" w:hAnsi="仿宋" w:eastAsia="仿宋" w:cs="仿宋"/>
          <w:sz w:val="24"/>
          <w:szCs w:val="24"/>
        </w:rPr>
        <w:t xml:space="preserve">&lt;</w:t>
      </w:r>
      <w:r>
        <w:rPr>
          <w:rFonts w:hint="eastAsia" w:ascii="仿宋" w:hAnsi="仿宋" w:eastAsia="仿宋" w:cs="仿宋"/>
          <w:sz w:val="24"/>
          <w:szCs w:val="24"/>
        </w:rPr>
        <w:t xml:space="preserve">统计上大中小微型企业划分办法〔2017〕</w:t>
      </w:r>
      <w:r>
        <w:rPr>
          <w:rFonts w:ascii="仿宋" w:hAnsi="仿宋" w:eastAsia="仿宋" w:cs="仿宋"/>
          <w:sz w:val="24"/>
          <w:szCs w:val="24"/>
        </w:rPr>
        <w:t xml:space="preserve">&gt;</w:t>
      </w:r>
      <w:r>
        <w:rPr>
          <w:rFonts w:hint="eastAsia" w:ascii="仿宋" w:hAnsi="仿宋" w:eastAsia="仿宋" w:cs="仿宋"/>
          <w:sz w:val="24"/>
          <w:szCs w:val="24"/>
        </w:rPr>
        <w:t xml:space="preserve">的通知》（国统字〔2017〕213号）等文件规定，本项目属</w:t>
      </w:r>
      <w:r>
        <w:rPr>
          <w:rFonts w:hint="eastAsia" w:ascii="仿宋" w:hAnsi="仿宋" w:eastAsia="仿宋" w:cs="仿宋"/>
          <w:sz w:val="24"/>
          <w:szCs w:val="24"/>
          <w:highlight w:val="none"/>
        </w:rPr>
        <w:t xml:space="preserve">于</w:t>
      </w:r>
      <w:r>
        <w:rPr>
          <w:rFonts w:hint="eastAsia" w:ascii="仿宋" w:hAnsi="仿宋" w:eastAsia="仿宋" w:cs="仿宋"/>
          <w:sz w:val="24"/>
          <w:szCs w:val="24"/>
          <w:highlight w:val="none"/>
          <w:lang w:val="en-US" w:eastAsia="zh-CN"/>
        </w:rPr>
        <w:t xml:space="preserve">批发和零售业</w:t>
      </w:r>
      <w:r>
        <w:rPr>
          <w:rFonts w:hint="eastAsia" w:ascii="仿宋" w:hAnsi="仿宋" w:eastAsia="仿宋" w:cs="仿宋"/>
          <w:sz w:val="24"/>
        </w:rPr>
        <w:t xml:space="preserve">。</w:t>
      </w:r>
      <w:r>
        <w:rPr>
          <w:rFonts w:ascii="仿宋" w:hAnsi="仿宋" w:eastAsia="仿宋" w:cs="仿宋"/>
          <w:sz w:val="24"/>
          <w:szCs w:val="24"/>
        </w:rPr>
      </w:r>
      <w:r/>
    </w:p>
    <w:p>
      <w:pPr>
        <w:pStyle w:val="1043"/>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3.2 节能环保产品</w:t>
      </w:r>
      <w:r>
        <w:rPr>
          <w:rFonts w:ascii="仿宋" w:hAnsi="仿宋" w:eastAsia="仿宋" w:cs="仿宋"/>
          <w:b/>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采购产品属于政府优先采购节能产品和环境标志产品的，对供应商提供的国家确定的认证机构出具的、处于有效期之内的节能产品或环境标志产品认证证书，评审时给予加分（详见评标方法与评标标准）。</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（4）参加政府采购活动的节能产品供应商应当提供有效的节能产品认证证书复印件。</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rPr>
          <w:rFonts w:hint="eastAsia" w:ascii="仿宋" w:hAnsi="仿宋" w:eastAsia="仿宋" w:cs="仿宋"/>
          <w:sz w:val="24"/>
          <w:szCs w:val="24"/>
        </w:rPr>
      </w:r>
      <w:r/>
    </w:p>
    <w:p>
      <w:pPr>
        <w:pStyle w:val="1043"/>
        <w:ind w:firstLine="482"/>
        <w:spacing w:line="360" w:lineRule="auto"/>
        <w:rPr>
          <w:rFonts w:hint="eastAsia" w:ascii="宋体" w:hAnsi="宋体" w:cs="宋体"/>
          <w:sz w:val="24"/>
        </w:rPr>
      </w:pPr>
      <w:r>
        <w:rPr>
          <w:rFonts w:hint="eastAsia" w:ascii="仿宋" w:hAnsi="仿宋" w:eastAsia="仿宋" w:cs="仿宋"/>
          <w:b/>
          <w:sz w:val="24"/>
          <w:szCs w:val="24"/>
        </w:rPr>
        <w:t xml:space="preserve">3.3 绿色采购</w:t>
      </w:r>
      <w:r>
        <w:rPr>
          <w:rFonts w:hint="eastAsia" w:ascii="宋体" w:hAnsi="宋体" w:cs="宋体"/>
          <w:sz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仿宋" w:hAnsi="仿宋" w:eastAsia="仿宋" w:cs="仿宋"/>
          <w:sz w:val="24"/>
          <w:szCs w:val="24"/>
        </w:rPr>
      </w:r>
      <w:r/>
    </w:p>
    <w:p>
      <w:pPr>
        <w:pStyle w:val="1043"/>
        <w:ind w:firstLine="480"/>
        <w:spacing w:line="360" w:lineRule="auto"/>
        <w:rPr>
          <w:rFonts w:hint="eastAsia" w:ascii="宋体" w:hAnsi="宋体" w:cs="宋体"/>
          <w:sz w:val="24"/>
        </w:rPr>
      </w:pPr>
      <w:r>
        <w:rPr>
          <w:rFonts w:hint="eastAsia" w:ascii="仿宋" w:hAnsi="仿宋" w:eastAsia="仿宋" w:cs="仿宋"/>
          <w:sz w:val="24"/>
          <w:szCs w:val="24"/>
        </w:rPr>
        <w:t xml:space="preserve">（5）未按要求提供相关材料的，不享受相关政策。</w:t>
      </w:r>
      <w:r>
        <w:rPr>
          <w:rFonts w:hint="eastAsia" w:ascii="宋体" w:hAnsi="宋体" w:cs="宋体"/>
          <w:sz w:val="24"/>
        </w:rPr>
      </w:r>
      <w:r/>
    </w:p>
    <w:p>
      <w:pPr>
        <w:pStyle w:val="1043"/>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3.4</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 xml:space="preserve">创新产品采购</w:t>
      </w:r>
      <w:r>
        <w:rPr>
          <w:rFonts w:hint="eastAsia" w:ascii="仿宋" w:hAnsi="仿宋" w:eastAsia="仿宋" w:cs="仿宋"/>
          <w:b/>
          <w:sz w:val="24"/>
          <w:szCs w:val="24"/>
        </w:rPr>
      </w:r>
      <w:r/>
    </w:p>
    <w:p>
      <w:pPr>
        <w:pStyle w:val="1043"/>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优先采购各级政府部门公开发布的有效期内的创新产品、首台套等《目录》内的创新产品。创新产品自进入《目录》起2年内视同具备相应销售业绩。</w:t>
      </w:r>
      <w:r>
        <w:rPr>
          <w:rFonts w:hint="eastAsia" w:ascii="仿宋" w:hAnsi="仿宋" w:eastAsia="仿宋" w:cs="仿宋"/>
          <w:b/>
          <w:sz w:val="24"/>
          <w:szCs w:val="24"/>
        </w:rPr>
      </w:r>
      <w:r/>
    </w:p>
    <w:p>
      <w:pPr>
        <w:pStyle w:val="1043"/>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3.5 进口产品政策</w:t>
      </w:r>
      <w:r>
        <w:rPr>
          <w:rFonts w:ascii="仿宋" w:hAnsi="仿宋" w:eastAsia="仿宋" w:cs="仿宋"/>
          <w:b/>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（1）除第一章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公告另有规定外，不允许进口产品参加。进口产品认定依照《财政部关于政府采购进口产品管理有关问题的通知》（财办库〔2008〕248 号）的规定。</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rPr>
          <w:rFonts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rPr>
          <w:rFonts w:hint="eastAsia" w:ascii="仿宋" w:hAnsi="仿宋" w:eastAsia="仿宋" w:cs="仿宋"/>
          <w:sz w:val="24"/>
          <w:szCs w:val="24"/>
        </w:rPr>
      </w:r>
      <w:r/>
    </w:p>
    <w:p>
      <w:pPr>
        <w:pStyle w:val="1043"/>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3.6</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 xml:space="preserve">供应商诚信档案注册登记</w:t>
      </w:r>
      <w:r>
        <w:rPr>
          <w:rFonts w:hint="eastAsia" w:ascii="仿宋" w:hAnsi="仿宋" w:eastAsia="仿宋" w:cs="仿宋"/>
          <w:b/>
          <w:sz w:val="24"/>
          <w:szCs w:val="24"/>
        </w:rPr>
      </w:r>
      <w:r/>
    </w:p>
    <w:p>
      <w:pPr>
        <w:pStyle w:val="1043"/>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w:t>
      </w:r>
      <w:r>
        <w:rPr>
          <w:rFonts w:hint="eastAsia" w:ascii="仿宋" w:hAnsi="仿宋" w:eastAsia="仿宋" w:cs="仿宋"/>
          <w:b/>
          <w:sz w:val="24"/>
          <w:szCs w:val="24"/>
          <w:lang w:eastAsia="zh-CN"/>
        </w:rPr>
        <w:t xml:space="preserve">投标文件</w:t>
      </w:r>
      <w:r>
        <w:rPr>
          <w:rFonts w:hint="eastAsia" w:ascii="仿宋" w:hAnsi="仿宋" w:eastAsia="仿宋" w:cs="仿宋"/>
          <w:b/>
          <w:sz w:val="24"/>
          <w:szCs w:val="24"/>
        </w:rPr>
        <w:t xml:space="preserve">中一并提交。</w:t>
      </w:r>
      <w:r>
        <w:rPr>
          <w:rFonts w:hint="eastAsia" w:ascii="仿宋" w:hAnsi="仿宋" w:eastAsia="仿宋" w:cs="仿宋"/>
          <w:b/>
          <w:sz w:val="24"/>
          <w:szCs w:val="24"/>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③系统审核后，供应商即可登录系统进行相关功能操作。</w:t>
      </w:r>
      <w:r>
        <w:rPr>
          <w:rFonts w:hint="eastAsia"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rPr>
          <w:rFonts w:ascii="仿宋" w:hAnsi="仿宋" w:eastAsia="仿宋" w:cs="仿宋"/>
          <w:sz w:val="24"/>
          <w:szCs w:val="24"/>
          <w:lang w:val="zh-CN"/>
        </w:rPr>
      </w:r>
      <w:r/>
    </w:p>
    <w:p>
      <w:pPr>
        <w:pStyle w:val="1043"/>
        <w:ind w:firstLine="487"/>
        <w:spacing w:line="360" w:lineRule="auto"/>
        <w:rPr>
          <w:rFonts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en-US" w:eastAsia="zh-CN"/>
        </w:rPr>
        <w:t xml:space="preserve">投标</w:t>
      </w:r>
      <w:r>
        <w:rPr>
          <w:rFonts w:hint="eastAsia" w:ascii="仿宋" w:hAnsi="仿宋" w:eastAsia="仿宋" w:cs="仿宋"/>
          <w:b/>
          <w:bCs/>
          <w:sz w:val="24"/>
          <w:szCs w:val="24"/>
          <w:lang w:val="zh-CN"/>
        </w:rPr>
        <w:t xml:space="preserve">费用</w:t>
      </w:r>
      <w:r>
        <w:rPr>
          <w:rFonts w:ascii="仿宋" w:hAnsi="仿宋" w:eastAsia="仿宋" w:cs="仿宋"/>
          <w:b/>
          <w:bCs/>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投标人应承担所有与准备和参加投标有关的费用，无论采购结果如何，</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代理和</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人在任何情况下均无义务和责任承担这些费用。</w:t>
      </w:r>
      <w:r>
        <w:rPr>
          <w:rFonts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本次招标代理服务费由</w:t>
      </w:r>
      <w:r>
        <w:rPr>
          <w:rFonts w:hint="eastAsia" w:ascii="仿宋" w:hAnsi="仿宋" w:eastAsia="仿宋" w:cs="仿宋"/>
          <w:sz w:val="24"/>
          <w:szCs w:val="24"/>
          <w:highlight w:val="none"/>
          <w:lang w:val="zh-CN" w:eastAsia="zh-CN"/>
        </w:rPr>
        <w:t xml:space="preserve">中标人</w:t>
      </w:r>
      <w:r>
        <w:rPr>
          <w:rFonts w:hint="eastAsia" w:ascii="仿宋" w:hAnsi="仿宋" w:eastAsia="仿宋" w:cs="仿宋"/>
          <w:sz w:val="24"/>
          <w:szCs w:val="24"/>
          <w:lang w:val="zh-CN"/>
        </w:rPr>
        <w:t xml:space="preserve">支付给招标代理机构，专家评审费由</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人支付。招标代理服务费按照国家计委《招标代理服务收费管理暂行办法》的通知【计价格(2002)1980号】文件标准执行(单个项目最低收费标准按3000元计算)，评审费据实收取。付款时请供应商备注项目名称和项目编号。</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公司名称:江苏高智项目管理有限公司</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开户行:工行镇江黄山南路支行</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账号:1104050209000062658</w:t>
      </w:r>
      <w:r>
        <w:rPr>
          <w:rFonts w:hint="eastAsia" w:ascii="仿宋" w:hAnsi="仿宋" w:eastAsia="仿宋" w:cs="仿宋"/>
          <w:sz w:val="24"/>
          <w:szCs w:val="24"/>
          <w:lang w:val="zh-CN"/>
        </w:rPr>
      </w:r>
      <w:r/>
    </w:p>
    <w:p>
      <w:pPr>
        <w:pStyle w:val="1043"/>
        <w:numPr>
          <w:ilvl w:val="0"/>
          <w:numId w:val="2"/>
        </w:numPr>
        <w:ind w:firstLine="487"/>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招标文件的约束力</w:t>
      </w:r>
      <w:r>
        <w:rPr>
          <w:rFonts w:hint="eastAsia" w:ascii="仿宋" w:hAnsi="仿宋" w:eastAsia="仿宋" w:cs="仿宋"/>
          <w:b/>
          <w:bCs/>
          <w:sz w:val="24"/>
          <w:szCs w:val="24"/>
          <w:lang w:val="en-US" w:eastAsia="zh-CN"/>
        </w:rPr>
      </w:r>
      <w:r/>
    </w:p>
    <w:p>
      <w:pPr>
        <w:pStyle w:val="1043"/>
        <w:numPr>
          <w:ilvl w:val="0"/>
          <w:numId w:val="0"/>
        </w:numPr>
        <w:ind w:firstLine="480"/>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5.1 投标人一旦参加本项目采购活动，即被认为接受了本文件的规定和约束。</w:t>
      </w:r>
      <w:r>
        <w:rPr>
          <w:rFonts w:ascii="仿宋" w:hAnsi="仿宋" w:eastAsia="仿宋" w:cs="仿宋"/>
          <w:sz w:val="24"/>
          <w:szCs w:val="24"/>
          <w:lang w:val="en-US" w:eastAsia="zh-CN"/>
        </w:rPr>
      </w:r>
      <w:r/>
    </w:p>
    <w:p>
      <w:pPr>
        <w:pStyle w:val="1043"/>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二、招标文件构成</w:t>
      </w:r>
      <w:r>
        <w:rPr>
          <w:rFonts w:hint="eastAsia" w:ascii="仿宋" w:hAnsi="仿宋" w:eastAsia="仿宋" w:cs="仿宋"/>
          <w:b/>
          <w:sz w:val="24"/>
          <w:szCs w:val="24"/>
          <w:lang w:val="zh-CN"/>
        </w:rPr>
      </w:r>
      <w:r/>
    </w:p>
    <w:p>
      <w:pPr>
        <w:pStyle w:val="1043"/>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6、招标文件构成</w:t>
      </w:r>
      <w:r>
        <w:rPr>
          <w:rFonts w:hint="eastAsia" w:ascii="仿宋" w:hAnsi="仿宋" w:eastAsia="仿宋" w:cs="仿宋"/>
          <w:b/>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6.1 </w:t>
      </w:r>
      <w:r>
        <w:rPr>
          <w:rFonts w:hint="eastAsia" w:ascii="仿宋" w:hAnsi="仿宋" w:eastAsia="仿宋" w:cs="仿宋"/>
          <w:color w:val="000000"/>
          <w:sz w:val="24"/>
        </w:rPr>
        <w:t xml:space="preserve">招标文件由以下部分组成：</w:t>
      </w:r>
      <w:r>
        <w:rPr>
          <w:rFonts w:ascii="仿宋" w:hAnsi="仿宋" w:eastAsia="仿宋" w:cs="仿宋"/>
          <w:b w:val="0"/>
          <w:bCs/>
          <w:sz w:val="24"/>
          <w:szCs w:val="24"/>
          <w:lang w:val="en-US" w:eastAsia="zh-CN"/>
        </w:rPr>
      </w:r>
      <w:r/>
    </w:p>
    <w:p>
      <w:pPr>
        <w:pStyle w:val="1043"/>
        <w:numPr>
          <w:ilvl w:val="0"/>
          <w:numId w:val="3"/>
        </w:num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招标公告</w:t>
      </w:r>
      <w:r>
        <w:rPr>
          <w:rFonts w:hint="eastAsia" w:ascii="仿宋" w:hAnsi="仿宋" w:eastAsia="仿宋" w:cs="仿宋"/>
          <w:b w:val="0"/>
          <w:bCs/>
          <w:sz w:val="24"/>
          <w:szCs w:val="24"/>
          <w:lang w:val="en-US" w:eastAsia="zh-CN"/>
        </w:rPr>
      </w:r>
      <w:r/>
    </w:p>
    <w:p>
      <w:pPr>
        <w:pStyle w:val="1043"/>
        <w:numPr>
          <w:ilvl w:val="0"/>
          <w:numId w:val="3"/>
        </w:numPr>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投标人须知</w:t>
      </w:r>
      <w:r>
        <w:rPr>
          <w:rFonts w:ascii="仿宋" w:hAnsi="仿宋" w:eastAsia="仿宋" w:cs="仿宋"/>
          <w:b w:val="0"/>
          <w:bCs/>
          <w:sz w:val="24"/>
          <w:szCs w:val="24"/>
          <w:lang w:val="en-US" w:eastAsia="zh-CN"/>
        </w:rPr>
      </w:r>
      <w:r/>
    </w:p>
    <w:p>
      <w:pPr>
        <w:pStyle w:val="1043"/>
        <w:numPr>
          <w:ilvl w:val="0"/>
          <w:numId w:val="3"/>
        </w:numPr>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评标标准</w:t>
      </w:r>
      <w:r>
        <w:rPr>
          <w:rFonts w:ascii="仿宋" w:hAnsi="仿宋" w:eastAsia="仿宋" w:cs="仿宋"/>
          <w:b w:val="0"/>
          <w:bCs/>
          <w:sz w:val="24"/>
          <w:szCs w:val="24"/>
          <w:lang w:val="en-US" w:eastAsia="zh-CN"/>
        </w:rPr>
      </w:r>
      <w:r/>
    </w:p>
    <w:p>
      <w:pPr>
        <w:pStyle w:val="1043"/>
        <w:numPr>
          <w:ilvl w:val="0"/>
          <w:numId w:val="3"/>
        </w:numPr>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采购需求</w:t>
      </w:r>
      <w:r>
        <w:rPr>
          <w:rFonts w:ascii="仿宋" w:hAnsi="仿宋" w:eastAsia="仿宋" w:cs="仿宋"/>
          <w:b w:val="0"/>
          <w:bCs/>
          <w:sz w:val="24"/>
          <w:szCs w:val="24"/>
          <w:lang w:val="en-US" w:eastAsia="zh-CN"/>
        </w:rPr>
      </w:r>
      <w:r/>
    </w:p>
    <w:p>
      <w:pPr>
        <w:pStyle w:val="1043"/>
        <w:numPr>
          <w:ilvl w:val="0"/>
          <w:numId w:val="3"/>
        </w:numPr>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合同草案条款</w:t>
      </w:r>
      <w:r>
        <w:rPr>
          <w:rFonts w:ascii="仿宋" w:hAnsi="仿宋" w:eastAsia="仿宋" w:cs="仿宋"/>
          <w:b w:val="0"/>
          <w:bCs/>
          <w:sz w:val="24"/>
          <w:szCs w:val="24"/>
          <w:lang w:val="en-US" w:eastAsia="zh-CN"/>
        </w:rPr>
      </w:r>
      <w:r/>
    </w:p>
    <w:p>
      <w:pPr>
        <w:pStyle w:val="1043"/>
        <w:numPr>
          <w:ilvl w:val="0"/>
          <w:numId w:val="3"/>
        </w:numPr>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投标文件格式</w:t>
      </w:r>
      <w:r>
        <w:rPr>
          <w:rFonts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投标人应仔细检查招标文件是否齐全，如有缺漏请立即与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联系。</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7、招标文件的澄清或修改</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rPr>
          <w:rFonts w:hint="eastAsia"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7.2 供应商应在投标截止时间前关注原采购信息发布媒体有关本招标项目有无变更公告。</w:t>
      </w:r>
      <w:r>
        <w:rPr>
          <w:rFonts w:ascii="仿宋" w:hAnsi="仿宋" w:eastAsia="仿宋" w:cs="仿宋"/>
          <w:b w:val="0"/>
          <w:bCs/>
          <w:sz w:val="24"/>
          <w:szCs w:val="24"/>
          <w:lang w:val="en-US" w:eastAsia="zh-CN"/>
        </w:rPr>
      </w:r>
      <w:r/>
    </w:p>
    <w:p>
      <w:pPr>
        <w:pStyle w:val="1043"/>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lang w:val="zh-CN"/>
        </w:rPr>
        <w:t xml:space="preserve">、投标文件的编制</w:t>
      </w:r>
      <w:r>
        <w:rPr>
          <w:rFonts w:hint="eastAsia" w:ascii="仿宋" w:hAnsi="仿宋" w:eastAsia="仿宋" w:cs="仿宋"/>
          <w:b/>
          <w:sz w:val="24"/>
          <w:szCs w:val="24"/>
          <w:lang w:val="zh-CN"/>
        </w:rPr>
      </w:r>
      <w:r/>
    </w:p>
    <w:p>
      <w:pPr>
        <w:pStyle w:val="1043"/>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8、投标文件的语言及度量衡单位</w:t>
      </w:r>
      <w:r>
        <w:rPr>
          <w:rFonts w:hint="eastAsia"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.1 投标人提交的投标文件以及投标人与招标代理</w:t>
      </w:r>
      <w:r>
        <w:rPr>
          <w:rFonts w:hint="eastAsia" w:ascii="仿宋" w:hAnsi="仿宋" w:eastAsia="仿宋" w:cs="仿宋"/>
          <w:b w:val="0"/>
          <w:bCs/>
          <w:sz w:val="24"/>
          <w:szCs w:val="24"/>
          <w:lang w:val="en-US" w:eastAsia="zh-CN"/>
        </w:rPr>
        <w:t xml:space="preserve">机构</w:t>
      </w:r>
      <w:r>
        <w:rPr>
          <w:rFonts w:hint="eastAsia" w:ascii="仿宋" w:hAnsi="仿宋" w:eastAsia="仿宋" w:cs="仿宋"/>
          <w:b w:val="0"/>
          <w:bCs/>
          <w:sz w:val="24"/>
          <w:szCs w:val="24"/>
          <w:lang w:val="zh-CN"/>
        </w:rPr>
        <w:t xml:space="preserve">就有关投标的所有来往通知、函件和文件均应使用简体中文。</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.2 除技术性能另有规定外，投标文件所使用的度量衡单位，均须采用国家法定计量单位。</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 xml:space="preserve">8.3 </w:t>
      </w:r>
      <w:r>
        <w:rPr>
          <w:rFonts w:hint="eastAsia" w:ascii="仿宋" w:hAnsi="仿宋" w:eastAsia="仿宋" w:cs="仿宋"/>
          <w:b w:val="0"/>
          <w:bCs/>
          <w:sz w:val="24"/>
          <w:szCs w:val="24"/>
          <w:lang w:val="zh-CN" w:eastAsia="zh-CN"/>
        </w:rPr>
        <w:t xml:space="preserve">投标人应用人民币报价。</w:t>
      </w:r>
      <w:r>
        <w:rPr>
          <w:rFonts w:hint="eastAsia" w:ascii="仿宋" w:hAnsi="仿宋" w:eastAsia="仿宋" w:cs="仿宋"/>
          <w:b w:val="0"/>
          <w:bCs/>
          <w:sz w:val="24"/>
          <w:szCs w:val="24"/>
          <w:lang w:val="zh-CN"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8.4 投标人应在投标文件中写清相应的项目编号、项目名称、投标人全称、地址、电话、传真等。</w:t>
      </w:r>
      <w:r>
        <w:rPr>
          <w:rFonts w:ascii="仿宋" w:hAnsi="仿宋" w:eastAsia="仿宋" w:cs="仿宋"/>
          <w:b w:val="0"/>
          <w:bCs/>
          <w:sz w:val="24"/>
          <w:szCs w:val="24"/>
          <w:lang w:val="en-US" w:eastAsia="zh-CN"/>
        </w:rPr>
      </w:r>
      <w:r/>
    </w:p>
    <w:p>
      <w:pPr>
        <w:pStyle w:val="1043"/>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9、联合体投标（本项目不接受）</w:t>
      </w:r>
      <w:r>
        <w:rPr>
          <w:rFonts w:hint="eastAsia"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9.1 两个以上的自然人、法人或者其他组织可以组成一个联合体，以一个投标人的身份共同参加政府采购。</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9.2</w:t>
      </w:r>
      <w:r>
        <w:rPr>
          <w:rFonts w:hint="eastAsia" w:ascii="仿宋" w:hAnsi="仿宋" w:eastAsia="仿宋" w:cs="仿宋"/>
          <w:b w:val="0"/>
          <w:bCs/>
          <w:sz w:val="24"/>
          <w:szCs w:val="24"/>
          <w:lang w:val="en-US" w:eastAsia="zh-CN"/>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9.3 联合体各方之间应当签订联合体协议，明确约定联合体各方承担的工作和相应的责任，并将联合体协议连同投标文件一同提交。</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9.4 以联合体形式参加政府采购活动的，联合体各方不得再单独参加或者与其他投标人另外组成联合体参加同一合同项下的政府采购活动。</w:t>
      </w:r>
      <w:r>
        <w:rPr>
          <w:rFonts w:hint="eastAsia" w:ascii="仿宋" w:hAnsi="仿宋" w:eastAsia="仿宋" w:cs="仿宋"/>
          <w:b w:val="0"/>
          <w:bCs/>
          <w:sz w:val="24"/>
          <w:szCs w:val="24"/>
          <w:lang w:val="en-US" w:eastAsia="zh-CN"/>
        </w:rPr>
      </w:r>
      <w:r/>
    </w:p>
    <w:p>
      <w:pPr>
        <w:pStyle w:val="1043"/>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10、投标文件构成</w:t>
      </w:r>
      <w:r>
        <w:rPr>
          <w:rFonts w:hint="eastAsia"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.1 投标人编写的投标文件由商务部分、技术部分、价格部分以及其他部分组成。（电子投标文件按招标文件要求签署、盖章或加盖电子公章）</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.2 投标人应当根据招标文件要求编制投标文件，投标文件应对招标文件提出的要求和条件作出实质性响应，并在《商务条款偏离表》和《技术条款偏离表》等处逐条标明满足与否。</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10.3 </w:t>
      </w:r>
      <w:r>
        <w:rPr>
          <w:rFonts w:hint="eastAsia" w:ascii="仿宋" w:hAnsi="仿宋" w:eastAsia="仿宋" w:cs="仿宋"/>
          <w:b w:val="0"/>
          <w:bCs/>
          <w:sz w:val="24"/>
          <w:szCs w:val="24"/>
          <w:lang w:val="zh-CN"/>
        </w:rPr>
        <w:t xml:space="preserve">如标书制作工具中格式和内容与“江苏政府采购网”发布的招标文件不一致，以“江苏政府采购网”发布的招标文件为准。</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11、投标文件的商务部分</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商务部分是证明投标人有资格参加投标和中标后有能力履行合同的文件，这些文件应能满足招标的要求，包括但不限于下列文件，其中加“★”项目不得有缺失或无效：</w:t>
      </w:r>
      <w:r>
        <w:rPr>
          <w:rFonts w:hint="eastAsia" w:ascii="仿宋" w:hAnsi="仿宋" w:eastAsia="仿宋" w:cs="仿宋"/>
          <w:b w:val="0"/>
          <w:bCs/>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投标函（投标申请及声明）（格式见附件）；</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法定代表人授权委托书及委托代理人的身份证复印件；</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公告中2.1</w:t>
      </w:r>
      <w:r>
        <w:rPr>
          <w:rFonts w:hint="eastAsia" w:ascii="仿宋" w:hAnsi="仿宋" w:eastAsia="仿宋" w:cs="仿宋"/>
          <w:sz w:val="24"/>
          <w:szCs w:val="24"/>
          <w:lang w:val="zh-CN"/>
        </w:rPr>
        <w:t xml:space="preserve">《中华人民共和国政府采购法》规定的资格条件证明文件</w:t>
      </w:r>
      <w:r>
        <w:rPr>
          <w:rFonts w:hint="eastAsia" w:ascii="仿宋" w:hAnsi="仿宋" w:eastAsia="仿宋" w:cs="仿宋"/>
          <w:sz w:val="24"/>
          <w:szCs w:val="24"/>
          <w:lang w:val="zh-CN"/>
        </w:rPr>
        <w:t xml:space="preserve">；</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公告中2.3</w:t>
      </w:r>
      <w:r>
        <w:rPr>
          <w:rFonts w:hint="eastAsia" w:ascii="仿宋" w:hAnsi="仿宋" w:eastAsia="仿宋" w:cs="仿宋"/>
          <w:sz w:val="24"/>
          <w:szCs w:val="24"/>
        </w:rPr>
        <w:t xml:space="preserve">采购人根据采购项目的特殊要求规定的特定条件证明文件（如有）；</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b w:val="0"/>
          <w:bCs/>
          <w:sz w:val="24"/>
          <w:szCs w:val="24"/>
          <w:lang w:val="zh-CN"/>
        </w:rPr>
        <w:t xml:space="preserve">★</w:t>
      </w:r>
      <w:r>
        <w:rPr>
          <w:rFonts w:hint="eastAsia" w:ascii="仿宋" w:hAnsi="仿宋" w:eastAsia="仿宋" w:cs="仿宋"/>
          <w:sz w:val="24"/>
          <w:szCs w:val="24"/>
          <w:lang w:val="zh-CN"/>
        </w:rPr>
        <w:t xml:space="preserve">《商务条款偏离表》；</w:t>
      </w:r>
      <w:r>
        <w:rPr>
          <w:rFonts w:ascii="仿宋" w:hAnsi="仿宋" w:eastAsia="仿宋" w:cs="仿宋"/>
          <w:sz w:val="24"/>
          <w:szCs w:val="24"/>
          <w:lang w:val="zh-CN"/>
        </w:rPr>
      </w:r>
      <w:r/>
    </w:p>
    <w:p>
      <w:pPr>
        <w:pStyle w:val="1043"/>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w:t>
      </w:r>
      <w:r>
        <w:rPr>
          <w:rFonts w:hint="eastAsia" w:ascii="仿宋" w:hAnsi="仿宋" w:eastAsia="仿宋"/>
          <w:sz w:val="24"/>
          <w:szCs w:val="24"/>
        </w:rPr>
        <w:t xml:space="preserve">南京市政府采购供应商信用记录表暨信用承诺书</w:t>
      </w:r>
      <w:r>
        <w:rPr>
          <w:rFonts w:hint="eastAsia" w:ascii="仿宋" w:hAnsi="仿宋" w:eastAsia="仿宋" w:cs="仿宋"/>
          <w:sz w:val="24"/>
          <w:szCs w:val="24"/>
          <w:lang w:val="zh-CN"/>
        </w:rPr>
        <w:t xml:space="preserve">》；</w:t>
      </w:r>
      <w:r>
        <w:rPr>
          <w:rFonts w:ascii="仿宋" w:hAnsi="仿宋" w:eastAsia="仿宋" w:cs="仿宋"/>
          <w:sz w:val="24"/>
          <w:szCs w:val="24"/>
          <w:lang w:val="zh-CN"/>
        </w:rPr>
      </w:r>
      <w:r/>
    </w:p>
    <w:p>
      <w:pPr>
        <w:pStyle w:val="1043"/>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（7）</w:t>
      </w:r>
      <w:r>
        <w:rPr>
          <w:rFonts w:hint="eastAsia" w:ascii="仿宋" w:hAnsi="仿宋" w:eastAsia="仿宋" w:cs="仿宋"/>
          <w:sz w:val="24"/>
          <w:szCs w:val="24"/>
        </w:rPr>
        <w:t xml:space="preserve">供应商认为需要</w:t>
      </w:r>
      <w:r>
        <w:rPr>
          <w:rFonts w:hint="eastAsia" w:ascii="仿宋" w:hAnsi="仿宋" w:eastAsia="仿宋" w:cs="仿宋"/>
          <w:sz w:val="24"/>
          <w:szCs w:val="24"/>
          <w:lang w:val="zh-CN"/>
        </w:rPr>
        <w:t xml:space="preserve">提供的其他资格证明文件和商务资料。</w:t>
      </w:r>
      <w:r>
        <w:rPr>
          <w:rFonts w:hint="eastAsia" w:ascii="仿宋" w:hAnsi="仿宋" w:eastAsia="仿宋" w:cs="仿宋"/>
          <w:b/>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12、投标文件的技术部分</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（1）项目的技术说明或实施方案；</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（2）分项报价表；</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（3）★《技术条款偏离表》；</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（4）服务承诺；</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（5）供应商拟投入本项目的</w:t>
      </w:r>
      <w:r>
        <w:rPr>
          <w:rFonts w:hint="eastAsia" w:ascii="仿宋" w:hAnsi="仿宋" w:eastAsia="仿宋" w:cs="仿宋"/>
          <w:b w:val="0"/>
          <w:bCs/>
          <w:sz w:val="24"/>
          <w:szCs w:val="24"/>
          <w:lang w:val="en-US" w:eastAsia="zh-CN"/>
        </w:rPr>
        <w:t xml:space="preserve">设备、</w:t>
      </w:r>
      <w:r>
        <w:rPr>
          <w:rFonts w:hint="eastAsia" w:ascii="仿宋" w:hAnsi="仿宋" w:eastAsia="仿宋" w:cs="仿宋"/>
          <w:b w:val="0"/>
          <w:bCs/>
          <w:sz w:val="24"/>
          <w:szCs w:val="24"/>
          <w:lang w:val="zh-CN"/>
        </w:rPr>
        <w:t xml:space="preserve">人员情况一览表；</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（6）供应商认为需要提供的其他技术资料。</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13、投标文件的价格部分</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13.1 </w:t>
      </w:r>
      <w:r>
        <w:rPr>
          <w:rFonts w:hint="eastAsia" w:ascii="仿宋" w:hAnsi="仿宋" w:eastAsia="仿宋" w:cs="仿宋"/>
          <w:b w:val="0"/>
          <w:bCs/>
          <w:sz w:val="24"/>
          <w:szCs w:val="24"/>
          <w:lang w:val="zh-CN"/>
        </w:rPr>
        <w:t xml:space="preserve">价格部分是对采购标的价格构成的说明，</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文件如没有特别说明的话，对每一项货物和服务仅接受一个价格。</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13.2 </w:t>
      </w:r>
      <w:r>
        <w:rPr>
          <w:rFonts w:hint="eastAsia" w:ascii="仿宋" w:hAnsi="仿宋" w:eastAsia="仿宋" w:cs="仿宋"/>
          <w:b w:val="0"/>
          <w:bCs/>
          <w:sz w:val="24"/>
          <w:szCs w:val="24"/>
          <w:lang w:val="zh-CN"/>
        </w:rPr>
        <w:t xml:space="preserve">报价应包含完成本</w:t>
      </w:r>
      <w:r>
        <w:rPr>
          <w:rFonts w:hint="eastAsia" w:ascii="仿宋" w:hAnsi="仿宋" w:eastAsia="仿宋" w:cs="仿宋"/>
          <w:b w:val="0"/>
          <w:bCs/>
          <w:sz w:val="24"/>
          <w:szCs w:val="24"/>
          <w:lang w:val="en-US" w:eastAsia="zh-CN"/>
        </w:rPr>
        <w:t xml:space="preserve">采购</w:t>
      </w:r>
      <w:r>
        <w:rPr>
          <w:rFonts w:hint="eastAsia" w:ascii="仿宋" w:hAnsi="仿宋" w:eastAsia="仿宋" w:cs="仿宋"/>
          <w:b w:val="0"/>
          <w:bCs/>
          <w:sz w:val="24"/>
          <w:szCs w:val="24"/>
          <w:lang w:val="zh-CN"/>
        </w:rPr>
        <w:t xml:space="preserve">项目发生的所有含税费用（包含但不限于人员、设备、安装调试、验收、售后服务、伴随配套服务等）、支付给员工的工资和国家强制缴纳的各种社会保障资金以及供应商为完成相关服务所承担的全部费用（包括招标代理费、利润、税金、政策性文件规定及合同包含内的所有风险、责任等各项应有费用）。</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13.3 </w:t>
      </w:r>
      <w:r>
        <w:rPr>
          <w:rFonts w:hint="eastAsia" w:ascii="仿宋" w:hAnsi="仿宋" w:eastAsia="仿宋" w:cs="仿宋"/>
          <w:b w:val="0"/>
          <w:bCs/>
          <w:sz w:val="24"/>
          <w:szCs w:val="24"/>
          <w:lang w:val="zh-CN"/>
        </w:rPr>
        <w:t xml:space="preserve">供应投标人商应充分考虑到市场价格变动，以及项目实施过程中的不可预见因素，一旦成交，总价格不变。如果有漏项，视同让利。</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13.4 </w:t>
      </w:r>
      <w:r>
        <w:rPr>
          <w:rFonts w:hint="eastAsia" w:ascii="仿宋" w:hAnsi="仿宋" w:eastAsia="仿宋" w:cs="仿宋"/>
          <w:b w:val="0"/>
          <w:bCs/>
          <w:sz w:val="24"/>
          <w:szCs w:val="24"/>
          <w:lang w:val="zh-CN"/>
        </w:rPr>
        <w:t xml:space="preserve">投标人应按</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文件的要求,并结合本企业的融资能力、管理水平和项目实际，参照各类费用标准和规范，结合项目所在地的社会、政治、自然条件，综合考虑市场及政策风险因素自主报价。</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13.5 投标人应按照招标文件规定格式完整、正确填报投标函、开标一览表及核心产品品牌一览表。</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13.6 对于采用货币报价的项目，开标一览表中的投标总报价应与投标分项报价表中的投标总报价一致，如不一致评标时以开标一览表中价格为准。</w:t>
      </w:r>
      <w:r>
        <w:rPr>
          <w:rFonts w:hint="eastAsia"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13.7 核心产品品牌一览表中所投核心产品品牌缺项的将视为无效投标。</w:t>
      </w:r>
      <w:r>
        <w:rPr>
          <w:rFonts w:ascii="仿宋" w:hAnsi="仿宋" w:eastAsia="仿宋" w:cs="仿宋"/>
          <w:b w:val="0"/>
          <w:bCs/>
          <w:sz w:val="24"/>
          <w:szCs w:val="24"/>
          <w:lang w:val="en-US" w:eastAsia="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14、投标文件的其他部分</w:t>
      </w:r>
      <w:r>
        <w:rPr>
          <w:rFonts w:ascii="仿宋" w:hAnsi="仿宋" w:eastAsia="仿宋" w:cs="仿宋"/>
          <w:b/>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14.1 其他部分由投标人根据编制投标文件需要提供的其他相关文件组成。</w:t>
      </w:r>
      <w:r>
        <w:rPr>
          <w:rFonts w:ascii="仿宋" w:hAnsi="仿宋" w:eastAsia="仿宋" w:cs="仿宋"/>
          <w:b w:val="0"/>
          <w:bCs/>
          <w:sz w:val="24"/>
          <w:szCs w:val="24"/>
          <w:lang w:val="en-US" w:eastAsia="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15、投标有效期</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.1 自开标之日起</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0天内投标有效，投标有效期从提交投标文件的截止之日起算。投标文件中承诺的投标有效期应当不少于招标文件中载明的投标有效期。</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16、投标文件签署</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投标文件按招标文件要求签署、盖章或加盖电子公章。</w:t>
      </w:r>
      <w:r>
        <w:rPr>
          <w:rFonts w:hint="eastAsia" w:ascii="仿宋" w:hAnsi="仿宋" w:eastAsia="仿宋" w:cs="仿宋"/>
          <w:b w:val="0"/>
          <w:bCs/>
          <w:sz w:val="24"/>
          <w:szCs w:val="24"/>
          <w:lang w:val="zh-CN"/>
        </w:rPr>
      </w:r>
      <w:r/>
    </w:p>
    <w:p>
      <w:pPr>
        <w:pStyle w:val="1043"/>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四、投标文件的递交</w:t>
      </w:r>
      <w:r>
        <w:rPr>
          <w:rFonts w:hint="eastAsia" w:ascii="仿宋" w:hAnsi="仿宋" w:eastAsia="仿宋" w:cs="仿宋"/>
          <w:b/>
          <w:sz w:val="24"/>
          <w:szCs w:val="24"/>
          <w:lang w:val="en-US" w:eastAsia="zh-CN"/>
        </w:rPr>
      </w:r>
      <w:r/>
    </w:p>
    <w:p>
      <w:pPr>
        <w:pStyle w:val="1043"/>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17、投标文件的递交</w:t>
      </w:r>
      <w:r>
        <w:rPr>
          <w:rFonts w:hint="eastAsia" w:ascii="仿宋" w:hAnsi="仿宋" w:eastAsia="仿宋" w:cs="仿宋"/>
          <w:b/>
          <w:sz w:val="24"/>
          <w:szCs w:val="24"/>
          <w:lang w:val="zh-CN"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17.1 投标人按分包编制投标文件。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投标文件。如供应商未按要求操作，由此所产生的风险由供应商自行承担。</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《操作手册》下载地址：http://www.ccgp-jiangsu.gov.cn/jiangsu/zlxz/ee/ee3a4bc5a3454aa2b0d9312230633ce9.html</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17.4 本项目为不见面开标，开启阶段供应商在【供应商解密】环节必须使用CA证书解密电子投标文件，如在系统规定的解密时间内未能完成解密的视为放弃参与本项目。</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请供应商确保电脑、系统及其他设备（视频输入输出设备等）无误，且开启直至项目结束始终保持系统在线状态。</w:t>
      </w:r>
      <w:r>
        <w:rPr>
          <w:rFonts w:hint="eastAsia"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17.5 代理机构可以按照规定，通过修改招标文件酌情延长提交投标文件截止日期，在此情况下，供应商的所有权利和义务均以延长后新的截止日期为准。</w:t>
      </w:r>
      <w:r>
        <w:rPr>
          <w:rFonts w:ascii="仿宋" w:hAnsi="仿宋" w:eastAsia="仿宋" w:cs="仿宋"/>
          <w:b w:val="0"/>
          <w:bCs/>
          <w:sz w:val="24"/>
          <w:szCs w:val="24"/>
          <w:lang w:val="en-US" w:eastAsia="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18、投标文件的拒收</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18.1 投标截止时间后上传的任何投标文件将被拒绝。</w:t>
      </w:r>
      <w:r>
        <w:rPr>
          <w:rFonts w:hint="eastAsia" w:ascii="仿宋" w:hAnsi="仿宋" w:eastAsia="仿宋" w:cs="仿宋"/>
          <w:b w:val="0"/>
          <w:bCs/>
          <w:sz w:val="24"/>
          <w:szCs w:val="24"/>
          <w:lang w:val="zh-CN"/>
        </w:rPr>
      </w:r>
      <w:r/>
    </w:p>
    <w:p>
      <w:pPr>
        <w:pStyle w:val="1043"/>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19、投标文件的撤回和修改</w:t>
      </w:r>
      <w:r>
        <w:rPr>
          <w:rFonts w:hint="eastAsia" w:ascii="仿宋" w:hAnsi="仿宋" w:eastAsia="仿宋" w:cs="仿宋"/>
          <w:b/>
          <w:sz w:val="24"/>
          <w:szCs w:val="24"/>
          <w:lang w:val="zh-CN"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 投标文件的撤回</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19.1.1 投标人可在投标截止时间前撤回其电子投标文件，具体操作方法见《操作手册》。</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19.1.2 投标人撤回电子投标文件，则认为其不再参与本项目投标活动。</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 投标文件的修改</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19.2.1 投标人可在投标截止时间前对其电子投标文件进行修改，具体操作方法见《操作手册》。</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19.2.2 投标截止时间之后，投标人不得对其电子投标文件作任何修改。</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19.3 在投标截止时间至招标文件中规定的投标有效期满之间的这段时间内，投标人不得撤回其投标。</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五、开标与评标</w:t>
      </w:r>
      <w:r>
        <w:rPr>
          <w:rFonts w:ascii="仿宋" w:hAnsi="仿宋" w:eastAsia="仿宋" w:cs="仿宋"/>
          <w:b/>
          <w:sz w:val="24"/>
          <w:szCs w:val="24"/>
          <w:lang w:val="en-US" w:eastAsia="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20、开标</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供应商应当按照《操作手册》规定，在苏采云系统规定的时间内对投标文件进行解密，网上投标截止时间后，招标代理单位工作人员组织开标。</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供应商凭CA数字证书登录网上交易系统查看开标信息。投标人在开标过程中涉及到的投标文件解密、开标结果确认等工作，应按照《操作手册》规定执行。</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投标截止时间后参加投标的供应商不足三家的不开标。</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.4</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公开招标采购项目，投标截止后投标人不足3家或者通过资格审查或符合性审查的投标人不足3家的，除采购任务取消情形外，按照以下方式处理：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（1）招标文件存在不合理条款或者招标程序不符合规定的，招标人、招标代理机构改正后依法重新招标；</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21、评标</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21.1 评标由依法组建的评标委员会（以下简称“评委会”）进行。</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21.2 评委会由采购人代表和有关技术、经济或法律等方面的专家组成，且人员构成符合政府采购有关规定。</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21.3 评委会独立工作，负责评审所有投标文件并推荐中标候选人，或根据采购人授权直接确定中标人。</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22、评标过程的保密与公正</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22.1 凡是与审查、澄清、评价和比较投标的有关资料以及授标建议等，采购人、评委、</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均不得向投标人或与评标无关的其他人员透露。</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22.2 投标人不得以任何方式影响评标，否则其投标文件将被作为无效投标文件。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22.3 </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和评委会不向未中标的投标人解释未中标原因，也不公布评标过程中的相关细节。</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23、投标文件的澄清</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23.1 评标期间，评委会对投标文件中含义不明确、同类问题表述不一致或者有明显文字和计算错误的内容，有权要求投标人作出必要的澄清、说明或者补正。</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投标人的澄清、说明或者补正不得超出投标文件的范围或者改变投标文件的实质性内容。评委会并非对每个投标人都做澄清要求。</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23.3 接到评委会澄清、说明和补正要求的，投标人如未按规定作出澄清、说明和补正，其风险由投标人自行承担。</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24、投标文件的审查</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 投标文件审查分为资格审查和符合性审查。</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zh-CN"/>
        </w:rPr>
        <w:t xml:space="preserve">24.1.1 资格审查。依据法律法规和招标文件规定，由采购人</w:t>
      </w:r>
      <w:r>
        <w:rPr>
          <w:rFonts w:hint="eastAsia" w:ascii="仿宋" w:hAnsi="仿宋" w:eastAsia="仿宋" w:cs="仿宋"/>
          <w:b w:val="0"/>
          <w:bCs/>
          <w:sz w:val="24"/>
          <w:szCs w:val="24"/>
          <w:lang w:val="en-US" w:eastAsia="zh-CN"/>
        </w:rPr>
        <w:t xml:space="preserve">或招标代理机构</w:t>
      </w:r>
      <w:r>
        <w:rPr>
          <w:rFonts w:hint="eastAsia" w:ascii="仿宋" w:hAnsi="仿宋" w:eastAsia="仿宋" w:cs="仿宋"/>
          <w:b w:val="0"/>
          <w:bCs/>
          <w:sz w:val="24"/>
          <w:szCs w:val="24"/>
          <w:lang w:val="zh-CN"/>
        </w:rPr>
        <w:t xml:space="preserve">对投标文件中的资格证明文件进行审查，并向评委会反馈审查结论。</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24.1.1.1 在</w:t>
      </w:r>
      <w:r>
        <w:rPr>
          <w:rFonts w:hint="eastAsia" w:ascii="仿宋" w:hAnsi="仿宋" w:eastAsia="仿宋" w:cs="仿宋"/>
          <w:b w:val="0"/>
          <w:bCs/>
          <w:sz w:val="24"/>
          <w:szCs w:val="24"/>
          <w:lang w:val="zh-CN"/>
        </w:rPr>
        <w:t xml:space="preserve">进行资格审查时，将在“信用中国”网站（www.creditchina.gov.cn）、“中国政府采购网”（www.ccgp.gov.cn）投标供应商是否被列入失信被执行人、重大税收违法案件当事人名单、政府采购严重违法失信行为记录名单的情况进行查询，以确定投标人是否具备投标资格。</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接受联合体的项目，联合体成员存在不良信用记录的，视同联合体存在不良信用记录。</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24.1.1.2 投标文件有下列情况之一的，在资格性审查时按照无效投标处理：</w:t>
      </w:r>
      <w:r>
        <w:rPr>
          <w:rFonts w:hint="eastAsia"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（1）不具备招标文件规定资格条件的；</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（3）未提供《南京市政府采购供应商信用记录表暨信用承诺书》。</w:t>
      </w:r>
      <w:r>
        <w:rPr>
          <w:rFonts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投标文件有下列情况之一的，在符合性检查时按照无效投标处理，投标人不得通过修改或撤销不合要求的偏离或保留而使其投标成为实质性响应的投标。</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（1）投标总价超出采购项目预算或者最高限价的；</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（3）电子投标文件未按招标文件要求签署、盖章或加盖电子公章的；</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（4）同一供应商提交两个（含两个）以上不同的投标文件或者最后报价；</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（5）供应商在苏采云系统规定的时间内未成功解密电子投标文件；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）供应商未按照招标文件要求上传电子投标文件；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zh-CN"/>
        </w:rPr>
        <w:t xml:space="preserve">）投标文件含有采购人不能接受的附加条件的；</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）不符合法律、法规和</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文件规定的其他实质性要求的。</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24.1.3 未通过资格审查或符合性审查的投标人，</w:t>
      </w:r>
      <w:r>
        <w:rPr>
          <w:rFonts w:hint="eastAsia" w:ascii="仿宋" w:hAnsi="仿宋" w:eastAsia="仿宋" w:cs="仿宋"/>
          <w:b w:val="0"/>
          <w:bCs/>
          <w:sz w:val="24"/>
          <w:szCs w:val="24"/>
          <w:lang w:val="en-US" w:eastAsia="zh-CN"/>
        </w:rPr>
        <w:t xml:space="preserve">招标代理机构</w:t>
      </w:r>
      <w:r>
        <w:rPr>
          <w:rFonts w:hint="eastAsia" w:ascii="仿宋" w:hAnsi="仿宋" w:eastAsia="仿宋" w:cs="仿宋"/>
          <w:b w:val="0"/>
          <w:bCs/>
          <w:sz w:val="24"/>
          <w:szCs w:val="24"/>
          <w:lang w:val="zh-CN"/>
        </w:rPr>
        <w:t xml:space="preserve">将通过苏采云系统告知，评标结束后不再接受有关询问。</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24.3 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24.4 评委会将对确定为实质性响应的投标进行进一步审核，确定其是否有计算上或累加上的算术错误。修正错误的原则如下：</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（1）投标文件中开标一览表内容与投标文件中相应内容不一致的，以开标一览表为准；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（2）大写金额和小写金额不一致的，以大写金额为准；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（3）单价金额小数点或者百分比有明显错位的，以开标一览表的总价为准，并修改单价；</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（4）总价金额与按单价汇总金额不一致的，以单价金额计算结果为准。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同时出现两种以上错误的，按照前款规定的顺序修正。</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24.6 投标人在开、评标全过程中应保持通讯畅通，及时登录苏采云系统查阅、答复相关信息，并安排专人与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及评委会联系。</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25、无效投标和废标</w:t>
      </w:r>
      <w:r>
        <w:rPr>
          <w:rFonts w:ascii="仿宋" w:hAnsi="仿宋" w:eastAsia="仿宋" w:cs="仿宋"/>
          <w:b/>
          <w:sz w:val="24"/>
          <w:szCs w:val="24"/>
          <w:lang w:val="en-US" w:eastAsia="zh-CN"/>
        </w:rPr>
      </w:r>
      <w:r/>
    </w:p>
    <w:p>
      <w:pPr>
        <w:pStyle w:val="1043"/>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25.1 无效投标情形</w:t>
      </w:r>
      <w:r>
        <w:rPr>
          <w:rFonts w:hint="eastAsia" w:ascii="仿宋" w:hAnsi="仿宋" w:eastAsia="仿宋" w:cs="仿宋"/>
          <w:b/>
          <w:bCs w:val="0"/>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 投标人在苏采云系统规定的时间内未成功解密电子投标文件。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25.1.2 投标人未按照招标文件要求上传电子投标文件。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25.1.3 同一投标人提交两个（含两个）以上不同的投标报价。</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25.1.4 投标人不具备招标文件中规定资格要求。</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25.1.5 投标人的报价超过了采购预算或最高限价。</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25.1.6 未通过符合性审查。</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25.1.7 不符合招标文件中实质性要求和条件</w:t>
      </w:r>
      <w:r>
        <w:rPr>
          <w:rFonts w:hint="eastAsia" w:ascii="仿宋" w:hAnsi="仿宋" w:eastAsia="仿宋" w:cs="仿宋"/>
          <w:b/>
          <w:bCs w:val="0"/>
          <w:sz w:val="24"/>
          <w:szCs w:val="24"/>
          <w:lang w:val="zh-CN"/>
        </w:rPr>
        <w:t xml:space="preserve">（本文件中斜体且有下划线部分，或者打“★”内容为实质性要求和条件）。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25.1.9 投标文件含有采购人不能接受的附加条件。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25.1.11 采购产品被财政部、国家发改委、生态环境部等列入“节能产品品目清单”强制采购范围，而投标人提供的产品不在强制采购范围内。</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25.1.12 投标文件未按照招标文件要求加盖电子公章。</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25.1.13 法律法规及本招标文件规定的其他无效投标情形。</w:t>
      </w:r>
      <w:r>
        <w:rPr>
          <w:rFonts w:hint="eastAsia" w:ascii="仿宋" w:hAnsi="仿宋" w:eastAsia="仿宋" w:cs="仿宋"/>
          <w:b w:val="0"/>
          <w:bCs/>
          <w:sz w:val="24"/>
          <w:szCs w:val="24"/>
          <w:lang w:val="zh-CN"/>
        </w:rPr>
      </w:r>
      <w:r/>
    </w:p>
    <w:p>
      <w:pPr>
        <w:pStyle w:val="1043"/>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25.2 废标情形</w:t>
      </w:r>
      <w:r>
        <w:rPr>
          <w:rFonts w:hint="eastAsia" w:ascii="仿宋" w:hAnsi="仿宋" w:eastAsia="仿宋" w:cs="仿宋"/>
          <w:b/>
          <w:bCs w:val="0"/>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25.2.1 符合资格条件的供应商或者对招标文件作实质响应的供应商不足三家。</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25.2.2 出现影响采购公正的违法、违规行为。</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25.2.3 因重大变故采购任务取消。</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25.2.4 评委会认定招标文件存在歧义、重大缺陷导致评审工作无法进行。</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25.2.5 因苏采云系统故障造成开标不成功。</w:t>
      </w:r>
      <w:r>
        <w:rPr>
          <w:rFonts w:hint="eastAsia" w:ascii="仿宋" w:hAnsi="仿宋" w:eastAsia="仿宋" w:cs="仿宋"/>
          <w:b w:val="0"/>
          <w:bCs/>
          <w:sz w:val="24"/>
          <w:szCs w:val="24"/>
          <w:lang w:val="zh-CN"/>
        </w:rPr>
      </w:r>
      <w:r/>
    </w:p>
    <w:p>
      <w:pPr>
        <w:pStyle w:val="1043"/>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25.3 如出现投标截止时间后参加投标的供应商或者对招标文件作出实质性响应的供应商不足三家的情况，按政府采购相关规定执行。</w:t>
      </w:r>
      <w:r>
        <w:rPr>
          <w:rFonts w:hint="eastAsia" w:ascii="仿宋" w:hAnsi="仿宋" w:eastAsia="仿宋" w:cs="仿宋"/>
          <w:b w:val="0"/>
          <w:bCs/>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六、定标</w:t>
      </w:r>
      <w:r>
        <w:rPr>
          <w:rFonts w:ascii="仿宋" w:hAnsi="仿宋" w:eastAsia="仿宋" w:cs="仿宋"/>
          <w:b/>
          <w:sz w:val="24"/>
          <w:szCs w:val="24"/>
          <w:lang w:val="en-US" w:eastAsia="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26、确定中标单位</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 中标人确定后，在“江苏政府采购网”、“南京公共采购信息网”上公告中标结果，中标公告期为1个工作日，公告的同时向中标人发出中标通知书。</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 若有充分证据证明中标人有下列情况之一的，一经查实将被取消中标资格：</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26.4.1 提供虚假材料谋取中标。</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26.4.2 向评审专家、采购人或交易中心工作人员行贿或者提供其他不正当利益。</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26.4.3 与其他供应商、评审专家、采购人或交易中心工作人员恶意串通。</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26.4.4 属于本文件规定的无效投标情形，但在评标过程中未被评委会发现。</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26.4.5 采取不正当手段诋毁、排挤其他供应商。</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 有下列情形之一的视为投标人串通投标，投标无效：</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26.5.1 不同投标人的投标文件由同一单位或者个人编制。</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26.5.2 不同投标人委托同一单位或者个人办理投标事宜。</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26.5.3 不同投标人的投标文件载明的项目管理成员或者联系人员为同一人。</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26.5.4 不同投标人的投标文件异常一致或者投标报价呈规律性差异。</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26.5.5 </w:t>
      </w:r>
      <w:r>
        <w:rPr>
          <w:rFonts w:hint="eastAsia" w:ascii="仿宋" w:hAnsi="仿宋" w:eastAsia="仿宋" w:cs="仿宋"/>
          <w:sz w:val="24"/>
          <w:szCs w:val="24"/>
          <w:lang w:val="zh-CN"/>
        </w:rPr>
        <w:t xml:space="preserve">不同投标人的法定代表人或委托代理人有夫妻、直系血亲关系。</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26.5.6 </w:t>
      </w:r>
      <w:r>
        <w:rPr>
          <w:rFonts w:hint="eastAsia" w:ascii="仿宋" w:hAnsi="仿宋" w:eastAsia="仿宋" w:cs="仿宋"/>
          <w:sz w:val="24"/>
          <w:szCs w:val="24"/>
          <w:lang w:val="zh-CN"/>
        </w:rPr>
        <w:t xml:space="preserve">不同投标人的委托代理人(或法定代表人、项目经理、项目总监、项目负责人等)在采购文件发布日上月至提交投标文件截止日当月在同一单位缴纳社会保险的。</w:t>
      </w:r>
      <w:r>
        <w:rPr>
          <w:rFonts w:hint="eastAsia" w:ascii="仿宋" w:hAnsi="仿宋" w:eastAsia="仿宋" w:cs="仿宋"/>
          <w:sz w:val="24"/>
          <w:szCs w:val="24"/>
          <w:lang w:val="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27、中标通知书</w:t>
      </w:r>
      <w:r>
        <w:rPr>
          <w:rFonts w:ascii="仿宋" w:hAnsi="仿宋" w:eastAsia="仿宋" w:cs="仿宋"/>
          <w:b/>
          <w:sz w:val="24"/>
          <w:szCs w:val="24"/>
          <w:lang w:val="en-US" w:eastAsia="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27.l 中标结果确定后，</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lang w:val="zh-CN"/>
        </w:rPr>
        <w:t xml:space="preserve">将向中标人发出《中标通知书》。中标人可在中标结果公告届满之日起三十日内，登录苏采云系统下载。</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《中标通知书》是合同的一个组成部分，对采购人和中标人均具有法律效力。《中标通知书》发出后，采购人改变中标结果或者中标人放弃中标项目的，应当依法承担法律责任。</w:t>
      </w:r>
      <w:r>
        <w:rPr>
          <w:rFonts w:hint="eastAsia" w:ascii="仿宋" w:hAnsi="仿宋" w:eastAsia="仿宋" w:cs="仿宋"/>
          <w:sz w:val="24"/>
          <w:szCs w:val="24"/>
          <w:lang w:val="zh-CN"/>
        </w:rPr>
      </w:r>
      <w:r/>
    </w:p>
    <w:p>
      <w:pPr>
        <w:pStyle w:val="1043"/>
        <w:ind w:firstLine="487"/>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en-US" w:eastAsia="zh-CN"/>
        </w:rPr>
        <w:t xml:space="preserve">七、授予合同</w:t>
      </w:r>
      <w:r>
        <w:rPr>
          <w:rFonts w:hint="eastAsia" w:ascii="仿宋" w:hAnsi="仿宋" w:eastAsia="仿宋" w:cs="仿宋"/>
          <w:sz w:val="24"/>
          <w:szCs w:val="24"/>
          <w:lang w:val="zh-CN"/>
        </w:rPr>
      </w:r>
      <w:r/>
    </w:p>
    <w:p>
      <w:pPr>
        <w:pStyle w:val="1043"/>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28、签订合同</w:t>
      </w:r>
      <w:r>
        <w:rPr>
          <w:rFonts w:hint="eastAsia" w:ascii="仿宋" w:hAnsi="仿宋" w:eastAsia="仿宋" w:cs="仿宋"/>
          <w:b/>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28.2 招标文件、中标人的投标文件及招标过程中有关澄清、承诺文件均作为合同附件。</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28.4 中标人因自身原因拒绝与采购人签订合同的，不得参加采购人重新组织的采购活动，且将可能被拒绝参加该采购人一年内的其他政府采购活动。</w:t>
      </w:r>
      <w:r>
        <w:rPr>
          <w:rFonts w:hint="eastAsia" w:ascii="仿宋" w:hAnsi="仿宋" w:eastAsia="仿宋" w:cs="仿宋"/>
          <w:b w:val="0"/>
          <w:bCs/>
          <w:sz w:val="24"/>
          <w:szCs w:val="24"/>
          <w:lang w:val="en-US" w:eastAsia="zh-CN"/>
        </w:rPr>
      </w:r>
      <w:r/>
    </w:p>
    <w:p>
      <w:pPr>
        <w:pStyle w:val="1043"/>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28.5 中标人拒绝与采购人签订合同的，招标人可以按照评审报告推荐的中标或者成交候选人名单排序，确定下一候选人为中标或者成交供应商，也可以重新开展政府采购活动。</w:t>
      </w:r>
      <w:r>
        <w:rPr>
          <w:rFonts w:hint="eastAsia" w:ascii="仿宋" w:hAnsi="仿宋" w:eastAsia="仿宋" w:cs="仿宋"/>
          <w:b w:val="0"/>
          <w:bCs/>
          <w:sz w:val="24"/>
          <w:szCs w:val="24"/>
          <w:lang w:val="en-US" w:eastAsia="zh-CN"/>
        </w:rPr>
      </w:r>
      <w:r/>
    </w:p>
    <w:p>
      <w:pPr>
        <w:pStyle w:val="1043"/>
        <w:ind w:firstLine="487"/>
        <w:spacing w:line="360" w:lineRule="auto"/>
        <w:rPr>
          <w:rFonts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29、标的物的追加</w:t>
      </w:r>
      <w:r>
        <w:rPr>
          <w:rFonts w:ascii="仿宋" w:hAnsi="仿宋" w:eastAsia="仿宋" w:cs="仿宋"/>
          <w:b/>
          <w:bCs w:val="0"/>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rPr>
          <w:rFonts w:ascii="仿宋" w:hAnsi="仿宋" w:eastAsia="仿宋" w:cs="仿宋"/>
          <w:b w:val="0"/>
          <w:bCs/>
          <w:sz w:val="24"/>
          <w:szCs w:val="24"/>
          <w:lang w:val="en-US" w:eastAsia="zh-CN"/>
        </w:rPr>
      </w:r>
      <w:r/>
    </w:p>
    <w:p>
      <w:pPr>
        <w:pStyle w:val="1043"/>
        <w:ind w:firstLine="487"/>
        <w:spacing w:line="360" w:lineRule="auto"/>
        <w:rPr>
          <w:rFonts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八、质疑和投诉</w:t>
      </w:r>
      <w:r>
        <w:rPr>
          <w:rFonts w:ascii="仿宋" w:hAnsi="仿宋" w:eastAsia="仿宋" w:cs="仿宋"/>
          <w:b/>
          <w:sz w:val="24"/>
          <w:szCs w:val="24"/>
          <w:lang w:val="en-US" w:eastAsia="zh-CN"/>
        </w:rPr>
      </w:r>
      <w:r/>
    </w:p>
    <w:p>
      <w:pPr>
        <w:pStyle w:val="1043"/>
        <w:ind w:firstLine="487"/>
        <w:spacing w:line="360" w:lineRule="auto"/>
        <w:rPr>
          <w:rFonts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30、质疑</w:t>
      </w:r>
      <w:r>
        <w:rPr>
          <w:rFonts w:ascii="仿宋" w:hAnsi="仿宋" w:eastAsia="仿宋" w:cs="仿宋"/>
          <w:b/>
          <w:bCs w:val="0"/>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1</w:t>
      </w:r>
      <w:r>
        <w:rPr>
          <w:rFonts w:hint="eastAsia" w:ascii="仿宋" w:hAnsi="仿宋" w:eastAsia="仿宋" w:cs="仿宋"/>
          <w:b w:val="0"/>
          <w:bCs/>
          <w:sz w:val="24"/>
          <w:szCs w:val="24"/>
          <w:lang w:val="en-US" w:eastAsia="zh-CN"/>
        </w:rPr>
        <w:t xml:space="preserve"> </w:t>
      </w:r>
      <w:r>
        <w:rPr>
          <w:rFonts w:ascii="仿宋" w:hAnsi="仿宋" w:eastAsia="仿宋" w:cs="仿宋"/>
          <w:b w:val="0"/>
          <w:bCs/>
          <w:sz w:val="24"/>
          <w:szCs w:val="24"/>
          <w:lang w:val="en-US" w:eastAsia="zh-CN"/>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0.2 </w:t>
      </w:r>
      <w:r>
        <w:rPr>
          <w:rFonts w:ascii="仿宋" w:hAnsi="仿宋" w:eastAsia="仿宋" w:cs="仿宋"/>
          <w:b w:val="0"/>
          <w:bCs/>
          <w:sz w:val="24"/>
          <w:szCs w:val="24"/>
          <w:lang w:val="en-US" w:eastAsia="zh-CN"/>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 w:val="0"/>
          <w:bCs/>
          <w:sz w:val="24"/>
          <w:szCs w:val="24"/>
          <w:lang w:val="en-US" w:eastAsia="zh-CN"/>
        </w:rPr>
        <w:t xml:space="preserve">招标代理机构</w:t>
      </w:r>
      <w:r>
        <w:rPr>
          <w:rFonts w:ascii="仿宋" w:hAnsi="仿宋" w:eastAsia="仿宋" w:cs="仿宋"/>
          <w:b w:val="0"/>
          <w:bCs/>
          <w:sz w:val="24"/>
          <w:szCs w:val="24"/>
          <w:lang w:val="en-US" w:eastAsia="zh-CN"/>
        </w:rPr>
        <w:t xml:space="preserve">提出质疑。上述应知其权益受到损害之日是指：</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2.1 对采购文件提出质疑的，为收到采购文件之日或者采购文件公告期限届满之日。</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2.2 对采购过程提出质疑的，为各采购程序环节结束之日。</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2.3 对中标或者成交结果提出质疑的，为中标或者成交结果公告期限届满之日。</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 </w:t>
      </w:r>
      <w:r>
        <w:rPr>
          <w:rFonts w:ascii="仿宋" w:hAnsi="仿宋" w:eastAsia="仿宋" w:cs="仿宋"/>
          <w:b w:val="0"/>
          <w:bCs/>
          <w:sz w:val="24"/>
          <w:szCs w:val="24"/>
          <w:lang w:val="en-US" w:eastAsia="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 w:val="0"/>
          <w:bCs/>
          <w:sz w:val="24"/>
          <w:szCs w:val="24"/>
          <w:lang w:val="en-US" w:eastAsia="zh-CN"/>
        </w:rPr>
        <w:t xml:space="preserve">招标代理机构</w:t>
      </w:r>
      <w:r>
        <w:rPr>
          <w:rFonts w:ascii="仿宋" w:hAnsi="仿宋" w:eastAsia="仿宋" w:cs="仿宋"/>
          <w:b w:val="0"/>
          <w:bCs/>
          <w:sz w:val="24"/>
          <w:szCs w:val="24"/>
          <w:lang w:val="en-US" w:eastAsia="zh-CN"/>
        </w:rPr>
        <w:t xml:space="preserve">或采购人将只对供应商第一次质疑作出答复。</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4</w:t>
      </w:r>
      <w:r>
        <w:rPr>
          <w:rFonts w:hint="eastAsia" w:ascii="仿宋" w:hAnsi="仿宋" w:eastAsia="仿宋" w:cs="仿宋"/>
          <w:b w:val="0"/>
          <w:bCs/>
          <w:sz w:val="24"/>
          <w:szCs w:val="24"/>
          <w:lang w:val="en-US" w:eastAsia="zh-CN"/>
        </w:rPr>
        <w:t xml:space="preserve"> </w:t>
      </w:r>
      <w:r>
        <w:rPr>
          <w:rFonts w:ascii="仿宋" w:hAnsi="仿宋" w:eastAsia="仿宋" w:cs="仿宋"/>
          <w:b w:val="0"/>
          <w:bCs/>
          <w:sz w:val="24"/>
          <w:szCs w:val="24"/>
          <w:lang w:val="en-US" w:eastAsia="zh-CN"/>
        </w:rPr>
        <w:t xml:space="preserve">供应商提出质疑应提交《质疑函》原件，且尽可能通过邮寄方式送达，交易中心和采购人不接受无运单的快件。《质疑函》应按照本招标文件中《质疑函范本》的格式和内容填写。</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供应商如组成联合体参加采购活动，《质疑函范本》中要求加盖公章之处，联合体各方均须按要求加盖公章。</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en-US" w:eastAsia="zh-CN"/>
        </w:rPr>
        <w:t xml:space="preserve"> </w:t>
      </w:r>
      <w:r>
        <w:rPr>
          <w:rFonts w:ascii="仿宋" w:hAnsi="仿宋" w:eastAsia="仿宋" w:cs="仿宋"/>
          <w:b w:val="0"/>
          <w:bCs/>
          <w:sz w:val="24"/>
          <w:szCs w:val="24"/>
          <w:lang w:val="en-US" w:eastAsia="zh-CN"/>
        </w:rPr>
        <w:t xml:space="preserve">供应商提出质疑应当提交质疑函和必要的证明材料。质疑函应当包括下列内容：</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1</w:t>
      </w:r>
      <w:r>
        <w:rPr>
          <w:rFonts w:ascii="仿宋" w:hAnsi="仿宋" w:eastAsia="仿宋" w:cs="仿宋"/>
          <w:b w:val="0"/>
          <w:bCs/>
          <w:sz w:val="24"/>
          <w:szCs w:val="24"/>
          <w:lang w:val="en-US" w:eastAsia="zh-CN"/>
        </w:rPr>
        <w:t xml:space="preserve">）供应商的姓名或者名称、地址、邮编、联系人及联系电话；</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2</w:t>
      </w:r>
      <w:r>
        <w:rPr>
          <w:rFonts w:ascii="仿宋" w:hAnsi="仿宋" w:eastAsia="仿宋" w:cs="仿宋"/>
          <w:b w:val="0"/>
          <w:bCs/>
          <w:sz w:val="24"/>
          <w:szCs w:val="24"/>
          <w:lang w:val="en-US" w:eastAsia="zh-CN"/>
        </w:rPr>
        <w:t xml:space="preserve">）质疑项目的名称、编号</w:t>
      </w:r>
      <w:r>
        <w:rPr>
          <w:rFonts w:hint="eastAsia" w:ascii="仿宋" w:hAnsi="仿宋" w:eastAsia="仿宋" w:cs="仿宋"/>
          <w:b w:val="0"/>
          <w:bCs/>
          <w:sz w:val="24"/>
          <w:szCs w:val="24"/>
          <w:lang w:val="en-US" w:eastAsia="zh-CN"/>
        </w:rPr>
        <w:t xml:space="preserve">、包号、采购人名称</w:t>
      </w:r>
      <w:r>
        <w:rPr>
          <w:rFonts w:ascii="仿宋" w:hAnsi="仿宋" w:eastAsia="仿宋" w:cs="仿宋"/>
          <w:b w:val="0"/>
          <w:bCs/>
          <w:sz w:val="24"/>
          <w:szCs w:val="24"/>
          <w:lang w:val="en-US" w:eastAsia="zh-CN"/>
        </w:rPr>
        <w:t xml:space="preserve">；</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3</w:t>
      </w:r>
      <w:r>
        <w:rPr>
          <w:rFonts w:ascii="仿宋" w:hAnsi="仿宋" w:eastAsia="仿宋" w:cs="仿宋"/>
          <w:b w:val="0"/>
          <w:bCs/>
          <w:sz w:val="24"/>
          <w:szCs w:val="24"/>
          <w:lang w:val="en-US" w:eastAsia="zh-CN"/>
        </w:rPr>
        <w:t xml:space="preserve">）具体、明确的质疑事项和与质疑事项相关的请求（具体条款）；</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4</w:t>
      </w:r>
      <w:r>
        <w:rPr>
          <w:rFonts w:ascii="仿宋" w:hAnsi="仿宋" w:eastAsia="仿宋" w:cs="仿宋"/>
          <w:b w:val="0"/>
          <w:bCs/>
          <w:sz w:val="24"/>
          <w:szCs w:val="24"/>
          <w:lang w:val="en-US" w:eastAsia="zh-CN"/>
        </w:rPr>
        <w:t xml:space="preserve">）事实依据，认为自己合法权益受到损害或可能受到损害的相关证据材料（具体条款）；</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5</w:t>
      </w:r>
      <w:r>
        <w:rPr>
          <w:rFonts w:ascii="仿宋" w:hAnsi="仿宋" w:eastAsia="仿宋" w:cs="仿宋"/>
          <w:b w:val="0"/>
          <w:bCs/>
          <w:sz w:val="24"/>
          <w:szCs w:val="24"/>
          <w:lang w:val="en-US" w:eastAsia="zh-CN"/>
        </w:rPr>
        <w:t xml:space="preserve">）必要的法律依据（具体条款）；</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6</w:t>
      </w:r>
      <w:r>
        <w:rPr>
          <w:rFonts w:ascii="仿宋" w:hAnsi="仿宋" w:eastAsia="仿宋" w:cs="仿宋"/>
          <w:b w:val="0"/>
          <w:bCs/>
          <w:sz w:val="24"/>
          <w:szCs w:val="24"/>
          <w:lang w:val="en-US" w:eastAsia="zh-CN"/>
        </w:rPr>
        <w:t xml:space="preserve">）提出质疑的日期。</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供应商为自然人的，应当由本人签字；供应商为法人或者其他组织的，应当由法定代表人、主要负责人</w:t>
      </w:r>
      <w:r>
        <w:rPr>
          <w:rFonts w:hint="eastAsia" w:ascii="仿宋" w:hAnsi="仿宋" w:eastAsia="仿宋" w:cs="仿宋"/>
          <w:b w:val="0"/>
          <w:bCs/>
          <w:sz w:val="24"/>
          <w:szCs w:val="24"/>
          <w:lang w:val="en-US" w:eastAsia="zh-CN"/>
        </w:rPr>
        <w:t xml:space="preserve">、</w:t>
      </w:r>
      <w:r>
        <w:rPr>
          <w:rFonts w:ascii="仿宋" w:hAnsi="仿宋" w:eastAsia="仿宋" w:cs="仿宋"/>
          <w:b w:val="0"/>
          <w:bCs/>
          <w:sz w:val="24"/>
          <w:szCs w:val="24"/>
          <w:lang w:val="en-US" w:eastAsia="zh-CN"/>
        </w:rPr>
        <w:t xml:space="preserve">或者其授权代表签字或者盖章，并加盖公章。代理人提出质疑和投诉，应当提交供应商签署的授权委托书。其授权委托书应当载明代理人的姓名或者名称、代理事项、具体权限、期限和相关事项。质疑函应当使用中文。</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质疑函应当现场提交至采购代理机构联系人处，提交时应出示有效身份证明。未按上述要求提交质疑函的，质疑不予受理。</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en-US" w:eastAsia="zh-CN"/>
        </w:rPr>
        <w:t xml:space="preserve"> </w:t>
      </w:r>
      <w:r>
        <w:rPr>
          <w:rFonts w:ascii="仿宋" w:hAnsi="仿宋" w:eastAsia="仿宋" w:cs="仿宋"/>
          <w:b w:val="0"/>
          <w:bCs/>
          <w:sz w:val="24"/>
          <w:szCs w:val="24"/>
          <w:lang w:val="en-US" w:eastAsia="zh-CN"/>
        </w:rPr>
        <w:t xml:space="preserve">以下情形的质疑不予受理：</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6.1 内容不符合《政府采购质疑和投诉办法》第十二条规定的质疑。</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6.2 超出政府采购法定期限的质疑。</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6.3 以传真、电子邮件等方式递交的非原件形式的质疑。</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6.4 未参加采购活动或在采购活动中自身权益未受到损害的供应商所提出的质疑。</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6.5 供应商组成联合体参加采购活动，联合体中任何一方或多方未按要求签字或签章、加盖公章的质疑。</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6.6 法律法规规定的其他不予受理情形。</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en-US" w:eastAsia="zh-CN"/>
        </w:rPr>
        <w:t xml:space="preserve"> </w:t>
      </w:r>
      <w:r>
        <w:rPr>
          <w:rFonts w:ascii="仿宋" w:hAnsi="仿宋" w:eastAsia="仿宋" w:cs="仿宋"/>
          <w:b w:val="0"/>
          <w:bCs/>
          <w:sz w:val="24"/>
          <w:szCs w:val="24"/>
          <w:lang w:val="en-US"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30.8 采购代理机构在收到投标人的书面质疑后将及时组织调查核实，在七个工作日内作出答复，并以书面或在网站公告形式通知质疑投标人和其他有关投标人，答复的内容不涉及商业秘密。</w:t>
      </w:r>
      <w:r>
        <w:rPr>
          <w:rFonts w:ascii="仿宋" w:hAnsi="仿宋" w:eastAsia="仿宋" w:cs="仿宋"/>
          <w:b w:val="0"/>
          <w:bCs/>
          <w:sz w:val="24"/>
          <w:szCs w:val="24"/>
          <w:lang w:val="en-US" w:eastAsia="zh-CN"/>
        </w:rPr>
      </w:r>
      <w:r/>
    </w:p>
    <w:p>
      <w:pPr>
        <w:pStyle w:val="1043"/>
        <w:ind w:firstLine="487"/>
        <w:spacing w:line="360" w:lineRule="auto"/>
        <w:rPr>
          <w:rFonts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31、投诉</w:t>
      </w:r>
      <w:r>
        <w:rPr>
          <w:rFonts w:ascii="仿宋" w:hAnsi="仿宋" w:eastAsia="仿宋" w:cs="仿宋"/>
          <w:b/>
          <w:bCs w:val="0"/>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31.1质疑供应商对采购代理机构的答复不满意或者采购代理机构未在规定的时间内作出答复的，可以在答复期满后十五个工作日内向同级政府采购监督管理部门投诉。</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ascii="仿宋" w:hAnsi="仿宋" w:eastAsia="仿宋" w:cs="仿宋"/>
          <w:b w:val="0"/>
          <w:bCs/>
          <w:sz w:val="24"/>
          <w:szCs w:val="24"/>
          <w:lang w:val="en-US" w:eastAsia="zh-CN"/>
        </w:rPr>
        <w:t xml:space="preserve">.2供应商投诉应当有明确的请求和必要的证明材料。供应商投诉的事项不得超出已质疑事项的范围。</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ascii="仿宋" w:hAnsi="仿宋" w:eastAsia="仿宋" w:cs="仿宋"/>
          <w:b w:val="0"/>
          <w:bCs/>
          <w:sz w:val="24"/>
          <w:szCs w:val="24"/>
          <w:lang w:val="en-US" w:eastAsia="zh-CN"/>
        </w:rPr>
        <w:t xml:space="preserve">.3投诉人对政府采购监督管理部门的投诉处理决定不服或者政府采购监督管理部门逾期未作处理的，可以依法申请行政复议或者向人民法院提起行政诉讼。</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ascii="仿宋" w:hAnsi="仿宋" w:eastAsia="仿宋" w:cs="仿宋"/>
          <w:b w:val="0"/>
          <w:bCs/>
          <w:sz w:val="24"/>
          <w:szCs w:val="24"/>
          <w:lang w:val="en-US" w:eastAsia="zh-CN"/>
        </w:rPr>
        <w:t xml:space="preserve">.4 投诉人有下列行为之一的，属于严重失信行为，由财政部门列入不良行为记录名单，禁止其一至三年内参加政府采购活动。</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（1）投诉人在全国范围12个月内三次以上投诉查无实据的；</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（2）采用捏造事实、提供虚假材料或者以非法手段取得证明材料等方式进行虚假、恶意投诉。</w:t>
      </w:r>
      <w:r>
        <w:rPr>
          <w:rFonts w:ascii="仿宋" w:hAnsi="仿宋" w:eastAsia="仿宋" w:cs="仿宋"/>
          <w:b w:val="0"/>
          <w:bCs/>
          <w:sz w:val="24"/>
          <w:szCs w:val="24"/>
          <w:lang w:val="en-US" w:eastAsia="zh-CN"/>
        </w:rPr>
      </w:r>
      <w:r/>
    </w:p>
    <w:p>
      <w:pPr>
        <w:pStyle w:val="1043"/>
        <w:ind w:firstLine="484"/>
        <w:spacing w:line="360" w:lineRule="auto"/>
        <w:rPr>
          <w:rFonts w:ascii="仿宋" w:hAnsi="仿宋" w:eastAsia="仿宋" w:cs="仿宋"/>
          <w:b w:val="0"/>
          <w:bCs/>
          <w:sz w:val="24"/>
          <w:szCs w:val="24"/>
          <w:lang w:val="en-US" w:eastAsia="zh-CN"/>
        </w:rPr>
      </w:pPr>
      <w:r>
        <w:rPr>
          <w:rFonts w:ascii="仿宋" w:hAnsi="仿宋" w:eastAsia="仿宋" w:cs="仿宋"/>
          <w:b w:val="0"/>
          <w:bCs/>
          <w:sz w:val="24"/>
          <w:szCs w:val="24"/>
          <w:lang w:val="en-US" w:eastAsia="zh-CN"/>
        </w:rPr>
        <w:t xml:space="preserve">证据来源的合法性存在明显疑问，投诉人无法证明其取得方式合法的，视为以非法手段取得证明材料。</w:t>
      </w:r>
      <w:r>
        <w:rPr>
          <w:rFonts w:ascii="仿宋" w:hAnsi="仿宋" w:eastAsia="仿宋" w:cs="仿宋"/>
          <w:b w:val="0"/>
          <w:bCs/>
          <w:sz w:val="24"/>
          <w:szCs w:val="24"/>
          <w:lang w:val="en-US" w:eastAsia="zh-CN"/>
        </w:rPr>
      </w:r>
      <w:r/>
    </w:p>
    <w:p>
      <w:pPr>
        <w:pStyle w:val="1043"/>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lang w:val="zh-CN"/>
        </w:rPr>
        <w:t xml:space="preserve">、诚实信用</w:t>
      </w:r>
      <w:r>
        <w:rPr>
          <w:rFonts w:ascii="仿宋" w:hAnsi="仿宋" w:eastAsia="仿宋" w:cs="仿宋"/>
          <w:b/>
          <w:bCs/>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.2供应商不得以向采购代理工作人员、</w:t>
      </w:r>
      <w:r>
        <w:rPr>
          <w:rFonts w:hint="eastAsia" w:ascii="仿宋" w:hAnsi="仿宋" w:eastAsia="仿宋" w:cs="仿宋"/>
          <w:sz w:val="24"/>
          <w:szCs w:val="24"/>
          <w:lang w:val="en-US" w:eastAsia="zh-CN"/>
        </w:rPr>
        <w:t xml:space="preserve">评审</w:t>
      </w:r>
      <w:r>
        <w:rPr>
          <w:rFonts w:hint="eastAsia" w:ascii="仿宋" w:hAnsi="仿宋" w:eastAsia="仿宋" w:cs="仿宋"/>
          <w:sz w:val="24"/>
          <w:szCs w:val="24"/>
          <w:lang w:val="zh-CN"/>
        </w:rPr>
        <w:t xml:space="preserve">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仿宋" w:hAnsi="仿宋" w:eastAsia="仿宋" w:cs="仿宋"/>
          <w:sz w:val="24"/>
          <w:szCs w:val="24"/>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.4供应商不得虚假承诺，否则，按照提供虚假材料谋取成交处理。</w:t>
      </w:r>
      <w:r>
        <w:rPr>
          <w:rFonts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.5供应商应自觉遵守磋商、评审纪律，扰乱磋商、评审现场秩序的，属于失信行为，根据《江苏省政府采购供应商监督管理暂行办法》，失信行为将被记入供应商诚信档案。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sz w:val="24"/>
          <w:szCs w:val="24"/>
          <w:lang w:val="zh-CN"/>
        </w:rPr>
      </w:r>
      <w:r/>
    </w:p>
    <w:p>
      <w:pPr>
        <w:pStyle w:val="1150"/>
        <w:ind w:firstLine="480"/>
        <w:rPr>
          <w:rFonts w:hint="eastAsia" w:ascii="仿宋" w:hAnsi="仿宋" w:eastAsia="仿宋" w:cs="仿宋"/>
          <w:sz w:val="24"/>
          <w:lang w:val="zh-CN"/>
        </w:rPr>
      </w:pPr>
      <w:r>
        <w:rPr>
          <w:rFonts w:hint="eastAsia" w:ascii="仿宋" w:hAnsi="仿宋" w:eastAsia="仿宋" w:cs="仿宋"/>
          <w:sz w:val="24"/>
          <w:lang w:val="zh-CN"/>
        </w:rPr>
      </w:r>
      <w:r/>
    </w:p>
    <w:p>
      <w:pPr>
        <w:pStyle w:val="1150"/>
        <w:ind w:firstLine="0"/>
        <w:rPr>
          <w:rFonts w:hint="eastAsia" w:ascii="仿宋" w:hAnsi="仿宋" w:eastAsia="仿宋" w:cs="仿宋"/>
          <w:sz w:val="24"/>
          <w:lang w:val="zh-CN"/>
        </w:rPr>
      </w:pPr>
      <w:r>
        <w:rPr>
          <w:rFonts w:hint="eastAsia" w:ascii="仿宋" w:hAnsi="仿宋" w:eastAsia="仿宋" w:cs="仿宋"/>
          <w:sz w:val="24"/>
          <w:lang w:val="zh-CN"/>
        </w:rPr>
      </w:r>
      <w:r/>
    </w:p>
    <w:p>
      <w:pPr>
        <w:pStyle w:val="1044"/>
        <w:ind w:firstLine="0"/>
        <w:jc w:val="center"/>
        <w:spacing w:before="240" w:after="240"/>
        <w:tabs>
          <w:tab w:val="left" w:pos="1440" w:leader="none"/>
          <w:tab w:val="left" w:pos="5670" w:leader="none"/>
        </w:tabs>
        <w:rPr>
          <w:rFonts w:ascii="仿宋" w:hAnsi="仿宋"/>
          <w:szCs w:val="36"/>
          <w:highlight w:val="yellow"/>
        </w:rPr>
      </w:pPr>
      <w:r/>
      <w:bookmarkStart w:id="14" w:name="_Toc98348353"/>
      <w:r/>
      <w:bookmarkStart w:id="15" w:name="_Toc33266149"/>
      <w:r/>
      <w:bookmarkStart w:id="16" w:name="_Toc4619"/>
      <w:r/>
      <w:bookmarkStart w:id="17" w:name="_Toc378"/>
      <w:r/>
      <w:bookmarkStart w:id="18" w:name="_Hlk48299931"/>
      <w:r>
        <w:rPr>
          <w:rFonts w:hint="eastAsia" w:ascii="仿宋" w:hAnsi="仿宋"/>
          <w:sz w:val="36"/>
          <w:szCs w:val="36"/>
          <w:highlight w:val="none"/>
        </w:rPr>
        <w:br w:type="page" w:clear="all"/>
      </w:r>
      <w:bookmarkStart w:id="19" w:name="_Toc32550"/>
      <w:r>
        <w:rPr>
          <w:rFonts w:hint="eastAsia" w:ascii="仿宋" w:hAnsi="仿宋"/>
          <w:sz w:val="36"/>
          <w:szCs w:val="36"/>
          <w:highlight w:val="none"/>
        </w:rPr>
        <w:t xml:space="preserve">第三章 评标标准</w:t>
      </w:r>
      <w:bookmarkEnd w:id="14"/>
      <w:r/>
      <w:bookmarkEnd w:id="15"/>
      <w:r/>
      <w:bookmarkEnd w:id="16"/>
      <w:r/>
      <w:bookmarkEnd w:id="17"/>
      <w:r/>
      <w:bookmarkEnd w:id="19"/>
      <w:r>
        <w:rPr>
          <w:rFonts w:ascii="仿宋" w:hAnsi="仿宋"/>
          <w:szCs w:val="36"/>
          <w:highlight w:val="yellow"/>
        </w:rPr>
      </w:r>
      <w:r/>
    </w:p>
    <w:p>
      <w:pPr>
        <w:pStyle w:val="1043"/>
        <w:ind w:firstLine="482"/>
        <w:jc w:val="left"/>
        <w:spacing w:line="360" w:lineRule="auto"/>
        <w:rPr>
          <w:rFonts w:hint="eastAsia" w:ascii="仿宋" w:hAnsi="仿宋" w:eastAsia="仿宋" w:cs="仿宋"/>
          <w:b/>
          <w:bCs/>
          <w:color w:val="000000"/>
          <w:sz w:val="24"/>
          <w:szCs w:val="24"/>
        </w:rPr>
      </w:pPr>
      <w:r/>
      <w:bookmarkEnd w:id="18"/>
      <w:r>
        <w:rPr>
          <w:rFonts w:hint="eastAsia" w:ascii="仿宋" w:hAnsi="仿宋" w:eastAsia="仿宋" w:cs="仿宋"/>
          <w:b/>
          <w:bCs/>
          <w:color w:val="000000"/>
          <w:sz w:val="24"/>
          <w:szCs w:val="21"/>
          <w:lang w:val="zh-CN"/>
        </w:rPr>
        <w:t xml:space="preserve">评分方法和标准：</w:t>
      </w:r>
      <w:r>
        <w:rPr>
          <w:rFonts w:hint="eastAsia" w:ascii="仿宋" w:hAnsi="仿宋" w:eastAsia="仿宋" w:cs="仿宋"/>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 xml:space="preserve">。</w:t>
      </w:r>
      <w:r>
        <w:rPr>
          <w:rFonts w:hint="eastAsia" w:ascii="仿宋" w:hAnsi="仿宋" w:eastAsia="仿宋" w:cs="仿宋"/>
          <w:b/>
          <w:bCs/>
          <w:color w:val="000000"/>
          <w:sz w:val="24"/>
          <w:szCs w:val="24"/>
        </w:rPr>
      </w:r>
      <w:r/>
    </w:p>
    <w:p>
      <w:pPr>
        <w:pStyle w:val="1149"/>
        <w:rPr>
          <w:rFonts w:eastAsia="仿宋"/>
          <w:b/>
          <w:bCs w:val="0"/>
          <w:color w:val="000000"/>
          <w:sz w:val="22"/>
          <w:szCs w:val="28"/>
          <w:u w:val="none"/>
          <w:lang w:val="en-US" w:eastAsia="zh-CN"/>
        </w:rPr>
      </w:pPr>
      <w:r/>
      <w:bookmarkStart w:id="20" w:name="_Toc6225"/>
      <w:r/>
      <w:bookmarkStart w:id="21" w:name="_Toc27316"/>
      <w:r>
        <w:rPr>
          <w:rFonts w:hint="eastAsia" w:ascii="仿宋" w:hAnsi="仿宋" w:eastAsia="仿宋" w:cs="仿宋"/>
          <w:b/>
          <w:bCs w:val="0"/>
          <w:color w:val="000000"/>
          <w:sz w:val="28"/>
          <w:szCs w:val="22"/>
          <w:u w:val="none"/>
          <w:lang w:val="en-US" w:eastAsia="zh-CN"/>
        </w:rPr>
        <w:t xml:space="preserve">适用于包1、包2、包3、包4</w:t>
      </w:r>
      <w:bookmarkEnd w:id="20"/>
      <w:r/>
      <w:bookmarkEnd w:id="21"/>
      <w:r>
        <w:rPr>
          <w:rFonts w:eastAsia="仿宋"/>
          <w:b/>
          <w:bCs w:val="0"/>
          <w:color w:val="000000"/>
          <w:sz w:val="22"/>
          <w:szCs w:val="28"/>
          <w:u w:val="none"/>
          <w:lang w:val="en-US" w:eastAsia="zh-CN"/>
        </w:rPr>
      </w:r>
      <w:r/>
    </w:p>
    <w:tbl>
      <w:tblPr>
        <w:tblW w:w="51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156"/>
        <w:gridCol w:w="6457"/>
        <w:gridCol w:w="640"/>
      </w:tblGrid>
      <w:tr>
        <w:trPr>
          <w:trHeight w:val="843"/>
        </w:trPr>
        <w:tc>
          <w:tcPr>
            <w:tcW w:w="329" w:type="dxa"/>
            <w:vAlign w:val="center"/>
            <w:textDirection w:val="lrTb"/>
            <w:noWrap w:val="false"/>
          </w:tcPr>
          <w:p>
            <w:pPr>
              <w:pStyle w:val="1043"/>
              <w:rPr>
                <w:rFonts w:ascii="仿宋" w:hAnsi="仿宋" w:eastAsia="仿宋" w:cs="宋体"/>
                <w:sz w:val="24"/>
                <w:szCs w:val="24"/>
              </w:rPr>
            </w:pPr>
            <w:r>
              <w:rPr>
                <w:rFonts w:hint="eastAsia" w:ascii="仿宋" w:hAnsi="仿宋" w:eastAsia="仿宋" w:cs="宋体"/>
                <w:sz w:val="24"/>
                <w:szCs w:val="24"/>
              </w:rPr>
              <w:t xml:space="preserve">序号</w:t>
            </w:r>
            <w:r>
              <w:rPr>
                <w:rFonts w:ascii="仿宋" w:hAnsi="仿宋" w:eastAsia="仿宋" w:cs="宋体"/>
                <w:sz w:val="24"/>
                <w:szCs w:val="24"/>
              </w:rPr>
            </w:r>
            <w:r/>
          </w:p>
        </w:tc>
        <w:tc>
          <w:tcPr>
            <w:tcW w:w="654" w:type="dxa"/>
            <w:vAlign w:val="center"/>
            <w:textDirection w:val="lrTb"/>
            <w:noWrap w:val="false"/>
          </w:tcPr>
          <w:p>
            <w:pPr>
              <w:pStyle w:val="1043"/>
              <w:jc w:val="center"/>
              <w:rPr>
                <w:rFonts w:ascii="仿宋" w:hAnsi="仿宋" w:eastAsia="仿宋" w:cs="宋体"/>
                <w:sz w:val="24"/>
                <w:szCs w:val="24"/>
              </w:rPr>
            </w:pPr>
            <w:r>
              <w:rPr>
                <w:rFonts w:hint="eastAsia" w:ascii="仿宋" w:hAnsi="仿宋" w:eastAsia="仿宋" w:cs="宋体"/>
                <w:sz w:val="24"/>
                <w:szCs w:val="24"/>
              </w:rPr>
              <w:t xml:space="preserve">评分 </w:t>
            </w:r>
            <w:r>
              <w:rPr>
                <w:rFonts w:ascii="仿宋" w:hAnsi="仿宋" w:eastAsia="仿宋" w:cs="宋体"/>
                <w:sz w:val="24"/>
                <w:szCs w:val="24"/>
              </w:rPr>
              <w:t xml:space="preserve"> </w:t>
            </w:r>
            <w:r>
              <w:rPr>
                <w:rFonts w:hint="eastAsia" w:ascii="仿宋" w:hAnsi="仿宋" w:eastAsia="仿宋" w:cs="宋体"/>
                <w:sz w:val="24"/>
                <w:szCs w:val="24"/>
              </w:rPr>
              <w:t xml:space="preserve">因素</w:t>
            </w:r>
            <w:r>
              <w:rPr>
                <w:rFonts w:ascii="仿宋" w:hAnsi="仿宋" w:eastAsia="仿宋" w:cs="宋体"/>
                <w:sz w:val="24"/>
                <w:szCs w:val="24"/>
              </w:rPr>
            </w:r>
            <w:r/>
          </w:p>
        </w:tc>
        <w:tc>
          <w:tcPr>
            <w:tcW w:w="3653" w:type="dxa"/>
            <w:vAlign w:val="center"/>
            <w:textDirection w:val="lrTb"/>
            <w:noWrap w:val="false"/>
          </w:tcPr>
          <w:p>
            <w:pPr>
              <w:pStyle w:val="1043"/>
              <w:jc w:val="center"/>
              <w:rPr>
                <w:rFonts w:ascii="仿宋" w:hAnsi="仿宋" w:eastAsia="仿宋" w:cs="Arial"/>
                <w:b/>
                <w:color w:val="000000"/>
                <w:sz w:val="24"/>
                <w:szCs w:val="24"/>
              </w:rPr>
            </w:pPr>
            <w:r>
              <w:rPr>
                <w:rFonts w:hint="eastAsia" w:ascii="仿宋" w:hAnsi="仿宋" w:eastAsia="仿宋" w:cs="宋体"/>
                <w:sz w:val="24"/>
                <w:szCs w:val="24"/>
              </w:rPr>
              <w:t xml:space="preserve">评审细则</w:t>
            </w:r>
            <w:r>
              <w:rPr>
                <w:rFonts w:ascii="仿宋" w:hAnsi="仿宋" w:eastAsia="仿宋" w:cs="Arial"/>
                <w:b/>
                <w:color w:val="000000"/>
                <w:sz w:val="24"/>
                <w:szCs w:val="24"/>
              </w:rPr>
            </w:r>
            <w:r/>
          </w:p>
        </w:tc>
        <w:tc>
          <w:tcPr>
            <w:tcW w:w="362" w:type="dxa"/>
            <w:vAlign w:val="center"/>
            <w:textDirection w:val="lrTb"/>
            <w:noWrap w:val="false"/>
          </w:tcPr>
          <w:p>
            <w:pPr>
              <w:pStyle w:val="1043"/>
              <w:jc w:val="center"/>
              <w:rPr>
                <w:rFonts w:ascii="仿宋" w:hAnsi="仿宋" w:eastAsia="仿宋" w:cs="Arial"/>
                <w:b/>
                <w:color w:val="000000"/>
                <w:sz w:val="24"/>
                <w:szCs w:val="24"/>
              </w:rPr>
            </w:pPr>
            <w:r>
              <w:rPr>
                <w:rFonts w:hint="eastAsia" w:ascii="仿宋" w:hAnsi="仿宋" w:eastAsia="仿宋" w:cs="宋体"/>
                <w:sz w:val="24"/>
                <w:szCs w:val="24"/>
              </w:rPr>
              <w:t xml:space="preserve">分值</w:t>
            </w:r>
            <w:r>
              <w:rPr>
                <w:rFonts w:ascii="仿宋" w:hAnsi="仿宋" w:eastAsia="仿宋" w:cs="Arial"/>
                <w:b/>
                <w:color w:val="000000"/>
                <w:sz w:val="24"/>
                <w:szCs w:val="24"/>
              </w:rPr>
            </w:r>
            <w:r/>
          </w:p>
        </w:tc>
      </w:tr>
      <w:tr>
        <w:trPr>
          <w:trHeight w:val="1862"/>
        </w:trPr>
        <w:tc>
          <w:tcPr>
            <w:tcW w:w="329" w:type="dxa"/>
            <w:vAlign w:val="center"/>
            <w:textDirection w:val="lrTb"/>
            <w:noWrap w:val="false"/>
          </w:tcPr>
          <w:p>
            <w:pPr>
              <w:pStyle w:val="1043"/>
              <w:jc w:val="center"/>
              <w:rPr>
                <w:rFonts w:ascii="仿宋" w:hAnsi="仿宋" w:eastAsia="仿宋" w:cs="Arial"/>
                <w:color w:val="000000"/>
                <w:sz w:val="24"/>
                <w:szCs w:val="24"/>
              </w:rPr>
            </w:pPr>
            <w:r>
              <w:rPr>
                <w:rFonts w:hint="eastAsia" w:ascii="仿宋" w:hAnsi="仿宋" w:eastAsia="仿宋" w:cs="Arial"/>
                <w:color w:val="000000"/>
                <w:sz w:val="24"/>
                <w:szCs w:val="24"/>
              </w:rPr>
              <w:t xml:space="preserve">1</w:t>
            </w:r>
            <w:r>
              <w:rPr>
                <w:rFonts w:ascii="仿宋" w:hAnsi="仿宋" w:eastAsia="仿宋" w:cs="Arial"/>
                <w:color w:val="000000"/>
                <w:sz w:val="24"/>
                <w:szCs w:val="24"/>
              </w:rPr>
            </w:r>
            <w:r/>
          </w:p>
        </w:tc>
        <w:tc>
          <w:tcPr>
            <w:tcW w:w="654" w:type="dxa"/>
            <w:vAlign w:val="center"/>
            <w:textDirection w:val="lrTb"/>
            <w:noWrap w:val="false"/>
          </w:tcPr>
          <w:p>
            <w:pPr>
              <w:pStyle w:val="1043"/>
              <w:jc w:val="center"/>
              <w:rPr>
                <w:rFonts w:ascii="仿宋" w:hAnsi="仿宋" w:eastAsia="仿宋" w:cs="宋体"/>
                <w:sz w:val="24"/>
                <w:szCs w:val="24"/>
              </w:rPr>
            </w:pPr>
            <w:r>
              <w:rPr>
                <w:rFonts w:ascii="仿宋" w:hAnsi="仿宋" w:eastAsia="仿宋" w:cs="宋体"/>
                <w:sz w:val="24"/>
                <w:szCs w:val="24"/>
              </w:rPr>
              <w:t xml:space="preserve">价格</w:t>
            </w:r>
            <w:r>
              <w:rPr>
                <w:rFonts w:ascii="仿宋" w:hAnsi="仿宋" w:eastAsia="仿宋" w:cs="宋体"/>
                <w:sz w:val="24"/>
                <w:szCs w:val="24"/>
              </w:rPr>
            </w:r>
            <w:r/>
          </w:p>
          <w:p>
            <w:pPr>
              <w:pStyle w:val="1043"/>
              <w:jc w:val="center"/>
              <w:rPr>
                <w:rFonts w:ascii="仿宋" w:hAnsi="仿宋" w:eastAsia="仿宋" w:cs="宋体"/>
                <w:color w:val="000000"/>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w:t>
            </w:r>
            <w:r>
              <w:rPr>
                <w:rFonts w:hint="eastAsia" w:ascii="仿宋" w:hAnsi="仿宋" w:eastAsia="仿宋" w:cs="宋体"/>
                <w:sz w:val="24"/>
                <w:szCs w:val="24"/>
              </w:rPr>
              <w:t xml:space="preserve">0分）</w:t>
            </w:r>
            <w:r>
              <w:rPr>
                <w:rFonts w:ascii="仿宋" w:hAnsi="仿宋" w:eastAsia="仿宋" w:cs="宋体"/>
                <w:color w:val="000000"/>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采用低价优先法计算：即满足招标文件要求且报价优惠率最</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rPr>
              <w:t xml:space="preserve">的投标报价为评标基准</w:t>
            </w:r>
            <w:r>
              <w:rPr>
                <w:rFonts w:hint="eastAsia" w:ascii="仿宋" w:hAnsi="仿宋" w:eastAsia="仿宋" w:cs="等线 Light"/>
                <w:sz w:val="24"/>
                <w:szCs w:val="24"/>
                <w:lang w:val="en-US" w:eastAsia="zh-CN"/>
              </w:rPr>
              <w:t xml:space="preserve">价</w:t>
            </w:r>
            <w:r>
              <w:rPr>
                <w:rFonts w:hint="eastAsia" w:ascii="仿宋" w:hAnsi="仿宋" w:eastAsia="仿宋" w:cs="等线 Light"/>
                <w:sz w:val="24"/>
                <w:szCs w:val="24"/>
              </w:rPr>
              <w:t xml:space="preserve">，其价格分为满分。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本项目评标基准价为：1-最高优惠率</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本项目其他供应商的投标报价为：1-其他优惠率</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其他投标供应商的价格分按照下列公式计算：投标报价得分=(评标基准</w:t>
            </w:r>
            <w:r>
              <w:rPr>
                <w:rFonts w:hint="eastAsia" w:ascii="仿宋" w:hAnsi="仿宋" w:eastAsia="仿宋" w:cs="等线 Light"/>
                <w:sz w:val="24"/>
                <w:szCs w:val="24"/>
                <w:lang w:val="en-US" w:eastAsia="zh-CN"/>
              </w:rPr>
              <w:t xml:space="preserve">价</w:t>
            </w:r>
            <w:r>
              <w:rPr>
                <w:rFonts w:hint="eastAsia" w:ascii="仿宋" w:hAnsi="仿宋" w:eastAsia="仿宋" w:cs="等线 Light"/>
                <w:sz w:val="24"/>
                <w:szCs w:val="24"/>
              </w:rPr>
              <w:t xml:space="preserve">／投标报价)×3</w:t>
            </w:r>
            <w:r>
              <w:rPr>
                <w:rFonts w:hint="eastAsia" w:ascii="仿宋" w:hAnsi="仿宋" w:eastAsia="仿宋" w:cs="等线 Light"/>
                <w:sz w:val="24"/>
                <w:szCs w:val="24"/>
                <w:lang w:val="en-US" w:eastAsia="zh-CN"/>
              </w:rPr>
              <w:t xml:space="preserve">0</w:t>
            </w:r>
            <w:r>
              <w:rPr>
                <w:rFonts w:hint="eastAsia" w:ascii="仿宋" w:hAnsi="仿宋" w:eastAsia="仿宋" w:cs="等线 Light"/>
                <w:sz w:val="24"/>
                <w:szCs w:val="24"/>
              </w:rPr>
              <w:t xml:space="preserve">(小数点保留两位)</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如供应商A、B、C的优惠率分别为10%、15%、20%，供应商C所报的20%为评标基准价（1-20%），投标人C的投标报价得分为</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0分，供应商B的投标报价得分为</w:t>
            </w:r>
            <w:r>
              <w:rPr>
                <w:rFonts w:hint="eastAsia" w:ascii="仿宋" w:hAnsi="仿宋" w:eastAsia="仿宋" w:cs="等线 Light"/>
                <w:sz w:val="24"/>
                <w:szCs w:val="24"/>
                <w:lang w:val="en-US" w:eastAsia="zh-CN"/>
              </w:rPr>
              <w:t xml:space="preserve">28.24</w:t>
            </w:r>
            <w:r>
              <w:rPr>
                <w:rFonts w:hint="eastAsia" w:ascii="仿宋" w:hAnsi="仿宋" w:eastAsia="仿宋" w:cs="等线 Light"/>
                <w:sz w:val="24"/>
                <w:szCs w:val="24"/>
              </w:rPr>
              <w:t xml:space="preserve">分；供应商A的投标报价得分为</w:t>
            </w:r>
            <w:r>
              <w:rPr>
                <w:rFonts w:hint="eastAsia" w:ascii="仿宋" w:hAnsi="仿宋" w:eastAsia="仿宋" w:cs="等线 Light"/>
                <w:sz w:val="24"/>
                <w:szCs w:val="24"/>
                <w:lang w:val="en-US" w:eastAsia="zh-CN"/>
              </w:rPr>
              <w:t xml:space="preserve">26.67</w:t>
            </w:r>
            <w:r>
              <w:rPr>
                <w:rFonts w:hint="eastAsia" w:ascii="仿宋" w:hAnsi="仿宋" w:eastAsia="仿宋" w:cs="等线 Light"/>
                <w:sz w:val="24"/>
                <w:szCs w:val="24"/>
              </w:rPr>
              <w:t xml:space="preserve">分</w:t>
            </w:r>
            <w:r>
              <w:rPr>
                <w:rFonts w:hint="eastAsia" w:ascii="仿宋" w:hAnsi="仿宋" w:eastAsia="仿宋" w:cs="等线 Light"/>
                <w:sz w:val="24"/>
                <w:szCs w:val="24"/>
              </w:rPr>
            </w:r>
            <w:r/>
          </w:p>
        </w:tc>
        <w:tc>
          <w:tcPr>
            <w:tcW w:w="362" w:type="dxa"/>
            <w:vAlign w:val="center"/>
            <w:textDirection w:val="lrTb"/>
            <w:noWrap w:val="false"/>
          </w:tcPr>
          <w:p>
            <w:pPr>
              <w:pStyle w:val="1043"/>
              <w:jc w:val="center"/>
              <w:rPr>
                <w:rFonts w:ascii="仿宋" w:hAnsi="仿宋" w:eastAsia="仿宋" w:cs="宋体"/>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0</w:t>
            </w:r>
            <w:r>
              <w:rPr>
                <w:rFonts w:ascii="仿宋" w:hAnsi="仿宋" w:eastAsia="仿宋" w:cs="宋体"/>
                <w:color w:val="000000"/>
                <w:sz w:val="24"/>
                <w:szCs w:val="24"/>
              </w:rPr>
            </w:r>
            <w:r/>
          </w:p>
        </w:tc>
      </w:tr>
      <w:tr>
        <w:trPr>
          <w:trHeight w:val="427"/>
        </w:trPr>
        <w:tc>
          <w:tcPr>
            <w:tcW w:w="329" w:type="dxa"/>
            <w:vAlign w:val="center"/>
            <w:textDirection w:val="lrTb"/>
            <w:noWrap w:val="false"/>
          </w:tcPr>
          <w:p>
            <w:pPr>
              <w:pStyle w:val="1043"/>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2</w:t>
            </w:r>
            <w:r>
              <w:rPr>
                <w:rFonts w:hint="eastAsia" w:ascii="仿宋" w:hAnsi="仿宋" w:eastAsia="仿宋" w:cs="Arial"/>
                <w:color w:val="000000"/>
                <w:sz w:val="24"/>
                <w:szCs w:val="24"/>
                <w:lang w:val="en-US" w:eastAsia="zh-CN"/>
              </w:rPr>
            </w:r>
            <w:r/>
          </w:p>
        </w:tc>
        <w:tc>
          <w:tcPr>
            <w:tcW w:w="654" w:type="dxa"/>
            <w:vAlign w:val="center"/>
            <w:textDirection w:val="lrTb"/>
            <w:noWrap w:val="false"/>
          </w:tcPr>
          <w:p>
            <w:pPr>
              <w:pStyle w:val="1043"/>
              <w:jc w:val="center"/>
              <w:rPr>
                <w:rFonts w:hint="eastAsia" w:ascii="仿宋" w:hAnsi="仿宋" w:eastAsia="仿宋" w:cs="宋体"/>
                <w:sz w:val="24"/>
                <w:szCs w:val="24"/>
              </w:rPr>
            </w:pPr>
            <w:r>
              <w:rPr>
                <w:rFonts w:hint="eastAsia" w:ascii="仿宋" w:hAnsi="仿宋" w:eastAsia="仿宋" w:cs="宋体"/>
                <w:sz w:val="24"/>
                <w:szCs w:val="24"/>
              </w:rPr>
              <w:t xml:space="preserve">检测</w:t>
            </w:r>
            <w:r>
              <w:rPr>
                <w:rFonts w:hint="eastAsia" w:ascii="仿宋" w:hAnsi="仿宋" w:eastAsia="仿宋" w:cs="宋体"/>
                <w:sz w:val="24"/>
                <w:szCs w:val="24"/>
              </w:rPr>
            </w:r>
            <w:r/>
          </w:p>
          <w:p>
            <w:pPr>
              <w:pStyle w:val="1043"/>
              <w:jc w:val="center"/>
              <w:rPr>
                <w:rFonts w:hint="eastAsia" w:ascii="仿宋" w:hAnsi="仿宋" w:eastAsia="仿宋" w:cs="宋体"/>
                <w:sz w:val="24"/>
                <w:szCs w:val="24"/>
              </w:rPr>
            </w:pPr>
            <w:r>
              <w:rPr>
                <w:rFonts w:hint="eastAsia" w:ascii="仿宋" w:hAnsi="仿宋" w:eastAsia="仿宋" w:cs="宋体"/>
                <w:sz w:val="24"/>
                <w:szCs w:val="24"/>
              </w:rPr>
              <w:t xml:space="preserve">报告</w:t>
            </w:r>
            <w:r>
              <w:rPr>
                <w:rFonts w:hint="eastAsia" w:ascii="仿宋" w:hAnsi="仿宋" w:eastAsia="仿宋" w:cs="宋体"/>
                <w:sz w:val="24"/>
                <w:szCs w:val="24"/>
              </w:rPr>
            </w:r>
            <w:r/>
          </w:p>
          <w:p>
            <w:pPr>
              <w:pStyle w:val="1043"/>
              <w:jc w:val="center"/>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6</w:t>
            </w:r>
            <w:r>
              <w:rPr>
                <w:rFonts w:hint="eastAsia" w:ascii="仿宋" w:hAnsi="仿宋" w:eastAsia="仿宋" w:cs="宋体"/>
                <w:sz w:val="24"/>
                <w:szCs w:val="24"/>
              </w:rPr>
              <w:t xml:space="preserve">分）</w:t>
            </w:r>
            <w:r>
              <w:rPr>
                <w:rFonts w:hint="eastAsia" w:ascii="仿宋" w:hAnsi="仿宋" w:eastAsia="仿宋" w:cs="宋体"/>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投标人提供以下产品具有CNAS或CMA标识的检测合格的检测报告</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提供所投分包类别对应的检测报告</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(1)</w:t>
            </w:r>
            <w:r>
              <w:rPr>
                <w:rFonts w:hint="eastAsia" w:ascii="仿宋" w:hAnsi="仿宋" w:eastAsia="仿宋" w:cs="等线 Light"/>
                <w:sz w:val="24"/>
                <w:szCs w:val="24"/>
                <w:lang w:val="en-US" w:eastAsia="zh-CN"/>
              </w:rPr>
              <w:t xml:space="preserve">包1提供干货类，</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(2)</w:t>
            </w:r>
            <w:r>
              <w:rPr>
                <w:rFonts w:hint="eastAsia" w:ascii="仿宋" w:hAnsi="仿宋" w:eastAsia="仿宋" w:cs="等线 Light"/>
                <w:sz w:val="24"/>
                <w:szCs w:val="24"/>
                <w:lang w:val="en-US" w:eastAsia="zh-CN"/>
              </w:rPr>
              <w:t xml:space="preserve">包2提供</w:t>
            </w:r>
            <w:r>
              <w:rPr>
                <w:rFonts w:hint="eastAsia" w:ascii="仿宋" w:hAnsi="仿宋" w:eastAsia="仿宋" w:cs="等线 Light"/>
                <w:sz w:val="24"/>
                <w:szCs w:val="24"/>
              </w:rPr>
              <w:t xml:space="preserve">蔬菜类，得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包3提供奶制品</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eastAsia="仿宋"/>
                <w:lang w:eastAsia="zh-CN"/>
              </w:rPr>
            </w:pP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包4提供水果类</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eastAsia="仿宋"/>
                <w:lang w:eastAsia="zh-CN"/>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注:(1)以上检测报告功能参数应进行明显标注，采用如箭头、标红或下划线等标注方式，方便评委查看。</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(2)允许提供的检测报告产品名称与评分标准给定名称有差别，但不能改变产品实质性内容(功能)，如提供的产品名称不一致，须提供产品内容(功能)说明及包含的关键信息，相应内容(功能)应符合采购需求，否则不得分。</w:t>
            </w:r>
            <w:r>
              <w:rPr>
                <w:rFonts w:hint="eastAsia" w:ascii="仿宋" w:hAnsi="仿宋" w:eastAsia="仿宋" w:cs="等线 Light"/>
                <w:sz w:val="24"/>
                <w:szCs w:val="24"/>
              </w:rPr>
            </w:r>
            <w:r/>
          </w:p>
        </w:tc>
        <w:tc>
          <w:tcPr>
            <w:tcW w:w="362" w:type="dxa"/>
            <w:vAlign w:val="center"/>
            <w:textDirection w:val="lrTb"/>
            <w:noWrap w:val="false"/>
          </w:tcPr>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lang w:val="en-US" w:eastAsia="zh-CN"/>
              </w:rPr>
            </w:r>
            <w:r/>
          </w:p>
        </w:tc>
      </w:tr>
      <w:tr>
        <w:trPr>
          <w:trHeight w:val="301"/>
        </w:trPr>
        <w:tc>
          <w:tcPr>
            <w:tcW w:w="329" w:type="dxa"/>
            <w:vAlign w:val="center"/>
            <w:textDirection w:val="lrTb"/>
            <w:noWrap w:val="false"/>
          </w:tcPr>
          <w:p>
            <w:pPr>
              <w:pStyle w:val="1043"/>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 xml:space="preserve">3</w:t>
            </w:r>
            <w:r>
              <w:rPr>
                <w:rFonts w:hint="eastAsia" w:ascii="仿宋" w:hAnsi="仿宋" w:eastAsia="仿宋" w:cs="Arial"/>
                <w:color w:val="000000"/>
                <w:sz w:val="24"/>
                <w:szCs w:val="24"/>
                <w:lang w:eastAsia="zh-CN"/>
              </w:rPr>
            </w:r>
            <w:r/>
          </w:p>
        </w:tc>
        <w:tc>
          <w:tcPr>
            <w:tcW w:w="654" w:type="dxa"/>
            <w:vAlign w:val="center"/>
            <w:textDirection w:val="lrTb"/>
            <w:noWrap w:val="false"/>
          </w:tcPr>
          <w:p>
            <w:pPr>
              <w:pStyle w:val="1043"/>
              <w:jc w:val="cente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业绩</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12</w:t>
            </w:r>
            <w:r>
              <w:rPr>
                <w:rFonts w:hint="eastAsia" w:ascii="仿宋" w:hAnsi="仿宋" w:eastAsia="仿宋" w:cs="等线 Light"/>
                <w:sz w:val="24"/>
                <w:szCs w:val="24"/>
              </w:rPr>
              <w:t xml:space="preserve">分）</w:t>
            </w:r>
            <w:r>
              <w:rPr>
                <w:rFonts w:hint="eastAsia" w:ascii="仿宋" w:hAnsi="仿宋" w:eastAsia="仿宋" w:cs="等线 Light"/>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投标人提供2021年</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月1日以来（以合同签订时间为准）有政府机关、企事业单位、学校、医院或国有企业</w:t>
            </w:r>
            <w:r>
              <w:rPr>
                <w:rFonts w:hint="eastAsia" w:ascii="仿宋" w:hAnsi="仿宋" w:eastAsia="仿宋" w:cs="等线 Light"/>
                <w:sz w:val="24"/>
                <w:szCs w:val="24"/>
                <w:lang w:val="en-US" w:eastAsia="zh-CN"/>
              </w:rPr>
              <w:t xml:space="preserve">等</w:t>
            </w:r>
            <w:r>
              <w:rPr>
                <w:rFonts w:hint="eastAsia" w:ascii="仿宋" w:hAnsi="仿宋" w:eastAsia="仿宋" w:cs="等线 Light"/>
                <w:sz w:val="24"/>
                <w:szCs w:val="24"/>
              </w:rPr>
              <w:t xml:space="preserve">签订的实施的类似食材业绩（包含所投分包类别对应的</w:t>
            </w:r>
            <w:r>
              <w:rPr>
                <w:rFonts w:hint="eastAsia" w:ascii="仿宋" w:hAnsi="仿宋" w:eastAsia="仿宋" w:cs="等线 Light"/>
                <w:sz w:val="24"/>
                <w:szCs w:val="24"/>
                <w:lang w:val="en-US" w:eastAsia="zh-CN"/>
              </w:rPr>
              <w:t xml:space="preserve">食材</w:t>
            </w:r>
            <w:r>
              <w:rPr>
                <w:rFonts w:hint="eastAsia" w:ascii="仿宋" w:hAnsi="仿宋" w:eastAsia="仿宋" w:cs="等线 Light"/>
                <w:sz w:val="24"/>
                <w:szCs w:val="24"/>
              </w:rPr>
              <w:t xml:space="preserve">内容），每提供1个业绩得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分，最多得</w:t>
            </w:r>
            <w:r>
              <w:rPr>
                <w:rFonts w:hint="eastAsia" w:ascii="仿宋" w:hAnsi="仿宋" w:eastAsia="仿宋" w:cs="等线 Light"/>
                <w:sz w:val="24"/>
                <w:szCs w:val="24"/>
                <w:lang w:val="en-US" w:eastAsia="zh-CN"/>
              </w:rPr>
              <w:t xml:space="preserve">12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注：需提供业绩合同及对应的结算发票，证明材料缺项或未提供的不得分，同一甲方算一个业绩</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tc>
        <w:tc>
          <w:tcPr>
            <w:tcW w:w="362" w:type="dxa"/>
            <w:vAlign w:val="center"/>
            <w:textDirection w:val="lrTb"/>
            <w:noWrap w:val="false"/>
          </w:tcPr>
          <w:p>
            <w:pPr>
              <w:pStyle w:val="1043"/>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12</w:t>
            </w:r>
            <w:r>
              <w:rPr>
                <w:rFonts w:ascii="仿宋" w:hAnsi="仿宋" w:eastAsia="仿宋" w:cs="等线 Light"/>
                <w:sz w:val="24"/>
                <w:szCs w:val="24"/>
                <w:lang w:val="en-US" w:eastAsia="zh-CN"/>
              </w:rPr>
            </w:r>
            <w:r/>
          </w:p>
        </w:tc>
      </w:tr>
      <w:tr>
        <w:trPr>
          <w:trHeight w:val="90"/>
        </w:trPr>
        <w:tc>
          <w:tcPr>
            <w:tcW w:w="329" w:type="dxa"/>
            <w:vAlign w:val="center"/>
            <w:textDirection w:val="lrTb"/>
            <w:noWrap w:val="false"/>
          </w:tcPr>
          <w:p>
            <w:pPr>
              <w:pStyle w:val="1043"/>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 xml:space="preserve">4</w:t>
            </w:r>
            <w:r>
              <w:rPr>
                <w:rFonts w:hint="eastAsia" w:ascii="仿宋" w:hAnsi="仿宋" w:eastAsia="仿宋" w:cs="Arial"/>
                <w:color w:val="000000"/>
                <w:sz w:val="24"/>
                <w:szCs w:val="24"/>
                <w:lang w:eastAsia="zh-CN"/>
              </w:rPr>
            </w:r>
            <w:r/>
          </w:p>
        </w:tc>
        <w:tc>
          <w:tcPr>
            <w:tcW w:w="654" w:type="dxa"/>
            <w:vAlign w:val="center"/>
            <w:textDirection w:val="lrTb"/>
            <w:noWrap w:val="false"/>
          </w:tcPr>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本地化服务能力</w:t>
            </w:r>
            <w:r>
              <w:rPr>
                <w:rFonts w:hint="eastAsia" w:ascii="仿宋" w:hAnsi="仿宋" w:eastAsia="仿宋" w:cs="等线 Light"/>
                <w:sz w:val="24"/>
                <w:szCs w:val="24"/>
                <w:lang w:val="en-US"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具有本地化服务能力，可在1小时内到达采购人单位的得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分，未提供的不得分。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注：以上提供相关证明材料（如导航行程查询截图，时间统一为工作日上午7:00截图）或承诺书加盖公章，承诺书格式自拟。</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lang w:eastAsia="zh-CN"/>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5.1</w:t>
            </w:r>
            <w:r>
              <w:rPr>
                <w:rFonts w:ascii="仿宋" w:hAnsi="仿宋" w:eastAsia="仿宋" w:cs="Arial"/>
                <w:color w:val="000000"/>
                <w:sz w:val="24"/>
                <w:szCs w:val="24"/>
                <w:lang w:val="en-US" w:eastAsia="zh-CN"/>
              </w:rPr>
            </w:r>
            <w:r/>
          </w:p>
        </w:tc>
        <w:tc>
          <w:tcPr>
            <w:tcW w:w="654" w:type="dxa"/>
            <w:vAlign w:val="center"/>
            <w:vMerge w:val="restart"/>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履约</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能力</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eastAsia="zh-CN"/>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10</w:t>
            </w:r>
            <w:r>
              <w:rPr>
                <w:rFonts w:hint="eastAsia" w:ascii="仿宋" w:hAnsi="仿宋" w:eastAsia="仿宋" w:cs="宋体"/>
                <w:sz w:val="24"/>
                <w:szCs w:val="24"/>
              </w:rPr>
              <w:t xml:space="preserve">分</w:t>
            </w: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1.投标人自有检测设备，每提供一个检测设备得1分，最多得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分，未提供不得分。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提供自有检测设备的购买发票，注：相同检测设备不重复得分。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2.投标人提供用于本项目上门送货配备的固定车辆，每提供一辆自有或租赁的车辆得1分，最高得2分。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自有车辆须提供车辆行驶证、车辆照片或车辆购买发票等证明材料原件扫描件。租赁车辆须提供由投标人或投标人法定代表人签订的在本合同服务有效期内的租用合同等证明材料原件扫描件。未提供相关证明资料不得分，资料不全不得分。</w:t>
            </w:r>
            <w:r>
              <w:rPr>
                <w:rFonts w:hint="eastAsia" w:ascii="仿宋" w:hAnsi="仿宋" w:eastAsia="仿宋" w:cs="等线 Light"/>
                <w:sz w:val="24"/>
                <w:szCs w:val="24"/>
              </w:rPr>
            </w:r>
            <w:r/>
          </w:p>
        </w:tc>
        <w:tc>
          <w:tcPr>
            <w:tcW w:w="362" w:type="dxa"/>
            <w:vAlign w:val="center"/>
            <w:textDirection w:val="lrTb"/>
            <w:noWrap w:val="false"/>
          </w:tcPr>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val="en-US" w:eastAsia="zh-CN"/>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5.2</w:t>
            </w:r>
            <w:r>
              <w:rPr>
                <w:rFonts w:ascii="仿宋" w:hAnsi="仿宋" w:eastAsia="仿宋" w:cs="Arial"/>
                <w:color w:val="000000"/>
                <w:sz w:val="24"/>
                <w:szCs w:val="24"/>
                <w:lang w:val="en-US" w:eastAsia="zh-CN"/>
              </w:rPr>
            </w:r>
            <w:r/>
          </w:p>
        </w:tc>
        <w:tc>
          <w:tcPr>
            <w:tcW w:w="654" w:type="dxa"/>
            <w:vAlign w:val="center"/>
            <w:vMerge w:val="continue"/>
            <w:textDirection w:val="lrTb"/>
            <w:noWrap w:val="false"/>
          </w:tcPr>
          <w:p>
            <w:pPr>
              <w:pStyle w:val="1043"/>
              <w:jc w:val="center"/>
              <w:rPr>
                <w:rFonts w:hint="eastAsia" w:ascii="仿宋" w:hAnsi="仿宋" w:eastAsia="仿宋" w:cs="宋体"/>
                <w:sz w:val="24"/>
                <w:szCs w:val="24"/>
              </w:rPr>
            </w:pPr>
            <w:r>
              <w:rPr>
                <w:rFonts w:hint="eastAsia" w:ascii="仿宋" w:hAnsi="仿宋" w:eastAsia="仿宋" w:cs="宋体"/>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供应商提供在有效期内的食品安全责任险。提供保单及发票复印件。</w:t>
            </w:r>
            <w:r>
              <w:rPr>
                <w:rFonts w:hint="eastAsia" w:ascii="仿宋" w:hAnsi="仿宋" w:eastAsia="仿宋" w:cs="等线 Light"/>
                <w:sz w:val="24"/>
                <w:szCs w:val="24"/>
              </w:rPr>
            </w:r>
            <w:r/>
          </w:p>
        </w:tc>
        <w:tc>
          <w:tcPr>
            <w:tcW w:w="362" w:type="dxa"/>
            <w:vAlign w:val="center"/>
            <w:textDirection w:val="lrTb"/>
            <w:noWrap w:val="false"/>
          </w:tcPr>
          <w:p>
            <w:pPr>
              <w:pStyle w:val="1043"/>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2</w:t>
            </w:r>
            <w:r>
              <w:rPr>
                <w:rFonts w:ascii="仿宋" w:hAnsi="仿宋" w:eastAsia="仿宋" w:cs="等线 Light"/>
                <w:sz w:val="24"/>
                <w:szCs w:val="24"/>
                <w:lang w:val="en-US" w:eastAsia="zh-CN"/>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5.3</w:t>
            </w:r>
            <w:r>
              <w:rPr>
                <w:rFonts w:ascii="仿宋" w:hAnsi="仿宋" w:eastAsia="仿宋" w:cs="Arial"/>
                <w:color w:val="000000"/>
                <w:sz w:val="24"/>
                <w:szCs w:val="24"/>
                <w:lang w:val="en-US" w:eastAsia="zh-CN"/>
              </w:rPr>
            </w:r>
            <w:r/>
          </w:p>
        </w:tc>
        <w:tc>
          <w:tcPr>
            <w:tcW w:w="654" w:type="dxa"/>
            <w:vAlign w:val="center"/>
            <w:vMerge w:val="continue"/>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拟投入本项目使用的仓储场所占地面积:</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(1)仓储场所占地面积</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000㎡，得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(2)500㎡</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rPr>
              <w:t xml:space="preserve">仓储场所占地面积≤</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000㎡，得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(3)</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00㎡</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rPr>
              <w:t xml:space="preserve">仓储场所占地面积≤500㎡，得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(4)</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00㎡</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rPr>
              <w:t xml:space="preserve">仓储场所占地面积≤</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00㎡，得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本项最多</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注:</w:t>
            </w:r>
            <w:r>
              <w:rPr>
                <w:rFonts w:hint="eastAsia" w:ascii="仿宋" w:hAnsi="仿宋" w:eastAsia="仿宋" w:cs="等线 Light"/>
                <w:sz w:val="24"/>
                <w:szCs w:val="24"/>
              </w:rPr>
              <w:t xml:space="preserve">以上提供仓储场所占地面积的证明材料及自有产权证明。若为租赁的，提供租赁合同、发票</w:t>
            </w:r>
            <w:r>
              <w:rPr>
                <w:rFonts w:hint="eastAsia" w:ascii="仿宋" w:hAnsi="仿宋" w:eastAsia="仿宋" w:cs="等线 Light"/>
                <w:sz w:val="24"/>
                <w:szCs w:val="24"/>
                <w:lang w:val="en-US" w:eastAsia="zh-CN"/>
              </w:rPr>
              <w:t xml:space="preserve">或</w:t>
            </w:r>
            <w:r>
              <w:rPr>
                <w:rFonts w:hint="eastAsia" w:ascii="仿宋" w:hAnsi="仿宋" w:eastAsia="仿宋" w:cs="等线 Light"/>
                <w:sz w:val="24"/>
                <w:szCs w:val="24"/>
              </w:rPr>
              <w:t xml:space="preserve">支付凭证及仓储场所占地面积的证明材料，证明材料缺项或未提供的不得分。</w:t>
            </w:r>
            <w:r>
              <w:rPr>
                <w:rFonts w:hint="eastAsia" w:ascii="仿宋" w:hAnsi="仿宋" w:eastAsia="仿宋" w:cs="等线 Light"/>
                <w:sz w:val="24"/>
                <w:szCs w:val="24"/>
                <w:lang w:val="en-US" w:eastAsia="zh-CN"/>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val="zh-CN" w:eastAsia="zh-CN"/>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val="zh-CN" w:eastAsia="zh-CN"/>
              </w:rPr>
            </w:r>
            <w:r/>
          </w:p>
        </w:tc>
      </w:tr>
      <w:tr>
        <w:trPr>
          <w:trHeight w:val="2440"/>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.1</w:t>
            </w:r>
            <w:r>
              <w:rPr>
                <w:rFonts w:hint="eastAsia" w:ascii="仿宋" w:hAnsi="仿宋" w:eastAsia="仿宋" w:cs="Arial"/>
                <w:color w:val="000000"/>
                <w:sz w:val="24"/>
                <w:szCs w:val="24"/>
              </w:rPr>
            </w:r>
            <w:r/>
          </w:p>
        </w:tc>
        <w:tc>
          <w:tcPr>
            <w:tcW w:w="654" w:type="dxa"/>
            <w:vAlign w:val="center"/>
            <w:vMerge w:val="restart"/>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实施</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方案</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（30分）</w:t>
            </w:r>
            <w:r>
              <w:rPr>
                <w:rFonts w:hint="eastAsia" w:ascii="仿宋" w:hAnsi="仿宋" w:eastAsia="仿宋" w:cs="宋体"/>
                <w:sz w:val="24"/>
                <w:szCs w:val="24"/>
                <w:lang w:val="en-US" w:eastAsia="zh-CN"/>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根据投标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提供的项目实施方案（包括食材质量保证措施，供货整体进度安排，运输装卸措施，食材受损补给应急措施等内容）进行综合评分。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方案内容详实，针对性强，实施可行性强的得</w:t>
            </w:r>
            <w:r>
              <w:rPr>
                <w:rFonts w:hint="eastAsia" w:ascii="仿宋" w:hAnsi="仿宋" w:eastAsia="仿宋" w:cs="等线 Light"/>
                <w:sz w:val="24"/>
                <w:szCs w:val="24"/>
                <w:lang w:val="en-US" w:eastAsia="zh-CN"/>
              </w:rPr>
              <w:t xml:space="preserve">8</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方案内容合理，针对性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强，实施可行性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强的得</w:t>
            </w:r>
            <w:r>
              <w:rPr>
                <w:rFonts w:hint="eastAsia" w:ascii="仿宋" w:hAnsi="仿宋" w:eastAsia="仿宋" w:cs="等线 Light"/>
                <w:sz w:val="24"/>
                <w:szCs w:val="24"/>
                <w:lang w:val="en-US" w:eastAsia="zh-CN"/>
              </w:rPr>
              <w:t xml:space="preserve">5</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w:t>
            </w:r>
            <w:r>
              <w:rPr>
                <w:rFonts w:hint="eastAsia" w:ascii="仿宋" w:hAnsi="仿宋" w:eastAsia="仿宋" w:cs="等线 Light"/>
                <w:sz w:val="24"/>
                <w:szCs w:val="24"/>
                <w:lang w:val="en-US" w:eastAsia="zh-CN"/>
              </w:rPr>
              <w:t xml:space="preserve">基本完整，有</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可行的得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未提供不得分。</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8</w:t>
            </w:r>
            <w:r>
              <w:rPr>
                <w:rFonts w:ascii="仿宋" w:hAnsi="仿宋" w:eastAsia="仿宋" w:cs="等线 Light"/>
                <w:sz w:val="24"/>
                <w:szCs w:val="24"/>
                <w:lang w:val="en-US" w:eastAsia="zh-CN"/>
              </w:rPr>
            </w:r>
            <w:r/>
          </w:p>
        </w:tc>
      </w:tr>
      <w:tr>
        <w:trPr>
          <w:trHeight w:val="2341"/>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.2</w:t>
            </w:r>
            <w:r>
              <w:rPr>
                <w:rFonts w:hint="eastAsia" w:ascii="仿宋" w:hAnsi="仿宋" w:eastAsia="仿宋" w:cs="Arial"/>
                <w:color w:val="000000"/>
                <w:sz w:val="24"/>
                <w:szCs w:val="24"/>
              </w:rPr>
            </w:r>
            <w:r/>
          </w:p>
        </w:tc>
        <w:tc>
          <w:tcPr>
            <w:tcW w:w="654" w:type="dxa"/>
            <w:vAlign w:val="center"/>
            <w:vMerge w:val="continue"/>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根据投标人提供的应急方案（包括针对特殊情况或突发事件，如临时性用菜需求供应方案、恶劣天气应对，发生食品中毒处理方案等）综合评分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方案针对性强，实施可行性强的得</w:t>
            </w:r>
            <w:r>
              <w:rPr>
                <w:rFonts w:hint="eastAsia" w:ascii="仿宋" w:hAnsi="仿宋" w:eastAsia="仿宋" w:cs="等线 Light"/>
                <w:sz w:val="24"/>
                <w:szCs w:val="24"/>
                <w:lang w:val="en-US" w:eastAsia="zh-CN"/>
              </w:rPr>
              <w:t xml:space="preserve">8</w:t>
            </w:r>
            <w:r>
              <w:rPr>
                <w:rFonts w:hint="eastAsia" w:ascii="仿宋" w:hAnsi="仿宋" w:eastAsia="仿宋" w:cs="等线 Light"/>
                <w:sz w:val="24"/>
                <w:szCs w:val="24"/>
                <w:lang w:eastAsia="zh-CN"/>
              </w:rPr>
              <w:t xml:space="preserve">分；</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方案针对性较强，实施可行性较强的得</w:t>
            </w:r>
            <w:r>
              <w:rPr>
                <w:rFonts w:hint="eastAsia" w:ascii="仿宋" w:hAnsi="仿宋" w:eastAsia="仿宋" w:cs="等线 Light"/>
                <w:sz w:val="24"/>
                <w:szCs w:val="24"/>
                <w:lang w:val="en-US" w:eastAsia="zh-CN"/>
              </w:rPr>
              <w:t xml:space="preserve">5</w:t>
            </w:r>
            <w:r>
              <w:rPr>
                <w:rFonts w:hint="eastAsia" w:ascii="仿宋" w:hAnsi="仿宋" w:eastAsia="仿宋" w:cs="等线 Light"/>
                <w:sz w:val="24"/>
                <w:szCs w:val="24"/>
                <w:lang w:eastAsia="zh-CN"/>
              </w:rPr>
              <w:t xml:space="preserve">分；</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方案具备一定的针对性，实施基本可行的得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eastAsia="zh-CN"/>
              </w:rPr>
              <w:t xml:space="preserve">分；</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未提供不得分。</w:t>
            </w:r>
            <w:r>
              <w:rPr>
                <w:rFonts w:hint="eastAsia" w:ascii="仿宋" w:hAnsi="仿宋" w:eastAsia="仿宋" w:cs="等线 Light"/>
                <w:sz w:val="24"/>
                <w:szCs w:val="24"/>
                <w:lang w:eastAsia="zh-CN"/>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8</w:t>
            </w:r>
            <w:r>
              <w:rPr>
                <w:rFonts w:ascii="仿宋" w:hAnsi="仿宋" w:eastAsia="仿宋" w:cs="等线 Light"/>
                <w:sz w:val="24"/>
                <w:szCs w:val="24"/>
                <w:lang w:val="en-US" w:eastAsia="zh-CN"/>
              </w:rPr>
            </w:r>
            <w:r/>
          </w:p>
        </w:tc>
      </w:tr>
      <w:tr>
        <w:trPr>
          <w:trHeight w:val="1986"/>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.3</w:t>
            </w:r>
            <w:r>
              <w:rPr>
                <w:rFonts w:hint="eastAsia" w:ascii="仿宋" w:hAnsi="仿宋" w:eastAsia="仿宋" w:cs="Arial"/>
                <w:color w:val="000000"/>
                <w:sz w:val="24"/>
                <w:szCs w:val="24"/>
              </w:rPr>
            </w:r>
            <w:r/>
          </w:p>
        </w:tc>
        <w:tc>
          <w:tcPr>
            <w:tcW w:w="654" w:type="dxa"/>
            <w:vAlign w:val="center"/>
            <w:vMerge w:val="continue"/>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根据投标人提供的针对本项目食品安全的保障方案综合评分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方案承诺针对性</w:t>
            </w:r>
            <w:r>
              <w:rPr>
                <w:rFonts w:hint="eastAsia" w:ascii="仿宋" w:hAnsi="仿宋" w:eastAsia="仿宋" w:cs="等线 Light"/>
                <w:sz w:val="24"/>
                <w:szCs w:val="24"/>
                <w:lang w:val="en-US" w:eastAsia="zh-CN"/>
              </w:rPr>
              <w:t xml:space="preserve">强</w:t>
            </w:r>
            <w:r>
              <w:rPr>
                <w:rFonts w:hint="eastAsia" w:ascii="仿宋" w:hAnsi="仿宋" w:eastAsia="仿宋" w:cs="等线 Light"/>
                <w:sz w:val="24"/>
                <w:szCs w:val="24"/>
              </w:rPr>
              <w:t xml:space="preserve">，实施可行性强的得</w:t>
            </w:r>
            <w:r>
              <w:rPr>
                <w:rFonts w:hint="eastAsia" w:ascii="仿宋" w:hAnsi="仿宋" w:eastAsia="仿宋" w:cs="等线 Light"/>
                <w:sz w:val="24"/>
                <w:szCs w:val="24"/>
                <w:lang w:val="en-US" w:eastAsia="zh-CN"/>
              </w:rPr>
              <w:t xml:space="preserve">7</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方案描述</w:t>
            </w:r>
            <w:r>
              <w:rPr>
                <w:rFonts w:hint="eastAsia" w:ascii="仿宋" w:hAnsi="仿宋" w:eastAsia="仿宋" w:cs="等线 Light"/>
                <w:sz w:val="24"/>
                <w:szCs w:val="24"/>
                <w:lang w:eastAsia="zh-CN"/>
              </w:rPr>
              <w:t xml:space="preserve">针对性较强，实施可行性较强</w:t>
            </w:r>
            <w:r>
              <w:rPr>
                <w:rFonts w:hint="eastAsia" w:ascii="仿宋" w:hAnsi="仿宋" w:eastAsia="仿宋" w:cs="等线 Light"/>
                <w:sz w:val="24"/>
                <w:szCs w:val="24"/>
              </w:rPr>
              <w:t xml:space="preserve">的</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完整</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可行的</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w:t>
            </w:r>
            <w:r>
              <w:rPr>
                <w:rFonts w:hint="eastAsia" w:ascii="仿宋" w:hAnsi="仿宋" w:eastAsia="仿宋" w:cs="等线 Light"/>
                <w:sz w:val="24"/>
                <w:szCs w:val="24"/>
                <w:lang w:eastAsia="zh-CN"/>
              </w:rPr>
              <w:t xml:space="preserve">不得分</w:t>
            </w:r>
            <w:r>
              <w:rPr>
                <w:rFonts w:hint="eastAsia" w:ascii="仿宋" w:hAnsi="仿宋" w:eastAsia="仿宋" w:cs="等线 Light"/>
                <w:sz w:val="24"/>
                <w:szCs w:val="24"/>
              </w:rPr>
              <w:t xml:space="preserve">。</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7</w:t>
            </w:r>
            <w:r>
              <w:rPr>
                <w:rFonts w:ascii="仿宋" w:hAnsi="仿宋" w:eastAsia="仿宋" w:cs="等线 Light"/>
                <w:sz w:val="24"/>
                <w:szCs w:val="24"/>
                <w:lang w:val="en-US" w:eastAsia="zh-CN"/>
              </w:rPr>
            </w:r>
            <w:r/>
          </w:p>
        </w:tc>
      </w:tr>
      <w:tr>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.4</w:t>
            </w:r>
            <w:r>
              <w:rPr>
                <w:rFonts w:hint="eastAsia" w:ascii="仿宋" w:hAnsi="仿宋" w:eastAsia="仿宋" w:cs="Arial"/>
                <w:color w:val="000000"/>
                <w:sz w:val="24"/>
                <w:szCs w:val="24"/>
              </w:rPr>
            </w:r>
            <w:r/>
          </w:p>
        </w:tc>
        <w:tc>
          <w:tcPr>
            <w:tcW w:w="654" w:type="dxa"/>
            <w:vAlign w:val="center"/>
            <w:vMerge w:val="continue"/>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根据投标人提供的供货渠道打分（包含但不限于产品来源、经销资质、进货发票或合同等相关证明材料）进行综合评分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供货渠道多样</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可选择性多，供货凭证可追溯性强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7</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供货渠道可选择性</w:t>
            </w:r>
            <w:r>
              <w:rPr>
                <w:rFonts w:hint="eastAsia" w:ascii="仿宋" w:hAnsi="仿宋" w:eastAsia="仿宋" w:cs="等线 Light"/>
                <w:sz w:val="24"/>
                <w:szCs w:val="24"/>
                <w:lang w:val="en-US" w:eastAsia="zh-CN"/>
              </w:rPr>
              <w:t xml:space="preserve">较多</w:t>
            </w:r>
            <w:r>
              <w:rPr>
                <w:rFonts w:hint="eastAsia" w:ascii="仿宋" w:hAnsi="仿宋" w:eastAsia="仿宋" w:cs="等线 Light"/>
                <w:sz w:val="24"/>
                <w:szCs w:val="24"/>
              </w:rPr>
              <w:t xml:space="preserve">，供货凭证可追溯性略强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供货渠道单一</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可选择性不足，供货凭证</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可追溯</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未提供不得分。</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7</w:t>
            </w:r>
            <w:r>
              <w:rPr>
                <w:rFonts w:ascii="仿宋" w:hAnsi="仿宋" w:eastAsia="仿宋" w:cs="等线 Light"/>
                <w:sz w:val="24"/>
                <w:szCs w:val="24"/>
                <w:lang w:val="en-US" w:eastAsia="zh-CN"/>
              </w:rPr>
            </w:r>
            <w:r/>
          </w:p>
        </w:tc>
      </w:tr>
      <w:tr>
        <w:trPr>
          <w:trHeight w:val="1770"/>
        </w:trPr>
        <w:tc>
          <w:tcPr>
            <w:tcW w:w="329" w:type="dxa"/>
            <w:vAlign w:val="center"/>
            <w:textDirection w:val="lrTb"/>
            <w:noWrap w:val="false"/>
          </w:tcPr>
          <w:p>
            <w:pPr>
              <w:pStyle w:val="1043"/>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7</w:t>
            </w:r>
            <w:r>
              <w:rPr>
                <w:rFonts w:hint="eastAsia" w:ascii="仿宋" w:hAnsi="仿宋" w:eastAsia="仿宋" w:cs="Arial"/>
                <w:color w:val="000000"/>
                <w:sz w:val="24"/>
                <w:szCs w:val="24"/>
                <w:lang w:val="en-US" w:eastAsia="zh-CN"/>
              </w:rPr>
            </w:r>
            <w:r/>
          </w:p>
        </w:tc>
        <w:tc>
          <w:tcPr>
            <w:tcW w:w="654" w:type="dxa"/>
            <w:vAlign w:val="center"/>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增值</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服务</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（6分）</w:t>
            </w:r>
            <w:r>
              <w:rPr>
                <w:rFonts w:hint="eastAsia" w:ascii="仿宋" w:hAnsi="仿宋" w:eastAsia="仿宋" w:cs="宋体"/>
                <w:sz w:val="24"/>
                <w:szCs w:val="24"/>
                <w:lang w:val="en-US" w:eastAsia="zh-CN"/>
              </w:rPr>
            </w:r>
            <w:r/>
          </w:p>
        </w:tc>
        <w:tc>
          <w:tcPr>
            <w:tcW w:w="3653"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根据投标人承诺提供的增值服务进行评分。每有一项与本项目或是招标单位适配高的增值服务得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分，本项最高得6分。与本项目或招标单位需求关联度不高的不得分。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注：须提供增值服务内容阐述及承诺书，格式自拟</w:t>
            </w:r>
            <w:r>
              <w:rPr>
                <w:rFonts w:hint="eastAsia" w:ascii="仿宋" w:hAnsi="仿宋" w:eastAsia="仿宋" w:cs="等线 Light"/>
                <w:sz w:val="24"/>
                <w:szCs w:val="24"/>
              </w:rPr>
            </w:r>
            <w:r/>
          </w:p>
        </w:tc>
        <w:tc>
          <w:tcPr>
            <w:tcW w:w="362" w:type="dxa"/>
            <w:vAlign w:val="center"/>
            <w:textDirection w:val="lrTb"/>
            <w:noWrap w:val="false"/>
          </w:tcPr>
          <w:p>
            <w:pPr>
              <w:pStyle w:val="1043"/>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6</w:t>
            </w:r>
            <w:r>
              <w:rPr>
                <w:rFonts w:ascii="仿宋" w:hAnsi="仿宋" w:eastAsia="仿宋" w:cs="等线 Light"/>
                <w:sz w:val="24"/>
                <w:szCs w:val="24"/>
                <w:lang w:val="en-US" w:eastAsia="zh-CN"/>
              </w:rPr>
            </w:r>
            <w:r/>
          </w:p>
        </w:tc>
      </w:tr>
      <w:tr>
        <w:trPr>
          <w:trHeight w:val="407"/>
        </w:trPr>
        <w:tc>
          <w:tcPr>
            <w:gridSpan w:val="3"/>
            <w:tcW w:w="819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合 计</w:t>
            </w:r>
            <w:r>
              <w:rPr>
                <w:rFonts w:hint="eastAsia" w:ascii="仿宋" w:hAnsi="仿宋" w:eastAsia="仿宋" w:cs="等线 Light"/>
                <w:sz w:val="24"/>
                <w:szCs w:val="24"/>
              </w:rPr>
            </w:r>
            <w:r/>
          </w:p>
        </w:tc>
        <w:tc>
          <w:tcPr>
            <w:tcW w:w="362"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100</w:t>
            </w:r>
            <w:r>
              <w:rPr>
                <w:rFonts w:hint="eastAsia" w:ascii="仿宋" w:hAnsi="仿宋" w:eastAsia="仿宋" w:cs="等线 Light"/>
                <w:sz w:val="24"/>
                <w:szCs w:val="24"/>
              </w:rPr>
            </w:r>
            <w:r/>
          </w:p>
        </w:tc>
      </w:tr>
    </w:tbl>
    <w:p>
      <w:pPr>
        <w:pStyle w:val="1149"/>
        <w:rPr>
          <w:rFonts w:hint="eastAsia" w:ascii="仿宋" w:hAnsi="仿宋" w:eastAsia="仿宋" w:cs="仿宋"/>
          <w:b/>
          <w:bCs w:val="0"/>
          <w:color w:val="000000"/>
          <w:sz w:val="28"/>
          <w:szCs w:val="22"/>
          <w:u w:val="none"/>
          <w:lang w:val="en-US" w:eastAsia="zh-CN"/>
        </w:rPr>
      </w:pPr>
      <w:r>
        <w:rPr>
          <w:rFonts w:hint="eastAsia" w:ascii="仿宋" w:hAnsi="仿宋" w:eastAsia="仿宋" w:cs="仿宋"/>
          <w:b/>
          <w:bCs w:val="0"/>
          <w:color w:val="000000"/>
          <w:sz w:val="28"/>
          <w:szCs w:val="22"/>
          <w:u w:val="none"/>
          <w:lang w:val="en-US" w:eastAsia="zh-CN"/>
        </w:rPr>
      </w:r>
      <w:r/>
    </w:p>
    <w:p>
      <w:pPr>
        <w:pStyle w:val="1149"/>
        <w:rPr>
          <w:rFonts w:eastAsia="仿宋"/>
          <w:b/>
          <w:bCs w:val="0"/>
          <w:color w:val="000000"/>
          <w:sz w:val="22"/>
          <w:szCs w:val="28"/>
          <w:u w:val="none"/>
          <w:lang w:val="en-US" w:eastAsia="zh-CN"/>
        </w:rPr>
      </w:pPr>
      <w:r/>
      <w:bookmarkStart w:id="22" w:name="_Toc6949"/>
      <w:r/>
      <w:bookmarkStart w:id="23" w:name="_Toc6648"/>
      <w:r>
        <w:rPr>
          <w:rFonts w:hint="eastAsia" w:ascii="仿宋" w:hAnsi="仿宋" w:eastAsia="仿宋" w:cs="仿宋"/>
          <w:b/>
          <w:bCs w:val="0"/>
          <w:color w:val="000000"/>
          <w:sz w:val="28"/>
          <w:szCs w:val="22"/>
          <w:u w:val="none"/>
          <w:lang w:val="en-US" w:eastAsia="zh-CN"/>
        </w:rPr>
        <w:t xml:space="preserve">适用于包5、包6</w:t>
      </w:r>
      <w:bookmarkEnd w:id="22"/>
      <w:r/>
      <w:bookmarkEnd w:id="23"/>
      <w:r>
        <w:rPr>
          <w:rFonts w:eastAsia="仿宋"/>
          <w:b/>
          <w:bCs w:val="0"/>
          <w:color w:val="000000"/>
          <w:sz w:val="22"/>
          <w:szCs w:val="28"/>
          <w:u w:val="none"/>
          <w:lang w:val="en-US" w:eastAsia="zh-CN"/>
        </w:rPr>
      </w:r>
      <w:r/>
    </w:p>
    <w:tbl>
      <w:tblPr>
        <w:tblW w:w="51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169"/>
        <w:gridCol w:w="6444"/>
        <w:gridCol w:w="640"/>
      </w:tblGrid>
      <w:tr>
        <w:trPr>
          <w:trHeight w:val="843"/>
        </w:trPr>
        <w:tc>
          <w:tcPr>
            <w:tcW w:w="329" w:type="dxa"/>
            <w:vAlign w:val="center"/>
            <w:textDirection w:val="lrTb"/>
            <w:noWrap w:val="false"/>
          </w:tcPr>
          <w:p>
            <w:pPr>
              <w:pStyle w:val="1043"/>
              <w:rPr>
                <w:rFonts w:ascii="仿宋" w:hAnsi="仿宋" w:eastAsia="仿宋" w:cs="宋体"/>
                <w:sz w:val="24"/>
                <w:szCs w:val="24"/>
              </w:rPr>
            </w:pPr>
            <w:r>
              <w:rPr>
                <w:rFonts w:hint="eastAsia" w:ascii="仿宋" w:hAnsi="仿宋" w:eastAsia="仿宋" w:cs="宋体"/>
                <w:sz w:val="24"/>
                <w:szCs w:val="24"/>
              </w:rPr>
              <w:t xml:space="preserve">序号</w:t>
            </w:r>
            <w:r>
              <w:rPr>
                <w:rFonts w:ascii="仿宋" w:hAnsi="仿宋" w:eastAsia="仿宋" w:cs="宋体"/>
                <w:sz w:val="24"/>
                <w:szCs w:val="24"/>
              </w:rPr>
            </w:r>
            <w:r/>
          </w:p>
        </w:tc>
        <w:tc>
          <w:tcPr>
            <w:tcW w:w="661" w:type="dxa"/>
            <w:vAlign w:val="center"/>
            <w:textDirection w:val="lrTb"/>
            <w:noWrap w:val="false"/>
          </w:tcPr>
          <w:p>
            <w:pPr>
              <w:pStyle w:val="1043"/>
              <w:jc w:val="center"/>
              <w:rPr>
                <w:rFonts w:ascii="仿宋" w:hAnsi="仿宋" w:eastAsia="仿宋" w:cs="宋体"/>
                <w:sz w:val="24"/>
                <w:szCs w:val="24"/>
              </w:rPr>
            </w:pPr>
            <w:r>
              <w:rPr>
                <w:rFonts w:hint="eastAsia" w:ascii="仿宋" w:hAnsi="仿宋" w:eastAsia="仿宋" w:cs="宋体"/>
                <w:sz w:val="24"/>
                <w:szCs w:val="24"/>
              </w:rPr>
              <w:t xml:space="preserve">评分 </w:t>
            </w:r>
            <w:r>
              <w:rPr>
                <w:rFonts w:ascii="仿宋" w:hAnsi="仿宋" w:eastAsia="仿宋" w:cs="宋体"/>
                <w:sz w:val="24"/>
                <w:szCs w:val="24"/>
              </w:rPr>
              <w:t xml:space="preserve"> </w:t>
            </w:r>
            <w:r>
              <w:rPr>
                <w:rFonts w:hint="eastAsia" w:ascii="仿宋" w:hAnsi="仿宋" w:eastAsia="仿宋" w:cs="宋体"/>
                <w:sz w:val="24"/>
                <w:szCs w:val="24"/>
              </w:rPr>
              <w:t xml:space="preserve">因素</w:t>
            </w:r>
            <w:r>
              <w:rPr>
                <w:rFonts w:ascii="仿宋" w:hAnsi="仿宋" w:eastAsia="仿宋" w:cs="宋体"/>
                <w:sz w:val="24"/>
                <w:szCs w:val="24"/>
              </w:rPr>
            </w:r>
            <w:r/>
          </w:p>
        </w:tc>
        <w:tc>
          <w:tcPr>
            <w:tcW w:w="3646" w:type="dxa"/>
            <w:vAlign w:val="center"/>
            <w:textDirection w:val="lrTb"/>
            <w:noWrap w:val="false"/>
          </w:tcPr>
          <w:p>
            <w:pPr>
              <w:pStyle w:val="1043"/>
              <w:jc w:val="center"/>
              <w:rPr>
                <w:rFonts w:ascii="仿宋" w:hAnsi="仿宋" w:eastAsia="仿宋" w:cs="Arial"/>
                <w:b/>
                <w:color w:val="000000"/>
                <w:sz w:val="24"/>
                <w:szCs w:val="24"/>
              </w:rPr>
            </w:pPr>
            <w:r>
              <w:rPr>
                <w:rFonts w:hint="eastAsia" w:ascii="仿宋" w:hAnsi="仿宋" w:eastAsia="仿宋" w:cs="宋体"/>
                <w:sz w:val="24"/>
                <w:szCs w:val="24"/>
              </w:rPr>
              <w:t xml:space="preserve">评审细则</w:t>
            </w:r>
            <w:r>
              <w:rPr>
                <w:rFonts w:ascii="仿宋" w:hAnsi="仿宋" w:eastAsia="仿宋" w:cs="Arial"/>
                <w:b/>
                <w:color w:val="000000"/>
                <w:sz w:val="24"/>
                <w:szCs w:val="24"/>
              </w:rPr>
            </w:r>
            <w:r/>
          </w:p>
        </w:tc>
        <w:tc>
          <w:tcPr>
            <w:tcW w:w="362" w:type="dxa"/>
            <w:vAlign w:val="center"/>
            <w:textDirection w:val="lrTb"/>
            <w:noWrap w:val="false"/>
          </w:tcPr>
          <w:p>
            <w:pPr>
              <w:pStyle w:val="1043"/>
              <w:jc w:val="center"/>
              <w:rPr>
                <w:rFonts w:ascii="仿宋" w:hAnsi="仿宋" w:eastAsia="仿宋" w:cs="Arial"/>
                <w:b/>
                <w:color w:val="000000"/>
                <w:sz w:val="24"/>
                <w:szCs w:val="24"/>
              </w:rPr>
            </w:pPr>
            <w:r>
              <w:rPr>
                <w:rFonts w:hint="eastAsia" w:ascii="仿宋" w:hAnsi="仿宋" w:eastAsia="仿宋" w:cs="宋体"/>
                <w:sz w:val="24"/>
                <w:szCs w:val="24"/>
              </w:rPr>
              <w:t xml:space="preserve">分值</w:t>
            </w:r>
            <w:r>
              <w:rPr>
                <w:rFonts w:ascii="仿宋" w:hAnsi="仿宋" w:eastAsia="仿宋" w:cs="Arial"/>
                <w:b/>
                <w:color w:val="000000"/>
                <w:sz w:val="24"/>
                <w:szCs w:val="24"/>
              </w:rPr>
            </w:r>
            <w:r/>
          </w:p>
        </w:tc>
      </w:tr>
      <w:tr>
        <w:trPr>
          <w:trHeight w:val="1862"/>
        </w:trPr>
        <w:tc>
          <w:tcPr>
            <w:tcW w:w="329" w:type="dxa"/>
            <w:vAlign w:val="center"/>
            <w:textDirection w:val="lrTb"/>
            <w:noWrap w:val="false"/>
          </w:tcPr>
          <w:p>
            <w:pPr>
              <w:pStyle w:val="1043"/>
              <w:jc w:val="center"/>
              <w:rPr>
                <w:rFonts w:ascii="仿宋" w:hAnsi="仿宋" w:eastAsia="仿宋" w:cs="Arial"/>
                <w:color w:val="000000"/>
                <w:sz w:val="24"/>
                <w:szCs w:val="24"/>
              </w:rPr>
            </w:pPr>
            <w:r>
              <w:rPr>
                <w:rFonts w:hint="eastAsia" w:ascii="仿宋" w:hAnsi="仿宋" w:eastAsia="仿宋" w:cs="Arial"/>
                <w:color w:val="000000"/>
                <w:sz w:val="24"/>
                <w:szCs w:val="24"/>
              </w:rPr>
              <w:t xml:space="preserve">1</w:t>
            </w:r>
            <w:r>
              <w:rPr>
                <w:rFonts w:ascii="仿宋" w:hAnsi="仿宋" w:eastAsia="仿宋" w:cs="Arial"/>
                <w:color w:val="000000"/>
                <w:sz w:val="24"/>
                <w:szCs w:val="24"/>
              </w:rPr>
            </w:r>
            <w:r/>
          </w:p>
        </w:tc>
        <w:tc>
          <w:tcPr>
            <w:tcW w:w="661" w:type="dxa"/>
            <w:vAlign w:val="center"/>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价格</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（30分）</w:t>
            </w: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采用低价优先法计算：即满足招标文件要求且报价优惠率最高的投标报价为评标基准价，其价格分为满分。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本项目评标基准价为：1-最高优惠率；</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本项目其他供应商的投标报价为：1-其他优惠率。</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其他投标供应商的价格分按照下列公式计算：投标报价得分=(评标基准价／投标报价)×30(小数点保留两位)</w:t>
            </w:r>
            <w:r>
              <w:rPr>
                <w:rFonts w:hint="eastAsia" w:ascii="仿宋" w:hAnsi="仿宋" w:eastAsia="仿宋" w:cs="等线 Light"/>
                <w:sz w:val="24"/>
                <w:szCs w:val="24"/>
              </w:rPr>
            </w:r>
            <w:r/>
          </w:p>
          <w:p>
            <w:pPr>
              <w:pStyle w:val="1043"/>
              <w:spacing w:line="360" w:lineRule="auto"/>
              <w:rPr>
                <w:rFonts w:ascii="仿宋" w:hAnsi="仿宋" w:eastAsia="仿宋"/>
                <w:sz w:val="24"/>
                <w:szCs w:val="24"/>
              </w:rPr>
            </w:pPr>
            <w:r>
              <w:rPr>
                <w:rFonts w:hint="eastAsia" w:ascii="仿宋" w:hAnsi="仿宋" w:eastAsia="仿宋" w:cs="等线 Light"/>
                <w:sz w:val="24"/>
                <w:szCs w:val="24"/>
              </w:rPr>
              <w:t xml:space="preserve">如供应商A、B、C的优惠率分别为10%、15%、20%，供应商C所报的20%为评标基准价（1-20%），投标人C的投标报价得分为30分，供应商B的投标报价得分为28.24分；供应商A的投标报价得分为26.67分</w:t>
            </w:r>
            <w:r>
              <w:rPr>
                <w:rFonts w:ascii="仿宋" w:hAnsi="仿宋" w:eastAsia="仿宋"/>
                <w:sz w:val="24"/>
                <w:szCs w:val="24"/>
              </w:rPr>
            </w:r>
            <w:r/>
          </w:p>
        </w:tc>
        <w:tc>
          <w:tcPr>
            <w:tcW w:w="362" w:type="dxa"/>
            <w:vAlign w:val="center"/>
            <w:textDirection w:val="lrTb"/>
            <w:noWrap w:val="false"/>
          </w:tcPr>
          <w:p>
            <w:pPr>
              <w:pStyle w:val="1043"/>
              <w:jc w:val="center"/>
              <w:rPr>
                <w:rFonts w:ascii="仿宋" w:hAnsi="仿宋" w:eastAsia="仿宋" w:cs="宋体"/>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0</w:t>
            </w:r>
            <w:r>
              <w:rPr>
                <w:rFonts w:ascii="仿宋" w:hAnsi="仿宋" w:eastAsia="仿宋" w:cs="宋体"/>
                <w:color w:val="000000"/>
                <w:sz w:val="24"/>
                <w:szCs w:val="24"/>
              </w:rPr>
            </w:r>
            <w:r/>
          </w:p>
        </w:tc>
      </w:tr>
      <w:tr>
        <w:trPr>
          <w:trHeight w:val="1862"/>
        </w:trPr>
        <w:tc>
          <w:tcPr>
            <w:tcW w:w="329" w:type="dxa"/>
            <w:vAlign w:val="center"/>
            <w:textDirection w:val="lrTb"/>
            <w:noWrap w:val="false"/>
          </w:tcPr>
          <w:p>
            <w:pPr>
              <w:pStyle w:val="1043"/>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2</w:t>
            </w:r>
            <w:r>
              <w:rPr>
                <w:rFonts w:hint="eastAsia" w:ascii="仿宋" w:hAnsi="仿宋" w:eastAsia="仿宋" w:cs="Arial"/>
                <w:color w:val="000000"/>
                <w:sz w:val="24"/>
                <w:szCs w:val="24"/>
                <w:lang w:val="en-US" w:eastAsia="zh-CN"/>
              </w:rPr>
            </w:r>
            <w:r/>
          </w:p>
        </w:tc>
        <w:tc>
          <w:tcPr>
            <w:tcW w:w="661" w:type="dxa"/>
            <w:vAlign w:val="center"/>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检测</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报告</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（6分）</w:t>
            </w: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提供以下产品具有CNAS或CMA标识的检测合格的检测报告（提供所投分包类别对应的检测报告）：</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(1)</w:t>
            </w:r>
            <w:r>
              <w:rPr>
                <w:rFonts w:hint="eastAsia" w:ascii="仿宋" w:hAnsi="仿宋" w:eastAsia="仿宋" w:cs="等线 Light"/>
                <w:sz w:val="24"/>
                <w:szCs w:val="24"/>
                <w:lang w:val="en-US" w:eastAsia="zh-CN"/>
              </w:rPr>
              <w:t xml:space="preserve">包5提供</w:t>
            </w:r>
            <w:r>
              <w:rPr>
                <w:rFonts w:hint="eastAsia" w:ascii="仿宋" w:hAnsi="仿宋" w:eastAsia="仿宋" w:cs="等线 Light"/>
                <w:sz w:val="24"/>
                <w:szCs w:val="24"/>
              </w:rPr>
              <w:t xml:space="preserve">水产品，得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包6提供</w:t>
            </w:r>
            <w:r>
              <w:rPr>
                <w:rFonts w:hint="eastAsia" w:ascii="仿宋" w:hAnsi="仿宋" w:eastAsia="仿宋" w:cs="等线 Light"/>
                <w:sz w:val="24"/>
                <w:szCs w:val="24"/>
              </w:rPr>
              <w:t xml:space="preserve">家禽类，得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分；牛羊猪肉类，得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分；冻品肉类，得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注:(1)以上检测报告功能参数应进行明显标注，采用如箭头、标红或下划线等标注方式，方便评委查看。</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(2)允许提供的检测报告产品名称与评分标准给定名称有差别，但不能改变产品实质性内容(功能)，如提供的产品名称不一致，须提供产品内容(功能)说明及包含的关键信息，相应内容(功能)应符合采购需求，否则不得分。</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lang w:val="en-US" w:eastAsia="zh-CN"/>
              </w:rPr>
            </w:r>
            <w:r/>
          </w:p>
        </w:tc>
      </w:tr>
      <w:tr>
        <w:trPr>
          <w:trHeight w:val="90"/>
        </w:trPr>
        <w:tc>
          <w:tcPr>
            <w:tcW w:w="329" w:type="dxa"/>
            <w:vAlign w:val="center"/>
            <w:textDirection w:val="lrTb"/>
            <w:noWrap w:val="false"/>
          </w:tcPr>
          <w:p>
            <w:pPr>
              <w:pStyle w:val="1043"/>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 xml:space="preserve">3</w:t>
            </w:r>
            <w:r>
              <w:rPr>
                <w:rFonts w:hint="eastAsia" w:ascii="仿宋" w:hAnsi="仿宋" w:eastAsia="仿宋" w:cs="Arial"/>
                <w:color w:val="000000"/>
                <w:sz w:val="24"/>
                <w:szCs w:val="24"/>
                <w:lang w:eastAsia="zh-CN"/>
              </w:rPr>
            </w:r>
            <w:r/>
          </w:p>
        </w:tc>
        <w:tc>
          <w:tcPr>
            <w:tcW w:w="661" w:type="dxa"/>
            <w:vAlign w:val="center"/>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业绩</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（12分）</w:t>
            </w: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提供2021年</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月1日以来（以合同签订时间为准）有政府机关、企事业单位、学校、医院或国有企业等签订的实施的类似食材业绩（包含所投分包类别对应的食材内容），每提供1个业绩得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分，最多得</w:t>
            </w:r>
            <w:r>
              <w:rPr>
                <w:rFonts w:hint="eastAsia" w:ascii="仿宋" w:hAnsi="仿宋" w:eastAsia="仿宋" w:cs="等线 Light"/>
                <w:sz w:val="24"/>
                <w:szCs w:val="24"/>
                <w:lang w:val="en-US" w:eastAsia="zh-CN"/>
              </w:rPr>
              <w:t xml:space="preserve">12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（需提供业绩合同及对应的结算发票，证明材料缺项或未提供的不得分，同一甲方算一个业绩）。</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12</w:t>
            </w:r>
            <w:r>
              <w:rPr>
                <w:rFonts w:hint="eastAsia" w:ascii="仿宋" w:hAnsi="仿宋" w:eastAsia="仿宋" w:cs="等线 Light"/>
                <w:sz w:val="24"/>
                <w:szCs w:val="24"/>
                <w:lang w:eastAsia="zh-CN"/>
              </w:rPr>
            </w:r>
            <w:r/>
          </w:p>
        </w:tc>
      </w:tr>
      <w:tr>
        <w:trPr>
          <w:trHeight w:val="90"/>
        </w:trPr>
        <w:tc>
          <w:tcPr>
            <w:tcW w:w="329" w:type="dxa"/>
            <w:vAlign w:val="center"/>
            <w:textDirection w:val="lrTb"/>
            <w:noWrap w:val="false"/>
          </w:tcPr>
          <w:p>
            <w:pPr>
              <w:pStyle w:val="1043"/>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 xml:space="preserve">4</w:t>
            </w:r>
            <w:r>
              <w:rPr>
                <w:rFonts w:hint="eastAsia" w:ascii="仿宋" w:hAnsi="仿宋" w:eastAsia="仿宋" w:cs="Arial"/>
                <w:color w:val="000000"/>
                <w:sz w:val="24"/>
                <w:szCs w:val="24"/>
                <w:lang w:eastAsia="zh-CN"/>
              </w:rPr>
            </w:r>
            <w:r/>
          </w:p>
        </w:tc>
        <w:tc>
          <w:tcPr>
            <w:tcW w:w="661" w:type="dxa"/>
            <w:vAlign w:val="center"/>
            <w:textDirection w:val="lrTb"/>
            <w:noWrap w:val="false"/>
          </w:tcPr>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本地化服务能力</w:t>
            </w:r>
            <w:r>
              <w:rPr>
                <w:rFonts w:hint="eastAsia" w:ascii="仿宋" w:hAnsi="仿宋" w:eastAsia="仿宋" w:cs="等线 Light"/>
                <w:sz w:val="24"/>
                <w:szCs w:val="24"/>
                <w:lang w:val="en-US"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具有本地化服务能力，可在1小时内到达采购人单位的得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分，未提供的不得分。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注：以上提供相关证明材料（如导航行程查询截图，时间统一为工作日上午7:00截图）或承诺书加盖公章，承诺书格式自拟。</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5.1</w:t>
            </w:r>
            <w:r>
              <w:rPr>
                <w:rFonts w:ascii="仿宋" w:hAnsi="仿宋" w:eastAsia="仿宋" w:cs="Arial"/>
                <w:color w:val="000000"/>
                <w:sz w:val="24"/>
                <w:szCs w:val="24"/>
                <w:lang w:val="en-US" w:eastAsia="zh-CN"/>
              </w:rPr>
            </w:r>
            <w:r/>
          </w:p>
        </w:tc>
        <w:tc>
          <w:tcPr>
            <w:tcW w:w="661" w:type="dxa"/>
            <w:vAlign w:val="center"/>
            <w:vMerge w:val="restart"/>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履约</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能力</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（12分）</w:t>
            </w: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自有检测设备，每提供一个检测设备得1分，最多得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分，未提供不得分。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提供自有检测设备的购买发票，注：相同检测设备不重复得分。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提供用于本项目上门送货配备的固定车辆或冷链运输车辆，每提供一辆自有或租赁的车辆得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分，最高得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自有车辆须提供车辆行驶证、车辆照片或车辆购买发票等证明材料原件扫描件。租赁车辆须提供由投标人或投标人法定代表人签订的在本合同服务有效期内的租用合同等证明材料原件扫描件。未提供相关证明资料不得分，资料不全不得分。</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val="en-US" w:eastAsia="zh-CN"/>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5.2</w:t>
            </w:r>
            <w:r>
              <w:rPr>
                <w:rFonts w:ascii="仿宋" w:hAnsi="仿宋" w:eastAsia="仿宋" w:cs="Arial"/>
                <w:color w:val="000000"/>
                <w:sz w:val="24"/>
                <w:szCs w:val="24"/>
                <w:lang w:val="en-US" w:eastAsia="zh-CN"/>
              </w:rPr>
            </w:r>
            <w:r/>
          </w:p>
        </w:tc>
        <w:tc>
          <w:tcPr>
            <w:tcW w:w="661" w:type="dxa"/>
            <w:vAlign w:val="center"/>
            <w:vMerge w:val="continue"/>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lang w:val="en-US" w:eastAsia="zh-CN" w:bidi="ar-SA"/>
              </w:rPr>
            </w:pPr>
            <w:r>
              <w:rPr>
                <w:rFonts w:hint="eastAsia" w:ascii="仿宋" w:hAnsi="仿宋" w:eastAsia="仿宋" w:cs="等线 Light"/>
                <w:sz w:val="24"/>
                <w:szCs w:val="24"/>
              </w:rPr>
              <w:t xml:space="preserve">供应商提供在有效期内的食品安全责任险。提供保单及发票复印件。</w:t>
            </w:r>
            <w:r>
              <w:rPr>
                <w:rFonts w:hint="eastAsia" w:ascii="仿宋" w:hAnsi="仿宋" w:eastAsia="仿宋" w:cs="等线 Light"/>
                <w:sz w:val="24"/>
                <w:szCs w:val="24"/>
                <w:lang w:val="en-US" w:eastAsia="zh-CN" w:bidi="ar-SA"/>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val="en-US" w:eastAsia="zh-CN" w:bidi="ar-SA"/>
              </w:rPr>
            </w:pP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val="en-US" w:eastAsia="zh-CN" w:bidi="ar-SA"/>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5.3</w:t>
            </w:r>
            <w:r>
              <w:rPr>
                <w:rFonts w:ascii="仿宋" w:hAnsi="仿宋" w:eastAsia="仿宋" w:cs="Arial"/>
                <w:color w:val="000000"/>
                <w:sz w:val="24"/>
                <w:szCs w:val="24"/>
                <w:lang w:val="en-US" w:eastAsia="zh-CN"/>
              </w:rPr>
            </w:r>
            <w:r/>
          </w:p>
        </w:tc>
        <w:tc>
          <w:tcPr>
            <w:tcW w:w="661" w:type="dxa"/>
            <w:vAlign w:val="center"/>
            <w:vMerge w:val="continue"/>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投标人</w:t>
            </w:r>
            <w:r>
              <w:rPr>
                <w:rFonts w:hint="eastAsia" w:ascii="仿宋" w:hAnsi="仿宋" w:eastAsia="仿宋" w:cs="等线 Light"/>
                <w:sz w:val="24"/>
                <w:szCs w:val="24"/>
              </w:rPr>
              <w:t xml:space="preserve">拟投入本项目使用的冷冻库总体积：</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(1)冷鲜库总体积≥</w:t>
            </w:r>
            <w:r>
              <w:rPr>
                <w:rFonts w:hint="eastAsia" w:ascii="仿宋" w:hAnsi="仿宋" w:eastAsia="仿宋" w:cs="等线 Light"/>
                <w:sz w:val="24"/>
                <w:szCs w:val="24"/>
                <w:lang w:val="en-US" w:eastAsia="zh-CN"/>
              </w:rPr>
              <w:t xml:space="preserve">5</w:t>
            </w:r>
            <w:r>
              <w:rPr>
                <w:rFonts w:hint="eastAsia" w:ascii="仿宋" w:hAnsi="仿宋" w:eastAsia="仿宋" w:cs="等线 Light"/>
                <w:sz w:val="24"/>
                <w:szCs w:val="24"/>
              </w:rPr>
              <w:t xml:space="preserve">00m³，得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(2)冷鲜库总体积</w:t>
            </w:r>
            <w:r>
              <w:rPr>
                <w:rFonts w:hint="eastAsia" w:ascii="仿宋" w:hAnsi="仿宋" w:eastAsia="仿宋" w:cs="等线 Light"/>
                <w:sz w:val="24"/>
                <w:szCs w:val="24"/>
                <w:lang w:val="en-US" w:eastAsia="zh-CN"/>
              </w:rPr>
              <w:t xml:space="preserve">＜5</w:t>
            </w:r>
            <w:r>
              <w:rPr>
                <w:rFonts w:hint="eastAsia" w:ascii="仿宋" w:hAnsi="仿宋" w:eastAsia="仿宋" w:cs="等线 Light"/>
                <w:sz w:val="24"/>
                <w:szCs w:val="24"/>
              </w:rPr>
              <w:t xml:space="preserve">00m³，得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本项最多得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注：</w:t>
            </w:r>
            <w:r>
              <w:rPr>
                <w:rFonts w:hint="eastAsia" w:ascii="仿宋" w:hAnsi="仿宋" w:eastAsia="仿宋" w:cs="等线 Light"/>
                <w:sz w:val="24"/>
                <w:szCs w:val="24"/>
              </w:rPr>
              <w:t xml:space="preserve">以上提供冷冻库体积的证明材料及自有产权证明。若为租赁的，提供租赁合同、发票</w:t>
            </w:r>
            <w:r>
              <w:rPr>
                <w:rFonts w:hint="eastAsia" w:ascii="仿宋" w:hAnsi="仿宋" w:eastAsia="仿宋" w:cs="等线 Light"/>
                <w:sz w:val="24"/>
                <w:szCs w:val="24"/>
                <w:lang w:val="en-US" w:eastAsia="zh-CN"/>
              </w:rPr>
              <w:t xml:space="preserve">或</w:t>
            </w:r>
            <w:r>
              <w:rPr>
                <w:rFonts w:hint="eastAsia" w:ascii="仿宋" w:hAnsi="仿宋" w:eastAsia="仿宋" w:cs="等线 Light"/>
                <w:sz w:val="24"/>
                <w:szCs w:val="24"/>
              </w:rPr>
              <w:t xml:space="preserve">支付凭证及冷冻库体积的证明材料，证明材料缺项或未提供的不得分。</w:t>
            </w:r>
            <w:r>
              <w:rPr>
                <w:rFonts w:hint="eastAsia" w:ascii="仿宋" w:hAnsi="仿宋" w:eastAsia="仿宋" w:cs="等线 Light"/>
                <w:sz w:val="24"/>
                <w:szCs w:val="24"/>
                <w:lang w:val="en-US" w:eastAsia="zh-CN"/>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val="en-US" w:eastAsia="zh-CN"/>
              </w:rPr>
            </w:r>
            <w:r/>
          </w:p>
        </w:tc>
      </w:tr>
      <w:tr>
        <w:trPr>
          <w:trHeight w:val="90"/>
        </w:trPr>
        <w:tc>
          <w:tcPr>
            <w:tcW w:w="329" w:type="dxa"/>
            <w:vAlign w:val="center"/>
            <w:textDirection w:val="lrTb"/>
            <w:noWrap w:val="false"/>
          </w:tcPr>
          <w:p>
            <w:pPr>
              <w:pStyle w:val="1043"/>
              <w:jc w:val="center"/>
              <w:rPr>
                <w:rFonts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5.4</w:t>
            </w:r>
            <w:r>
              <w:rPr>
                <w:rFonts w:ascii="仿宋" w:hAnsi="仿宋" w:eastAsia="仿宋" w:cs="Arial"/>
                <w:color w:val="000000"/>
                <w:sz w:val="24"/>
                <w:szCs w:val="24"/>
                <w:lang w:val="en-US" w:eastAsia="zh-CN"/>
              </w:rPr>
            </w:r>
            <w:r/>
          </w:p>
        </w:tc>
        <w:tc>
          <w:tcPr>
            <w:tcW w:w="661" w:type="dxa"/>
            <w:vAlign w:val="center"/>
            <w:vMerge w:val="continue"/>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拟投入本项目使用的仓储场所占地面积:</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(1)仓储场所占地面积</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000㎡，得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(2)500㎡</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rPr>
              <w:t xml:space="preserve">仓储场所占地面积≤</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000㎡，得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(3)</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00㎡</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rPr>
              <w:t xml:space="preserve">仓储场所占地面积≤500㎡，得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(4)</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00㎡</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rPr>
              <w:t xml:space="preserve">仓储场所占地面积≤</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00㎡，得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本项最多</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注:</w:t>
            </w:r>
            <w:r>
              <w:rPr>
                <w:rFonts w:hint="eastAsia" w:ascii="仿宋" w:hAnsi="仿宋" w:eastAsia="仿宋" w:cs="等线 Light"/>
                <w:sz w:val="24"/>
                <w:szCs w:val="24"/>
              </w:rPr>
              <w:t xml:space="preserve">以上提供仓储场所占地面积的证明材料及自有产权证明。若为租赁的，提供租赁合同、发票、支付凭证及仓储场所占地面积的证明材料，证明材料缺项或未提供的不得分。</w:t>
            </w:r>
            <w:r>
              <w:rPr>
                <w:rFonts w:hint="eastAsia" w:ascii="仿宋" w:hAnsi="仿宋" w:eastAsia="仿宋" w:cs="等线 Light"/>
                <w:sz w:val="24"/>
                <w:szCs w:val="24"/>
                <w:lang w:val="en-US" w:eastAsia="zh-CN"/>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val="zh-CN" w:eastAsia="zh-CN"/>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val="zh-CN" w:eastAsia="zh-CN"/>
              </w:rPr>
            </w:r>
            <w:r/>
          </w:p>
        </w:tc>
      </w:tr>
      <w:tr>
        <w:trPr>
          <w:trHeight w:val="2440"/>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.1</w:t>
            </w:r>
            <w:r>
              <w:rPr>
                <w:rFonts w:hint="eastAsia" w:ascii="仿宋" w:hAnsi="仿宋" w:eastAsia="仿宋" w:cs="Arial"/>
                <w:color w:val="000000"/>
                <w:sz w:val="24"/>
                <w:szCs w:val="24"/>
              </w:rPr>
            </w:r>
            <w:r/>
          </w:p>
        </w:tc>
        <w:tc>
          <w:tcPr>
            <w:tcW w:w="661" w:type="dxa"/>
            <w:vAlign w:val="center"/>
            <w:vMerge w:val="restart"/>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实施</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方案</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（30分）</w:t>
            </w: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根据投标</w:t>
            </w:r>
            <w:r>
              <w:rPr>
                <w:rFonts w:hint="eastAsia" w:ascii="仿宋" w:hAnsi="仿宋" w:eastAsia="仿宋" w:cs="等线 Light"/>
                <w:sz w:val="24"/>
                <w:szCs w:val="24"/>
                <w:lang w:val="en-US" w:eastAsia="zh-CN"/>
              </w:rPr>
              <w:t xml:space="preserve">人</w:t>
            </w:r>
            <w:r>
              <w:rPr>
                <w:rFonts w:hint="eastAsia" w:ascii="仿宋" w:hAnsi="仿宋" w:eastAsia="仿宋" w:cs="等线 Light"/>
                <w:sz w:val="24"/>
                <w:szCs w:val="24"/>
              </w:rPr>
              <w:t xml:space="preserve">提供的项目实施方案（包括食材质量保证措施，供货整体进度安排，运输装卸措施，食材受损补给应急措施等内容）进行综合评分。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方案内容详实，针对性强，实施可行性强的得</w:t>
            </w:r>
            <w:r>
              <w:rPr>
                <w:rFonts w:hint="eastAsia" w:ascii="仿宋" w:hAnsi="仿宋" w:eastAsia="仿宋" w:cs="等线 Light"/>
                <w:sz w:val="24"/>
                <w:szCs w:val="24"/>
                <w:lang w:val="en-US" w:eastAsia="zh-CN"/>
              </w:rPr>
              <w:t xml:space="preserve">8</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方案内容合理，针对性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强，实施可行性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强的得</w:t>
            </w:r>
            <w:r>
              <w:rPr>
                <w:rFonts w:hint="eastAsia" w:ascii="仿宋" w:hAnsi="仿宋" w:eastAsia="仿宋" w:cs="等线 Light"/>
                <w:sz w:val="24"/>
                <w:szCs w:val="24"/>
                <w:lang w:val="en-US" w:eastAsia="zh-CN"/>
              </w:rPr>
              <w:t xml:space="preserve">5</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w:t>
            </w:r>
            <w:r>
              <w:rPr>
                <w:rFonts w:hint="eastAsia" w:ascii="仿宋" w:hAnsi="仿宋" w:eastAsia="仿宋" w:cs="等线 Light"/>
                <w:sz w:val="24"/>
                <w:szCs w:val="24"/>
                <w:lang w:val="en-US" w:eastAsia="zh-CN"/>
              </w:rPr>
              <w:t xml:space="preserve">基本完整，有</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可行的得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未提供不得分。</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8</w:t>
            </w:r>
            <w:r>
              <w:rPr>
                <w:rFonts w:hint="eastAsia" w:ascii="仿宋" w:hAnsi="仿宋" w:eastAsia="仿宋" w:cs="等线 Light"/>
                <w:sz w:val="24"/>
                <w:szCs w:val="24"/>
                <w:lang w:eastAsia="zh-CN"/>
              </w:rPr>
            </w:r>
            <w:r/>
          </w:p>
        </w:tc>
      </w:tr>
      <w:tr>
        <w:trPr>
          <w:trHeight w:val="2341"/>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.2</w:t>
            </w:r>
            <w:r>
              <w:rPr>
                <w:rFonts w:hint="eastAsia" w:ascii="仿宋" w:hAnsi="仿宋" w:eastAsia="仿宋" w:cs="Arial"/>
                <w:color w:val="000000"/>
                <w:sz w:val="24"/>
                <w:szCs w:val="24"/>
              </w:rPr>
            </w:r>
            <w:r/>
          </w:p>
        </w:tc>
        <w:tc>
          <w:tcPr>
            <w:tcW w:w="661" w:type="dxa"/>
            <w:vAlign w:val="center"/>
            <w:vMerge w:val="continue"/>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根据投标人提供的应急方案（包括针对特殊情况或突发事件，如临时性用菜需求供应方案、恶劣天气应对，发生食品中毒处理方案等）综合评分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方案针对性强，实施可行性强的得</w:t>
            </w:r>
            <w:r>
              <w:rPr>
                <w:rFonts w:hint="eastAsia" w:ascii="仿宋" w:hAnsi="仿宋" w:eastAsia="仿宋" w:cs="等线 Light"/>
                <w:sz w:val="24"/>
                <w:szCs w:val="24"/>
                <w:lang w:val="en-US" w:eastAsia="zh-CN"/>
              </w:rPr>
              <w:t xml:space="preserve">8</w:t>
            </w:r>
            <w:r>
              <w:rPr>
                <w:rFonts w:hint="eastAsia" w:ascii="仿宋" w:hAnsi="仿宋" w:eastAsia="仿宋" w:cs="等线 Light"/>
                <w:sz w:val="24"/>
                <w:szCs w:val="24"/>
                <w:lang w:eastAsia="zh-CN"/>
              </w:rPr>
              <w:t xml:space="preserve">分；</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方案针对性较强，实施可行性较强的得</w:t>
            </w:r>
            <w:r>
              <w:rPr>
                <w:rFonts w:hint="eastAsia" w:ascii="仿宋" w:hAnsi="仿宋" w:eastAsia="仿宋" w:cs="等线 Light"/>
                <w:sz w:val="24"/>
                <w:szCs w:val="24"/>
                <w:lang w:val="en-US" w:eastAsia="zh-CN"/>
              </w:rPr>
              <w:t xml:space="preserve">5</w:t>
            </w:r>
            <w:r>
              <w:rPr>
                <w:rFonts w:hint="eastAsia" w:ascii="仿宋" w:hAnsi="仿宋" w:eastAsia="仿宋" w:cs="等线 Light"/>
                <w:sz w:val="24"/>
                <w:szCs w:val="24"/>
                <w:lang w:eastAsia="zh-CN"/>
              </w:rPr>
              <w:t xml:space="preserve">分；</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方案具备一定的针对性，实施基本可行的得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eastAsia="zh-CN"/>
              </w:rPr>
              <w:t xml:space="preserve">分；</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未提供不得分。</w:t>
            </w:r>
            <w:r>
              <w:rPr>
                <w:rFonts w:hint="eastAsia" w:ascii="仿宋" w:hAnsi="仿宋" w:eastAsia="仿宋" w:cs="等线 Light"/>
                <w:sz w:val="24"/>
                <w:szCs w:val="24"/>
                <w:lang w:eastAsia="zh-CN"/>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8</w:t>
            </w:r>
            <w:r>
              <w:rPr>
                <w:rFonts w:ascii="仿宋" w:hAnsi="仿宋" w:eastAsia="仿宋" w:cs="等线 Light"/>
                <w:sz w:val="24"/>
                <w:szCs w:val="24"/>
                <w:lang w:val="en-US" w:eastAsia="zh-CN"/>
              </w:rPr>
            </w:r>
            <w:r/>
          </w:p>
        </w:tc>
      </w:tr>
      <w:tr>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.3</w:t>
            </w:r>
            <w:r>
              <w:rPr>
                <w:rFonts w:hint="eastAsia" w:ascii="仿宋" w:hAnsi="仿宋" w:eastAsia="仿宋" w:cs="Arial"/>
                <w:color w:val="000000"/>
                <w:sz w:val="24"/>
                <w:szCs w:val="24"/>
              </w:rPr>
            </w:r>
            <w:r/>
          </w:p>
        </w:tc>
        <w:tc>
          <w:tcPr>
            <w:tcW w:w="661" w:type="dxa"/>
            <w:vAlign w:val="center"/>
            <w:vMerge w:val="continue"/>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根据投标人提供的针对本项目食品安全的保障方案综合评分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方案承诺针对性</w:t>
            </w:r>
            <w:r>
              <w:rPr>
                <w:rFonts w:hint="eastAsia" w:ascii="仿宋" w:hAnsi="仿宋" w:eastAsia="仿宋" w:cs="等线 Light"/>
                <w:sz w:val="24"/>
                <w:szCs w:val="24"/>
                <w:lang w:val="en-US" w:eastAsia="zh-CN"/>
              </w:rPr>
              <w:t xml:space="preserve">强</w:t>
            </w:r>
            <w:r>
              <w:rPr>
                <w:rFonts w:hint="eastAsia" w:ascii="仿宋" w:hAnsi="仿宋" w:eastAsia="仿宋" w:cs="等线 Light"/>
                <w:sz w:val="24"/>
                <w:szCs w:val="24"/>
              </w:rPr>
              <w:t xml:space="preserve">，实施可行性强的得</w:t>
            </w:r>
            <w:r>
              <w:rPr>
                <w:rFonts w:hint="eastAsia" w:ascii="仿宋" w:hAnsi="仿宋" w:eastAsia="仿宋" w:cs="等线 Light"/>
                <w:sz w:val="24"/>
                <w:szCs w:val="24"/>
                <w:lang w:val="en-US" w:eastAsia="zh-CN"/>
              </w:rPr>
              <w:t xml:space="preserve">7</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方案描述</w:t>
            </w:r>
            <w:r>
              <w:rPr>
                <w:rFonts w:hint="eastAsia" w:ascii="仿宋" w:hAnsi="仿宋" w:eastAsia="仿宋" w:cs="等线 Light"/>
                <w:sz w:val="24"/>
                <w:szCs w:val="24"/>
                <w:lang w:eastAsia="zh-CN"/>
              </w:rPr>
              <w:t xml:space="preserve">针对性较强，实施可行性较强</w:t>
            </w:r>
            <w:r>
              <w:rPr>
                <w:rFonts w:hint="eastAsia" w:ascii="仿宋" w:hAnsi="仿宋" w:eastAsia="仿宋" w:cs="等线 Light"/>
                <w:sz w:val="24"/>
                <w:szCs w:val="24"/>
              </w:rPr>
              <w:t xml:space="preserve">的</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方案内容</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完整</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可行的</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w:t>
            </w:r>
            <w:r>
              <w:rPr>
                <w:rFonts w:hint="eastAsia" w:ascii="仿宋" w:hAnsi="仿宋" w:eastAsia="仿宋" w:cs="等线 Light"/>
                <w:sz w:val="24"/>
                <w:szCs w:val="24"/>
                <w:lang w:eastAsia="zh-CN"/>
              </w:rPr>
              <w:t xml:space="preserve">不得分</w:t>
            </w:r>
            <w:r>
              <w:rPr>
                <w:rFonts w:hint="eastAsia" w:ascii="仿宋" w:hAnsi="仿宋" w:eastAsia="仿宋" w:cs="等线 Light"/>
                <w:sz w:val="24"/>
                <w:szCs w:val="24"/>
              </w:rPr>
              <w:t xml:space="preserve">。</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7</w:t>
            </w:r>
            <w:r>
              <w:rPr>
                <w:rFonts w:ascii="仿宋" w:hAnsi="仿宋" w:eastAsia="仿宋" w:cs="等线 Light"/>
                <w:sz w:val="24"/>
                <w:szCs w:val="24"/>
                <w:lang w:val="en-US" w:eastAsia="zh-CN"/>
              </w:rPr>
            </w:r>
            <w:r/>
          </w:p>
        </w:tc>
      </w:tr>
      <w:tr>
        <w:trPr/>
        <w:tc>
          <w:tcPr>
            <w:tcW w:w="329" w:type="dxa"/>
            <w:vAlign w:val="center"/>
            <w:textDirection w:val="lrTb"/>
            <w:noWrap w:val="false"/>
          </w:tcPr>
          <w:p>
            <w:pPr>
              <w:pStyle w:val="1043"/>
              <w:jc w:val="center"/>
              <w:rPr>
                <w:rFonts w:hint="eastAsia" w:ascii="仿宋" w:hAnsi="仿宋" w:eastAsia="仿宋" w:cs="Arial"/>
                <w:color w:val="000000"/>
                <w:sz w:val="24"/>
                <w:szCs w:val="24"/>
              </w:rPr>
            </w:pPr>
            <w:r>
              <w:rPr>
                <w:rFonts w:hint="eastAsia" w:ascii="仿宋" w:hAnsi="仿宋" w:eastAsia="仿宋" w:cs="Arial"/>
                <w:color w:val="000000"/>
                <w:sz w:val="24"/>
                <w:szCs w:val="24"/>
                <w:lang w:val="en-US" w:eastAsia="zh-CN"/>
              </w:rPr>
              <w:t xml:space="preserve">6</w:t>
            </w:r>
            <w:r>
              <w:rPr>
                <w:rFonts w:hint="eastAsia" w:ascii="仿宋" w:hAnsi="仿宋" w:eastAsia="仿宋" w:cs="Arial"/>
                <w:color w:val="000000"/>
                <w:sz w:val="24"/>
                <w:szCs w:val="24"/>
              </w:rPr>
              <w:t xml:space="preserve">.4</w:t>
            </w:r>
            <w:r>
              <w:rPr>
                <w:rFonts w:hint="eastAsia" w:ascii="仿宋" w:hAnsi="仿宋" w:eastAsia="仿宋" w:cs="Arial"/>
                <w:color w:val="000000"/>
                <w:sz w:val="24"/>
                <w:szCs w:val="24"/>
              </w:rPr>
            </w:r>
            <w:r/>
          </w:p>
        </w:tc>
        <w:tc>
          <w:tcPr>
            <w:tcW w:w="661" w:type="dxa"/>
            <w:vAlign w:val="center"/>
            <w:vMerge w:val="continue"/>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rPr>
              <w:t xml:space="preserve">根据投标人提供的供货渠道打分（包含但不限于产品来源、经销资质、进货发票或合同等相关证明材料）进行综合评分</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eastAsia="zh-CN"/>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供货渠道多样</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可选择性多，供货凭证可追溯性强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7</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供货渠道可选择性</w:t>
            </w:r>
            <w:r>
              <w:rPr>
                <w:rFonts w:hint="eastAsia" w:ascii="仿宋" w:hAnsi="仿宋" w:eastAsia="仿宋" w:cs="等线 Light"/>
                <w:sz w:val="24"/>
                <w:szCs w:val="24"/>
                <w:lang w:val="en-US" w:eastAsia="zh-CN"/>
              </w:rPr>
              <w:t xml:space="preserve">较多</w:t>
            </w:r>
            <w:r>
              <w:rPr>
                <w:rFonts w:hint="eastAsia" w:ascii="仿宋" w:hAnsi="仿宋" w:eastAsia="仿宋" w:cs="等线 Light"/>
                <w:sz w:val="24"/>
                <w:szCs w:val="24"/>
              </w:rPr>
              <w:t xml:space="preserve">，供货凭证可追溯性略强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供货渠道单一</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可选择性不足，供货凭证</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可追溯</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未提供不得分。</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7</w:t>
            </w:r>
            <w:r>
              <w:rPr>
                <w:rFonts w:ascii="仿宋" w:hAnsi="仿宋" w:eastAsia="仿宋" w:cs="等线 Light"/>
                <w:sz w:val="24"/>
                <w:szCs w:val="24"/>
                <w:lang w:val="en-US" w:eastAsia="zh-CN"/>
              </w:rPr>
            </w:r>
            <w:r/>
          </w:p>
        </w:tc>
      </w:tr>
      <w:tr>
        <w:trPr>
          <w:trHeight w:val="1770"/>
        </w:trPr>
        <w:tc>
          <w:tcPr>
            <w:tcW w:w="329" w:type="dxa"/>
            <w:vAlign w:val="center"/>
            <w:textDirection w:val="lrTb"/>
            <w:noWrap w:val="false"/>
          </w:tcPr>
          <w:p>
            <w:pPr>
              <w:pStyle w:val="1043"/>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7</w:t>
            </w:r>
            <w:r>
              <w:rPr>
                <w:rFonts w:hint="eastAsia" w:ascii="仿宋" w:hAnsi="仿宋" w:eastAsia="仿宋" w:cs="Arial"/>
                <w:color w:val="000000"/>
                <w:sz w:val="24"/>
                <w:szCs w:val="24"/>
                <w:lang w:val="en-US" w:eastAsia="zh-CN"/>
              </w:rPr>
            </w:r>
            <w:r/>
          </w:p>
        </w:tc>
        <w:tc>
          <w:tcPr>
            <w:tcW w:w="661" w:type="dxa"/>
            <w:vAlign w:val="center"/>
            <w:textDirection w:val="lrTb"/>
            <w:noWrap w:val="false"/>
          </w:tcPr>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增值</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服务</w:t>
            </w:r>
            <w:r>
              <w:rPr>
                <w:rFonts w:hint="eastAsia" w:ascii="仿宋" w:hAnsi="仿宋" w:eastAsia="仿宋" w:cs="宋体"/>
                <w:sz w:val="24"/>
                <w:szCs w:val="24"/>
                <w:lang w:val="en-US" w:eastAsia="zh-CN"/>
              </w:rPr>
            </w:r>
            <w:r/>
          </w:p>
          <w:p>
            <w:pPr>
              <w:pStyle w:val="1043"/>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（6分）</w:t>
            </w:r>
            <w:r>
              <w:rPr>
                <w:rFonts w:hint="eastAsia" w:ascii="仿宋" w:hAnsi="仿宋" w:eastAsia="仿宋" w:cs="宋体"/>
                <w:sz w:val="24"/>
                <w:szCs w:val="24"/>
                <w:lang w:val="en-US" w:eastAsia="zh-CN"/>
              </w:rPr>
            </w:r>
            <w:r/>
          </w:p>
        </w:tc>
        <w:tc>
          <w:tcPr>
            <w:tcW w:w="364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根据投标人承诺提供的增值服务进行评分。每有一项与本项目或是招标单位适配高的增值服务得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分，本项最高得6分。与本项目或招标单位需求关联度不高的不得分。</w:t>
            </w:r>
            <w:r>
              <w:rPr>
                <w:rFonts w:hint="eastAsia" w:ascii="仿宋" w:hAnsi="仿宋" w:eastAsia="仿宋" w:cs="等线 Light"/>
                <w:sz w:val="24"/>
                <w:szCs w:val="24"/>
              </w:rPr>
            </w:r>
            <w:r/>
          </w:p>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（注：须提供增值服务内容阐述及承诺书，格式自拟）</w:t>
            </w:r>
            <w:r>
              <w:rPr>
                <w:rFonts w:hint="eastAsia" w:ascii="仿宋" w:hAnsi="仿宋" w:eastAsia="仿宋" w:cs="等线 Light"/>
                <w:sz w:val="24"/>
                <w:szCs w:val="24"/>
              </w:rPr>
            </w:r>
            <w:r/>
          </w:p>
        </w:tc>
        <w:tc>
          <w:tcPr>
            <w:tcW w:w="362" w:type="dxa"/>
            <w:vAlign w:val="center"/>
            <w:textDirection w:val="lrTb"/>
            <w:noWrap w:val="false"/>
          </w:tcPr>
          <w:p>
            <w:pPr>
              <w:pStyle w:val="1043"/>
              <w:jc w:val="center"/>
              <w:spacing w:line="360" w:lineRule="auto"/>
              <w:rPr>
                <w:rFonts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6</w:t>
            </w:r>
            <w:r>
              <w:rPr>
                <w:rFonts w:ascii="仿宋" w:hAnsi="仿宋" w:eastAsia="仿宋" w:cs="等线 Light"/>
                <w:sz w:val="24"/>
                <w:szCs w:val="24"/>
                <w:lang w:val="en-US" w:eastAsia="zh-CN"/>
              </w:rPr>
            </w:r>
            <w:r/>
          </w:p>
        </w:tc>
      </w:tr>
      <w:tr>
        <w:trPr>
          <w:trHeight w:val="407"/>
        </w:trPr>
        <w:tc>
          <w:tcPr>
            <w:gridSpan w:val="3"/>
            <w:tcW w:w="8196"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合 计</w:t>
            </w:r>
            <w:r>
              <w:rPr>
                <w:rFonts w:hint="eastAsia" w:ascii="仿宋" w:hAnsi="仿宋" w:eastAsia="仿宋" w:cs="等线 Light"/>
                <w:sz w:val="24"/>
                <w:szCs w:val="24"/>
              </w:rPr>
            </w:r>
            <w:r/>
          </w:p>
        </w:tc>
        <w:tc>
          <w:tcPr>
            <w:tcW w:w="362" w:type="dxa"/>
            <w:vAlign w:val="center"/>
            <w:textDirection w:val="lrTb"/>
            <w:noWrap w:val="false"/>
          </w:tcPr>
          <w:p>
            <w:pPr>
              <w:pStyle w:val="1043"/>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100</w:t>
            </w:r>
            <w:r>
              <w:rPr>
                <w:rFonts w:hint="eastAsia" w:ascii="仿宋" w:hAnsi="仿宋" w:eastAsia="仿宋" w:cs="等线 Light"/>
                <w:sz w:val="24"/>
                <w:szCs w:val="24"/>
              </w:rPr>
            </w:r>
            <w:r/>
          </w:p>
        </w:tc>
      </w:tr>
    </w:tbl>
    <w:p>
      <w:pPr>
        <w:pStyle w:val="1043"/>
        <w:spacing w:line="360" w:lineRule="auto"/>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说明：</w:t>
      </w:r>
      <w:r>
        <w:rPr>
          <w:rFonts w:hint="eastAsia" w:ascii="仿宋" w:hAnsi="仿宋" w:eastAsia="仿宋" w:cs="仿宋"/>
          <w:b/>
          <w:bCs/>
          <w:color w:val="000000"/>
          <w:sz w:val="24"/>
          <w:szCs w:val="24"/>
          <w:lang w:eastAsia="zh-CN"/>
        </w:rPr>
      </w:r>
      <w:r/>
    </w:p>
    <w:p>
      <w:pPr>
        <w:pStyle w:val="1481"/>
        <w:ind w:firstLine="480"/>
        <w:jc w:val="both"/>
        <w:spacing w:before="0" w:beforeAutospacing="0" w:after="0" w:afterAutospacing="0" w:line="360" w:lineRule="auto"/>
        <w:widowControl w:val="off"/>
        <w:rPr>
          <w:rFonts w:ascii="仿宋" w:hAnsi="仿宋" w:eastAsia="仿宋" w:cs="仿宋"/>
          <w:color w:val="000000"/>
        </w:rPr>
      </w:pPr>
      <w:r>
        <w:rPr>
          <w:rFonts w:hint="eastAsia" w:ascii="仿宋" w:hAnsi="仿宋" w:eastAsia="仿宋" w:cs="仿宋"/>
          <w:color w:val="000000"/>
        </w:rPr>
        <w:t xml:space="preserve">1.小微企业价格扣除</w:t>
      </w:r>
      <w:r>
        <w:rPr>
          <w:rFonts w:ascii="仿宋" w:hAnsi="仿宋" w:eastAsia="仿宋" w:cs="仿宋"/>
          <w:color w:val="000000"/>
        </w:rPr>
      </w:r>
      <w:r/>
    </w:p>
    <w:p>
      <w:pPr>
        <w:pStyle w:val="1043"/>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1.1货物服务采购项目对小微企业生产的产品给予报价的10%价格扣除，用扣除后的价格参与评审。</w:t>
      </w:r>
      <w:r>
        <w:rPr>
          <w:rFonts w:ascii="仿宋" w:hAnsi="仿宋" w:eastAsia="仿宋" w:cs="仿宋"/>
          <w:color w:val="000000"/>
          <w:sz w:val="24"/>
        </w:rPr>
      </w:r>
      <w:r/>
    </w:p>
    <w:p>
      <w:pPr>
        <w:pStyle w:val="1043"/>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ascii="仿宋" w:hAnsi="仿宋" w:eastAsia="仿宋" w:cs="仿宋"/>
          <w:color w:val="000000"/>
          <w:sz w:val="24"/>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（1）供应商为小企业，且符合中小企业划分标准；</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（2）提供本企业制造的货物、承担的工程或者服务，或者提供其他小企业制造的货物。如果提供的货物为大中型企业注册商标的货物，视同大中型企业。</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2.监狱和戒毒企业的价格扣除</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2.1 本项目对监狱和戒毒企业，给予10%的价格扣除，用扣除后的价格参与评审。</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2.2监狱企业需提供由省级以上监狱管理局、戒毒管理局（含新疆生产建设兵团）出具的属于监狱企业的证明文件。</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2.3 </w:t>
      </w:r>
      <w:r>
        <w:rPr>
          <w:rFonts w:hint="eastAsia" w:ascii="仿宋" w:hAnsi="仿宋" w:eastAsia="仿宋"/>
          <w:color w:val="000000"/>
          <w:spacing w:val="-6"/>
          <w:sz w:val="24"/>
          <w:szCs w:val="24"/>
          <w:lang w:eastAsia="zh-CN"/>
        </w:rPr>
        <w:t xml:space="preserve">监狱企业标准请参照《关于政府采购支持监狱企业发展有关问题的通知》（财库〔2014〕</w:t>
      </w:r>
      <w:r>
        <w:rPr>
          <w:rFonts w:hint="eastAsia" w:ascii="仿宋" w:hAnsi="仿宋" w:eastAsia="仿宋"/>
          <w:color w:val="000000"/>
          <w:sz w:val="24"/>
          <w:szCs w:val="24"/>
          <w:lang w:eastAsia="zh-CN"/>
        </w:rPr>
        <w:t xml:space="preserve">68号）。</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3.残疾人福利性单位的价格扣除</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3.1 本项目对残疾人福利性单位，给予10%的价格扣除，用扣除后的价格参与评审。</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3.2残疾人福利性单位需提供《残疾人福利性单位声明函》。</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3.3 </w:t>
      </w:r>
      <w:r>
        <w:rPr>
          <w:rFonts w:hint="eastAsia" w:ascii="仿宋" w:hAnsi="仿宋" w:eastAsia="仿宋"/>
          <w:color w:val="000000"/>
          <w:spacing w:val="-11"/>
          <w:sz w:val="24"/>
          <w:szCs w:val="24"/>
          <w:lang w:eastAsia="zh-CN"/>
        </w:rPr>
        <w:t xml:space="preserve">残疾人福利性单位标准请参照《关于促进残疾人就业政府采购政策的通知》（财库〔2017〕</w:t>
      </w:r>
      <w:r>
        <w:rPr>
          <w:rFonts w:hint="eastAsia" w:ascii="仿宋" w:hAnsi="仿宋" w:eastAsia="仿宋"/>
          <w:color w:val="000000"/>
          <w:sz w:val="24"/>
          <w:szCs w:val="24"/>
          <w:lang w:eastAsia="zh-CN"/>
        </w:rPr>
        <w:t xml:space="preserve">141号）。</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4.监狱企业、残疾人福利性单位属于小型、微型企业的，不重复享受政策。</w:t>
      </w:r>
      <w:r>
        <w:rPr>
          <w:rFonts w:ascii="仿宋" w:hAnsi="仿宋" w:eastAsia="仿宋"/>
          <w:color w:val="000000"/>
          <w:sz w:val="24"/>
          <w:szCs w:val="24"/>
          <w:lang w:eastAsia="zh-CN"/>
        </w:rPr>
      </w:r>
      <w:r/>
    </w:p>
    <w:p>
      <w:pPr>
        <w:pStyle w:val="1474"/>
        <w:ind w:firstLine="480"/>
        <w:spacing w:line="360" w:lineRule="auto"/>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5.对国家认定的节能产品和环保产品分别给予投标价的</w:t>
      </w:r>
      <w:r>
        <w:rPr>
          <w:rFonts w:hint="eastAsia" w:ascii="仿宋" w:hAnsi="仿宋" w:eastAsia="仿宋"/>
          <w:color w:val="000000"/>
          <w:spacing w:val="55"/>
          <w:sz w:val="24"/>
          <w:szCs w:val="24"/>
          <w:lang w:eastAsia="zh-CN"/>
        </w:rPr>
        <w:t xml:space="preserve">5</w:t>
      </w:r>
      <w:r>
        <w:rPr>
          <w:rFonts w:hint="eastAsia" w:ascii="仿宋" w:hAnsi="仿宋" w:eastAsia="仿宋"/>
          <w:color w:val="000000"/>
          <w:sz w:val="24"/>
          <w:szCs w:val="24"/>
          <w:lang w:eastAsia="zh-CN"/>
        </w:rPr>
        <w:t xml:space="preserve">%的价格扣除，用扣除后的价格参</w:t>
      </w:r>
      <w:r>
        <w:rPr>
          <w:rFonts w:hint="eastAsia" w:ascii="仿宋" w:hAnsi="仿宋" w:eastAsia="仿宋"/>
          <w:color w:val="000000"/>
          <w:spacing w:val="-5"/>
          <w:sz w:val="24"/>
          <w:szCs w:val="24"/>
          <w:lang w:eastAsia="zh-CN"/>
        </w:rPr>
        <w:t xml:space="preserve">与评审（节能、环保产品必须纳入“中国政府采购网 </w:t>
      </w:r>
      <w:r>
        <w:rPr>
          <w:rFonts w:hint="eastAsia" w:ascii="仿宋" w:hAnsi="仿宋" w:eastAsia="仿宋"/>
          <w:color w:val="000000"/>
          <w:spacing w:val="-3"/>
          <w:sz w:val="24"/>
          <w:szCs w:val="24"/>
          <w:lang w:eastAsia="zh-CN"/>
        </w:rPr>
        <w:t xml:space="preserve">http://www.ccgp.gov.cn/”等官方网站“节能、环</w:t>
      </w:r>
      <w:r>
        <w:rPr>
          <w:rFonts w:hint="eastAsia" w:ascii="仿宋" w:hAnsi="仿宋" w:eastAsia="仿宋"/>
          <w:color w:val="000000"/>
          <w:sz w:val="24"/>
          <w:szCs w:val="24"/>
          <w:lang w:eastAsia="zh-CN"/>
        </w:rPr>
        <w:t xml:space="preserve">保产品查询系统”，且以提供的证书扫描件为准）。</w:t>
      </w:r>
      <w:r>
        <w:rPr>
          <w:rFonts w:ascii="仿宋" w:hAnsi="仿宋" w:eastAsia="仿宋"/>
          <w:color w:val="000000"/>
          <w:sz w:val="24"/>
          <w:szCs w:val="24"/>
          <w:lang w:eastAsia="zh-CN"/>
        </w:rPr>
      </w:r>
      <w:r/>
    </w:p>
    <w:p>
      <w:pPr>
        <w:pStyle w:val="1474"/>
        <w:ind w:firstLine="482"/>
        <w:spacing w:line="360" w:lineRule="auto"/>
        <w:rPr>
          <w:rFonts w:ascii="仿宋" w:hAnsi="仿宋" w:eastAsia="仿宋"/>
          <w:b/>
          <w:color w:val="000000"/>
          <w:sz w:val="24"/>
          <w:szCs w:val="24"/>
          <w:lang w:eastAsia="zh-CN"/>
        </w:rPr>
      </w:pPr>
      <w:r>
        <w:rPr>
          <w:rFonts w:hint="eastAsia" w:ascii="仿宋" w:hAnsi="仿宋" w:eastAsia="仿宋"/>
          <w:b/>
          <w:bCs/>
          <w:color w:val="000000"/>
          <w:sz w:val="24"/>
          <w:szCs w:val="24"/>
          <w:lang w:eastAsia="zh-CN"/>
        </w:rPr>
        <w:t xml:space="preserve">6</w:t>
      </w:r>
      <w:r>
        <w:rPr>
          <w:rFonts w:hint="eastAsia" w:ascii="仿宋" w:hAnsi="仿宋" w:eastAsia="仿宋"/>
          <w:b/>
          <w:color w:val="000000"/>
          <w:sz w:val="24"/>
          <w:szCs w:val="24"/>
          <w:lang w:eastAsia="zh-CN"/>
        </w:rPr>
        <w:t xml:space="preserve">、所有认证、证明和业绩均以有效的证明文件的复印件为依据；</w:t>
      </w:r>
      <w:r>
        <w:rPr>
          <w:rFonts w:ascii="仿宋" w:hAnsi="仿宋" w:eastAsia="仿宋"/>
          <w:b/>
          <w:color w:val="000000"/>
          <w:sz w:val="24"/>
          <w:szCs w:val="24"/>
          <w:lang w:eastAsia="zh-CN"/>
        </w:rPr>
      </w:r>
      <w:r/>
    </w:p>
    <w:p>
      <w:pPr>
        <w:pStyle w:val="1474"/>
        <w:ind w:firstLine="480"/>
        <w:spacing w:line="360" w:lineRule="auto"/>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7、供应商必须提供真实信息，如有提供虚假信息、证明、合同或证书等虚假资料的，按照无效投标处理，如已签署合同的，则中止合同并承担相应法律责任。</w:t>
      </w:r>
      <w:bookmarkStart w:id="24" w:name="_Toc33266150"/>
      <w:r/>
      <w:bookmarkStart w:id="25" w:name="_Toc98348354"/>
      <w:r/>
      <w:bookmarkStart w:id="26" w:name="_Toc27009"/>
      <w:r/>
      <w:bookmarkStart w:id="27" w:name="_Toc2076"/>
      <w:r/>
      <w:bookmarkStart w:id="28" w:name="_Toc33266151"/>
      <w:r>
        <w:rPr>
          <w:rFonts w:hint="eastAsia" w:ascii="仿宋" w:hAnsi="仿宋" w:eastAsia="仿宋"/>
          <w:color w:val="000000"/>
          <w:sz w:val="24"/>
          <w:szCs w:val="24"/>
          <w:lang w:eastAsia="zh-CN"/>
        </w:rPr>
      </w:r>
      <w:r/>
    </w:p>
    <w:p>
      <w:pPr>
        <w:pStyle w:val="1043"/>
        <w:jc w:val="center"/>
        <w:rPr>
          <w:rFonts w:hint="eastAsia" w:ascii="黑体" w:eastAsia="仿宋"/>
          <w:b/>
          <w:sz w:val="36"/>
          <w:szCs w:val="40"/>
        </w:rPr>
        <w:outlineLvl w:val="0"/>
      </w:pPr>
      <w:r>
        <w:rPr>
          <w:rFonts w:ascii="黑体" w:eastAsia="仿宋"/>
          <w:b/>
          <w:sz w:val="36"/>
          <w:szCs w:val="40"/>
        </w:rPr>
        <w:br w:type="page" w:clear="all"/>
      </w:r>
      <w:bookmarkStart w:id="29" w:name="_Toc17151"/>
      <w:r>
        <w:rPr>
          <w:rFonts w:hint="eastAsia" w:ascii="黑体" w:eastAsia="仿宋"/>
          <w:b/>
          <w:sz w:val="36"/>
          <w:szCs w:val="40"/>
          <w:highlight w:val="none"/>
        </w:rPr>
        <w:t xml:space="preserve">第四章</w:t>
      </w:r>
      <w:bookmarkStart w:id="30" w:name="_Toc150538845"/>
      <w:r>
        <w:rPr>
          <w:rFonts w:hint="eastAsia" w:ascii="黑体" w:eastAsia="仿宋"/>
          <w:b/>
          <w:sz w:val="36"/>
          <w:szCs w:val="40"/>
          <w:highlight w:val="none"/>
        </w:rPr>
        <w:t xml:space="preserve"> 采购</w:t>
      </w:r>
      <w:bookmarkEnd w:id="24"/>
      <w:r/>
      <w:bookmarkEnd w:id="30"/>
      <w:r>
        <w:rPr>
          <w:rFonts w:hint="eastAsia" w:ascii="黑体" w:eastAsia="仿宋"/>
          <w:b/>
          <w:sz w:val="36"/>
          <w:szCs w:val="40"/>
          <w:highlight w:val="none"/>
        </w:rPr>
        <w:t xml:space="preserve">需求</w:t>
      </w:r>
      <w:bookmarkEnd w:id="25"/>
      <w:r/>
      <w:bookmarkEnd w:id="26"/>
      <w:r/>
      <w:bookmarkEnd w:id="29"/>
      <w:r>
        <w:rPr>
          <w:rFonts w:hint="eastAsia" w:ascii="黑体" w:eastAsia="仿宋"/>
          <w:b/>
          <w:sz w:val="36"/>
          <w:szCs w:val="40"/>
        </w:rPr>
      </w:r>
      <w:r/>
    </w:p>
    <w:p>
      <w:pPr>
        <w:pStyle w:val="1043"/>
        <w:ind w:firstLine="480"/>
        <w:spacing w:line="360" w:lineRule="auto"/>
        <w:rPr>
          <w:rFonts w:hint="eastAsia" w:ascii="仿宋" w:hAnsi="仿宋" w:eastAsia="仿宋"/>
          <w:color w:val="000000"/>
          <w:sz w:val="24"/>
          <w:szCs w:val="24"/>
        </w:rPr>
      </w:pPr>
      <w:r/>
      <w:bookmarkStart w:id="31" w:name="_Toc30625"/>
      <w:r>
        <w:rPr>
          <w:rFonts w:hint="eastAsia" w:ascii="仿宋" w:hAnsi="仿宋" w:eastAsia="仿宋"/>
          <w:b/>
          <w:bCs/>
          <w:color w:val="000000"/>
          <w:sz w:val="24"/>
          <w:szCs w:val="24"/>
        </w:rPr>
        <w:t xml:space="preserve">一、项目概况</w:t>
      </w:r>
      <w:r>
        <w:rPr>
          <w:rFonts w:hint="eastAsia" w:ascii="仿宋" w:hAnsi="仿宋" w:eastAsia="仿宋"/>
          <w:color w:val="000000"/>
          <w:sz w:val="24"/>
          <w:szCs w:val="24"/>
        </w:rPr>
      </w:r>
      <w:r/>
    </w:p>
    <w:p>
      <w:pPr>
        <w:pStyle w:val="1043"/>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1、项目名称：西岗街道机关食堂物资采购及配送项目。</w:t>
      </w:r>
      <w:r>
        <w:rPr>
          <w:rFonts w:hint="eastAsia" w:ascii="仿宋" w:hAnsi="仿宋" w:eastAsia="仿宋"/>
          <w:color w:val="000000"/>
          <w:sz w:val="24"/>
          <w:szCs w:val="24"/>
        </w:rPr>
      </w:r>
      <w:r/>
    </w:p>
    <w:p>
      <w:pPr>
        <w:pStyle w:val="1043"/>
        <w:ind w:firstLine="480"/>
        <w:spacing w:line="360" w:lineRule="auto"/>
        <w:rPr>
          <w:rFonts w:ascii="仿宋" w:hAnsi="仿宋" w:eastAsia="仿宋"/>
          <w:color w:val="000000"/>
          <w:sz w:val="24"/>
          <w:szCs w:val="24"/>
        </w:rPr>
      </w:pPr>
      <w:r>
        <w:rPr>
          <w:rFonts w:hint="eastAsia" w:ascii="仿宋" w:hAnsi="仿宋" w:eastAsia="仿宋"/>
          <w:color w:val="000000"/>
          <w:sz w:val="24"/>
          <w:szCs w:val="24"/>
        </w:rPr>
        <w:t xml:space="preserve">2、合同履行期限：自合同签订之日起1年。</w:t>
      </w:r>
      <w:r>
        <w:rPr>
          <w:rFonts w:ascii="仿宋" w:hAnsi="仿宋" w:eastAsia="仿宋"/>
          <w:color w:val="000000"/>
          <w:sz w:val="24"/>
          <w:szCs w:val="24"/>
        </w:rPr>
      </w:r>
      <w:r/>
    </w:p>
    <w:p>
      <w:pPr>
        <w:pStyle w:val="1043"/>
        <w:ind w:firstLine="480"/>
        <w:spacing w:line="360" w:lineRule="auto"/>
        <w:rPr>
          <w:rFonts w:hint="eastAsia" w:ascii="仿宋" w:hAnsi="仿宋" w:eastAsia="仿宋"/>
          <w:sz w:val="24"/>
          <w:szCs w:val="24"/>
        </w:rPr>
      </w:pPr>
      <w:r>
        <w:rPr>
          <w:rFonts w:hint="eastAsia" w:ascii="仿宋" w:hAnsi="仿宋" w:eastAsia="仿宋"/>
          <w:color w:val="000000"/>
          <w:sz w:val="24"/>
          <w:szCs w:val="24"/>
        </w:rPr>
        <w:t xml:space="preserve">3、</w:t>
      </w:r>
      <w:r>
        <w:rPr>
          <w:rFonts w:hint="eastAsia" w:ascii="仿宋" w:hAnsi="仿宋" w:eastAsia="仿宋"/>
          <w:sz w:val="24"/>
          <w:szCs w:val="24"/>
        </w:rPr>
        <w:t xml:space="preserve">采购需求：本项目主要为</w:t>
      </w:r>
      <w:r>
        <w:rPr>
          <w:rFonts w:hint="eastAsia" w:ascii="仿宋" w:hAnsi="仿宋" w:eastAsia="仿宋"/>
          <w:bCs/>
          <w:sz w:val="24"/>
          <w:szCs w:val="24"/>
        </w:rPr>
        <w:t xml:space="preserve">西岗街道机关食堂物资采购及配送项目</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本次采购主要划分为以下6个分包</w:t>
      </w:r>
      <w:r>
        <w:rPr>
          <w:rFonts w:hint="eastAsia" w:ascii="仿宋" w:hAnsi="仿宋" w:eastAsia="仿宋"/>
          <w:sz w:val="24"/>
          <w:szCs w:val="24"/>
        </w:rPr>
        <w:t xml:space="preserve">。</w:t>
      </w:r>
      <w:r>
        <w:rPr>
          <w:rFonts w:hint="eastAsia" w:ascii="仿宋" w:hAnsi="仿宋" w:eastAsia="仿宋"/>
          <w:sz w:val="24"/>
          <w:szCs w:val="24"/>
        </w:rPr>
      </w:r>
      <w:r/>
    </w:p>
    <w:tbl>
      <w:tblPr>
        <w:tblW w:w="86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979"/>
        <w:gridCol w:w="1200"/>
        <w:gridCol w:w="1063"/>
        <w:gridCol w:w="1619"/>
        <w:gridCol w:w="1943"/>
      </w:tblGrid>
      <w:tr>
        <w:trPr>
          <w:trHeight w:val="463"/>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包号</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名称</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单位</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数量</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预算金额</w:t>
            </w:r>
            <w:r>
              <w:rPr>
                <w:rFonts w:hint="eastAsia" w:ascii="仿宋" w:hAnsi="仿宋" w:eastAsia="仿宋" w:cs="仿宋"/>
                <w:b w:val="0"/>
                <w:bCs w:val="0"/>
                <w:sz w:val="24"/>
                <w:szCs w:val="24"/>
                <w:lang w:val="zh-CN" w:eastAsia="zh-CN"/>
              </w:rPr>
            </w:r>
            <w:r/>
          </w:p>
        </w:tc>
        <w:tc>
          <w:tcPr>
            <w:tcW w:w="194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备注</w:t>
            </w: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包1</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日杂类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9.6</w:t>
            </w:r>
            <w:r>
              <w:rPr>
                <w:rFonts w:hint="eastAsia" w:ascii="仿宋" w:hAnsi="仿宋" w:eastAsia="仿宋" w:cs="仿宋"/>
                <w:b w:val="0"/>
                <w:bCs w:val="0"/>
                <w:sz w:val="24"/>
                <w:szCs w:val="24"/>
                <w:lang w:val="zh-CN" w:eastAsia="zh-CN"/>
              </w:rPr>
              <w:t xml:space="preserve">万/年</w:t>
            </w:r>
            <w:r>
              <w:rPr>
                <w:rFonts w:hint="eastAsia" w:ascii="仿宋" w:hAnsi="仿宋" w:eastAsia="仿宋" w:cs="仿宋"/>
                <w:b w:val="0"/>
                <w:bCs w:val="0"/>
                <w:sz w:val="24"/>
                <w:szCs w:val="24"/>
                <w:lang w:val="zh-CN" w:eastAsia="zh-CN"/>
              </w:rPr>
            </w:r>
            <w:r/>
          </w:p>
        </w:tc>
        <w:tc>
          <w:tcPr>
            <w:tcW w:w="1943" w:type="dxa"/>
            <w:vAlign w:val="center"/>
            <w:vMerge w:val="restart"/>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供应商必须按分包进行投标，可</w:t>
            </w:r>
            <w:r>
              <w:rPr>
                <w:rFonts w:hint="eastAsia" w:ascii="仿宋" w:hAnsi="仿宋" w:eastAsia="仿宋" w:cs="仿宋"/>
                <w:b w:val="0"/>
                <w:bCs w:val="0"/>
                <w:sz w:val="24"/>
                <w:szCs w:val="24"/>
                <w:lang w:val="en-US" w:eastAsia="zh-CN"/>
              </w:rPr>
              <w:t xml:space="preserve">兼投多个分包。</w:t>
            </w: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包2</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蔬菜</w:t>
            </w:r>
            <w:r>
              <w:rPr>
                <w:rFonts w:hint="eastAsia" w:ascii="仿宋" w:hAnsi="仿宋" w:eastAsia="仿宋" w:cs="仿宋"/>
                <w:b w:val="0"/>
                <w:bCs w:val="0"/>
                <w:sz w:val="24"/>
                <w:szCs w:val="24"/>
                <w:lang w:val="en-US" w:eastAsia="zh-CN"/>
              </w:rPr>
              <w:t xml:space="preserve">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62.4万/年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包3</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奶制品</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36万/年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w:t>
            </w: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ascii="仿宋" w:hAnsi="仿宋" w:eastAsia="仿宋" w:cs="仿宋"/>
                <w:b w:val="0"/>
                <w:bCs w:val="0"/>
                <w:sz w:val="24"/>
                <w:szCs w:val="24"/>
                <w:lang w:val="en-US" w:eastAsia="zh-CN"/>
              </w:rPr>
            </w:pPr>
            <w:r>
              <w:rPr>
                <w:rFonts w:hint="eastAsia" w:ascii="仿宋" w:hAnsi="仿宋" w:eastAsia="仿宋" w:cs="仿宋"/>
                <w:b w:val="0"/>
                <w:bCs w:val="0"/>
                <w:sz w:val="24"/>
                <w:szCs w:val="24"/>
                <w:lang w:val="zh-CN" w:eastAsia="zh-CN"/>
              </w:rPr>
              <w:t xml:space="preserve">水果</w:t>
            </w:r>
            <w:r>
              <w:rPr>
                <w:rFonts w:hint="eastAsia" w:ascii="仿宋" w:hAnsi="仿宋" w:eastAsia="仿宋" w:cs="仿宋"/>
                <w:b w:val="0"/>
                <w:bCs w:val="0"/>
                <w:sz w:val="24"/>
                <w:szCs w:val="24"/>
                <w:lang w:val="en-US" w:eastAsia="zh-CN"/>
              </w:rPr>
              <w:t xml:space="preserve">类</w:t>
            </w:r>
            <w:r>
              <w:rPr>
                <w:rFonts w:ascii="仿宋" w:hAnsi="仿宋" w:eastAsia="仿宋" w:cs="仿宋"/>
                <w:b w:val="0"/>
                <w:bCs w:val="0"/>
                <w:sz w:val="24"/>
                <w:szCs w:val="24"/>
                <w:lang w:val="en-US"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en-US"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sz w:val="24"/>
                <w:szCs w:val="24"/>
                <w:lang w:val="en-US" w:eastAsia="zh-CN"/>
              </w:rPr>
            </w:pPr>
            <w:r>
              <w:rPr>
                <w:rFonts w:hint="eastAsia" w:ascii="仿宋" w:hAnsi="仿宋" w:eastAsia="仿宋" w:cs="仿宋"/>
                <w:b w:val="0"/>
                <w:bCs w:val="0"/>
                <w:sz w:val="24"/>
                <w:szCs w:val="24"/>
                <w:lang w:val="zh-CN" w:eastAsia="zh-CN"/>
              </w:rPr>
              <w:t xml:space="preserve">15.6万/年</w:t>
            </w:r>
            <w:r>
              <w:rPr>
                <w:rFonts w:hint="eastAsia" w:ascii="仿宋" w:hAnsi="仿宋" w:eastAsia="仿宋" w:cs="仿宋"/>
                <w:sz w:val="24"/>
                <w:szCs w:val="24"/>
                <w:lang w:val="en-US"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w:t>
            </w:r>
            <w:r>
              <w:rPr>
                <w:rFonts w:hint="eastAsia" w:ascii="仿宋" w:hAnsi="仿宋" w:eastAsia="仿宋" w:cs="仿宋"/>
                <w:b w:val="0"/>
                <w:bCs w:val="0"/>
                <w:sz w:val="24"/>
                <w:szCs w:val="24"/>
                <w:lang w:val="en-US" w:eastAsia="zh-CN"/>
              </w:rPr>
              <w:t xml:space="preserve">5</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水产品类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42</w:t>
            </w:r>
            <w:r>
              <w:rPr>
                <w:rFonts w:hint="eastAsia" w:ascii="仿宋" w:hAnsi="仿宋" w:eastAsia="仿宋" w:cs="仿宋"/>
                <w:b w:val="0"/>
                <w:bCs w:val="0"/>
                <w:sz w:val="24"/>
                <w:szCs w:val="24"/>
                <w:lang w:val="zh-CN" w:eastAsia="zh-CN"/>
              </w:rPr>
              <w:t xml:space="preserve">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r>
        <w:trPr>
          <w:cantSplit/>
          <w:trHeight w:val="680"/>
        </w:trPr>
        <w:tc>
          <w:tcPr>
            <w:tcW w:w="8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包</w:t>
            </w:r>
            <w:r>
              <w:rPr>
                <w:rFonts w:hint="eastAsia" w:ascii="仿宋" w:hAnsi="仿宋" w:eastAsia="仿宋" w:cs="仿宋"/>
                <w:b w:val="0"/>
                <w:bCs w:val="0"/>
                <w:sz w:val="24"/>
                <w:szCs w:val="24"/>
                <w:lang w:val="en-US" w:eastAsia="zh-CN"/>
              </w:rPr>
              <w:t xml:space="preserve">6</w:t>
            </w:r>
            <w:r>
              <w:rPr>
                <w:rFonts w:hint="eastAsia" w:ascii="仿宋" w:hAnsi="仿宋" w:eastAsia="仿宋" w:cs="仿宋"/>
                <w:b w:val="0"/>
                <w:bCs w:val="0"/>
                <w:sz w:val="24"/>
                <w:szCs w:val="24"/>
                <w:lang w:val="zh-CN" w:eastAsia="zh-CN"/>
              </w:rPr>
            </w:r>
            <w:r/>
          </w:p>
        </w:tc>
        <w:tc>
          <w:tcPr>
            <w:tcW w:w="197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肉类</w:t>
            </w:r>
            <w:r>
              <w:rPr>
                <w:rFonts w:hint="eastAsia" w:ascii="仿宋" w:hAnsi="仿宋" w:eastAsia="仿宋" w:cs="仿宋"/>
                <w:b w:val="0"/>
                <w:bCs w:val="0"/>
                <w:sz w:val="24"/>
                <w:szCs w:val="24"/>
                <w:lang w:val="zh-CN" w:eastAsia="zh-CN"/>
              </w:rPr>
            </w:r>
            <w:r/>
          </w:p>
        </w:tc>
        <w:tc>
          <w:tcPr>
            <w:tcW w:w="1200"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批</w:t>
            </w:r>
            <w:r>
              <w:rPr>
                <w:rFonts w:hint="eastAsia" w:ascii="仿宋" w:hAnsi="仿宋" w:eastAsia="仿宋" w:cs="仿宋"/>
                <w:b w:val="0"/>
                <w:bCs w:val="0"/>
                <w:sz w:val="24"/>
                <w:szCs w:val="24"/>
                <w:lang w:val="zh-CN" w:eastAsia="zh-CN"/>
              </w:rPr>
            </w:r>
            <w:r/>
          </w:p>
        </w:tc>
        <w:tc>
          <w:tcPr>
            <w:tcW w:w="1063"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w:t>
            </w:r>
            <w:r>
              <w:rPr>
                <w:rFonts w:hint="eastAsia" w:ascii="仿宋" w:hAnsi="仿宋" w:eastAsia="仿宋" w:cs="仿宋"/>
                <w:b w:val="0"/>
                <w:bCs w:val="0"/>
                <w:sz w:val="24"/>
                <w:szCs w:val="24"/>
                <w:lang w:val="zh-CN" w:eastAsia="zh-CN"/>
              </w:rPr>
            </w:r>
            <w:r/>
          </w:p>
        </w:tc>
        <w:tc>
          <w:tcPr>
            <w:tcW w:w="1619" w:type="dxa"/>
            <w:vAlign w:val="center"/>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en-US" w:eastAsia="zh-CN"/>
              </w:rPr>
              <w:t xml:space="preserve">84</w:t>
            </w:r>
            <w:r>
              <w:rPr>
                <w:rFonts w:hint="eastAsia" w:ascii="仿宋" w:hAnsi="仿宋" w:eastAsia="仿宋" w:cs="仿宋"/>
                <w:b w:val="0"/>
                <w:bCs w:val="0"/>
                <w:sz w:val="24"/>
                <w:szCs w:val="24"/>
                <w:lang w:val="zh-CN" w:eastAsia="zh-CN"/>
              </w:rPr>
              <w:t xml:space="preserve">万/年</w:t>
            </w:r>
            <w:r>
              <w:rPr>
                <w:rFonts w:hint="eastAsia" w:ascii="仿宋" w:hAnsi="仿宋" w:eastAsia="仿宋" w:cs="仿宋"/>
                <w:b w:val="0"/>
                <w:bCs w:val="0"/>
                <w:sz w:val="24"/>
                <w:szCs w:val="24"/>
                <w:lang w:val="zh-CN" w:eastAsia="zh-CN"/>
              </w:rPr>
            </w:r>
            <w:r/>
          </w:p>
        </w:tc>
        <w:tc>
          <w:tcPr>
            <w:tcW w:w="1943" w:type="dxa"/>
            <w:vAlign w:val="center"/>
            <w:vMerge w:val="continue"/>
            <w:textDirection w:val="lrTb"/>
            <w:noWrap w:val="false"/>
          </w:tcPr>
          <w:p>
            <w:pPr>
              <w:pStyle w:val="1474"/>
              <w:jc w:val="center"/>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r>
            <w:r/>
          </w:p>
        </w:tc>
      </w:tr>
    </w:tbl>
    <w:p>
      <w:pPr>
        <w:pStyle w:val="1043"/>
        <w:spacing w:line="360" w:lineRule="auto"/>
        <w:rPr>
          <w:rFonts w:hint="eastAsia" w:ascii="仿宋" w:hAnsi="仿宋" w:eastAsia="仿宋"/>
          <w:color w:val="000000"/>
          <w:sz w:val="24"/>
          <w:szCs w:val="24"/>
        </w:rPr>
      </w:pPr>
      <w:r>
        <w:rPr>
          <w:rFonts w:hint="eastAsia" w:ascii="仿宋" w:hAnsi="仿宋" w:eastAsia="仿宋"/>
          <w:color w:val="000000"/>
          <w:sz w:val="24"/>
          <w:szCs w:val="24"/>
        </w:rPr>
      </w:r>
      <w:r/>
    </w:p>
    <w:p>
      <w:pPr>
        <w:pStyle w:val="1043"/>
        <w:ind w:firstLine="482"/>
        <w:spacing w:line="360" w:lineRule="auto"/>
        <w:rPr>
          <w:rFonts w:hint="eastAsia" w:ascii="仿宋" w:hAnsi="仿宋" w:eastAsia="仿宋"/>
          <w:color w:val="000000"/>
          <w:sz w:val="24"/>
          <w:szCs w:val="24"/>
        </w:rPr>
      </w:pPr>
      <w:r>
        <w:rPr>
          <w:rFonts w:hint="eastAsia" w:ascii="仿宋" w:hAnsi="仿宋" w:eastAsia="仿宋"/>
          <w:b/>
          <w:bCs/>
          <w:color w:val="000000"/>
          <w:sz w:val="24"/>
          <w:szCs w:val="24"/>
        </w:rPr>
        <w:t xml:space="preserve">二、</w:t>
      </w:r>
      <w:r>
        <w:rPr>
          <w:rFonts w:hint="eastAsia" w:ascii="仿宋" w:hAnsi="仿宋" w:eastAsia="仿宋"/>
          <w:b/>
          <w:bCs/>
          <w:color w:val="000000"/>
          <w:sz w:val="24"/>
          <w:szCs w:val="24"/>
          <w:lang w:val="en-US" w:eastAsia="zh-CN"/>
        </w:rPr>
        <w:t xml:space="preserve">采购</w:t>
      </w:r>
      <w:r>
        <w:rPr>
          <w:rFonts w:hint="eastAsia" w:ascii="仿宋" w:hAnsi="仿宋" w:eastAsia="仿宋"/>
          <w:b/>
          <w:bCs/>
          <w:color w:val="000000"/>
          <w:sz w:val="24"/>
          <w:szCs w:val="24"/>
        </w:rPr>
        <w:t xml:space="preserve">要求</w:t>
      </w:r>
      <w:r>
        <w:rPr>
          <w:rFonts w:hint="eastAsia" w:ascii="仿宋" w:hAnsi="仿宋" w:eastAsia="仿宋"/>
          <w:color w:val="000000"/>
          <w:sz w:val="24"/>
          <w:szCs w:val="24"/>
        </w:rPr>
      </w:r>
      <w:r/>
    </w:p>
    <w:p>
      <w:pPr>
        <w:pStyle w:val="1043"/>
        <w:ind w:firstLine="480"/>
        <w:spacing w:line="360" w:lineRule="auto"/>
        <w:rPr>
          <w:rFonts w:ascii="仿宋" w:hAnsi="仿宋" w:eastAsia="仿宋"/>
          <w:b/>
          <w:bCs/>
          <w:color w:val="000000"/>
          <w:sz w:val="24"/>
          <w:szCs w:val="24"/>
          <w:lang w:val="en-US" w:eastAsia="zh-CN"/>
        </w:rPr>
      </w:pP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val="en-US" w:eastAsia="zh-CN"/>
        </w:rPr>
        <w:t xml:space="preserve">一</w:t>
      </w: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val="en-US" w:eastAsia="zh-CN"/>
        </w:rPr>
        <w:t xml:space="preserve">采购</w:t>
      </w:r>
      <w:r>
        <w:rPr>
          <w:rFonts w:hint="eastAsia" w:ascii="仿宋" w:hAnsi="仿宋" w:eastAsia="仿宋"/>
          <w:b/>
          <w:bCs/>
          <w:color w:val="000000"/>
          <w:sz w:val="24"/>
          <w:szCs w:val="24"/>
        </w:rPr>
        <w:t xml:space="preserve">内容</w:t>
      </w:r>
      <w:r>
        <w:rPr>
          <w:rFonts w:hint="eastAsia" w:ascii="仿宋" w:hAnsi="仿宋" w:eastAsia="仿宋"/>
          <w:b/>
          <w:bCs/>
          <w:color w:val="000000"/>
          <w:sz w:val="24"/>
          <w:szCs w:val="24"/>
          <w:lang w:val="en-US" w:eastAsia="zh-CN"/>
        </w:rPr>
        <w:t xml:space="preserve">及标准</w:t>
      </w:r>
      <w:r>
        <w:rPr>
          <w:rFonts w:ascii="仿宋" w:hAnsi="仿宋" w:eastAsia="仿宋"/>
          <w:b/>
          <w:bCs/>
          <w:color w:val="000000"/>
          <w:sz w:val="24"/>
          <w:szCs w:val="24"/>
          <w:lang w:val="en-US" w:eastAsia="zh-CN"/>
        </w:rPr>
      </w:r>
      <w:r/>
    </w:p>
    <w:p>
      <w:pPr>
        <w:pStyle w:val="1043"/>
        <w:ind w:firstLine="480"/>
        <w:spacing w:line="360" w:lineRule="auto"/>
        <w:rPr>
          <w:rFonts w:ascii="仿宋" w:hAnsi="仿宋" w:eastAsia="仿宋" w:cs="仿宋"/>
          <w:b/>
          <w:bCs/>
          <w:sz w:val="24"/>
          <w:szCs w:val="24"/>
          <w:lang w:val="en-US" w:eastAsia="zh-CN"/>
        </w:rPr>
      </w:pPr>
      <w:r>
        <w:rPr>
          <w:rFonts w:hint="eastAsia" w:ascii="仿宋" w:hAnsi="仿宋" w:eastAsia="仿宋" w:cs="仿宋"/>
          <w:b/>
          <w:bCs/>
          <w:sz w:val="24"/>
          <w:szCs w:val="24"/>
          <w:lang w:val="zh-CN" w:eastAsia="zh-CN"/>
        </w:rPr>
        <w:t xml:space="preserve">包</w:t>
      </w:r>
      <w:r>
        <w:rPr>
          <w:rFonts w:hint="eastAsia" w:ascii="仿宋" w:hAnsi="仿宋" w:eastAsia="仿宋" w:cs="仿宋"/>
          <w:b/>
          <w:bCs/>
          <w:sz w:val="24"/>
          <w:szCs w:val="24"/>
          <w:lang w:val="en-US" w:eastAsia="zh-CN"/>
        </w:rPr>
        <w:t xml:space="preserve">1 日杂类</w:t>
      </w:r>
      <w:r>
        <w:rPr>
          <w:rFonts w:ascii="仿宋" w:hAnsi="仿宋" w:eastAsia="仿宋" w:cs="仿宋"/>
          <w:b/>
          <w:bCs/>
          <w:sz w:val="24"/>
          <w:szCs w:val="24"/>
          <w:lang w:val="en-US" w:eastAsia="zh-CN"/>
        </w:rPr>
      </w:r>
      <w:r/>
    </w:p>
    <w:tbl>
      <w:tblPr>
        <w:tblW w:w="0" w:type="auto"/>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4125"/>
        <w:gridCol w:w="2721"/>
      </w:tblGrid>
      <w:tr>
        <w:trPr>
          <w:trHeight w:val="693"/>
        </w:trPr>
        <w:tc>
          <w:tcPr>
            <w:tcW w:w="1844"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品类名称</w:t>
            </w:r>
            <w:r>
              <w:rPr>
                <w:rFonts w:ascii="仿宋" w:hAnsi="仿宋" w:eastAsia="仿宋" w:cs="宋体"/>
                <w:sz w:val="24"/>
                <w:szCs w:val="24"/>
                <w:highlight w:val="none"/>
                <w:lang w:eastAsia="zh-CN"/>
              </w:rPr>
            </w:r>
            <w:r/>
          </w:p>
        </w:tc>
        <w:tc>
          <w:tcPr>
            <w:tcW w:w="4125"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产品标准或技术参数</w:t>
            </w:r>
            <w:r>
              <w:rPr>
                <w:rFonts w:ascii="仿宋" w:hAnsi="仿宋" w:eastAsia="仿宋" w:cs="宋体"/>
                <w:sz w:val="24"/>
                <w:szCs w:val="24"/>
                <w:highlight w:val="none"/>
                <w:lang w:eastAsia="zh-CN"/>
              </w:rPr>
            </w:r>
            <w:r/>
          </w:p>
        </w:tc>
        <w:tc>
          <w:tcPr>
            <w:tcW w:w="2721"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通行使用标准</w:t>
            </w:r>
            <w:r>
              <w:rPr>
                <w:rFonts w:ascii="仿宋" w:hAnsi="仿宋" w:eastAsia="仿宋" w:cs="宋体"/>
                <w:sz w:val="24"/>
                <w:szCs w:val="24"/>
                <w:highlight w:val="none"/>
                <w:lang w:eastAsia="zh-CN"/>
              </w:rPr>
            </w:r>
            <w:r/>
          </w:p>
        </w:tc>
      </w:tr>
      <w:tr>
        <w:trPr>
          <w:trHeight w:val="3226"/>
        </w:trPr>
        <w:tc>
          <w:tcPr>
            <w:tcW w:w="1844" w:type="dxa"/>
            <w:vAlign w:val="center"/>
            <w:textDirection w:val="lrTb"/>
            <w:noWrap w:val="false"/>
          </w:tcPr>
          <w:p>
            <w:pPr>
              <w:pStyle w:val="1043"/>
              <w:jc w:val="both"/>
              <w:spacing w:line="360" w:lineRule="auto"/>
              <w:rPr>
                <w:rFonts w:hint="eastAsia" w:ascii="仿宋" w:hAnsi="仿宋" w:eastAsia="仿宋" w:cs="宋体"/>
                <w:sz w:val="24"/>
                <w:szCs w:val="24"/>
                <w:highlight w:val="none"/>
                <w:lang w:eastAsia="zh-CN"/>
              </w:rPr>
            </w:pPr>
            <w:r>
              <w:rPr>
                <w:rFonts w:ascii="仿宋_GB2312" w:hAnsi="仿宋_GB2312" w:eastAsia="仿宋_GB2312" w:cs="仿宋_GB2312"/>
                <w:sz w:val="24"/>
                <w:szCs w:val="24"/>
                <w:highlight w:val="none"/>
                <w:lang w:eastAsia="zh-CN"/>
              </w:rPr>
              <w:t xml:space="preserve">调味品</w:t>
            </w:r>
            <w:r>
              <w:rPr>
                <w:rFonts w:hint="eastAsia" w:ascii="仿宋_GB2312" w:hAnsi="仿宋_GB2312" w:eastAsia="仿宋_GB2312" w:cs="仿宋_GB2312"/>
                <w:sz w:val="24"/>
                <w:szCs w:val="24"/>
                <w:highlight w:val="none"/>
                <w:lang w:eastAsia="zh-CN"/>
              </w:rPr>
              <w:t xml:space="preserve">（</w:t>
            </w:r>
            <w:r>
              <w:rPr>
                <w:rFonts w:hint="eastAsia" w:ascii="仿宋" w:hAnsi="仿宋" w:eastAsia="仿宋" w:cs="Times New Roman"/>
                <w:color w:val="000000"/>
                <w:sz w:val="24"/>
                <w:szCs w:val="24"/>
                <w:lang w:val="en-US" w:eastAsia="zh-CN"/>
              </w:rPr>
              <w:t xml:space="preserve">食用盐</w:t>
            </w:r>
            <w:r>
              <w:rPr>
                <w:rFonts w:hint="eastAsia" w:ascii="仿宋_GB2312" w:hAnsi="仿宋_GB2312" w:eastAsia="仿宋_GB2312" w:cs="仿宋_GB2312"/>
                <w:sz w:val="24"/>
                <w:szCs w:val="24"/>
                <w:highlight w:val="none"/>
                <w:lang w:eastAsia="zh-CN"/>
              </w:rPr>
              <w:t xml:space="preserve">、</w:t>
            </w:r>
            <w:r>
              <w:rPr>
                <w:rFonts w:hint="eastAsia" w:ascii="仿宋" w:hAnsi="仿宋" w:eastAsia="仿宋" w:cs="Times New Roman"/>
                <w:color w:val="000000"/>
                <w:sz w:val="24"/>
                <w:szCs w:val="24"/>
                <w:lang w:val="en-US" w:eastAsia="zh-CN"/>
              </w:rPr>
              <w:t xml:space="preserve">酱油</w:t>
            </w:r>
            <w:r>
              <w:rPr>
                <w:rFonts w:hint="eastAsia" w:ascii="仿宋_GB2312" w:hAnsi="仿宋_GB2312" w:eastAsia="仿宋_GB2312" w:cs="仿宋_GB2312"/>
                <w:sz w:val="24"/>
                <w:szCs w:val="24"/>
                <w:highlight w:val="none"/>
                <w:lang w:eastAsia="zh-CN"/>
              </w:rPr>
              <w:t xml:space="preserve">、</w:t>
            </w:r>
            <w:r>
              <w:rPr>
                <w:rFonts w:hint="eastAsia" w:ascii="仿宋" w:hAnsi="仿宋" w:eastAsia="仿宋" w:cs="Times New Roman"/>
                <w:color w:val="000000"/>
                <w:sz w:val="24"/>
                <w:szCs w:val="24"/>
                <w:lang w:val="en-US" w:eastAsia="zh-CN"/>
              </w:rPr>
              <w:t xml:space="preserve">味精</w:t>
            </w:r>
            <w:r>
              <w:rPr>
                <w:rFonts w:hint="eastAsia" w:ascii="仿宋_GB2312" w:hAnsi="仿宋_GB2312" w:eastAsia="仿宋_GB2312" w:cs="仿宋_GB2312"/>
                <w:sz w:val="24"/>
                <w:szCs w:val="24"/>
                <w:highlight w:val="none"/>
                <w:lang w:eastAsia="zh-CN"/>
              </w:rPr>
              <w:t xml:space="preserve">鸡精、</w:t>
            </w:r>
            <w:r>
              <w:rPr>
                <w:rFonts w:hint="eastAsia" w:ascii="仿宋" w:hAnsi="仿宋" w:eastAsia="仿宋" w:cs="Times New Roman"/>
                <w:color w:val="000000"/>
                <w:sz w:val="24"/>
                <w:szCs w:val="24"/>
                <w:lang w:val="en-US" w:eastAsia="zh-CN"/>
              </w:rPr>
              <w:t xml:space="preserve">生粉（淀粉制品）、食糖</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食</w:t>
            </w:r>
            <w:r>
              <w:rPr>
                <w:rFonts w:hint="eastAsia" w:ascii="仿宋" w:hAnsi="仿宋" w:eastAsia="仿宋" w:cs="Times New Roman"/>
                <w:color w:val="000000"/>
                <w:sz w:val="24"/>
                <w:szCs w:val="24"/>
                <w:lang w:val="en-US" w:eastAsia="zh-CN"/>
              </w:rPr>
              <w:t xml:space="preserve">醋</w:t>
            </w:r>
            <w:r>
              <w:rPr>
                <w:rFonts w:hint="eastAsia" w:ascii="仿宋_GB2312" w:hAnsi="仿宋_GB2312" w:eastAsia="仿宋_GB2312" w:cs="仿宋_GB2312"/>
                <w:sz w:val="24"/>
                <w:szCs w:val="24"/>
                <w:highlight w:val="none"/>
                <w:lang w:eastAsia="zh-CN"/>
              </w:rPr>
              <w:t xml:space="preserve">等）</w:t>
            </w:r>
            <w:r>
              <w:rPr>
                <w:rFonts w:hint="eastAsia" w:ascii="仿宋" w:hAnsi="仿宋" w:eastAsia="仿宋" w:cs="宋体"/>
                <w:sz w:val="24"/>
                <w:szCs w:val="24"/>
                <w:highlight w:val="none"/>
                <w:lang w:eastAsia="zh-CN"/>
              </w:rPr>
            </w:r>
            <w:r/>
          </w:p>
        </w:tc>
        <w:tc>
          <w:tcPr>
            <w:tcW w:w="4125" w:type="dxa"/>
            <w:vAlign w:val="center"/>
            <w:textDirection w:val="lrTb"/>
            <w:noWrap w:val="false"/>
          </w:tcPr>
          <w:p>
            <w:pPr>
              <w:pStyle w:val="1043"/>
              <w:jc w:val="left"/>
              <w:spacing w:line="360" w:lineRule="auto"/>
              <w:rPr>
                <w:rFonts w:hint="eastAsia" w:ascii="仿宋" w:hAnsi="仿宋" w:eastAsia="仿宋" w:cs="宋体"/>
                <w:sz w:val="24"/>
                <w:szCs w:val="24"/>
                <w:highlight w:val="none"/>
                <w:lang w:eastAsia="zh-CN"/>
              </w:rPr>
            </w:pPr>
            <w:r>
              <w:rPr>
                <w:rFonts w:hint="eastAsia" w:ascii="仿宋" w:hAnsi="仿宋" w:eastAsia="仿宋" w:cs="Times New Roman"/>
                <w:color w:val="000000"/>
                <w:sz w:val="24"/>
                <w:szCs w:val="24"/>
                <w:lang w:val="en-US" w:eastAsia="zh-CN"/>
              </w:rPr>
              <w:t xml:space="preserve">食用盐符合GB5461-2000标准，酱油符合GB18186-2000标准，味精符合GB2720-2015标准，生粉（淀粉制品）符合GB2713-2015标准，食糖符合GB13104-2014卫生标准，食醋符合GB/T18623-2011标准，酿造食醋符合GB18187-2000标准。</w:t>
            </w:r>
            <w:r>
              <w:rPr>
                <w:rFonts w:hint="eastAsia" w:ascii="仿宋" w:hAnsi="仿宋" w:eastAsia="仿宋" w:cs="宋体"/>
                <w:sz w:val="24"/>
                <w:szCs w:val="24"/>
                <w:highlight w:val="none"/>
                <w:lang w:eastAsia="zh-CN"/>
              </w:rPr>
            </w:r>
            <w:r/>
          </w:p>
        </w:tc>
        <w:tc>
          <w:tcPr>
            <w:tcW w:w="2721" w:type="dxa"/>
            <w:vAlign w:val="center"/>
            <w:textDirection w:val="lrTb"/>
            <w:noWrap w:val="false"/>
          </w:tcPr>
          <w:p>
            <w:pPr>
              <w:pStyle w:val="1043"/>
              <w:jc w:val="both"/>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外包装清洁无污染、外包装字体标识清晰、外</w:t>
            </w:r>
            <w:r>
              <w:rPr>
                <w:rFonts w:hint="eastAsia" w:ascii="仿宋" w:hAnsi="仿宋" w:eastAsia="仿宋" w:cs="宋体"/>
                <w:sz w:val="24"/>
                <w:szCs w:val="24"/>
                <w:highlight w:val="none"/>
                <w:lang w:val="en-US" w:eastAsia="zh-CN"/>
              </w:rPr>
              <w:t xml:space="preserve">包</w:t>
            </w:r>
            <w:r>
              <w:rPr>
                <w:rFonts w:hint="eastAsia" w:ascii="仿宋" w:hAnsi="仿宋" w:eastAsia="仿宋" w:cs="宋体"/>
                <w:sz w:val="24"/>
                <w:szCs w:val="24"/>
                <w:highlight w:val="none"/>
                <w:lang w:eastAsia="zh-CN"/>
              </w:rPr>
              <w:t xml:space="preserve">装符合食品质量安全认证</w:t>
            </w:r>
            <w:r>
              <w:rPr>
                <w:rFonts w:ascii="仿宋" w:hAnsi="仿宋" w:eastAsia="仿宋" w:cs="宋体"/>
                <w:sz w:val="24"/>
                <w:szCs w:val="24"/>
                <w:highlight w:val="none"/>
                <w:lang w:eastAsia="zh-CN"/>
              </w:rPr>
            </w:r>
            <w:r/>
          </w:p>
        </w:tc>
      </w:tr>
      <w:tr>
        <w:trPr>
          <w:trHeight w:val="2621"/>
        </w:trPr>
        <w:tc>
          <w:tcPr>
            <w:tcW w:w="1844" w:type="dxa"/>
            <w:vAlign w:val="center"/>
            <w:textDirection w:val="lrTb"/>
            <w:noWrap w:val="false"/>
          </w:tcPr>
          <w:p>
            <w:pPr>
              <w:pStyle w:val="1043"/>
              <w:jc w:val="center"/>
              <w:spacing w:line="360" w:lineRule="auto"/>
              <w:rPr>
                <w:rFonts w:hint="eastAsia" w:ascii="仿宋_GB2312" w:hAnsi="仿宋_GB2312" w:eastAsia="仿宋_GB2312" w:cs="仿宋_GB2312"/>
                <w:sz w:val="24"/>
                <w:szCs w:val="24"/>
                <w:highlight w:val="none"/>
                <w:lang w:eastAsia="zh-CN"/>
              </w:rPr>
            </w:pPr>
            <w:r>
              <w:rPr>
                <w:rFonts w:hint="eastAsia" w:ascii="仿宋" w:hAnsi="仿宋" w:eastAsia="仿宋" w:cs="Times New Roman"/>
                <w:color w:val="000000"/>
                <w:sz w:val="24"/>
                <w:szCs w:val="24"/>
                <w:lang w:val="en-US" w:eastAsia="zh-CN"/>
              </w:rPr>
              <w:t xml:space="preserve">其他日杂</w:t>
            </w:r>
            <w:r>
              <w:rPr>
                <w:rFonts w:hint="eastAsia" w:ascii="仿宋_GB2312" w:hAnsi="仿宋_GB2312" w:eastAsia="仿宋_GB2312" w:cs="仿宋_GB2312"/>
                <w:sz w:val="24"/>
                <w:szCs w:val="24"/>
                <w:highlight w:val="none"/>
                <w:lang w:eastAsia="zh-CN"/>
              </w:rPr>
            </w:r>
            <w:r/>
          </w:p>
        </w:tc>
        <w:tc>
          <w:tcPr>
            <w:tcW w:w="4125" w:type="dxa"/>
            <w:vAlign w:val="center"/>
            <w:textDirection w:val="lrTb"/>
            <w:noWrap w:val="false"/>
          </w:tcPr>
          <w:p>
            <w:pPr>
              <w:pStyle w:val="1134"/>
              <w:jc w:val="both"/>
              <w:rPr>
                <w:rFonts w:hint="eastAsia" w:ascii="仿宋_GB2312" w:hAnsi="仿宋_GB2312" w:eastAsia="仿宋_GB2312" w:cs="仿宋_GB2312"/>
                <w:sz w:val="24"/>
                <w:szCs w:val="24"/>
                <w:highlight w:val="none"/>
                <w:lang w:eastAsia="zh-CN"/>
              </w:rPr>
            </w:pPr>
            <w:r>
              <w:rPr>
                <w:rFonts w:hint="eastAsia" w:ascii="仿宋" w:hAnsi="仿宋" w:eastAsia="仿宋" w:cs="宋体"/>
                <w:sz w:val="24"/>
                <w:szCs w:val="24"/>
                <w:highlight w:val="none"/>
                <w:lang w:eastAsia="zh-CN"/>
              </w:rPr>
              <w:t xml:space="preserve">符合国家</w:t>
            </w:r>
            <w:r>
              <w:rPr>
                <w:rFonts w:hint="eastAsia" w:ascii="仿宋" w:hAnsi="仿宋" w:eastAsia="仿宋" w:cs="宋体"/>
                <w:sz w:val="24"/>
                <w:szCs w:val="24"/>
                <w:highlight w:val="none"/>
                <w:lang w:val="en-US" w:eastAsia="zh-CN"/>
              </w:rPr>
              <w:t xml:space="preserve">相关</w:t>
            </w:r>
            <w:r>
              <w:rPr>
                <w:rFonts w:hint="eastAsia" w:ascii="仿宋" w:hAnsi="仿宋" w:eastAsia="仿宋" w:cs="宋体"/>
                <w:sz w:val="24"/>
                <w:szCs w:val="24"/>
                <w:highlight w:val="none"/>
                <w:lang w:eastAsia="zh-CN"/>
              </w:rPr>
              <w:t xml:space="preserve">标准</w:t>
            </w:r>
            <w:r>
              <w:rPr>
                <w:rFonts w:hint="eastAsia" w:ascii="仿宋_GB2312" w:hAnsi="仿宋_GB2312" w:eastAsia="仿宋_GB2312" w:cs="仿宋_GB2312"/>
                <w:sz w:val="24"/>
                <w:szCs w:val="24"/>
                <w:highlight w:val="none"/>
                <w:lang w:eastAsia="zh-CN"/>
              </w:rPr>
            </w:r>
            <w:r/>
          </w:p>
        </w:tc>
        <w:tc>
          <w:tcPr>
            <w:tcW w:w="2721" w:type="dxa"/>
            <w:vAlign w:val="center"/>
            <w:textDirection w:val="lrTb"/>
            <w:noWrap w:val="false"/>
          </w:tcPr>
          <w:p>
            <w:pPr>
              <w:pStyle w:val="1043"/>
              <w:spacing w:line="360" w:lineRule="auto"/>
              <w:rPr>
                <w:rFonts w:hint="eastAsia" w:ascii="仿宋_GB2312" w:hAnsi="仿宋_GB2312" w:eastAsia="仿宋_GB2312" w:cs="仿宋_GB2312"/>
                <w:sz w:val="24"/>
                <w:szCs w:val="24"/>
                <w:highlight w:val="none"/>
                <w:lang w:eastAsia="zh-CN"/>
              </w:rPr>
            </w:pPr>
            <w:r>
              <w:rPr>
                <w:rFonts w:hint="eastAsia" w:ascii="仿宋" w:hAnsi="仿宋" w:eastAsia="仿宋" w:cs="Times New Roman"/>
                <w:color w:val="000000"/>
                <w:sz w:val="24"/>
                <w:szCs w:val="24"/>
                <w:lang w:val="en-US" w:eastAsia="zh-CN"/>
              </w:rPr>
              <w:t xml:space="preserve">包含但不限于碗筷餐盒、纸巾、清洁用具等食堂厨房餐厅用品。所有物品包装清晰完整，品牌、生产日期、保质期、产品成分均要清晰醒目。</w:t>
            </w:r>
            <w:r>
              <w:rPr>
                <w:rFonts w:hint="eastAsia" w:ascii="仿宋_GB2312" w:hAnsi="仿宋_GB2312" w:eastAsia="仿宋_GB2312" w:cs="仿宋_GB2312"/>
                <w:sz w:val="24"/>
                <w:szCs w:val="24"/>
                <w:highlight w:val="none"/>
                <w:lang w:eastAsia="zh-CN"/>
              </w:rPr>
            </w:r>
            <w:r/>
          </w:p>
        </w:tc>
      </w:tr>
    </w:tbl>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仿宋"/>
          <w:b/>
          <w:bCs/>
          <w:sz w:val="24"/>
          <w:szCs w:val="24"/>
          <w:lang w:val="zh-CN" w:eastAsia="zh-CN"/>
        </w:rPr>
        <w:t xml:space="preserve">包</w:t>
      </w:r>
      <w:r>
        <w:rPr>
          <w:rFonts w:hint="eastAsia" w:ascii="仿宋" w:hAnsi="仿宋" w:eastAsia="仿宋" w:cs="仿宋"/>
          <w:b/>
          <w:bCs/>
          <w:sz w:val="24"/>
          <w:szCs w:val="24"/>
          <w:lang w:val="en-US" w:eastAsia="zh-CN"/>
        </w:rPr>
        <w:t xml:space="preserve">2 蔬菜类</w:t>
      </w:r>
      <w:r>
        <w:rPr>
          <w:rFonts w:hint="eastAsia" w:ascii="仿宋" w:hAnsi="仿宋" w:eastAsia="仿宋" w:cs="Times New Roman"/>
          <w:color w:val="000000"/>
          <w:sz w:val="24"/>
          <w:szCs w:val="24"/>
          <w:lang w:eastAsia="zh-CN"/>
        </w:rPr>
      </w:r>
      <w:r/>
    </w:p>
    <w:tbl>
      <w:tblPr>
        <w:tblW w:w="8670" w:type="dxa"/>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2762"/>
        <w:gridCol w:w="4693"/>
      </w:tblGrid>
      <w:tr>
        <w:trPr>
          <w:trHeight w:val="647"/>
        </w:trPr>
        <w:tc>
          <w:tcPr>
            <w:tcW w:w="1215" w:type="dxa"/>
            <w:vAlign w:val="center"/>
            <w:textDirection w:val="lrTb"/>
            <w:noWrap w:val="false"/>
          </w:tcPr>
          <w:p>
            <w:pPr>
              <w:pStyle w:val="1043"/>
              <w:jc w:val="center"/>
              <w:spacing w:line="264"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品类名称</w:t>
            </w:r>
            <w:r>
              <w:rPr>
                <w:rFonts w:hint="eastAsia" w:ascii="仿宋" w:hAnsi="仿宋" w:eastAsia="仿宋" w:cs="仿宋"/>
                <w:sz w:val="24"/>
                <w:szCs w:val="24"/>
                <w:highlight w:val="none"/>
                <w:lang w:eastAsia="zh-CN"/>
              </w:rPr>
            </w:r>
            <w:r/>
          </w:p>
        </w:tc>
        <w:tc>
          <w:tcPr>
            <w:tcW w:w="2762" w:type="dxa"/>
            <w:vAlign w:val="center"/>
            <w:textDirection w:val="lrTb"/>
            <w:noWrap w:val="false"/>
          </w:tcPr>
          <w:p>
            <w:pPr>
              <w:pStyle w:val="1043"/>
              <w:jc w:val="center"/>
              <w:spacing w:line="264"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产品标准或技术参数</w:t>
            </w:r>
            <w:r>
              <w:rPr>
                <w:rFonts w:hint="eastAsia" w:ascii="仿宋" w:hAnsi="仿宋" w:eastAsia="仿宋" w:cs="仿宋"/>
                <w:sz w:val="24"/>
                <w:szCs w:val="24"/>
                <w:highlight w:val="none"/>
                <w:lang w:eastAsia="zh-CN"/>
              </w:rPr>
            </w:r>
            <w:r/>
          </w:p>
        </w:tc>
        <w:tc>
          <w:tcPr>
            <w:tcW w:w="4693" w:type="dxa"/>
            <w:vAlign w:val="center"/>
            <w:textDirection w:val="lrTb"/>
            <w:noWrap w:val="false"/>
          </w:tcPr>
          <w:p>
            <w:pPr>
              <w:pStyle w:val="1043"/>
              <w:jc w:val="center"/>
              <w:spacing w:line="264"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通行使用标准</w:t>
            </w:r>
            <w:r>
              <w:rPr>
                <w:rFonts w:hint="eastAsia" w:ascii="仿宋" w:hAnsi="仿宋" w:eastAsia="仿宋" w:cs="仿宋"/>
                <w:sz w:val="24"/>
                <w:szCs w:val="24"/>
                <w:highlight w:val="none"/>
                <w:lang w:eastAsia="zh-CN"/>
              </w:rPr>
            </w:r>
            <w:r/>
          </w:p>
        </w:tc>
      </w:tr>
      <w:tr>
        <w:trPr>
          <w:trHeight w:val="2597"/>
        </w:trPr>
        <w:tc>
          <w:tcPr>
            <w:tcW w:w="1215" w:type="dxa"/>
            <w:vAlign w:val="center"/>
            <w:textDirection w:val="lrTb"/>
            <w:noWrap w:val="false"/>
          </w:tcPr>
          <w:p>
            <w:pPr>
              <w:pStyle w:val="1043"/>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蔬菜</w:t>
            </w:r>
            <w:r>
              <w:rPr>
                <w:rFonts w:hint="eastAsia" w:ascii="仿宋" w:hAnsi="仿宋" w:eastAsia="仿宋" w:cs="仿宋"/>
                <w:sz w:val="24"/>
                <w:szCs w:val="24"/>
                <w:highlight w:val="none"/>
                <w:lang w:eastAsia="zh-CN"/>
              </w:rPr>
            </w:r>
            <w:r/>
          </w:p>
        </w:tc>
        <w:tc>
          <w:tcPr>
            <w:tcW w:w="2762" w:type="dxa"/>
            <w:vAlign w:val="center"/>
            <w:textDirection w:val="lrTb"/>
            <w:noWrap w:val="false"/>
          </w:tcPr>
          <w:p>
            <w:pPr>
              <w:pStyle w:val="1043"/>
              <w:jc w:val="lef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农药残留符合GB/T 5009.218</w:t>
            </w:r>
            <w:r>
              <w:rPr>
                <w:rFonts w:hint="eastAsia" w:ascii="仿宋" w:hAnsi="仿宋" w:eastAsia="仿宋" w:cs="仿宋"/>
                <w:sz w:val="24"/>
                <w:szCs w:val="24"/>
                <w:highlight w:val="none"/>
                <w:lang w:val="en-US" w:eastAsia="zh-CN"/>
              </w:rPr>
              <w:t xml:space="preserve">-2008</w:t>
            </w:r>
            <w:r>
              <w:rPr>
                <w:rFonts w:hint="eastAsia" w:ascii="仿宋" w:hAnsi="仿宋" w:eastAsia="仿宋" w:cs="仿宋"/>
                <w:sz w:val="24"/>
                <w:szCs w:val="24"/>
                <w:highlight w:val="none"/>
                <w:lang w:eastAsia="zh-CN"/>
              </w:rPr>
              <w:t xml:space="preserve">（水果和蔬菜中多种农药残留量的测定）GB/T5009.20</w:t>
            </w:r>
            <w:r>
              <w:rPr>
                <w:rFonts w:hint="eastAsia" w:ascii="仿宋" w:hAnsi="仿宋" w:eastAsia="仿宋" w:cs="仿宋"/>
                <w:sz w:val="24"/>
                <w:szCs w:val="24"/>
                <w:highlight w:val="none"/>
                <w:lang w:val="en-US" w:eastAsia="zh-CN"/>
              </w:rPr>
              <w:t xml:space="preserve">-2003</w:t>
            </w:r>
            <w:r>
              <w:rPr>
                <w:rFonts w:hint="eastAsia" w:ascii="仿宋" w:hAnsi="仿宋" w:eastAsia="仿宋" w:cs="仿宋"/>
                <w:sz w:val="24"/>
                <w:szCs w:val="24"/>
                <w:highlight w:val="none"/>
                <w:lang w:eastAsia="zh-CN"/>
              </w:rPr>
              <w:t xml:space="preserve">（食品中有机磷农药残留量的测定）</w:t>
            </w:r>
            <w:r>
              <w:rPr>
                <w:rFonts w:hint="eastAsia" w:ascii="仿宋" w:hAnsi="仿宋" w:eastAsia="仿宋" w:cs="仿宋"/>
                <w:sz w:val="24"/>
                <w:szCs w:val="24"/>
                <w:highlight w:val="none"/>
                <w:lang w:eastAsia="zh-CN"/>
              </w:rPr>
            </w:r>
            <w:r/>
          </w:p>
        </w:tc>
        <w:tc>
          <w:tcPr>
            <w:tcW w:w="4693" w:type="dxa"/>
            <w:vAlign w:val="center"/>
            <w:textDirection w:val="lrTb"/>
            <w:noWrap w:val="false"/>
          </w:tcPr>
          <w:p>
            <w:pPr>
              <w:pStyle w:val="1043"/>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要求产品具有新鲜蔬菜原有的特性，成熟度适中。新鲜脆嫩，色泽良好，形态正常，个体均匀，外观清洁，无腐烂、无霉变、无异味，无影响食用的病虫害状及机械损伤。</w:t>
            </w:r>
            <w:r>
              <w:rPr>
                <w:rFonts w:hint="eastAsia" w:ascii="仿宋" w:hAnsi="仿宋" w:eastAsia="仿宋" w:cs="仿宋"/>
                <w:sz w:val="24"/>
                <w:szCs w:val="24"/>
                <w:highlight w:val="none"/>
                <w:lang w:eastAsia="zh-CN"/>
              </w:rPr>
            </w:r>
            <w:r/>
          </w:p>
        </w:tc>
      </w:tr>
      <w:tr>
        <w:trPr>
          <w:trHeight w:val="2936"/>
        </w:trPr>
        <w:tc>
          <w:tcPr>
            <w:tcW w:w="1215" w:type="dxa"/>
            <w:vAlign w:val="center"/>
            <w:textDirection w:val="lrTb"/>
            <w:noWrap w:val="false"/>
          </w:tcPr>
          <w:p>
            <w:pPr>
              <w:pStyle w:val="1043"/>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pacing w:val="4"/>
                <w:sz w:val="24"/>
                <w:szCs w:val="24"/>
                <w:highlight w:val="none"/>
                <w:lang w:eastAsia="zh-CN"/>
              </w:rPr>
              <w:t xml:space="preserve">禽蛋（</w:t>
            </w:r>
            <w:r>
              <w:rPr>
                <w:rFonts w:hint="eastAsia" w:ascii="仿宋" w:hAnsi="仿宋" w:eastAsia="仿宋" w:cs="仿宋"/>
                <w:sz w:val="24"/>
                <w:szCs w:val="24"/>
                <w:highlight w:val="none"/>
                <w:lang w:eastAsia="zh-CN"/>
              </w:rPr>
              <w:t xml:space="preserve">鸡蛋、鸭蛋等</w:t>
            </w:r>
            <w:r>
              <w:rPr>
                <w:rFonts w:hint="eastAsia" w:ascii="仿宋" w:hAnsi="仿宋" w:eastAsia="仿宋" w:cs="仿宋"/>
                <w:spacing w:val="4"/>
                <w:sz w:val="24"/>
                <w:szCs w:val="24"/>
                <w:highlight w:val="none"/>
                <w:lang w:eastAsia="zh-CN"/>
              </w:rPr>
              <w:t xml:space="preserve">）</w:t>
            </w:r>
            <w:r>
              <w:rPr>
                <w:rFonts w:hint="eastAsia" w:ascii="仿宋" w:hAnsi="仿宋" w:eastAsia="仿宋" w:cs="仿宋"/>
                <w:sz w:val="24"/>
                <w:szCs w:val="24"/>
                <w:highlight w:val="none"/>
                <w:lang w:eastAsia="zh-CN"/>
              </w:rPr>
            </w:r>
            <w:r/>
          </w:p>
        </w:tc>
        <w:tc>
          <w:tcPr>
            <w:tcW w:w="2762" w:type="dxa"/>
            <w:vAlign w:val="center"/>
            <w:textDirection w:val="lrTb"/>
            <w:noWrap w:val="false"/>
          </w:tcPr>
          <w:p>
            <w:pPr>
              <w:pStyle w:val="1134"/>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符合国家《GB2749-2015》标准</w:t>
            </w:r>
            <w:r>
              <w:rPr>
                <w:rFonts w:hint="eastAsia" w:ascii="仿宋" w:hAnsi="仿宋" w:eastAsia="仿宋" w:cs="仿宋"/>
                <w:sz w:val="24"/>
                <w:szCs w:val="24"/>
                <w:highlight w:val="none"/>
                <w:lang w:eastAsia="zh-CN"/>
              </w:rPr>
            </w:r>
            <w:r/>
          </w:p>
        </w:tc>
        <w:tc>
          <w:tcPr>
            <w:tcW w:w="4693" w:type="dxa"/>
            <w:vAlign w:val="center"/>
            <w:textDirection w:val="lrTb"/>
            <w:noWrap w:val="false"/>
          </w:tcPr>
          <w:p>
            <w:pPr>
              <w:pStyle w:val="1043"/>
              <w:jc w:val="left"/>
              <w:spacing w:line="264"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色泽：要求灯光透视时整个蛋呈微红色；去壳后蛋黄呈橘黄色至橙色，蛋白澄清、透明，无异常颜色。气味：蛋液具有固有的蛋腥味，无异味。状态：蛋壳清洁完整，无裂纹，无霉斑，灯光透视时蛋内无黑点及异物；去壳后蛋黄凸起完整并带有韧性，蛋白稀稠分明，无正常视力可见外来异物</w:t>
            </w:r>
            <w:r>
              <w:rPr>
                <w:rFonts w:hint="eastAsia" w:ascii="仿宋" w:hAnsi="仿宋" w:eastAsia="仿宋" w:cs="仿宋"/>
                <w:sz w:val="24"/>
                <w:szCs w:val="24"/>
                <w:highlight w:val="none"/>
                <w:lang w:eastAsia="zh-CN"/>
              </w:rPr>
            </w:r>
            <w:r/>
          </w:p>
        </w:tc>
      </w:tr>
      <w:tr>
        <w:trPr>
          <w:trHeight w:val="2033"/>
        </w:trPr>
        <w:tc>
          <w:tcPr>
            <w:tcW w:w="1215" w:type="dxa"/>
            <w:vAlign w:val="center"/>
            <w:textDirection w:val="lrTb"/>
            <w:noWrap w:val="false"/>
          </w:tcPr>
          <w:p>
            <w:pPr>
              <w:pStyle w:val="1043"/>
              <w:jc w:val="center"/>
              <w:spacing w:line="360" w:lineRule="auto"/>
              <w:rPr>
                <w:rFonts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lang w:val="en-US" w:eastAsia="zh-CN"/>
              </w:rPr>
              <w:t xml:space="preserve">其他（</w:t>
            </w:r>
            <w:r>
              <w:rPr>
                <w:rFonts w:hint="eastAsia" w:ascii="仿宋" w:hAnsi="仿宋" w:eastAsia="仿宋" w:cs="仿宋"/>
                <w:sz w:val="24"/>
                <w:szCs w:val="24"/>
                <w:highlight w:val="none"/>
                <w:lang w:val="en-US" w:eastAsia="zh-CN"/>
              </w:rPr>
              <w:t xml:space="preserve">根据采购人要求提供其他产品</w:t>
            </w:r>
            <w:r>
              <w:rPr>
                <w:rFonts w:hint="eastAsia" w:ascii="仿宋" w:hAnsi="仿宋" w:eastAsia="仿宋" w:cs="仿宋"/>
                <w:spacing w:val="4"/>
                <w:sz w:val="24"/>
                <w:szCs w:val="24"/>
                <w:highlight w:val="none"/>
                <w:lang w:val="en-US" w:eastAsia="zh-CN"/>
              </w:rPr>
              <w:t xml:space="preserve">）</w:t>
            </w:r>
            <w:r>
              <w:rPr>
                <w:rFonts w:ascii="仿宋" w:hAnsi="仿宋" w:eastAsia="仿宋" w:cs="仿宋"/>
                <w:spacing w:val="4"/>
                <w:sz w:val="24"/>
                <w:szCs w:val="24"/>
                <w:highlight w:val="none"/>
                <w:lang w:val="en-US" w:eastAsia="zh-CN"/>
              </w:rPr>
            </w:r>
            <w:r/>
          </w:p>
        </w:tc>
        <w:tc>
          <w:tcPr>
            <w:tcW w:w="2762" w:type="dxa"/>
            <w:vAlign w:val="center"/>
            <w:textDirection w:val="lrTb"/>
            <w:noWrap w:val="false"/>
          </w:tcPr>
          <w:p>
            <w:pPr>
              <w:pStyle w:val="1134"/>
              <w:ind w:left="0" w:firstLine="0"/>
              <w:jc w:val="both"/>
              <w:rPr>
                <w:rFonts w:hint="eastAsia" w:ascii="仿宋" w:hAnsi="仿宋" w:eastAsia="仿宋" w:cs="仿宋"/>
                <w:sz w:val="24"/>
                <w:szCs w:val="24"/>
                <w:highlight w:val="none"/>
                <w:lang w:eastAsia="zh-CN"/>
              </w:rPr>
            </w:pPr>
            <w:r>
              <w:rPr>
                <w:rFonts w:hint="eastAsia" w:ascii="仿宋" w:hAnsi="仿宋" w:eastAsia="仿宋" w:cs="宋体"/>
                <w:sz w:val="24"/>
                <w:szCs w:val="24"/>
                <w:highlight w:val="none"/>
                <w:lang w:eastAsia="zh-CN"/>
              </w:rPr>
              <w:t xml:space="preserve">符合国家</w:t>
            </w:r>
            <w:r>
              <w:rPr>
                <w:rFonts w:hint="eastAsia" w:ascii="仿宋" w:hAnsi="仿宋" w:eastAsia="仿宋" w:cs="宋体"/>
                <w:sz w:val="24"/>
                <w:szCs w:val="24"/>
                <w:highlight w:val="none"/>
                <w:lang w:val="en-US" w:eastAsia="zh-CN"/>
              </w:rPr>
              <w:t xml:space="preserve">相关</w:t>
            </w:r>
            <w:r>
              <w:rPr>
                <w:rFonts w:hint="eastAsia" w:ascii="仿宋" w:hAnsi="仿宋" w:eastAsia="仿宋" w:cs="宋体"/>
                <w:sz w:val="24"/>
                <w:szCs w:val="24"/>
                <w:highlight w:val="none"/>
                <w:lang w:eastAsia="zh-CN"/>
              </w:rPr>
              <w:t xml:space="preserve">标准</w:t>
            </w:r>
            <w:r>
              <w:rPr>
                <w:rFonts w:hint="eastAsia" w:ascii="仿宋" w:hAnsi="仿宋" w:eastAsia="仿宋" w:cs="仿宋"/>
                <w:sz w:val="24"/>
                <w:szCs w:val="24"/>
                <w:highlight w:val="none"/>
                <w:lang w:eastAsia="zh-CN"/>
              </w:rPr>
            </w:r>
            <w:r/>
          </w:p>
        </w:tc>
        <w:tc>
          <w:tcPr>
            <w:tcW w:w="4693" w:type="dxa"/>
            <w:vAlign w:val="center"/>
            <w:textDirection w:val="lrTb"/>
            <w:noWrap w:val="false"/>
          </w:tcPr>
          <w:p>
            <w:pPr>
              <w:pStyle w:val="1043"/>
              <w:jc w:val="left"/>
              <w:spacing w:line="264" w:lineRule="auto"/>
              <w:widowControl/>
              <w:rPr>
                <w:rFonts w:ascii="仿宋" w:hAnsi="仿宋" w:eastAsia="仿宋" w:cs="仿宋"/>
                <w:sz w:val="24"/>
                <w:szCs w:val="24"/>
                <w:highlight w:val="none"/>
                <w:lang w:val="en-US" w:eastAsia="zh-CN"/>
              </w:rPr>
            </w:pPr>
            <w:r>
              <w:rPr>
                <w:rFonts w:hint="eastAsia" w:ascii="仿宋" w:hAnsi="仿宋" w:eastAsia="仿宋" w:cs="宋体"/>
                <w:sz w:val="24"/>
                <w:szCs w:val="24"/>
                <w:highlight w:val="none"/>
                <w:lang w:eastAsia="zh-CN"/>
              </w:rPr>
              <w:t xml:space="preserve">符合国家</w:t>
            </w:r>
            <w:r>
              <w:rPr>
                <w:rFonts w:hint="eastAsia" w:ascii="仿宋" w:hAnsi="仿宋" w:eastAsia="仿宋" w:cs="宋体"/>
                <w:sz w:val="24"/>
                <w:szCs w:val="24"/>
                <w:highlight w:val="none"/>
                <w:lang w:val="en-US" w:eastAsia="zh-CN"/>
              </w:rPr>
              <w:t xml:space="preserve">相关</w:t>
            </w:r>
            <w:r>
              <w:rPr>
                <w:rFonts w:hint="eastAsia" w:ascii="仿宋" w:hAnsi="仿宋" w:eastAsia="仿宋" w:cs="宋体"/>
                <w:sz w:val="24"/>
                <w:szCs w:val="24"/>
                <w:highlight w:val="none"/>
                <w:lang w:eastAsia="zh-CN"/>
              </w:rPr>
              <w:t xml:space="preserve">标准</w:t>
            </w:r>
            <w:r>
              <w:rPr>
                <w:rFonts w:ascii="仿宋" w:hAnsi="仿宋" w:eastAsia="仿宋" w:cs="仿宋"/>
                <w:sz w:val="24"/>
                <w:szCs w:val="24"/>
                <w:highlight w:val="none"/>
                <w:lang w:val="en-US" w:eastAsia="zh-CN"/>
              </w:rPr>
            </w:r>
            <w:r/>
          </w:p>
        </w:tc>
      </w:tr>
    </w:tbl>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ascii="仿宋" w:hAnsi="仿宋" w:eastAsia="仿宋" w:cs="仿宋"/>
          <w:b/>
          <w:bCs/>
          <w:sz w:val="24"/>
          <w:szCs w:val="24"/>
          <w:lang w:val="en-US" w:eastAsia="zh-CN"/>
        </w:rPr>
      </w:pPr>
      <w:r>
        <w:rPr>
          <w:rFonts w:hint="eastAsia" w:ascii="仿宋" w:hAnsi="仿宋" w:eastAsia="仿宋" w:cs="仿宋"/>
          <w:b/>
          <w:bCs/>
          <w:sz w:val="24"/>
          <w:szCs w:val="24"/>
          <w:lang w:val="zh-CN" w:eastAsia="zh-CN"/>
        </w:rPr>
        <w:t xml:space="preserve">包</w:t>
      </w:r>
      <w:r>
        <w:rPr>
          <w:rFonts w:hint="eastAsia" w:ascii="仿宋" w:hAnsi="仿宋" w:eastAsia="仿宋" w:cs="仿宋"/>
          <w:b/>
          <w:bCs/>
          <w:sz w:val="24"/>
          <w:szCs w:val="24"/>
          <w:lang w:val="en-US" w:eastAsia="zh-CN"/>
        </w:rPr>
        <w:t xml:space="preserve">3 奶制品</w:t>
      </w:r>
      <w:r>
        <w:rPr>
          <w:rFonts w:ascii="仿宋" w:hAnsi="仿宋" w:eastAsia="仿宋" w:cs="仿宋"/>
          <w:b/>
          <w:bCs/>
          <w:sz w:val="24"/>
          <w:szCs w:val="24"/>
          <w:lang w:val="en-US" w:eastAsia="zh-CN"/>
        </w:rPr>
      </w:r>
      <w:r/>
    </w:p>
    <w:tbl>
      <w:tblPr>
        <w:tblW w:w="8595"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712"/>
        <w:gridCol w:w="4651"/>
      </w:tblGrid>
      <w:tr>
        <w:trPr>
          <w:trHeight w:val="690"/>
        </w:trPr>
        <w:tc>
          <w:tcPr>
            <w:tcW w:w="1232"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品类名称</w:t>
            </w:r>
            <w:r>
              <w:rPr>
                <w:rFonts w:ascii="仿宋" w:hAnsi="仿宋" w:eastAsia="仿宋" w:cs="宋体"/>
                <w:sz w:val="24"/>
                <w:szCs w:val="24"/>
                <w:highlight w:val="none"/>
                <w:lang w:eastAsia="zh-CN"/>
              </w:rPr>
            </w:r>
            <w:r/>
          </w:p>
        </w:tc>
        <w:tc>
          <w:tcPr>
            <w:tcW w:w="2712"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产品标准或技术参数</w:t>
            </w:r>
            <w:r>
              <w:rPr>
                <w:rFonts w:ascii="仿宋" w:hAnsi="仿宋" w:eastAsia="仿宋" w:cs="宋体"/>
                <w:sz w:val="24"/>
                <w:szCs w:val="24"/>
                <w:highlight w:val="none"/>
                <w:lang w:eastAsia="zh-CN"/>
              </w:rPr>
            </w:r>
            <w:r/>
          </w:p>
        </w:tc>
        <w:tc>
          <w:tcPr>
            <w:tcW w:w="4651"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通行使用标准</w:t>
            </w:r>
            <w:r>
              <w:rPr>
                <w:rFonts w:ascii="仿宋" w:hAnsi="仿宋" w:eastAsia="仿宋" w:cs="宋体"/>
                <w:sz w:val="24"/>
                <w:szCs w:val="24"/>
                <w:highlight w:val="none"/>
                <w:lang w:eastAsia="zh-CN"/>
              </w:rPr>
            </w:r>
            <w:r/>
          </w:p>
        </w:tc>
      </w:tr>
      <w:tr>
        <w:trPr>
          <w:trHeight w:val="1410"/>
        </w:trPr>
        <w:tc>
          <w:tcPr>
            <w:tcW w:w="1232" w:type="dxa"/>
            <w:vAlign w:val="center"/>
            <w:textDirection w:val="lrTb"/>
            <w:noWrap w:val="false"/>
          </w:tcPr>
          <w:p>
            <w:pPr>
              <w:pStyle w:val="1081"/>
              <w:ind w:left="0" w:firstLine="0"/>
              <w:jc w:val="center"/>
              <w:spacing w:before="0" w:line="360" w:lineRule="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奶制品</w:t>
            </w:r>
            <w:r>
              <w:rPr>
                <w:rFonts w:hint="eastAsia" w:ascii="仿宋_GB2312" w:hAnsi="仿宋_GB2312" w:eastAsia="仿宋_GB2312" w:cs="仿宋_GB2312"/>
                <w:sz w:val="24"/>
                <w:szCs w:val="24"/>
                <w:highlight w:val="none"/>
                <w:lang w:eastAsia="zh-CN"/>
              </w:rPr>
            </w:r>
            <w:r/>
          </w:p>
        </w:tc>
        <w:tc>
          <w:tcPr>
            <w:tcW w:w="2712" w:type="dxa"/>
            <w:vAlign w:val="center"/>
            <w:textDirection w:val="lrTb"/>
            <w:noWrap w:val="false"/>
          </w:tcPr>
          <w:p>
            <w:pPr>
              <w:pStyle w:val="1134"/>
              <w:ind w:left="0" w:firstLine="0"/>
              <w:jc w:val="left"/>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符合《GB19301-2010》标准</w:t>
            </w:r>
            <w:r>
              <w:rPr>
                <w:rFonts w:hint="eastAsia" w:ascii="仿宋_GB2312" w:hAnsi="仿宋_GB2312" w:eastAsia="仿宋_GB2312" w:cs="仿宋_GB2312"/>
                <w:sz w:val="24"/>
                <w:szCs w:val="24"/>
                <w:highlight w:val="none"/>
                <w:lang w:eastAsia="zh-CN"/>
              </w:rPr>
            </w:r>
            <w:r/>
          </w:p>
        </w:tc>
        <w:tc>
          <w:tcPr>
            <w:tcW w:w="4651" w:type="dxa"/>
            <w:vAlign w:val="center"/>
            <w:textDirection w:val="lrTb"/>
            <w:noWrap w:val="false"/>
          </w:tcPr>
          <w:p>
            <w:pPr>
              <w:pStyle w:val="1134"/>
              <w:ind w:left="0" w:firstLine="0"/>
              <w:jc w:val="left"/>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符合正常的色泽、气味，无异味、无酸败味、无霉变、无可见异物。包装无破损、涨袋。</w:t>
            </w:r>
            <w:r>
              <w:rPr>
                <w:rFonts w:hint="eastAsia" w:ascii="仿宋_GB2312" w:hAnsi="仿宋_GB2312" w:eastAsia="仿宋_GB2312" w:cs="仿宋_GB2312"/>
                <w:sz w:val="24"/>
                <w:szCs w:val="24"/>
                <w:highlight w:val="none"/>
                <w:lang w:eastAsia="zh-CN"/>
              </w:rPr>
            </w:r>
            <w:r/>
          </w:p>
        </w:tc>
      </w:tr>
    </w:tbl>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ascii="仿宋" w:hAnsi="仿宋" w:eastAsia="仿宋" w:cs="Times New Roman"/>
          <w:b/>
          <w:bCs/>
          <w:color w:val="000000"/>
          <w:sz w:val="24"/>
          <w:szCs w:val="24"/>
          <w:lang w:val="en-US"/>
        </w:rPr>
      </w:pPr>
      <w:r>
        <w:rPr>
          <w:rFonts w:hint="eastAsia" w:ascii="仿宋" w:hAnsi="仿宋" w:eastAsia="仿宋" w:cs="仿宋"/>
          <w:b/>
          <w:bCs/>
          <w:sz w:val="24"/>
          <w:szCs w:val="24"/>
          <w:lang w:val="zh-CN" w:eastAsia="zh-CN"/>
        </w:rPr>
        <w:t xml:space="preserve">包</w:t>
      </w:r>
      <w:r>
        <w:rPr>
          <w:rFonts w:hint="eastAsia" w:ascii="仿宋" w:hAnsi="仿宋" w:eastAsia="仿宋" w:cs="仿宋"/>
          <w:b/>
          <w:bCs/>
          <w:sz w:val="24"/>
          <w:szCs w:val="24"/>
          <w:lang w:val="en-US" w:eastAsia="zh-CN"/>
        </w:rPr>
        <w:t xml:space="preserve">4 水果类</w:t>
      </w:r>
      <w:r>
        <w:rPr>
          <w:rFonts w:ascii="仿宋" w:hAnsi="仿宋" w:eastAsia="仿宋" w:cs="Times New Roman"/>
          <w:b/>
          <w:bCs/>
          <w:color w:val="000000"/>
          <w:sz w:val="24"/>
          <w:szCs w:val="24"/>
          <w:lang w:val="en-US"/>
        </w:rPr>
      </w:r>
      <w:r/>
    </w:p>
    <w:tbl>
      <w:tblPr>
        <w:tblW w:w="8650"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503"/>
        <w:gridCol w:w="4827"/>
      </w:tblGrid>
      <w:tr>
        <w:trPr>
          <w:trHeight w:val="664"/>
        </w:trPr>
        <w:tc>
          <w:tcPr>
            <w:tcW w:w="1320"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品类名称</w:t>
            </w:r>
            <w:r>
              <w:rPr>
                <w:rFonts w:ascii="仿宋" w:hAnsi="仿宋" w:eastAsia="仿宋" w:cs="宋体"/>
                <w:sz w:val="24"/>
                <w:szCs w:val="24"/>
                <w:highlight w:val="none"/>
                <w:lang w:eastAsia="zh-CN"/>
              </w:rPr>
            </w:r>
            <w:r/>
          </w:p>
        </w:tc>
        <w:tc>
          <w:tcPr>
            <w:tcW w:w="2503"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产品标准或技术参数</w:t>
            </w:r>
            <w:r>
              <w:rPr>
                <w:rFonts w:ascii="仿宋" w:hAnsi="仿宋" w:eastAsia="仿宋" w:cs="宋体"/>
                <w:sz w:val="24"/>
                <w:szCs w:val="24"/>
                <w:highlight w:val="none"/>
                <w:lang w:eastAsia="zh-CN"/>
              </w:rPr>
            </w:r>
            <w:r/>
          </w:p>
        </w:tc>
        <w:tc>
          <w:tcPr>
            <w:tcW w:w="4827"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通行使用标准</w:t>
            </w:r>
            <w:r>
              <w:rPr>
                <w:rFonts w:ascii="仿宋" w:hAnsi="仿宋" w:eastAsia="仿宋" w:cs="宋体"/>
                <w:sz w:val="24"/>
                <w:szCs w:val="24"/>
                <w:highlight w:val="none"/>
                <w:lang w:eastAsia="zh-CN"/>
              </w:rPr>
            </w:r>
            <w:r/>
          </w:p>
        </w:tc>
      </w:tr>
      <w:tr>
        <w:trPr>
          <w:trHeight w:val="2250"/>
        </w:trPr>
        <w:tc>
          <w:tcPr>
            <w:tcW w:w="1320" w:type="dxa"/>
            <w:vAlign w:val="center"/>
            <w:textDirection w:val="lrTb"/>
            <w:noWrap w:val="false"/>
          </w:tcPr>
          <w:p>
            <w:pPr>
              <w:pStyle w:val="1043"/>
              <w:jc w:val="both"/>
              <w:spacing w:line="360" w:lineRule="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仁果类、热带水果、柑果类、浆果类等</w:t>
            </w:r>
            <w:r>
              <w:rPr>
                <w:rFonts w:hint="eastAsia" w:ascii="仿宋_GB2312" w:hAnsi="仿宋_GB2312" w:eastAsia="仿宋_GB2312" w:cs="仿宋_GB2312"/>
                <w:sz w:val="24"/>
                <w:szCs w:val="24"/>
                <w:highlight w:val="none"/>
                <w:lang w:eastAsia="zh-CN"/>
              </w:rPr>
            </w:r>
            <w:r/>
          </w:p>
        </w:tc>
        <w:tc>
          <w:tcPr>
            <w:tcW w:w="2503" w:type="dxa"/>
            <w:vAlign w:val="center"/>
            <w:textDirection w:val="lrTb"/>
            <w:noWrap w:val="false"/>
          </w:tcPr>
          <w:p>
            <w:pPr>
              <w:pStyle w:val="1134"/>
              <w:ind w:left="0" w:firstLine="0"/>
              <w:jc w:val="left"/>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符合《GB10651-2008》标准</w:t>
            </w:r>
            <w:r>
              <w:rPr>
                <w:rFonts w:hint="eastAsia" w:ascii="仿宋_GB2312" w:hAnsi="仿宋_GB2312" w:eastAsia="仿宋_GB2312" w:cs="仿宋_GB2312"/>
                <w:sz w:val="24"/>
                <w:szCs w:val="24"/>
                <w:highlight w:val="none"/>
                <w:lang w:eastAsia="zh-CN"/>
              </w:rPr>
            </w:r>
            <w:r/>
          </w:p>
        </w:tc>
        <w:tc>
          <w:tcPr>
            <w:tcW w:w="4827" w:type="dxa"/>
            <w:vAlign w:val="center"/>
            <w:textDirection w:val="lrTb"/>
            <w:noWrap w:val="false"/>
          </w:tcPr>
          <w:p>
            <w:pPr>
              <w:pStyle w:val="1043"/>
              <w:jc w:val="both"/>
              <w:widowControl/>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果皮光滑、着色均匀、有光泽、无机械伤、无腐烂、无异味、无病虫害。</w:t>
            </w:r>
            <w:r>
              <w:rPr>
                <w:rFonts w:hint="eastAsia" w:ascii="仿宋_GB2312" w:hAnsi="仿宋_GB2312" w:eastAsia="仿宋_GB2312" w:cs="仿宋_GB2312"/>
                <w:sz w:val="24"/>
                <w:szCs w:val="24"/>
                <w:highlight w:val="none"/>
                <w:lang w:eastAsia="zh-CN"/>
              </w:rPr>
            </w:r>
            <w:r/>
          </w:p>
        </w:tc>
      </w:tr>
    </w:tbl>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ascii="仿宋" w:hAnsi="仿宋" w:eastAsia="仿宋" w:cs="Times New Roman"/>
          <w:b/>
          <w:bCs/>
          <w:color w:val="000000"/>
          <w:sz w:val="24"/>
          <w:szCs w:val="24"/>
          <w:lang w:val="en-US"/>
        </w:rPr>
      </w:pPr>
      <w:r>
        <w:rPr>
          <w:rFonts w:hint="eastAsia" w:ascii="仿宋" w:hAnsi="仿宋" w:eastAsia="仿宋" w:cs="Times New Roman"/>
          <w:b/>
          <w:bCs/>
          <w:color w:val="000000"/>
          <w:sz w:val="24"/>
          <w:szCs w:val="24"/>
          <w:lang w:val="zh-CN" w:eastAsia="zh-CN"/>
        </w:rPr>
        <w:t xml:space="preserve">包</w:t>
      </w:r>
      <w:r>
        <w:rPr>
          <w:rFonts w:hint="eastAsia" w:ascii="仿宋" w:hAnsi="仿宋" w:eastAsia="仿宋" w:cs="Times New Roman"/>
          <w:b/>
          <w:bCs/>
          <w:color w:val="000000"/>
          <w:sz w:val="24"/>
          <w:szCs w:val="24"/>
          <w:lang w:val="en-US" w:eastAsia="zh-CN"/>
        </w:rPr>
        <w:t xml:space="preserve">5 水产品类</w:t>
      </w:r>
      <w:r>
        <w:rPr>
          <w:rFonts w:ascii="仿宋" w:hAnsi="仿宋" w:eastAsia="仿宋" w:cs="Times New Roman"/>
          <w:b/>
          <w:bCs/>
          <w:color w:val="000000"/>
          <w:sz w:val="24"/>
          <w:szCs w:val="24"/>
          <w:lang w:val="en-US"/>
        </w:rPr>
      </w:r>
      <w:r/>
    </w:p>
    <w:tbl>
      <w:tblPr>
        <w:tblW w:w="8670"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27"/>
        <w:gridCol w:w="4838"/>
      </w:tblGrid>
      <w:tr>
        <w:trPr>
          <w:trHeight w:val="502"/>
        </w:trPr>
        <w:tc>
          <w:tcPr>
            <w:tcW w:w="1305"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品类名称</w:t>
            </w:r>
            <w:r>
              <w:rPr>
                <w:rFonts w:ascii="仿宋" w:hAnsi="仿宋" w:eastAsia="仿宋" w:cs="宋体"/>
                <w:sz w:val="24"/>
                <w:szCs w:val="24"/>
                <w:highlight w:val="none"/>
                <w:lang w:eastAsia="zh-CN"/>
              </w:rPr>
            </w:r>
            <w:r/>
          </w:p>
        </w:tc>
        <w:tc>
          <w:tcPr>
            <w:tcW w:w="2527"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产品标准或技术参数</w:t>
            </w:r>
            <w:r>
              <w:rPr>
                <w:rFonts w:ascii="仿宋" w:hAnsi="仿宋" w:eastAsia="仿宋" w:cs="宋体"/>
                <w:sz w:val="24"/>
                <w:szCs w:val="24"/>
                <w:highlight w:val="none"/>
                <w:lang w:eastAsia="zh-CN"/>
              </w:rPr>
            </w:r>
            <w:r/>
          </w:p>
        </w:tc>
        <w:tc>
          <w:tcPr>
            <w:tcW w:w="4838"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通行使用标准</w:t>
            </w:r>
            <w:r>
              <w:rPr>
                <w:rFonts w:ascii="仿宋" w:hAnsi="仿宋" w:eastAsia="仿宋" w:cs="宋体"/>
                <w:sz w:val="24"/>
                <w:szCs w:val="24"/>
                <w:highlight w:val="none"/>
                <w:lang w:eastAsia="zh-CN"/>
              </w:rPr>
            </w:r>
            <w:r/>
          </w:p>
        </w:tc>
      </w:tr>
      <w:tr>
        <w:trPr>
          <w:trHeight w:val="1823"/>
        </w:trPr>
        <w:tc>
          <w:tcPr>
            <w:tcW w:w="1305" w:type="dxa"/>
            <w:vAlign w:val="center"/>
            <w:textDirection w:val="lrTb"/>
            <w:noWrap w:val="false"/>
          </w:tcPr>
          <w:p>
            <w:pPr>
              <w:pStyle w:val="1043"/>
              <w:jc w:val="center"/>
              <w:spacing w:line="360" w:lineRule="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 xml:space="preserve">冷冻水产</w:t>
            </w:r>
            <w:r>
              <w:rPr>
                <w:rFonts w:hint="eastAsia" w:ascii="仿宋_GB2312" w:hAnsi="仿宋_GB2312" w:eastAsia="仿宋_GB2312" w:cs="仿宋_GB2312"/>
                <w:sz w:val="24"/>
                <w:szCs w:val="24"/>
                <w:highlight w:val="none"/>
                <w:lang w:eastAsia="zh-CN"/>
              </w:rPr>
            </w:r>
            <w:r/>
          </w:p>
        </w:tc>
        <w:tc>
          <w:tcPr>
            <w:tcW w:w="2527" w:type="dxa"/>
            <w:vAlign w:val="center"/>
            <w:textDirection w:val="lrTb"/>
            <w:noWrap w:val="false"/>
          </w:tcPr>
          <w:p>
            <w:pPr>
              <w:pStyle w:val="1043"/>
              <w:jc w:val="center"/>
              <w:widowControl/>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符合鲜冻动物性水产品国家卫生标准（GB2733-2005）</w:t>
            </w:r>
            <w:r>
              <w:rPr>
                <w:rFonts w:hint="eastAsia" w:ascii="仿宋_GB2312" w:hAnsi="仿宋_GB2312" w:eastAsia="仿宋_GB2312" w:cs="仿宋_GB2312"/>
                <w:sz w:val="24"/>
                <w:szCs w:val="24"/>
                <w:highlight w:val="none"/>
                <w:lang w:eastAsia="zh-CN"/>
              </w:rPr>
            </w:r>
            <w:r/>
          </w:p>
        </w:tc>
        <w:tc>
          <w:tcPr>
            <w:tcW w:w="4838" w:type="dxa"/>
            <w:vAlign w:val="center"/>
            <w:textDirection w:val="lrTb"/>
            <w:noWrap w:val="false"/>
          </w:tcPr>
          <w:p>
            <w:pPr>
              <w:pStyle w:val="1043"/>
              <w:jc w:val="both"/>
              <w:widowControl/>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要求肉体冻实而坚硬，无化冻现象，肉质紧密而有弹性，色泽均匀，不粘手，交货时干净、新鲜、无异味，冷冻鱼类要求鱼眼睛清亮，角膜透明，鳞片上覆有冻结的透明黏液层，皮肤天然色泽明显。</w:t>
            </w:r>
            <w:r>
              <w:rPr>
                <w:rFonts w:hint="eastAsia" w:ascii="仿宋_GB2312" w:hAnsi="仿宋_GB2312" w:eastAsia="仿宋_GB2312" w:cs="仿宋_GB2312"/>
                <w:sz w:val="24"/>
                <w:szCs w:val="24"/>
                <w:highlight w:val="none"/>
                <w:lang w:eastAsia="zh-CN"/>
              </w:rPr>
            </w:r>
            <w:r/>
          </w:p>
        </w:tc>
      </w:tr>
      <w:tr>
        <w:trPr>
          <w:trHeight w:val="3003"/>
        </w:trPr>
        <w:tc>
          <w:tcPr>
            <w:tcW w:w="1305" w:type="dxa"/>
            <w:vAlign w:val="center"/>
            <w:textDirection w:val="lrTb"/>
            <w:noWrap w:val="false"/>
          </w:tcPr>
          <w:p>
            <w:pPr>
              <w:pStyle w:val="1043"/>
              <w:jc w:val="center"/>
              <w:spacing w:line="360" w:lineRule="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鲜活</w:t>
            </w:r>
            <w:r>
              <w:rPr>
                <w:rFonts w:hint="eastAsia" w:ascii="仿宋_GB2312" w:hAnsi="仿宋_GB2312" w:eastAsia="仿宋_GB2312" w:cs="仿宋_GB2312"/>
                <w:sz w:val="24"/>
                <w:szCs w:val="24"/>
                <w:highlight w:val="none"/>
              </w:rPr>
              <w:t xml:space="preserve">水产</w:t>
            </w:r>
            <w:r>
              <w:rPr>
                <w:rFonts w:hint="eastAsia" w:ascii="仿宋_GB2312" w:hAnsi="仿宋_GB2312" w:eastAsia="仿宋_GB2312" w:cs="仿宋_GB2312"/>
                <w:sz w:val="24"/>
                <w:szCs w:val="24"/>
                <w:highlight w:val="none"/>
                <w:lang w:eastAsia="zh-CN"/>
              </w:rPr>
            </w:r>
            <w:r/>
          </w:p>
        </w:tc>
        <w:tc>
          <w:tcPr>
            <w:tcW w:w="2527" w:type="dxa"/>
            <w:vAlign w:val="center"/>
            <w:textDirection w:val="lrTb"/>
            <w:noWrap w:val="false"/>
          </w:tcPr>
          <w:p>
            <w:pPr>
              <w:pStyle w:val="1043"/>
              <w:jc w:val="center"/>
              <w:widowControl/>
              <w:rPr>
                <w:rFonts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产品标准符合 NY5053-2005《无公害 食品、普通淡水鱼》、GB2736-1994 《淡水鱼卫生标准》、GB2733-2015</w:t>
            </w:r>
            <w:r>
              <w:rPr>
                <w:rFonts w:ascii="仿宋_GB2312" w:hAnsi="仿宋_GB2312" w:eastAsia="仿宋_GB2312" w:cs="仿宋_GB2312"/>
                <w:sz w:val="24"/>
                <w:szCs w:val="24"/>
                <w:highlight w:val="none"/>
                <w:lang w:eastAsia="zh-CN"/>
              </w:rPr>
            </w:r>
            <w:r/>
          </w:p>
          <w:p>
            <w:pPr>
              <w:pStyle w:val="1043"/>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《鲜、冻动物性水产品卫生标准》。</w:t>
            </w:r>
            <w:r>
              <w:rPr>
                <w:rFonts w:hint="eastAsia" w:ascii="仿宋_GB2312" w:hAnsi="仿宋_GB2312" w:eastAsia="仿宋_GB2312" w:cs="仿宋_GB2312"/>
                <w:sz w:val="24"/>
                <w:szCs w:val="24"/>
                <w:highlight w:val="none"/>
                <w:lang w:eastAsia="zh-CN"/>
              </w:rPr>
            </w:r>
            <w:r/>
          </w:p>
        </w:tc>
        <w:tc>
          <w:tcPr>
            <w:tcW w:w="4838" w:type="dxa"/>
            <w:vAlign w:val="center"/>
            <w:textDirection w:val="lrTb"/>
            <w:noWrap w:val="false"/>
          </w:tcPr>
          <w:p>
            <w:pPr>
              <w:pStyle w:val="1043"/>
              <w:jc w:val="both"/>
              <w:widowControl/>
              <w:rPr>
                <w:rFonts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淡水鱼保证鲜活、大小基本统一，须保证处</w:t>
            </w:r>
            <w:r>
              <w:rPr>
                <w:rFonts w:ascii="仿宋_GB2312" w:hAnsi="仿宋_GB2312" w:eastAsia="仿宋_GB2312" w:cs="仿宋_GB2312"/>
                <w:sz w:val="24"/>
                <w:szCs w:val="24"/>
                <w:highlight w:val="none"/>
                <w:lang w:eastAsia="zh-CN"/>
              </w:rPr>
            </w:r>
            <w:r/>
          </w:p>
          <w:p>
            <w:pPr>
              <w:pStyle w:val="1043"/>
              <w:jc w:val="left"/>
              <w:widowControl/>
              <w:rPr>
                <w:rFonts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理干净、表面无鳞片、血迹、内脏清理彻底、无异味；肉质坚实有弹性，新鲜有光泽，有水产类的正常气味；海产类保证鲜活冷冻，码放整齐。</w:t>
            </w:r>
            <w:r>
              <w:rPr>
                <w:rFonts w:ascii="仿宋_GB2312" w:hAnsi="仿宋_GB2312" w:eastAsia="仿宋_GB2312" w:cs="仿宋_GB2312"/>
                <w:sz w:val="24"/>
                <w:szCs w:val="24"/>
                <w:highlight w:val="none"/>
                <w:lang w:eastAsia="zh-CN"/>
              </w:rPr>
            </w:r>
            <w:r/>
          </w:p>
          <w:p>
            <w:pPr>
              <w:pStyle w:val="1043"/>
              <w:jc w:val="center"/>
              <w:spacing w:line="360" w:lineRule="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r>
            <w:r/>
          </w:p>
        </w:tc>
      </w:tr>
    </w:tbl>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r>
      <w:r/>
    </w:p>
    <w:p>
      <w:pPr>
        <w:pStyle w:val="1043"/>
        <w:ind w:firstLine="480"/>
        <w:spacing w:line="360" w:lineRule="auto"/>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rPr>
        <w:t xml:space="preserve">包</w:t>
      </w:r>
      <w:r>
        <w:rPr>
          <w:rFonts w:hint="eastAsia" w:ascii="仿宋" w:hAnsi="仿宋" w:eastAsia="仿宋"/>
          <w:b/>
          <w:bCs/>
          <w:color w:val="000000"/>
          <w:sz w:val="24"/>
          <w:szCs w:val="24"/>
          <w:lang w:val="en-US" w:eastAsia="zh-CN"/>
        </w:rPr>
        <w:t xml:space="preserve">6 肉类</w:t>
      </w:r>
      <w:r>
        <w:rPr>
          <w:rFonts w:hint="eastAsia" w:ascii="仿宋" w:hAnsi="仿宋" w:eastAsia="仿宋"/>
          <w:b/>
          <w:bCs/>
          <w:color w:val="000000"/>
          <w:sz w:val="24"/>
          <w:szCs w:val="24"/>
          <w:lang w:val="en-US" w:eastAsia="zh-CN"/>
        </w:rPr>
      </w:r>
      <w:r/>
    </w:p>
    <w:tbl>
      <w:tblPr>
        <w:tblW w:w="8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2387"/>
        <w:gridCol w:w="4816"/>
      </w:tblGrid>
      <w:tr>
        <w:trPr>
          <w:trHeight w:val="667"/>
        </w:trPr>
        <w:tc>
          <w:tcPr>
            <w:tcW w:w="1236"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品类名称</w:t>
            </w:r>
            <w:r>
              <w:rPr>
                <w:rFonts w:ascii="仿宋" w:hAnsi="仿宋" w:eastAsia="仿宋" w:cs="宋体"/>
                <w:sz w:val="24"/>
                <w:szCs w:val="24"/>
                <w:highlight w:val="none"/>
                <w:lang w:eastAsia="zh-CN"/>
              </w:rPr>
            </w:r>
            <w:r/>
          </w:p>
        </w:tc>
        <w:tc>
          <w:tcPr>
            <w:tcW w:w="2387"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产品标准或技术参数</w:t>
            </w:r>
            <w:r>
              <w:rPr>
                <w:rFonts w:ascii="仿宋" w:hAnsi="仿宋" w:eastAsia="仿宋" w:cs="宋体"/>
                <w:sz w:val="24"/>
                <w:szCs w:val="24"/>
                <w:highlight w:val="none"/>
                <w:lang w:eastAsia="zh-CN"/>
              </w:rPr>
            </w:r>
            <w:r/>
          </w:p>
        </w:tc>
        <w:tc>
          <w:tcPr>
            <w:tcW w:w="4816"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通行使用标准</w:t>
            </w:r>
            <w:r>
              <w:rPr>
                <w:rFonts w:ascii="仿宋" w:hAnsi="仿宋" w:eastAsia="仿宋" w:cs="宋体"/>
                <w:sz w:val="24"/>
                <w:szCs w:val="24"/>
                <w:highlight w:val="none"/>
                <w:lang w:eastAsia="zh-CN"/>
              </w:rPr>
            </w:r>
            <w:r/>
          </w:p>
        </w:tc>
      </w:tr>
      <w:tr>
        <w:trPr>
          <w:trHeight w:val="2034"/>
        </w:trPr>
        <w:tc>
          <w:tcPr>
            <w:tcW w:w="1236"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牛羊肉</w:t>
            </w:r>
            <w:r>
              <w:rPr>
                <w:rFonts w:ascii="仿宋" w:hAnsi="仿宋" w:eastAsia="仿宋" w:cs="宋体"/>
                <w:sz w:val="24"/>
                <w:szCs w:val="24"/>
                <w:highlight w:val="none"/>
                <w:lang w:eastAsia="zh-CN"/>
              </w:rPr>
            </w:r>
            <w:r/>
          </w:p>
        </w:tc>
        <w:tc>
          <w:tcPr>
            <w:tcW w:w="2387" w:type="dxa"/>
            <w:vAlign w:val="center"/>
            <w:textDirection w:val="lrTb"/>
            <w:noWrap w:val="false"/>
          </w:tcPr>
          <w:p>
            <w:pPr>
              <w:pStyle w:val="1043"/>
              <w:jc w:val="center"/>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鲜冻分割牛肉产品须符合国家标准</w:t>
            </w:r>
            <w:r>
              <w:rPr>
                <w:rFonts w:ascii="仿宋" w:hAnsi="仿宋" w:eastAsia="仿宋" w:cs="宋体"/>
                <w:sz w:val="24"/>
                <w:szCs w:val="24"/>
                <w:highlight w:val="none"/>
                <w:lang w:eastAsia="zh-CN"/>
              </w:rPr>
            </w:r>
            <w:r/>
          </w:p>
          <w:p>
            <w:pPr>
              <w:pStyle w:val="1043"/>
              <w:jc w:val="both"/>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GB/T9960-2008、鲜冻胴体羊肉产品须符合国家标准 GB/9961-2008。</w:t>
            </w:r>
            <w:r>
              <w:rPr>
                <w:rFonts w:ascii="仿宋" w:hAnsi="仿宋" w:eastAsia="仿宋" w:cs="宋体"/>
                <w:sz w:val="24"/>
                <w:szCs w:val="24"/>
                <w:highlight w:val="none"/>
                <w:lang w:eastAsia="zh-CN"/>
              </w:rPr>
            </w:r>
            <w:r/>
          </w:p>
        </w:tc>
        <w:tc>
          <w:tcPr>
            <w:tcW w:w="4816" w:type="dxa"/>
            <w:vAlign w:val="center"/>
            <w:vMerge w:val="restart"/>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保证供应食材通过相关政府部门卫生检疫， 并出具检疫证明资料，畜肉品须色泽鲜亮、 无任何异味、无毛、按压无水迹；肉呈均匀 的红色，有光泽，肉质紧密，有坚实感，肉的表面及切面微湿润，不粘手，脂肪洁白；猪肉类制品须肉面干净、无任何异味、无毛发、表皮处理清洁，码放整齐。</w:t>
            </w:r>
            <w:r>
              <w:rPr>
                <w:rFonts w:ascii="仿宋" w:hAnsi="仿宋" w:eastAsia="仿宋" w:cs="宋体"/>
                <w:sz w:val="24"/>
                <w:szCs w:val="24"/>
                <w:highlight w:val="none"/>
                <w:lang w:eastAsia="zh-CN"/>
              </w:rPr>
            </w:r>
            <w:r/>
          </w:p>
        </w:tc>
      </w:tr>
      <w:tr>
        <w:trPr>
          <w:trHeight w:val="1814"/>
        </w:trPr>
        <w:tc>
          <w:tcPr>
            <w:tcW w:w="1236" w:type="dxa"/>
            <w:vAlign w:val="center"/>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猪肉类</w:t>
            </w:r>
            <w:r>
              <w:rPr>
                <w:rFonts w:ascii="仿宋" w:hAnsi="仿宋" w:eastAsia="仿宋" w:cs="宋体"/>
                <w:sz w:val="24"/>
                <w:szCs w:val="24"/>
                <w:highlight w:val="none"/>
                <w:lang w:eastAsia="zh-CN"/>
              </w:rPr>
            </w:r>
            <w:r/>
          </w:p>
        </w:tc>
        <w:tc>
          <w:tcPr>
            <w:tcW w:w="2387" w:type="dxa"/>
            <w:vAlign w:val="center"/>
            <w:textDirection w:val="lrTb"/>
            <w:noWrap w:val="false"/>
          </w:tcPr>
          <w:p>
            <w:pPr>
              <w:pStyle w:val="1043"/>
              <w:jc w:val="center"/>
              <w:widowControl/>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猪肉类产品标准符合GB/T9959.2-2008《分割鲜、冻猪瘦肉》、GB2707-2016《鲜(冻)畜肉卫生标准》。</w:t>
            </w:r>
            <w:r>
              <w:rPr>
                <w:rFonts w:ascii="仿宋" w:hAnsi="仿宋" w:eastAsia="仿宋" w:cs="宋体"/>
                <w:sz w:val="24"/>
                <w:szCs w:val="24"/>
                <w:highlight w:val="none"/>
                <w:lang w:eastAsia="zh-CN"/>
              </w:rPr>
            </w:r>
            <w:r/>
          </w:p>
        </w:tc>
        <w:tc>
          <w:tcPr>
            <w:tcW w:w="4816" w:type="dxa"/>
            <w:vAlign w:val="center"/>
            <w:vMerge w:val="continue"/>
            <w:textDirection w:val="lrTb"/>
            <w:noWrap w:val="false"/>
          </w:tcPr>
          <w:p>
            <w:pPr>
              <w:pStyle w:val="1043"/>
              <w:jc w:val="center"/>
              <w:spacing w:line="264" w:lineRule="auto"/>
              <w:widowControl/>
              <w:rPr>
                <w:rFonts w:ascii="仿宋" w:hAnsi="仿宋" w:eastAsia="仿宋" w:cs="宋体"/>
                <w:sz w:val="24"/>
                <w:szCs w:val="24"/>
                <w:highlight w:val="none"/>
                <w:lang w:eastAsia="zh-CN"/>
              </w:rPr>
            </w:pPr>
            <w:r>
              <w:rPr>
                <w:rFonts w:ascii="仿宋" w:hAnsi="仿宋" w:eastAsia="仿宋" w:cs="宋体"/>
                <w:sz w:val="24"/>
                <w:szCs w:val="24"/>
                <w:highlight w:val="none"/>
                <w:lang w:eastAsia="zh-CN"/>
              </w:rPr>
            </w:r>
            <w:r/>
          </w:p>
        </w:tc>
      </w:tr>
      <w:tr>
        <w:trPr>
          <w:trHeight w:val="2405"/>
        </w:trPr>
        <w:tc>
          <w:tcPr>
            <w:tcW w:w="1236" w:type="dxa"/>
            <w:vAlign w:val="center"/>
            <w:textDirection w:val="lrTb"/>
            <w:noWrap w:val="false"/>
          </w:tcPr>
          <w:p>
            <w:pPr>
              <w:pStyle w:val="1043"/>
              <w:jc w:val="center"/>
              <w:spacing w:line="360" w:lineRule="auto"/>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冷冻</w:t>
            </w:r>
            <w:r>
              <w:rPr>
                <w:rFonts w:hint="eastAsia" w:ascii="仿宋_GB2312" w:hAnsi="仿宋_GB2312" w:eastAsia="仿宋_GB2312" w:cs="仿宋_GB2312"/>
                <w:sz w:val="24"/>
                <w:szCs w:val="24"/>
                <w:highlight w:val="none"/>
                <w:lang w:eastAsia="zh-CN"/>
              </w:rPr>
              <w:t xml:space="preserve">、保鲜禽类</w:t>
            </w:r>
            <w:r>
              <w:rPr>
                <w:rFonts w:ascii="仿宋_GB2312" w:hAnsi="仿宋_GB2312" w:eastAsia="仿宋_GB2312" w:cs="仿宋_GB2312"/>
                <w:sz w:val="24"/>
                <w:szCs w:val="24"/>
                <w:highlight w:val="none"/>
              </w:rPr>
            </w:r>
            <w:r/>
          </w:p>
          <w:p>
            <w:pPr>
              <w:pStyle w:val="1043"/>
              <w:jc w:val="center"/>
              <w:spacing w:line="360" w:lineRule="auto"/>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eastAsia="zh-CN"/>
              </w:rPr>
            </w:r>
            <w:r/>
          </w:p>
        </w:tc>
        <w:tc>
          <w:tcPr>
            <w:tcW w:w="2387" w:type="dxa"/>
            <w:vAlign w:val="center"/>
            <w:textDirection w:val="lrTb"/>
            <w:noWrap w:val="false"/>
          </w:tcPr>
          <w:p>
            <w:pPr>
              <w:pStyle w:val="1044"/>
              <w:ind w:left="0" w:right="0" w:firstLine="0"/>
              <w:jc w:val="center"/>
              <w:keepLines w:val="0"/>
              <w:keepNext w:val="0"/>
              <w:spacing w:before="0" w:beforeAutospacing="0" w:after="0" w:afterAutospacing="0"/>
              <w:shd w:val="clear" w:color="auto" w:fill="ffffff"/>
              <w:widowControl/>
              <w:tabs>
                <w:tab w:val="left" w:pos="903" w:leader="none"/>
              </w:tabs>
              <w:rPr>
                <w:rFonts w:hint="eastAsia" w:ascii="仿宋" w:hAnsi="仿宋" w:eastAsia="仿宋" w:cs="宋体"/>
                <w:b w:val="0"/>
                <w:bCs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bookmarkStart w:id="32" w:name="_Toc17993"/>
            <w:r/>
            <w:bookmarkStart w:id="33" w:name="_Toc24671"/>
            <w:r/>
            <w:bookmarkStart w:id="34" w:name="_Toc23171"/>
            <w:r/>
            <w:bookmarkStart w:id="35" w:name="_Toc15782"/>
            <w:r/>
            <w:bookmarkStart w:id="36" w:name="_Toc3536"/>
            <w:r>
              <w:rPr>
                <w:rFonts w:hint="eastAsia" w:ascii="仿宋" w:hAnsi="仿宋" w:eastAsia="仿宋" w:cs="宋体"/>
                <w:b w:val="0"/>
                <w:bCs w:val="0"/>
                <w:sz w:val="24"/>
                <w:szCs w:val="24"/>
                <w:highlight w:val="none"/>
                <w:lang w:val="en-US" w:eastAsia="zh-CN" w:bidi="ar-SA"/>
              </w:rPr>
              <w:t xml:space="preserve">符合《GB2707-2016食品安全国家标准鲜（冻）畜、禽产品》</w:t>
            </w:r>
            <w:bookmarkEnd w:id="32"/>
            <w:r/>
            <w:bookmarkEnd w:id="33"/>
            <w:r/>
            <w:bookmarkEnd w:id="34"/>
            <w:r/>
            <w:bookmarkEnd w:id="35"/>
            <w:r/>
            <w:bookmarkEnd w:id="36"/>
            <w:r>
              <w:rPr>
                <w:rFonts w:hint="eastAsia" w:ascii="仿宋" w:hAnsi="仿宋" w:eastAsia="仿宋" w:cs="宋体"/>
                <w:b w:val="0"/>
                <w:bCs w:val="0"/>
                <w:sz w:val="24"/>
                <w:szCs w:val="24"/>
                <w:highlight w:val="none"/>
                <w:lang w:val="en-US" w:eastAsia="zh-CN" w:bidi="ar-SA"/>
              </w:rPr>
            </w:r>
            <w:r/>
          </w:p>
          <w:p>
            <w:pPr>
              <w:pStyle w:val="1043"/>
              <w:jc w:val="center"/>
              <w:rPr>
                <w:rFonts w:hint="eastAsia" w:ascii="仿宋" w:hAnsi="仿宋" w:eastAsia="仿宋" w:cs="宋体"/>
                <w:sz w:val="24"/>
                <w:szCs w:val="24"/>
                <w:highlight w:val="none"/>
                <w:lang w:eastAsia="zh-CN"/>
              </w:rPr>
            </w:pPr>
            <w:r>
              <w:rPr>
                <w:rFonts w:hint="eastAsia" w:ascii="仿宋" w:hAnsi="仿宋" w:eastAsia="仿宋" w:cs="宋体"/>
                <w:sz w:val="24"/>
                <w:szCs w:val="24"/>
                <w:highlight w:val="none"/>
                <w:lang w:eastAsia="zh-CN"/>
              </w:rPr>
            </w:r>
            <w:r/>
          </w:p>
        </w:tc>
        <w:tc>
          <w:tcPr>
            <w:tcW w:w="4816" w:type="dxa"/>
            <w:vAlign w:val="center"/>
            <w:textDirection w:val="lrTb"/>
            <w:noWrap w:val="false"/>
          </w:tcPr>
          <w:p>
            <w:pPr>
              <w:pStyle w:val="1043"/>
              <w:jc w:val="left"/>
              <w:rPr>
                <w:rFonts w:ascii="仿宋" w:hAnsi="仿宋" w:eastAsia="仿宋" w:cs="宋体"/>
                <w:sz w:val="24"/>
                <w:szCs w:val="24"/>
                <w:highlight w:val="none"/>
                <w:lang w:eastAsia="zh-CN"/>
              </w:rPr>
            </w:pPr>
            <w:r>
              <w:rPr>
                <w:rFonts w:hint="eastAsia" w:ascii="仿宋" w:hAnsi="仿宋" w:eastAsia="仿宋" w:cs="宋体"/>
                <w:sz w:val="24"/>
                <w:szCs w:val="24"/>
                <w:highlight w:val="none"/>
                <w:lang w:eastAsia="zh-CN"/>
              </w:rPr>
              <w:t xml:space="preserve">保证供应食材通过相关政府部门卫生检疫， 并出具检疫证明资料，禽类肉品须色泽鲜亮、 无任何异味、无毛、按压无水迹；肉呈均匀 的红色，有光泽，肉质紧密，有坚实感，肉的表面及切面微湿润，不粘手，脂肪洁白；禽肉类制品须肉面干净、无任何异味、无毛发、表皮处理清洁，码放整齐。</w:t>
            </w:r>
            <w:r>
              <w:rPr>
                <w:rFonts w:ascii="仿宋" w:hAnsi="仿宋" w:eastAsia="仿宋" w:cs="宋体"/>
                <w:sz w:val="24"/>
                <w:szCs w:val="24"/>
                <w:highlight w:val="none"/>
                <w:lang w:eastAsia="zh-CN"/>
              </w:rPr>
            </w:r>
            <w:r/>
          </w:p>
        </w:tc>
      </w:tr>
    </w:tbl>
    <w:p>
      <w:pPr>
        <w:pStyle w:val="1043"/>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r>
      <w:r/>
    </w:p>
    <w:p>
      <w:pPr>
        <w:pStyle w:val="1043"/>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注：</w:t>
      </w:r>
      <w:r>
        <w:rPr>
          <w:rFonts w:hint="eastAsia" w:ascii="仿宋" w:hAnsi="仿宋" w:eastAsia="仿宋" w:cs="Times New Roman"/>
          <w:color w:val="000000"/>
          <w:sz w:val="24"/>
          <w:szCs w:val="24"/>
          <w:lang w:val="en-US" w:eastAsia="zh-CN"/>
        </w:rPr>
      </w:r>
      <w:r/>
    </w:p>
    <w:p>
      <w:pPr>
        <w:pStyle w:val="1043"/>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1.</w:t>
      </w:r>
      <w:r>
        <w:rPr>
          <w:rFonts w:hint="eastAsia" w:ascii="仿宋" w:hAnsi="仿宋" w:eastAsia="仿宋" w:cs="Times New Roman"/>
          <w:color w:val="000000"/>
          <w:sz w:val="24"/>
          <w:szCs w:val="24"/>
          <w:highlight w:val="none"/>
          <w:lang w:val="en-US" w:eastAsia="zh-CN"/>
        </w:rPr>
        <w:t xml:space="preserve">部分产品需按照采购人要求分割加工</w:t>
      </w:r>
      <w:r>
        <w:rPr>
          <w:rFonts w:hint="eastAsia" w:ascii="仿宋" w:hAnsi="仿宋" w:eastAsia="仿宋" w:cs="Times New Roman"/>
          <w:color w:val="000000"/>
          <w:sz w:val="24"/>
          <w:szCs w:val="24"/>
          <w:lang w:val="en-US" w:eastAsia="zh-CN"/>
        </w:rPr>
        <w:t xml:space="preserve">（例如活鱼需要去鳞破肚）。</w:t>
      </w:r>
      <w:r>
        <w:rPr>
          <w:rFonts w:hint="eastAsia" w:ascii="仿宋" w:hAnsi="仿宋" w:eastAsia="仿宋" w:cs="Times New Roman"/>
          <w:color w:val="000000"/>
          <w:sz w:val="24"/>
          <w:szCs w:val="24"/>
          <w:lang w:val="en-US" w:eastAsia="zh-CN"/>
        </w:rPr>
      </w:r>
      <w:r/>
    </w:p>
    <w:p>
      <w:pPr>
        <w:pStyle w:val="1043"/>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2.需通过“SC”食品质量安全认证的产品需同时提供加盖供应商公章的食品质量安全认证证书。</w:t>
      </w:r>
      <w:r>
        <w:rPr>
          <w:rFonts w:hint="eastAsia" w:ascii="仿宋" w:hAnsi="仿宋" w:eastAsia="仿宋" w:cs="Times New Roman"/>
          <w:color w:val="000000"/>
          <w:sz w:val="24"/>
          <w:szCs w:val="24"/>
          <w:lang w:val="en-US" w:eastAsia="zh-CN"/>
        </w:rPr>
      </w:r>
      <w:r/>
    </w:p>
    <w:p>
      <w:pPr>
        <w:pStyle w:val="1043"/>
        <w:ind w:firstLine="480"/>
        <w:spacing w:line="360" w:lineRule="auto"/>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3.如食材采用封闭包装的，每个包装上应能够直接看清生产日期的产品合格证。标签上必须标有清晰的生产许可证编号、生产厂家、厂址、生产日期、保质期等标识，预包装食材上的标签必须符合《食品安全法》第四十二条中关于预包装食品标签的相关规定。</w:t>
      </w:r>
      <w:r>
        <w:rPr>
          <w:rFonts w:hint="eastAsia" w:ascii="仿宋" w:hAnsi="仿宋" w:eastAsia="仿宋" w:cs="Times New Roman"/>
          <w:color w:val="000000"/>
          <w:sz w:val="24"/>
          <w:szCs w:val="24"/>
          <w:lang w:val="en-US" w:eastAsia="zh-CN"/>
        </w:rPr>
      </w:r>
      <w:r/>
    </w:p>
    <w:p>
      <w:pPr>
        <w:pStyle w:val="1043"/>
        <w:ind w:firstLine="480"/>
        <w:spacing w:line="360" w:lineRule="auto"/>
        <w:rPr>
          <w:rFonts w:ascii="仿宋" w:hAnsi="仿宋" w:eastAsia="仿宋" w:cs="Times New Roman"/>
          <w:color w:val="000000"/>
          <w:sz w:val="24"/>
          <w:szCs w:val="24"/>
          <w:lang w:val="en-US" w:eastAsia="zh-CN"/>
        </w:rPr>
      </w:pPr>
      <w:r>
        <w:rPr>
          <w:rFonts w:hint="eastAsia" w:ascii="仿宋" w:hAnsi="仿宋" w:eastAsia="仿宋" w:cs="Times New Roman"/>
          <w:color w:val="000000"/>
          <w:sz w:val="24"/>
          <w:szCs w:val="24"/>
          <w:lang w:val="en-US" w:eastAsia="zh-CN"/>
        </w:rPr>
        <w:t xml:space="preserve">4.以上所有参照标准文件如有更新，以最新的参照标准执行。</w:t>
      </w:r>
      <w:r>
        <w:rPr>
          <w:rFonts w:ascii="仿宋" w:hAnsi="仿宋" w:eastAsia="仿宋" w:cs="Times New Roman"/>
          <w:color w:val="000000"/>
          <w:sz w:val="24"/>
          <w:szCs w:val="24"/>
          <w:lang w:val="en-US" w:eastAsia="zh-CN"/>
        </w:rPr>
      </w:r>
      <w:r/>
    </w:p>
    <w:p>
      <w:pPr>
        <w:pStyle w:val="1043"/>
        <w:ind w:firstLine="480"/>
        <w:spacing w:line="360" w:lineRule="auto"/>
        <w:rPr>
          <w:rFonts w:ascii="仿宋" w:hAnsi="仿宋" w:eastAsia="仿宋" w:cs="Times New Roman"/>
          <w:b/>
          <w:bCs/>
          <w:color w:val="000000"/>
          <w:sz w:val="24"/>
          <w:szCs w:val="24"/>
          <w:lang w:val="en-US" w:eastAsia="zh-CN"/>
        </w:rPr>
      </w:pP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val="en-US" w:eastAsia="zh-CN"/>
        </w:rPr>
        <w:t xml:space="preserve">二</w:t>
      </w: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val="en-US" w:eastAsia="zh-CN"/>
        </w:rPr>
        <w:t xml:space="preserve">供货要求</w:t>
      </w:r>
      <w:r>
        <w:rPr>
          <w:rFonts w:ascii="仿宋" w:hAnsi="仿宋" w:eastAsia="仿宋" w:cs="Times New Roman"/>
          <w:b/>
          <w:bCs/>
          <w:color w:val="000000"/>
          <w:sz w:val="24"/>
          <w:szCs w:val="24"/>
          <w:lang w:val="en-US" w:eastAsia="zh-CN"/>
        </w:rPr>
      </w:r>
      <w:r/>
    </w:p>
    <w:p>
      <w:pPr>
        <w:pStyle w:val="1043"/>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1、</w:t>
      </w:r>
      <w:r>
        <w:rPr>
          <w:rFonts w:hint="eastAsia" w:ascii="仿宋" w:hAnsi="仿宋" w:eastAsia="仿宋" w:cs="Times New Roman"/>
          <w:color w:val="000000"/>
          <w:sz w:val="24"/>
          <w:szCs w:val="24"/>
          <w:lang w:eastAsia="zh-CN"/>
        </w:rPr>
        <w:t xml:space="preserve">涉及到检验检疫的产品，供应商需提供国家或江苏省认可的相关检验检疫合格证明。因中标供应商原因发生卫生、防疫、安全等责任事故的，采购人有权终止合同，并追究中标供应商经济、法律责任。</w:t>
      </w:r>
      <w:r>
        <w:rPr>
          <w:rFonts w:hint="eastAsia" w:ascii="仿宋" w:hAnsi="仿宋" w:eastAsia="仿宋" w:cs="Times New Roman"/>
          <w:color w:val="000000"/>
          <w:sz w:val="24"/>
          <w:szCs w:val="24"/>
          <w:lang w:eastAsia="zh-CN"/>
        </w:rPr>
      </w:r>
      <w:r/>
    </w:p>
    <w:p>
      <w:pPr>
        <w:pStyle w:val="1043"/>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2、供货品种及数量</w:t>
      </w:r>
      <w:r>
        <w:rPr>
          <w:rFonts w:hint="eastAsia" w:ascii="仿宋" w:hAnsi="仿宋" w:eastAsia="仿宋" w:cs="Times New Roman"/>
          <w:color w:val="000000"/>
          <w:sz w:val="24"/>
          <w:szCs w:val="24"/>
          <w:lang w:eastAsia="zh-CN"/>
        </w:rPr>
        <w:t xml:space="preserve">以采购人每天实际需求为准，配送量不得少于采购人提供数量，不得多于5%。供应商</w:t>
      </w:r>
      <w:r>
        <w:rPr>
          <w:rFonts w:hint="eastAsia" w:ascii="仿宋" w:hAnsi="仿宋" w:eastAsia="仿宋" w:cs="Times New Roman"/>
          <w:color w:val="000000"/>
          <w:sz w:val="24"/>
          <w:szCs w:val="24"/>
          <w:lang w:val="en-US" w:eastAsia="zh-CN"/>
        </w:rPr>
        <w:t xml:space="preserve">须按采购人要求</w:t>
      </w:r>
      <w:r>
        <w:rPr>
          <w:rFonts w:hint="eastAsia" w:ascii="仿宋" w:hAnsi="仿宋" w:eastAsia="仿宋" w:cs="Times New Roman"/>
          <w:color w:val="000000"/>
          <w:sz w:val="24"/>
          <w:szCs w:val="24"/>
          <w:lang w:eastAsia="zh-CN"/>
        </w:rPr>
        <w:t xml:space="preserve">保证配送品种、数量的准确性，并以采购人的验货为准。每次随供货送上一式三份的送货清单（货单需要带有随货价格的清单），供双方</w:t>
      </w:r>
      <w:r>
        <w:rPr>
          <w:rFonts w:hint="eastAsia" w:ascii="仿宋" w:hAnsi="仿宋" w:eastAsia="仿宋" w:cs="Times New Roman"/>
          <w:color w:val="000000"/>
          <w:sz w:val="24"/>
          <w:szCs w:val="24"/>
          <w:lang w:val="en-US" w:eastAsia="zh-CN"/>
        </w:rPr>
        <w:t xml:space="preserve">相关负责人</w:t>
      </w:r>
      <w:r>
        <w:rPr>
          <w:rFonts w:hint="eastAsia" w:ascii="仿宋" w:hAnsi="仿宋" w:eastAsia="仿宋" w:cs="Times New Roman"/>
          <w:color w:val="000000"/>
          <w:sz w:val="24"/>
          <w:szCs w:val="24"/>
          <w:lang w:eastAsia="zh-CN"/>
        </w:rPr>
        <w:t xml:space="preserve">验货后签字确认，采购人持两份、供应商持一份，作为送、收货</w:t>
      </w:r>
      <w:r>
        <w:rPr>
          <w:rFonts w:hint="eastAsia" w:ascii="仿宋" w:hAnsi="仿宋" w:eastAsia="仿宋" w:cs="Times New Roman"/>
          <w:color w:val="000000"/>
          <w:sz w:val="24"/>
          <w:szCs w:val="24"/>
          <w:lang w:val="en-US" w:eastAsia="zh-CN"/>
        </w:rPr>
        <w:t xml:space="preserve">以及结算</w:t>
      </w:r>
      <w:r>
        <w:rPr>
          <w:rFonts w:hint="eastAsia" w:ascii="仿宋" w:hAnsi="仿宋" w:eastAsia="仿宋" w:cs="Times New Roman"/>
          <w:color w:val="000000"/>
          <w:sz w:val="24"/>
          <w:szCs w:val="24"/>
          <w:lang w:eastAsia="zh-CN"/>
        </w:rPr>
        <w:t xml:space="preserve">的凭证。</w:t>
      </w:r>
      <w:r>
        <w:rPr>
          <w:rFonts w:hint="eastAsia" w:ascii="仿宋" w:hAnsi="仿宋" w:eastAsia="仿宋" w:cs="Times New Roman"/>
          <w:color w:val="000000"/>
          <w:sz w:val="24"/>
          <w:szCs w:val="24"/>
          <w:lang w:eastAsia="zh-CN"/>
        </w:rPr>
      </w:r>
      <w:r/>
    </w:p>
    <w:p>
      <w:pPr>
        <w:pStyle w:val="1043"/>
        <w:ind w:firstLine="480"/>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3、</w:t>
      </w:r>
      <w:r>
        <w:rPr>
          <w:rFonts w:hint="eastAsia" w:ascii="仿宋" w:hAnsi="仿宋" w:eastAsia="仿宋" w:cs="Times New Roman"/>
          <w:color w:val="000000"/>
          <w:sz w:val="24"/>
          <w:szCs w:val="24"/>
          <w:lang w:eastAsia="zh-CN"/>
        </w:rPr>
        <w:t xml:space="preserve">供货渠道(必须提供产品来源渠道说明或证明、产品品牌质量或经销资质、进货发票或合同等相关证明材料)：中标供应商所供货品具有可追溯性，供货渠道正规，质量符合采购要求。</w:t>
      </w:r>
      <w:r>
        <w:rPr>
          <w:rFonts w:hint="eastAsia" w:ascii="仿宋" w:hAnsi="仿宋" w:eastAsia="仿宋" w:cs="Times New Roman"/>
          <w:color w:val="000000"/>
          <w:sz w:val="24"/>
          <w:szCs w:val="24"/>
        </w:rPr>
      </w:r>
      <w:r/>
    </w:p>
    <w:p>
      <w:pPr>
        <w:pStyle w:val="1043"/>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4、</w:t>
      </w:r>
      <w:r>
        <w:rPr>
          <w:rFonts w:hint="eastAsia" w:ascii="仿宋" w:hAnsi="仿宋" w:eastAsia="仿宋" w:cs="Times New Roman"/>
          <w:color w:val="000000"/>
          <w:sz w:val="24"/>
          <w:szCs w:val="24"/>
          <w:lang w:eastAsia="zh-CN"/>
        </w:rPr>
        <w:t xml:space="preserve">按采购人要求将食材在指定时间送至采购人指定地点。供应商如送货迟到超过30分钟，可扣罚500元-2000元。若超过时间60分钟，可扣罚2000元-4000元。采购人因特殊情况需加送食材时，供应商务必自接到电话订送时1小时内送达指定地点，不得推诿延误，保证送货时效性。若造成影响，根据情节轻重给予相应的处理，直至中止合同。</w:t>
      </w:r>
      <w:r>
        <w:rPr>
          <w:rFonts w:hint="eastAsia" w:ascii="仿宋" w:hAnsi="仿宋" w:eastAsia="仿宋" w:cs="Times New Roman"/>
          <w:color w:val="000000"/>
          <w:sz w:val="24"/>
          <w:szCs w:val="24"/>
          <w:lang w:eastAsia="zh-CN"/>
        </w:rPr>
      </w:r>
      <w:r/>
    </w:p>
    <w:p>
      <w:pPr>
        <w:pStyle w:val="1043"/>
        <w:ind w:firstLine="480"/>
        <w:spacing w:line="360" w:lineRule="auto"/>
        <w:rPr>
          <w:rFonts w:hint="eastAsia" w:ascii="仿宋" w:hAnsi="仿宋" w:eastAsia="仿宋" w:cs="Times New Roman"/>
          <w:color w:val="000000"/>
          <w:sz w:val="24"/>
          <w:szCs w:val="24"/>
          <w:lang w:eastAsia="zh-CN"/>
        </w:rPr>
      </w:pPr>
      <w:r>
        <w:rPr>
          <w:rFonts w:hint="eastAsia" w:ascii="仿宋" w:hAnsi="仿宋" w:eastAsia="仿宋" w:cs="Times New Roman"/>
          <w:color w:val="000000"/>
          <w:sz w:val="24"/>
          <w:szCs w:val="24"/>
          <w:lang w:val="en-US" w:eastAsia="zh-CN"/>
        </w:rPr>
        <w:t xml:space="preserve">5、所有食材的</w:t>
      </w:r>
      <w:r>
        <w:rPr>
          <w:rFonts w:hint="eastAsia" w:ascii="仿宋" w:hAnsi="仿宋" w:eastAsia="仿宋" w:cs="Times New Roman"/>
          <w:color w:val="000000"/>
          <w:sz w:val="24"/>
          <w:szCs w:val="24"/>
          <w:lang w:eastAsia="zh-CN"/>
        </w:rPr>
        <w:t xml:space="preserve">配送工具必须符合卫生要求，不得与其他货物混装，防止</w:t>
      </w:r>
      <w:r>
        <w:rPr>
          <w:rFonts w:hint="eastAsia" w:ascii="仿宋" w:hAnsi="仿宋" w:eastAsia="仿宋" w:cs="Times New Roman"/>
          <w:color w:val="000000"/>
          <w:sz w:val="24"/>
          <w:szCs w:val="24"/>
          <w:lang w:val="en-US" w:eastAsia="zh-CN"/>
        </w:rPr>
        <w:t xml:space="preserve">食材</w:t>
      </w:r>
      <w:r>
        <w:rPr>
          <w:rFonts w:hint="eastAsia" w:ascii="仿宋" w:hAnsi="仿宋" w:eastAsia="仿宋" w:cs="Times New Roman"/>
          <w:color w:val="000000"/>
          <w:sz w:val="24"/>
          <w:szCs w:val="24"/>
          <w:lang w:eastAsia="zh-CN"/>
        </w:rPr>
        <w:t xml:space="preserve">被二次污染。供应商固定配送人员及车辆，配送人员持有健康证；人员及车辆遵守采购单位管理要求，接受采购单位统一管理，发生任何人员与设施损伤，均由中标供应商承担责任。</w:t>
      </w:r>
      <w:r>
        <w:rPr>
          <w:rFonts w:hint="eastAsia" w:ascii="仿宋" w:hAnsi="仿宋" w:eastAsia="仿宋" w:cs="Times New Roman"/>
          <w:color w:val="000000"/>
          <w:sz w:val="24"/>
          <w:szCs w:val="24"/>
          <w:lang w:eastAsia="zh-CN"/>
        </w:rPr>
      </w:r>
      <w:r/>
    </w:p>
    <w:p>
      <w:pPr>
        <w:pStyle w:val="1043"/>
        <w:ind w:firstLine="480"/>
        <w:spacing w:line="360" w:lineRule="auto"/>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6、采购人提前一天将采购清单发至中标供应商，供应方须在当日内做出响应，如有某些菜品出现市场断档，当日及时告知采购人，以便采购人做出必要调整。供应商必须按照采购清单在每工作日的早上7：00前将食材送货至采购人指定地点交接验收。食材不符合接收要求的，需在当日9：00前补充至满足验收签收要求，没有按时按要求配送到位，影响采购人食堂正常开餐的，将对中标供应商进行处罚。</w:t>
      </w:r>
      <w:r>
        <w:rPr>
          <w:rFonts w:ascii="仿宋" w:hAnsi="仿宋" w:eastAsia="仿宋" w:cs="Times New Roman"/>
          <w:sz w:val="24"/>
          <w:szCs w:val="24"/>
          <w:highlight w:val="none"/>
          <w:lang w:val="en-US" w:eastAsia="zh-CN"/>
        </w:rPr>
      </w:r>
      <w:r/>
    </w:p>
    <w:p>
      <w:pPr>
        <w:pStyle w:val="1043"/>
        <w:ind w:firstLine="480"/>
        <w:spacing w:line="360" w:lineRule="auto"/>
        <w:rPr>
          <w:rFonts w:ascii="仿宋" w:hAnsi="仿宋" w:eastAsia="仿宋" w:cs="Times New Roman"/>
          <w:b/>
          <w:bCs/>
          <w:sz w:val="24"/>
          <w:szCs w:val="24"/>
          <w:highlight w:val="none"/>
          <w:lang w:val="en-US" w:eastAsia="zh-CN"/>
        </w:rPr>
      </w:pP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val="en-US" w:eastAsia="zh-CN"/>
        </w:rPr>
        <w:t xml:space="preserve">三</w:t>
      </w:r>
      <w:r>
        <w:rPr>
          <w:rFonts w:hint="eastAsia" w:ascii="仿宋" w:hAnsi="仿宋" w:eastAsia="仿宋"/>
          <w:b/>
          <w:bCs/>
          <w:color w:val="000000"/>
          <w:sz w:val="24"/>
          <w:szCs w:val="24"/>
          <w:lang w:eastAsia="zh-CN"/>
        </w:rPr>
        <w:t xml:space="preserve">）</w:t>
      </w:r>
      <w:r>
        <w:rPr>
          <w:rFonts w:hint="eastAsia" w:ascii="仿宋" w:hAnsi="仿宋" w:eastAsia="仿宋" w:cs="Times New Roman"/>
          <w:b/>
          <w:bCs/>
          <w:sz w:val="24"/>
          <w:szCs w:val="24"/>
          <w:highlight w:val="none"/>
          <w:lang w:val="en-US" w:eastAsia="zh-CN"/>
        </w:rPr>
        <w:t xml:space="preserve">报价方式</w:t>
      </w:r>
      <w:r>
        <w:rPr>
          <w:rFonts w:ascii="仿宋" w:hAnsi="仿宋" w:eastAsia="仿宋" w:cs="Times New Roman"/>
          <w:b/>
          <w:bCs/>
          <w:sz w:val="24"/>
          <w:szCs w:val="24"/>
          <w:highlight w:val="none"/>
          <w:lang w:val="en-US" w:eastAsia="zh-CN"/>
        </w:rPr>
      </w:r>
      <w:r/>
    </w:p>
    <w:p>
      <w:pPr>
        <w:pStyle w:val="1043"/>
        <w:ind w:firstLine="480"/>
        <w:spacing w:line="360" w:lineRule="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本项目采用优惠率投标报价，供应商应考虑经济增长物价上涨及自身成本报价，确定投标报价。报价依据南京市发展和改革委员会“http://fgw.nanjing.gov.cn/”公布的上一周“南京市部分农贸市场蔬菜周平均价格水平”为准；未公布的食材价格，以供货前一天南京市栖霞区仙林大道与守敬路交汇处永辉超市（仙林万达茂店）同品牌同类商品零售价为准。</w:t>
      </w:r>
      <w:r>
        <w:rPr>
          <w:rFonts w:hint="eastAsia" w:ascii="仿宋" w:hAnsi="仿宋" w:eastAsia="仿宋" w:cs="Times New Roman"/>
          <w:sz w:val="24"/>
          <w:szCs w:val="24"/>
          <w:highlight w:val="none"/>
          <w:lang w:val="en-US" w:eastAsia="zh-CN"/>
        </w:rPr>
      </w:r>
      <w:r/>
    </w:p>
    <w:p>
      <w:pPr>
        <w:pStyle w:val="1043"/>
        <w:ind w:firstLine="480"/>
        <w:spacing w:line="360" w:lineRule="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rPr>
          <w:rFonts w:hint="eastAsia" w:ascii="仿宋" w:hAnsi="仿宋" w:eastAsia="仿宋" w:cs="Times New Roman"/>
          <w:sz w:val="24"/>
          <w:szCs w:val="24"/>
          <w:highlight w:val="none"/>
          <w:lang w:val="en-US" w:eastAsia="zh-CN"/>
        </w:rPr>
      </w:r>
      <w:r/>
    </w:p>
    <w:p>
      <w:pPr>
        <w:pStyle w:val="1043"/>
        <w:ind w:firstLine="480"/>
        <w:spacing w:line="360" w:lineRule="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3、年度结算价格总额不超过本项目预算金额，请供应商自行考虑报价。</w:t>
      </w:r>
      <w:r>
        <w:rPr>
          <w:rFonts w:hint="eastAsia" w:ascii="仿宋" w:hAnsi="仿宋" w:eastAsia="仿宋" w:cs="Times New Roman"/>
          <w:sz w:val="24"/>
          <w:szCs w:val="24"/>
          <w:highlight w:val="none"/>
          <w:lang w:val="en-US" w:eastAsia="zh-CN"/>
        </w:rPr>
      </w:r>
      <w:r/>
    </w:p>
    <w:p>
      <w:pPr>
        <w:pStyle w:val="1043"/>
        <w:ind w:firstLine="480"/>
        <w:spacing w:line="360" w:lineRule="auto"/>
        <w:rPr>
          <w:rFonts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w:t>
      </w:r>
      <w:r>
        <w:rPr>
          <w:rFonts w:ascii="仿宋" w:hAnsi="仿宋" w:eastAsia="仿宋" w:cs="Times New Roman"/>
          <w:sz w:val="24"/>
          <w:szCs w:val="24"/>
          <w:highlight w:val="none"/>
          <w:lang w:val="en-US" w:eastAsia="zh-CN"/>
        </w:rPr>
        <w:t xml:space="preserve">、</w:t>
      </w:r>
      <w:r>
        <w:rPr>
          <w:rFonts w:hint="eastAsia" w:ascii="仿宋" w:hAnsi="仿宋" w:eastAsia="仿宋" w:cs="Times New Roman"/>
          <w:sz w:val="24"/>
          <w:szCs w:val="24"/>
          <w:highlight w:val="none"/>
          <w:lang w:val="en-US" w:eastAsia="zh-CN"/>
        </w:rPr>
        <w:t xml:space="preserve">招标</w:t>
      </w:r>
      <w:r>
        <w:rPr>
          <w:rFonts w:ascii="仿宋" w:hAnsi="仿宋" w:eastAsia="仿宋" w:cs="Times New Roman"/>
          <w:sz w:val="24"/>
          <w:szCs w:val="24"/>
          <w:highlight w:val="none"/>
          <w:lang w:val="en-US" w:eastAsia="zh-CN"/>
        </w:rPr>
        <w:t xml:space="preserve">文件未列明，而供应商认为必需的费用也需列入报价。供应商在投标报价中应充分考虑有可能发生的费用，否则采购人将视投标总价中已包括所有费用。</w:t>
      </w:r>
      <w:r>
        <w:rPr>
          <w:rFonts w:ascii="仿宋" w:hAnsi="仿宋" w:eastAsia="仿宋" w:cs="Times New Roman"/>
          <w:sz w:val="24"/>
          <w:szCs w:val="24"/>
          <w:highlight w:val="none"/>
          <w:lang w:val="en-US" w:eastAsia="zh-CN"/>
        </w:rPr>
      </w:r>
      <w:r/>
    </w:p>
    <w:p>
      <w:pPr>
        <w:pStyle w:val="1043"/>
        <w:ind w:firstLine="482"/>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三、付款方式</w:t>
      </w:r>
      <w:r>
        <w:rPr>
          <w:rFonts w:ascii="仿宋" w:hAnsi="仿宋" w:eastAsia="仿宋"/>
          <w:b/>
          <w:bCs/>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1、采购人与成交供应商每月15日前</w:t>
      </w:r>
      <w:r>
        <w:rPr>
          <w:rFonts w:hint="eastAsia" w:ascii="仿宋" w:hAnsi="仿宋" w:eastAsia="仿宋" w:cs="Times New Roman"/>
          <w:color w:val="000000"/>
          <w:sz w:val="24"/>
          <w:szCs w:val="24"/>
          <w:highlight w:val="none"/>
          <w:lang w:val="en-US" w:eastAsia="zh-CN"/>
        </w:rPr>
        <w:t xml:space="preserve">核对</w:t>
      </w:r>
      <w:r>
        <w:rPr>
          <w:rFonts w:hint="eastAsia" w:ascii="仿宋" w:hAnsi="仿宋" w:eastAsia="仿宋" w:cs="Times New Roman"/>
          <w:color w:val="000000"/>
          <w:sz w:val="24"/>
          <w:szCs w:val="24"/>
          <w:highlight w:val="none"/>
          <w:lang w:eastAsia="zh-CN"/>
        </w:rPr>
        <w:t xml:space="preserve">一次食材价款（次月初</w:t>
      </w:r>
      <w:r>
        <w:rPr>
          <w:rFonts w:hint="eastAsia" w:ascii="仿宋" w:hAnsi="仿宋" w:eastAsia="仿宋" w:cs="Times New Roman"/>
          <w:color w:val="000000"/>
          <w:sz w:val="24"/>
          <w:szCs w:val="24"/>
          <w:highlight w:val="none"/>
          <w:lang w:val="en-US" w:eastAsia="zh-CN"/>
        </w:rPr>
        <w:t xml:space="preserve">核对</w:t>
      </w:r>
      <w:r>
        <w:rPr>
          <w:rFonts w:hint="eastAsia" w:ascii="仿宋" w:hAnsi="仿宋" w:eastAsia="仿宋" w:cs="Times New Roman"/>
          <w:color w:val="000000"/>
          <w:sz w:val="24"/>
          <w:szCs w:val="24"/>
          <w:highlight w:val="none"/>
          <w:lang w:eastAsia="zh-CN"/>
        </w:rPr>
        <w:t xml:space="preserve">上月），由成交供应商每月自行提出书面申请，并提供以下相关资料：</w:t>
      </w:r>
      <w:r>
        <w:rPr>
          <w:rFonts w:hint="eastAsia" w:ascii="仿宋" w:hAnsi="仿宋" w:eastAsia="仿宋" w:cs="Times New Roman"/>
          <w:color w:val="000000"/>
          <w:sz w:val="24"/>
          <w:szCs w:val="24"/>
          <w:highlight w:val="none"/>
          <w:lang w:eastAsia="zh-CN"/>
        </w:rPr>
      </w:r>
      <w:r/>
    </w:p>
    <w:p>
      <w:pPr>
        <w:pStyle w:val="1043"/>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（1）成交供应商每月供货清单（含供应种类、产地、规格、数量）；</w:t>
      </w:r>
      <w:r>
        <w:rPr>
          <w:rFonts w:hint="eastAsia" w:ascii="仿宋" w:hAnsi="仿宋" w:eastAsia="仿宋" w:cs="Times New Roman"/>
          <w:color w:val="000000"/>
          <w:sz w:val="24"/>
          <w:szCs w:val="24"/>
          <w:highlight w:val="none"/>
          <w:lang w:eastAsia="zh-CN"/>
        </w:rPr>
      </w:r>
      <w:r/>
    </w:p>
    <w:p>
      <w:pPr>
        <w:pStyle w:val="1043"/>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（2）经采购人相关人员验收签收凭证（一式两份，双方签字）；</w:t>
      </w:r>
      <w:r>
        <w:rPr>
          <w:rFonts w:hint="eastAsia" w:ascii="仿宋" w:hAnsi="仿宋" w:eastAsia="仿宋" w:cs="Times New Roman"/>
          <w:color w:val="000000"/>
          <w:sz w:val="24"/>
          <w:szCs w:val="24"/>
          <w:highlight w:val="none"/>
          <w:lang w:eastAsia="zh-CN"/>
        </w:rPr>
      </w:r>
      <w:r/>
    </w:p>
    <w:p>
      <w:pPr>
        <w:pStyle w:val="1043"/>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（3）采购人根据实际情况要求的其他材料等。</w:t>
      </w:r>
      <w:r>
        <w:rPr>
          <w:rFonts w:hint="eastAsia" w:ascii="仿宋" w:hAnsi="仿宋" w:eastAsia="仿宋" w:cs="Times New Roman"/>
          <w:color w:val="000000"/>
          <w:sz w:val="24"/>
          <w:szCs w:val="24"/>
          <w:highlight w:val="none"/>
          <w:lang w:eastAsia="zh-CN"/>
        </w:rPr>
      </w:r>
      <w:r/>
    </w:p>
    <w:p>
      <w:pPr>
        <w:pStyle w:val="1043"/>
        <w:ind w:firstLine="480"/>
        <w:spacing w:line="360" w:lineRule="auto"/>
        <w:rPr>
          <w:rFonts w:hint="eastAsia" w:ascii="仿宋" w:hAnsi="仿宋" w:eastAsia="仿宋" w:cs="Times New Roman"/>
          <w:color w:val="000000"/>
          <w:sz w:val="24"/>
          <w:szCs w:val="24"/>
          <w:highlight w:val="none"/>
          <w:lang w:eastAsia="zh-CN"/>
        </w:rPr>
      </w:pPr>
      <w:r>
        <w:rPr>
          <w:rFonts w:hint="eastAsia" w:ascii="仿宋" w:hAnsi="仿宋" w:eastAsia="仿宋" w:cs="Times New Roman"/>
          <w:color w:val="000000"/>
          <w:sz w:val="24"/>
          <w:szCs w:val="24"/>
          <w:highlight w:val="none"/>
          <w:lang w:eastAsia="zh-CN"/>
        </w:rPr>
        <w:t xml:space="preserve">2、</w:t>
      </w:r>
      <w:r>
        <w:rPr>
          <w:rFonts w:hint="eastAsia" w:ascii="仿宋" w:hAnsi="仿宋" w:eastAsia="仿宋" w:cs="Times New Roman"/>
          <w:color w:val="000000"/>
          <w:sz w:val="24"/>
          <w:szCs w:val="24"/>
          <w:highlight w:val="none"/>
          <w:lang w:val="en-US" w:eastAsia="zh-CN"/>
        </w:rPr>
        <w:t xml:space="preserve">每三个月的</w:t>
      </w:r>
      <w:r>
        <w:rPr>
          <w:rFonts w:hint="eastAsia" w:ascii="仿宋" w:hAnsi="仿宋" w:eastAsia="仿宋" w:cs="Times New Roman"/>
          <w:color w:val="000000"/>
          <w:sz w:val="24"/>
          <w:szCs w:val="24"/>
          <w:highlight w:val="none"/>
          <w:lang w:eastAsia="zh-CN"/>
        </w:rPr>
        <w:t xml:space="preserve">上述材料经双方核实确认无误后，由成交供应商提供相应的等额发票，采购人在收到发票后10个工作日内支付</w:t>
      </w:r>
      <w:r>
        <w:rPr>
          <w:rFonts w:hint="eastAsia" w:ascii="仿宋" w:hAnsi="仿宋" w:eastAsia="仿宋" w:cs="Times New Roman"/>
          <w:color w:val="000000"/>
          <w:sz w:val="24"/>
          <w:szCs w:val="24"/>
          <w:highlight w:val="none"/>
          <w:lang w:val="en-US" w:eastAsia="zh-CN"/>
        </w:rPr>
        <w:t xml:space="preserve">3个</w:t>
      </w:r>
      <w:r>
        <w:rPr>
          <w:rFonts w:hint="eastAsia" w:ascii="仿宋" w:hAnsi="仿宋" w:eastAsia="仿宋" w:cs="Times New Roman"/>
          <w:color w:val="000000"/>
          <w:sz w:val="24"/>
          <w:szCs w:val="24"/>
          <w:highlight w:val="none"/>
          <w:lang w:eastAsia="zh-CN"/>
        </w:rPr>
        <w:t xml:space="preserve">月</w:t>
      </w:r>
      <w:r>
        <w:rPr>
          <w:rFonts w:hint="eastAsia" w:ascii="仿宋" w:hAnsi="仿宋" w:eastAsia="仿宋" w:cs="Times New Roman"/>
          <w:color w:val="000000"/>
          <w:sz w:val="24"/>
          <w:szCs w:val="24"/>
          <w:highlight w:val="none"/>
          <w:lang w:val="en-US" w:eastAsia="zh-CN"/>
        </w:rPr>
        <w:t xml:space="preserve">的</w:t>
      </w:r>
      <w:r>
        <w:rPr>
          <w:rFonts w:hint="eastAsia" w:ascii="仿宋" w:hAnsi="仿宋" w:eastAsia="仿宋" w:cs="Times New Roman"/>
          <w:color w:val="000000"/>
          <w:sz w:val="24"/>
          <w:szCs w:val="24"/>
          <w:highlight w:val="none"/>
          <w:lang w:eastAsia="zh-CN"/>
        </w:rPr>
        <w:t xml:space="preserve">食材供应价款。</w:t>
      </w:r>
      <w:r>
        <w:rPr>
          <w:rFonts w:hint="eastAsia" w:ascii="仿宋" w:hAnsi="仿宋" w:eastAsia="仿宋" w:cs="Times New Roman"/>
          <w:color w:val="000000"/>
          <w:sz w:val="24"/>
          <w:szCs w:val="24"/>
          <w:highlight w:val="none"/>
          <w:lang w:eastAsia="zh-CN"/>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eastAsia="zh-CN"/>
        </w:rPr>
        <w:t xml:space="preserve">3、成交供应商每月</w:t>
      </w:r>
      <w:r>
        <w:rPr>
          <w:rFonts w:hint="eastAsia" w:ascii="仿宋" w:hAnsi="仿宋" w:eastAsia="仿宋" w:cs="Times New Roman"/>
          <w:color w:val="000000"/>
          <w:sz w:val="24"/>
          <w:szCs w:val="24"/>
          <w:highlight w:val="none"/>
          <w:lang w:val="en-US" w:eastAsia="zh-CN"/>
        </w:rPr>
        <w:t xml:space="preserve">核对</w:t>
      </w:r>
      <w:r>
        <w:rPr>
          <w:rFonts w:hint="eastAsia" w:ascii="仿宋" w:hAnsi="仿宋" w:eastAsia="仿宋" w:cs="Times New Roman"/>
          <w:color w:val="000000"/>
          <w:sz w:val="24"/>
          <w:szCs w:val="24"/>
          <w:highlight w:val="none"/>
          <w:lang w:eastAsia="zh-CN"/>
        </w:rPr>
        <w:t xml:space="preserve">食材价款时须严格按照采购人所确定之价格进行计算申报，其提供的所有结算资料均须真实有效、准确详实、有迹可循，如经采购人发现弄虚作假，一经查实，采购人将解除合同，并依法追究成交供应商的经济和法律责任。</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4</w:t>
      </w:r>
      <w:r>
        <w:rPr>
          <w:rFonts w:hint="eastAsia" w:ascii="仿宋" w:hAnsi="仿宋" w:eastAsia="仿宋" w:cs="Times New Roman"/>
          <w:color w:val="000000"/>
          <w:sz w:val="24"/>
          <w:szCs w:val="24"/>
          <w:highlight w:val="none"/>
        </w:rPr>
        <w:t xml:space="preserve">、每次付款前五日，</w:t>
      </w:r>
      <w:r>
        <w:rPr>
          <w:rFonts w:hint="eastAsia" w:ascii="仿宋" w:hAnsi="仿宋" w:eastAsia="仿宋" w:cs="Times New Roman"/>
          <w:color w:val="000000"/>
          <w:sz w:val="24"/>
          <w:szCs w:val="24"/>
          <w:highlight w:val="none"/>
          <w:lang w:val="en-US" w:eastAsia="zh-CN"/>
        </w:rPr>
        <w:t xml:space="preserve">中标</w:t>
      </w:r>
      <w:r>
        <w:rPr>
          <w:rFonts w:hint="eastAsia" w:ascii="仿宋" w:hAnsi="仿宋" w:eastAsia="仿宋" w:cs="Times New Roman"/>
          <w:color w:val="000000"/>
          <w:sz w:val="24"/>
          <w:szCs w:val="24"/>
          <w:highlight w:val="none"/>
        </w:rPr>
        <w:t xml:space="preserve">供应商须提供等额发票，否则采购人有权拒绝付款，因财政审批导致的延迟支付，采购人不承担迟延支付的违约责任。</w:t>
      </w:r>
      <w:r>
        <w:rPr>
          <w:rFonts w:hint="eastAsia" w:ascii="仿宋" w:hAnsi="仿宋" w:eastAsia="仿宋" w:cs="Times New Roman"/>
          <w:color w:val="000000"/>
          <w:sz w:val="24"/>
          <w:szCs w:val="24"/>
          <w:highlight w:val="none"/>
        </w:rPr>
      </w:r>
      <w:r/>
    </w:p>
    <w:p>
      <w:pPr>
        <w:pStyle w:val="1043"/>
        <w:ind w:firstLine="482"/>
        <w:spacing w:line="360" w:lineRule="auto"/>
        <w:rPr>
          <w:rFonts w:ascii="仿宋" w:hAnsi="仿宋" w:eastAsia="仿宋" w:cs="Times New Roman"/>
          <w:b/>
          <w:bCs/>
          <w:color w:val="000000"/>
          <w:sz w:val="24"/>
          <w:szCs w:val="24"/>
          <w:lang w:val="en-US" w:eastAsia="zh-CN"/>
        </w:rPr>
      </w:pPr>
      <w:r>
        <w:rPr>
          <w:rFonts w:hint="eastAsia" w:ascii="仿宋" w:hAnsi="仿宋" w:eastAsia="仿宋" w:cs="Times New Roman"/>
          <w:b/>
          <w:bCs/>
          <w:color w:val="000000"/>
          <w:sz w:val="24"/>
          <w:szCs w:val="24"/>
          <w:lang w:val="en-US" w:eastAsia="zh-CN"/>
        </w:rPr>
        <w:t xml:space="preserve">四、履约及违约</w:t>
      </w:r>
      <w:r>
        <w:rPr>
          <w:rFonts w:ascii="仿宋" w:hAnsi="仿宋" w:eastAsia="仿宋" w:cs="Times New Roman"/>
          <w:b/>
          <w:bCs/>
          <w:color w:val="000000"/>
          <w:sz w:val="24"/>
          <w:szCs w:val="24"/>
          <w:lang w:val="en-US" w:eastAsia="zh-CN"/>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1、履约保证金</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缴纳时间：</w:t>
      </w:r>
      <w:r>
        <w:rPr>
          <w:rFonts w:hint="eastAsia" w:ascii="仿宋" w:hAnsi="仿宋" w:eastAsia="仿宋" w:cs="Times New Roman"/>
          <w:color w:val="000000"/>
          <w:sz w:val="24"/>
          <w:szCs w:val="24"/>
          <w:highlight w:val="none"/>
        </w:rPr>
        <w:t xml:space="preserve">合同签订后</w:t>
      </w:r>
      <w:r>
        <w:rPr>
          <w:rFonts w:hint="eastAsia" w:ascii="仿宋" w:hAnsi="仿宋" w:eastAsia="仿宋" w:cs="Times New Roman"/>
          <w:color w:val="000000"/>
          <w:sz w:val="24"/>
          <w:szCs w:val="24"/>
          <w:highlight w:val="none"/>
          <w:lang w:val="en-US" w:eastAsia="zh-CN"/>
        </w:rPr>
        <w:t xml:space="preserve">10日</w:t>
      </w:r>
      <w:r>
        <w:rPr>
          <w:rFonts w:hint="eastAsia" w:ascii="仿宋" w:hAnsi="仿宋" w:eastAsia="仿宋" w:cs="Times New Roman"/>
          <w:color w:val="000000"/>
          <w:sz w:val="24"/>
          <w:szCs w:val="24"/>
          <w:highlight w:val="none"/>
        </w:rPr>
        <w:t xml:space="preserve">内缴纳。</w:t>
      </w:r>
      <w:r>
        <w:rPr>
          <w:rFonts w:hint="eastAsia" w:ascii="仿宋" w:hAnsi="仿宋" w:eastAsia="仿宋" w:cs="Times New Roman"/>
          <w:color w:val="000000"/>
          <w:sz w:val="24"/>
          <w:szCs w:val="24"/>
          <w:highlight w:val="none"/>
        </w:rPr>
      </w:r>
      <w:r/>
    </w:p>
    <w:p>
      <w:pPr>
        <w:pStyle w:val="1043"/>
        <w:ind w:firstLine="480"/>
        <w:spacing w:line="360" w:lineRule="auto"/>
        <w:rPr>
          <w:rFonts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缴纳金额：按照每个分包优惠后总价的10%缴纳。</w:t>
      </w:r>
      <w:r>
        <w:rPr>
          <w:rFonts w:ascii="仿宋" w:hAnsi="仿宋" w:eastAsia="仿宋" w:cs="Times New Roman"/>
          <w:color w:val="000000"/>
          <w:sz w:val="24"/>
          <w:szCs w:val="24"/>
          <w:highlight w:val="none"/>
          <w:lang w:val="en-US" w:eastAsia="zh-CN"/>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缴纳方式</w:t>
      </w:r>
      <w:r>
        <w:rPr>
          <w:rFonts w:hint="eastAsia" w:ascii="仿宋" w:hAnsi="仿宋" w:eastAsia="仿宋" w:cs="Times New Roman"/>
          <w:color w:val="000000"/>
          <w:sz w:val="24"/>
          <w:szCs w:val="24"/>
          <w:highlight w:val="none"/>
          <w:lang w:val="en-US" w:eastAsia="zh-CN"/>
        </w:rPr>
        <w:t xml:space="preserve">根据采购人要求缴纳（包含但不限于现金、转账、银行汇票、支票、保函等方式）</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2、</w:t>
      </w:r>
      <w:r>
        <w:rPr>
          <w:rFonts w:hint="eastAsia" w:ascii="仿宋" w:hAnsi="仿宋" w:eastAsia="仿宋" w:cs="Times New Roman"/>
          <w:color w:val="000000"/>
          <w:sz w:val="24"/>
          <w:szCs w:val="24"/>
          <w:highlight w:val="none"/>
        </w:rPr>
        <w:t xml:space="preserve">因供应商未按约定时间，配送不及时导致供应延误的，且未采取补救措施，造成采购人开餐延误等不良影响的，第一次扣除履约保证金的10%，第二次扣除履约保证金的30%，第三次扣除履约保证金的60%并解除合同。</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凡经相关部门认定，如因供应商所提供的原料原因造成采购人食堂出现食物中毒等食品安全事故的，供应商除必须承担全部的法律责任外，还要全额承担因食物中毒发生造成后果的一切费用，并立即停止供应商供货。</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4</w:t>
      </w:r>
      <w:r>
        <w:rPr>
          <w:rFonts w:hint="eastAsia" w:ascii="仿宋" w:hAnsi="仿宋" w:eastAsia="仿宋" w:cs="Times New Roman"/>
          <w:color w:val="000000"/>
          <w:sz w:val="24"/>
          <w:szCs w:val="24"/>
          <w:highlight w:val="none"/>
        </w:rPr>
        <w:t xml:space="preserve">、凡供应商向采购人提供的产品发生质量问题，影响食用，经第三方机构检测确定，第一次</w:t>
      </w:r>
      <w:r>
        <w:rPr>
          <w:rFonts w:hint="eastAsia" w:ascii="仿宋" w:hAnsi="仿宋" w:eastAsia="仿宋" w:cs="Times New Roman"/>
          <w:color w:val="000000"/>
          <w:sz w:val="24"/>
          <w:szCs w:val="24"/>
          <w:highlight w:val="none"/>
          <w:lang w:val="en-US" w:eastAsia="zh-CN"/>
        </w:rPr>
        <w:t xml:space="preserve">口头警告，</w:t>
      </w:r>
      <w:r>
        <w:rPr>
          <w:rFonts w:hint="eastAsia" w:ascii="仿宋" w:hAnsi="仿宋" w:eastAsia="仿宋" w:cs="Times New Roman"/>
          <w:color w:val="000000"/>
          <w:sz w:val="24"/>
          <w:szCs w:val="24"/>
          <w:highlight w:val="none"/>
        </w:rPr>
        <w:t xml:space="preserve">第二次扣除履约保证金的</w:t>
      </w:r>
      <w:r>
        <w:rPr>
          <w:rFonts w:hint="eastAsia" w:ascii="仿宋" w:hAnsi="仿宋" w:eastAsia="仿宋" w:cs="Times New Roman"/>
          <w:color w:val="000000"/>
          <w:sz w:val="24"/>
          <w:szCs w:val="24"/>
          <w:highlight w:val="none"/>
          <w:lang w:val="en-US" w:eastAsia="zh-CN"/>
        </w:rPr>
        <w:t xml:space="preserve">1</w:t>
      </w:r>
      <w:r>
        <w:rPr>
          <w:rFonts w:hint="eastAsia" w:ascii="仿宋" w:hAnsi="仿宋" w:eastAsia="仿宋" w:cs="Times New Roman"/>
          <w:color w:val="000000"/>
          <w:sz w:val="24"/>
          <w:szCs w:val="24"/>
          <w:highlight w:val="none"/>
        </w:rPr>
        <w:t xml:space="preserve">0%，第三次扣除履约保证金的</w:t>
      </w: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0%</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lang w:val="en-US" w:eastAsia="zh-CN"/>
        </w:rPr>
        <w:t xml:space="preserve">如再有发生扣除剩余履约保证金并</w:t>
      </w:r>
      <w:r>
        <w:rPr>
          <w:rFonts w:hint="eastAsia" w:ascii="仿宋" w:hAnsi="仿宋" w:eastAsia="仿宋" w:cs="Times New Roman"/>
          <w:color w:val="000000"/>
          <w:sz w:val="24"/>
          <w:szCs w:val="24"/>
          <w:highlight w:val="none"/>
        </w:rPr>
        <w:t xml:space="preserve">解除合同。</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5</w:t>
      </w:r>
      <w:r>
        <w:rPr>
          <w:rFonts w:hint="eastAsia" w:ascii="仿宋" w:hAnsi="仿宋" w:eastAsia="仿宋" w:cs="Times New Roman"/>
          <w:color w:val="000000"/>
          <w:sz w:val="24"/>
          <w:szCs w:val="24"/>
          <w:highlight w:val="none"/>
        </w:rPr>
        <w:t xml:space="preserve">、采购人将定期或不定期地组织专人对供应商所供货物的质量报送质检部门抽检，若发现货物质量检测结果与</w:t>
      </w:r>
      <w:r>
        <w:rPr>
          <w:rFonts w:hint="eastAsia" w:ascii="仿宋" w:hAnsi="仿宋" w:eastAsia="仿宋" w:cs="Times New Roman"/>
          <w:color w:val="000000"/>
          <w:sz w:val="24"/>
          <w:szCs w:val="24"/>
          <w:highlight w:val="none"/>
          <w:lang w:val="en-US" w:eastAsia="zh-CN"/>
        </w:rPr>
        <w:t xml:space="preserve">招标</w:t>
      </w:r>
      <w:r>
        <w:rPr>
          <w:rFonts w:hint="eastAsia" w:ascii="仿宋" w:hAnsi="仿宋" w:eastAsia="仿宋" w:cs="Times New Roman"/>
          <w:color w:val="000000"/>
          <w:sz w:val="24"/>
          <w:szCs w:val="24"/>
          <w:highlight w:val="none"/>
        </w:rPr>
        <w:t xml:space="preserve">文件或投标文件质量标准不符，采购人有权按总货款的一定比例予以扣款，情节严重的予以解除合同。</w:t>
      </w:r>
      <w:r>
        <w:rPr>
          <w:rFonts w:hint="eastAsia" w:ascii="仿宋" w:hAnsi="仿宋" w:eastAsia="仿宋" w:cs="Times New Roman"/>
          <w:color w:val="000000"/>
          <w:sz w:val="24"/>
          <w:szCs w:val="24"/>
          <w:highlight w:val="none"/>
        </w:rPr>
      </w:r>
      <w:r/>
    </w:p>
    <w:p>
      <w:pPr>
        <w:pStyle w:val="1043"/>
        <w:ind w:firstLine="480"/>
        <w:spacing w:line="360" w:lineRule="auto"/>
        <w:rPr>
          <w:rFonts w:hint="eastAsia" w:ascii="仿宋" w:hAnsi="仿宋" w:eastAsia="仿宋"/>
          <w:color w:val="000000"/>
          <w:sz w:val="24"/>
          <w:szCs w:val="24"/>
        </w:rPr>
      </w:pPr>
      <w:r>
        <w:rPr>
          <w:rFonts w:hint="eastAsia" w:ascii="仿宋" w:hAnsi="仿宋" w:eastAsia="仿宋" w:cs="Times New Roman"/>
          <w:color w:val="000000"/>
          <w:sz w:val="24"/>
          <w:szCs w:val="24"/>
          <w:highlight w:val="none"/>
          <w:lang w:val="en-US" w:eastAsia="zh-CN"/>
        </w:rPr>
        <w:t xml:space="preserve">6</w:t>
      </w:r>
      <w:r>
        <w:rPr>
          <w:rFonts w:hint="eastAsia" w:ascii="仿宋" w:hAnsi="仿宋" w:eastAsia="仿宋" w:cs="Times New Roman"/>
          <w:color w:val="000000"/>
          <w:sz w:val="24"/>
          <w:szCs w:val="24"/>
          <w:highlight w:val="none"/>
        </w:rPr>
        <w:t xml:space="preserve">、凡供应货物故意违规、定量包装批量误差超过相关规定，一经查实，均须按当月总采购量的3倍误差值作为支付的违约金。</w:t>
      </w:r>
      <w:r>
        <w:rPr>
          <w:rFonts w:hint="eastAsia" w:ascii="仿宋" w:hAnsi="仿宋" w:eastAsia="仿宋"/>
          <w:color w:val="000000"/>
          <w:sz w:val="24"/>
          <w:szCs w:val="24"/>
        </w:rPr>
      </w:r>
      <w:r/>
    </w:p>
    <w:p>
      <w:pPr>
        <w:pStyle w:val="1043"/>
        <w:ind w:firstLine="482"/>
        <w:spacing w:line="360" w:lineRule="auto"/>
        <w:rPr>
          <w:rFonts w:hint="eastAsia" w:ascii="仿宋" w:hAnsi="仿宋" w:eastAsia="仿宋"/>
          <w:b/>
          <w:bCs/>
          <w:color w:val="000000"/>
          <w:sz w:val="24"/>
          <w:szCs w:val="24"/>
        </w:rPr>
      </w:pPr>
      <w:r>
        <w:rPr>
          <w:rFonts w:hint="eastAsia" w:ascii="仿宋" w:hAnsi="仿宋" w:eastAsia="仿宋"/>
          <w:b/>
          <w:bCs/>
          <w:color w:val="000000"/>
          <w:sz w:val="24"/>
          <w:szCs w:val="24"/>
        </w:rPr>
        <w:t xml:space="preserve">五、其他</w:t>
      </w:r>
      <w:r>
        <w:rPr>
          <w:rFonts w:hint="eastAsia" w:ascii="仿宋" w:hAnsi="仿宋" w:eastAsia="仿宋"/>
          <w:b/>
          <w:bCs/>
          <w:color w:val="000000"/>
          <w:sz w:val="24"/>
          <w:szCs w:val="24"/>
        </w:rPr>
      </w:r>
      <w:r/>
    </w:p>
    <w:p>
      <w:pPr>
        <w:pStyle w:val="1043"/>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1、依据项目实施的实际需求，供应商应谨慎报价。</w:t>
      </w:r>
      <w:r>
        <w:rPr>
          <w:rFonts w:hint="eastAsia" w:ascii="仿宋" w:hAnsi="仿宋" w:eastAsia="仿宋"/>
          <w:color w:val="000000"/>
          <w:sz w:val="24"/>
          <w:szCs w:val="24"/>
        </w:rPr>
      </w:r>
      <w:r/>
    </w:p>
    <w:p>
      <w:pPr>
        <w:pStyle w:val="1043"/>
        <w:ind w:firstLine="480"/>
        <w:spacing w:line="360" w:lineRule="auto"/>
        <w:rPr>
          <w:rFonts w:ascii="仿宋" w:hAnsi="仿宋" w:eastAsia="仿宋"/>
          <w:b/>
          <w:bCs/>
          <w:color w:val="000000"/>
          <w:sz w:val="24"/>
          <w:szCs w:val="24"/>
        </w:rPr>
      </w:pPr>
      <w:r>
        <w:rPr>
          <w:rFonts w:hint="eastAsia" w:ascii="仿宋" w:hAnsi="仿宋" w:eastAsia="仿宋"/>
          <w:color w:val="000000"/>
          <w:sz w:val="24"/>
          <w:szCs w:val="24"/>
        </w:rPr>
        <w:t xml:space="preserve">2、如有疑问请及时与采购人和代理机构联系。</w:t>
      </w:r>
      <w:r>
        <w:rPr>
          <w:rFonts w:ascii="仿宋" w:hAnsi="仿宋" w:eastAsia="仿宋"/>
          <w:b/>
          <w:bCs/>
          <w:color w:val="000000"/>
          <w:sz w:val="24"/>
          <w:szCs w:val="24"/>
        </w:rPr>
      </w:r>
      <w:r/>
    </w:p>
    <w:p>
      <w:pPr>
        <w:pStyle w:val="1043"/>
        <w:ind w:firstLine="480"/>
        <w:spacing w:line="360" w:lineRule="auto"/>
        <w:rPr>
          <w:rFonts w:ascii="仿宋" w:hAnsi="仿宋" w:eastAsia="仿宋"/>
          <w:color w:val="000000"/>
          <w:sz w:val="24"/>
          <w:szCs w:val="24"/>
        </w:rPr>
      </w:pPr>
      <w:r>
        <w:rPr>
          <w:rFonts w:ascii="仿宋" w:hAnsi="仿宋" w:eastAsia="仿宋"/>
          <w:color w:val="000000"/>
          <w:sz w:val="24"/>
          <w:szCs w:val="24"/>
        </w:rPr>
      </w:r>
      <w:r/>
    </w:p>
    <w:p>
      <w:pPr>
        <w:pStyle w:val="1043"/>
        <w:ind w:firstLine="480"/>
        <w:spacing w:line="360" w:lineRule="auto"/>
        <w:rPr>
          <w:rFonts w:hint="eastAsia" w:ascii="仿宋" w:hAnsi="仿宋" w:eastAsia="仿宋"/>
          <w:color w:val="000000"/>
          <w:sz w:val="24"/>
          <w:szCs w:val="24"/>
        </w:rPr>
        <w:sectPr>
          <w:footerReference w:type="default" r:id="rId15"/>
          <w:footerReference w:type="first" r:id="rId16"/>
          <w:footnotePr/>
          <w:endnotePr/>
          <w:type w:val="nextPage"/>
          <w:pgSz w:w="11906" w:h="16838" w:orient="portrait"/>
          <w:pgMar w:top="1440" w:right="1800" w:bottom="1440" w:left="1800" w:header="907" w:footer="680" w:gutter="0"/>
          <w:pgNumType w:start="7"/>
          <w:cols w:num="1" w:sep="0" w:space="1701" w:equalWidth="1"/>
          <w:docGrid w:linePitch="360"/>
          <w:titlePg/>
        </w:sectPr>
      </w:pPr>
      <w:r>
        <w:rPr>
          <w:rFonts w:hint="eastAsia" w:ascii="仿宋" w:hAnsi="仿宋" w:eastAsia="仿宋"/>
          <w:color w:val="000000"/>
          <w:sz w:val="24"/>
          <w:szCs w:val="24"/>
        </w:rPr>
      </w:r>
      <w:r/>
    </w:p>
    <w:p>
      <w:pPr>
        <w:pStyle w:val="1044"/>
        <w:ind w:firstLine="0"/>
        <w:jc w:val="center"/>
        <w:spacing w:before="240" w:after="240"/>
        <w:tabs>
          <w:tab w:val="left" w:pos="1440" w:leader="none"/>
          <w:tab w:val="left" w:pos="5670" w:leader="none"/>
        </w:tabs>
        <w:rPr>
          <w:sz w:val="36"/>
          <w:szCs w:val="40"/>
        </w:rPr>
      </w:pPr>
      <w:r/>
      <w:bookmarkStart w:id="37" w:name="_Toc11631"/>
      <w:r/>
      <w:bookmarkStart w:id="38" w:name="_Toc28055"/>
      <w:r>
        <w:rPr>
          <w:rFonts w:hint="eastAsia"/>
          <w:sz w:val="36"/>
          <w:szCs w:val="40"/>
        </w:rPr>
        <w:t xml:space="preserve">第五章 合同草案条款</w:t>
      </w:r>
      <w:bookmarkEnd w:id="27"/>
      <w:r/>
      <w:bookmarkEnd w:id="28"/>
      <w:r/>
      <w:bookmarkEnd w:id="31"/>
      <w:r/>
      <w:bookmarkEnd w:id="37"/>
      <w:r/>
      <w:bookmarkEnd w:id="38"/>
      <w:r>
        <w:rPr>
          <w:sz w:val="36"/>
          <w:szCs w:val="40"/>
        </w:rPr>
      </w:r>
      <w:r/>
    </w:p>
    <w:p>
      <w:pPr>
        <w:pStyle w:val="1043"/>
        <w:ind w:firstLine="1040"/>
        <w:jc w:val="center"/>
        <w:rPr>
          <w:rFonts w:hint="eastAsia" w:ascii="宋体" w:hAnsi="宋体" w:cs="宋体"/>
          <w:sz w:val="52"/>
        </w:rPr>
        <w:outlineLvl w:val="1"/>
      </w:pPr>
      <w:r>
        <w:rPr>
          <w:rFonts w:hint="eastAsia" w:ascii="宋体" w:hAnsi="宋体" w:cs="宋体"/>
          <w:sz w:val="52"/>
        </w:rPr>
      </w:r>
      <w:r/>
    </w:p>
    <w:p>
      <w:pPr>
        <w:pStyle w:val="1043"/>
        <w:ind w:firstLine="1040"/>
        <w:jc w:val="center"/>
        <w:rPr>
          <w:rFonts w:hint="eastAsia" w:ascii="宋体" w:hAnsi="宋体" w:cs="宋体"/>
          <w:sz w:val="52"/>
        </w:rPr>
        <w:outlineLvl w:val="1"/>
      </w:pPr>
      <w:r>
        <w:rPr>
          <w:rFonts w:hint="eastAsia" w:ascii="宋体" w:hAnsi="宋体" w:cs="宋体"/>
          <w:sz w:val="52"/>
        </w:rPr>
      </w:r>
      <w:r/>
    </w:p>
    <w:p>
      <w:pPr>
        <w:pStyle w:val="1043"/>
        <w:ind w:firstLine="1040"/>
        <w:jc w:val="center"/>
        <w:rPr>
          <w:rFonts w:hint="eastAsia" w:ascii="宋体" w:hAnsi="宋体" w:cs="宋体"/>
          <w:sz w:val="52"/>
        </w:rPr>
        <w:outlineLvl w:val="1"/>
      </w:pPr>
      <w:r>
        <w:rPr>
          <w:rFonts w:hint="eastAsia" w:ascii="宋体" w:hAnsi="宋体" w:cs="宋体"/>
          <w:sz w:val="52"/>
        </w:rPr>
      </w:r>
      <w:r/>
    </w:p>
    <w:p>
      <w:pPr>
        <w:pStyle w:val="1043"/>
        <w:jc w:val="center"/>
        <w:rPr>
          <w:rFonts w:ascii="宋体" w:hAnsi="宋体" w:cs="宋体"/>
          <w:sz w:val="52"/>
        </w:rPr>
        <w:outlineLvl w:val="1"/>
      </w:pPr>
      <w:r/>
      <w:bookmarkStart w:id="39" w:name="_Toc14957"/>
      <w:r/>
      <w:bookmarkStart w:id="40" w:name="_Toc15371"/>
      <w:r>
        <w:rPr>
          <w:rFonts w:hint="eastAsia" w:ascii="宋体" w:hAnsi="宋体" w:cs="宋体"/>
          <w:sz w:val="52"/>
        </w:rPr>
        <w:t xml:space="preserve">南京市政府采购合同</w:t>
      </w:r>
      <w:bookmarkEnd w:id="39"/>
      <w:r/>
      <w:bookmarkEnd w:id="40"/>
      <w:r>
        <w:rPr>
          <w:rFonts w:ascii="宋体" w:hAnsi="宋体" w:cs="宋体"/>
          <w:sz w:val="52"/>
        </w:rPr>
      </w:r>
      <w:r/>
    </w:p>
    <w:p>
      <w:pPr>
        <w:pStyle w:val="1043"/>
        <w:ind w:firstLine="315"/>
        <w:jc w:val="center"/>
        <w:rPr>
          <w:rFonts w:ascii="黑体" w:eastAsia="黑体"/>
          <w:b/>
          <w:sz w:val="36"/>
        </w:rPr>
      </w:pPr>
      <w:r>
        <w:rPr>
          <w:rFonts w:hint="eastAsia" w:ascii="黑体" w:eastAsia="黑体"/>
          <w:b/>
          <w:sz w:val="36"/>
        </w:rPr>
        <w:t xml:space="preserve">（供参考）</w:t>
      </w:r>
      <w:r>
        <w:rPr>
          <w:rFonts w:ascii="黑体" w:eastAsia="黑体"/>
          <w:b/>
          <w:sz w:val="36"/>
        </w:rPr>
      </w:r>
      <w:r/>
    </w:p>
    <w:p>
      <w:pPr>
        <w:pStyle w:val="1043"/>
        <w:ind w:firstLine="1807"/>
        <w:rPr>
          <w:rFonts w:ascii="黑体" w:eastAsia="黑体"/>
          <w:b/>
          <w:sz w:val="36"/>
        </w:rPr>
      </w:pPr>
      <w:r>
        <w:rPr>
          <w:rFonts w:ascii="黑体" w:eastAsia="黑体"/>
          <w:b/>
          <w:sz w:val="36"/>
        </w:rPr>
      </w:r>
      <w:r/>
    </w:p>
    <w:p>
      <w:pPr>
        <w:pStyle w:val="1043"/>
        <w:ind w:firstLine="1807"/>
        <w:rPr>
          <w:rFonts w:ascii="黑体" w:eastAsia="黑体"/>
          <w:b/>
          <w:sz w:val="36"/>
        </w:rPr>
      </w:pPr>
      <w:r>
        <w:rPr>
          <w:rFonts w:ascii="黑体" w:eastAsia="黑体"/>
          <w:b/>
          <w:sz w:val="36"/>
        </w:rPr>
      </w:r>
      <w:r/>
    </w:p>
    <w:p>
      <w:pPr>
        <w:pStyle w:val="1043"/>
        <w:ind w:firstLine="1807"/>
        <w:jc w:val="center"/>
        <w:rPr>
          <w:rFonts w:ascii="黑体" w:eastAsia="黑体"/>
          <w:b/>
          <w:sz w:val="36"/>
        </w:rPr>
      </w:pPr>
      <w:r>
        <w:rPr>
          <w:rFonts w:ascii="黑体" w:eastAsia="黑体"/>
          <w:b/>
          <w:sz w:val="36"/>
        </w:rPr>
      </w:r>
      <w:r/>
    </w:p>
    <w:p>
      <w:pPr>
        <w:pStyle w:val="1043"/>
        <w:ind w:firstLine="1789"/>
        <w:rPr>
          <w:rFonts w:ascii="黑体" w:eastAsia="黑体"/>
          <w:b/>
          <w:sz w:val="36"/>
        </w:rPr>
        <w:outlineLvl w:val="1"/>
      </w:pPr>
      <w:r/>
      <w:bookmarkStart w:id="41" w:name="_Toc16064"/>
      <w:r/>
      <w:bookmarkStart w:id="42" w:name="_Toc20006"/>
      <w:r>
        <w:rPr>
          <w:rFonts w:hint="eastAsia" w:ascii="黑体" w:eastAsia="黑体"/>
          <w:b/>
          <w:sz w:val="36"/>
        </w:rPr>
        <w:t xml:space="preserve">合同编号：</w:t>
      </w:r>
      <w:bookmarkEnd w:id="41"/>
      <w:r/>
      <w:bookmarkEnd w:id="42"/>
      <w:r>
        <w:rPr>
          <w:rFonts w:ascii="黑体" w:eastAsia="黑体"/>
          <w:b/>
          <w:sz w:val="36"/>
        </w:rPr>
      </w:r>
      <w:r/>
    </w:p>
    <w:p>
      <w:pPr>
        <w:pStyle w:val="1043"/>
        <w:ind w:firstLine="1789"/>
        <w:rPr>
          <w:rFonts w:ascii="黑体" w:eastAsia="黑体"/>
          <w:b/>
          <w:sz w:val="36"/>
          <w:u w:val="single"/>
        </w:rPr>
        <w:outlineLvl w:val="1"/>
      </w:pPr>
      <w:r/>
      <w:bookmarkStart w:id="43" w:name="_Toc10255"/>
      <w:r/>
      <w:bookmarkStart w:id="44" w:name="_Toc4532"/>
      <w:r>
        <w:rPr>
          <w:rFonts w:hint="eastAsia" w:ascii="黑体" w:eastAsia="黑体"/>
          <w:b/>
          <w:sz w:val="36"/>
        </w:rPr>
        <w:t xml:space="preserve">项目名称：</w:t>
      </w:r>
      <w:bookmarkEnd w:id="43"/>
      <w:r/>
      <w:bookmarkEnd w:id="44"/>
      <w:r>
        <w:rPr>
          <w:rFonts w:ascii="黑体" w:eastAsia="黑体"/>
          <w:b/>
          <w:sz w:val="36"/>
          <w:u w:val="single"/>
        </w:rPr>
      </w:r>
      <w:r/>
    </w:p>
    <w:p>
      <w:pPr>
        <w:pStyle w:val="1043"/>
        <w:ind w:firstLine="1789"/>
        <w:rPr>
          <w:rFonts w:ascii="黑体" w:eastAsia="黑体"/>
          <w:b/>
          <w:sz w:val="36"/>
          <w:u w:val="single"/>
        </w:rPr>
        <w:outlineLvl w:val="1"/>
      </w:pPr>
      <w:r/>
      <w:bookmarkStart w:id="45" w:name="_Toc5009"/>
      <w:r/>
      <w:bookmarkStart w:id="46" w:name="_Toc5701"/>
      <w:r>
        <w:rPr>
          <w:rFonts w:hint="eastAsia" w:ascii="黑体" w:eastAsia="黑体"/>
          <w:b/>
          <w:sz w:val="36"/>
        </w:rPr>
        <w:t xml:space="preserve">使用单位：</w:t>
      </w:r>
      <w:bookmarkEnd w:id="45"/>
      <w:r/>
      <w:bookmarkEnd w:id="46"/>
      <w:r>
        <w:rPr>
          <w:rFonts w:ascii="黑体" w:eastAsia="黑体"/>
          <w:b/>
          <w:sz w:val="36"/>
          <w:u w:val="single"/>
        </w:rPr>
      </w:r>
      <w:r/>
    </w:p>
    <w:p>
      <w:pPr>
        <w:pStyle w:val="1043"/>
        <w:ind w:firstLine="1789"/>
        <w:rPr>
          <w:rFonts w:ascii="黑体" w:eastAsia="黑体"/>
          <w:b/>
          <w:sz w:val="36"/>
        </w:rPr>
        <w:outlineLvl w:val="1"/>
      </w:pPr>
      <w:r/>
      <w:bookmarkStart w:id="47" w:name="_Toc14845"/>
      <w:r/>
      <w:bookmarkStart w:id="48" w:name="_Toc26178"/>
      <w:r>
        <w:rPr>
          <w:rFonts w:hint="eastAsia" w:ascii="黑体" w:eastAsia="黑体"/>
          <w:b/>
          <w:sz w:val="36"/>
        </w:rPr>
        <w:t xml:space="preserve">供货单位：</w:t>
      </w:r>
      <w:bookmarkEnd w:id="47"/>
      <w:r/>
      <w:bookmarkEnd w:id="48"/>
      <w:r>
        <w:rPr>
          <w:rFonts w:ascii="黑体" w:eastAsia="黑体"/>
          <w:b/>
          <w:sz w:val="36"/>
        </w:rPr>
      </w:r>
      <w:r/>
    </w:p>
    <w:p>
      <w:pPr>
        <w:pStyle w:val="1043"/>
        <w:ind w:firstLine="1789"/>
        <w:rPr>
          <w:rFonts w:ascii="黑体" w:eastAsia="黑体"/>
          <w:b/>
          <w:sz w:val="36"/>
        </w:rPr>
        <w:outlineLvl w:val="1"/>
      </w:pPr>
      <w:r/>
      <w:bookmarkStart w:id="49" w:name="_Toc15137"/>
      <w:r/>
      <w:bookmarkStart w:id="50" w:name="_Toc11806"/>
      <w:r>
        <w:rPr>
          <w:rFonts w:hint="eastAsia" w:ascii="黑体" w:eastAsia="黑体"/>
          <w:b/>
          <w:sz w:val="36"/>
        </w:rPr>
        <w:t xml:space="preserve">签订日期：</w:t>
      </w:r>
      <w:bookmarkEnd w:id="49"/>
      <w:r/>
      <w:bookmarkEnd w:id="50"/>
      <w:r>
        <w:rPr>
          <w:rFonts w:ascii="黑体" w:eastAsia="黑体"/>
          <w:b/>
          <w:sz w:val="36"/>
        </w:rPr>
      </w:r>
      <w:r/>
    </w:p>
    <w:p>
      <w:pPr>
        <w:pStyle w:val="1043"/>
        <w:rPr>
          <w:rFonts w:ascii="黑体" w:eastAsia="黑体"/>
          <w:sz w:val="36"/>
        </w:rPr>
      </w:pPr>
      <w:r>
        <w:rPr>
          <w:rFonts w:ascii="黑体" w:eastAsia="黑体"/>
          <w:sz w:val="36"/>
        </w:rPr>
      </w:r>
      <w:r/>
    </w:p>
    <w:p>
      <w:pPr>
        <w:pStyle w:val="1043"/>
        <w:rPr>
          <w:rFonts w:ascii="黑体" w:eastAsia="黑体"/>
          <w:sz w:val="36"/>
        </w:rPr>
      </w:pPr>
      <w:r>
        <w:rPr>
          <w:rFonts w:ascii="黑体" w:eastAsia="黑体"/>
          <w:sz w:val="36"/>
        </w:rPr>
      </w:r>
      <w:r/>
    </w:p>
    <w:p>
      <w:pPr>
        <w:pStyle w:val="1043"/>
        <w:jc w:val="center"/>
        <w:rPr>
          <w:rFonts w:ascii="黑体" w:eastAsia="黑体"/>
          <w:b/>
          <w:sz w:val="36"/>
        </w:rPr>
        <w:outlineLvl w:val="2"/>
      </w:pPr>
      <w:r>
        <w:rPr>
          <w:rFonts w:ascii="黑体" w:eastAsia="黑体"/>
          <w:b/>
          <w:sz w:val="36"/>
        </w:rPr>
      </w:r>
      <w:r/>
    </w:p>
    <w:p>
      <w:pPr>
        <w:pStyle w:val="1043"/>
        <w:rPr>
          <w:rFonts w:ascii="黑体" w:eastAsia="黑体"/>
          <w:b/>
          <w:sz w:val="36"/>
        </w:rPr>
        <w:outlineLvl w:val="2"/>
      </w:pPr>
      <w:r>
        <w:rPr>
          <w:rFonts w:ascii="黑体" w:eastAsia="黑体"/>
          <w:b/>
          <w:sz w:val="36"/>
        </w:rPr>
      </w:r>
      <w:r/>
    </w:p>
    <w:p>
      <w:pPr>
        <w:pStyle w:val="1043"/>
        <w:jc w:val="center"/>
        <w:rPr>
          <w:rFonts w:ascii="黑体" w:eastAsia="黑体"/>
          <w:b/>
          <w:sz w:val="36"/>
        </w:rPr>
        <w:outlineLvl w:val="2"/>
      </w:pPr>
      <w:r>
        <w:rPr>
          <w:rFonts w:ascii="黑体" w:eastAsia="黑体"/>
          <w:b/>
          <w:sz w:val="36"/>
        </w:rPr>
      </w:r>
      <w:r/>
    </w:p>
    <w:p>
      <w:pPr>
        <w:pStyle w:val="1043"/>
        <w:jc w:val="center"/>
        <w:rPr>
          <w:rFonts w:ascii="黑体" w:eastAsia="黑体"/>
          <w:b/>
          <w:sz w:val="36"/>
        </w:rPr>
        <w:outlineLvl w:val="2"/>
      </w:pPr>
      <w:r>
        <w:rPr>
          <w:rFonts w:ascii="黑体" w:eastAsia="黑体"/>
          <w:b/>
          <w:sz w:val="36"/>
        </w:rPr>
      </w:r>
      <w:r/>
    </w:p>
    <w:p>
      <w:pPr>
        <w:pStyle w:val="1043"/>
        <w:jc w:val="center"/>
        <w:rPr>
          <w:rFonts w:ascii="黑体" w:eastAsia="黑体"/>
          <w:b/>
          <w:sz w:val="36"/>
        </w:rPr>
        <w:outlineLvl w:val="2"/>
      </w:pPr>
      <w:r/>
      <w:bookmarkStart w:id="51" w:name="_Toc6462"/>
      <w:r/>
      <w:bookmarkStart w:id="52" w:name="_Toc28652"/>
      <w:r>
        <w:rPr>
          <w:rFonts w:hint="eastAsia" w:ascii="黑体" w:eastAsia="黑体"/>
          <w:b/>
          <w:sz w:val="36"/>
        </w:rPr>
        <w:t xml:space="preserve">南京市市场监督管理局</w:t>
      </w:r>
      <w:bookmarkEnd w:id="51"/>
      <w:r/>
      <w:bookmarkEnd w:id="52"/>
      <w:r>
        <w:rPr>
          <w:rFonts w:ascii="黑体" w:eastAsia="黑体"/>
          <w:b/>
          <w:sz w:val="36"/>
        </w:rPr>
      </w:r>
      <w:r/>
    </w:p>
    <w:p>
      <w:pPr>
        <w:pStyle w:val="1043"/>
        <w:jc w:val="center"/>
        <w:rPr>
          <w:rFonts w:ascii="黑体" w:eastAsia="黑体"/>
          <w:b/>
          <w:sz w:val="36"/>
        </w:rPr>
      </w:pPr>
      <w:r>
        <w:rPr>
          <w:rFonts w:ascii="黑体" w:eastAsia="黑体"/>
          <w:b/>
          <w:sz w:val="36"/>
        </w:rPr>
      </w:r>
      <w:r/>
    </w:p>
    <w:p>
      <w:pPr>
        <w:pStyle w:val="1043"/>
        <w:jc w:val="center"/>
        <w:rPr>
          <w:rFonts w:ascii="黑体" w:eastAsia="黑体"/>
          <w:b/>
          <w:sz w:val="36"/>
        </w:rPr>
      </w:pPr>
      <w:r>
        <w:rPr>
          <w:rFonts w:ascii="黑体" w:eastAsia="黑体"/>
          <w:b/>
          <w:sz w:val="36"/>
        </w:rPr>
      </w:r>
      <w:r/>
    </w:p>
    <w:p>
      <w:pPr>
        <w:pStyle w:val="1043"/>
        <w:jc w:val="center"/>
        <w:rPr>
          <w:rFonts w:ascii="黑体" w:eastAsia="黑体"/>
          <w:b/>
          <w:sz w:val="36"/>
        </w:rPr>
        <w:outlineLvl w:val="2"/>
      </w:pPr>
      <w:r/>
      <w:bookmarkStart w:id="53" w:name="_Toc29057"/>
      <w:r/>
      <w:bookmarkStart w:id="54" w:name="_Toc18496"/>
      <w:r>
        <w:rPr>
          <w:rFonts w:hint="eastAsia" w:ascii="黑体" w:eastAsia="黑体"/>
          <w:b/>
          <w:sz w:val="36"/>
        </w:rPr>
        <w:t xml:space="preserve">南京市财政局监制</w:t>
      </w:r>
      <w:bookmarkEnd w:id="53"/>
      <w:r/>
      <w:bookmarkEnd w:id="54"/>
      <w:r>
        <w:rPr>
          <w:rFonts w:ascii="黑体" w:eastAsia="黑体"/>
          <w:b/>
          <w:sz w:val="36"/>
        </w:rPr>
      </w:r>
      <w:r/>
    </w:p>
    <w:p>
      <w:pPr>
        <w:pStyle w:val="1043"/>
        <w:rPr>
          <w:rFonts w:ascii="黑体" w:eastAsia="黑体"/>
          <w:b/>
          <w:sz w:val="36"/>
        </w:rPr>
      </w:pPr>
      <w:r>
        <w:rPr>
          <w:rFonts w:ascii="黑体" w:eastAsia="黑体"/>
          <w:b/>
          <w:sz w:val="36"/>
        </w:rPr>
      </w:r>
      <w:r/>
    </w:p>
    <w:p>
      <w:pPr>
        <w:pStyle w:val="1043"/>
        <w:jc w:val="left"/>
        <w:widowControl/>
      </w:pPr>
      <w:r>
        <w:br w:type="page" w:clear="all"/>
      </w:r>
      <w:r/>
    </w:p>
    <w:p>
      <w:pPr>
        <w:pStyle w:val="1043"/>
        <w:rPr>
          <w:b/>
          <w:sz w:val="24"/>
        </w:rPr>
      </w:pPr>
      <w:r>
        <w:rPr>
          <w:rFonts w:hint="eastAsia"/>
          <w:b/>
          <w:sz w:val="24"/>
        </w:rPr>
        <w:t xml:space="preserve">合同编号：</w:t>
      </w:r>
      <w:r>
        <w:rPr>
          <w:b/>
          <w:sz w:val="24"/>
        </w:rPr>
      </w:r>
      <w:r/>
    </w:p>
    <w:p>
      <w:pPr>
        <w:pStyle w:val="1043"/>
        <w:rPr>
          <w:b/>
          <w:sz w:val="24"/>
        </w:rPr>
      </w:pPr>
      <w:r>
        <w:rPr>
          <w:rFonts w:hint="eastAsia"/>
          <w:b/>
          <w:sz w:val="24"/>
        </w:rPr>
        <w:t xml:space="preserve">政府采购计划号：</w:t>
      </w:r>
      <w:r>
        <w:rPr>
          <w:b/>
          <w:sz w:val="24"/>
        </w:rPr>
      </w:r>
      <w:r/>
    </w:p>
    <w:p>
      <w:pPr>
        <w:pStyle w:val="1043"/>
        <w:jc w:val="center"/>
      </w:pPr>
      <w:r/>
      <w:r/>
    </w:p>
    <w:p>
      <w:pPr>
        <w:pStyle w:val="1043"/>
        <w:jc w:val="left"/>
        <w:rPr>
          <w:sz w:val="24"/>
        </w:rPr>
      </w:pPr>
      <w:r>
        <w:rPr>
          <w:rFonts w:hint="eastAsia"/>
          <w:b/>
          <w:sz w:val="24"/>
        </w:rPr>
        <w:t xml:space="preserve">采购人</w:t>
      </w:r>
      <w:r>
        <w:rPr>
          <w:rFonts w:hint="eastAsia"/>
          <w:sz w:val="24"/>
        </w:rPr>
        <w:t xml:space="preserve">：（以下称甲方）    </w:t>
      </w:r>
      <w:r>
        <w:rPr>
          <w:sz w:val="24"/>
        </w:rPr>
        <w:t xml:space="preserve">          </w:t>
      </w:r>
      <w:r>
        <w:rPr>
          <w:rFonts w:hint="eastAsia"/>
          <w:sz w:val="24"/>
        </w:rPr>
        <w:t xml:space="preserve">      </w:t>
      </w:r>
      <w:r>
        <w:rPr>
          <w:rFonts w:hint="eastAsia"/>
          <w:b/>
          <w:sz w:val="24"/>
        </w:rPr>
        <w:t xml:space="preserve">供应商</w:t>
      </w:r>
      <w:r>
        <w:rPr>
          <w:rFonts w:hint="eastAsia"/>
          <w:sz w:val="24"/>
        </w:rPr>
        <w:t xml:space="preserve">：</w:t>
      </w:r>
      <w:r>
        <w:rPr>
          <w:rFonts w:hint="eastAsia"/>
          <w:b/>
          <w:sz w:val="24"/>
        </w:rPr>
        <w:t xml:space="preserve"> </w:t>
      </w:r>
      <w:r>
        <w:rPr>
          <w:rFonts w:hint="eastAsia"/>
          <w:sz w:val="24"/>
        </w:rPr>
        <w:t xml:space="preserve">（以下称乙方）</w:t>
      </w:r>
      <w:r>
        <w:rPr>
          <w:sz w:val="24"/>
        </w:rPr>
      </w:r>
      <w:r/>
    </w:p>
    <w:p>
      <w:pPr>
        <w:pStyle w:val="1043"/>
        <w:jc w:val="left"/>
        <w:rPr>
          <w:b/>
          <w:sz w:val="24"/>
        </w:rPr>
      </w:pPr>
      <w:r>
        <w:rPr>
          <w:rFonts w:hint="eastAsia"/>
          <w:b/>
          <w:sz w:val="24"/>
        </w:rPr>
        <w:t xml:space="preserve">住所地：</w:t>
      </w:r>
      <w:r>
        <w:rPr>
          <w:rFonts w:hint="eastAsia"/>
          <w:sz w:val="24"/>
        </w:rPr>
        <w:t xml:space="preserve">                                  </w:t>
      </w:r>
      <w:r>
        <w:rPr>
          <w:rFonts w:hint="eastAsia"/>
          <w:b/>
          <w:sz w:val="24"/>
        </w:rPr>
        <w:t xml:space="preserve">住所地： </w:t>
      </w:r>
      <w:r>
        <w:rPr>
          <w:b/>
          <w:sz w:val="24"/>
        </w:rPr>
      </w:r>
      <w:r/>
    </w:p>
    <w:p>
      <w:pPr>
        <w:pStyle w:val="1043"/>
        <w:jc w:val="left"/>
        <w:rPr>
          <w:sz w:val="24"/>
        </w:rPr>
      </w:pPr>
      <w:r>
        <w:rPr>
          <w:sz w:val="24"/>
        </w:rPr>
      </w:r>
      <w:r/>
    </w:p>
    <w:p>
      <w:pPr>
        <w:pStyle w:val="1043"/>
        <w:ind w:firstLine="560"/>
        <w:jc w:val="left"/>
        <w:spacing w:line="360" w:lineRule="auto"/>
        <w:rPr>
          <w:sz w:val="24"/>
        </w:rPr>
      </w:pPr>
      <w:r>
        <w:rPr>
          <w:rFonts w:hint="eastAsia"/>
          <w:sz w:val="24"/>
        </w:rPr>
        <w:t xml:space="preserve">根据《中华人民共和国政府采购法》、《中华人民共和国民法典》等法律法规的规定，遵循平等、自愿、公平和诚实信用的原则，双方就</w:t>
      </w:r>
      <w:r>
        <w:rPr>
          <w:rFonts w:hint="eastAsia"/>
          <w:sz w:val="24"/>
          <w:u w:val="single"/>
        </w:rPr>
        <w:t xml:space="preserve">                  </w:t>
      </w:r>
      <w:r>
        <w:rPr>
          <w:rFonts w:hint="eastAsia"/>
          <w:sz w:val="24"/>
        </w:rPr>
        <w:t xml:space="preserve">及有关事项协商一致，共同达成如下合同。</w:t>
      </w:r>
      <w:r>
        <w:rPr>
          <w:sz w:val="24"/>
        </w:rPr>
      </w:r>
      <w:r/>
    </w:p>
    <w:p>
      <w:pPr>
        <w:pStyle w:val="1043"/>
        <w:ind w:firstLine="560"/>
        <w:jc w:val="left"/>
        <w:spacing w:line="360" w:lineRule="auto"/>
        <w:rPr>
          <w:sz w:val="24"/>
        </w:rPr>
      </w:pPr>
      <w:r>
        <w:rPr>
          <w:rFonts w:hint="eastAsia"/>
          <w:b/>
          <w:sz w:val="24"/>
        </w:rPr>
        <w:t xml:space="preserve">第一条：合同标的   </w:t>
      </w:r>
      <w:r>
        <w:rPr>
          <w:rFonts w:hint="eastAsia"/>
          <w:sz w:val="24"/>
        </w:rPr>
        <w:t xml:space="preserve">乙方根据甲方需求提供下列货物：</w:t>
      </w:r>
      <w:r>
        <w:rPr>
          <w:sz w:val="24"/>
        </w:rPr>
      </w:r>
      <w:r/>
    </w:p>
    <w:p>
      <w:pPr>
        <w:pStyle w:val="1150"/>
        <w:keepLines w:val="0"/>
        <w:keepNext w:val="0"/>
        <w:pageBreakBefore w:val="0"/>
        <w:spacing w:line="360" w:lineRule="auto"/>
        <w:widowControl w:val="off"/>
        <w:rPr>
          <w:sz w:val="24"/>
          <w:szCs w:val="24"/>
        </w:rPr>
      </w:pPr>
      <w:r>
        <w:rPr>
          <w:rFonts w:hint="eastAsia"/>
          <w:sz w:val="24"/>
          <w:szCs w:val="24"/>
          <w:u w:val="single"/>
        </w:rPr>
        <w:t xml:space="preserve"> </w:t>
      </w:r>
      <w:r>
        <w:rPr>
          <w:sz w:val="24"/>
          <w:szCs w:val="24"/>
          <w:u w:val="single"/>
        </w:rPr>
        <w:t xml:space="preserve">                       </w:t>
      </w:r>
      <w:r>
        <w:rPr>
          <w:rFonts w:hint="eastAsia"/>
          <w:sz w:val="24"/>
          <w:szCs w:val="24"/>
        </w:rPr>
        <w:t xml:space="preserve">货物或者设备</w:t>
      </w:r>
      <w:r>
        <w:rPr>
          <w:sz w:val="24"/>
          <w:szCs w:val="24"/>
        </w:rPr>
      </w:r>
      <w:r/>
    </w:p>
    <w:p>
      <w:pPr>
        <w:pStyle w:val="1043"/>
        <w:ind w:firstLine="560"/>
        <w:jc w:val="left"/>
        <w:keepLines w:val="0"/>
        <w:keepNext w:val="0"/>
        <w:pageBreakBefore w:val="0"/>
        <w:spacing w:line="360" w:lineRule="auto"/>
        <w:widowControl w:val="off"/>
        <w:rPr>
          <w:sz w:val="24"/>
        </w:rPr>
      </w:pPr>
      <w:r>
        <w:rPr>
          <w:rFonts w:hint="eastAsia"/>
          <w:sz w:val="24"/>
        </w:rPr>
        <w:t xml:space="preserve">货物名称、规格及数量详见“供货一览表”。</w:t>
      </w:r>
      <w:r>
        <w:rPr>
          <w:sz w:val="24"/>
        </w:rPr>
      </w:r>
      <w:r/>
    </w:p>
    <w:p>
      <w:pPr>
        <w:pStyle w:val="1043"/>
        <w:ind w:firstLine="560"/>
        <w:jc w:val="left"/>
        <w:spacing w:line="360" w:lineRule="auto"/>
        <w:rPr>
          <w:sz w:val="24"/>
        </w:rPr>
      </w:pPr>
      <w:r>
        <w:rPr>
          <w:rFonts w:hint="eastAsia"/>
          <w:b/>
          <w:sz w:val="24"/>
        </w:rPr>
        <w:t xml:space="preserve">第二条：合同总价款    </w:t>
      </w:r>
      <w:r>
        <w:rPr>
          <w:rFonts w:hint="eastAsia"/>
          <w:sz w:val="24"/>
        </w:rPr>
        <w:t xml:space="preserve">本合同项下货物总价款为</w:t>
      </w:r>
      <w:r>
        <w:rPr>
          <w:rFonts w:hint="eastAsia" w:ascii="宋体"/>
          <w:sz w:val="24"/>
          <w:lang w:val="zh-CN"/>
        </w:rPr>
        <w:t xml:space="preserve">(小写)</w:t>
      </w:r>
      <w:r>
        <w:rPr>
          <w:rFonts w:hint="eastAsia" w:ascii="宋体"/>
          <w:sz w:val="24"/>
          <w:u w:val="single"/>
          <w:lang w:val="zh-CN"/>
        </w:rPr>
        <w:t xml:space="preserve">     </w:t>
      </w:r>
      <w:r>
        <w:rPr>
          <w:rFonts w:hint="eastAsia" w:ascii="宋体"/>
          <w:sz w:val="24"/>
          <w:u w:val="single"/>
        </w:rPr>
        <w:t xml:space="preserve">     </w:t>
      </w:r>
      <w:r>
        <w:rPr>
          <w:rFonts w:hint="eastAsia" w:ascii="宋体"/>
          <w:sz w:val="24"/>
          <w:lang w:val="zh-CN"/>
        </w:rPr>
        <w:t xml:space="preserve">（大写）人民币</w:t>
      </w:r>
      <w:r>
        <w:rPr>
          <w:rFonts w:hint="eastAsia" w:ascii="宋体"/>
          <w:sz w:val="24"/>
          <w:u w:val="single"/>
          <w:lang w:val="zh-CN"/>
        </w:rPr>
        <w:t xml:space="preserve">                     </w:t>
      </w:r>
      <w:r>
        <w:rPr>
          <w:rFonts w:hint="eastAsia" w:ascii="宋体"/>
          <w:sz w:val="24"/>
          <w:lang w:val="zh-CN"/>
        </w:rPr>
        <w:t xml:space="preserve">，</w:t>
      </w:r>
      <w:r>
        <w:rPr>
          <w:rFonts w:hint="eastAsia"/>
          <w:sz w:val="24"/>
        </w:rPr>
        <w:t xml:space="preserve">分项价款在“投标报价表”中有明确规定。</w:t>
      </w:r>
      <w:r>
        <w:rPr>
          <w:sz w:val="24"/>
        </w:rPr>
      </w:r>
      <w:r/>
    </w:p>
    <w:p>
      <w:pPr>
        <w:pStyle w:val="1043"/>
        <w:ind w:firstLine="560"/>
        <w:jc w:val="left"/>
        <w:spacing w:line="360" w:lineRule="auto"/>
        <w:rPr>
          <w:sz w:val="24"/>
        </w:rPr>
      </w:pPr>
      <w:r/>
      <w:bookmarkStart w:id="55" w:name="_Hlk176513188"/>
      <w:r>
        <w:rPr>
          <w:rFonts w:hint="eastAsia"/>
          <w:sz w:val="24"/>
        </w:rPr>
        <w:t xml:space="preserve">本合同总价款是货物设计、制造、包装、仓储、运输、安装及验收合格之前及保修期内备品备件、专用工具、伴随服务、技术资料、人员培训发生的发生的所有含税费用，以及供应商认为需要的其他费用等。</w:t>
      </w:r>
      <w:r>
        <w:rPr>
          <w:sz w:val="24"/>
        </w:rPr>
      </w:r>
      <w:r/>
    </w:p>
    <w:p>
      <w:pPr>
        <w:pStyle w:val="1043"/>
        <w:ind w:firstLine="560"/>
        <w:jc w:val="left"/>
        <w:spacing w:line="360" w:lineRule="auto"/>
        <w:rPr>
          <w:sz w:val="24"/>
        </w:rPr>
      </w:pPr>
      <w:r/>
      <w:bookmarkEnd w:id="55"/>
      <w:r>
        <w:rPr>
          <w:rFonts w:hint="eastAsia"/>
          <w:sz w:val="24"/>
        </w:rPr>
        <w:t xml:space="preserve">本合同总价款还包含乙方应当提供的伴随服务/售后服务费用。</w:t>
      </w:r>
      <w:r>
        <w:rPr>
          <w:sz w:val="24"/>
        </w:rPr>
      </w:r>
      <w:r/>
    </w:p>
    <w:p>
      <w:pPr>
        <w:pStyle w:val="1043"/>
        <w:ind w:firstLine="560"/>
        <w:jc w:val="left"/>
        <w:spacing w:line="360" w:lineRule="auto"/>
        <w:rPr>
          <w:sz w:val="24"/>
        </w:rPr>
      </w:pPr>
      <w:r>
        <w:rPr>
          <w:rFonts w:hint="eastAsia"/>
          <w:sz w:val="24"/>
        </w:rPr>
        <w:t xml:space="preserve">本合同执行期间合同总价款不变。</w:t>
      </w:r>
      <w:r>
        <w:rPr>
          <w:sz w:val="24"/>
        </w:rPr>
      </w:r>
      <w:r/>
    </w:p>
    <w:p>
      <w:pPr>
        <w:pStyle w:val="1043"/>
        <w:ind w:firstLine="560"/>
        <w:jc w:val="left"/>
        <w:spacing w:line="360" w:lineRule="auto"/>
        <w:rPr>
          <w:sz w:val="24"/>
        </w:rPr>
      </w:pPr>
      <w:r>
        <w:rPr>
          <w:rFonts w:hint="eastAsia"/>
          <w:b/>
          <w:sz w:val="24"/>
        </w:rPr>
        <w:t xml:space="preserve">第三条：组成本合同的有关文件   </w:t>
      </w:r>
      <w:r>
        <w:rPr>
          <w:rFonts w:hint="eastAsia"/>
          <w:sz w:val="24"/>
        </w:rPr>
        <w:t xml:space="preserve">下列关于南京市政府采购</w:t>
      </w:r>
      <w:r>
        <w:rPr>
          <w:rFonts w:hint="eastAsia"/>
          <w:b/>
          <w:sz w:val="24"/>
          <w:u w:val="single"/>
        </w:rPr>
        <w:t xml:space="preserve">     </w:t>
      </w:r>
      <w:r>
        <w:rPr>
          <w:rFonts w:hint="eastAsia"/>
          <w:sz w:val="24"/>
        </w:rPr>
        <w:t xml:space="preserve">号的招</w:t>
      </w:r>
      <w:r>
        <w:rPr>
          <w:rFonts w:hint="eastAsia"/>
          <w:sz w:val="24"/>
          <w:lang w:eastAsia="zh-CN"/>
        </w:rPr>
        <w:t xml:space="preserve">投标文件</w:t>
      </w:r>
      <w:r>
        <w:rPr>
          <w:rFonts w:hint="eastAsia"/>
          <w:sz w:val="24"/>
        </w:rPr>
        <w:t xml:space="preserve">或与本次采购活动方式相适应的文件及有关附件是本合同不可分割的组成部分，与本合同具有同等法律效力，这些文件包括但不限于：</w:t>
      </w:r>
      <w:r>
        <w:rPr>
          <w:sz w:val="24"/>
        </w:rPr>
      </w:r>
      <w:r/>
    </w:p>
    <w:p>
      <w:pPr>
        <w:pStyle w:val="1043"/>
        <w:ind w:firstLine="560"/>
        <w:jc w:val="left"/>
        <w:spacing w:line="360" w:lineRule="auto"/>
        <w:rPr>
          <w:sz w:val="24"/>
        </w:rPr>
      </w:pPr>
      <w:r>
        <w:rPr>
          <w:rFonts w:hint="eastAsia"/>
          <w:sz w:val="24"/>
        </w:rPr>
        <w:t xml:space="preserve">（1）乙方提供的</w:t>
      </w:r>
      <w:r>
        <w:rPr>
          <w:rFonts w:hint="eastAsia"/>
          <w:sz w:val="24"/>
          <w:lang w:eastAsia="zh-CN"/>
        </w:rPr>
        <w:t xml:space="preserve">投标文件</w:t>
      </w:r>
      <w:r>
        <w:rPr>
          <w:rFonts w:hint="eastAsia"/>
          <w:sz w:val="24"/>
        </w:rPr>
        <w:t xml:space="preserve">和投标报价表；</w:t>
      </w:r>
      <w:r>
        <w:rPr>
          <w:sz w:val="24"/>
        </w:rPr>
      </w:r>
      <w:r/>
    </w:p>
    <w:p>
      <w:pPr>
        <w:pStyle w:val="1043"/>
        <w:ind w:firstLine="560"/>
        <w:jc w:val="left"/>
        <w:spacing w:line="360" w:lineRule="auto"/>
        <w:rPr>
          <w:sz w:val="24"/>
        </w:rPr>
      </w:pPr>
      <w:r>
        <w:rPr>
          <w:rFonts w:hint="eastAsia"/>
          <w:sz w:val="24"/>
        </w:rPr>
        <w:t xml:space="preserve">（2）供货一览表；</w:t>
      </w:r>
      <w:r>
        <w:rPr>
          <w:sz w:val="24"/>
        </w:rPr>
      </w:r>
      <w:r/>
    </w:p>
    <w:p>
      <w:pPr>
        <w:pStyle w:val="1043"/>
        <w:ind w:firstLine="560"/>
        <w:jc w:val="left"/>
        <w:spacing w:line="360" w:lineRule="auto"/>
        <w:rPr>
          <w:sz w:val="24"/>
        </w:rPr>
      </w:pPr>
      <w:r>
        <w:rPr>
          <w:rFonts w:hint="eastAsia"/>
          <w:sz w:val="24"/>
        </w:rPr>
        <w:t xml:space="preserve">（3）交货地点一览表；</w:t>
      </w:r>
      <w:r>
        <w:rPr>
          <w:sz w:val="24"/>
        </w:rPr>
      </w:r>
      <w:r/>
    </w:p>
    <w:p>
      <w:pPr>
        <w:pStyle w:val="1043"/>
        <w:ind w:firstLine="560"/>
        <w:jc w:val="left"/>
        <w:spacing w:line="360" w:lineRule="auto"/>
        <w:rPr>
          <w:sz w:val="24"/>
        </w:rPr>
      </w:pPr>
      <w:r>
        <w:rPr>
          <w:rFonts w:hint="eastAsia"/>
          <w:sz w:val="24"/>
        </w:rPr>
        <w:t xml:space="preserve">（4）技术规格响应表；</w:t>
      </w:r>
      <w:r>
        <w:rPr>
          <w:sz w:val="24"/>
        </w:rPr>
      </w:r>
      <w:r/>
    </w:p>
    <w:p>
      <w:pPr>
        <w:pStyle w:val="1043"/>
        <w:ind w:firstLine="560"/>
        <w:jc w:val="left"/>
        <w:spacing w:line="360" w:lineRule="auto"/>
        <w:rPr>
          <w:sz w:val="24"/>
        </w:rPr>
      </w:pPr>
      <w:r>
        <w:rPr>
          <w:rFonts w:hint="eastAsia"/>
          <w:sz w:val="24"/>
        </w:rPr>
        <w:t xml:space="preserve">（5）投标承诺；</w:t>
      </w:r>
      <w:r>
        <w:rPr>
          <w:sz w:val="24"/>
        </w:rPr>
      </w:r>
      <w:r/>
    </w:p>
    <w:p>
      <w:pPr>
        <w:pStyle w:val="1043"/>
        <w:ind w:firstLine="560"/>
        <w:jc w:val="left"/>
        <w:spacing w:line="360" w:lineRule="auto"/>
        <w:rPr>
          <w:sz w:val="24"/>
        </w:rPr>
      </w:pPr>
      <w:r>
        <w:rPr>
          <w:rFonts w:hint="eastAsia"/>
          <w:sz w:val="24"/>
        </w:rPr>
        <w:t xml:space="preserve">（6）服务承诺；</w:t>
      </w:r>
      <w:r>
        <w:rPr>
          <w:sz w:val="24"/>
        </w:rPr>
      </w:r>
      <w:r/>
    </w:p>
    <w:p>
      <w:pPr>
        <w:pStyle w:val="1043"/>
        <w:ind w:firstLine="560"/>
        <w:jc w:val="left"/>
        <w:spacing w:line="360" w:lineRule="auto"/>
        <w:rPr>
          <w:sz w:val="24"/>
        </w:rPr>
      </w:pPr>
      <w:r>
        <w:rPr>
          <w:rFonts w:hint="eastAsia"/>
          <w:sz w:val="24"/>
        </w:rPr>
        <w:t xml:space="preserve">（7）中标或成交通知书；</w:t>
      </w:r>
      <w:r>
        <w:rPr>
          <w:sz w:val="24"/>
        </w:rPr>
      </w:r>
      <w:r/>
    </w:p>
    <w:p>
      <w:pPr>
        <w:pStyle w:val="1043"/>
        <w:ind w:firstLine="560"/>
        <w:jc w:val="left"/>
        <w:spacing w:line="360" w:lineRule="auto"/>
        <w:rPr>
          <w:sz w:val="24"/>
        </w:rPr>
      </w:pPr>
      <w:r>
        <w:rPr>
          <w:rFonts w:hint="eastAsia"/>
          <w:sz w:val="24"/>
        </w:rPr>
        <w:t xml:space="preserve">（8）甲乙双方商定的其他文件。</w:t>
      </w:r>
      <w:r>
        <w:rPr>
          <w:sz w:val="24"/>
        </w:rPr>
      </w:r>
      <w:r/>
    </w:p>
    <w:p>
      <w:pPr>
        <w:pStyle w:val="1043"/>
        <w:ind w:firstLine="560"/>
        <w:jc w:val="left"/>
        <w:spacing w:line="360" w:lineRule="auto"/>
        <w:rPr>
          <w:b/>
          <w:sz w:val="24"/>
        </w:rPr>
      </w:pPr>
      <w:r>
        <w:rPr>
          <w:rFonts w:hint="eastAsia"/>
          <w:b/>
          <w:sz w:val="24"/>
        </w:rPr>
        <w:t xml:space="preserve">第四条  权利保证</w:t>
      </w:r>
      <w:r>
        <w:rPr>
          <w:b/>
          <w:sz w:val="24"/>
        </w:rPr>
      </w:r>
      <w:r/>
    </w:p>
    <w:p>
      <w:pPr>
        <w:pStyle w:val="1043"/>
        <w:ind w:firstLine="560"/>
        <w:jc w:val="left"/>
        <w:spacing w:line="360" w:lineRule="auto"/>
        <w:rPr>
          <w:sz w:val="24"/>
        </w:rPr>
      </w:pPr>
      <w:r>
        <w:rPr>
          <w:rFonts w:hint="eastAsia"/>
          <w:sz w:val="24"/>
        </w:rPr>
        <w:t xml:space="preserve">乙方应保证买方在使用该货物或其任何一部分时不受第三方提出侵犯其专利权、版权、商标权或其他权利的起诉。一旦出现侵权，乙方应承担全部责任。</w:t>
      </w:r>
      <w:r>
        <w:rPr>
          <w:sz w:val="24"/>
        </w:rPr>
      </w:r>
      <w:r/>
    </w:p>
    <w:p>
      <w:pPr>
        <w:pStyle w:val="1043"/>
        <w:ind w:firstLine="560"/>
        <w:jc w:val="left"/>
        <w:spacing w:line="360" w:lineRule="auto"/>
        <w:rPr>
          <w:b/>
          <w:sz w:val="24"/>
        </w:rPr>
      </w:pPr>
      <w:r>
        <w:rPr>
          <w:rFonts w:hint="eastAsia"/>
          <w:b/>
          <w:sz w:val="24"/>
        </w:rPr>
        <w:t xml:space="preserve">第五条  质量保证</w:t>
      </w:r>
      <w:r>
        <w:rPr>
          <w:b/>
          <w:sz w:val="24"/>
        </w:rPr>
      </w:r>
      <w:r/>
    </w:p>
    <w:p>
      <w:pPr>
        <w:pStyle w:val="1043"/>
        <w:ind w:firstLine="560"/>
        <w:jc w:val="left"/>
        <w:spacing w:line="360" w:lineRule="auto"/>
        <w:rPr>
          <w:sz w:val="24"/>
        </w:rPr>
      </w:pPr>
      <w:r>
        <w:rPr>
          <w:rFonts w:hint="eastAsia"/>
          <w:sz w:val="24"/>
        </w:rPr>
        <w:t xml:space="preserve">1、乙方所提供的货物的技术规格应与采购文件规定的技术规格及所附的“技术规格响应表”相一致；若技术性能无特殊说明，则按国家有关部门最新颁布的标准及规范为准。</w:t>
      </w:r>
      <w:r>
        <w:rPr>
          <w:sz w:val="24"/>
        </w:rPr>
      </w:r>
      <w:r/>
    </w:p>
    <w:p>
      <w:pPr>
        <w:pStyle w:val="1043"/>
        <w:ind w:firstLine="560"/>
        <w:jc w:val="left"/>
        <w:spacing w:line="360" w:lineRule="auto"/>
        <w:rPr>
          <w:sz w:val="24"/>
        </w:rPr>
      </w:pPr>
      <w:r>
        <w:rPr>
          <w:rFonts w:hint="eastAsia"/>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sz w:val="24"/>
        </w:rPr>
      </w:r>
      <w:r/>
    </w:p>
    <w:p>
      <w:pPr>
        <w:pStyle w:val="1043"/>
        <w:ind w:firstLine="560"/>
        <w:jc w:val="left"/>
        <w:spacing w:line="360" w:lineRule="auto"/>
        <w:rPr>
          <w:b/>
          <w:sz w:val="24"/>
        </w:rPr>
      </w:pPr>
      <w:r>
        <w:rPr>
          <w:rFonts w:hint="eastAsia"/>
          <w:b/>
          <w:sz w:val="24"/>
        </w:rPr>
        <w:t xml:space="preserve">第六条  包装要求</w:t>
      </w:r>
      <w:r>
        <w:rPr>
          <w:b/>
          <w:sz w:val="24"/>
        </w:rPr>
      </w:r>
      <w:r/>
    </w:p>
    <w:p>
      <w:pPr>
        <w:pStyle w:val="1043"/>
        <w:ind w:firstLine="560"/>
        <w:jc w:val="left"/>
        <w:spacing w:line="360" w:lineRule="auto"/>
        <w:rPr>
          <w:sz w:val="24"/>
        </w:rPr>
      </w:pPr>
      <w:r>
        <w:rPr>
          <w:rFonts w:hint="eastAsia"/>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sz w:val="24"/>
        </w:rPr>
      </w:r>
      <w:r/>
    </w:p>
    <w:p>
      <w:pPr>
        <w:pStyle w:val="1043"/>
        <w:ind w:firstLine="560"/>
        <w:jc w:val="left"/>
        <w:spacing w:line="360" w:lineRule="auto"/>
        <w:rPr>
          <w:sz w:val="24"/>
        </w:rPr>
      </w:pPr>
      <w:r>
        <w:rPr>
          <w:rFonts w:hint="eastAsia"/>
          <w:sz w:val="24"/>
        </w:rPr>
        <w:t xml:space="preserve">2、每一包装单元内应附详细的装箱单和质量合格凭证。</w:t>
      </w:r>
      <w:r>
        <w:rPr>
          <w:sz w:val="24"/>
        </w:rPr>
      </w:r>
      <w:r/>
    </w:p>
    <w:p>
      <w:pPr>
        <w:pStyle w:val="1043"/>
        <w:ind w:firstLine="560"/>
        <w:jc w:val="left"/>
        <w:spacing w:line="360" w:lineRule="auto"/>
        <w:rPr>
          <w:b/>
          <w:sz w:val="24"/>
        </w:rPr>
      </w:pPr>
      <w:r>
        <w:rPr>
          <w:rFonts w:hint="eastAsia"/>
          <w:b/>
          <w:sz w:val="24"/>
        </w:rPr>
        <w:t xml:space="preserve">第七条  交货和验收</w:t>
      </w:r>
      <w:r>
        <w:rPr>
          <w:b/>
          <w:sz w:val="24"/>
        </w:rPr>
      </w:r>
      <w:r/>
    </w:p>
    <w:p>
      <w:pPr>
        <w:pStyle w:val="1043"/>
        <w:ind w:firstLine="560"/>
        <w:jc w:val="left"/>
        <w:spacing w:line="360" w:lineRule="auto"/>
        <w:rPr>
          <w:sz w:val="24"/>
        </w:rPr>
      </w:pPr>
      <w:r>
        <w:rPr>
          <w:rFonts w:hint="eastAsia"/>
          <w:sz w:val="24"/>
        </w:rPr>
        <w:t xml:space="preserve">1、乙方应按照本合同或招</w:t>
      </w:r>
      <w:r>
        <w:rPr>
          <w:rFonts w:hint="eastAsia"/>
          <w:sz w:val="24"/>
          <w:lang w:eastAsia="zh-CN"/>
        </w:rPr>
        <w:t xml:space="preserve">投标文件</w:t>
      </w:r>
      <w:r>
        <w:rPr>
          <w:rFonts w:hint="eastAsia"/>
          <w:sz w:val="24"/>
        </w:rPr>
        <w:t xml:space="preserve">规定的时间和方式向甲方交付货物，交货地点由甲方指定。</w:t>
      </w:r>
      <w:r>
        <w:rPr>
          <w:sz w:val="24"/>
        </w:rPr>
      </w:r>
      <w:r/>
    </w:p>
    <w:p>
      <w:pPr>
        <w:pStyle w:val="1043"/>
        <w:ind w:firstLine="560"/>
        <w:jc w:val="left"/>
        <w:spacing w:line="360" w:lineRule="auto"/>
        <w:rPr>
          <w:sz w:val="24"/>
          <w:u w:val="single"/>
        </w:rPr>
      </w:pPr>
      <w:r>
        <w:rPr>
          <w:rFonts w:hint="eastAsia"/>
          <w:sz w:val="24"/>
        </w:rPr>
        <w:t xml:space="preserve">如采购文件对交货时间未明确规定，则乙方应当在</w:t>
      </w:r>
      <w:r>
        <w:rPr>
          <w:rFonts w:hint="eastAsia"/>
          <w:b/>
          <w:sz w:val="24"/>
          <w:u w:val="single"/>
        </w:rPr>
        <w:t xml:space="preserve">             </w:t>
      </w:r>
      <w:r>
        <w:rPr>
          <w:rFonts w:hint="eastAsia"/>
          <w:sz w:val="24"/>
        </w:rPr>
        <w:t xml:space="preserve">（期间）前将货物交付甲方。</w:t>
      </w:r>
      <w:r>
        <w:rPr>
          <w:sz w:val="24"/>
          <w:u w:val="single"/>
        </w:rPr>
      </w:r>
      <w:r/>
    </w:p>
    <w:p>
      <w:pPr>
        <w:pStyle w:val="1043"/>
        <w:ind w:firstLine="560"/>
        <w:jc w:val="left"/>
        <w:spacing w:line="360" w:lineRule="auto"/>
        <w:rPr>
          <w:sz w:val="24"/>
        </w:rPr>
      </w:pPr>
      <w:r>
        <w:rPr>
          <w:rFonts w:hint="eastAsia"/>
          <w:sz w:val="24"/>
        </w:rPr>
        <w:t xml:space="preserve">2、乙方交付的货物应当完全符合本合同或者招</w:t>
      </w:r>
      <w:r>
        <w:rPr>
          <w:rFonts w:hint="eastAsia"/>
          <w:sz w:val="24"/>
          <w:lang w:eastAsia="zh-CN"/>
        </w:rPr>
        <w:t xml:space="preserve">投标文件</w:t>
      </w:r>
      <w:r>
        <w:rPr>
          <w:rFonts w:hint="eastAsia"/>
          <w:sz w:val="24"/>
        </w:rPr>
        <w:t xml:space="preserve">所规定的货物、数量和规格要求。乙方不得少交或多交货物。乙方提供的货物不符合招</w:t>
      </w:r>
      <w:r>
        <w:rPr>
          <w:rFonts w:hint="eastAsia"/>
          <w:sz w:val="24"/>
          <w:lang w:eastAsia="zh-CN"/>
        </w:rPr>
        <w:t xml:space="preserve">投标文件</w:t>
      </w:r>
      <w:r>
        <w:rPr>
          <w:rFonts w:hint="eastAsia"/>
          <w:sz w:val="24"/>
        </w:rPr>
        <w:t xml:space="preserve">和合同规定的，甲方有权拒收货物，由此引起的风险，由乙方承担。</w:t>
      </w:r>
      <w:r>
        <w:rPr>
          <w:sz w:val="24"/>
        </w:rPr>
      </w:r>
      <w:r/>
    </w:p>
    <w:p>
      <w:pPr>
        <w:pStyle w:val="1043"/>
        <w:ind w:firstLine="560"/>
        <w:jc w:val="left"/>
        <w:spacing w:line="360" w:lineRule="auto"/>
        <w:rPr>
          <w:sz w:val="24"/>
        </w:rPr>
      </w:pPr>
      <w:r>
        <w:rPr>
          <w:rFonts w:hint="eastAsia"/>
          <w:sz w:val="24"/>
        </w:rPr>
        <w:t xml:space="preserve">3、</w:t>
      </w:r>
      <w:r>
        <w:rPr>
          <w:sz w:val="24"/>
        </w:rPr>
        <w:t xml:space="preserve">货物的到货验收包括：型号、规格、数量、外观质量、及货物包装</w:t>
      </w:r>
      <w:r>
        <w:rPr>
          <w:rFonts w:hint="eastAsia"/>
          <w:sz w:val="24"/>
        </w:rPr>
        <w:t xml:space="preserve">是否完好。</w:t>
      </w:r>
      <w:r>
        <w:rPr>
          <w:sz w:val="24"/>
        </w:rPr>
      </w:r>
      <w:r/>
    </w:p>
    <w:p>
      <w:pPr>
        <w:pStyle w:val="1043"/>
        <w:ind w:firstLine="560"/>
        <w:jc w:val="left"/>
        <w:spacing w:line="360" w:lineRule="auto"/>
        <w:rPr>
          <w:sz w:val="24"/>
        </w:rPr>
      </w:pPr>
      <w:r>
        <w:rPr>
          <w:rFonts w:hint="eastAsia"/>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sz w:val="24"/>
        </w:rPr>
      </w:r>
      <w:r/>
    </w:p>
    <w:p>
      <w:pPr>
        <w:pStyle w:val="1043"/>
        <w:ind w:firstLine="560"/>
        <w:jc w:val="left"/>
        <w:spacing w:line="360" w:lineRule="auto"/>
        <w:rPr>
          <w:sz w:val="24"/>
        </w:rPr>
      </w:pPr>
      <w:r>
        <w:rPr>
          <w:rFonts w:hint="eastAsia"/>
          <w:sz w:val="24"/>
        </w:rPr>
        <w:t xml:space="preserve">5、甲方应当在到货后的（    ）个工作日内对货物进行验收；需要乙方对货物或系统进行安装调试的，甲方应在货物安装调试完毕后的（    ）个工作日内进行质量验收。验收合格的，由甲方签署验收单并加盖单位公章。采购文件对检验期限另有规定的，从其规定。</w:t>
      </w:r>
      <w:r>
        <w:rPr>
          <w:sz w:val="24"/>
        </w:rPr>
      </w:r>
      <w:r/>
    </w:p>
    <w:p>
      <w:pPr>
        <w:pStyle w:val="1043"/>
        <w:ind w:firstLine="560"/>
        <w:jc w:val="left"/>
        <w:spacing w:line="360" w:lineRule="auto"/>
        <w:rPr>
          <w:sz w:val="24"/>
        </w:rPr>
      </w:pPr>
      <w:r>
        <w:rPr>
          <w:rFonts w:hint="eastAsia"/>
          <w:sz w:val="24"/>
        </w:rPr>
        <w:t xml:space="preserve">6、货物和系统调试验收的标准：按行业通行标准、厂方出厂标准和乙方</w:t>
      </w:r>
      <w:r>
        <w:rPr>
          <w:rFonts w:hint="eastAsia"/>
          <w:sz w:val="24"/>
          <w:lang w:eastAsia="zh-CN"/>
        </w:rPr>
        <w:t xml:space="preserve">投标文件</w:t>
      </w:r>
      <w:r>
        <w:rPr>
          <w:rFonts w:hint="eastAsia"/>
          <w:sz w:val="24"/>
        </w:rPr>
        <w:t xml:space="preserve">的承诺（详见合同附件载明的标准，并不低于国家相关标准）。</w:t>
      </w:r>
      <w:r>
        <w:rPr>
          <w:sz w:val="24"/>
        </w:rPr>
      </w:r>
      <w:r/>
    </w:p>
    <w:p>
      <w:pPr>
        <w:pStyle w:val="1043"/>
        <w:ind w:firstLine="560"/>
        <w:jc w:val="left"/>
        <w:spacing w:line="360" w:lineRule="auto"/>
        <w:rPr>
          <w:b/>
          <w:sz w:val="24"/>
        </w:rPr>
      </w:pPr>
      <w:r>
        <w:rPr>
          <w:rFonts w:hint="eastAsia"/>
          <w:b/>
          <w:sz w:val="24"/>
        </w:rPr>
        <w:t xml:space="preserve">第八条  伴随服务／售后服务</w:t>
      </w:r>
      <w:r>
        <w:rPr>
          <w:b/>
          <w:sz w:val="24"/>
        </w:rPr>
      </w:r>
      <w:r/>
    </w:p>
    <w:p>
      <w:pPr>
        <w:pStyle w:val="1043"/>
        <w:ind w:firstLine="560"/>
        <w:jc w:val="left"/>
        <w:spacing w:line="360" w:lineRule="auto"/>
        <w:tabs>
          <w:tab w:val="left" w:pos="1620" w:leader="none"/>
        </w:tabs>
        <w:rPr>
          <w:sz w:val="24"/>
        </w:rPr>
      </w:pPr>
      <w:r>
        <w:rPr>
          <w:rFonts w:hint="eastAsia"/>
          <w:sz w:val="24"/>
        </w:rPr>
        <w:t xml:space="preserve">1、乙方应按照国家有关法律法规规章和“三包”规定以及合同所附的“服务承诺”提供服务。</w:t>
      </w:r>
      <w:r>
        <w:rPr>
          <w:sz w:val="24"/>
        </w:rPr>
      </w:r>
      <w:r/>
    </w:p>
    <w:p>
      <w:pPr>
        <w:pStyle w:val="1043"/>
        <w:ind w:firstLine="560"/>
        <w:jc w:val="left"/>
        <w:spacing w:line="360" w:lineRule="auto"/>
        <w:rPr>
          <w:sz w:val="24"/>
        </w:rPr>
      </w:pPr>
      <w:r>
        <w:rPr>
          <w:rFonts w:hint="eastAsia"/>
          <w:sz w:val="24"/>
        </w:rPr>
        <w:t xml:space="preserve">2、除前款规定外，乙方还应提供下列服务：</w:t>
      </w:r>
      <w:r>
        <w:rPr>
          <w:sz w:val="24"/>
        </w:rPr>
      </w:r>
      <w:r/>
    </w:p>
    <w:p>
      <w:pPr>
        <w:pStyle w:val="1043"/>
        <w:ind w:firstLine="560"/>
        <w:jc w:val="left"/>
        <w:spacing w:line="360" w:lineRule="auto"/>
        <w:rPr>
          <w:sz w:val="24"/>
        </w:rPr>
      </w:pPr>
      <w:r>
        <w:rPr>
          <w:rFonts w:hint="eastAsia"/>
          <w:sz w:val="24"/>
        </w:rPr>
        <w:t xml:space="preserve">（1）货物的现场安装、调试和/或启动监督；</w:t>
      </w:r>
      <w:r>
        <w:rPr>
          <w:sz w:val="24"/>
        </w:rPr>
      </w:r>
      <w:r/>
    </w:p>
    <w:p>
      <w:pPr>
        <w:pStyle w:val="1043"/>
        <w:ind w:firstLine="560"/>
        <w:jc w:val="left"/>
        <w:spacing w:line="360" w:lineRule="auto"/>
        <w:rPr>
          <w:sz w:val="24"/>
        </w:rPr>
      </w:pPr>
      <w:r>
        <w:rPr>
          <w:rFonts w:hint="eastAsia"/>
          <w:sz w:val="24"/>
        </w:rPr>
        <w:t xml:space="preserve">（2）就货物的安装、启动、运行及维护等对甲方人员进行免费培训。</w:t>
      </w:r>
      <w:r>
        <w:rPr>
          <w:sz w:val="24"/>
        </w:rPr>
      </w:r>
      <w:r/>
    </w:p>
    <w:p>
      <w:pPr>
        <w:pStyle w:val="1043"/>
        <w:ind w:firstLine="560"/>
        <w:jc w:val="left"/>
        <w:spacing w:line="360" w:lineRule="auto"/>
        <w:rPr>
          <w:sz w:val="24"/>
        </w:rPr>
      </w:pPr>
      <w:r>
        <w:rPr>
          <w:rFonts w:hint="eastAsia"/>
          <w:sz w:val="24"/>
        </w:rPr>
        <w:t xml:space="preserve">3、若采购文件中不包含有关伴随服务或售后服务的承诺，双方作如下约定：</w:t>
      </w:r>
      <w:r>
        <w:rPr>
          <w:sz w:val="24"/>
        </w:rPr>
      </w:r>
      <w:r/>
    </w:p>
    <w:p>
      <w:pPr>
        <w:pStyle w:val="1043"/>
        <w:ind w:firstLine="560"/>
        <w:jc w:val="left"/>
        <w:spacing w:line="360" w:lineRule="auto"/>
        <w:rPr>
          <w:sz w:val="24"/>
        </w:rPr>
      </w:pPr>
      <w:r>
        <w:rPr>
          <w:rFonts w:hint="eastAsia"/>
          <w:sz w:val="24"/>
        </w:rPr>
        <w:t xml:space="preserve">3.1所有货物保修服务方式均为乙方上门保修，即由乙方派员到货物使用现场维修，由此产生的一切费用均由乙方承担。</w:t>
      </w:r>
      <w:r>
        <w:rPr>
          <w:sz w:val="24"/>
        </w:rPr>
      </w:r>
      <w:r/>
    </w:p>
    <w:p>
      <w:pPr>
        <w:pStyle w:val="1043"/>
        <w:ind w:firstLine="560"/>
        <w:jc w:val="left"/>
        <w:spacing w:line="360" w:lineRule="auto"/>
        <w:rPr>
          <w:sz w:val="24"/>
        </w:rPr>
      </w:pPr>
      <w:r>
        <w:rPr>
          <w:rFonts w:hint="eastAsia"/>
          <w:sz w:val="24"/>
        </w:rPr>
        <w:t xml:space="preserve">3.2保修期后的货物维护由双方协商再定。</w:t>
      </w:r>
      <w:r>
        <w:rPr>
          <w:sz w:val="24"/>
        </w:rPr>
      </w:r>
      <w:r/>
    </w:p>
    <w:p>
      <w:pPr>
        <w:pStyle w:val="1043"/>
        <w:ind w:firstLine="560"/>
        <w:jc w:val="left"/>
        <w:spacing w:line="360" w:lineRule="auto"/>
        <w:rPr>
          <w:b/>
          <w:sz w:val="24"/>
        </w:rPr>
      </w:pPr>
      <w:r>
        <w:rPr>
          <w:rFonts w:hint="eastAsia"/>
          <w:b/>
          <w:sz w:val="24"/>
        </w:rPr>
        <w:t xml:space="preserve">第九条  履约保证金</w:t>
      </w:r>
      <w:r>
        <w:rPr>
          <w:b/>
          <w:sz w:val="24"/>
        </w:rPr>
      </w:r>
      <w:r/>
    </w:p>
    <w:p>
      <w:pPr>
        <w:pStyle w:val="1043"/>
        <w:ind w:firstLine="560"/>
        <w:jc w:val="left"/>
        <w:spacing w:line="360" w:lineRule="auto"/>
        <w:rPr>
          <w:sz w:val="24"/>
        </w:rPr>
      </w:pPr>
      <w:r>
        <w:rPr>
          <w:rFonts w:hint="eastAsia"/>
          <w:sz w:val="24"/>
        </w:rPr>
        <w:t xml:space="preserve">1、卖方在签订本合同之日，向甲方或甲方指定的机构提交履约保证金_________元。（根据甲乙双方约定，是否收取政府采购履约保证金）</w:t>
      </w:r>
      <w:r>
        <w:rPr>
          <w:sz w:val="24"/>
        </w:rPr>
      </w:r>
      <w:r/>
    </w:p>
    <w:p>
      <w:pPr>
        <w:pStyle w:val="1043"/>
        <w:ind w:firstLine="560"/>
        <w:jc w:val="left"/>
        <w:spacing w:line="360" w:lineRule="auto"/>
        <w:rPr>
          <w:sz w:val="24"/>
        </w:rPr>
      </w:pPr>
      <w:r>
        <w:rPr>
          <w:rFonts w:hint="eastAsia"/>
          <w:sz w:val="24"/>
        </w:rPr>
        <w:t xml:space="preserve">2、履约保证金的有效期为甲乙双方签署验收单后的_____天。</w:t>
      </w:r>
      <w:r>
        <w:rPr>
          <w:sz w:val="24"/>
        </w:rPr>
      </w:r>
      <w:r/>
    </w:p>
    <w:p>
      <w:pPr>
        <w:pStyle w:val="1043"/>
        <w:ind w:firstLine="560"/>
        <w:jc w:val="left"/>
        <w:spacing w:line="360" w:lineRule="auto"/>
        <w:rPr>
          <w:sz w:val="24"/>
        </w:rPr>
      </w:pPr>
      <w:r>
        <w:rPr>
          <w:rFonts w:hint="eastAsia"/>
          <w:sz w:val="24"/>
        </w:rPr>
        <w:t xml:space="preserve">3、如乙方未能履行合同规定的义务，甲方有权从履约保证金中取得补偿。</w:t>
      </w:r>
      <w:r>
        <w:rPr>
          <w:sz w:val="24"/>
        </w:rPr>
      </w:r>
      <w:r/>
    </w:p>
    <w:p>
      <w:pPr>
        <w:pStyle w:val="1043"/>
        <w:ind w:firstLine="560"/>
        <w:jc w:val="left"/>
        <w:spacing w:line="360" w:lineRule="auto"/>
        <w:rPr>
          <w:sz w:val="24"/>
        </w:rPr>
      </w:pPr>
      <w:r>
        <w:rPr>
          <w:rFonts w:hint="eastAsia"/>
          <w:sz w:val="24"/>
        </w:rPr>
        <w:t xml:space="preserve">4、履约保证金扣除甲方应得的补偿后的余额在有效期满后______天内退还乙方。</w:t>
      </w:r>
      <w:r>
        <w:rPr>
          <w:sz w:val="24"/>
        </w:rPr>
      </w:r>
      <w:r/>
    </w:p>
    <w:p>
      <w:pPr>
        <w:pStyle w:val="1043"/>
        <w:ind w:firstLine="560"/>
        <w:jc w:val="left"/>
        <w:spacing w:line="360" w:lineRule="auto"/>
        <w:rPr>
          <w:b/>
          <w:sz w:val="24"/>
        </w:rPr>
      </w:pPr>
      <w:r>
        <w:rPr>
          <w:rFonts w:hint="eastAsia"/>
          <w:b/>
          <w:sz w:val="24"/>
        </w:rPr>
        <w:t xml:space="preserve">第十条  货款支付</w:t>
      </w:r>
      <w:r>
        <w:rPr>
          <w:b/>
          <w:sz w:val="24"/>
        </w:rPr>
      </w:r>
      <w:r/>
    </w:p>
    <w:p>
      <w:pPr>
        <w:pStyle w:val="1043"/>
        <w:ind w:firstLine="560"/>
        <w:jc w:val="left"/>
        <w:spacing w:line="360" w:lineRule="auto"/>
        <w:rPr>
          <w:sz w:val="24"/>
        </w:rPr>
      </w:pPr>
      <w:r>
        <w:rPr>
          <w:rFonts w:hint="eastAsia"/>
          <w:sz w:val="24"/>
        </w:rPr>
        <w:t xml:space="preserve">1、本合同项下所有款项均以人民币支付。</w:t>
      </w:r>
      <w:r>
        <w:rPr>
          <w:sz w:val="24"/>
        </w:rPr>
      </w:r>
      <w:r/>
    </w:p>
    <w:p>
      <w:pPr>
        <w:pStyle w:val="1043"/>
        <w:ind w:firstLine="560"/>
        <w:jc w:val="left"/>
        <w:spacing w:line="360" w:lineRule="auto"/>
        <w:rPr>
          <w:sz w:val="24"/>
        </w:rPr>
      </w:pPr>
      <w:r>
        <w:rPr>
          <w:rFonts w:hint="eastAsia"/>
          <w:sz w:val="24"/>
        </w:rPr>
        <w:t xml:space="preserve">2、如本合同项下的采购资金系甲方自行支付，乙方向甲方开具发票，甲方在签署验收单后的15个工作日内付款。</w:t>
      </w:r>
      <w:r>
        <w:rPr>
          <w:sz w:val="24"/>
        </w:rPr>
      </w:r>
      <w:r/>
    </w:p>
    <w:p>
      <w:pPr>
        <w:pStyle w:val="1043"/>
        <w:ind w:firstLine="560"/>
        <w:jc w:val="left"/>
        <w:spacing w:line="360" w:lineRule="auto"/>
        <w:rPr>
          <w:sz w:val="24"/>
        </w:rPr>
      </w:pPr>
      <w:r>
        <w:rPr>
          <w:rFonts w:hint="eastAsia"/>
          <w:sz w:val="24"/>
        </w:rPr>
        <w:t xml:space="preserve">3、如合同项下的采购资金系财政拨款资金，在乙方向南京市政府采购中心提交下列文件后的15个工作日内由南京市财政局拨付款项：</w:t>
      </w:r>
      <w:r>
        <w:rPr>
          <w:sz w:val="24"/>
        </w:rPr>
      </w:r>
      <w:r/>
    </w:p>
    <w:p>
      <w:pPr>
        <w:pStyle w:val="1043"/>
        <w:ind w:firstLine="480"/>
        <w:jc w:val="left"/>
        <w:spacing w:line="360" w:lineRule="auto"/>
        <w:rPr>
          <w:sz w:val="24"/>
        </w:rPr>
      </w:pPr>
      <w:r>
        <w:rPr>
          <w:rFonts w:hint="eastAsia"/>
          <w:sz w:val="24"/>
        </w:rPr>
        <w:t xml:space="preserve">（1）经甲方盖章确认的发票复印件；</w:t>
      </w:r>
      <w:r>
        <w:rPr>
          <w:sz w:val="24"/>
        </w:rPr>
      </w:r>
      <w:r/>
    </w:p>
    <w:p>
      <w:pPr>
        <w:pStyle w:val="1043"/>
        <w:ind w:firstLine="454"/>
        <w:jc w:val="left"/>
        <w:spacing w:line="360" w:lineRule="auto"/>
        <w:rPr>
          <w:sz w:val="24"/>
        </w:rPr>
      </w:pPr>
      <w:r>
        <w:rPr>
          <w:rFonts w:hint="eastAsia"/>
          <w:sz w:val="24"/>
        </w:rPr>
        <w:t xml:space="preserve">（2）经甲方签署的验收单。</w:t>
      </w:r>
      <w:r>
        <w:rPr>
          <w:sz w:val="24"/>
        </w:rPr>
      </w:r>
      <w:r/>
    </w:p>
    <w:p>
      <w:pPr>
        <w:pStyle w:val="1043"/>
        <w:ind w:firstLine="480"/>
        <w:jc w:val="left"/>
        <w:spacing w:line="360" w:lineRule="auto"/>
        <w:rPr>
          <w:sz w:val="24"/>
        </w:rPr>
      </w:pPr>
      <w:r>
        <w:rPr>
          <w:rFonts w:hint="eastAsia"/>
          <w:sz w:val="24"/>
        </w:rPr>
        <w:t xml:space="preserve">（3）合同副本。</w:t>
      </w:r>
      <w:r>
        <w:rPr>
          <w:sz w:val="24"/>
        </w:rPr>
      </w:r>
      <w:r/>
    </w:p>
    <w:p>
      <w:pPr>
        <w:pStyle w:val="1043"/>
        <w:ind w:firstLine="560"/>
        <w:jc w:val="left"/>
        <w:spacing w:line="360" w:lineRule="auto"/>
        <w:rPr>
          <w:sz w:val="24"/>
        </w:rPr>
      </w:pPr>
      <w:r>
        <w:rPr>
          <w:rFonts w:hint="eastAsia"/>
          <w:sz w:val="24"/>
        </w:rPr>
        <w:t xml:space="preserve">4、以上2、3款款项的支付进度以采购文件的有关规定为准。如采购文件未作特别规定，则付款进度应符合如下约定：</w:t>
      </w:r>
      <w:r>
        <w:rPr>
          <w:sz w:val="24"/>
        </w:rPr>
      </w:r>
      <w:r/>
    </w:p>
    <w:p>
      <w:pPr>
        <w:pStyle w:val="1043"/>
        <w:ind w:firstLine="560"/>
        <w:jc w:val="left"/>
        <w:spacing w:line="360" w:lineRule="auto"/>
        <w:rPr>
          <w:sz w:val="24"/>
        </w:rPr>
      </w:pPr>
      <w:r>
        <w:rPr>
          <w:rFonts w:hint="eastAsia"/>
          <w:sz w:val="24"/>
        </w:rPr>
        <w:t xml:space="preserve">项目全部安装完成并验收合格后，由采购人支付合同全款。</w:t>
      </w:r>
      <w:r>
        <w:rPr>
          <w:sz w:val="24"/>
        </w:rPr>
      </w:r>
      <w:r/>
    </w:p>
    <w:p>
      <w:pPr>
        <w:pStyle w:val="1043"/>
        <w:ind w:firstLine="560"/>
        <w:jc w:val="left"/>
        <w:spacing w:line="360" w:lineRule="auto"/>
        <w:rPr>
          <w:b/>
          <w:sz w:val="24"/>
        </w:rPr>
      </w:pPr>
      <w:r>
        <w:rPr>
          <w:rFonts w:hint="eastAsia"/>
          <w:b/>
          <w:sz w:val="24"/>
        </w:rPr>
        <w:t xml:space="preserve">第十一条　违约责任</w:t>
      </w:r>
      <w:r>
        <w:rPr>
          <w:b/>
          <w:sz w:val="24"/>
        </w:rPr>
      </w:r>
      <w:r/>
    </w:p>
    <w:p>
      <w:pPr>
        <w:pStyle w:val="1043"/>
        <w:ind w:firstLine="561"/>
        <w:jc w:val="left"/>
        <w:spacing w:line="360" w:lineRule="auto"/>
        <w:rPr>
          <w:sz w:val="24"/>
        </w:rPr>
      </w:pPr>
      <w:r>
        <w:rPr>
          <w:rFonts w:hint="eastAsia"/>
          <w:sz w:val="24"/>
        </w:rPr>
        <w:t xml:space="preserve">１、甲方无正当理由拒收货物、拒付货物款的，由甲方向乙方偿付合同总价的5%违约金。</w:t>
      </w:r>
      <w:r>
        <w:rPr>
          <w:sz w:val="24"/>
        </w:rPr>
      </w:r>
      <w:r/>
    </w:p>
    <w:p>
      <w:pPr>
        <w:pStyle w:val="1043"/>
        <w:ind w:firstLine="561"/>
        <w:jc w:val="left"/>
        <w:spacing w:line="360" w:lineRule="auto"/>
        <w:rPr>
          <w:sz w:val="24"/>
        </w:rPr>
      </w:pPr>
      <w:r>
        <w:rPr>
          <w:rFonts w:hint="eastAsia"/>
          <w:sz w:val="24"/>
        </w:rPr>
        <w:t xml:space="preserve">２、甲方未按合同规定的期限向乙方支付货款的，每逾期1天甲方向乙方偿付欠款总额的5‰滞纳金，但累计滞纳金总额不超过欠款总额的5% 。</w:t>
      </w:r>
      <w:r>
        <w:rPr>
          <w:sz w:val="24"/>
        </w:rPr>
      </w:r>
      <w:r/>
    </w:p>
    <w:p>
      <w:pPr>
        <w:pStyle w:val="1043"/>
        <w:ind w:firstLine="561"/>
        <w:jc w:val="left"/>
        <w:spacing w:line="360" w:lineRule="auto"/>
        <w:rPr>
          <w:sz w:val="24"/>
        </w:rPr>
      </w:pPr>
      <w:r>
        <w:rPr>
          <w:rFonts w:hint="eastAsia"/>
          <w:sz w:val="24"/>
        </w:rPr>
        <w:t xml:space="preserve">３、如乙方不能交付货物，甲方有权扣留全部履约保证金；同时乙方应向甲方支付合同总价５％的违约金。</w:t>
      </w:r>
      <w:r>
        <w:rPr>
          <w:sz w:val="24"/>
        </w:rPr>
      </w:r>
      <w:r/>
    </w:p>
    <w:p>
      <w:pPr>
        <w:pStyle w:val="1043"/>
        <w:ind w:firstLine="561"/>
        <w:jc w:val="left"/>
        <w:spacing w:line="360" w:lineRule="auto"/>
        <w:rPr>
          <w:sz w:val="24"/>
        </w:rPr>
      </w:pPr>
      <w:r>
        <w:rPr>
          <w:rFonts w:hint="eastAsia"/>
          <w:sz w:val="24"/>
        </w:rPr>
        <w:t xml:space="preserve">４、</w:t>
      </w:r>
      <w:r>
        <w:rPr>
          <w:sz w:val="24"/>
        </w:rPr>
        <w:t xml:space="preserve">乙方逾期交付货物的，每逾期1天，乙方向甲方偿付逾期交货部分货款总额的5‰的滞纳金</w:t>
      </w:r>
      <w:r>
        <w:rPr>
          <w:rFonts w:hint="eastAsia"/>
          <w:sz w:val="24"/>
        </w:rPr>
        <w:t xml:space="preserve">。如乙方逾期交货达（   ）天，甲方有权解除合同，解除合同的通知自到达乙方时生效。</w:t>
      </w:r>
      <w:r>
        <w:rPr>
          <w:sz w:val="24"/>
        </w:rPr>
      </w:r>
      <w:r/>
    </w:p>
    <w:p>
      <w:pPr>
        <w:pStyle w:val="1043"/>
        <w:ind w:firstLine="561"/>
        <w:jc w:val="left"/>
        <w:spacing w:line="360" w:lineRule="auto"/>
        <w:rPr>
          <w:rFonts w:ascii="宋体" w:hAnsi="宋体"/>
          <w:sz w:val="24"/>
        </w:rPr>
      </w:pPr>
      <w:r>
        <w:rPr>
          <w:rFonts w:hint="eastAsia"/>
          <w:sz w:val="24"/>
        </w:rPr>
        <w:t xml:space="preserve">５、</w:t>
      </w:r>
      <w:r>
        <w:rPr>
          <w:rFonts w:ascii="宋体" w:hAnsi="宋体"/>
          <w:sz w:val="24"/>
        </w:rPr>
        <w:t xml:space="preserve">乙方所交</w:t>
      </w:r>
      <w:r>
        <w:rPr>
          <w:rFonts w:hint="eastAsia" w:ascii="宋体" w:hAnsi="宋体"/>
          <w:sz w:val="24"/>
        </w:rPr>
        <w:t xml:space="preserve">付</w:t>
      </w:r>
      <w:r>
        <w:rPr>
          <w:rFonts w:ascii="宋体" w:hAnsi="宋体"/>
          <w:sz w:val="24"/>
        </w:rPr>
        <w:t xml:space="preserve">的货物品种、型号、规格不符合合同规定的，甲方有权拒收。</w:t>
      </w:r>
      <w:r>
        <w:rPr>
          <w:rFonts w:hint="eastAsia" w:ascii="宋体" w:hAnsi="宋体"/>
          <w:sz w:val="24"/>
        </w:rPr>
        <w:t xml:space="preserve">甲方拒收的，</w:t>
      </w:r>
      <w:r>
        <w:rPr>
          <w:rFonts w:ascii="宋体" w:hAnsi="宋体"/>
          <w:sz w:val="24"/>
        </w:rPr>
        <w:t xml:space="preserve">乙方</w:t>
      </w:r>
      <w:r>
        <w:rPr>
          <w:rFonts w:hint="eastAsia" w:ascii="宋体" w:hAnsi="宋体"/>
          <w:sz w:val="24"/>
        </w:rPr>
        <w:t xml:space="preserve">应</w:t>
      </w:r>
      <w:r>
        <w:rPr>
          <w:rFonts w:ascii="宋体" w:hAnsi="宋体"/>
          <w:sz w:val="24"/>
        </w:rPr>
        <w:t xml:space="preserve">向甲方支付货款总额5%的违约金。</w:t>
      </w:r>
      <w:r>
        <w:rPr>
          <w:rFonts w:ascii="宋体" w:hAnsi="宋体"/>
          <w:sz w:val="24"/>
        </w:rPr>
      </w:r>
      <w:r/>
    </w:p>
    <w:p>
      <w:pPr>
        <w:pStyle w:val="1043"/>
        <w:ind w:firstLine="561"/>
        <w:jc w:val="left"/>
        <w:spacing w:line="360" w:lineRule="auto"/>
        <w:rPr>
          <w:sz w:val="24"/>
        </w:rPr>
      </w:pPr>
      <w:r>
        <w:rPr>
          <w:rFonts w:hint="eastAsia"/>
          <w:sz w:val="24"/>
        </w:rPr>
        <w:t xml:space="preserve">６、在乙方承诺的或国家规定的质量保证期内（取两者中最长的期限），</w:t>
      </w:r>
      <w:r>
        <w:rPr>
          <w:sz w:val="24"/>
        </w:rPr>
        <w:t xml:space="preserve">如经乙方两次维修</w:t>
      </w:r>
      <w:r>
        <w:rPr>
          <w:rFonts w:hint="eastAsia"/>
          <w:sz w:val="24"/>
        </w:rPr>
        <w:t xml:space="preserve">或更换</w:t>
      </w:r>
      <w:r>
        <w:rPr>
          <w:sz w:val="24"/>
        </w:rPr>
        <w:t xml:space="preserve">，货物仍不能达到合同约定</w:t>
      </w:r>
      <w:r>
        <w:rPr>
          <w:rFonts w:hint="eastAsia"/>
          <w:sz w:val="24"/>
        </w:rPr>
        <w:t xml:space="preserve">的</w:t>
      </w:r>
      <w:r>
        <w:rPr>
          <w:sz w:val="24"/>
        </w:rPr>
        <w:t xml:space="preserve">质量标准，甲方有权退货，乙方</w:t>
      </w:r>
      <w:r>
        <w:rPr>
          <w:rFonts w:hint="eastAsia"/>
          <w:sz w:val="24"/>
        </w:rPr>
        <w:t xml:space="preserve">应</w:t>
      </w:r>
      <w:r>
        <w:rPr>
          <w:sz w:val="24"/>
        </w:rPr>
        <w:t xml:space="preserve">退回全部货款，并按第3款处理，同时，乙方还须赔偿甲方因此遭受的损失。</w:t>
      </w:r>
      <w:r>
        <w:rPr>
          <w:sz w:val="24"/>
        </w:rPr>
      </w:r>
      <w:r/>
    </w:p>
    <w:p>
      <w:pPr>
        <w:pStyle w:val="1043"/>
        <w:ind w:firstLine="561"/>
        <w:jc w:val="left"/>
        <w:spacing w:line="360" w:lineRule="auto"/>
        <w:rPr>
          <w:sz w:val="24"/>
        </w:rPr>
      </w:pPr>
      <w:r>
        <w:rPr>
          <w:rFonts w:hint="eastAsia"/>
          <w:sz w:val="24"/>
        </w:rPr>
        <w:t xml:space="preserve">7、乙方未按本合同第九条的规定向甲方交付履约保证金的，应按应交付履约保证金的____%向甲方支付违约金，该违约金的支付不影响乙方应承担的其他违约责任。</w:t>
      </w:r>
      <w:r>
        <w:rPr>
          <w:sz w:val="24"/>
        </w:rPr>
      </w:r>
      <w:r/>
    </w:p>
    <w:p>
      <w:pPr>
        <w:pStyle w:val="1043"/>
        <w:ind w:firstLine="561"/>
        <w:jc w:val="left"/>
        <w:spacing w:line="360" w:lineRule="auto"/>
        <w:rPr>
          <w:sz w:val="24"/>
        </w:rPr>
      </w:pPr>
      <w:r>
        <w:rPr>
          <w:rFonts w:hint="eastAsia"/>
          <w:sz w:val="24"/>
        </w:rPr>
        <w:t xml:space="preserve">8、乙方未按本合同的规定和“服务承诺”提供伴随服务/售后服务的，应按合同总价款的__%向甲方承担违约责任。</w:t>
      </w:r>
      <w:r>
        <w:rPr>
          <w:sz w:val="24"/>
        </w:rPr>
      </w:r>
      <w:r/>
    </w:p>
    <w:p>
      <w:pPr>
        <w:pStyle w:val="1043"/>
        <w:ind w:firstLine="561"/>
        <w:jc w:val="left"/>
        <w:spacing w:line="360" w:lineRule="auto"/>
        <w:rPr>
          <w:sz w:val="24"/>
        </w:rPr>
      </w:pPr>
      <w:r>
        <w:rPr>
          <w:rFonts w:hint="eastAsia"/>
          <w:sz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sz w:val="24"/>
        </w:rPr>
      </w:r>
      <w:r/>
    </w:p>
    <w:p>
      <w:pPr>
        <w:pStyle w:val="1043"/>
        <w:ind w:firstLine="560"/>
        <w:jc w:val="left"/>
        <w:spacing w:line="360" w:lineRule="auto"/>
        <w:rPr>
          <w:b/>
          <w:sz w:val="24"/>
        </w:rPr>
      </w:pPr>
      <w:r>
        <w:rPr>
          <w:rFonts w:hint="eastAsia"/>
          <w:b/>
          <w:sz w:val="24"/>
        </w:rPr>
        <w:t xml:space="preserve">第十二条　合同的变更和终止</w:t>
      </w:r>
      <w:r>
        <w:rPr>
          <w:b/>
          <w:sz w:val="24"/>
        </w:rPr>
      </w:r>
      <w:r/>
    </w:p>
    <w:p>
      <w:pPr>
        <w:pStyle w:val="1043"/>
        <w:ind w:firstLine="560"/>
        <w:jc w:val="left"/>
        <w:spacing w:line="360" w:lineRule="auto"/>
        <w:rPr>
          <w:sz w:val="24"/>
        </w:rPr>
      </w:pPr>
      <w:r>
        <w:rPr>
          <w:rFonts w:hint="eastAsia"/>
          <w:sz w:val="24"/>
        </w:rPr>
        <w:t xml:space="preserve">除《政府采购法》第4</w:t>
      </w:r>
      <w:r>
        <w:rPr>
          <w:sz w:val="24"/>
        </w:rPr>
        <w:t xml:space="preserve">9</w:t>
      </w:r>
      <w:r>
        <w:rPr>
          <w:rFonts w:hint="eastAsia"/>
          <w:sz w:val="24"/>
        </w:rPr>
        <w:t xml:space="preserve">条、第5</w:t>
      </w:r>
      <w:r>
        <w:rPr>
          <w:sz w:val="24"/>
        </w:rPr>
        <w:t xml:space="preserve">0</w:t>
      </w:r>
      <w:r>
        <w:rPr>
          <w:rFonts w:hint="eastAsia"/>
          <w:sz w:val="24"/>
        </w:rPr>
        <w:t xml:space="preserve">条第二款规定的情形外，本合同一经签订，甲乙双方不得擅自变更、中止或终止合同。</w:t>
      </w:r>
      <w:r>
        <w:rPr>
          <w:sz w:val="24"/>
        </w:rPr>
      </w:r>
      <w:r/>
    </w:p>
    <w:p>
      <w:pPr>
        <w:pStyle w:val="1043"/>
        <w:ind w:firstLine="560"/>
        <w:jc w:val="left"/>
        <w:spacing w:line="360" w:lineRule="auto"/>
        <w:rPr>
          <w:b/>
          <w:sz w:val="24"/>
        </w:rPr>
      </w:pPr>
      <w:r>
        <w:rPr>
          <w:rFonts w:hint="eastAsia"/>
          <w:b/>
          <w:sz w:val="24"/>
        </w:rPr>
        <w:t xml:space="preserve">第十三条　合同的转让</w:t>
      </w:r>
      <w:r>
        <w:rPr>
          <w:b/>
          <w:sz w:val="24"/>
        </w:rPr>
      </w:r>
      <w:r/>
    </w:p>
    <w:p>
      <w:pPr>
        <w:pStyle w:val="1043"/>
        <w:ind w:firstLine="560"/>
        <w:jc w:val="left"/>
        <w:spacing w:line="360" w:lineRule="auto"/>
        <w:rPr>
          <w:sz w:val="24"/>
        </w:rPr>
      </w:pPr>
      <w:r>
        <w:rPr>
          <w:rFonts w:hint="eastAsia"/>
          <w:sz w:val="24"/>
        </w:rPr>
        <w:t xml:space="preserve">乙方不得擅自部分或全部转让其应履行的合同义务。</w:t>
      </w:r>
      <w:r>
        <w:rPr>
          <w:sz w:val="24"/>
        </w:rPr>
      </w:r>
      <w:r/>
    </w:p>
    <w:p>
      <w:pPr>
        <w:pStyle w:val="1043"/>
        <w:ind w:firstLine="560"/>
        <w:jc w:val="left"/>
        <w:spacing w:line="360" w:lineRule="auto"/>
        <w:rPr>
          <w:b/>
          <w:sz w:val="24"/>
        </w:rPr>
      </w:pPr>
      <w:r>
        <w:rPr>
          <w:rFonts w:hint="eastAsia"/>
          <w:b/>
          <w:sz w:val="24"/>
        </w:rPr>
        <w:t xml:space="preserve">第十四条  争议的解决</w:t>
      </w:r>
      <w:r>
        <w:rPr>
          <w:b/>
          <w:sz w:val="24"/>
        </w:rPr>
      </w:r>
      <w:r/>
    </w:p>
    <w:p>
      <w:pPr>
        <w:pStyle w:val="1043"/>
        <w:ind w:firstLine="560"/>
        <w:jc w:val="left"/>
        <w:spacing w:line="360" w:lineRule="auto"/>
        <w:rPr>
          <w:sz w:val="24"/>
        </w:rPr>
      </w:pPr>
      <w:r>
        <w:rPr>
          <w:rFonts w:hint="eastAsia"/>
          <w:sz w:val="24"/>
        </w:rPr>
        <w:t xml:space="preserve">1、因货物的质量问题发生争议的，应当邀请国家认可的质量检测机构对货物质量进行鉴定。货物符合标准的，鉴定费由甲方承担；货物不符合质量标准的，鉴定费由乙方承担。</w:t>
      </w:r>
      <w:r>
        <w:rPr>
          <w:sz w:val="24"/>
        </w:rPr>
      </w:r>
      <w:r/>
    </w:p>
    <w:p>
      <w:pPr>
        <w:pStyle w:val="1043"/>
        <w:ind w:firstLine="560"/>
        <w:jc w:val="left"/>
        <w:spacing w:line="360" w:lineRule="auto"/>
        <w:rPr>
          <w:sz w:val="24"/>
        </w:rPr>
      </w:pPr>
      <w:r>
        <w:rPr>
          <w:rFonts w:hint="eastAsia"/>
          <w:sz w:val="24"/>
        </w:rPr>
        <w:t xml:space="preserve">2、因履行本合同引起的或与本合同有关的争议，甲、乙双方应首先通过友好协商解决，如果协商不能解决争议，则采取以下第（   ）种方式解决争议：</w:t>
      </w:r>
      <w:r>
        <w:rPr>
          <w:sz w:val="24"/>
        </w:rPr>
      </w:r>
      <w:r/>
    </w:p>
    <w:p>
      <w:pPr>
        <w:pStyle w:val="1043"/>
        <w:ind w:firstLine="560"/>
        <w:jc w:val="left"/>
        <w:spacing w:line="360" w:lineRule="auto"/>
        <w:rPr>
          <w:sz w:val="24"/>
        </w:rPr>
      </w:pPr>
      <w:r>
        <w:rPr>
          <w:rFonts w:hint="eastAsia"/>
          <w:sz w:val="24"/>
        </w:rPr>
        <w:t xml:space="preserve">（1）向甲方所在地有管辖权的人民法院提起诉讼；</w:t>
      </w:r>
      <w:r>
        <w:rPr>
          <w:sz w:val="24"/>
        </w:rPr>
      </w:r>
      <w:r/>
    </w:p>
    <w:p>
      <w:pPr>
        <w:pStyle w:val="1043"/>
        <w:ind w:firstLine="560"/>
        <w:jc w:val="left"/>
        <w:spacing w:line="360" w:lineRule="auto"/>
        <w:rPr>
          <w:sz w:val="24"/>
        </w:rPr>
      </w:pPr>
      <w:r>
        <w:rPr>
          <w:rFonts w:hint="eastAsia"/>
          <w:sz w:val="24"/>
        </w:rPr>
        <w:t xml:space="preserve">（2）向（       ）仲裁委员会按其仲裁规则申请仲裁。</w:t>
      </w:r>
      <w:r>
        <w:rPr>
          <w:sz w:val="24"/>
        </w:rPr>
      </w:r>
      <w:r/>
    </w:p>
    <w:p>
      <w:pPr>
        <w:pStyle w:val="1043"/>
        <w:ind w:firstLine="560"/>
        <w:jc w:val="left"/>
        <w:spacing w:line="360" w:lineRule="auto"/>
        <w:rPr>
          <w:sz w:val="24"/>
        </w:rPr>
      </w:pPr>
      <w:r>
        <w:rPr>
          <w:rFonts w:hint="eastAsia"/>
          <w:sz w:val="24"/>
        </w:rPr>
        <w:t xml:space="preserve">3、在仲裁期间，本合同应继续履行。</w:t>
      </w:r>
      <w:r>
        <w:rPr>
          <w:sz w:val="24"/>
        </w:rPr>
      </w:r>
      <w:r/>
    </w:p>
    <w:p>
      <w:pPr>
        <w:pStyle w:val="1043"/>
        <w:ind w:firstLine="560"/>
        <w:jc w:val="left"/>
        <w:spacing w:line="360" w:lineRule="auto"/>
        <w:rPr>
          <w:b/>
          <w:sz w:val="24"/>
        </w:rPr>
      </w:pPr>
      <w:r>
        <w:rPr>
          <w:rFonts w:hint="eastAsia"/>
          <w:b/>
          <w:sz w:val="24"/>
        </w:rPr>
        <w:t xml:space="preserve">第十五条  合同生效及其他</w:t>
      </w:r>
      <w:r>
        <w:rPr>
          <w:b/>
          <w:sz w:val="24"/>
        </w:rPr>
      </w:r>
      <w:r/>
    </w:p>
    <w:p>
      <w:pPr>
        <w:pStyle w:val="1043"/>
        <w:ind w:firstLine="560"/>
        <w:jc w:val="left"/>
        <w:spacing w:line="360" w:lineRule="auto"/>
        <w:rPr>
          <w:sz w:val="24"/>
        </w:rPr>
      </w:pPr>
      <w:r>
        <w:rPr>
          <w:rFonts w:hint="eastAsia"/>
          <w:sz w:val="24"/>
        </w:rPr>
        <w:t xml:space="preserve">1、本合同自签订之日起生效。</w:t>
      </w:r>
      <w:r>
        <w:rPr>
          <w:sz w:val="24"/>
        </w:rPr>
      </w:r>
      <w:r/>
    </w:p>
    <w:p>
      <w:pPr>
        <w:pStyle w:val="1043"/>
        <w:ind w:firstLine="560"/>
        <w:jc w:val="left"/>
        <w:spacing w:line="360" w:lineRule="auto"/>
        <w:rPr>
          <w:sz w:val="24"/>
        </w:rPr>
      </w:pPr>
      <w:r>
        <w:rPr>
          <w:rFonts w:hint="eastAsia"/>
          <w:sz w:val="24"/>
        </w:rPr>
        <w:t xml:space="preserve">2、本合同一式_____份，甲乙双方各执____份。</w:t>
      </w:r>
      <w:r>
        <w:rPr>
          <w:sz w:val="24"/>
        </w:rPr>
      </w:r>
      <w:r/>
    </w:p>
    <w:p>
      <w:pPr>
        <w:pStyle w:val="1043"/>
        <w:ind w:firstLine="560"/>
        <w:jc w:val="left"/>
        <w:spacing w:line="360" w:lineRule="auto"/>
        <w:rPr>
          <w:sz w:val="24"/>
        </w:rPr>
      </w:pPr>
      <w:r>
        <w:rPr>
          <w:rFonts w:hint="eastAsia"/>
          <w:sz w:val="24"/>
        </w:rPr>
        <w:t xml:space="preserve">3、本合同应按照中华人民共和国的现行法律进行解释。</w:t>
      </w:r>
      <w:r>
        <w:rPr>
          <w:sz w:val="24"/>
        </w:rPr>
      </w:r>
      <w:r/>
    </w:p>
    <w:p>
      <w:pPr>
        <w:pStyle w:val="1043"/>
        <w:jc w:val="left"/>
        <w:spacing w:line="360" w:lineRule="auto"/>
        <w:rPr>
          <w:sz w:val="24"/>
        </w:rPr>
      </w:pPr>
      <w:r>
        <w:rPr>
          <w:sz w:val="24"/>
        </w:rPr>
      </w:r>
      <w:r/>
    </w:p>
    <w:p>
      <w:pPr>
        <w:pStyle w:val="1043"/>
        <w:ind w:firstLine="560"/>
        <w:jc w:val="left"/>
        <w:spacing w:line="360" w:lineRule="auto"/>
        <w:rPr>
          <w:sz w:val="24"/>
        </w:rPr>
      </w:pPr>
      <w:r>
        <w:rPr>
          <w:rFonts w:hint="eastAsia"/>
          <w:sz w:val="24"/>
        </w:rPr>
        <w:t xml:space="preserve">甲方（采购人）：（盖章）       </w:t>
      </w:r>
      <w:r>
        <w:rPr>
          <w:sz w:val="24"/>
        </w:rPr>
        <w:t xml:space="preserve">  </w:t>
      </w:r>
      <w:r>
        <w:rPr>
          <w:rFonts w:hint="eastAsia"/>
          <w:sz w:val="24"/>
        </w:rPr>
        <w:t xml:space="preserve">乙方（供应商）：（盖章）</w:t>
      </w:r>
      <w:r>
        <w:rPr>
          <w:sz w:val="24"/>
        </w:rPr>
      </w:r>
      <w:r/>
    </w:p>
    <w:p>
      <w:pPr>
        <w:pStyle w:val="1043"/>
        <w:ind w:firstLine="560"/>
        <w:jc w:val="left"/>
        <w:spacing w:line="360" w:lineRule="auto"/>
        <w:rPr>
          <w:sz w:val="24"/>
        </w:rPr>
      </w:pPr>
      <w:r>
        <w:rPr>
          <w:rFonts w:hint="eastAsia"/>
          <w:sz w:val="24"/>
        </w:rPr>
        <w:t xml:space="preserve">法定代表人或委托代理人：         法定代表人或委托代理人：</w:t>
      </w:r>
      <w:r>
        <w:rPr>
          <w:sz w:val="24"/>
        </w:rPr>
      </w:r>
      <w:r/>
    </w:p>
    <w:p>
      <w:pPr>
        <w:pStyle w:val="1043"/>
        <w:ind w:firstLine="560"/>
        <w:jc w:val="left"/>
        <w:spacing w:line="360" w:lineRule="auto"/>
        <w:rPr>
          <w:sz w:val="24"/>
        </w:rPr>
      </w:pPr>
      <w:r>
        <w:rPr>
          <w:rFonts w:hint="eastAsia"/>
          <w:sz w:val="24"/>
        </w:rPr>
        <w:t xml:space="preserve">电话：                           电话：</w:t>
      </w:r>
      <w:r>
        <w:rPr>
          <w:sz w:val="24"/>
        </w:rPr>
      </w:r>
      <w:r/>
    </w:p>
    <w:p>
      <w:pPr>
        <w:pStyle w:val="1043"/>
        <w:ind w:firstLine="560"/>
        <w:jc w:val="left"/>
        <w:spacing w:line="360" w:lineRule="auto"/>
        <w:rPr>
          <w:sz w:val="24"/>
        </w:rPr>
      </w:pPr>
      <w:r>
        <w:rPr>
          <w:rFonts w:hint="eastAsia"/>
          <w:sz w:val="24"/>
        </w:rPr>
        <w:t xml:space="preserve">开户银行：                       开户银行： </w:t>
      </w:r>
      <w:r>
        <w:rPr>
          <w:sz w:val="24"/>
        </w:rPr>
      </w:r>
      <w:r/>
    </w:p>
    <w:p>
      <w:pPr>
        <w:pStyle w:val="1043"/>
        <w:ind w:firstLine="560"/>
        <w:jc w:val="left"/>
        <w:spacing w:line="360" w:lineRule="auto"/>
        <w:rPr>
          <w:sz w:val="24"/>
        </w:rPr>
      </w:pPr>
      <w:r>
        <w:rPr>
          <w:rFonts w:hint="eastAsia"/>
          <w:sz w:val="24"/>
        </w:rPr>
        <w:t xml:space="preserve">帐号：                           帐号： </w:t>
      </w:r>
      <w:r>
        <w:rPr>
          <w:sz w:val="24"/>
        </w:rPr>
      </w:r>
      <w:r/>
    </w:p>
    <w:p>
      <w:pPr>
        <w:pStyle w:val="1043"/>
        <w:ind w:firstLine="540"/>
        <w:jc w:val="left"/>
        <w:spacing w:line="360" w:lineRule="auto"/>
        <w:rPr>
          <w:sz w:val="24"/>
        </w:rPr>
      </w:pPr>
      <w:r>
        <w:rPr>
          <w:rFonts w:hint="eastAsia"/>
          <w:sz w:val="24"/>
        </w:rPr>
        <w:t xml:space="preserve">单位地址：                       单位地址：</w:t>
      </w:r>
      <w:r>
        <w:rPr>
          <w:sz w:val="24"/>
        </w:rPr>
      </w:r>
      <w:r/>
    </w:p>
    <w:p>
      <w:pPr>
        <w:pStyle w:val="1043"/>
        <w:jc w:val="center"/>
        <w:rPr>
          <w:rFonts w:hint="eastAsia" w:ascii="仿宋" w:hAnsi="仿宋" w:eastAsia="仿宋"/>
          <w:sz w:val="52"/>
        </w:rPr>
      </w:pPr>
      <w:r>
        <w:rPr>
          <w:rFonts w:hint="eastAsia"/>
          <w:sz w:val="24"/>
        </w:rPr>
        <w:t xml:space="preserve">日期：   年     月    日         日期：   年     月    日</w:t>
      </w:r>
      <w:r>
        <w:rPr>
          <w:rFonts w:hint="eastAsia" w:ascii="仿宋" w:hAnsi="仿宋" w:eastAsia="仿宋"/>
          <w:sz w:val="52"/>
        </w:rPr>
      </w:r>
      <w:r/>
    </w:p>
    <w:p>
      <w:pPr>
        <w:pStyle w:val="1043"/>
        <w:jc w:val="left"/>
        <w:widowControl/>
        <w:rPr>
          <w:rFonts w:hint="eastAsia" w:ascii="仿宋" w:hAnsi="仿宋" w:eastAsia="仿宋"/>
          <w:sz w:val="24"/>
          <w:szCs w:val="24"/>
        </w:rPr>
      </w:pPr>
      <w:r>
        <w:rPr>
          <w:rFonts w:hint="eastAsia" w:ascii="仿宋" w:hAnsi="仿宋" w:eastAsia="仿宋"/>
          <w:sz w:val="24"/>
          <w:szCs w:val="24"/>
        </w:rPr>
      </w:r>
      <w:r/>
    </w:p>
    <w:p>
      <w:pPr>
        <w:pStyle w:val="1044"/>
        <w:ind w:firstLine="0"/>
        <w:jc w:val="center"/>
        <w:spacing w:before="240" w:after="240"/>
        <w:tabs>
          <w:tab w:val="left" w:pos="0" w:leader="none"/>
        </w:tabs>
        <w:rPr>
          <w:rFonts w:ascii="仿宋" w:hAnsi="仿宋" w:cs="仿宋"/>
          <w:b w:val="0"/>
          <w:spacing w:val="-10"/>
          <w:sz w:val="36"/>
          <w:szCs w:val="36"/>
        </w:rPr>
      </w:pPr>
      <w:r/>
      <w:bookmarkStart w:id="56" w:name="_Toc19457"/>
      <w:r/>
      <w:bookmarkStart w:id="57" w:name="_Toc7214"/>
      <w:r>
        <w:rPr>
          <w:rFonts w:ascii="仿宋" w:hAnsi="仿宋" w:cs="仿宋"/>
          <w:spacing w:val="-10"/>
          <w:sz w:val="36"/>
          <w:szCs w:val="36"/>
        </w:rPr>
        <w:br w:type="page" w:clear="all"/>
      </w:r>
      <w:bookmarkStart w:id="58" w:name="_Toc21831"/>
      <w:r>
        <w:rPr>
          <w:rFonts w:hint="eastAsia" w:ascii="仿宋" w:hAnsi="仿宋" w:cs="仿宋"/>
          <w:spacing w:val="-10"/>
          <w:sz w:val="36"/>
          <w:szCs w:val="36"/>
        </w:rPr>
        <w:t xml:space="preserve">第六章 </w:t>
      </w:r>
      <w:r>
        <w:rPr>
          <w:rFonts w:hint="eastAsia" w:ascii="仿宋" w:hAnsi="仿宋" w:cs="仿宋"/>
          <w:spacing w:val="-10"/>
          <w:sz w:val="36"/>
          <w:szCs w:val="36"/>
          <w:lang w:val="en-US" w:eastAsia="zh-CN"/>
        </w:rPr>
        <w:t xml:space="preserve">投标</w:t>
      </w:r>
      <w:r>
        <w:rPr>
          <w:rFonts w:hint="eastAsia" w:ascii="仿宋" w:hAnsi="仿宋" w:cs="仿宋"/>
          <w:spacing w:val="-10"/>
          <w:sz w:val="36"/>
          <w:szCs w:val="36"/>
        </w:rPr>
        <w:t xml:space="preserve">文件格式及附件</w:t>
      </w:r>
      <w:bookmarkEnd w:id="56"/>
      <w:r/>
      <w:bookmarkEnd w:id="57"/>
      <w:r/>
      <w:bookmarkEnd w:id="58"/>
      <w:r>
        <w:rPr>
          <w:rFonts w:ascii="仿宋" w:hAnsi="仿宋" w:cs="仿宋"/>
          <w:b w:val="0"/>
          <w:spacing w:val="-10"/>
          <w:sz w:val="36"/>
          <w:szCs w:val="36"/>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044"/>
        <w:ind w:firstLine="0"/>
        <w:jc w:val="center"/>
        <w:spacing w:before="240" w:after="240"/>
        <w:tabs>
          <w:tab w:val="left" w:pos="0" w:leader="none"/>
        </w:tabs>
        <w:rPr>
          <w:rFonts w:ascii="仿宋" w:hAnsi="仿宋" w:cs="仿宋"/>
        </w:rPr>
      </w:pPr>
      <w:r>
        <w:rPr>
          <w:rFonts w:ascii="仿宋" w:hAnsi="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043"/>
        <w:jc w:val="center"/>
        <w:rPr>
          <w:rFonts w:ascii="仿宋" w:hAnsi="仿宋" w:eastAsia="仿宋" w:cs="仿宋"/>
          <w:b/>
          <w:bCs/>
          <w:sz w:val="72"/>
          <w:szCs w:val="72"/>
        </w:rPr>
      </w:pPr>
      <w:r>
        <w:rPr>
          <w:rFonts w:hint="eastAsia" w:ascii="仿宋" w:hAnsi="仿宋" w:eastAsia="仿宋" w:cs="仿宋"/>
          <w:b/>
          <w:bCs/>
          <w:sz w:val="72"/>
          <w:szCs w:val="72"/>
          <w:lang w:val="en-US" w:eastAsia="zh-CN"/>
        </w:rPr>
        <w:t xml:space="preserve">投</w:t>
      </w:r>
      <w:r>
        <w:rPr>
          <w:rFonts w:hint="eastAsia" w:ascii="仿宋" w:hAnsi="仿宋" w:eastAsia="仿宋" w:cs="仿宋"/>
          <w:b/>
          <w:bCs/>
          <w:sz w:val="72"/>
          <w:szCs w:val="72"/>
        </w:rPr>
        <w:t xml:space="preserve">  </w:t>
      </w:r>
      <w:r>
        <w:rPr>
          <w:rFonts w:hint="eastAsia" w:ascii="仿宋" w:hAnsi="仿宋" w:eastAsia="仿宋" w:cs="仿宋"/>
          <w:b/>
          <w:bCs/>
          <w:sz w:val="72"/>
          <w:szCs w:val="72"/>
          <w:lang w:val="en-US" w:eastAsia="zh-CN"/>
        </w:rPr>
        <w:t xml:space="preserve">标</w:t>
      </w:r>
      <w:r>
        <w:rPr>
          <w:rFonts w:hint="eastAsia" w:ascii="仿宋" w:hAnsi="仿宋" w:eastAsia="仿宋" w:cs="仿宋"/>
          <w:b/>
          <w:bCs/>
          <w:sz w:val="72"/>
          <w:szCs w:val="72"/>
        </w:rPr>
        <w:t xml:space="preserve">  文  件</w:t>
      </w:r>
      <w:r>
        <w:rPr>
          <w:rFonts w:ascii="仿宋" w:hAnsi="仿宋" w:eastAsia="仿宋" w:cs="仿宋"/>
          <w:b/>
          <w:bCs/>
          <w:sz w:val="72"/>
          <w:szCs w:val="72"/>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043"/>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043"/>
        <w:jc w:val="center"/>
        <w:rPr>
          <w:rFonts w:ascii="仿宋" w:hAnsi="仿宋" w:eastAsia="仿宋" w:cs="仿宋"/>
          <w:b/>
          <w:bCs/>
          <w:sz w:val="36"/>
          <w:szCs w:val="36"/>
        </w:rPr>
      </w:pPr>
      <w:r>
        <w:rPr>
          <w:rFonts w:ascii="仿宋" w:hAnsi="仿宋" w:eastAsia="仿宋" w:cs="仿宋"/>
          <w:b/>
          <w:bCs/>
          <w:sz w:val="36"/>
          <w:szCs w:val="36"/>
        </w:rPr>
      </w:r>
      <w:r/>
    </w:p>
    <w:p>
      <w:pPr>
        <w:pStyle w:val="1043"/>
        <w:ind w:firstLine="723"/>
        <w:spacing w:line="360" w:lineRule="auto"/>
        <w:rPr>
          <w:rFonts w:hint="eastAsia" w:ascii="仿宋" w:hAnsi="仿宋" w:eastAsia="仿宋" w:cs="仿宋"/>
          <w:b/>
          <w:bCs/>
          <w:sz w:val="36"/>
          <w:szCs w:val="32"/>
        </w:rPr>
      </w:pPr>
      <w:r>
        <w:rPr>
          <w:rFonts w:hint="eastAsia" w:ascii="仿宋" w:hAnsi="仿宋" w:eastAsia="仿宋" w:cs="仿宋"/>
          <w:b/>
          <w:bCs/>
          <w:sz w:val="36"/>
          <w:szCs w:val="36"/>
          <w:highlight w:val="none"/>
        </w:rPr>
        <w:t xml:space="preserve">项目编号</w:t>
      </w:r>
      <w:r>
        <w:rPr>
          <w:rFonts w:hint="eastAsia" w:ascii="仿宋" w:hAnsi="仿宋" w:eastAsia="仿宋" w:cs="仿宋"/>
          <w:b/>
          <w:bCs/>
          <w:sz w:val="36"/>
          <w:szCs w:val="32"/>
        </w:rPr>
        <w:t xml:space="preserve">：</w:t>
      </w:r>
      <w:r>
        <w:rPr>
          <w:rFonts w:hint="eastAsia" w:ascii="仿宋" w:hAnsi="仿宋" w:eastAsia="仿宋" w:cs="仿宋"/>
          <w:b/>
          <w:bCs/>
          <w:sz w:val="36"/>
          <w:szCs w:val="32"/>
        </w:rPr>
      </w:r>
      <w:r/>
    </w:p>
    <w:p>
      <w:pPr>
        <w:pStyle w:val="1043"/>
        <w:spacing w:line="360" w:lineRule="auto"/>
        <w:rPr>
          <w:rFonts w:hint="eastAsia" w:ascii="仿宋" w:hAnsi="仿宋" w:eastAsia="仿宋" w:cs="仿宋"/>
          <w:b/>
          <w:bCs/>
          <w:sz w:val="36"/>
          <w:szCs w:val="32"/>
        </w:rPr>
      </w:pPr>
      <w:r>
        <w:rPr>
          <w:rFonts w:hint="eastAsia" w:ascii="仿宋" w:hAnsi="仿宋" w:eastAsia="仿宋" w:cs="仿宋"/>
          <w:b/>
          <w:bCs/>
          <w:sz w:val="36"/>
          <w:szCs w:val="36"/>
        </w:rPr>
        <w:t xml:space="preserve">项目名称：</w:t>
      </w:r>
      <w:r>
        <w:rPr>
          <w:rFonts w:hint="eastAsia" w:ascii="仿宋" w:hAnsi="仿宋" w:eastAsia="仿宋" w:cs="仿宋"/>
          <w:b/>
          <w:bCs/>
          <w:sz w:val="36"/>
          <w:szCs w:val="32"/>
        </w:rPr>
        <w:t xml:space="preserve">西岗街道机关食堂物资采购及配送项目</w:t>
      </w:r>
      <w:r>
        <w:rPr>
          <w:rFonts w:hint="eastAsia" w:ascii="仿宋" w:hAnsi="仿宋" w:eastAsia="仿宋" w:cs="仿宋"/>
          <w:b/>
          <w:bCs/>
          <w:sz w:val="36"/>
          <w:szCs w:val="32"/>
        </w:rPr>
      </w:r>
      <w:r/>
    </w:p>
    <w:p>
      <w:pPr>
        <w:pStyle w:val="1043"/>
        <w:rPr>
          <w:rFonts w:ascii="仿宋" w:hAnsi="仿宋" w:eastAsia="仿宋" w:cs="仿宋"/>
          <w:b/>
          <w:bCs/>
          <w:sz w:val="36"/>
          <w:szCs w:val="36"/>
        </w:rPr>
      </w:pPr>
      <w:r>
        <w:rPr>
          <w:rFonts w:ascii="仿宋" w:hAnsi="仿宋" w:eastAsia="仿宋" w:cs="仿宋"/>
          <w:b/>
          <w:bCs/>
          <w:sz w:val="36"/>
          <w:szCs w:val="36"/>
        </w:rPr>
      </w:r>
      <w:r/>
    </w:p>
    <w:p>
      <w:pPr>
        <w:pStyle w:val="115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150"/>
        <w:ind w:firstLine="0"/>
        <w:rPr>
          <w:rFonts w:ascii="仿宋" w:hAnsi="仿宋" w:eastAsia="仿宋" w:cs="仿宋"/>
        </w:rPr>
      </w:pPr>
      <w:r>
        <w:rPr>
          <w:rFonts w:ascii="仿宋" w:hAnsi="仿宋" w:eastAsia="仿宋" w:cs="仿宋"/>
        </w:rPr>
      </w:r>
      <w:r/>
    </w:p>
    <w:p>
      <w:pPr>
        <w:pStyle w:val="1150"/>
        <w:rPr>
          <w:rFonts w:ascii="仿宋" w:hAnsi="仿宋" w:eastAsia="仿宋" w:cs="仿宋"/>
        </w:rPr>
      </w:pPr>
      <w:r>
        <w:rPr>
          <w:rFonts w:ascii="仿宋" w:hAnsi="仿宋" w:eastAsia="仿宋" w:cs="仿宋"/>
        </w:rPr>
      </w:r>
      <w:r/>
    </w:p>
    <w:p>
      <w:pPr>
        <w:pStyle w:val="1043"/>
        <w:rPr>
          <w:rFonts w:ascii="仿宋" w:hAnsi="仿宋" w:eastAsia="仿宋" w:cs="仿宋"/>
          <w:b/>
          <w:bCs/>
          <w:sz w:val="36"/>
          <w:szCs w:val="36"/>
        </w:rPr>
      </w:pPr>
      <w:r>
        <w:rPr>
          <w:rFonts w:ascii="仿宋" w:hAnsi="仿宋" w:eastAsia="仿宋" w:cs="仿宋"/>
          <w:b/>
          <w:bCs/>
          <w:sz w:val="36"/>
          <w:szCs w:val="36"/>
        </w:rPr>
      </w:r>
      <w:r/>
    </w:p>
    <w:p>
      <w:pPr>
        <w:pStyle w:val="1043"/>
        <w:rPr>
          <w:rFonts w:ascii="仿宋" w:hAnsi="仿宋" w:eastAsia="仿宋" w:cs="仿宋"/>
          <w:b/>
          <w:bCs/>
          <w:sz w:val="36"/>
          <w:szCs w:val="36"/>
        </w:rPr>
      </w:pPr>
      <w:r>
        <w:rPr>
          <w:rFonts w:ascii="仿宋" w:hAnsi="仿宋" w:eastAsia="仿宋" w:cs="仿宋"/>
          <w:b/>
          <w:bCs/>
          <w:sz w:val="36"/>
          <w:szCs w:val="36"/>
        </w:rPr>
      </w:r>
      <w:r/>
    </w:p>
    <w:p>
      <w:pPr>
        <w:pStyle w:val="1043"/>
        <w:jc w:val="center"/>
        <w:spacing w:line="360" w:lineRule="auto"/>
        <w:rPr>
          <w:rFonts w:ascii="仿宋" w:hAnsi="仿宋" w:eastAsia="仿宋" w:cs="仿宋"/>
          <w:b/>
          <w:bCs/>
          <w:sz w:val="36"/>
          <w:szCs w:val="36"/>
          <w:u w:val="single"/>
        </w:rPr>
      </w:pPr>
      <w:r>
        <w:rPr>
          <w:rFonts w:hint="eastAsia" w:ascii="仿宋" w:hAnsi="仿宋" w:eastAsia="仿宋" w:cs="仿宋"/>
          <w:b/>
          <w:bCs/>
          <w:sz w:val="36"/>
          <w:szCs w:val="36"/>
        </w:rPr>
        <w:t xml:space="preserve">供应商名称 ：</w:t>
      </w:r>
      <w:r>
        <w:rPr>
          <w:rFonts w:ascii="仿宋" w:hAnsi="仿宋" w:eastAsia="仿宋" w:cs="仿宋"/>
          <w:b/>
          <w:bCs/>
          <w:sz w:val="36"/>
          <w:szCs w:val="36"/>
          <w:u w:val="single"/>
        </w:rPr>
      </w:r>
      <w:r/>
    </w:p>
    <w:p>
      <w:pPr>
        <w:pStyle w:val="1043"/>
        <w:jc w:val="center"/>
        <w:spacing w:line="360" w:lineRule="auto"/>
        <w:rPr>
          <w:rFonts w:ascii="仿宋" w:hAnsi="仿宋" w:eastAsia="仿宋" w:cs="仿宋"/>
          <w:b/>
          <w:bCs/>
          <w:sz w:val="44"/>
          <w:szCs w:val="44"/>
        </w:rPr>
      </w:pPr>
      <w:r>
        <w:rPr>
          <w:rFonts w:hint="eastAsia" w:ascii="仿宋" w:hAnsi="仿宋" w:eastAsia="仿宋" w:cs="仿宋"/>
          <w:b/>
          <w:bCs/>
          <w:sz w:val="36"/>
          <w:szCs w:val="36"/>
        </w:rPr>
        <w:t xml:space="preserve">日      期 ：</w:t>
      </w:r>
      <w:r>
        <w:rPr>
          <w:rFonts w:ascii="仿宋" w:hAnsi="仿宋" w:eastAsia="仿宋" w:cs="仿宋"/>
          <w:b/>
          <w:bCs/>
          <w:sz w:val="44"/>
          <w:szCs w:val="44"/>
        </w:rPr>
      </w:r>
      <w:r/>
    </w:p>
    <w:p>
      <w:pPr>
        <w:pStyle w:val="1043"/>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43"/>
        <w:jc w:val="center"/>
        <w:spacing w:line="360" w:lineRule="auto"/>
        <w:rPr>
          <w:rFonts w:hint="eastAsia" w:ascii="仿宋" w:hAnsi="仿宋" w:eastAsia="仿宋" w:cs="仿宋"/>
          <w:b/>
          <w:bCs/>
          <w:sz w:val="28"/>
          <w:szCs w:val="28"/>
        </w:rPr>
        <w:sectPr>
          <w:footerReference w:type="default" r:id="rId17"/>
          <w:footerReference w:type="first" r:id="rId18"/>
          <w:footnotePr/>
          <w:endnotePr/>
          <w:type w:val="nextPage"/>
          <w:pgSz w:w="11906" w:h="16838" w:orient="portrait"/>
          <w:pgMar w:top="1440" w:right="1800" w:bottom="1440" w:left="1800" w:header="907" w:footer="680" w:gutter="0"/>
          <w:cols w:num="1" w:sep="0" w:space="1701" w:equalWidth="1"/>
          <w:docGrid w:linePitch="360"/>
          <w:titlePg/>
        </w:sectPr>
      </w:pPr>
      <w:r>
        <w:rPr>
          <w:rFonts w:hint="eastAsia" w:ascii="仿宋" w:hAnsi="仿宋" w:eastAsia="仿宋" w:cs="仿宋"/>
          <w:b/>
          <w:bCs/>
          <w:sz w:val="28"/>
          <w:szCs w:val="28"/>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8"/>
          <w:szCs w:val="28"/>
        </w:rPr>
        <w:t xml:space="preserve">目录</w:t>
      </w:r>
      <w:r>
        <w:rPr>
          <w:rFonts w:ascii="仿宋" w:hAnsi="仿宋" w:eastAsia="仿宋" w:cs="仿宋"/>
          <w:b/>
          <w:bCs/>
          <w:sz w:val="24"/>
          <w:szCs w:val="24"/>
        </w:rPr>
      </w:r>
      <w:r/>
    </w:p>
    <w:p>
      <w:pPr>
        <w:pStyle w:val="1043"/>
        <w:jc w:val="center"/>
        <w:rPr>
          <w:rFonts w:ascii="仿宋" w:hAnsi="仿宋" w:eastAsia="仿宋" w:cs="仿宋"/>
          <w:sz w:val="24"/>
          <w:szCs w:val="24"/>
        </w:rPr>
      </w:pPr>
      <w:r>
        <w:rPr>
          <w:rFonts w:hint="eastAsia" w:ascii="仿宋" w:hAnsi="仿宋" w:eastAsia="仿宋" w:cs="仿宋"/>
          <w:sz w:val="24"/>
          <w:szCs w:val="24"/>
        </w:rPr>
        <w:t xml:space="preserve">注：供应商根据附件顺序编制</w:t>
      </w:r>
      <w:r>
        <w:rPr>
          <w:rFonts w:hint="eastAsia" w:ascii="仿宋" w:hAnsi="仿宋" w:eastAsia="仿宋" w:cs="仿宋"/>
          <w:sz w:val="24"/>
          <w:szCs w:val="24"/>
          <w:lang w:eastAsia="zh-CN"/>
        </w:rPr>
        <w:t xml:space="preserve">投标文件</w:t>
      </w:r>
      <w:r>
        <w:rPr>
          <w:rFonts w:hint="eastAsia" w:ascii="仿宋" w:hAnsi="仿宋" w:eastAsia="仿宋" w:cs="仿宋"/>
          <w:sz w:val="24"/>
          <w:szCs w:val="24"/>
        </w:rPr>
        <w:t xml:space="preserve">并制作目录（须生成页码）</w:t>
      </w:r>
      <w:r>
        <w:rPr>
          <w:rFonts w:ascii="仿宋" w:hAnsi="仿宋" w:eastAsia="仿宋" w:cs="仿宋"/>
          <w:sz w:val="24"/>
          <w:szCs w:val="24"/>
        </w:rPr>
      </w:r>
      <w:r/>
    </w:p>
    <w:p>
      <w:pPr>
        <w:pStyle w:val="1043"/>
        <w:spacing w:line="360" w:lineRule="auto"/>
        <w:rPr>
          <w:rFonts w:ascii="仿宋" w:hAnsi="仿宋" w:eastAsia="仿宋"/>
          <w:sz w:val="24"/>
          <w:szCs w:val="24"/>
        </w:rPr>
      </w:pPr>
      <w:r>
        <w:rPr>
          <w:rFonts w:ascii="仿宋" w:hAnsi="仿宋" w:eastAsia="仿宋"/>
          <w:sz w:val="24"/>
          <w:szCs w:val="24"/>
        </w:rPr>
      </w:r>
      <w:r/>
    </w:p>
    <w:p>
      <w:pPr>
        <w:pStyle w:val="1043"/>
        <w:spacing w:line="360" w:lineRule="auto"/>
        <w:rPr>
          <w:rFonts w:ascii="仿宋" w:hAnsi="仿宋" w:eastAsia="仿宋" w:cs="仿宋"/>
          <w:b/>
          <w:sz w:val="24"/>
          <w:szCs w:val="24"/>
        </w:rPr>
      </w:pPr>
      <w:r>
        <w:rPr>
          <w:rFonts w:ascii="仿宋" w:hAnsi="仿宋" w:eastAsia="仿宋"/>
          <w:sz w:val="24"/>
          <w:szCs w:val="24"/>
        </w:rPr>
        <w:br w:type="page" w:clear="all"/>
      </w:r>
      <w:bookmarkStart w:id="59" w:name="_Toc39048942"/>
      <w:r/>
      <w:bookmarkStart w:id="60" w:name="_Toc50035733"/>
      <w:r>
        <w:rPr>
          <w:rFonts w:hint="eastAsia" w:ascii="仿宋" w:hAnsi="仿宋" w:eastAsia="仿宋"/>
          <w:b/>
          <w:sz w:val="24"/>
          <w:szCs w:val="24"/>
        </w:rPr>
        <w:t xml:space="preserve">一、</w:t>
      </w:r>
      <w:r>
        <w:rPr>
          <w:rFonts w:hint="eastAsia" w:ascii="仿宋" w:hAnsi="仿宋" w:eastAsia="仿宋"/>
          <w:b/>
          <w:sz w:val="24"/>
          <w:szCs w:val="24"/>
          <w:lang w:val="en-US" w:eastAsia="zh-CN"/>
        </w:rPr>
        <w:t xml:space="preserve">投标申请及声明</w:t>
      </w:r>
      <w:r>
        <w:rPr>
          <w:rFonts w:hint="eastAsia" w:ascii="仿宋" w:hAnsi="仿宋" w:eastAsia="仿宋"/>
          <w:b/>
          <w:sz w:val="24"/>
          <w:szCs w:val="24"/>
        </w:rPr>
        <w:t xml:space="preserve">格式</w:t>
      </w:r>
      <w:bookmarkEnd w:id="59"/>
      <w:r/>
      <w:bookmarkEnd w:id="60"/>
      <w:r>
        <w:rPr>
          <w:rFonts w:ascii="仿宋" w:hAnsi="仿宋" w:eastAsia="仿宋" w:cs="仿宋"/>
          <w:b/>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投标申请及声明</w:t>
      </w:r>
      <w:r>
        <w:rPr>
          <w:rFonts w:ascii="仿宋" w:hAnsi="仿宋" w:eastAsia="仿宋" w:cs="仿宋"/>
          <w:b/>
          <w:bCs/>
          <w:sz w:val="24"/>
          <w:szCs w:val="24"/>
        </w:rPr>
      </w:r>
      <w:r/>
    </w:p>
    <w:p>
      <w:pPr>
        <w:pStyle w:val="1043"/>
        <w:spacing w:line="360" w:lineRule="auto"/>
        <w:rPr>
          <w:rFonts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rPr>
          <w:rFonts w:hint="eastAsia" w:ascii="仿宋" w:hAnsi="仿宋" w:eastAsia="仿宋" w:cs="仿宋"/>
          <w:b/>
          <w:sz w:val="24"/>
          <w:szCs w:val="21"/>
          <w:u w:val="single"/>
          <w:lang w:val="en-US" w:eastAsia="zh-CN"/>
        </w:rPr>
        <w:t xml:space="preserve">             </w:t>
      </w:r>
      <w:r>
        <w:rPr>
          <w:rFonts w:ascii="仿宋" w:hAnsi="仿宋" w:eastAsia="仿宋" w:cs="仿宋"/>
          <w:sz w:val="24"/>
          <w:szCs w:val="24"/>
          <w:lang w:val="en-US"/>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 xml:space="preserve">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（供应商名称），提交</w:t>
      </w:r>
      <w:r>
        <w:rPr>
          <w:rFonts w:hint="eastAsia" w:ascii="仿宋" w:hAnsi="仿宋" w:eastAsia="仿宋" w:cs="仿宋"/>
          <w:sz w:val="24"/>
          <w:szCs w:val="24"/>
          <w:lang w:val="zh-CN"/>
        </w:rPr>
        <w:t xml:space="preserve">投标</w:t>
      </w:r>
      <w:r>
        <w:rPr>
          <w:rFonts w:ascii="仿宋" w:hAnsi="仿宋" w:eastAsia="仿宋" w:cs="仿宋"/>
          <w:sz w:val="24"/>
          <w:szCs w:val="24"/>
          <w:lang w:val="zh-CN"/>
        </w:rPr>
        <w:t xml:space="preserve">文件。</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同意并向贵方提供了与投标有关的所有证据和资料。</w:t>
      </w:r>
      <w:r>
        <w:rPr>
          <w:rFonts w:ascii="仿宋" w:hAnsi="仿宋" w:eastAsia="仿宋" w:cs="仿宋"/>
          <w:sz w:val="24"/>
          <w:szCs w:val="24"/>
        </w:rPr>
      </w:r>
      <w:r/>
    </w:p>
    <w:p>
      <w:pPr>
        <w:pStyle w:val="1043"/>
        <w:ind w:firstLine="484"/>
        <w:spacing w:line="360" w:lineRule="auto"/>
        <w:rPr>
          <w:rFonts w:ascii="仿宋" w:hAnsi="仿宋" w:eastAsia="仿宋" w:cs="仿宋"/>
          <w:sz w:val="24"/>
          <w:szCs w:val="24"/>
          <w:lang w:val="zh-CN"/>
        </w:rPr>
      </w:pPr>
      <w:r>
        <w:rPr>
          <w:rFonts w:ascii="仿宋" w:hAnsi="仿宋" w:eastAsia="仿宋" w:cs="仿宋"/>
          <w:sz w:val="24"/>
          <w:szCs w:val="24"/>
          <w:lang w:val="zh-CN"/>
        </w:rPr>
        <w:t xml:space="preserve">2、按</w:t>
      </w:r>
      <w:r>
        <w:rPr>
          <w:rFonts w:hint="eastAsia" w:ascii="仿宋" w:hAnsi="仿宋" w:eastAsia="仿宋" w:cs="仿宋"/>
          <w:sz w:val="24"/>
          <w:szCs w:val="24"/>
          <w:lang w:val="zh-CN"/>
        </w:rPr>
        <w:t xml:space="preserve">招标</w:t>
      </w:r>
      <w:r>
        <w:rPr>
          <w:rFonts w:ascii="仿宋" w:hAnsi="仿宋" w:eastAsia="仿宋" w:cs="仿宋"/>
          <w:sz w:val="24"/>
          <w:szCs w:val="24"/>
          <w:lang w:val="zh-CN"/>
        </w:rPr>
        <w:t xml:space="preserve">要求，我们</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lang w:val="zh-CN"/>
        </w:rPr>
        <w:t xml:space="preserve">投标</w:t>
      </w:r>
      <w:r>
        <w:rPr>
          <w:rFonts w:hint="eastAsia" w:ascii="仿宋" w:hAnsi="仿宋" w:eastAsia="仿宋" w:cs="仿宋"/>
          <w:sz w:val="24"/>
          <w:szCs w:val="24"/>
          <w:lang w:val="en-US" w:eastAsia="zh-CN"/>
        </w:rPr>
        <w:t xml:space="preserve">折扣率</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en-US" w:eastAsia="zh-CN"/>
        </w:rPr>
        <w:t xml:space="preserve">%</w:t>
      </w:r>
      <w:r>
        <w:rPr>
          <w:rFonts w:ascii="仿宋" w:hAnsi="仿宋" w:eastAsia="仿宋" w:cs="仿宋"/>
          <w:sz w:val="24"/>
          <w:szCs w:val="24"/>
          <w:lang w:val="zh-CN"/>
        </w:rPr>
        <w:t xml:space="preserve">，</w:t>
      </w:r>
      <w:r>
        <w:rPr>
          <w:rFonts w:hint="eastAsia" w:ascii="仿宋" w:hAnsi="仿宋" w:eastAsia="仿宋" w:cs="仿宋"/>
          <w:sz w:val="24"/>
          <w:szCs w:val="24"/>
          <w:lang w:val="zh-CN"/>
        </w:rPr>
        <w:t xml:space="preserve">向买方提供所需货物（包含与货物相关的服务）</w:t>
      </w:r>
      <w:r>
        <w:rPr>
          <w:rFonts w:ascii="仿宋" w:hAnsi="仿宋" w:eastAsia="仿宋" w:cs="仿宋"/>
          <w:sz w:val="24"/>
          <w:szCs w:val="24"/>
          <w:lang w:val="zh-CN"/>
        </w:rPr>
        <w:t xml:space="preserve">。</w:t>
      </w:r>
      <w:r>
        <w:rPr>
          <w:rFonts w:ascii="仿宋" w:hAnsi="仿宋" w:eastAsia="仿宋" w:cs="仿宋"/>
          <w:sz w:val="24"/>
          <w:szCs w:val="24"/>
          <w:lang w:val="zh-CN"/>
        </w:rPr>
      </w:r>
      <w:r/>
    </w:p>
    <w:p>
      <w:pPr>
        <w:pStyle w:val="1043"/>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我们完全理解贵方不一定将合同授予最低报价的投标人。</w:t>
      </w:r>
      <w:r>
        <w:rPr>
          <w:rFonts w:hint="eastAsia" w:ascii="仿宋" w:hAnsi="仿宋" w:eastAsia="仿宋" w:cs="仿宋"/>
          <w:sz w:val="24"/>
          <w:szCs w:val="24"/>
        </w:rPr>
      </w:r>
      <w:r/>
    </w:p>
    <w:p>
      <w:pPr>
        <w:pStyle w:val="1043"/>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我们已详细审核全部招标文件及其有效补充文件，我们知道必须放弃提出含糊不清或误解问题的权利。</w:t>
      </w:r>
      <w:r>
        <w:rPr>
          <w:rFonts w:hint="eastAsia" w:ascii="仿宋" w:hAnsi="仿宋" w:eastAsia="仿宋" w:cs="仿宋"/>
          <w:sz w:val="24"/>
          <w:szCs w:val="24"/>
        </w:rPr>
      </w:r>
      <w:r/>
    </w:p>
    <w:p>
      <w:pPr>
        <w:pStyle w:val="1043"/>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我们同意从规定的开标日期起遵循本投标文件，并在规定的投标有效期期满之前均具有约束力。</w:t>
      </w:r>
      <w:r>
        <w:rPr>
          <w:rFonts w:hint="eastAsia" w:ascii="仿宋" w:hAnsi="仿宋" w:eastAsia="仿宋" w:cs="仿宋"/>
          <w:sz w:val="24"/>
          <w:szCs w:val="24"/>
        </w:rPr>
      </w:r>
      <w:r/>
    </w:p>
    <w:p>
      <w:pPr>
        <w:pStyle w:val="1043"/>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同意向贵方提供贵方可能另外要求的与投标有关的任何证据或资料，并保证我方已提供和将要提供的文件是真实的、准确的。</w:t>
      </w:r>
      <w:r>
        <w:rPr>
          <w:rFonts w:hint="eastAsia" w:ascii="仿宋" w:hAnsi="仿宋" w:eastAsia="仿宋" w:cs="仿宋"/>
          <w:sz w:val="24"/>
          <w:szCs w:val="24"/>
        </w:rPr>
      </w:r>
      <w:r/>
    </w:p>
    <w:p>
      <w:pPr>
        <w:pStyle w:val="1043"/>
        <w:ind w:firstLine="484"/>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一旦我方中标，我方将根据招标文件的规定，严格履行合同的责任和义务，并保证在招标文件规定的时间完成项目，交付买方验收、使用。</w:t>
      </w:r>
      <w:r>
        <w:rPr>
          <w:rFonts w:ascii="仿宋" w:hAnsi="仿宋" w:eastAsia="仿宋" w:cs="仿宋"/>
          <w:sz w:val="24"/>
          <w:szCs w:val="24"/>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与本投标有关的正式联系方式为：</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址：</w:t>
      </w:r>
      <w:r>
        <w:rPr>
          <w:rFonts w:ascii="仿宋" w:hAnsi="仿宋" w:eastAsia="仿宋" w:cs="仿宋"/>
          <w:sz w:val="24"/>
          <w:szCs w:val="24"/>
          <w:u w:val="single"/>
          <w:lang w:val="zh-CN"/>
        </w:rPr>
      </w:r>
      <w:r/>
    </w:p>
    <w:p>
      <w:pPr>
        <w:pStyle w:val="1043"/>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rPr>
          <w:rFonts w:ascii="仿宋" w:hAnsi="仿宋" w:eastAsia="仿宋" w:cs="仿宋"/>
          <w:sz w:val="24"/>
          <w:szCs w:val="24"/>
          <w:u w:val="single"/>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ascii="仿宋" w:hAnsi="仿宋" w:eastAsia="仿宋" w:cs="仿宋"/>
          <w:sz w:val="24"/>
          <w:szCs w:val="24"/>
          <w:lang w:val="zh-CN"/>
        </w:rPr>
        <w:t xml:space="preserve">                     </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银行账号：</w:t>
      </w:r>
      <w:r>
        <w:rPr>
          <w:rFonts w:ascii="仿宋" w:hAnsi="仿宋" w:eastAsia="仿宋" w:cs="仿宋"/>
          <w:sz w:val="24"/>
          <w:szCs w:val="24"/>
          <w:lang w:val="zh-CN"/>
        </w:rPr>
      </w:r>
      <w:r/>
    </w:p>
    <w:p>
      <w:pPr>
        <w:pStyle w:val="1043"/>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供应商授权代表姓名（签字）：</w:t>
      </w:r>
      <w:r>
        <w:rPr>
          <w:rFonts w:ascii="仿宋" w:hAnsi="仿宋" w:eastAsia="仿宋" w:cs="仿宋"/>
          <w:sz w:val="24"/>
          <w:szCs w:val="24"/>
          <w:u w:val="single"/>
          <w:lang w:val="zh-CN"/>
        </w:rPr>
      </w:r>
      <w:r/>
    </w:p>
    <w:p>
      <w:pPr>
        <w:pStyle w:val="1043"/>
        <w:ind w:firstLine="484"/>
        <w:spacing w:line="360" w:lineRule="auto"/>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rPr>
          <w:rFonts w:ascii="仿宋" w:hAnsi="仿宋" w:eastAsia="仿宋" w:cs="仿宋"/>
          <w:sz w:val="24"/>
          <w:szCs w:val="24"/>
          <w:u w:val="single"/>
          <w:lang w:val="zh-CN"/>
        </w:rPr>
      </w:r>
      <w:r/>
    </w:p>
    <w:p>
      <w:pPr>
        <w:pStyle w:val="1043"/>
        <w:ind w:firstLine="484"/>
        <w:jc w:val="left"/>
        <w:spacing w:line="360" w:lineRule="auto"/>
        <w:rPr>
          <w:rFonts w:ascii="仿宋" w:hAnsi="仿宋" w:eastAsia="仿宋" w:cs="仿宋"/>
          <w:b/>
          <w:bCs/>
          <w:sz w:val="24"/>
          <w:szCs w:val="24"/>
        </w:rPr>
      </w:pPr>
      <w:r>
        <w:rPr>
          <w:rFonts w:hint="eastAsia" w:ascii="仿宋" w:hAnsi="仿宋" w:eastAsia="仿宋" w:cs="仿宋"/>
          <w:sz w:val="24"/>
          <w:szCs w:val="24"/>
          <w:lang w:val="zh-CN"/>
        </w:rPr>
        <w:t xml:space="preserve">日</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期：</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年</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月</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日</w:t>
      </w:r>
      <w:r>
        <w:rPr>
          <w:rFonts w:ascii="仿宋" w:hAnsi="仿宋" w:eastAsia="仿宋" w:cs="仿宋"/>
          <w:bCs/>
          <w:sz w:val="24"/>
          <w:szCs w:val="24"/>
          <w:lang w:val="zh-CN"/>
        </w:rPr>
        <w:br w:type="page" w:clear="all"/>
      </w:r>
      <w:r>
        <w:rPr>
          <w:rFonts w:hint="eastAsia" w:ascii="仿宋" w:hAnsi="仿宋" w:eastAsia="仿宋" w:cs="仿宋"/>
          <w:b/>
          <w:bCs/>
          <w:sz w:val="24"/>
          <w:szCs w:val="24"/>
        </w:rPr>
        <w:t xml:space="preserve">二、法定代表人授权书格式</w:t>
      </w:r>
      <w:r>
        <w:rPr>
          <w:rFonts w:ascii="仿宋" w:hAnsi="仿宋" w:eastAsia="仿宋" w:cs="仿宋"/>
          <w:b/>
          <w:bCs/>
          <w:sz w:val="24"/>
          <w:szCs w:val="24"/>
        </w:rPr>
      </w:r>
      <w:r/>
    </w:p>
    <w:p>
      <w:pPr>
        <w:pStyle w:val="1043"/>
        <w:jc w:val="center"/>
        <w:spacing w:line="360" w:lineRule="auto"/>
        <w:rPr>
          <w:rFonts w:ascii="仿宋" w:hAnsi="仿宋" w:eastAsia="仿宋" w:cs="仿宋"/>
          <w:b/>
          <w:bCs/>
          <w:sz w:val="24"/>
          <w:szCs w:val="24"/>
        </w:rPr>
      </w:pPr>
      <w:r>
        <w:rPr>
          <w:rFonts w:ascii="仿宋" w:hAnsi="仿宋" w:eastAsia="仿宋" w:cs="仿宋"/>
          <w:b/>
          <w:bCs/>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法定代表人授权委托书</w:t>
      </w:r>
      <w:r>
        <w:rPr>
          <w:rFonts w:ascii="仿宋" w:hAnsi="仿宋" w:eastAsia="仿宋" w:cs="仿宋"/>
          <w:b/>
          <w:bCs/>
          <w:sz w:val="24"/>
          <w:szCs w:val="24"/>
        </w:rPr>
      </w:r>
      <w:r/>
    </w:p>
    <w:p>
      <w:pPr>
        <w:pStyle w:val="1043"/>
        <w:spacing w:line="360" w:lineRule="auto"/>
        <w:rPr>
          <w:rFonts w:ascii="仿宋" w:hAnsi="仿宋" w:eastAsia="仿宋" w:cs="仿宋"/>
          <w:b/>
          <w:sz w:val="24"/>
          <w:szCs w:val="21"/>
          <w:u w:val="single"/>
          <w:lang w:val="zh-CN"/>
        </w:rPr>
      </w:pPr>
      <w:r>
        <w:rPr>
          <w:rFonts w:ascii="仿宋" w:hAnsi="仿宋" w:eastAsia="仿宋" w:cs="仿宋"/>
          <w:b/>
          <w:sz w:val="24"/>
          <w:szCs w:val="21"/>
          <w:u w:val="single"/>
          <w:lang w:val="zh-CN"/>
        </w:rPr>
      </w:r>
      <w:r/>
    </w:p>
    <w:p>
      <w:pPr>
        <w:pStyle w:val="1043"/>
        <w:spacing w:line="360" w:lineRule="auto"/>
        <w:rPr>
          <w:rFonts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rPr>
          <w:rFonts w:ascii="仿宋" w:hAnsi="仿宋" w:eastAsia="仿宋" w:cs="仿宋"/>
          <w:sz w:val="24"/>
          <w:szCs w:val="24"/>
          <w:lang w:val="en-US"/>
        </w:rPr>
      </w:r>
      <w:r/>
    </w:p>
    <w:p>
      <w:pPr>
        <w:pStyle w:val="1043"/>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（项目编号）投标，以本公司名义处理一切与之有关的事务。</w:t>
      </w:r>
      <w:r>
        <w:rPr>
          <w:rFonts w:ascii="仿宋" w:hAnsi="仿宋" w:eastAsia="仿宋" w:cs="仿宋"/>
          <w:sz w:val="24"/>
          <w:szCs w:val="24"/>
          <w:lang w:val="zh-CN"/>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本授权书于</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日签字生效，特此声明。</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被授权代表人姓名：</w:t>
      </w:r>
      <w:r>
        <w:rPr>
          <w:rFonts w:ascii="仿宋" w:hAnsi="仿宋" w:eastAsia="仿宋" w:cs="仿宋"/>
          <w:sz w:val="24"/>
          <w:szCs w:val="24"/>
        </w:rPr>
        <w:t xml:space="preserve">     </w:t>
      </w:r>
      <w:r>
        <w:rPr>
          <w:rFonts w:hint="eastAsia" w:ascii="仿宋" w:hAnsi="仿宋" w:eastAsia="仿宋" w:cs="仿宋"/>
          <w:sz w:val="24"/>
          <w:szCs w:val="24"/>
        </w:rPr>
        <w:t xml:space="preserve">年龄：</w:t>
      </w:r>
      <w:r>
        <w:rPr>
          <w:rFonts w:ascii="仿宋" w:hAnsi="仿宋" w:eastAsia="仿宋" w:cs="仿宋"/>
          <w:sz w:val="24"/>
          <w:szCs w:val="24"/>
        </w:rPr>
        <w:t xml:space="preserve">       </w:t>
      </w:r>
      <w:r>
        <w:rPr>
          <w:rFonts w:hint="eastAsia" w:ascii="仿宋" w:hAnsi="仿宋" w:eastAsia="仿宋" w:cs="仿宋"/>
          <w:sz w:val="24"/>
          <w:szCs w:val="24"/>
        </w:rPr>
        <w:t xml:space="preserve">职务：</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身份证：</w:t>
      </w:r>
      <w:r>
        <w:rPr>
          <w:rFonts w:ascii="仿宋" w:hAnsi="仿宋" w:eastAsia="仿宋" w:cs="仿宋"/>
          <w:sz w:val="24"/>
          <w:szCs w:val="24"/>
        </w:rPr>
        <w:t xml:space="preserve">                </w:t>
      </w:r>
      <w:r>
        <w:rPr>
          <w:rFonts w:hint="eastAsia" w:ascii="仿宋" w:hAnsi="仿宋" w:eastAsia="仿宋" w:cs="仿宋"/>
          <w:sz w:val="24"/>
          <w:szCs w:val="24"/>
        </w:rPr>
        <w:t xml:space="preserve">联系电话：</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供应商（章）：</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法定代表人签字或盖章：</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（注：后附被授权委托人身份证正反面复印件）</w:t>
      </w:r>
      <w:r>
        <w:rPr>
          <w:rFonts w:ascii="仿宋" w:hAnsi="仿宋" w:eastAsia="仿宋" w:cs="仿宋"/>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61" w:name="_Toc39048943"/>
      <w:r>
        <w:rPr>
          <w:rFonts w:hint="eastAsia" w:ascii="仿宋" w:hAnsi="仿宋" w:eastAsia="仿宋" w:cs="仿宋"/>
          <w:b/>
          <w:bCs/>
          <w:sz w:val="24"/>
          <w:szCs w:val="24"/>
        </w:rPr>
        <w:t xml:space="preserve">三、</w:t>
      </w: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一览表格式</w:t>
      </w:r>
      <w:bookmarkEnd w:id="61"/>
      <w:r>
        <w:rPr>
          <w:rFonts w:ascii="仿宋" w:hAnsi="仿宋" w:eastAsia="仿宋" w:cs="仿宋"/>
          <w:b/>
          <w:bCs/>
          <w:sz w:val="24"/>
          <w:szCs w:val="24"/>
        </w:rPr>
      </w:r>
      <w:r/>
    </w:p>
    <w:p>
      <w:pPr>
        <w:pStyle w:val="1043"/>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1043"/>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w:t>
      </w:r>
      <w:r>
        <w:rPr>
          <w:rFonts w:hint="eastAsia" w:ascii="仿宋" w:hAnsi="仿宋" w:eastAsia="仿宋" w:cs="仿宋"/>
          <w:b/>
          <w:bCs/>
          <w:sz w:val="24"/>
          <w:szCs w:val="24"/>
          <w:lang w:val="en-US" w:eastAsia="zh-CN"/>
        </w:rPr>
        <w:t xml:space="preserve">包</w:t>
      </w:r>
      <w:r>
        <w:rPr>
          <w:rFonts w:hint="eastAsia" w:ascii="仿宋" w:hAnsi="仿宋" w:eastAsia="仿宋" w:cs="仿宋"/>
          <w:b/>
          <w:bCs/>
          <w:sz w:val="24"/>
          <w:szCs w:val="24"/>
          <w:lang w:val="en-US" w:eastAsia="zh-CN"/>
        </w:rPr>
        <w:t xml:space="preserve">1/2/3/4/5/6</w:t>
      </w:r>
      <w:r>
        <w:rPr>
          <w:rFonts w:hint="eastAsia" w:ascii="仿宋" w:hAnsi="仿宋" w:eastAsia="仿宋" w:cs="仿宋"/>
          <w:b/>
          <w:bCs/>
          <w:sz w:val="24"/>
          <w:szCs w:val="24"/>
        </w:rPr>
        <w:t xml:space="preserve">）</w:t>
      </w:r>
      <w:r>
        <w:rPr>
          <w:rFonts w:hint="eastAsia" w:ascii="仿宋" w:hAnsi="仿宋" w:eastAsia="仿宋" w:cs="仿宋"/>
          <w:b/>
          <w:bCs/>
          <w:sz w:val="24"/>
          <w:szCs w:val="24"/>
        </w:rPr>
      </w:r>
      <w:r/>
    </w:p>
    <w:p>
      <w:pPr>
        <w:pStyle w:val="1043"/>
        <w:jc w:val="center"/>
        <w:rPr>
          <w:rFonts w:ascii="仿宋" w:hAnsi="仿宋" w:eastAsia="仿宋" w:cs="仿宋"/>
          <w:b/>
          <w:bCs/>
          <w:sz w:val="24"/>
          <w:szCs w:val="24"/>
        </w:rPr>
      </w:pPr>
      <w:r>
        <w:rPr>
          <w:rFonts w:ascii="仿宋" w:hAnsi="仿宋" w:eastAsia="仿宋" w:cs="仿宋"/>
          <w:b/>
          <w:bCs/>
          <w:sz w:val="24"/>
          <w:szCs w:val="24"/>
        </w:rPr>
      </w:r>
      <w:r/>
    </w:p>
    <w:tbl>
      <w:tblPr>
        <w:tblW w:w="86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66"/>
        <w:gridCol w:w="802"/>
        <w:gridCol w:w="2673"/>
        <w:gridCol w:w="1678"/>
      </w:tblGrid>
      <w:tr>
        <w:trPr>
          <w:trHeight w:val="454"/>
        </w:trPr>
        <w:tc>
          <w:tcPr>
            <w:gridSpan w:val="4"/>
            <w:tcW w:w="8619" w:type="dxa"/>
            <w:vAlign w:val="center"/>
            <w:textDirection w:val="lrTb"/>
            <w:noWrap w:val="false"/>
          </w:tcPr>
          <w:p>
            <w:pPr>
              <w:pStyle w:val="1043"/>
              <w:spacing w:line="360" w:lineRule="auto"/>
              <w:rPr>
                <w:rStyle w:val="1457"/>
                <w:rFonts w:ascii="仿宋" w:hAnsi="仿宋" w:eastAsia="仿宋" w:cs="仿宋"/>
                <w:sz w:val="24"/>
                <w:szCs w:val="24"/>
                <w:lang w:val="en-US" w:eastAsia="zh-CN"/>
              </w:rPr>
            </w:pPr>
            <w:r>
              <w:rPr>
                <w:rStyle w:val="1457"/>
                <w:rFonts w:hint="eastAsia" w:ascii="仿宋" w:hAnsi="仿宋" w:eastAsia="仿宋" w:cs="仿宋"/>
                <w:sz w:val="24"/>
                <w:szCs w:val="24"/>
                <w:lang w:val="zh-CN"/>
              </w:rPr>
              <w:t xml:space="preserve">项目名称：</w:t>
            </w:r>
            <w:r>
              <w:rPr>
                <w:rStyle w:val="1457"/>
                <w:rFonts w:hint="eastAsia" w:ascii="仿宋" w:hAnsi="仿宋" w:eastAsia="仿宋" w:cs="仿宋"/>
                <w:sz w:val="24"/>
                <w:szCs w:val="24"/>
                <w:lang w:val="en-US" w:eastAsia="zh-CN"/>
              </w:rPr>
              <w:t xml:space="preserve">                  </w:t>
            </w:r>
            <w:r>
              <w:rPr>
                <w:rStyle w:val="1457"/>
                <w:rFonts w:hint="eastAsia" w:ascii="仿宋" w:hAnsi="仿宋" w:eastAsia="仿宋" w:cs="仿宋"/>
                <w:sz w:val="24"/>
                <w:szCs w:val="24"/>
                <w:lang w:val="zh-CN"/>
              </w:rPr>
              <w:t xml:space="preserve">项目编号：</w:t>
            </w:r>
            <w:r>
              <w:rPr>
                <w:rStyle w:val="1457"/>
                <w:rFonts w:hint="eastAsia" w:ascii="仿宋" w:hAnsi="仿宋" w:eastAsia="仿宋" w:cs="仿宋"/>
                <w:sz w:val="24"/>
                <w:szCs w:val="24"/>
                <w:lang w:val="en-US" w:eastAsia="zh-CN"/>
              </w:rPr>
              <w:t xml:space="preserve">                    分包号：</w:t>
            </w:r>
            <w:r>
              <w:rPr>
                <w:rStyle w:val="1457"/>
                <w:rFonts w:ascii="仿宋" w:hAnsi="仿宋" w:eastAsia="仿宋" w:cs="仿宋"/>
                <w:sz w:val="24"/>
                <w:szCs w:val="24"/>
                <w:lang w:val="en-US" w:eastAsia="zh-CN"/>
              </w:rPr>
            </w:r>
            <w:r/>
          </w:p>
        </w:tc>
      </w:tr>
      <w:tr>
        <w:trPr>
          <w:trHeight w:val="454"/>
        </w:trPr>
        <w:tc>
          <w:tcPr>
            <w:tcW w:w="3466" w:type="dxa"/>
            <w:vAlign w:val="center"/>
            <w:textDirection w:val="lrTb"/>
            <w:noWrap w:val="false"/>
          </w:tcPr>
          <w:p>
            <w:pPr>
              <w:pStyle w:val="1043"/>
              <w:jc w:val="center"/>
              <w:rPr>
                <w:rStyle w:val="1457"/>
                <w:rFonts w:hint="eastAsia" w:ascii="仿宋" w:hAnsi="仿宋" w:eastAsia="仿宋" w:cs="仿宋"/>
                <w:sz w:val="24"/>
                <w:szCs w:val="24"/>
                <w:lang w:val="zh-CN" w:eastAsia="zh-CN"/>
              </w:rPr>
            </w:pPr>
            <w:r>
              <w:rPr>
                <w:rStyle w:val="1457"/>
                <w:rFonts w:hint="eastAsia" w:ascii="仿宋" w:hAnsi="仿宋" w:eastAsia="仿宋" w:cs="仿宋"/>
                <w:sz w:val="24"/>
                <w:szCs w:val="24"/>
                <w:lang w:val="en-US" w:eastAsia="zh-CN"/>
              </w:rPr>
              <w:t xml:space="preserve">名称</w:t>
            </w:r>
            <w:r>
              <w:rPr>
                <w:rStyle w:val="1457"/>
                <w:rFonts w:hint="eastAsia" w:ascii="仿宋" w:hAnsi="仿宋" w:eastAsia="仿宋" w:cs="仿宋"/>
                <w:sz w:val="24"/>
                <w:szCs w:val="24"/>
                <w:lang w:val="zh-CN" w:eastAsia="zh-CN"/>
              </w:rPr>
            </w:r>
            <w:r/>
          </w:p>
        </w:tc>
        <w:tc>
          <w:tcPr>
            <w:gridSpan w:val="2"/>
            <w:tcW w:w="3475" w:type="dxa"/>
            <w:vAlign w:val="center"/>
            <w:textDirection w:val="lrTb"/>
            <w:noWrap w:val="false"/>
          </w:tcPr>
          <w:p>
            <w:pPr>
              <w:pStyle w:val="1043"/>
              <w:jc w:val="center"/>
              <w:rPr>
                <w:rStyle w:val="1457"/>
                <w:rFonts w:hint="eastAsia" w:ascii="仿宋" w:hAnsi="仿宋" w:eastAsia="仿宋" w:cs="仿宋"/>
                <w:sz w:val="24"/>
                <w:szCs w:val="24"/>
                <w:lang w:val="en-US" w:eastAsia="zh-CN"/>
              </w:rPr>
            </w:pPr>
            <w:r>
              <w:rPr>
                <w:rStyle w:val="1457"/>
                <w:rFonts w:hint="eastAsia" w:ascii="仿宋" w:hAnsi="仿宋" w:eastAsia="仿宋" w:cs="仿宋"/>
                <w:sz w:val="24"/>
                <w:szCs w:val="24"/>
                <w:lang w:val="en-US" w:eastAsia="zh-CN"/>
              </w:rPr>
              <w:t xml:space="preserve">报价</w:t>
            </w:r>
            <w:r>
              <w:rPr>
                <w:rStyle w:val="1457"/>
                <w:rFonts w:hint="eastAsia" w:ascii="仿宋" w:hAnsi="仿宋" w:eastAsia="仿宋" w:cs="仿宋"/>
                <w:sz w:val="24"/>
                <w:szCs w:val="24"/>
                <w:lang w:val="en-US" w:eastAsia="zh-CN"/>
              </w:rPr>
            </w:r>
            <w:r/>
          </w:p>
        </w:tc>
        <w:tc>
          <w:tcPr>
            <w:tcW w:w="1678" w:type="dxa"/>
            <w:vAlign w:val="center"/>
            <w:textDirection w:val="lrTb"/>
            <w:noWrap w:val="false"/>
          </w:tcPr>
          <w:p>
            <w:pPr>
              <w:pStyle w:val="1043"/>
              <w:jc w:val="center"/>
              <w:rPr>
                <w:rStyle w:val="1457"/>
                <w:rFonts w:ascii="仿宋" w:hAnsi="仿宋" w:eastAsia="仿宋" w:cs="仿宋"/>
                <w:sz w:val="24"/>
                <w:szCs w:val="24"/>
                <w:lang w:val="zh-CN"/>
              </w:rPr>
            </w:pPr>
            <w:r>
              <w:rPr>
                <w:rStyle w:val="1457"/>
                <w:rFonts w:hint="eastAsia" w:ascii="仿宋" w:hAnsi="仿宋" w:eastAsia="仿宋" w:cs="仿宋"/>
                <w:sz w:val="24"/>
                <w:szCs w:val="22"/>
                <w:lang w:val="zh-CN"/>
              </w:rPr>
              <w:t xml:space="preserve">备注</w:t>
            </w:r>
            <w:r>
              <w:rPr>
                <w:rStyle w:val="1457"/>
                <w:rFonts w:ascii="仿宋" w:hAnsi="仿宋" w:eastAsia="仿宋" w:cs="仿宋"/>
                <w:sz w:val="24"/>
                <w:szCs w:val="24"/>
                <w:lang w:val="zh-CN"/>
              </w:rPr>
            </w:r>
            <w:r/>
          </w:p>
        </w:tc>
      </w:tr>
      <w:tr>
        <w:trPr>
          <w:trHeight w:val="1112"/>
        </w:trPr>
        <w:tc>
          <w:tcPr>
            <w:tcW w:w="3466" w:type="dxa"/>
            <w:vAlign w:val="center"/>
            <w:textDirection w:val="lrTb"/>
            <w:noWrap w:val="false"/>
          </w:tcPr>
          <w:p>
            <w:pPr>
              <w:pStyle w:val="1047"/>
              <w:jc w:val="center"/>
              <w:rPr>
                <w:lang w:val="zh-CN"/>
              </w:rPr>
            </w:pPr>
            <w:r>
              <w:rPr>
                <w:lang w:val="zh-CN"/>
              </w:rPr>
            </w:r>
            <w:r/>
          </w:p>
        </w:tc>
        <w:tc>
          <w:tcPr>
            <w:gridSpan w:val="2"/>
            <w:tcW w:w="3475" w:type="dxa"/>
            <w:vAlign w:val="center"/>
            <w:textDirection w:val="lrTb"/>
            <w:noWrap w:val="false"/>
          </w:tcPr>
          <w:p>
            <w:pPr>
              <w:pStyle w:val="1047"/>
              <w:jc w:val="center"/>
              <w:rPr>
                <w:rFonts w:hint="eastAsia" w:ascii="仿宋" w:hAnsi="仿宋" w:eastAsia="仿宋"/>
                <w:b w:val="0"/>
                <w:sz w:val="24"/>
                <w:szCs w:val="24"/>
                <w:lang w:val="zh-CN"/>
              </w:rPr>
            </w:pPr>
            <w:r>
              <w:rPr>
                <w:rFonts w:hint="eastAsia" w:ascii="仿宋" w:hAnsi="仿宋" w:eastAsia="仿宋"/>
                <w:b w:val="0"/>
                <w:sz w:val="24"/>
                <w:szCs w:val="24"/>
                <w:u w:val="single"/>
                <w:lang w:val="en-US" w:eastAsia="zh-CN"/>
              </w:rPr>
              <w:t xml:space="preserve">     </w:t>
            </w:r>
            <w:r>
              <w:rPr>
                <w:rFonts w:hint="eastAsia" w:ascii="仿宋" w:hAnsi="仿宋" w:eastAsia="仿宋"/>
                <w:b w:val="0"/>
                <w:sz w:val="24"/>
                <w:szCs w:val="24"/>
                <w:lang w:val="zh-CN"/>
              </w:rPr>
              <w:t xml:space="preserve">%（折扣率）</w:t>
            </w:r>
            <w:r>
              <w:rPr>
                <w:rFonts w:hint="eastAsia" w:ascii="仿宋" w:hAnsi="仿宋" w:eastAsia="仿宋"/>
                <w:b w:val="0"/>
                <w:sz w:val="24"/>
                <w:szCs w:val="24"/>
                <w:lang w:val="zh-CN"/>
              </w:rPr>
            </w:r>
            <w:r/>
          </w:p>
        </w:tc>
        <w:tc>
          <w:tcPr>
            <w:tcW w:w="1678" w:type="dxa"/>
            <w:vAlign w:val="center"/>
            <w:textDirection w:val="lrTb"/>
            <w:noWrap w:val="false"/>
          </w:tcPr>
          <w:p>
            <w:pPr>
              <w:pStyle w:val="1043"/>
              <w:jc w:val="center"/>
              <w:rPr>
                <w:rStyle w:val="1457"/>
                <w:rFonts w:ascii="仿宋" w:hAnsi="仿宋" w:eastAsia="仿宋" w:cs="仿宋"/>
                <w:sz w:val="24"/>
                <w:szCs w:val="24"/>
                <w:lang w:val="zh-CN"/>
              </w:rPr>
            </w:pPr>
            <w:r>
              <w:rPr>
                <w:rStyle w:val="1457"/>
                <w:rFonts w:ascii="仿宋" w:hAnsi="仿宋" w:eastAsia="仿宋" w:cs="仿宋"/>
                <w:sz w:val="24"/>
                <w:szCs w:val="24"/>
                <w:lang w:val="zh-CN"/>
              </w:rPr>
            </w:r>
            <w:r/>
          </w:p>
        </w:tc>
      </w:tr>
      <w:tr>
        <w:trPr>
          <w:trHeight w:val="454"/>
        </w:trPr>
        <w:tc>
          <w:tcPr>
            <w:gridSpan w:val="2"/>
            <w:tcW w:w="4268" w:type="dxa"/>
            <w:vAlign w:val="center"/>
            <w:textDirection w:val="lrTb"/>
            <w:noWrap w:val="false"/>
          </w:tcPr>
          <w:p>
            <w:pPr>
              <w:pStyle w:val="1043"/>
              <w:jc w:val="center"/>
              <w:rPr>
                <w:rStyle w:val="1457"/>
                <w:rFonts w:ascii="仿宋" w:hAnsi="仿宋" w:eastAsia="仿宋" w:cs="仿宋"/>
                <w:sz w:val="24"/>
                <w:szCs w:val="24"/>
                <w:lang w:val="en-US" w:eastAsia="zh-CN"/>
              </w:rPr>
            </w:pPr>
            <w:r>
              <w:rPr>
                <w:rStyle w:val="1457"/>
                <w:rFonts w:hint="eastAsia" w:ascii="仿宋" w:hAnsi="仿宋" w:eastAsia="仿宋" w:cs="仿宋"/>
                <w:sz w:val="24"/>
                <w:szCs w:val="24"/>
                <w:lang w:val="en-US" w:eastAsia="zh-CN"/>
              </w:rPr>
              <w:t xml:space="preserve">供货期限</w:t>
            </w:r>
            <w:r>
              <w:rPr>
                <w:rStyle w:val="1457"/>
                <w:rFonts w:ascii="仿宋" w:hAnsi="仿宋" w:eastAsia="仿宋" w:cs="仿宋"/>
                <w:sz w:val="24"/>
                <w:szCs w:val="24"/>
                <w:lang w:val="en-US" w:eastAsia="zh-CN"/>
              </w:rPr>
            </w:r>
            <w:r/>
          </w:p>
        </w:tc>
        <w:tc>
          <w:tcPr>
            <w:gridSpan w:val="2"/>
            <w:tcW w:w="4351" w:type="dxa"/>
            <w:vAlign w:val="center"/>
            <w:textDirection w:val="lrTb"/>
            <w:noWrap w:val="false"/>
          </w:tcPr>
          <w:p>
            <w:pPr>
              <w:pStyle w:val="1043"/>
              <w:jc w:val="left"/>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自合同签订之日起1年</w:t>
            </w:r>
            <w:r>
              <w:rPr>
                <w:rStyle w:val="1457"/>
                <w:rFonts w:ascii="仿宋" w:hAnsi="仿宋" w:eastAsia="仿宋" w:cs="仿宋"/>
                <w:sz w:val="24"/>
                <w:szCs w:val="24"/>
                <w:lang w:val="zh-CN"/>
              </w:rPr>
            </w:r>
            <w:r/>
          </w:p>
        </w:tc>
      </w:tr>
      <w:tr>
        <w:trPr>
          <w:trHeight w:val="454"/>
        </w:trPr>
        <w:tc>
          <w:tcPr>
            <w:gridSpan w:val="2"/>
            <w:tcW w:w="4268" w:type="dxa"/>
            <w:vAlign w:val="center"/>
            <w:textDirection w:val="lrTb"/>
            <w:noWrap w:val="false"/>
          </w:tcPr>
          <w:p>
            <w:pPr>
              <w:pStyle w:val="1043"/>
              <w:jc w:val="center"/>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供应商是否属于小微型企业</w:t>
            </w:r>
            <w:r>
              <w:rPr>
                <w:rStyle w:val="1457"/>
                <w:rFonts w:ascii="仿宋" w:hAnsi="仿宋" w:eastAsia="仿宋" w:cs="仿宋"/>
                <w:sz w:val="24"/>
                <w:szCs w:val="24"/>
                <w:lang w:val="zh-CN"/>
              </w:rPr>
            </w:r>
            <w:r/>
          </w:p>
        </w:tc>
        <w:tc>
          <w:tcPr>
            <w:gridSpan w:val="2"/>
            <w:tcW w:w="4351" w:type="dxa"/>
            <w:vAlign w:val="center"/>
            <w:textDirection w:val="lrTb"/>
            <w:noWrap w:val="false"/>
          </w:tcPr>
          <w:p>
            <w:pPr>
              <w:pStyle w:val="1043"/>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是</w:t>
            </w:r>
            <w:r>
              <w:rPr>
                <w:rStyle w:val="1457"/>
                <w:rFonts w:ascii="仿宋" w:hAnsi="仿宋" w:eastAsia="仿宋" w:cs="仿宋"/>
                <w:sz w:val="24"/>
                <w:szCs w:val="24"/>
                <w:lang w:val="zh-CN"/>
              </w:rPr>
              <w:t xml:space="preserve">       </w:t>
            </w:r>
            <w:r>
              <w:rPr>
                <w:rStyle w:val="1457"/>
                <w:rFonts w:hint="eastAsia" w:ascii="仿宋" w:hAnsi="仿宋" w:eastAsia="仿宋" w:cs="仿宋"/>
                <w:sz w:val="24"/>
                <w:szCs w:val="24"/>
                <w:lang w:val="zh-CN"/>
              </w:rPr>
              <w:t xml:space="preserve">否</w:t>
            </w:r>
            <w:r>
              <w:rPr>
                <w:rStyle w:val="1457"/>
                <w:rFonts w:ascii="仿宋" w:hAnsi="仿宋" w:eastAsia="仿宋" w:cs="仿宋"/>
                <w:sz w:val="24"/>
                <w:szCs w:val="24"/>
                <w:lang w:val="zh-CN"/>
              </w:rPr>
            </w:r>
            <w:r/>
          </w:p>
        </w:tc>
      </w:tr>
      <w:tr>
        <w:trPr>
          <w:trHeight w:val="454"/>
        </w:trPr>
        <w:tc>
          <w:tcPr>
            <w:gridSpan w:val="2"/>
            <w:tcW w:w="4268" w:type="dxa"/>
            <w:vAlign w:val="center"/>
            <w:textDirection w:val="lrTb"/>
            <w:noWrap w:val="false"/>
          </w:tcPr>
          <w:p>
            <w:pPr>
              <w:pStyle w:val="1043"/>
              <w:jc w:val="center"/>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供应商是否属于</w:t>
            </w:r>
            <w:r>
              <w:rPr>
                <w:rFonts w:hint="eastAsia" w:ascii="仿宋" w:hAnsi="仿宋" w:eastAsia="仿宋" w:cs="宋体"/>
                <w:sz w:val="24"/>
                <w:lang w:val="zh-CN"/>
              </w:rPr>
              <w:t xml:space="preserve">残疾人福利性单位</w:t>
            </w:r>
            <w:r>
              <w:rPr>
                <w:rStyle w:val="1457"/>
                <w:rFonts w:ascii="仿宋" w:hAnsi="仿宋" w:eastAsia="仿宋" w:cs="仿宋"/>
                <w:sz w:val="24"/>
                <w:szCs w:val="24"/>
                <w:lang w:val="zh-CN"/>
              </w:rPr>
            </w:r>
            <w:r/>
          </w:p>
        </w:tc>
        <w:tc>
          <w:tcPr>
            <w:gridSpan w:val="2"/>
            <w:tcW w:w="4351" w:type="dxa"/>
            <w:vAlign w:val="center"/>
            <w:textDirection w:val="lrTb"/>
            <w:noWrap w:val="false"/>
          </w:tcPr>
          <w:p>
            <w:pPr>
              <w:pStyle w:val="1043"/>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是</w:t>
            </w:r>
            <w:r>
              <w:rPr>
                <w:rStyle w:val="1457"/>
                <w:rFonts w:ascii="仿宋" w:hAnsi="仿宋" w:eastAsia="仿宋" w:cs="仿宋"/>
                <w:sz w:val="24"/>
                <w:szCs w:val="24"/>
                <w:lang w:val="zh-CN"/>
              </w:rPr>
              <w:t xml:space="preserve">       </w:t>
            </w:r>
            <w:r>
              <w:rPr>
                <w:rStyle w:val="1457"/>
                <w:rFonts w:hint="eastAsia" w:ascii="仿宋" w:hAnsi="仿宋" w:eastAsia="仿宋" w:cs="仿宋"/>
                <w:sz w:val="24"/>
                <w:szCs w:val="24"/>
                <w:lang w:val="zh-CN"/>
              </w:rPr>
              <w:t xml:space="preserve">否</w:t>
            </w:r>
            <w:r>
              <w:rPr>
                <w:rStyle w:val="1457"/>
                <w:rFonts w:ascii="仿宋" w:hAnsi="仿宋" w:eastAsia="仿宋" w:cs="仿宋"/>
                <w:sz w:val="24"/>
                <w:szCs w:val="24"/>
                <w:lang w:val="zh-CN"/>
              </w:rPr>
            </w:r>
            <w:r/>
          </w:p>
        </w:tc>
      </w:tr>
      <w:tr>
        <w:trPr>
          <w:trHeight w:val="454"/>
        </w:trPr>
        <w:tc>
          <w:tcPr>
            <w:gridSpan w:val="2"/>
            <w:tcW w:w="4268" w:type="dxa"/>
            <w:vAlign w:val="center"/>
            <w:textDirection w:val="lrTb"/>
            <w:noWrap w:val="false"/>
          </w:tcPr>
          <w:p>
            <w:pPr>
              <w:pStyle w:val="1043"/>
              <w:jc w:val="center"/>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供应商是否属于</w:t>
            </w:r>
            <w:r>
              <w:rPr>
                <w:rFonts w:hint="eastAsia" w:ascii="仿宋" w:hAnsi="仿宋" w:eastAsia="仿宋" w:cs="宋体"/>
                <w:sz w:val="24"/>
                <w:lang w:val="zh-CN"/>
              </w:rPr>
              <w:t xml:space="preserve">监狱企业</w:t>
            </w:r>
            <w:r>
              <w:rPr>
                <w:rStyle w:val="1457"/>
                <w:rFonts w:ascii="仿宋" w:hAnsi="仿宋" w:eastAsia="仿宋" w:cs="仿宋"/>
                <w:sz w:val="24"/>
                <w:szCs w:val="24"/>
                <w:lang w:val="zh-CN"/>
              </w:rPr>
            </w:r>
            <w:r/>
          </w:p>
        </w:tc>
        <w:tc>
          <w:tcPr>
            <w:gridSpan w:val="2"/>
            <w:tcW w:w="4351" w:type="dxa"/>
            <w:vAlign w:val="center"/>
            <w:textDirection w:val="lrTb"/>
            <w:noWrap w:val="false"/>
          </w:tcPr>
          <w:p>
            <w:pPr>
              <w:pStyle w:val="1043"/>
              <w:rPr>
                <w:rStyle w:val="1457"/>
                <w:rFonts w:ascii="仿宋" w:hAnsi="仿宋" w:eastAsia="仿宋" w:cs="仿宋"/>
                <w:sz w:val="24"/>
                <w:szCs w:val="24"/>
                <w:lang w:val="zh-CN"/>
              </w:rPr>
            </w:pPr>
            <w:r>
              <w:rPr>
                <w:rStyle w:val="1457"/>
                <w:rFonts w:hint="eastAsia" w:ascii="仿宋" w:hAnsi="仿宋" w:eastAsia="仿宋" w:cs="仿宋"/>
                <w:sz w:val="24"/>
                <w:szCs w:val="24"/>
                <w:lang w:val="zh-CN"/>
              </w:rPr>
              <w:t xml:space="preserve">是</w:t>
            </w:r>
            <w:r>
              <w:rPr>
                <w:rStyle w:val="1457"/>
                <w:rFonts w:ascii="仿宋" w:hAnsi="仿宋" w:eastAsia="仿宋" w:cs="仿宋"/>
                <w:sz w:val="24"/>
                <w:szCs w:val="24"/>
                <w:lang w:val="zh-CN"/>
              </w:rPr>
              <w:t xml:space="preserve">       </w:t>
            </w:r>
            <w:r>
              <w:rPr>
                <w:rStyle w:val="1457"/>
                <w:rFonts w:hint="eastAsia" w:ascii="仿宋" w:hAnsi="仿宋" w:eastAsia="仿宋" w:cs="仿宋"/>
                <w:sz w:val="24"/>
                <w:szCs w:val="24"/>
                <w:lang w:val="zh-CN"/>
              </w:rPr>
              <w:t xml:space="preserve">否</w:t>
            </w:r>
            <w:r>
              <w:rPr>
                <w:rStyle w:val="1457"/>
                <w:rFonts w:ascii="仿宋" w:hAnsi="仿宋" w:eastAsia="仿宋" w:cs="仿宋"/>
                <w:sz w:val="24"/>
                <w:szCs w:val="24"/>
                <w:lang w:val="zh-CN"/>
              </w:rPr>
            </w:r>
            <w:r/>
          </w:p>
        </w:tc>
      </w:tr>
    </w:tbl>
    <w:p>
      <w:pPr>
        <w:pStyle w:val="1150"/>
        <w:ind w:firstLine="480"/>
        <w:rPr>
          <w:rFonts w:ascii="仿宋" w:hAnsi="仿宋" w:eastAsia="仿宋" w:cs="仿宋"/>
          <w:sz w:val="24"/>
        </w:rPr>
      </w:pPr>
      <w:r>
        <w:rPr>
          <w:rFonts w:ascii="仿宋" w:hAnsi="仿宋" w:eastAsia="仿宋" w:cs="仿宋"/>
          <w:sz w:val="24"/>
        </w:rPr>
      </w:r>
      <w:r/>
    </w:p>
    <w:p>
      <w:pPr>
        <w:pStyle w:val="1043"/>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1043"/>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投标单位（盖章）：</w:t>
      </w:r>
      <w:r>
        <w:rPr>
          <w:rFonts w:ascii="仿宋" w:hAnsi="仿宋" w:eastAsia="仿宋" w:cs="仿宋"/>
          <w:sz w:val="24"/>
          <w:szCs w:val="24"/>
          <w:lang w:val="zh-CN"/>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说明：</w:t>
      </w:r>
      <w:r>
        <w:rPr>
          <w:rFonts w:ascii="仿宋" w:hAnsi="仿宋" w:eastAsia="仿宋" w:cs="仿宋"/>
          <w:sz w:val="24"/>
          <w:szCs w:val="24"/>
          <w:lang w:val="zh-CN"/>
        </w:rPr>
      </w:r>
      <w:r/>
    </w:p>
    <w:p>
      <w:pPr>
        <w:pStyle w:val="1043"/>
        <w:numPr>
          <w:ilvl w:val="0"/>
          <w:numId w:val="4"/>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供应商是否属于小微型企业”栏内填写“是”或“否”。如填写“是”，供应商需提供《中小企业声明函》《残疾人福利性单位声明函》《属于监狱企业的证明文件》；如为代理商投标，还需提供投标产品制造商出具的上述文件。非小微企业产品不享受价格扣除。</w:t>
      </w:r>
      <w:r>
        <w:rPr>
          <w:rFonts w:hint="eastAsia" w:ascii="仿宋" w:hAnsi="仿宋" w:eastAsia="仿宋" w:cs="宋体"/>
          <w:sz w:val="24"/>
          <w:lang w:val="zh-CN"/>
        </w:rPr>
        <w:t xml:space="preserve">如未按要求提供、填写，或相关内容表述不清前后矛盾的，不享受价格扣除。</w:t>
      </w:r>
      <w:r>
        <w:rPr>
          <w:rFonts w:hint="eastAsia" w:ascii="仿宋" w:hAnsi="仿宋" w:eastAsia="仿宋" w:cs="宋体"/>
          <w:sz w:val="24"/>
          <w:lang w:val="zh-CN"/>
        </w:rPr>
      </w:r>
      <w:r/>
    </w:p>
    <w:p>
      <w:pPr>
        <w:pStyle w:val="1043"/>
        <w:numPr>
          <w:ilvl w:val="0"/>
          <w:numId w:val="4"/>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本项目仅接受一个价格，不得填报有选择性报价方案。若有优惠条款须注明，但不得影响报价、影响产品整体功能。</w:t>
      </w:r>
      <w:r>
        <w:rPr>
          <w:rFonts w:hint="eastAsia" w:ascii="仿宋" w:hAnsi="仿宋" w:eastAsia="仿宋" w:cs="宋体"/>
          <w:sz w:val="24"/>
          <w:lang w:val="zh-CN"/>
        </w:rPr>
      </w:r>
      <w:r/>
    </w:p>
    <w:p>
      <w:pPr>
        <w:pStyle w:val="1043"/>
        <w:numPr>
          <w:ilvl w:val="0"/>
          <w:numId w:val="4"/>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投标供应商投多个分包的，按分包分别填写开标一览表。</w:t>
      </w:r>
      <w:r>
        <w:rPr>
          <w:rFonts w:hint="eastAsia" w:ascii="仿宋" w:hAnsi="仿宋" w:eastAsia="仿宋" w:cs="宋体"/>
          <w:sz w:val="24"/>
          <w:lang w:val="zh-CN"/>
        </w:rPr>
      </w:r>
      <w:r/>
    </w:p>
    <w:p>
      <w:pPr>
        <w:pStyle w:val="1043"/>
        <w:jc w:val="both"/>
        <w:rPr>
          <w:rFonts w:hint="eastAsia" w:ascii="仿宋" w:hAnsi="仿宋" w:eastAsia="仿宋" w:cs="仿宋"/>
          <w:b/>
          <w:bCs/>
          <w:sz w:val="24"/>
          <w:szCs w:val="24"/>
        </w:rPr>
      </w:pPr>
      <w:r>
        <w:rPr>
          <w:rFonts w:hint="eastAsia" w:ascii="仿宋" w:hAnsi="仿宋" w:eastAsia="仿宋" w:cs="仿宋"/>
          <w:b/>
          <w:bCs/>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62" w:name="_Toc69202849"/>
      <w:r/>
      <w:bookmarkStart w:id="63" w:name="_Toc6009"/>
      <w:r/>
      <w:bookmarkStart w:id="64" w:name="_Toc39048944"/>
      <w:r/>
      <w:bookmarkStart w:id="65" w:name="_Toc108793398"/>
      <w:r/>
      <w:bookmarkStart w:id="66" w:name="_Toc50035734"/>
      <w:r/>
      <w:bookmarkStart w:id="67" w:name="_Toc120873488"/>
      <w:r/>
      <w:bookmarkStart w:id="68" w:name="_Toc17262"/>
      <w:r/>
      <w:bookmarkStart w:id="69" w:name="_Toc4551"/>
      <w:r/>
      <w:bookmarkStart w:id="70" w:name="_Toc99466362"/>
      <w:r/>
      <w:bookmarkStart w:id="71" w:name="_Toc29916"/>
      <w:r/>
      <w:bookmarkStart w:id="72" w:name="_Toc8775"/>
      <w:r/>
      <w:bookmarkStart w:id="73" w:name="_Toc3811"/>
      <w:r/>
      <w:bookmarkStart w:id="74" w:name="_Toc24188"/>
      <w:r>
        <w:rPr>
          <w:rStyle w:val="1055"/>
          <w:rFonts w:hint="eastAsia" w:ascii="仿宋" w:hAnsi="仿宋" w:cs="仿宋"/>
          <w:szCs w:val="24"/>
        </w:rPr>
        <w:t xml:space="preserve">四、分项报价表</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33266156"/>
      <w:r>
        <w:rPr>
          <w:rFonts w:ascii="仿宋" w:hAnsi="仿宋" w:eastAsia="仿宋" w:cs="仿宋"/>
          <w:b/>
          <w:bCs/>
          <w:sz w:val="24"/>
          <w:szCs w:val="24"/>
        </w:rPr>
      </w:r>
      <w:r/>
    </w:p>
    <w:p>
      <w:pPr>
        <w:pStyle w:val="1043"/>
        <w:jc w:val="center"/>
        <w:spacing w:line="360" w:lineRule="auto"/>
        <w:rPr>
          <w:rStyle w:val="1457"/>
          <w:rFonts w:ascii="仿宋" w:hAnsi="仿宋" w:eastAsia="仿宋"/>
          <w:b/>
          <w:bCs/>
          <w:sz w:val="24"/>
          <w:szCs w:val="24"/>
          <w:lang w:val="zh-CN"/>
        </w:rPr>
      </w:pPr>
      <w:r>
        <w:rPr>
          <w:rStyle w:val="1457"/>
          <w:rFonts w:hint="eastAsia" w:ascii="仿宋" w:hAnsi="仿宋" w:eastAsia="仿宋"/>
          <w:b/>
          <w:bCs/>
          <w:sz w:val="24"/>
          <w:szCs w:val="24"/>
          <w:lang w:val="zh-CN"/>
        </w:rPr>
        <w:t xml:space="preserve">分项报价表（格式自拟）</w:t>
      </w:r>
      <w:r>
        <w:rPr>
          <w:rStyle w:val="1457"/>
          <w:rFonts w:ascii="仿宋" w:hAnsi="仿宋" w:eastAsia="仿宋"/>
          <w:b/>
          <w:bCs/>
          <w:sz w:val="24"/>
          <w:szCs w:val="24"/>
          <w:lang w:val="zh-CN"/>
        </w:rPr>
      </w:r>
      <w:r/>
    </w:p>
    <w:p>
      <w:pPr>
        <w:pStyle w:val="1043"/>
        <w:spacing w:line="360" w:lineRule="auto"/>
        <w:rPr>
          <w:rStyle w:val="1457"/>
          <w:rFonts w:ascii="仿宋" w:hAnsi="仿宋" w:eastAsia="仿宋"/>
          <w:sz w:val="24"/>
          <w:szCs w:val="24"/>
        </w:rPr>
      </w:pPr>
      <w:r>
        <w:rPr>
          <w:rStyle w:val="1457"/>
          <w:rFonts w:ascii="仿宋" w:hAnsi="仿宋" w:eastAsia="仿宋"/>
          <w:sz w:val="24"/>
          <w:szCs w:val="24"/>
        </w:rPr>
      </w:r>
      <w:r/>
    </w:p>
    <w:p>
      <w:pPr>
        <w:pStyle w:val="1043"/>
        <w:rPr>
          <w:rFonts w:ascii="仿宋" w:hAnsi="仿宋" w:eastAsia="仿宋"/>
          <w:sz w:val="24"/>
          <w:szCs w:val="24"/>
          <w:lang w:val="zh-CN"/>
        </w:rPr>
      </w:pPr>
      <w:r>
        <w:rPr>
          <w:rFonts w:ascii="仿宋" w:hAnsi="仿宋" w:eastAsia="仿宋"/>
          <w:sz w:val="24"/>
          <w:szCs w:val="24"/>
          <w:lang w:val="zh-CN"/>
        </w:rPr>
      </w:r>
      <w:r/>
    </w:p>
    <w:p>
      <w:pPr>
        <w:pStyle w:val="1043"/>
        <w:ind w:right="1440" w:firstLine="480"/>
        <w:jc w:val="right"/>
        <w:spacing w:line="360" w:lineRule="auto"/>
        <w:rPr>
          <w:rFonts w:ascii="仿宋" w:hAnsi="仿宋" w:eastAsia="仿宋"/>
          <w:sz w:val="24"/>
          <w:szCs w:val="24"/>
          <w:u w:val="single"/>
          <w:lang w:val="zh-CN"/>
        </w:rPr>
      </w:pPr>
      <w:r>
        <w:rPr>
          <w:rFonts w:hint="eastAsia" w:ascii="仿宋" w:hAnsi="仿宋" w:eastAsia="仿宋"/>
          <w:sz w:val="24"/>
          <w:szCs w:val="24"/>
          <w:lang w:val="zh-CN"/>
        </w:rPr>
        <w:t xml:space="preserve">供应商（盖章）：</w:t>
      </w:r>
      <w:r>
        <w:rPr>
          <w:rFonts w:ascii="仿宋" w:hAnsi="仿宋" w:eastAsia="仿宋"/>
          <w:sz w:val="24"/>
          <w:szCs w:val="24"/>
          <w:u w:val="single"/>
          <w:lang w:val="zh-CN"/>
        </w:rPr>
      </w:r>
      <w:r/>
    </w:p>
    <w:p>
      <w:pPr>
        <w:pStyle w:val="1043"/>
        <w:ind w:right="1440" w:firstLine="480"/>
        <w:jc w:val="right"/>
        <w:spacing w:line="360" w:lineRule="auto"/>
        <w:rPr>
          <w:rFonts w:ascii="仿宋" w:hAnsi="仿宋" w:eastAsia="仿宋"/>
          <w:sz w:val="24"/>
          <w:szCs w:val="24"/>
          <w:lang w:val="zh-CN"/>
        </w:rPr>
      </w:pPr>
      <w:r>
        <w:rPr>
          <w:rFonts w:hint="eastAsia" w:ascii="仿宋" w:hAnsi="仿宋" w:eastAsia="仿宋"/>
          <w:sz w:val="24"/>
          <w:szCs w:val="24"/>
          <w:lang w:val="zh-CN"/>
        </w:rPr>
        <w:t xml:space="preserve">授权代表（签字）：</w:t>
      </w:r>
      <w:r>
        <w:rPr>
          <w:rFonts w:ascii="仿宋" w:hAnsi="仿宋" w:eastAsia="仿宋"/>
          <w:sz w:val="24"/>
          <w:szCs w:val="24"/>
          <w:lang w:val="zh-CN"/>
        </w:rPr>
      </w:r>
      <w:r/>
    </w:p>
    <w:p>
      <w:pPr>
        <w:pStyle w:val="1043"/>
        <w:ind w:right="1440" w:firstLine="480"/>
        <w:jc w:val="right"/>
        <w:spacing w:line="360" w:lineRule="auto"/>
        <w:rPr>
          <w:rFonts w:ascii="仿宋" w:hAnsi="仿宋" w:eastAsia="仿宋"/>
          <w:sz w:val="24"/>
          <w:szCs w:val="24"/>
          <w:lang w:val="zh-CN"/>
        </w:rPr>
      </w:pPr>
      <w:r>
        <w:rPr>
          <w:rFonts w:hint="eastAsia" w:ascii="仿宋" w:hAnsi="仿宋" w:eastAsia="仿宋"/>
          <w:sz w:val="24"/>
          <w:szCs w:val="24"/>
          <w:lang w:val="zh-CN"/>
        </w:rPr>
        <w:t xml:space="preserve">日期：</w:t>
      </w:r>
      <w:r>
        <w:rPr>
          <w:rFonts w:ascii="仿宋" w:hAnsi="仿宋" w:eastAsia="仿宋"/>
          <w:sz w:val="24"/>
          <w:szCs w:val="24"/>
          <w:lang w:val="zh-CN"/>
        </w:rPr>
        <w:t xml:space="preserve">   </w:t>
      </w:r>
      <w:r>
        <w:rPr>
          <w:rFonts w:hint="eastAsia" w:ascii="仿宋" w:hAnsi="仿宋" w:eastAsia="仿宋"/>
          <w:sz w:val="24"/>
          <w:szCs w:val="24"/>
          <w:lang w:val="zh-CN"/>
        </w:rPr>
        <w:t xml:space="preserve">年</w:t>
      </w:r>
      <w:r>
        <w:rPr>
          <w:rFonts w:ascii="仿宋" w:hAnsi="仿宋" w:eastAsia="仿宋"/>
          <w:sz w:val="24"/>
          <w:szCs w:val="24"/>
          <w:lang w:val="zh-CN"/>
        </w:rPr>
        <w:t xml:space="preserve">  </w:t>
      </w:r>
      <w:r>
        <w:rPr>
          <w:rFonts w:hint="eastAsia" w:ascii="仿宋" w:hAnsi="仿宋" w:eastAsia="仿宋"/>
          <w:sz w:val="24"/>
          <w:szCs w:val="24"/>
          <w:lang w:val="zh-CN"/>
        </w:rPr>
        <w:t xml:space="preserve">月</w:t>
      </w:r>
      <w:r>
        <w:rPr>
          <w:rFonts w:ascii="仿宋" w:hAnsi="仿宋" w:eastAsia="仿宋"/>
          <w:sz w:val="24"/>
          <w:szCs w:val="24"/>
          <w:lang w:val="zh-CN"/>
        </w:rPr>
        <w:t xml:space="preserve">  </w:t>
      </w:r>
      <w:r>
        <w:rPr>
          <w:rFonts w:hint="eastAsia" w:ascii="仿宋" w:hAnsi="仿宋" w:eastAsia="仿宋"/>
          <w:sz w:val="24"/>
          <w:szCs w:val="24"/>
          <w:lang w:val="zh-CN"/>
        </w:rPr>
        <w:t xml:space="preserve">日</w:t>
      </w:r>
      <w:r>
        <w:rPr>
          <w:rFonts w:ascii="仿宋" w:hAnsi="仿宋" w:eastAsia="仿宋"/>
          <w:sz w:val="24"/>
          <w:szCs w:val="24"/>
          <w:lang w:val="zh-CN"/>
        </w:rPr>
      </w:r>
      <w:r/>
    </w:p>
    <w:p>
      <w:pPr>
        <w:pStyle w:val="1043"/>
        <w:jc w:val="right"/>
        <w:spacing w:line="360" w:lineRule="auto"/>
        <w:rPr>
          <w:rFonts w:ascii="仿宋" w:hAnsi="仿宋" w:eastAsia="仿宋" w:cs="仿宋"/>
          <w:b/>
          <w:bCs/>
          <w:sz w:val="24"/>
          <w:szCs w:val="24"/>
        </w:rPr>
        <w:sectPr>
          <w:footnotePr/>
          <w:endnotePr/>
          <w:type w:val="nextPage"/>
          <w:pgSz w:w="11906" w:h="16838" w:orient="portrait"/>
          <w:pgMar w:top="1440" w:right="1800" w:bottom="1440" w:left="1800" w:header="907" w:footer="680" w:gutter="0"/>
          <w:cols w:num="1" w:sep="0" w:space="1701" w:equalWidth="1"/>
          <w:docGrid w:linePitch="360"/>
          <w:titlePg/>
        </w:sectPr>
      </w:pPr>
      <w:r>
        <w:rPr>
          <w:rFonts w:ascii="仿宋" w:hAnsi="仿宋" w:eastAsia="仿宋" w:cs="仿宋"/>
          <w:b/>
          <w:bCs/>
          <w:sz w:val="24"/>
          <w:szCs w:val="24"/>
        </w:rPr>
      </w:r>
      <w:r/>
    </w:p>
    <w:p>
      <w:pPr>
        <w:pStyle w:val="1043"/>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w:t>
      </w:r>
      <w:bookmarkEnd w:id="75"/>
      <w:r/>
      <w:bookmarkStart w:id="76" w:name="_Toc33266157"/>
      <w:r>
        <w:rPr>
          <w:rFonts w:hint="eastAsia" w:ascii="仿宋" w:hAnsi="仿宋" w:eastAsia="仿宋" w:cs="仿宋"/>
          <w:b/>
          <w:bCs/>
          <w:sz w:val="24"/>
          <w:szCs w:val="24"/>
        </w:rPr>
        <w:t xml:space="preserve">资格证明文件</w:t>
      </w:r>
      <w:bookmarkEnd w:id="76"/>
      <w:r>
        <w:rPr>
          <w:rFonts w:ascii="仿宋" w:hAnsi="仿宋" w:eastAsia="仿宋" w:cs="仿宋"/>
          <w:b/>
          <w:bCs/>
          <w:sz w:val="24"/>
          <w:szCs w:val="24"/>
        </w:rPr>
      </w:r>
      <w:r/>
    </w:p>
    <w:p>
      <w:pPr>
        <w:pStyle w:val="1043"/>
        <w:ind w:firstLine="487"/>
        <w:spacing w:line="360" w:lineRule="auto"/>
        <w:rPr>
          <w:rFonts w:hint="eastAsia" w:ascii="仿宋" w:hAnsi="仿宋" w:eastAsia="仿宋" w:cs="仿宋"/>
          <w:sz w:val="24"/>
        </w:rPr>
      </w:pPr>
      <w:r>
        <w:rPr>
          <w:rFonts w:hint="eastAsia" w:ascii="仿宋" w:hAnsi="仿宋" w:eastAsia="仿宋" w:cs="仿宋"/>
          <w:b/>
          <w:bCs/>
          <w:sz w:val="24"/>
        </w:rPr>
        <w:t xml:space="preserve">满足《中华人民共和国政府采购法》第二十二条规定：</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sz w:val="24"/>
        </w:rPr>
      </w:r>
      <w:r/>
    </w:p>
    <w:p>
      <w:pPr>
        <w:pStyle w:val="1043"/>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1043"/>
        <w:ind w:firstLine="484"/>
        <w:spacing w:line="360" w:lineRule="auto"/>
        <w:rPr>
          <w:rFonts w:ascii="仿宋" w:hAnsi="仿宋" w:eastAsia="仿宋" w:cs="宋体"/>
          <w:sz w:val="24"/>
          <w:szCs w:val="24"/>
        </w:rPr>
      </w:pPr>
      <w:r>
        <w:rPr>
          <w:rFonts w:hint="eastAsia" w:ascii="仿宋" w:hAnsi="仿宋" w:eastAsia="仿宋" w:cs="仿宋"/>
          <w:sz w:val="24"/>
        </w:rPr>
        <w:t xml:space="preserve">（6）法律、行政法规规定的其他条件：无。</w:t>
      </w:r>
      <w:r>
        <w:rPr>
          <w:rFonts w:ascii="仿宋" w:hAnsi="仿宋" w:eastAsia="仿宋" w:cs="宋体"/>
          <w:sz w:val="24"/>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Fonts w:ascii="仿宋" w:hAnsi="仿宋" w:eastAsia="仿宋" w:cs="仿宋"/>
          <w:b/>
          <w:bCs/>
          <w:sz w:val="24"/>
          <w:szCs w:val="24"/>
          <w:lang w:val="zh-CN"/>
        </w:rPr>
      </w:pPr>
      <w:r>
        <w:rPr>
          <w:rStyle w:val="1055"/>
          <w:rFonts w:ascii="仿宋" w:hAnsi="仿宋" w:cs="仿宋"/>
          <w:szCs w:val="24"/>
        </w:rPr>
        <w:br w:type="page" w:clear="all"/>
      </w:r>
      <w:bookmarkStart w:id="77" w:name="_Toc30385"/>
      <w:r/>
      <w:bookmarkStart w:id="78" w:name="_Toc29976"/>
      <w:r>
        <w:rPr>
          <w:rStyle w:val="1055"/>
          <w:rFonts w:ascii="仿宋" w:hAnsi="仿宋" w:cs="仿宋"/>
          <w:szCs w:val="24"/>
        </w:rPr>
        <w:t xml:space="preserve">供应商资格承诺函</w:t>
      </w:r>
      <w:bookmarkEnd w:id="77"/>
      <w:r/>
      <w:bookmarkEnd w:id="78"/>
      <w:r>
        <w:rPr>
          <w:rFonts w:ascii="仿宋" w:hAnsi="仿宋" w:eastAsia="仿宋" w:cs="仿宋"/>
          <w:b/>
          <w:bCs/>
          <w:sz w:val="24"/>
          <w:szCs w:val="24"/>
          <w:lang w:val="zh-CN"/>
        </w:rPr>
      </w:r>
      <w:r/>
    </w:p>
    <w:p>
      <w:pPr>
        <w:pStyle w:val="1043"/>
        <w:spacing w:line="460" w:lineRule="exact"/>
        <w:rPr>
          <w:rFonts w:hint="eastAsia" w:ascii="仿宋" w:hAnsi="仿宋" w:eastAsia="仿宋" w:cs="仿宋"/>
          <w:color w:val="000000"/>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（供应商名称）郑重承诺：</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我公司符合下列要求：</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(一)具有独立承担民事责任的能力；</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(二)具有良好的商业信誉和健全的财务会计制度；</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(三)具有履行合同所必需的设备和专业技术能力；</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(四)有依法缴纳税收和社会保障资金的良好记录；</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(五)参加政府采购活动前三年内，在经营活动中没有重大违法记录。</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如果我公司中标，将在成交结果公示后七个工作日内向采购人提供下列材料核验：</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（1）营业执照副本或事业单位法人登记证书；</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（3）履行合同所必需的设备和专业技术能力证明材料；</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（4）参加本次政府采购活动前一年内至少一个月依法缴纳税收和社会保障资金的证明材料。</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本公司对上述承诺内容的真实性、合法性、有效性负责，如有虚假，将依法承担相应责任。</w:t>
      </w:r>
      <w:r>
        <w:rPr>
          <w:rFonts w:hint="eastAsia" w:ascii="仿宋" w:hAnsi="仿宋" w:eastAsia="仿宋" w:cs="仿宋"/>
          <w:color w:val="000000"/>
          <w:sz w:val="24"/>
          <w:szCs w:val="24"/>
        </w:rPr>
      </w:r>
      <w:r/>
    </w:p>
    <w:p>
      <w:pPr>
        <w:pStyle w:val="1043"/>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416"/>
        <w:rPr>
          <w:rFonts w:hint="eastAsia" w:ascii="仿宋" w:hAnsi="仿宋" w:eastAsia="仿宋" w:cs="仿宋"/>
          <w:color w:val="000000"/>
          <w:szCs w:val="24"/>
        </w:rPr>
      </w:pPr>
      <w:r>
        <w:rPr>
          <w:rFonts w:hint="eastAsia" w:ascii="仿宋" w:hAnsi="仿宋" w:eastAsia="仿宋" w:cs="仿宋"/>
          <w:color w:val="000000"/>
          <w:szCs w:val="24"/>
        </w:rPr>
      </w:r>
      <w:r/>
    </w:p>
    <w:p>
      <w:pPr>
        <w:pStyle w:val="1043"/>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供应商名称：（加盖电子公章）</w:t>
      </w:r>
      <w:r>
        <w:rPr>
          <w:rFonts w:hint="eastAsia" w:ascii="仿宋" w:hAnsi="仿宋" w:eastAsia="仿宋" w:cs="仿宋"/>
          <w:sz w:val="24"/>
          <w:szCs w:val="24"/>
        </w:rPr>
      </w:r>
      <w:r/>
    </w:p>
    <w:p>
      <w:pPr>
        <w:pStyle w:val="1043"/>
        <w:ind w:firstLine="624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  期：</w:t>
      </w:r>
      <w:r>
        <w:rPr>
          <w:rFonts w:hint="eastAsia" w:ascii="仿宋" w:hAnsi="仿宋" w:eastAsia="仿宋" w:cs="仿宋"/>
          <w:sz w:val="24"/>
          <w:szCs w:val="24"/>
        </w:rPr>
      </w:r>
      <w:r/>
    </w:p>
    <w:p>
      <w:pPr>
        <w:pStyle w:val="1043"/>
        <w:rPr>
          <w:rFonts w:hint="eastAsia" w:ascii="仿宋" w:hAnsi="仿宋" w:eastAsia="仿宋" w:cs="仿宋"/>
          <w:sz w:val="24"/>
          <w:szCs w:val="24"/>
        </w:rPr>
      </w:pPr>
      <w:r>
        <w:rPr>
          <w:rFonts w:hint="eastAsia" w:ascii="仿宋" w:hAnsi="仿宋" w:eastAsia="仿宋" w:cs="仿宋"/>
          <w:sz w:val="24"/>
          <w:szCs w:val="24"/>
        </w:rPr>
      </w:r>
      <w:r/>
    </w:p>
    <w:p>
      <w:pPr>
        <w:pStyle w:val="1043"/>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1043"/>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说明：执行南京市财政局《关于在政府采购活动中推行信用承诺制的通知》（宁财购通</w:t>
      </w:r>
      <w:r>
        <w:rPr>
          <w:rFonts w:hint="eastAsia" w:ascii="仿宋" w:hAnsi="仿宋" w:eastAsia="仿宋" w:cs="仿宋"/>
          <w:sz w:val="24"/>
          <w:szCs w:val="24"/>
          <w:lang w:val="zh-CN"/>
        </w:rPr>
        <w:t xml:space="preserve">〔202</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〕5号</w:t>
      </w:r>
      <w:r>
        <w:rPr>
          <w:rFonts w:hint="eastAsia" w:ascii="仿宋" w:hAnsi="仿宋" w:eastAsia="仿宋" w:cs="仿宋"/>
          <w:sz w:val="24"/>
          <w:szCs w:val="24"/>
        </w:rPr>
        <w:t xml:space="preserve">）要求。</w:t>
      </w:r>
      <w:r>
        <w:rPr>
          <w:rFonts w:hint="eastAsia" w:ascii="仿宋" w:hAnsi="仿宋" w:eastAsia="仿宋" w:cs="仿宋"/>
          <w:sz w:val="24"/>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jc w:val="center"/>
        <w:spacing w:line="360" w:lineRule="auto"/>
        <w:rPr>
          <w:rStyle w:val="1055"/>
          <w:rFonts w:ascii="仿宋" w:hAnsi="仿宋" w:cs="仿宋"/>
          <w:szCs w:val="24"/>
        </w:rPr>
      </w:pPr>
      <w:r>
        <w:rPr>
          <w:rStyle w:val="1055"/>
          <w:rFonts w:ascii="仿宋" w:hAnsi="仿宋" w:cs="仿宋"/>
          <w:szCs w:val="24"/>
        </w:rPr>
      </w:r>
      <w:r/>
    </w:p>
    <w:p>
      <w:pPr>
        <w:pStyle w:val="1043"/>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lang w:val="zh-CN"/>
        </w:rPr>
        <w:t xml:space="preserve">、本次采购项目实施所必须的</w:t>
      </w:r>
      <w:r>
        <w:rPr>
          <w:rFonts w:hint="eastAsia" w:ascii="仿宋" w:hAnsi="仿宋" w:eastAsia="仿宋" w:cs="仿宋"/>
          <w:b/>
          <w:bCs/>
          <w:sz w:val="24"/>
          <w:szCs w:val="24"/>
        </w:rPr>
        <w:t xml:space="preserve">特定资格要求</w:t>
      </w:r>
      <w:r>
        <w:rPr>
          <w:rFonts w:hint="eastAsia" w:ascii="仿宋" w:hAnsi="仿宋" w:eastAsia="仿宋" w:cs="仿宋"/>
          <w:b/>
          <w:bCs/>
          <w:sz w:val="24"/>
          <w:szCs w:val="24"/>
          <w:lang w:val="zh-CN"/>
        </w:rPr>
        <w:t xml:space="preserve">证明材料。</w:t>
      </w:r>
      <w:r>
        <w:rPr>
          <w:rFonts w:hint="eastAsia" w:ascii="仿宋" w:hAnsi="仿宋" w:eastAsia="仿宋" w:cs="仿宋"/>
          <w:b/>
          <w:bCs/>
          <w:sz w:val="24"/>
          <w:szCs w:val="24"/>
          <w:lang w:val="zh-CN"/>
        </w:rPr>
      </w:r>
      <w:r/>
    </w:p>
    <w:p>
      <w:pPr>
        <w:pStyle w:val="1043"/>
        <w:spacing w:line="360" w:lineRule="auto"/>
        <w:rPr>
          <w:rFonts w:ascii="仿宋" w:hAnsi="仿宋" w:eastAsia="仿宋" w:cs="宋体"/>
          <w:b/>
          <w:bCs/>
          <w:sz w:val="24"/>
          <w:szCs w:val="24"/>
        </w:rPr>
      </w:pPr>
      <w:r>
        <w:rPr>
          <w:rFonts w:ascii="仿宋" w:hAnsi="仿宋" w:eastAsia="仿宋" w:cs="宋体"/>
          <w:b/>
          <w:bCs/>
          <w:sz w:val="24"/>
          <w:szCs w:val="24"/>
        </w:rPr>
      </w:r>
      <w:r/>
    </w:p>
    <w:p>
      <w:pPr>
        <w:pStyle w:val="1043"/>
        <w:ind w:firstLine="360"/>
        <w:spacing w:line="360" w:lineRule="auto"/>
        <w:rPr>
          <w:rFonts w:hint="eastAsia" w:ascii="仿宋" w:hAnsi="仿宋" w:eastAsia="仿宋"/>
          <w:bCs/>
          <w:sz w:val="24"/>
          <w:szCs w:val="24"/>
          <w:highlight w:val="none"/>
          <w:lang w:eastAsia="zh-CN"/>
        </w:rPr>
      </w:pPr>
      <w:r>
        <w:rPr>
          <w:rFonts w:hint="eastAsia" w:ascii="仿宋" w:hAnsi="仿宋" w:eastAsia="仿宋"/>
          <w:bCs/>
          <w:sz w:val="24"/>
          <w:szCs w:val="24"/>
          <w:highlight w:val="none"/>
        </w:rPr>
        <w:t xml:space="preserve">投标供应商必须具有有效期内的《食品经营许可证》或《食品流通许可证》；若为生产型企业还须提供《食品生产许可证》</w:t>
      </w:r>
      <w:r>
        <w:rPr>
          <w:rFonts w:hint="eastAsia" w:ascii="仿宋" w:hAnsi="仿宋" w:eastAsia="仿宋"/>
          <w:bCs/>
          <w:sz w:val="24"/>
          <w:szCs w:val="24"/>
          <w:highlight w:val="none"/>
          <w:lang w:eastAsia="zh-CN"/>
        </w:rPr>
        <w:t xml:space="preserve">。</w:t>
      </w:r>
      <w:r>
        <w:rPr>
          <w:rFonts w:hint="eastAsia" w:ascii="仿宋" w:hAnsi="仿宋" w:eastAsia="仿宋"/>
          <w:bCs/>
          <w:sz w:val="24"/>
          <w:szCs w:val="24"/>
          <w:highlight w:val="none"/>
          <w:lang w:eastAsia="zh-CN"/>
        </w:rPr>
      </w:r>
      <w:r/>
    </w:p>
    <w:p>
      <w:pPr>
        <w:pStyle w:val="1043"/>
        <w:ind w:firstLine="360"/>
        <w:spacing w:line="360" w:lineRule="auto"/>
        <w:rPr>
          <w:rFonts w:hint="eastAsia" w:ascii="仿宋" w:hAnsi="仿宋" w:eastAsia="仿宋"/>
          <w:bCs/>
          <w:sz w:val="24"/>
          <w:szCs w:val="24"/>
          <w:highlight w:val="yellow"/>
        </w:rPr>
      </w:pPr>
      <w:r>
        <w:rPr>
          <w:rFonts w:hint="eastAsia" w:ascii="仿宋" w:hAnsi="仿宋" w:eastAsia="仿宋"/>
          <w:bCs/>
          <w:sz w:val="24"/>
          <w:szCs w:val="24"/>
          <w:highlight w:val="none"/>
        </w:rPr>
        <w:t xml:space="preserve">提供</w:t>
      </w:r>
      <w:r>
        <w:rPr>
          <w:rFonts w:hint="eastAsia" w:ascii="仿宋" w:hAnsi="仿宋" w:eastAsia="仿宋"/>
          <w:bCs/>
          <w:sz w:val="24"/>
          <w:szCs w:val="24"/>
          <w:highlight w:val="none"/>
          <w:lang w:val="en-US" w:eastAsia="zh-CN"/>
        </w:rPr>
        <w:t xml:space="preserve">证书</w:t>
      </w:r>
      <w:r>
        <w:rPr>
          <w:rFonts w:hint="eastAsia" w:ascii="仿宋" w:hAnsi="仿宋" w:eastAsia="仿宋"/>
          <w:bCs/>
          <w:sz w:val="24"/>
          <w:szCs w:val="24"/>
          <w:highlight w:val="none"/>
        </w:rPr>
        <w:t xml:space="preserve">复印件并加盖公章。</w:t>
      </w:r>
      <w:r>
        <w:rPr>
          <w:rFonts w:hint="eastAsia" w:ascii="仿宋" w:hAnsi="仿宋" w:eastAsia="仿宋"/>
          <w:bCs/>
          <w:sz w:val="24"/>
          <w:szCs w:val="24"/>
          <w:highlight w:val="yellow"/>
        </w:rPr>
      </w:r>
      <w:r/>
    </w:p>
    <w:p>
      <w:pPr>
        <w:pStyle w:val="1043"/>
        <w:spacing w:line="360" w:lineRule="auto"/>
        <w:rPr>
          <w:rFonts w:ascii="仿宋" w:hAnsi="仿宋" w:eastAsia="仿宋" w:cs="宋体"/>
          <w:b/>
          <w:bCs/>
          <w:sz w:val="24"/>
          <w:szCs w:val="24"/>
        </w:rPr>
      </w:pPr>
      <w:r>
        <w:rPr>
          <w:rFonts w:ascii="仿宋" w:hAnsi="仿宋" w:eastAsia="仿宋" w:cs="宋体"/>
          <w:b/>
          <w:bCs/>
          <w:sz w:val="24"/>
          <w:szCs w:val="24"/>
        </w:rPr>
      </w:r>
      <w:r/>
    </w:p>
    <w:p>
      <w:pPr>
        <w:pStyle w:val="1043"/>
        <w:spacing w:line="360" w:lineRule="auto"/>
        <w:rPr>
          <w:rFonts w:ascii="仿宋" w:hAnsi="仿宋" w:eastAsia="仿宋" w:cs="宋体"/>
          <w:b/>
          <w:bCs/>
          <w:sz w:val="24"/>
          <w:szCs w:val="24"/>
        </w:rPr>
      </w:pPr>
      <w:r>
        <w:rPr>
          <w:rFonts w:ascii="仿宋" w:hAnsi="仿宋" w:eastAsia="仿宋" w:cs="宋体"/>
          <w:b/>
          <w:bCs/>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r>
      <w:r/>
    </w:p>
    <w:p>
      <w:pPr>
        <w:pStyle w:val="1043"/>
        <w:jc w:val="left"/>
        <w:widowControl/>
        <w:rPr>
          <w:rFonts w:ascii="仿宋" w:hAnsi="仿宋" w:eastAsia="仿宋" w:cs="仿宋"/>
          <w:b/>
          <w:bCs/>
          <w:sz w:val="24"/>
          <w:szCs w:val="24"/>
        </w:rPr>
      </w:pPr>
      <w:r>
        <w:rPr>
          <w:rFonts w:ascii="仿宋" w:hAnsi="仿宋" w:eastAsia="仿宋" w:cs="仿宋"/>
          <w:b/>
          <w:bCs/>
          <w:sz w:val="24"/>
          <w:szCs w:val="24"/>
        </w:rPr>
        <w:br w:type="page" w:clear="all"/>
      </w:r>
      <w:r>
        <w:rPr>
          <w:rFonts w:hint="eastAsia" w:ascii="仿宋" w:hAnsi="仿宋" w:eastAsia="仿宋" w:cs="仿宋"/>
          <w:b/>
          <w:bCs/>
          <w:sz w:val="24"/>
          <w:szCs w:val="24"/>
        </w:rPr>
        <w:t xml:space="preserve">七、技</w:t>
      </w:r>
      <w:r>
        <w:rPr>
          <w:rStyle w:val="1055"/>
          <w:rFonts w:hint="eastAsia" w:ascii="仿宋" w:hAnsi="仿宋" w:cs="仿宋"/>
        </w:rPr>
        <w:t xml:space="preserve">术条款偏离表格式</w:t>
      </w:r>
      <w:r>
        <w:rPr>
          <w:rFonts w:ascii="仿宋" w:hAnsi="仿宋" w:eastAsia="仿宋" w:cs="仿宋"/>
          <w:b/>
          <w:bCs/>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技术条款偏离表</w:t>
      </w:r>
      <w:r>
        <w:rPr>
          <w:rFonts w:ascii="仿宋" w:hAnsi="仿宋" w:eastAsia="仿宋" w:cs="仿宋"/>
          <w:b/>
          <w:bCs/>
          <w:sz w:val="24"/>
          <w:szCs w:val="24"/>
        </w:rPr>
      </w:r>
      <w:r/>
    </w:p>
    <w:tbl>
      <w:tblPr>
        <w:tblW w:w="77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7"/>
        <w:gridCol w:w="1829"/>
        <w:gridCol w:w="1559"/>
        <w:gridCol w:w="1566"/>
        <w:gridCol w:w="2025"/>
      </w:tblGrid>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zh-CN"/>
              </w:rPr>
              <w:t xml:space="preserve">序号</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要求规格</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zh-CN"/>
              </w:rPr>
              <w:t xml:space="preserve">投标响应情况</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66"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202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pStyle w:val="1043"/>
        <w:spacing w:line="360" w:lineRule="auto"/>
        <w:rPr>
          <w:rFonts w:ascii="仿宋" w:hAnsi="仿宋" w:eastAsia="仿宋" w:cs="仿宋"/>
          <w:sz w:val="24"/>
          <w:szCs w:val="24"/>
          <w:lang w:val="zh-CN"/>
        </w:rPr>
      </w:pPr>
      <w:r>
        <w:rPr>
          <w:rFonts w:ascii="仿宋" w:hAnsi="仿宋" w:eastAsia="仿宋" w:cs="仿宋"/>
          <w:sz w:val="24"/>
          <w:szCs w:val="24"/>
          <w:lang w:val="zh-CN"/>
        </w:rPr>
      </w:r>
      <w:r/>
    </w:p>
    <w:p>
      <w:pPr>
        <w:pStyle w:val="1043"/>
        <w:spacing w:line="360" w:lineRule="auto"/>
        <w:rPr>
          <w:rFonts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lang w:val="zh-CN"/>
        </w:rPr>
        <w:t xml:space="preserve">）</w:t>
      </w:r>
      <w:r>
        <w:rPr>
          <w:rFonts w:ascii="仿宋" w:hAnsi="仿宋" w:eastAsia="仿宋" w:cs="仿宋"/>
          <w:sz w:val="24"/>
          <w:lang w:val="zh-CN"/>
        </w:rPr>
      </w:r>
      <w:r/>
    </w:p>
    <w:p>
      <w:pPr>
        <w:pStyle w:val="1043"/>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43"/>
        <w:spacing w:line="360" w:lineRule="auto"/>
        <w:rPr>
          <w:rFonts w:ascii="仿宋" w:hAnsi="仿宋" w:eastAsia="仿宋" w:cs="仿宋"/>
          <w:sz w:val="24"/>
          <w:lang w:val="zh-CN"/>
        </w:rPr>
      </w:pPr>
      <w:r>
        <w:rPr>
          <w:rFonts w:hint="eastAsia" w:ascii="仿宋" w:hAnsi="仿宋" w:eastAsia="仿宋" w:cs="仿宋"/>
          <w:sz w:val="24"/>
          <w:lang w:val="zh-CN"/>
        </w:rPr>
        <w:t xml:space="preserve">说明：</w:t>
      </w:r>
      <w:r>
        <w:rPr>
          <w:rFonts w:ascii="仿宋" w:hAnsi="仿宋" w:eastAsia="仿宋" w:cs="仿宋"/>
          <w:sz w:val="24"/>
          <w:lang w:val="zh-CN"/>
        </w:rPr>
      </w:r>
      <w:r/>
    </w:p>
    <w:p>
      <w:pPr>
        <w:pStyle w:val="1043"/>
        <w:ind w:firstLine="480"/>
        <w:spacing w:line="360" w:lineRule="auto"/>
        <w:rPr>
          <w:rFonts w:ascii="仿宋" w:hAnsi="仿宋" w:eastAsia="仿宋" w:cs="仿宋"/>
          <w:sz w:val="24"/>
          <w:lang w:val="zh-CN"/>
        </w:rPr>
      </w:pPr>
      <w:r>
        <w:rPr>
          <w:rFonts w:ascii="仿宋" w:hAnsi="仿宋" w:eastAsia="仿宋" w:cs="仿宋"/>
          <w:sz w:val="24"/>
        </w:rPr>
        <w:t xml:space="preserve">1</w:t>
      </w:r>
      <w:r>
        <w:rPr>
          <w:rFonts w:hint="eastAsia" w:ascii="仿宋" w:hAnsi="仿宋" w:eastAsia="仿宋" w:cs="仿宋"/>
          <w:sz w:val="24"/>
          <w:lang w:val="zh-CN"/>
        </w:rPr>
        <w:t xml:space="preserve">、如果行数不够，请自行增加。</w:t>
      </w:r>
      <w:r>
        <w:rPr>
          <w:rFonts w:ascii="仿宋" w:hAnsi="仿宋" w:eastAsia="仿宋" w:cs="仿宋"/>
          <w:sz w:val="24"/>
          <w:lang w:val="zh-CN"/>
        </w:rPr>
      </w:r>
      <w:r/>
    </w:p>
    <w:p>
      <w:pPr>
        <w:pStyle w:val="1043"/>
        <w:ind w:firstLine="482"/>
        <w:spacing w:line="360" w:lineRule="auto"/>
        <w:rPr>
          <w:rFonts w:ascii="仿宋" w:hAnsi="仿宋" w:eastAsia="仿宋" w:cs="仿宋"/>
          <w:b/>
          <w:bCs/>
          <w:sz w:val="24"/>
          <w:lang w:val="zh-CN"/>
        </w:rPr>
      </w:pPr>
      <w:r>
        <w:rPr>
          <w:rFonts w:ascii="仿宋" w:hAnsi="仿宋" w:eastAsia="仿宋" w:cs="仿宋"/>
          <w:b/>
          <w:bCs/>
          <w:sz w:val="24"/>
        </w:rPr>
        <w:t xml:space="preserve">2</w:t>
      </w:r>
      <w:r>
        <w:rPr>
          <w:rFonts w:hint="eastAsia" w:ascii="仿宋" w:hAnsi="仿宋" w:eastAsia="仿宋" w:cs="仿宋"/>
          <w:b/>
          <w:bCs/>
          <w:sz w:val="24"/>
          <w:lang w:val="zh-CN"/>
        </w:rPr>
        <w:t xml:space="preserve">、供应商须对招标文件技术要求中的实质性要求（斜体下划线内容或打“★”内容）及其他要求做出明确响应，否则视为无效投标。</w:t>
      </w:r>
      <w:r>
        <w:rPr>
          <w:rFonts w:ascii="仿宋" w:hAnsi="仿宋" w:eastAsia="仿宋" w:cs="仿宋"/>
          <w:b/>
          <w:bCs/>
          <w:sz w:val="24"/>
          <w:lang w:val="zh-CN"/>
        </w:rPr>
      </w:r>
      <w:r/>
    </w:p>
    <w:p>
      <w:pPr>
        <w:pStyle w:val="1043"/>
        <w:spacing w:line="360" w:lineRule="auto"/>
        <w:rPr>
          <w:rFonts w:ascii="仿宋" w:hAnsi="仿宋" w:eastAsia="仿宋" w:cs="仿宋"/>
          <w:b/>
          <w:bCs/>
          <w:sz w:val="24"/>
          <w:szCs w:val="24"/>
          <w:lang w:val="zh-CN"/>
        </w:rPr>
      </w:pPr>
      <w:r>
        <w:rPr>
          <w:rFonts w:ascii="仿宋" w:hAnsi="仿宋" w:eastAsia="仿宋" w:cs="仿宋"/>
          <w:b/>
          <w:bCs/>
          <w:sz w:val="24"/>
          <w:szCs w:val="24"/>
          <w:lang w:val="zh-CN"/>
        </w:rPr>
      </w:r>
      <w:r/>
    </w:p>
    <w:p>
      <w:pPr>
        <w:pStyle w:val="1043"/>
        <w:spacing w:line="360" w:lineRule="auto"/>
        <w:rPr>
          <w:rFonts w:ascii="仿宋" w:hAnsi="仿宋" w:eastAsia="仿宋" w:cs="仿宋"/>
          <w:sz w:val="24"/>
          <w:szCs w:val="24"/>
        </w:rPr>
      </w:pPr>
      <w:r>
        <w:rPr>
          <w:rFonts w:ascii="仿宋" w:hAnsi="仿宋" w:eastAsia="仿宋" w:cs="仿宋"/>
          <w:sz w:val="24"/>
          <w:szCs w:val="24"/>
          <w:lang w:val="zh-CN"/>
        </w:rPr>
        <w:br w:type="page" w:clear="all"/>
      </w:r>
      <w:bookmarkStart w:id="79" w:name="_Toc26720"/>
      <w:r/>
      <w:bookmarkStart w:id="80" w:name="_Toc10801"/>
      <w:r/>
      <w:bookmarkStart w:id="81" w:name="_Toc23437"/>
      <w:r/>
      <w:bookmarkStart w:id="82" w:name="_Toc69202851"/>
      <w:r/>
      <w:bookmarkStart w:id="83" w:name="_Toc8773"/>
      <w:r/>
      <w:bookmarkStart w:id="84" w:name="_Toc1160"/>
      <w:r/>
      <w:bookmarkStart w:id="85" w:name="_Toc1005"/>
      <w:r/>
      <w:bookmarkStart w:id="86" w:name="_Toc5552"/>
      <w:r/>
      <w:bookmarkStart w:id="87" w:name="_Toc50035736"/>
      <w:r/>
      <w:bookmarkStart w:id="88" w:name="_Toc108793399"/>
      <w:r/>
      <w:bookmarkStart w:id="89" w:name="_Toc120873490"/>
      <w:r/>
      <w:bookmarkStart w:id="90" w:name="_Toc39048946"/>
      <w:r/>
      <w:bookmarkStart w:id="91" w:name="_Toc99466363"/>
      <w:r>
        <w:rPr>
          <w:rStyle w:val="1055"/>
          <w:rFonts w:hint="eastAsia" w:ascii="仿宋" w:hAnsi="仿宋" w:cs="仿宋"/>
          <w:szCs w:val="24"/>
        </w:rPr>
        <w:t xml:space="preserve">附件八、商务条款偏离表格式</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仿宋" w:hAnsi="仿宋" w:eastAsia="仿宋" w:cs="仿宋"/>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商务条款偏离表</w:t>
      </w:r>
      <w:r>
        <w:rPr>
          <w:rFonts w:ascii="仿宋" w:hAnsi="仿宋" w:eastAsia="仿宋" w:cs="仿宋"/>
          <w:b/>
          <w:bCs/>
          <w:sz w:val="24"/>
          <w:szCs w:val="24"/>
        </w:rPr>
      </w:r>
      <w:r/>
    </w:p>
    <w:tbl>
      <w:tblPr>
        <w:tblW w:w="767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37"/>
        <w:gridCol w:w="715"/>
        <w:gridCol w:w="1025"/>
        <w:gridCol w:w="1648"/>
        <w:gridCol w:w="1582"/>
        <w:gridCol w:w="1963"/>
      </w:tblGrid>
      <w:tr>
        <w:trPr>
          <w:gridAfter w:val="4"/>
          <w:trHeight w:val="680"/>
        </w:trPr>
        <w:tc>
          <w:tcPr>
            <w:gridSpan w:val="2"/>
            <w:tcBorders>
              <w:top w:val="none" w:color="000000" w:sz="4" w:space="0"/>
              <w:left w:val="none" w:color="000000" w:sz="4" w:space="0"/>
              <w:bottom w:val="single" w:color="000000" w:sz="6" w:space="0"/>
              <w:right w:val="none" w:color="000000" w:sz="4" w:space="0"/>
            </w:tcBorders>
            <w:tcW w:w="1452" w:type="dxa"/>
            <w:vAlign w:val="center"/>
            <w:textDirection w:val="lrTb"/>
            <w:noWrap w:val="false"/>
          </w:tcPr>
          <w:p>
            <w:pPr>
              <w:pStyle w:val="1043"/>
              <w:rPr>
                <w:rFonts w:ascii="仿宋" w:hAnsi="仿宋" w:eastAsia="仿宋" w:cs="仿宋"/>
                <w:sz w:val="24"/>
                <w:lang w:val="zh-CN"/>
              </w:rPr>
            </w:pPr>
            <w:r>
              <w:rPr>
                <w:rFonts w:hint="eastAsia" w:ascii="仿宋" w:hAnsi="仿宋" w:eastAsia="仿宋" w:cs="仿宋"/>
                <w:sz w:val="24"/>
                <w:lang w:val="zh-CN"/>
              </w:rPr>
              <w:t xml:space="preserve">项目编号：</w:t>
            </w: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zh-CN"/>
              </w:rPr>
              <w:t xml:space="preserve">序号</w:t>
            </w: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szCs w:val="24"/>
                <w:lang w:val="zh-CN"/>
              </w:rPr>
              <w:t xml:space="preserve">要求的商务条款</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zh-CN"/>
              </w:rPr>
              <w:t xml:space="preserve">投标响应情况</w:t>
            </w: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789"/>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trHeight w:val="680"/>
        </w:trPr>
        <w:tc>
          <w:tcPr>
            <w:tcBorders>
              <w:top w:val="single" w:color="000000" w:sz="6" w:space="0"/>
              <w:left w:val="single" w:color="000000" w:sz="6" w:space="0"/>
              <w:bottom w:val="single" w:color="000000" w:sz="6" w:space="0"/>
              <w:right w:val="single" w:color="000000" w:sz="6" w:space="0"/>
            </w:tcBorders>
            <w:tcW w:w="73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4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82" w:type="dxa"/>
            <w:vAlign w:val="top"/>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96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pStyle w:val="1043"/>
        <w:spacing w:line="360" w:lineRule="auto"/>
        <w:rPr>
          <w:rFonts w:ascii="仿宋" w:hAnsi="仿宋" w:eastAsia="仿宋" w:cs="仿宋"/>
          <w:sz w:val="24"/>
          <w:szCs w:val="24"/>
          <w:lang w:val="zh-CN"/>
        </w:rPr>
      </w:pPr>
      <w:r>
        <w:rPr>
          <w:rFonts w:ascii="仿宋" w:hAnsi="仿宋" w:eastAsia="仿宋" w:cs="仿宋"/>
          <w:sz w:val="24"/>
          <w:szCs w:val="24"/>
          <w:lang w:val="zh-CN"/>
        </w:rPr>
      </w:r>
      <w:r/>
    </w:p>
    <w:p>
      <w:pPr>
        <w:pStyle w:val="1043"/>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rPr>
          <w:rFonts w:ascii="仿宋" w:hAnsi="仿宋" w:eastAsia="仿宋" w:cs="仿宋"/>
          <w:sz w:val="24"/>
          <w:szCs w:val="24"/>
          <w:lang w:val="zh-CN"/>
        </w:rPr>
      </w:r>
      <w:r/>
    </w:p>
    <w:p>
      <w:pPr>
        <w:pStyle w:val="1043"/>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如果行数不够，请自行增加。</w:t>
      </w:r>
      <w:r>
        <w:rPr>
          <w:rFonts w:hint="eastAsia" w:ascii="仿宋" w:hAnsi="仿宋" w:eastAsia="仿宋" w:cs="仿宋"/>
          <w:sz w:val="24"/>
          <w:szCs w:val="24"/>
          <w:lang w:val="zh-CN"/>
        </w:rPr>
      </w:r>
      <w:r/>
    </w:p>
    <w:p>
      <w:pPr>
        <w:pStyle w:val="1043"/>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供应商须对招标文件商务要求中的实质性要求（斜体下划线内容或打“★”内容）做出明确响应，否则视为无效投标。</w:t>
      </w:r>
      <w:r>
        <w:rPr>
          <w:rFonts w:hint="eastAsia" w:ascii="仿宋" w:hAnsi="仿宋" w:eastAsia="仿宋" w:cs="仿宋"/>
          <w:sz w:val="24"/>
          <w:szCs w:val="24"/>
          <w:lang w:val="zh-CN"/>
        </w:rPr>
      </w:r>
      <w:r/>
    </w:p>
    <w:p>
      <w:pPr>
        <w:pStyle w:val="1043"/>
        <w:spacing w:line="360" w:lineRule="auto"/>
        <w:rPr>
          <w:rFonts w:ascii="仿宋" w:hAnsi="仿宋" w:eastAsia="仿宋"/>
          <w:sz w:val="24"/>
          <w:szCs w:val="24"/>
        </w:rPr>
      </w:pPr>
      <w:r>
        <w:rPr>
          <w:rFonts w:ascii="仿宋" w:hAnsi="仿宋" w:eastAsia="仿宋" w:cs="仿宋"/>
          <w:sz w:val="24"/>
          <w:szCs w:val="24"/>
          <w:lang w:val="zh-CN"/>
        </w:rPr>
        <w:br w:type="page" w:clear="all"/>
      </w:r>
      <w:bookmarkStart w:id="92" w:name="_Toc39048947"/>
      <w:r/>
      <w:bookmarkStart w:id="93" w:name="_Toc21249"/>
      <w:r/>
      <w:bookmarkStart w:id="94" w:name="_Toc69202852"/>
      <w:r/>
      <w:bookmarkStart w:id="95" w:name="_Toc99466364"/>
      <w:r/>
      <w:bookmarkStart w:id="96" w:name="_Toc21059"/>
      <w:r/>
      <w:bookmarkStart w:id="97" w:name="_Toc21045"/>
      <w:r/>
      <w:bookmarkStart w:id="98" w:name="_Toc108793400"/>
      <w:r/>
      <w:bookmarkStart w:id="99" w:name="_Toc6012"/>
      <w:r/>
      <w:bookmarkStart w:id="100" w:name="_Toc23551"/>
      <w:r/>
      <w:bookmarkStart w:id="101" w:name="_Toc50035737"/>
      <w:r/>
      <w:bookmarkStart w:id="102" w:name="_Toc16852"/>
      <w:r/>
      <w:bookmarkStart w:id="103" w:name="_Toc120873491"/>
      <w:r/>
      <w:bookmarkStart w:id="104" w:name="_Toc1629"/>
      <w:r>
        <w:rPr>
          <w:rStyle w:val="1055"/>
          <w:rFonts w:hint="eastAsia" w:ascii="仿宋" w:hAnsi="仿宋" w:cs="仿宋"/>
          <w:szCs w:val="24"/>
        </w:rPr>
        <w:t xml:space="preserve">九、</w:t>
      </w:r>
      <w:bookmarkEnd w:id="92"/>
      <w:r/>
      <w:bookmarkStart w:id="105" w:name="_Toc39048948"/>
      <w:r>
        <w:rPr>
          <w:rStyle w:val="1055"/>
          <w:rFonts w:hint="eastAsia" w:ascii="仿宋" w:hAnsi="仿宋"/>
          <w:sz w:val="24"/>
          <w:szCs w:val="24"/>
        </w:rPr>
        <w:t xml:space="preserve">拟参与本项目人员一览表</w:t>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ascii="仿宋" w:hAnsi="仿宋" w:eastAsia="仿宋"/>
          <w:sz w:val="24"/>
          <w:szCs w:val="24"/>
        </w:rPr>
      </w:r>
      <w:r/>
    </w:p>
    <w:p>
      <w:pPr>
        <w:pStyle w:val="1043"/>
        <w:jc w:val="center"/>
        <w:spacing w:line="360" w:lineRule="auto"/>
        <w:rPr>
          <w:rFonts w:ascii="仿宋" w:hAnsi="仿宋" w:eastAsia="仿宋" w:cs="宋体"/>
          <w:b/>
          <w:bCs/>
          <w:sz w:val="24"/>
          <w:szCs w:val="24"/>
        </w:rPr>
      </w:pPr>
      <w:r>
        <w:rPr>
          <w:rFonts w:hint="eastAsia" w:ascii="仿宋" w:hAnsi="仿宋" w:eastAsia="仿宋" w:cs="宋体"/>
          <w:b/>
          <w:bCs/>
          <w:sz w:val="24"/>
          <w:szCs w:val="24"/>
        </w:rPr>
        <w:t xml:space="preserve">拟参与本项目人员一览表（参考）</w:t>
      </w:r>
      <w:r>
        <w:rPr>
          <w:rFonts w:ascii="仿宋" w:hAnsi="仿宋" w:eastAsia="仿宋" w:cs="宋体"/>
          <w:b/>
          <w:bCs/>
          <w:sz w:val="24"/>
          <w:szCs w:val="24"/>
        </w:rPr>
      </w:r>
      <w:r/>
    </w:p>
    <w:p>
      <w:pPr>
        <w:pStyle w:val="1043"/>
        <w:spacing w:line="360" w:lineRule="auto"/>
        <w:rPr>
          <w:rFonts w:ascii="仿宋" w:hAnsi="仿宋" w:eastAsia="仿宋"/>
          <w:sz w:val="24"/>
          <w:szCs w:val="24"/>
          <w:lang w:val="zh-CN"/>
        </w:rPr>
      </w:pPr>
      <w:r>
        <w:rPr>
          <w:rFonts w:hint="eastAsia" w:ascii="仿宋" w:hAnsi="仿宋" w:eastAsia="仿宋"/>
          <w:sz w:val="24"/>
          <w:szCs w:val="24"/>
          <w:lang w:val="zh-CN"/>
        </w:rPr>
        <w:t xml:space="preserve">项目名称：</w:t>
      </w:r>
      <w:r>
        <w:rPr>
          <w:rFonts w:ascii="仿宋" w:hAnsi="仿宋" w:eastAsia="仿宋"/>
          <w:sz w:val="24"/>
          <w:szCs w:val="24"/>
          <w:lang w:val="zh-CN"/>
        </w:rPr>
        <w:t xml:space="preserve">                                 </w:t>
      </w:r>
      <w:r>
        <w:rPr>
          <w:rFonts w:hint="eastAsia" w:ascii="仿宋" w:hAnsi="仿宋" w:eastAsia="仿宋"/>
          <w:sz w:val="24"/>
          <w:szCs w:val="24"/>
          <w:lang w:val="zh-CN"/>
        </w:rPr>
        <w:t xml:space="preserve">项目编号：</w:t>
      </w:r>
      <w:r>
        <w:rPr>
          <w:rFonts w:ascii="仿宋" w:hAnsi="仿宋" w:eastAsia="仿宋"/>
          <w:sz w:val="24"/>
          <w:szCs w:val="24"/>
          <w:lang w:val="zh-CN"/>
        </w:rPr>
      </w:r>
      <w:r/>
    </w:p>
    <w:tbl>
      <w:tblPr>
        <w:tblW w:w="8140" w:type="dxa"/>
        <w:jc w:val="center"/>
        <w:tblInd w:w="-10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150"/>
        <w:gridCol w:w="950"/>
        <w:gridCol w:w="896"/>
        <w:gridCol w:w="1752"/>
        <w:gridCol w:w="1538"/>
        <w:gridCol w:w="976"/>
      </w:tblGrid>
      <w:tr>
        <w:trPr>
          <w:trHeight w:val="1107"/>
        </w:trPr>
        <w:tc>
          <w:tcPr>
            <w:tcW w:w="878"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序号</w:t>
            </w:r>
            <w:r>
              <w:rPr>
                <w:rFonts w:ascii="仿宋" w:hAnsi="仿宋" w:eastAsia="仿宋"/>
                <w:bCs/>
                <w:sz w:val="24"/>
                <w:szCs w:val="24"/>
                <w:lang w:val="zh-CN"/>
              </w:rPr>
            </w:r>
            <w:r/>
          </w:p>
        </w:tc>
        <w:tc>
          <w:tcPr>
            <w:tcW w:w="1150"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姓名</w:t>
            </w:r>
            <w:r>
              <w:rPr>
                <w:rFonts w:ascii="仿宋" w:hAnsi="仿宋" w:eastAsia="仿宋"/>
                <w:bCs/>
                <w:sz w:val="24"/>
                <w:szCs w:val="24"/>
                <w:lang w:val="zh-CN"/>
              </w:rPr>
            </w:r>
            <w:r/>
          </w:p>
        </w:tc>
        <w:tc>
          <w:tcPr>
            <w:tcW w:w="950"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性别</w:t>
            </w:r>
            <w:r>
              <w:rPr>
                <w:rFonts w:ascii="仿宋" w:hAnsi="仿宋" w:eastAsia="仿宋"/>
                <w:bCs/>
                <w:sz w:val="24"/>
                <w:szCs w:val="24"/>
                <w:lang w:val="zh-CN"/>
              </w:rPr>
            </w:r>
            <w:r/>
          </w:p>
        </w:tc>
        <w:tc>
          <w:tcPr>
            <w:tcW w:w="896"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年龄</w:t>
            </w:r>
            <w:r>
              <w:rPr>
                <w:rFonts w:ascii="仿宋" w:hAnsi="仿宋" w:eastAsia="仿宋"/>
                <w:bCs/>
                <w:sz w:val="24"/>
                <w:szCs w:val="24"/>
                <w:lang w:val="zh-CN"/>
              </w:rPr>
            </w:r>
            <w:r/>
          </w:p>
        </w:tc>
        <w:tc>
          <w:tcPr>
            <w:tcW w:w="1752"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相关工作年限及工作经历</w:t>
            </w:r>
            <w:r>
              <w:rPr>
                <w:rFonts w:ascii="仿宋" w:hAnsi="仿宋" w:eastAsia="仿宋"/>
                <w:bCs/>
                <w:sz w:val="24"/>
                <w:szCs w:val="24"/>
                <w:lang w:val="zh-CN"/>
              </w:rPr>
            </w:r>
            <w:r/>
          </w:p>
        </w:tc>
        <w:tc>
          <w:tcPr>
            <w:tcW w:w="1538"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拟担任本项目何种工作</w:t>
            </w:r>
            <w:r>
              <w:rPr>
                <w:rFonts w:ascii="仿宋" w:hAnsi="仿宋" w:eastAsia="仿宋"/>
                <w:bCs/>
                <w:sz w:val="24"/>
                <w:szCs w:val="24"/>
                <w:lang w:val="zh-CN"/>
              </w:rPr>
            </w:r>
            <w:r/>
          </w:p>
        </w:tc>
        <w:tc>
          <w:tcPr>
            <w:tcW w:w="976" w:type="dxa"/>
            <w:vAlign w:val="center"/>
            <w:textDirection w:val="lrTb"/>
            <w:noWrap w:val="false"/>
          </w:tcPr>
          <w:p>
            <w:pPr>
              <w:pStyle w:val="1043"/>
              <w:jc w:val="center"/>
              <w:rPr>
                <w:rFonts w:ascii="仿宋" w:hAnsi="仿宋" w:eastAsia="仿宋"/>
                <w:bCs/>
                <w:sz w:val="24"/>
                <w:szCs w:val="24"/>
                <w:lang w:val="zh-CN"/>
              </w:rPr>
            </w:pPr>
            <w:r>
              <w:rPr>
                <w:rFonts w:hint="eastAsia" w:ascii="仿宋" w:hAnsi="仿宋" w:eastAsia="仿宋"/>
                <w:bCs/>
                <w:sz w:val="24"/>
                <w:szCs w:val="24"/>
                <w:lang w:val="zh-CN"/>
              </w:rPr>
              <w:t xml:space="preserve">备注</w:t>
            </w: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tc>
          <w:tcPr>
            <w:tcW w:w="87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1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5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9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752"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53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976"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bl>
    <w:p>
      <w:pPr>
        <w:pStyle w:val="1043"/>
        <w:rPr>
          <w:rFonts w:ascii="仿宋" w:hAnsi="仿宋" w:eastAsia="仿宋"/>
          <w:sz w:val="24"/>
          <w:szCs w:val="24"/>
          <w:lang w:val="zh-CN"/>
        </w:rPr>
      </w:pPr>
      <w:r>
        <w:rPr>
          <w:rFonts w:ascii="仿宋" w:hAnsi="仿宋" w:eastAsia="仿宋"/>
          <w:sz w:val="24"/>
          <w:szCs w:val="24"/>
          <w:lang w:val="zh-CN"/>
        </w:rPr>
      </w:r>
      <w:r/>
    </w:p>
    <w:p>
      <w:pPr>
        <w:pStyle w:val="1043"/>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rPr>
          <w:rFonts w:ascii="仿宋" w:hAnsi="仿宋" w:eastAsia="仿宋" w:cs="仿宋"/>
          <w:sz w:val="24"/>
          <w:szCs w:val="24"/>
          <w:lang w:val="zh-CN"/>
        </w:rPr>
      </w:r>
      <w:r/>
    </w:p>
    <w:p>
      <w:pPr>
        <w:pStyle w:val="1043"/>
        <w:spacing w:line="360" w:lineRule="auto"/>
        <w:rPr>
          <w:rStyle w:val="1055"/>
          <w:rFonts w:hint="eastAsia" w:ascii="仿宋" w:hAnsi="仿宋" w:eastAsia="仿宋"/>
          <w:b w:val="0"/>
          <w:bCs/>
          <w:sz w:val="24"/>
          <w:szCs w:val="24"/>
          <w:lang w:val="zh-CN" w:eastAsia="zh-CN"/>
        </w:rPr>
      </w:pPr>
      <w:r>
        <w:rPr>
          <w:rFonts w:hint="eastAsia" w:ascii="仿宋" w:hAnsi="仿宋" w:eastAsia="仿宋"/>
          <w:b w:val="0"/>
          <w:bCs/>
          <w:sz w:val="24"/>
          <w:szCs w:val="24"/>
          <w:lang w:val="zh-CN"/>
        </w:rPr>
        <w:t xml:space="preserve">说明：</w:t>
      </w:r>
      <w:r>
        <w:rPr>
          <w:rFonts w:hint="eastAsia" w:ascii="仿宋" w:hAnsi="仿宋" w:eastAsia="仿宋"/>
          <w:b w:val="0"/>
          <w:bCs/>
          <w:sz w:val="24"/>
          <w:szCs w:val="24"/>
        </w:rPr>
        <w:t xml:space="preserve">表格仅供参考，可根据需要自行调整</w:t>
      </w:r>
      <w:r>
        <w:rPr>
          <w:rFonts w:hint="eastAsia" w:ascii="仿宋" w:hAnsi="仿宋" w:eastAsia="仿宋"/>
          <w:b w:val="0"/>
          <w:bCs/>
          <w:sz w:val="24"/>
          <w:szCs w:val="24"/>
          <w:lang w:eastAsia="zh-CN"/>
        </w:rPr>
        <w:t xml:space="preserve">。</w:t>
      </w:r>
      <w:r>
        <w:rPr>
          <w:rStyle w:val="1055"/>
          <w:rFonts w:hint="eastAsia" w:ascii="仿宋" w:hAnsi="仿宋" w:eastAsia="仿宋"/>
          <w:b w:val="0"/>
          <w:bCs/>
          <w:sz w:val="24"/>
          <w:szCs w:val="24"/>
          <w:lang w:val="zh-CN" w:eastAsia="zh-CN"/>
        </w:rPr>
      </w:r>
      <w:r/>
    </w:p>
    <w:p>
      <w:pPr>
        <w:pStyle w:val="1043"/>
        <w:spacing w:line="360" w:lineRule="auto"/>
        <w:rPr>
          <w:rFonts w:ascii="仿宋" w:hAnsi="仿宋" w:eastAsia="仿宋" w:cs="仿宋"/>
          <w:b/>
          <w:sz w:val="24"/>
          <w:szCs w:val="24"/>
        </w:rPr>
      </w:pPr>
      <w:r>
        <w:rPr>
          <w:rStyle w:val="1055"/>
          <w:rFonts w:ascii="仿宋" w:hAnsi="仿宋" w:cs="仿宋"/>
          <w:szCs w:val="24"/>
        </w:rPr>
        <w:br w:type="page" w:clear="all"/>
      </w:r>
      <w:bookmarkStart w:id="106" w:name="_Toc10264"/>
      <w:r/>
      <w:bookmarkStart w:id="107" w:name="_Toc69202853"/>
      <w:r/>
      <w:bookmarkStart w:id="108" w:name="_Toc1540"/>
      <w:r/>
      <w:bookmarkStart w:id="109" w:name="_Toc99466365"/>
      <w:r/>
      <w:bookmarkStart w:id="110" w:name="_Toc20314"/>
      <w:r/>
      <w:bookmarkStart w:id="111" w:name="_Toc22249"/>
      <w:r/>
      <w:bookmarkStart w:id="112" w:name="_Toc3478"/>
      <w:r/>
      <w:bookmarkStart w:id="113" w:name="_Toc120873492"/>
      <w:r/>
      <w:bookmarkStart w:id="114" w:name="_Toc27037"/>
      <w:r/>
      <w:bookmarkStart w:id="115" w:name="_Toc108793401"/>
      <w:r/>
      <w:bookmarkStart w:id="116" w:name="_Toc9620"/>
      <w:r/>
      <w:bookmarkStart w:id="117" w:name="_Toc50035738"/>
      <w:r>
        <w:rPr>
          <w:rStyle w:val="1055"/>
          <w:rFonts w:hint="eastAsia" w:ascii="仿宋" w:hAnsi="仿宋" w:cs="仿宋"/>
          <w:szCs w:val="24"/>
        </w:rPr>
        <w:t xml:space="preserve">十、投标人类似业绩情况表</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仿宋" w:hAnsi="仿宋" w:eastAsia="仿宋" w:cs="仿宋"/>
          <w:b/>
          <w:sz w:val="24"/>
          <w:szCs w:val="24"/>
        </w:rPr>
      </w:r>
      <w:r/>
    </w:p>
    <w:p>
      <w:pPr>
        <w:pStyle w:val="1043"/>
        <w:jc w:val="center"/>
        <w:spacing w:line="360" w:lineRule="auto"/>
        <w:rPr>
          <w:rFonts w:ascii="仿宋" w:hAnsi="仿宋" w:eastAsia="仿宋"/>
          <w:sz w:val="24"/>
          <w:szCs w:val="24"/>
        </w:rPr>
      </w:pPr>
      <w:r>
        <w:rPr>
          <w:rFonts w:hint="eastAsia" w:ascii="仿宋" w:hAnsi="仿宋" w:eastAsia="仿宋" w:cs="仿宋"/>
          <w:b/>
          <w:bCs/>
          <w:sz w:val="24"/>
          <w:szCs w:val="24"/>
        </w:rPr>
        <w:t xml:space="preserve">投标人类似业绩情况表</w:t>
      </w:r>
      <w:r>
        <w:rPr>
          <w:rFonts w:ascii="仿宋" w:hAnsi="仿宋" w:eastAsia="仿宋"/>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60"/>
        <w:gridCol w:w="1023"/>
      </w:tblGrid>
      <w:tr>
        <w:trPr/>
        <w:tc>
          <w:tcPr>
            <w:tcW w:w="773"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sz w:val="24"/>
                <w:szCs w:val="24"/>
              </w:rPr>
              <w:t xml:space="preserve">序号</w:t>
            </w:r>
            <w:r>
              <w:rPr>
                <w:rFonts w:ascii="仿宋" w:hAnsi="仿宋" w:eastAsia="仿宋" w:cs="仿宋"/>
                <w:sz w:val="24"/>
                <w:szCs w:val="24"/>
              </w:rPr>
            </w:r>
            <w:r/>
          </w:p>
        </w:tc>
        <w:tc>
          <w:tcPr>
            <w:tcW w:w="1417"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sz w:val="24"/>
                <w:szCs w:val="24"/>
              </w:rPr>
              <w:t xml:space="preserve">项目名称</w:t>
            </w:r>
            <w:r>
              <w:rPr>
                <w:rFonts w:ascii="仿宋" w:hAnsi="仿宋" w:eastAsia="仿宋" w:cs="仿宋"/>
                <w:sz w:val="24"/>
                <w:szCs w:val="24"/>
              </w:rPr>
            </w:r>
            <w:r/>
          </w:p>
        </w:tc>
        <w:tc>
          <w:tcPr>
            <w:tcW w:w="1418"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sz w:val="24"/>
                <w:szCs w:val="24"/>
              </w:rPr>
              <w:t xml:space="preserve">业主单位及联系方式</w:t>
            </w:r>
            <w:r>
              <w:rPr>
                <w:rFonts w:ascii="仿宋" w:hAnsi="仿宋" w:eastAsia="仿宋" w:cs="仿宋"/>
                <w:sz w:val="24"/>
                <w:szCs w:val="24"/>
              </w:rPr>
            </w:r>
            <w:r/>
          </w:p>
        </w:tc>
        <w:tc>
          <w:tcPr>
            <w:tcW w:w="1417" w:type="dxa"/>
            <w:vAlign w:val="center"/>
            <w:textDirection w:val="lrTb"/>
            <w:noWrap w:val="false"/>
          </w:tcPr>
          <w:p>
            <w:pPr>
              <w:pStyle w:val="1043"/>
              <w:jc w:val="center"/>
              <w:rPr>
                <w:rFonts w:hint="eastAsia" w:ascii="仿宋" w:hAnsi="仿宋" w:eastAsia="仿宋" w:cs="仿宋"/>
                <w:sz w:val="24"/>
                <w:szCs w:val="24"/>
              </w:rPr>
            </w:pPr>
            <w:r>
              <w:rPr>
                <w:rFonts w:hint="eastAsia" w:ascii="仿宋" w:hAnsi="仿宋" w:eastAsia="仿宋" w:cs="仿宋"/>
                <w:sz w:val="24"/>
                <w:szCs w:val="24"/>
              </w:rPr>
              <w:t xml:space="preserve">项目规模</w:t>
            </w:r>
            <w:r>
              <w:rPr>
                <w:rFonts w:hint="eastAsia" w:ascii="仿宋" w:hAnsi="仿宋" w:eastAsia="仿宋" w:cs="仿宋"/>
                <w:sz w:val="24"/>
                <w:szCs w:val="24"/>
              </w:rPr>
            </w:r>
            <w:r/>
          </w:p>
        </w:tc>
        <w:tc>
          <w:tcPr>
            <w:tcW w:w="1560" w:type="dxa"/>
            <w:vAlign w:val="top"/>
            <w:textDirection w:val="lrTb"/>
            <w:noWrap w:val="false"/>
          </w:tcPr>
          <w:p>
            <w:pPr>
              <w:pStyle w:val="1043"/>
              <w:jc w:val="center"/>
              <w:rPr>
                <w:rFonts w:hint="eastAsia" w:ascii="仿宋" w:hAnsi="仿宋" w:eastAsia="仿宋" w:cs="仿宋"/>
                <w:sz w:val="24"/>
                <w:szCs w:val="24"/>
              </w:rPr>
            </w:pPr>
            <w:r>
              <w:rPr>
                <w:rFonts w:hint="eastAsia" w:ascii="仿宋" w:hAnsi="仿宋" w:eastAsia="仿宋" w:cs="仿宋"/>
                <w:sz w:val="24"/>
                <w:szCs w:val="24"/>
              </w:rPr>
              <w:t xml:space="preserve">签约及服务</w:t>
            </w:r>
            <w:r>
              <w:rPr>
                <w:rFonts w:hint="eastAsia" w:ascii="仿宋" w:hAnsi="仿宋" w:eastAsia="仿宋" w:cs="仿宋"/>
                <w:sz w:val="24"/>
                <w:szCs w:val="24"/>
              </w:rPr>
            </w:r>
            <w:r/>
          </w:p>
          <w:p>
            <w:pPr>
              <w:pStyle w:val="1043"/>
              <w:jc w:val="center"/>
              <w:rPr>
                <w:rFonts w:hint="eastAsia" w:ascii="仿宋" w:hAnsi="仿宋" w:eastAsia="仿宋" w:cs="仿宋"/>
                <w:sz w:val="24"/>
                <w:szCs w:val="24"/>
              </w:rPr>
            </w:pPr>
            <w:r>
              <w:rPr>
                <w:rFonts w:hint="eastAsia" w:ascii="仿宋" w:hAnsi="仿宋" w:eastAsia="仿宋" w:cs="仿宋"/>
                <w:sz w:val="24"/>
                <w:szCs w:val="24"/>
              </w:rPr>
              <w:t xml:space="preserve">时间</w:t>
            </w:r>
            <w:r>
              <w:rPr>
                <w:rFonts w:hint="eastAsia" w:ascii="仿宋" w:hAnsi="仿宋" w:eastAsia="仿宋" w:cs="仿宋"/>
                <w:sz w:val="24"/>
                <w:szCs w:val="24"/>
              </w:rPr>
            </w:r>
            <w:r/>
          </w:p>
        </w:tc>
        <w:tc>
          <w:tcPr>
            <w:tcW w:w="1023" w:type="dxa"/>
            <w:vAlign w:val="center"/>
            <w:textDirection w:val="lrTb"/>
            <w:noWrap w:val="false"/>
          </w:tcPr>
          <w:p>
            <w:pPr>
              <w:pStyle w:val="1043"/>
              <w:jc w:val="center"/>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tc>
      </w:tr>
      <w:tr>
        <w:trPr/>
        <w:tc>
          <w:tcPr>
            <w:tcW w:w="77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pStyle w:val="1043"/>
              <w:ind w:firstLine="120"/>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c>
          <w:tcPr>
            <w:tcW w:w="77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c>
          <w:tcPr>
            <w:tcW w:w="77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pStyle w:val="1043"/>
              <w:jc w:val="center"/>
              <w:rPr>
                <w:rFonts w:ascii="仿宋" w:hAnsi="仿宋" w:eastAsia="仿宋" w:cs="仿宋"/>
                <w:sz w:val="24"/>
                <w:szCs w:val="24"/>
              </w:rPr>
            </w:pPr>
            <w:r>
              <w:rPr>
                <w:rFonts w:ascii="仿宋" w:hAnsi="仿宋" w:eastAsia="仿宋" w:cs="仿宋"/>
                <w:sz w:val="24"/>
                <w:szCs w:val="24"/>
              </w:rPr>
            </w:r>
            <w:r/>
          </w:p>
        </w:tc>
      </w:tr>
      <w:tr>
        <w:trPr/>
        <w:tc>
          <w:tcPr>
            <w:tcW w:w="77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c>
          <w:tcPr>
            <w:tcW w:w="77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bl>
    <w:p>
      <w:pPr>
        <w:pStyle w:val="1043"/>
        <w:spacing w:line="360" w:lineRule="auto"/>
        <w:rPr>
          <w:rFonts w:ascii="仿宋" w:hAnsi="仿宋" w:eastAsia="仿宋" w:cs="仿宋"/>
          <w:b/>
          <w:sz w:val="24"/>
          <w:szCs w:val="24"/>
        </w:rPr>
      </w:pPr>
      <w:r>
        <w:rPr>
          <w:rFonts w:ascii="仿宋" w:hAnsi="仿宋" w:eastAsia="仿宋" w:cs="仿宋"/>
          <w:b/>
          <w:sz w:val="24"/>
          <w:szCs w:val="24"/>
        </w:rPr>
      </w:r>
      <w:r/>
    </w:p>
    <w:p>
      <w:pPr>
        <w:pStyle w:val="1043"/>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rPr>
          <w:rFonts w:ascii="仿宋" w:hAnsi="仿宋" w:eastAsia="仿宋" w:cs="仿宋"/>
          <w:sz w:val="24"/>
          <w:szCs w:val="24"/>
          <w:lang w:val="zh-CN"/>
        </w:rPr>
      </w:r>
      <w:r/>
    </w:p>
    <w:p>
      <w:pPr>
        <w:pStyle w:val="1043"/>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1043"/>
        <w:spacing w:line="360" w:lineRule="auto"/>
        <w:rPr>
          <w:rFonts w:ascii="仿宋" w:hAnsi="仿宋" w:eastAsia="仿宋" w:cs="仿宋"/>
          <w:b/>
          <w:sz w:val="24"/>
          <w:szCs w:val="24"/>
        </w:rPr>
      </w:pPr>
      <w:r>
        <w:rPr>
          <w:rFonts w:hint="eastAsia" w:ascii="仿宋" w:hAnsi="仿宋" w:eastAsia="仿宋" w:cs="仿宋"/>
          <w:b/>
          <w:sz w:val="24"/>
          <w:szCs w:val="24"/>
        </w:rPr>
        <w:t xml:space="preserve">说明：按招标文件要求及评标标准的要求如实填写业绩情况表，并附业绩证明材料。</w:t>
      </w:r>
      <w:r>
        <w:rPr>
          <w:rFonts w:ascii="仿宋" w:hAnsi="仿宋" w:eastAsia="仿宋" w:cs="仿宋"/>
          <w:b/>
          <w:sz w:val="24"/>
          <w:szCs w:val="24"/>
        </w:rPr>
      </w:r>
      <w:r/>
    </w:p>
    <w:p>
      <w:pPr>
        <w:pStyle w:val="1043"/>
        <w:spacing w:line="360" w:lineRule="auto"/>
        <w:rPr>
          <w:rFonts w:ascii="仿宋" w:hAnsi="仿宋" w:eastAsia="仿宋" w:cs="仿宋"/>
          <w:sz w:val="24"/>
          <w:szCs w:val="24"/>
          <w:lang w:val="zh-CN"/>
        </w:rPr>
        <w:sectPr>
          <w:headerReference w:type="first" r:id="rId11"/>
          <w:footerReference w:type="first" r:id="rId19"/>
          <w:footnotePr/>
          <w:endnotePr/>
          <w:type w:val="nextPage"/>
          <w:pgSz w:w="11906" w:h="16838" w:orient="portrait"/>
          <w:pgMar w:top="1440" w:right="1800" w:bottom="1440" w:left="1800" w:header="907" w:footer="680" w:gutter="0"/>
          <w:cols w:num="1" w:sep="0" w:space="1701" w:equalWidth="1"/>
          <w:docGrid w:linePitch="360"/>
          <w:titlePg/>
        </w:sectPr>
      </w:pPr>
      <w:r>
        <w:rPr>
          <w:rFonts w:ascii="仿宋" w:hAnsi="仿宋" w:eastAsia="仿宋" w:cs="仿宋"/>
          <w:sz w:val="24"/>
          <w:szCs w:val="24"/>
          <w:lang w:val="zh-CN"/>
        </w:rPr>
      </w:r>
      <w:r/>
    </w:p>
    <w:p>
      <w:pPr>
        <w:pStyle w:val="1043"/>
        <w:spacing w:line="360" w:lineRule="auto"/>
        <w:rPr>
          <w:rFonts w:ascii="仿宋" w:hAnsi="仿宋" w:eastAsia="仿宋" w:cs="仿宋"/>
          <w:sz w:val="24"/>
          <w:szCs w:val="24"/>
        </w:rPr>
      </w:pPr>
      <w:r/>
      <w:bookmarkStart w:id="118" w:name="_Toc9913"/>
      <w:r/>
      <w:bookmarkStart w:id="119" w:name="_Toc50035739"/>
      <w:r/>
      <w:bookmarkStart w:id="120" w:name="_Toc69202854"/>
      <w:r/>
      <w:bookmarkStart w:id="121" w:name="_Toc4151"/>
      <w:r/>
      <w:bookmarkStart w:id="122" w:name="_Toc7902"/>
      <w:r/>
      <w:bookmarkStart w:id="123" w:name="_Toc120873493"/>
      <w:r/>
      <w:bookmarkStart w:id="124" w:name="_Toc99466366"/>
      <w:r/>
      <w:bookmarkStart w:id="125" w:name="_Toc27753"/>
      <w:r/>
      <w:bookmarkStart w:id="126" w:name="_Toc39048949"/>
      <w:r/>
      <w:bookmarkStart w:id="127" w:name="_Toc108793402"/>
      <w:r/>
      <w:bookmarkStart w:id="128" w:name="_Toc2349"/>
      <w:r/>
      <w:bookmarkStart w:id="129" w:name="_Toc16632"/>
      <w:r/>
      <w:bookmarkStart w:id="130" w:name="_Toc30739"/>
      <w:r>
        <w:rPr>
          <w:rStyle w:val="1055"/>
          <w:rFonts w:hint="eastAsia" w:ascii="仿宋" w:hAnsi="仿宋" w:cs="仿宋"/>
          <w:szCs w:val="24"/>
        </w:rPr>
        <w:t xml:space="preserve">十一、项目实施方案</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ascii="仿宋" w:hAnsi="仿宋" w:eastAsia="仿宋" w:cs="仿宋"/>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项目实施方案（自行编制）</w:t>
      </w:r>
      <w:r>
        <w:rPr>
          <w:rFonts w:ascii="仿宋" w:hAnsi="仿宋" w:eastAsia="仿宋" w:cs="仿宋"/>
          <w:b/>
          <w:bCs/>
          <w:sz w:val="24"/>
          <w:szCs w:val="24"/>
        </w:rPr>
      </w:r>
      <w:r/>
    </w:p>
    <w:p>
      <w:pPr>
        <w:pStyle w:val="1043"/>
        <w:rPr>
          <w:rFonts w:ascii="仿宋" w:hAnsi="仿宋" w:eastAsia="仿宋" w:cs="仿宋"/>
          <w:sz w:val="24"/>
          <w:szCs w:val="24"/>
        </w:rPr>
      </w:pPr>
      <w:r/>
      <w:bookmarkStart w:id="131" w:name="_Toc39048950"/>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spacing w:line="360" w:lineRule="auto"/>
        <w:rPr>
          <w:rStyle w:val="1055"/>
          <w:rFonts w:ascii="仿宋" w:hAnsi="仿宋" w:cs="仿宋"/>
          <w:szCs w:val="24"/>
        </w:rPr>
      </w:pPr>
      <w:r/>
      <w:bookmarkStart w:id="132" w:name="_Toc120873494"/>
      <w:r/>
      <w:bookmarkStart w:id="133" w:name="_Toc69202855"/>
      <w:r/>
      <w:bookmarkStart w:id="134" w:name="_Toc50035740"/>
      <w:r/>
      <w:bookmarkStart w:id="135" w:name="_Toc108793403"/>
      <w:r/>
      <w:bookmarkStart w:id="136" w:name="_Toc99466367"/>
      <w:r/>
      <w:bookmarkStart w:id="137" w:name="_Toc6157"/>
      <w:r/>
      <w:bookmarkStart w:id="138" w:name="_Toc15005"/>
      <w:r/>
      <w:bookmarkStart w:id="139" w:name="_Toc20003"/>
      <w:r/>
      <w:bookmarkStart w:id="140" w:name="_Toc28222"/>
      <w:r/>
      <w:bookmarkStart w:id="141" w:name="_Toc21788"/>
      <w:r/>
      <w:bookmarkStart w:id="142" w:name="_Toc29079"/>
      <w:r/>
      <w:bookmarkStart w:id="143" w:name="_Toc14975"/>
      <w:r>
        <w:rPr>
          <w:rStyle w:val="1055"/>
          <w:rFonts w:hint="eastAsia" w:ascii="仿宋" w:hAnsi="仿宋" w:cs="仿宋"/>
          <w:szCs w:val="24"/>
        </w:rPr>
        <w:t xml:space="preserve">十二、质量保证及服务承诺</w:t>
      </w:r>
      <w:bookmarkEnd w:id="131"/>
      <w:r/>
      <w:bookmarkEnd w:id="132"/>
      <w:r/>
      <w:bookmarkEnd w:id="133"/>
      <w:r/>
      <w:bookmarkEnd w:id="134"/>
      <w:r/>
      <w:bookmarkEnd w:id="135"/>
      <w:r/>
      <w:bookmarkEnd w:id="136"/>
      <w:r>
        <w:rPr>
          <w:rStyle w:val="1055"/>
          <w:rFonts w:ascii="仿宋" w:hAnsi="仿宋" w:cs="仿宋"/>
          <w:szCs w:val="24"/>
        </w:rPr>
      </w:r>
      <w:r/>
    </w:p>
    <w:p>
      <w:pPr>
        <w:pStyle w:val="1043"/>
        <w:jc w:val="center"/>
        <w:spacing w:line="360" w:lineRule="auto"/>
        <w:rPr>
          <w:rFonts w:ascii="仿宋" w:hAnsi="仿宋" w:eastAsia="仿宋" w:cs="仿宋"/>
          <w:b/>
          <w:bCs/>
          <w:sz w:val="24"/>
          <w:szCs w:val="24"/>
        </w:rPr>
      </w:pPr>
      <w:r/>
      <w:bookmarkEnd w:id="137"/>
      <w:r/>
      <w:bookmarkEnd w:id="138"/>
      <w:r/>
      <w:bookmarkEnd w:id="139"/>
      <w:r/>
      <w:bookmarkEnd w:id="140"/>
      <w:r/>
      <w:bookmarkEnd w:id="141"/>
      <w:r/>
      <w:bookmarkEnd w:id="142"/>
      <w:r/>
      <w:bookmarkEnd w:id="143"/>
      <w:r>
        <w:rPr>
          <w:rFonts w:hint="eastAsia" w:ascii="仿宋" w:hAnsi="仿宋" w:eastAsia="仿宋" w:cs="仿宋"/>
          <w:b/>
          <w:bCs/>
          <w:sz w:val="24"/>
          <w:szCs w:val="24"/>
        </w:rPr>
        <w:t xml:space="preserve">质量保证及服务承诺（自行编制，格式自拟）</w:t>
      </w:r>
      <w:r>
        <w:rPr>
          <w:rFonts w:ascii="仿宋" w:hAnsi="仿宋" w:eastAsia="仿宋" w:cs="仿宋"/>
          <w:b/>
          <w:bCs/>
          <w:sz w:val="24"/>
          <w:szCs w:val="24"/>
        </w:rPr>
      </w:r>
      <w:r/>
    </w:p>
    <w:p>
      <w:pPr>
        <w:pStyle w:val="1043"/>
        <w:rPr>
          <w:rFonts w:ascii="仿宋" w:hAnsi="仿宋" w:eastAsia="仿宋" w:cs="仿宋"/>
          <w:sz w:val="24"/>
          <w:szCs w:val="24"/>
        </w:rPr>
      </w:pPr>
      <w:r/>
      <w:bookmarkStart w:id="144" w:name="_Toc38723699"/>
      <w:r/>
      <w:bookmarkStart w:id="145" w:name="_Toc38721227"/>
      <w:r/>
      <w:bookmarkStart w:id="146" w:name="_Toc33266162"/>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b/>
          <w:bCs/>
          <w:sz w:val="24"/>
          <w:szCs w:val="24"/>
        </w:rPr>
      </w:pPr>
      <w:r>
        <w:rPr>
          <w:rFonts w:hint="eastAsia" w:ascii="仿宋" w:hAnsi="仿宋" w:eastAsia="仿宋" w:cs="仿宋"/>
          <w:b/>
          <w:bCs/>
          <w:sz w:val="24"/>
          <w:szCs w:val="24"/>
        </w:rPr>
        <w:t xml:space="preserve">十三、投标需要的其他证明文件及材料</w:t>
      </w:r>
      <w:bookmarkEnd w:id="144"/>
      <w:r/>
      <w:bookmarkEnd w:id="145"/>
      <w:r/>
      <w:bookmarkEnd w:id="146"/>
      <w:r>
        <w:rPr>
          <w:rFonts w:ascii="仿宋" w:hAnsi="仿宋" w:eastAsia="仿宋" w:cs="仿宋"/>
          <w:b/>
          <w:bCs/>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b/>
          <w:sz w:val="24"/>
          <w:szCs w:val="24"/>
        </w:rPr>
      </w:pPr>
      <w:r>
        <w:rPr>
          <w:rFonts w:ascii="仿宋" w:hAnsi="仿宋" w:eastAsia="仿宋" w:cs="仿宋"/>
          <w:sz w:val="24"/>
          <w:szCs w:val="24"/>
        </w:rPr>
        <w:br w:type="page" w:clear="all"/>
      </w:r>
      <w:bookmarkStart w:id="147" w:name="_Toc99466370"/>
      <w:r/>
      <w:bookmarkStart w:id="148" w:name="_Toc120873497"/>
      <w:r/>
      <w:bookmarkStart w:id="149" w:name="_Toc15636"/>
      <w:r/>
      <w:bookmarkStart w:id="150" w:name="_Toc22396"/>
      <w:r/>
      <w:bookmarkStart w:id="151" w:name="_Toc8151"/>
      <w:r/>
      <w:bookmarkStart w:id="152" w:name="_Toc23508"/>
      <w:r/>
      <w:bookmarkStart w:id="153" w:name="_Toc108793406"/>
      <w:r/>
      <w:bookmarkStart w:id="154" w:name="_Toc7428"/>
      <w:r/>
      <w:bookmarkStart w:id="155" w:name="_Toc10585"/>
      <w:r>
        <w:rPr>
          <w:rStyle w:val="1055"/>
          <w:rFonts w:hint="eastAsia" w:ascii="仿宋" w:hAnsi="仿宋" w:cs="仿宋"/>
          <w:szCs w:val="24"/>
        </w:rPr>
        <w:t xml:space="preserve">十四、政府采购</w:t>
      </w:r>
      <w:r>
        <w:rPr>
          <w:rStyle w:val="1055"/>
          <w:rFonts w:ascii="仿宋" w:hAnsi="仿宋" w:cs="仿宋"/>
          <w:szCs w:val="24"/>
        </w:rPr>
        <w:t xml:space="preserve">政策</w:t>
      </w:r>
      <w:bookmarkEnd w:id="147"/>
      <w:r/>
      <w:bookmarkEnd w:id="148"/>
      <w:r/>
      <w:bookmarkEnd w:id="149"/>
      <w:r/>
      <w:bookmarkEnd w:id="150"/>
      <w:r/>
      <w:bookmarkEnd w:id="151"/>
      <w:r/>
      <w:bookmarkEnd w:id="152"/>
      <w:r/>
      <w:bookmarkEnd w:id="153"/>
      <w:r/>
      <w:bookmarkEnd w:id="154"/>
      <w:r/>
      <w:bookmarkEnd w:id="155"/>
      <w:r>
        <w:rPr>
          <w:rFonts w:ascii="仿宋" w:hAnsi="仿宋" w:eastAsia="仿宋" w:cs="仿宋"/>
          <w:b/>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t xml:space="preserve">1、</w:t>
      </w:r>
      <w:r>
        <w:rPr>
          <w:rFonts w:hint="eastAsia" w:ascii="仿宋" w:hAnsi="仿宋" w:eastAsia="仿宋" w:cs="仿宋"/>
          <w:b/>
          <w:sz w:val="24"/>
          <w:szCs w:val="24"/>
        </w:rPr>
        <w:t xml:space="preserve">企业声明函格式</w:t>
      </w:r>
      <w:r>
        <w:rPr>
          <w:rFonts w:ascii="仿宋" w:hAnsi="仿宋" w:eastAsia="仿宋" w:cs="仿宋"/>
          <w:b/>
          <w:bCs/>
          <w:sz w:val="24"/>
          <w:szCs w:val="24"/>
        </w:rPr>
      </w:r>
      <w:r/>
    </w:p>
    <w:p>
      <w:pPr>
        <w:pStyle w:val="1043"/>
        <w:ind w:left="107" w:right="105"/>
        <w:jc w:val="center"/>
        <w:spacing w:before="14"/>
        <w:rPr>
          <w:rFonts w:ascii="仿宋" w:hAnsi="仿宋" w:eastAsia="仿宋" w:cs="仿宋"/>
          <w:sz w:val="24"/>
          <w:szCs w:val="24"/>
        </w:rPr>
      </w:pPr>
      <w:r>
        <w:rPr>
          <w:rFonts w:hint="eastAsia" w:ascii="仿宋" w:hAnsi="仿宋" w:eastAsia="仿宋" w:cs="仿宋"/>
          <w:b/>
          <w:bCs/>
          <w:sz w:val="24"/>
          <w:szCs w:val="24"/>
        </w:rPr>
        <w:t xml:space="preserve">中小企业声明函（货物）</w:t>
      </w:r>
      <w:r>
        <w:rPr>
          <w:rFonts w:ascii="仿宋" w:hAnsi="仿宋" w:eastAsia="仿宋" w:cs="仿宋"/>
          <w:sz w:val="24"/>
          <w:szCs w:val="24"/>
        </w:rPr>
      </w:r>
      <w:r/>
    </w:p>
    <w:p>
      <w:pPr>
        <w:pStyle w:val="1043"/>
        <w:ind w:firstLine="480"/>
        <w:jc w:val="center"/>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（单位名称）采购编号为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项目（分包号：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（标的名称）属于</w:t>
      </w:r>
      <w:r>
        <w:rPr>
          <w:rFonts w:hint="eastAsia" w:ascii="仿宋" w:hAnsi="仿宋" w:eastAsia="仿宋" w:cs="仿宋"/>
          <w:sz w:val="24"/>
          <w:szCs w:val="24"/>
          <w:u w:val="single"/>
        </w:rPr>
        <w:t xml:space="preserve"> 批发和零售业 </w:t>
      </w:r>
      <w:r>
        <w:rPr>
          <w:rFonts w:hint="eastAsia" w:ascii="仿宋" w:hAnsi="仿宋" w:eastAsia="仿宋" w:cs="仿宋"/>
          <w:sz w:val="24"/>
          <w:szCs w:val="24"/>
        </w:rPr>
        <w:t xml:space="preserve">行业（招标文件中明确的所属行业）；制造商为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（企业名称），从业人员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微型企业。</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（标的名称）属于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行业（招标文件中明确的所属行业）；制造商为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（企业名称），从业人员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u w:val="none"/>
        </w:rPr>
        <w:t xml:space="preserve">¨</w:t>
      </w:r>
      <w:r>
        <w:rPr>
          <w:rFonts w:hint="eastAsia" w:ascii="仿宋" w:hAnsi="仿宋" w:eastAsia="仿宋" w:cs="仿宋"/>
          <w:sz w:val="24"/>
          <w:szCs w:val="24"/>
        </w:rPr>
        <w:t xml:space="preserve">微型企业。</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rPr>
      </w:r>
      <w:r/>
    </w:p>
    <w:p>
      <w:pPr>
        <w:pStyle w:val="104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企业名称：（加盖电子公章）</w:t>
      </w:r>
      <w:r>
        <w:rPr>
          <w:rFonts w:hint="eastAsia" w:ascii="仿宋" w:hAnsi="仿宋" w:eastAsia="仿宋" w:cs="仿宋"/>
          <w:sz w:val="24"/>
          <w:szCs w:val="24"/>
        </w:rPr>
      </w:r>
      <w:r/>
    </w:p>
    <w:p>
      <w:pPr>
        <w:pStyle w:val="1043"/>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3"/>
        <w:ind w:firstLine="480"/>
        <w:keepLines w:val="0"/>
        <w:keepNext w:val="0"/>
        <w:pageBreakBefore w:val="0"/>
        <w:spacing w:line="240" w:lineRule="auto"/>
        <w:widowControl w:val="off"/>
        <w:rPr>
          <w:rFonts w:ascii="仿宋" w:hAnsi="仿宋" w:eastAsia="仿宋" w:cs="仿宋"/>
          <w:b/>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ascii="仿宋" w:hAnsi="仿宋" w:eastAsia="仿宋" w:cs="仿宋"/>
          <w:b/>
          <w:sz w:val="24"/>
          <w:szCs w:val="24"/>
        </w:rPr>
      </w:r>
      <w:r/>
    </w:p>
    <w:p>
      <w:pPr>
        <w:pStyle w:val="1043"/>
        <w:jc w:val="left"/>
        <w:widowControl/>
        <w:rPr>
          <w:rFonts w:ascii="仿宋" w:hAnsi="仿宋" w:eastAsia="仿宋" w:cs="仿宋"/>
          <w:sz w:val="24"/>
          <w:szCs w:val="24"/>
        </w:rPr>
      </w:pPr>
      <w:r>
        <w:rPr>
          <w:rFonts w:ascii="仿宋" w:hAnsi="仿宋" w:eastAsia="仿宋" w:cs="仿宋"/>
          <w:b/>
          <w:sz w:val="24"/>
          <w:szCs w:val="24"/>
        </w:rPr>
        <w:br w:type="page" w:clear="all"/>
      </w:r>
      <w:r>
        <w:rPr>
          <w:rFonts w:ascii="仿宋" w:hAnsi="仿宋" w:eastAsia="仿宋" w:cs="仿宋"/>
          <w:b/>
          <w:sz w:val="24"/>
          <w:szCs w:val="24"/>
        </w:rPr>
        <w:t xml:space="preserve">2、残疾人福利性单位声明函</w:t>
      </w:r>
      <w:r>
        <w:rPr>
          <w:rFonts w:ascii="仿宋" w:hAnsi="仿宋" w:eastAsia="仿宋" w:cs="仿宋"/>
          <w:sz w:val="24"/>
          <w:szCs w:val="24"/>
        </w:rPr>
      </w:r>
      <w:r/>
    </w:p>
    <w:p>
      <w:pPr>
        <w:pStyle w:val="1043"/>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本单位郑重声明，根据《财政部</w:t>
      </w:r>
      <w:r>
        <w:rPr>
          <w:rFonts w:ascii="仿宋" w:hAnsi="仿宋" w:eastAsia="仿宋" w:cs="仿宋"/>
          <w:sz w:val="24"/>
          <w:szCs w:val="24"/>
        </w:rPr>
        <w:t xml:space="preserve"> </w:t>
      </w:r>
      <w:r>
        <w:rPr>
          <w:rFonts w:hint="eastAsia" w:ascii="仿宋" w:hAnsi="仿宋" w:eastAsia="仿宋" w:cs="仿宋"/>
          <w:sz w:val="24"/>
          <w:szCs w:val="24"/>
        </w:rPr>
        <w:t xml:space="preserve">民政部</w:t>
      </w:r>
      <w:r>
        <w:rPr>
          <w:rFonts w:ascii="仿宋" w:hAnsi="仿宋" w:eastAsia="仿宋" w:cs="仿宋"/>
          <w:sz w:val="24"/>
          <w:szCs w:val="24"/>
        </w:rPr>
        <w:t xml:space="preserve"> </w:t>
      </w:r>
      <w:r>
        <w:rPr>
          <w:rFonts w:hint="eastAsia" w:ascii="仿宋" w:hAnsi="仿宋" w:eastAsia="仿宋" w:cs="仿宋"/>
          <w:sz w:val="24"/>
          <w:szCs w:val="24"/>
        </w:rPr>
        <w:t xml:space="preserve">中国残疾人联合会关于促进残疾人就业政府采购政策的通知》（财库〔</w:t>
      </w:r>
      <w:r>
        <w:rPr>
          <w:rFonts w:ascii="仿宋" w:hAnsi="仿宋" w:eastAsia="仿宋" w:cs="仿宋"/>
          <w:sz w:val="24"/>
          <w:szCs w:val="24"/>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 w:hAnsi="仿宋" w:eastAsia="仿宋" w:cs="仿宋"/>
          <w:sz w:val="24"/>
          <w:szCs w:val="24"/>
        </w:rPr>
      </w:r>
      <w:r/>
    </w:p>
    <w:p>
      <w:pPr>
        <w:pStyle w:val="1043"/>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rPr>
          <w:rFonts w:ascii="仿宋" w:hAnsi="仿宋" w:eastAsia="仿宋" w:cs="仿宋"/>
          <w:sz w:val="24"/>
          <w:szCs w:val="24"/>
        </w:rPr>
      </w:r>
      <w:r/>
    </w:p>
    <w:p>
      <w:pPr>
        <w:pStyle w:val="1043"/>
        <w:ind w:firstLine="456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r>
      <w:r/>
    </w:p>
    <w:p>
      <w:pPr>
        <w:pStyle w:val="1043"/>
        <w:ind w:firstLine="456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单位名称（盖章）：</w:t>
      </w:r>
      <w:r>
        <w:rPr>
          <w:rFonts w:ascii="仿宋" w:hAnsi="仿宋" w:eastAsia="仿宋" w:cs="仿宋"/>
          <w:sz w:val="24"/>
          <w:szCs w:val="24"/>
        </w:rPr>
      </w:r>
      <w:r/>
    </w:p>
    <w:p>
      <w:pPr>
        <w:pStyle w:val="1043"/>
        <w:ind w:firstLine="4560"/>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rPr>
          <w:rFonts w:ascii="仿宋" w:hAnsi="仿宋" w:eastAsia="仿宋" w:cs="仿宋"/>
          <w:b/>
          <w:bCs/>
          <w:sz w:val="24"/>
          <w:szCs w:val="24"/>
        </w:rPr>
      </w:r>
      <w:r/>
    </w:p>
    <w:p>
      <w:pPr>
        <w:pStyle w:val="1043"/>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3、属于监狱企业的证明文件</w:t>
      </w:r>
      <w:r>
        <w:rPr>
          <w:rFonts w:ascii="仿宋" w:hAnsi="仿宋" w:eastAsia="仿宋" w:cs="仿宋"/>
          <w:b/>
          <w:sz w:val="24"/>
          <w:szCs w:val="24"/>
        </w:rPr>
      </w:r>
      <w:r/>
    </w:p>
    <w:p>
      <w:pPr>
        <w:pStyle w:val="1043"/>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w:t>
      </w:r>
      <w:r>
        <w:rPr>
          <w:rFonts w:ascii="仿宋" w:hAnsi="仿宋" w:eastAsia="仿宋" w:cs="仿宋"/>
          <w:sz w:val="24"/>
          <w:szCs w:val="24"/>
        </w:rPr>
        <w:t xml:space="preserve">(含新疆生产建设兵团)出具的属于监狱企业的证明文件）</w:t>
      </w:r>
      <w:r>
        <w:rPr>
          <w:rFonts w:ascii="仿宋" w:hAnsi="仿宋" w:eastAsia="仿宋" w:cs="仿宋"/>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r>
      <w:r/>
    </w:p>
    <w:p>
      <w:pPr>
        <w:pStyle w:val="1043"/>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4、节能产品认证证书</w:t>
      </w:r>
      <w:r>
        <w:rPr>
          <w:rFonts w:ascii="仿宋" w:hAnsi="仿宋" w:eastAsia="仿宋" w:cs="仿宋"/>
          <w:b/>
          <w:sz w:val="24"/>
          <w:szCs w:val="24"/>
        </w:rPr>
      </w:r>
      <w:r/>
    </w:p>
    <w:p>
      <w:pPr>
        <w:pStyle w:val="1043"/>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rPr>
          <w:rFonts w:ascii="仿宋" w:hAnsi="仿宋" w:eastAsia="仿宋" w:cs="仿宋"/>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r>
      <w:r/>
    </w:p>
    <w:p>
      <w:pPr>
        <w:pStyle w:val="1043"/>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5、环境标志产品认证证书</w:t>
      </w:r>
      <w:r>
        <w:rPr>
          <w:rFonts w:ascii="仿宋" w:hAnsi="仿宋" w:eastAsia="仿宋" w:cs="仿宋"/>
          <w:b/>
          <w:sz w:val="24"/>
          <w:szCs w:val="24"/>
        </w:rPr>
      </w:r>
      <w:r/>
    </w:p>
    <w:p>
      <w:pPr>
        <w:pStyle w:val="1043"/>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rPr>
          <w:rFonts w:ascii="仿宋" w:hAnsi="仿宋" w:eastAsia="仿宋" w:cs="仿宋"/>
          <w:sz w:val="24"/>
          <w:szCs w:val="24"/>
        </w:rPr>
      </w:r>
      <w:r/>
    </w:p>
    <w:p>
      <w:pPr>
        <w:pStyle w:val="1043"/>
        <w:spacing w:line="360" w:lineRule="auto"/>
        <w:rPr>
          <w:rFonts w:ascii="仿宋" w:hAnsi="仿宋" w:eastAsia="仿宋" w:cs="仿宋"/>
          <w:b/>
          <w:bCs/>
          <w:sz w:val="24"/>
          <w:szCs w:val="24"/>
        </w:rPr>
      </w:pPr>
      <w:r>
        <w:rPr>
          <w:rFonts w:ascii="仿宋" w:hAnsi="仿宋" w:eastAsia="仿宋" w:cs="仿宋"/>
          <w:b/>
          <w:bCs/>
          <w:sz w:val="24"/>
          <w:szCs w:val="24"/>
        </w:rPr>
      </w:r>
      <w:r/>
    </w:p>
    <w:p>
      <w:pPr>
        <w:pStyle w:val="1043"/>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6、进口产品转让技术、消化吸收再创新方案</w:t>
      </w:r>
      <w:r>
        <w:rPr>
          <w:rFonts w:ascii="仿宋" w:hAnsi="仿宋" w:eastAsia="仿宋" w:cs="仿宋"/>
          <w:b/>
          <w:sz w:val="24"/>
          <w:szCs w:val="24"/>
        </w:rPr>
      </w:r>
      <w:r/>
    </w:p>
    <w:p>
      <w:pPr>
        <w:pStyle w:val="1043"/>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（对于允许进口产品参加的项目）</w:t>
      </w: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b/>
          <w:sz w:val="24"/>
          <w:szCs w:val="24"/>
        </w:rPr>
      </w:pPr>
      <w:r>
        <w:rPr>
          <w:rFonts w:ascii="仿宋" w:hAnsi="仿宋" w:eastAsia="仿宋" w:cs="仿宋"/>
          <w:sz w:val="24"/>
          <w:szCs w:val="24"/>
          <w:lang w:val="zh-CN"/>
        </w:rPr>
        <w:br w:type="page" w:clear="all"/>
      </w:r>
      <w:bookmarkStart w:id="156" w:name="_Toc108793407"/>
      <w:r/>
      <w:bookmarkStart w:id="157" w:name="_Toc16734"/>
      <w:r/>
      <w:bookmarkStart w:id="158" w:name="_Toc5923"/>
      <w:r/>
      <w:bookmarkStart w:id="159" w:name="_Toc9170"/>
      <w:r/>
      <w:bookmarkStart w:id="160" w:name="_Toc99466371"/>
      <w:r/>
      <w:bookmarkStart w:id="161" w:name="_Toc31857"/>
      <w:r/>
      <w:bookmarkStart w:id="162" w:name="_Toc69202857"/>
      <w:r/>
      <w:bookmarkStart w:id="163" w:name="_Toc39048952"/>
      <w:r/>
      <w:bookmarkStart w:id="164" w:name="_Toc120873498"/>
      <w:r/>
      <w:bookmarkStart w:id="165" w:name="_Toc29940"/>
      <w:r/>
      <w:bookmarkStart w:id="166" w:name="_Toc25322"/>
      <w:r/>
      <w:bookmarkStart w:id="167" w:name="_Toc13748"/>
      <w:r/>
      <w:bookmarkStart w:id="168" w:name="_Toc50035742"/>
      <w:r>
        <w:rPr>
          <w:rStyle w:val="1055"/>
          <w:rFonts w:hint="eastAsia" w:ascii="仿宋" w:hAnsi="仿宋" w:cs="仿宋"/>
          <w:szCs w:val="24"/>
        </w:rPr>
        <w:t xml:space="preserve">十</w:t>
      </w:r>
      <w:r>
        <w:rPr>
          <w:rStyle w:val="1055"/>
          <w:rFonts w:hint="eastAsia" w:ascii="仿宋" w:hAnsi="仿宋" w:eastAsia="仿宋" w:cs="仿宋"/>
          <w:szCs w:val="24"/>
          <w:lang w:val="en-US" w:eastAsia="zh-CN"/>
        </w:rPr>
        <w:t xml:space="preserve">五</w:t>
      </w:r>
      <w:r>
        <w:rPr>
          <w:rStyle w:val="1055"/>
          <w:rFonts w:hint="eastAsia" w:ascii="仿宋" w:hAnsi="仿宋" w:cs="仿宋"/>
          <w:szCs w:val="24"/>
        </w:rPr>
        <w:t xml:space="preserve">、无重大违法记录声明格式</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ascii="仿宋" w:hAnsi="仿宋" w:eastAsia="仿宋" w:cs="仿宋"/>
          <w:b/>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无重大违法记录声明</w:t>
      </w:r>
      <w:r>
        <w:rPr>
          <w:rFonts w:ascii="仿宋" w:hAnsi="仿宋" w:eastAsia="仿宋" w:cs="仿宋"/>
          <w:b/>
          <w:bCs/>
          <w:sz w:val="24"/>
          <w:szCs w:val="24"/>
        </w:rPr>
      </w:r>
      <w:r/>
    </w:p>
    <w:p>
      <w:pPr>
        <w:pStyle w:val="1043"/>
        <w:spacing w:line="360" w:lineRule="auto"/>
        <w:rPr>
          <w:rFonts w:ascii="仿宋" w:hAnsi="仿宋" w:eastAsia="仿宋" w:cs="仿宋"/>
          <w:b/>
          <w:sz w:val="24"/>
          <w:szCs w:val="21"/>
          <w:lang w:val="en-US" w:eastAsia="zh-CN"/>
        </w:rPr>
      </w:pPr>
      <w:r>
        <w:rPr>
          <w:rFonts w:hint="eastAsia" w:ascii="仿宋" w:hAnsi="仿宋" w:eastAsia="仿宋" w:cs="仿宋"/>
          <w:b/>
          <w:sz w:val="24"/>
          <w:szCs w:val="21"/>
          <w:lang w:val="zh-CN"/>
        </w:rPr>
        <w:t xml:space="preserve">致：</w:t>
      </w:r>
      <w:r>
        <w:rPr>
          <w:rFonts w:hint="eastAsia" w:ascii="仿宋" w:hAnsi="仿宋" w:eastAsia="仿宋" w:cs="仿宋"/>
          <w:b/>
          <w:sz w:val="24"/>
          <w:szCs w:val="21"/>
          <w:u w:val="single"/>
          <w:lang w:val="en-US" w:eastAsia="zh-CN"/>
        </w:rPr>
        <w:t xml:space="preserve">        </w:t>
      </w:r>
      <w:r>
        <w:rPr>
          <w:rFonts w:ascii="仿宋" w:hAnsi="仿宋" w:eastAsia="仿宋" w:cs="仿宋"/>
          <w:b/>
          <w:sz w:val="24"/>
          <w:szCs w:val="21"/>
          <w:lang w:val="en-US" w:eastAsia="zh-CN"/>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我单位（供应商名称）郑重声明：</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参加政府采购活动前</w:t>
      </w:r>
      <w:r>
        <w:rPr>
          <w:rFonts w:ascii="仿宋" w:hAnsi="仿宋" w:eastAsia="仿宋" w:cs="仿宋"/>
          <w:sz w:val="24"/>
          <w:szCs w:val="24"/>
        </w:rPr>
        <w:t xml:space="preserve">3年内在经营活动中</w:t>
      </w:r>
      <w:r>
        <w:rPr>
          <w:rFonts w:hint="eastAsia" w:ascii="仿宋" w:hAnsi="仿宋" w:eastAsia="仿宋" w:cs="仿宋"/>
          <w:sz w:val="24"/>
          <w:szCs w:val="24"/>
          <w:u w:val="single"/>
        </w:rPr>
        <w:t xml:space="preserve">      </w:t>
      </w:r>
      <w:r>
        <w:rPr>
          <w:rFonts w:ascii="仿宋" w:hAnsi="仿宋" w:eastAsia="仿宋" w:cs="仿宋"/>
          <w:sz w:val="24"/>
          <w:szCs w:val="24"/>
        </w:rPr>
        <w:t xml:space="preserve">（在下划线上如实填写：有或没有）重大违法记录，</w:t>
      </w:r>
      <w:r>
        <w:rPr>
          <w:rFonts w:hint="eastAsia" w:ascii="仿宋" w:hAnsi="仿宋" w:eastAsia="仿宋" w:cs="仿宋"/>
          <w:spacing w:val="-4"/>
          <w:sz w:val="24"/>
          <w:szCs w:val="24"/>
        </w:rPr>
        <w:t xml:space="preserve">且不是失信被执行人、重大税收违法案件当事人名单、政府采购严重违法失信行为</w:t>
      </w:r>
      <w:r>
        <w:rPr>
          <w:rFonts w:hint="eastAsia" w:ascii="仿宋" w:hAnsi="仿宋" w:eastAsia="仿宋" w:cs="仿宋"/>
          <w:sz w:val="24"/>
          <w:szCs w:val="24"/>
        </w:rPr>
        <w:t xml:space="preserve">记录名单的供应商。</w:t>
      </w:r>
      <w:r>
        <w:rPr>
          <w:rFonts w:ascii="仿宋" w:hAnsi="仿宋" w:eastAsia="仿宋" w:cs="仿宋"/>
          <w:sz w:val="24"/>
          <w:szCs w:val="24"/>
        </w:rPr>
      </w:r>
      <w:r/>
    </w:p>
    <w:p>
      <w:pPr>
        <w:pStyle w:val="1043"/>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hint="eastAsia" w:ascii="仿宋" w:hAnsi="仿宋" w:eastAsia="仿宋" w:cs="仿宋"/>
          <w:sz w:val="24"/>
          <w:szCs w:val="24"/>
        </w:rPr>
        <w:t xml:space="preserve">声明人（公章）：</w:t>
      </w:r>
      <w:r>
        <w:rPr>
          <w:rFonts w:ascii="仿宋" w:hAnsi="仿宋" w:eastAsia="仿宋" w:cs="仿宋"/>
          <w:sz w:val="24"/>
          <w:szCs w:val="24"/>
        </w:rPr>
      </w:r>
      <w:r/>
    </w:p>
    <w:p>
      <w:pPr>
        <w:pStyle w:val="1043"/>
        <w:spacing w:line="360" w:lineRule="auto"/>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rPr>
          <w:rFonts w:ascii="仿宋" w:hAnsi="仿宋" w:eastAsia="仿宋" w:cs="仿宋"/>
          <w:b/>
          <w:bCs/>
          <w:sz w:val="24"/>
          <w:szCs w:val="24"/>
        </w:rPr>
      </w:r>
      <w:r/>
    </w:p>
    <w:p>
      <w:pPr>
        <w:pStyle w:val="1043"/>
        <w:spacing w:line="360" w:lineRule="auto"/>
        <w:rPr>
          <w:rStyle w:val="1055"/>
          <w:rFonts w:hint="eastAsia" w:ascii="仿宋" w:hAnsi="仿宋" w:cs="仿宋"/>
          <w:b/>
          <w:szCs w:val="24"/>
          <w:lang w:val="en-US" w:eastAsia="zh-CN"/>
        </w:rPr>
      </w:pPr>
      <w:r>
        <w:rPr>
          <w:rFonts w:ascii="仿宋" w:hAnsi="仿宋" w:eastAsia="仿宋" w:cs="仿宋"/>
          <w:sz w:val="24"/>
          <w:szCs w:val="24"/>
        </w:rPr>
        <w:br w:type="page" w:clear="all"/>
      </w:r>
      <w:bookmarkStart w:id="169" w:name="_Toc3659"/>
      <w:r/>
      <w:bookmarkStart w:id="170" w:name="_Toc19565"/>
      <w:r/>
      <w:bookmarkStart w:id="171" w:name="_Toc69202858"/>
      <w:r/>
      <w:bookmarkStart w:id="172" w:name="_Toc39048953"/>
      <w:r/>
      <w:bookmarkStart w:id="173" w:name="_Toc32676"/>
      <w:r/>
      <w:bookmarkStart w:id="174" w:name="_Toc50035743"/>
      <w:r/>
      <w:bookmarkStart w:id="175" w:name="_Toc120873499"/>
      <w:r/>
      <w:bookmarkStart w:id="176" w:name="_Toc99466372"/>
      <w:r/>
      <w:bookmarkStart w:id="177" w:name="_Toc108793408"/>
      <w:r/>
      <w:bookmarkStart w:id="178" w:name="_Toc19208"/>
      <w:r/>
      <w:bookmarkStart w:id="179" w:name="_Toc18798"/>
      <w:r/>
      <w:bookmarkStart w:id="180" w:name="_Toc1018"/>
      <w:r/>
      <w:bookmarkStart w:id="181" w:name="_Toc29634"/>
      <w:r>
        <w:rPr>
          <w:rStyle w:val="1055"/>
          <w:rFonts w:hint="eastAsia" w:ascii="仿宋" w:hAnsi="仿宋" w:cs="仿宋"/>
          <w:b/>
          <w:szCs w:val="24"/>
          <w:lang w:val="en-US" w:eastAsia="zh-CN"/>
        </w:rPr>
        <w:t xml:space="preserve">十六、具备履行合同所必需的设备和专业技术能力的声明格式及证明材料</w:t>
      </w:r>
      <w:r>
        <w:rPr>
          <w:rStyle w:val="1055"/>
          <w:rFonts w:hint="eastAsia" w:ascii="仿宋" w:hAnsi="仿宋" w:cs="仿宋"/>
          <w:b/>
          <w:szCs w:val="24"/>
          <w:lang w:val="en-US" w:eastAsia="zh-CN"/>
        </w:rPr>
      </w:r>
      <w:r/>
    </w:p>
    <w:p>
      <w:pPr>
        <w:pStyle w:val="1043"/>
        <w:spacing w:line="360" w:lineRule="auto"/>
        <w:rPr>
          <w:rFonts w:ascii="仿宋" w:hAnsi="仿宋" w:eastAsia="仿宋" w:cs="仿宋"/>
          <w:sz w:val="24"/>
          <w:szCs w:val="24"/>
        </w:rPr>
      </w:pPr>
      <w:r/>
      <w:bookmarkEnd w:id="169"/>
      <w:r/>
      <w:bookmarkEnd w:id="170"/>
      <w:r>
        <w:rPr>
          <w:rFonts w:ascii="仿宋" w:hAnsi="仿宋" w:eastAsia="仿宋" w:cs="仿宋"/>
          <w:sz w:val="24"/>
          <w:szCs w:val="24"/>
        </w:rPr>
      </w:r>
      <w:r/>
    </w:p>
    <w:p>
      <w:pPr>
        <w:pStyle w:val="1043"/>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具备履行合同所必需的设备和专业技术能力的声明格式</w:t>
      </w:r>
      <w:r>
        <w:rPr>
          <w:rFonts w:ascii="仿宋" w:hAnsi="仿宋" w:eastAsia="仿宋" w:cs="仿宋"/>
          <w:b/>
          <w:bCs/>
          <w:sz w:val="24"/>
          <w:szCs w:val="24"/>
        </w:rPr>
      </w:r>
      <w:r/>
    </w:p>
    <w:p>
      <w:pPr>
        <w:pStyle w:val="1043"/>
        <w:spacing w:line="360" w:lineRule="auto"/>
        <w:rPr>
          <w:rFonts w:ascii="仿宋" w:hAnsi="仿宋" w:eastAsia="仿宋" w:cs="仿宋"/>
          <w:sz w:val="24"/>
          <w:szCs w:val="24"/>
          <w:lang w:val="en-US"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lang w:val="en-US" w:eastAsia="zh-CN"/>
        </w:rPr>
        <w:t xml:space="preserve">       </w:t>
      </w:r>
      <w:r>
        <w:rPr>
          <w:rFonts w:ascii="仿宋" w:hAnsi="仿宋" w:eastAsia="仿宋" w:cs="仿宋"/>
          <w:sz w:val="24"/>
          <w:szCs w:val="24"/>
          <w:lang w:val="en-US" w:eastAsia="zh-CN"/>
        </w:rPr>
      </w:r>
      <w:r/>
    </w:p>
    <w:p>
      <w:pPr>
        <w:pStyle w:val="1043"/>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sz w:val="24"/>
          <w:szCs w:val="24"/>
        </w:rPr>
      </w:r>
      <w:r/>
    </w:p>
    <w:p>
      <w:pPr>
        <w:pStyle w:val="1043"/>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主要设备有：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rPr>
          <w:rFonts w:hint="eastAsia" w:ascii="仿宋" w:hAnsi="仿宋" w:eastAsia="仿宋" w:cs="仿宋"/>
          <w:sz w:val="24"/>
          <w:szCs w:val="24"/>
        </w:rPr>
      </w:r>
      <w:r/>
    </w:p>
    <w:p>
      <w:pPr>
        <w:pStyle w:val="1043"/>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主要专业技术能力有：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rPr>
          <w:rFonts w:hint="eastAsia" w:ascii="仿宋" w:hAnsi="仿宋" w:eastAsia="仿宋" w:cs="仿宋"/>
          <w:sz w:val="24"/>
          <w:szCs w:val="24"/>
        </w:rPr>
      </w:r>
      <w:r/>
    </w:p>
    <w:p>
      <w:pPr>
        <w:pStyle w:val="104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3"/>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声明人：（公章）</w:t>
      </w:r>
      <w:r>
        <w:rPr>
          <w:rFonts w:hint="eastAsia" w:ascii="仿宋" w:hAnsi="仿宋" w:eastAsia="仿宋" w:cs="仿宋"/>
          <w:sz w:val="24"/>
          <w:szCs w:val="24"/>
        </w:rPr>
      </w:r>
      <w:r/>
    </w:p>
    <w:p>
      <w:pPr>
        <w:pStyle w:val="1043"/>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04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43"/>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附</w:t>
      </w:r>
      <w:r>
        <w:rPr>
          <w:rFonts w:hint="eastAsia" w:ascii="仿宋" w:hAnsi="仿宋" w:eastAsia="仿宋" w:cs="仿宋"/>
          <w:sz w:val="24"/>
          <w:szCs w:val="24"/>
        </w:rPr>
        <w:t xml:space="preserve">投标人认为需要提供的其他证明材料及文件</w:t>
      </w: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Fonts w:ascii="仿宋" w:hAnsi="仿宋" w:eastAsia="仿宋" w:cs="仿宋"/>
          <w:sz w:val="24"/>
          <w:szCs w:val="24"/>
        </w:rPr>
      </w:pPr>
      <w:r>
        <w:rPr>
          <w:rFonts w:ascii="仿宋" w:hAnsi="仿宋" w:eastAsia="仿宋" w:cs="仿宋"/>
          <w:sz w:val="24"/>
          <w:szCs w:val="24"/>
        </w:rPr>
      </w:r>
      <w:r/>
    </w:p>
    <w:p>
      <w:pPr>
        <w:pStyle w:val="1043"/>
        <w:spacing w:line="360" w:lineRule="auto"/>
        <w:rPr>
          <w:rStyle w:val="1055"/>
          <w:rFonts w:ascii="仿宋" w:hAnsi="仿宋" w:cs="仿宋"/>
        </w:rPr>
      </w:pPr>
      <w:r>
        <w:rPr>
          <w:rStyle w:val="1055"/>
          <w:rFonts w:hint="eastAsia" w:ascii="仿宋" w:hAnsi="仿宋" w:cs="仿宋"/>
          <w:szCs w:val="24"/>
        </w:rPr>
        <w:br w:type="page" w:clear="all"/>
      </w:r>
      <w:bookmarkStart w:id="182" w:name="_Toc5829"/>
      <w:r/>
      <w:bookmarkStart w:id="183" w:name="_Toc17100"/>
      <w:r>
        <w:rPr>
          <w:rStyle w:val="1055"/>
          <w:rFonts w:hint="eastAsia" w:ascii="仿宋" w:hAnsi="仿宋" w:cs="仿宋"/>
          <w:szCs w:val="24"/>
        </w:rPr>
        <w:t xml:space="preserve">十七、</w:t>
      </w:r>
      <w:bookmarkEnd w:id="171"/>
      <w:r/>
      <w:bookmarkEnd w:id="172"/>
      <w:r/>
      <w:bookmarkEnd w:id="173"/>
      <w:r/>
      <w:bookmarkEnd w:id="174"/>
      <w:r>
        <w:rPr>
          <w:rStyle w:val="1055"/>
          <w:rFonts w:hint="eastAsia" w:ascii="仿宋" w:hAnsi="仿宋" w:cs="仿宋"/>
          <w:szCs w:val="24"/>
        </w:rPr>
        <w:t xml:space="preserve">南京市政府采购供应商信用记录表暨信用承诺书</w:t>
      </w:r>
      <w:bookmarkEnd w:id="175"/>
      <w:r/>
      <w:bookmarkEnd w:id="176"/>
      <w:r/>
      <w:bookmarkEnd w:id="177"/>
      <w:r>
        <w:rPr>
          <w:rStyle w:val="1055"/>
          <w:rFonts w:ascii="仿宋" w:hAnsi="仿宋" w:cs="仿宋"/>
        </w:rPr>
      </w:r>
      <w:r/>
    </w:p>
    <w:p>
      <w:pPr>
        <w:pStyle w:val="1043"/>
        <w:jc w:val="center"/>
        <w:spacing w:line="360" w:lineRule="auto"/>
        <w:rPr>
          <w:rFonts w:ascii="仿宋" w:hAnsi="仿宋" w:eastAsia="仿宋" w:cs="仿宋"/>
          <w:b/>
          <w:bCs/>
          <w:sz w:val="24"/>
          <w:szCs w:val="24"/>
        </w:rPr>
      </w:pPr>
      <w:r/>
      <w:bookmarkEnd w:id="178"/>
      <w:r/>
      <w:bookmarkEnd w:id="179"/>
      <w:r/>
      <w:bookmarkEnd w:id="180"/>
      <w:r/>
      <w:bookmarkEnd w:id="181"/>
      <w:r/>
      <w:bookmarkEnd w:id="182"/>
      <w:r/>
      <w:bookmarkEnd w:id="183"/>
      <w:r>
        <w:rPr>
          <w:rFonts w:hint="eastAsia" w:ascii="仿宋" w:hAnsi="仿宋" w:eastAsia="仿宋" w:cs="仿宋"/>
          <w:b/>
          <w:bCs/>
          <w:sz w:val="24"/>
          <w:szCs w:val="24"/>
        </w:rPr>
        <w:t xml:space="preserve">南京市政府采购供应商信用记录表暨信用承诺书</w:t>
      </w:r>
      <w:r>
        <w:rPr>
          <w:rFonts w:ascii="仿宋" w:hAnsi="仿宋" w:eastAsia="仿宋" w:cs="仿宋"/>
          <w:b/>
          <w:bCs/>
          <w:sz w:val="24"/>
          <w:szCs w:val="24"/>
        </w:rPr>
      </w:r>
      <w:r/>
    </w:p>
    <w:p>
      <w:pPr>
        <w:pStyle w:val="1043"/>
        <w:jc w:val="center"/>
        <w:spacing w:line="360" w:lineRule="auto"/>
        <w:rPr>
          <w:rFonts w:ascii="仿宋" w:hAnsi="仿宋" w:eastAsia="仿宋" w:cs="仿宋"/>
          <w:szCs w:val="21"/>
        </w:rPr>
      </w:pPr>
      <w:r>
        <w:rPr>
          <w:rFonts w:hint="eastAsia" w:ascii="仿宋" w:hAnsi="仿宋" w:eastAsia="仿宋" w:cs="仿宋"/>
          <w:szCs w:val="21"/>
        </w:rPr>
        <w:t xml:space="preserve">（仅为示范格式，直接填写无效，需至“南京政府采购供应商诚信档案管理系统”在线打印）</w:t>
      </w:r>
      <w:r>
        <w:rPr>
          <w:rFonts w:ascii="仿宋" w:hAnsi="仿宋" w:eastAsia="仿宋" w:cs="仿宋"/>
          <w:szCs w:val="21"/>
        </w:rPr>
      </w:r>
      <w:r/>
    </w:p>
    <w:p>
      <w:pPr>
        <w:pStyle w:val="1043"/>
        <w:spacing w:line="20" w:lineRule="exact"/>
        <w:rPr>
          <w:rFonts w:ascii="仿宋" w:hAnsi="仿宋" w:eastAsia="仿宋" w:cs="仿宋"/>
          <w:sz w:val="24"/>
          <w:szCs w:val="24"/>
        </w:rPr>
      </w:pPr>
      <w:r>
        <w:rPr>
          <w:rFonts w:ascii="仿宋" w:hAnsi="仿宋" w:eastAsia="仿宋" w:cs="仿宋"/>
          <w:sz w:val="24"/>
          <w:szCs w:val="24"/>
        </w:rPr>
      </w:r>
      <w:r/>
    </w:p>
    <w:tbl>
      <w:tblPr>
        <w:tblW w:w="908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trHeight w:val="495"/>
        </w:trPr>
        <w:tc>
          <w:tcPr>
            <w:tcW w:w="2085" w:type="dxa"/>
            <w:vAlign w:val="center"/>
            <w:textDirection w:val="lrTb"/>
            <w:noWrap w:val="false"/>
          </w:tcPr>
          <w:p>
            <w:pPr>
              <w:pStyle w:val="1043"/>
              <w:ind w:left="20"/>
              <w:jc w:val="center"/>
              <w:rPr>
                <w:rFonts w:ascii="仿宋" w:hAnsi="仿宋" w:eastAsia="仿宋" w:cs="仿宋"/>
                <w:sz w:val="24"/>
                <w:szCs w:val="24"/>
              </w:rPr>
            </w:pPr>
            <w:r>
              <w:rPr>
                <w:rFonts w:hint="eastAsia" w:ascii="仿宋" w:hAnsi="仿宋" w:eastAsia="仿宋" w:cs="仿宋"/>
                <w:b/>
                <w:bCs/>
                <w:sz w:val="24"/>
                <w:szCs w:val="24"/>
              </w:rPr>
              <w:t xml:space="preserve">单位名称</w:t>
            </w:r>
            <w:r>
              <w:rPr>
                <w:rFonts w:ascii="仿宋" w:hAnsi="仿宋" w:eastAsia="仿宋" w:cs="仿宋"/>
                <w:sz w:val="24"/>
                <w:szCs w:val="24"/>
              </w:rPr>
            </w:r>
            <w:r/>
          </w:p>
        </w:tc>
        <w:tc>
          <w:tcPr>
            <w:tcW w:w="22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b/>
                <w:bCs/>
                <w:sz w:val="24"/>
                <w:szCs w:val="24"/>
              </w:rPr>
              <w:t xml:space="preserve">统一社会信用代码</w:t>
            </w:r>
            <w:r>
              <w:rPr>
                <w:rFonts w:ascii="仿宋" w:hAnsi="仿宋" w:eastAsia="仿宋" w:cs="仿宋"/>
                <w:sz w:val="24"/>
                <w:szCs w:val="24"/>
              </w:rPr>
            </w:r>
            <w:r/>
          </w:p>
        </w:tc>
        <w:tc>
          <w:tcPr>
            <w:tcW w:w="2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rHeight w:val="452"/>
        </w:trPr>
        <w:tc>
          <w:tcPr>
            <w:tcW w:w="2085" w:type="dxa"/>
            <w:vAlign w:val="center"/>
            <w:textDirection w:val="lrTb"/>
            <w:noWrap w:val="false"/>
          </w:tcPr>
          <w:p>
            <w:pPr>
              <w:pStyle w:val="1043"/>
              <w:ind w:left="20"/>
              <w:jc w:val="center"/>
              <w:rPr>
                <w:rFonts w:ascii="仿宋" w:hAnsi="仿宋" w:eastAsia="仿宋" w:cs="仿宋"/>
                <w:sz w:val="24"/>
                <w:szCs w:val="24"/>
              </w:rPr>
            </w:pPr>
            <w:r>
              <w:rPr>
                <w:rFonts w:hint="eastAsia" w:ascii="仿宋" w:hAnsi="仿宋" w:eastAsia="仿宋" w:cs="仿宋"/>
                <w:b/>
                <w:bCs/>
                <w:sz w:val="24"/>
                <w:szCs w:val="24"/>
              </w:rPr>
              <w:t xml:space="preserve">法定代表人</w:t>
            </w:r>
            <w:r>
              <w:rPr>
                <w:rFonts w:ascii="仿宋" w:hAnsi="仿宋" w:eastAsia="仿宋" w:cs="仿宋"/>
                <w:sz w:val="24"/>
                <w:szCs w:val="24"/>
              </w:rPr>
            </w:r>
            <w:r/>
          </w:p>
        </w:tc>
        <w:tc>
          <w:tcPr>
            <w:tcW w:w="22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b/>
                <w:bCs/>
                <w:sz w:val="24"/>
                <w:szCs w:val="24"/>
              </w:rPr>
              <w:t xml:space="preserve">联系人</w:t>
            </w:r>
            <w:r>
              <w:rPr>
                <w:rFonts w:ascii="仿宋" w:hAnsi="仿宋" w:eastAsia="仿宋" w:cs="仿宋"/>
                <w:sz w:val="24"/>
                <w:szCs w:val="24"/>
              </w:rPr>
            </w:r>
            <w:r/>
          </w:p>
        </w:tc>
        <w:tc>
          <w:tcPr>
            <w:tcW w:w="2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rHeight w:val="474"/>
        </w:trPr>
        <w:tc>
          <w:tcPr>
            <w:tcW w:w="2085" w:type="dxa"/>
            <w:vAlign w:val="center"/>
            <w:textDirection w:val="lrTb"/>
            <w:noWrap w:val="false"/>
          </w:tcPr>
          <w:p>
            <w:pPr>
              <w:pStyle w:val="1043"/>
              <w:ind w:left="20"/>
              <w:jc w:val="center"/>
              <w:rPr>
                <w:rFonts w:ascii="仿宋" w:hAnsi="仿宋" w:eastAsia="仿宋" w:cs="仿宋"/>
                <w:sz w:val="24"/>
                <w:szCs w:val="24"/>
              </w:rPr>
            </w:pPr>
            <w:r>
              <w:rPr>
                <w:rFonts w:hint="eastAsia" w:ascii="仿宋" w:hAnsi="仿宋" w:eastAsia="仿宋" w:cs="仿宋"/>
                <w:b/>
                <w:bCs/>
                <w:sz w:val="24"/>
                <w:szCs w:val="24"/>
              </w:rPr>
              <w:t xml:space="preserve">联系地址</w:t>
            </w:r>
            <w:r>
              <w:rPr>
                <w:rFonts w:ascii="仿宋" w:hAnsi="仿宋" w:eastAsia="仿宋" w:cs="仿宋"/>
                <w:sz w:val="24"/>
                <w:szCs w:val="24"/>
              </w:rPr>
            </w:r>
            <w:r/>
          </w:p>
        </w:tc>
        <w:tc>
          <w:tcPr>
            <w:tcW w:w="2218"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b/>
                <w:bCs/>
                <w:sz w:val="24"/>
                <w:szCs w:val="24"/>
              </w:rPr>
              <w:t xml:space="preserve">联系电话</w:t>
            </w:r>
            <w:r>
              <w:rPr>
                <w:rFonts w:ascii="仿宋" w:hAnsi="仿宋" w:eastAsia="仿宋" w:cs="仿宋"/>
                <w:sz w:val="24"/>
                <w:szCs w:val="24"/>
              </w:rPr>
            </w:r>
            <w:r/>
          </w:p>
        </w:tc>
        <w:tc>
          <w:tcPr>
            <w:tcW w:w="2559"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rHeight w:val="1344"/>
        </w:trPr>
        <w:tc>
          <w:tcPr>
            <w:tcW w:w="2085" w:type="dxa"/>
            <w:vAlign w:val="center"/>
            <w:textDirection w:val="lrTb"/>
            <w:noWrap w:val="false"/>
          </w:tcPr>
          <w:p>
            <w:pPr>
              <w:pStyle w:val="1043"/>
              <w:jc w:val="center"/>
              <w:rPr>
                <w:rFonts w:ascii="仿宋" w:hAnsi="仿宋" w:eastAsia="仿宋" w:cs="仿宋"/>
                <w:sz w:val="24"/>
                <w:szCs w:val="24"/>
              </w:rPr>
            </w:pPr>
            <w:r>
              <w:rPr>
                <w:rFonts w:hint="eastAsia" w:ascii="仿宋" w:hAnsi="仿宋" w:eastAsia="仿宋" w:cs="仿宋"/>
                <w:b/>
                <w:bCs/>
                <w:sz w:val="24"/>
                <w:szCs w:val="24"/>
              </w:rPr>
              <w:t xml:space="preserve">诚信档案记录情况</w:t>
            </w:r>
            <w:r>
              <w:rPr>
                <w:rFonts w:ascii="仿宋" w:hAnsi="仿宋" w:eastAsia="仿宋" w:cs="仿宋"/>
                <w:sz w:val="24"/>
                <w:szCs w:val="24"/>
              </w:rPr>
            </w:r>
            <w:r/>
          </w:p>
        </w:tc>
        <w:tc>
          <w:tcPr>
            <w:gridSpan w:val="3"/>
            <w:tcW w:w="6995" w:type="dxa"/>
            <w:vAlign w:val="center"/>
            <w:textDirection w:val="lrTb"/>
            <w:noWrap w:val="false"/>
          </w:tcPr>
          <w:p>
            <w:pPr>
              <w:pStyle w:val="1043"/>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trHeight w:val="6513"/>
        </w:trPr>
        <w:tc>
          <w:tcPr>
            <w:tcW w:w="2085" w:type="dxa"/>
            <w:vAlign w:val="center"/>
            <w:textDirection w:val="lrTb"/>
            <w:noWrap w:val="false"/>
          </w:tcPr>
          <w:p>
            <w:pPr>
              <w:pStyle w:val="1043"/>
              <w:ind w:left="20"/>
              <w:jc w:val="center"/>
              <w:spacing w:line="251" w:lineRule="exact"/>
              <w:rPr>
                <w:rFonts w:ascii="仿宋" w:hAnsi="仿宋" w:eastAsia="仿宋" w:cs="仿宋"/>
                <w:sz w:val="24"/>
                <w:szCs w:val="24"/>
              </w:rPr>
            </w:pPr>
            <w:r>
              <w:rPr>
                <w:rFonts w:hint="eastAsia" w:ascii="仿宋" w:hAnsi="仿宋" w:eastAsia="仿宋" w:cs="仿宋"/>
                <w:b/>
                <w:bCs/>
                <w:sz w:val="24"/>
                <w:szCs w:val="24"/>
              </w:rPr>
              <w:t xml:space="preserve">信用承诺</w:t>
            </w:r>
            <w:r>
              <w:rPr>
                <w:rFonts w:ascii="仿宋" w:hAnsi="仿宋" w:eastAsia="仿宋" w:cs="仿宋"/>
                <w:sz w:val="24"/>
                <w:szCs w:val="24"/>
              </w:rPr>
            </w:r>
            <w:r/>
          </w:p>
        </w:tc>
        <w:tc>
          <w:tcPr>
            <w:gridSpan w:val="3"/>
            <w:tcW w:w="6995" w:type="dxa"/>
            <w:vAlign w:val="center"/>
            <w:textDirection w:val="lrTb"/>
            <w:noWrap w:val="false"/>
          </w:tcPr>
          <w:p>
            <w:pPr>
              <w:pStyle w:val="1150"/>
              <w:ind w:firstLine="480"/>
              <w:spacing w:line="360" w:lineRule="auto"/>
              <w:rPr>
                <w:rFonts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仿宋"/>
                <w:sz w:val="24"/>
              </w:rPr>
            </w:r>
            <w:r/>
          </w:p>
          <w:p>
            <w:pPr>
              <w:pStyle w:val="1150"/>
              <w:ind w:firstLine="480"/>
              <w:keepLines/>
              <w:keepNext/>
              <w:spacing w:line="360" w:lineRule="auto"/>
              <w:shd w:val="clear" w:color="auto" w:fill="ffffff"/>
              <w:rPr>
                <w:rFonts w:ascii="仿宋" w:hAnsi="仿宋" w:eastAsia="仿宋" w:cs="仿宋"/>
                <w:sz w:val="24"/>
              </w:rPr>
            </w:pPr>
            <w:r>
              <w:rPr>
                <w:rFonts w:ascii="仿宋" w:hAnsi="仿宋" w:eastAsia="仿宋" w:cs="仿宋"/>
                <w:sz w:val="24"/>
              </w:rPr>
            </w:r>
            <w:r/>
          </w:p>
          <w:p>
            <w:pPr>
              <w:pStyle w:val="1150"/>
              <w:ind w:firstLine="480"/>
              <w:keepLines/>
              <w:keepNext/>
              <w:spacing w:line="360" w:lineRule="auto"/>
              <w:shd w:val="clear" w:color="auto" w:fill="ffffff"/>
              <w:rPr>
                <w:rFonts w:ascii="仿宋" w:hAnsi="仿宋" w:eastAsia="仿宋" w:cs="仿宋"/>
                <w:sz w:val="24"/>
              </w:rPr>
            </w:pPr>
            <w:r>
              <w:rPr>
                <w:rFonts w:ascii="仿宋" w:hAnsi="仿宋" w:eastAsia="仿宋" w:cs="仿宋"/>
                <w:sz w:val="24"/>
              </w:rPr>
            </w:r>
            <w:r/>
          </w:p>
          <w:p>
            <w:pPr>
              <w:pStyle w:val="1043"/>
              <w:ind w:right="3180"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供应商名称（盖章）：</w:t>
            </w:r>
            <w:r>
              <w:rPr>
                <w:rFonts w:ascii="仿宋" w:hAnsi="仿宋" w:eastAsia="仿宋" w:cs="仿宋"/>
                <w:sz w:val="24"/>
                <w:szCs w:val="24"/>
              </w:rPr>
            </w:r>
            <w:r/>
          </w:p>
          <w:p>
            <w:pPr>
              <w:pStyle w:val="1043"/>
              <w:ind w:right="3180"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w:t>
            </w:r>
            <w:r>
              <w:rPr>
                <w:rFonts w:ascii="仿宋" w:hAnsi="仿宋" w:eastAsia="仿宋" w:cs="仿宋"/>
                <w:sz w:val="24"/>
                <w:szCs w:val="24"/>
              </w:rPr>
            </w:r>
            <w:r/>
          </w:p>
          <w:p>
            <w:pPr>
              <w:pStyle w:val="104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二〇</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rPr>
                <w:rFonts w:ascii="仿宋" w:hAnsi="仿宋" w:eastAsia="仿宋" w:cs="仿宋"/>
                <w:sz w:val="24"/>
                <w:szCs w:val="24"/>
              </w:rPr>
            </w:r>
            <w:r/>
          </w:p>
        </w:tc>
      </w:tr>
    </w:tbl>
    <w:p>
      <w:pPr>
        <w:pStyle w:val="1043"/>
        <w:rPr>
          <w:rFonts w:ascii="仿宋" w:hAnsi="仿宋" w:eastAsia="仿宋"/>
        </w:rPr>
      </w:pPr>
      <w:r>
        <w:rPr>
          <w:rFonts w:ascii="仿宋" w:hAnsi="仿宋" w:eastAsia="仿宋"/>
        </w:rPr>
      </w:r>
      <w:r/>
    </w:p>
    <w:sectPr>
      <w:headerReference w:type="first" r:id="rId12"/>
      <w:footerReference w:type="default" r:id="rId20"/>
      <w:footnotePr/>
      <w:endnotePr/>
      <w:type w:val="nextPage"/>
      <w:pgSz w:w="11906" w:h="16838" w:orient="portrait"/>
      <w:pgMar w:top="1440" w:right="1800" w:bottom="1440" w:left="1800" w:header="907"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Light">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84250" cy="1708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84250" cy="170815"/>
                      </a:xfrm>
                      <a:prstGeom prst="rect">
                        <a:avLst/>
                      </a:prstGeom>
                      <a:noFill/>
                      <a:ln>
                        <a:noFill/>
                      </a:ln>
                    </wps:spPr>
                    <wps:txbx>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square" lIns="0" tIns="0" rIns="0" bIns="0" upright="1"/>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77.5pt;height:13.4pt;mso-wrap-distance-left:9.0pt;mso-wrap-distance-top:0.0pt;mso-wrap-distance-right:9.0pt;mso-wrap-distance-bottom:0.0pt;visibility:visible;" filled="f" stroked="f">
              <v:textbox inset="0,0,0,0">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65201" cy="301572"/>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165200" cy="301572"/>
                      </a:xfrm>
                      <a:prstGeom prst="rect">
                        <a:avLst/>
                      </a:prstGeom>
                      <a:noFill/>
                      <a:ln>
                        <a:noFill/>
                      </a:ln>
                    </wps:spPr>
                    <wps:txbx>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square" lIns="0" tIns="0" rIns="0" bIns="0" upright="1">
                      <a:no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91.7pt;height:23.7pt;mso-wrap-distance-left:9.0pt;mso-wrap-distance-top:0.0pt;mso-wrap-distance-right:9.0pt;mso-wrap-distance-bottom:0.0pt;visibility:visible;" filled="f" stroked="f">
              <v:textbox inset="0,0,0,0">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83005" cy="1333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83005" cy="133350"/>
                      </a:xfrm>
                      <a:prstGeom prst="rect">
                        <a:avLst/>
                      </a:prstGeom>
                      <a:noFill/>
                      <a:ln>
                        <a:noFill/>
                      </a:ln>
                    </wps:spPr>
                    <wps:txbx>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square" lIns="0" tIns="0" rIns="0" bIns="0" upright="1"/>
                  </wps:wsp>
                </a:graphicData>
              </a:graphic>
            </wp:anchor>
          </w:drawing>
        </mc:Choice>
        <mc:Fallback>
          <w:pict>
            <v:shape id="shape 2" o:spid="_x0000_s2" o:spt="202" type="#_x0000_t202" style="position:absolute;z-index:251658247;o:allowoverlap:true;o:allowincell:true;mso-position-horizontal-relative:margin;mso-position-horizontal:center;mso-position-vertical-relative:text;margin-top:0.0pt;mso-position-vertical:absolute;width:93.1pt;height:10.5pt;mso-wrap-distance-left:9.0pt;mso-wrap-distance-top:0.0pt;mso-wrap-distance-right:9.0pt;mso-wrap-distance-bottom:0.0pt;visibility:visible;" filled="f" stroked="f">
              <v:textbox inset="0,0,0,0">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none" lIns="0" tIns="0" rIns="0" bIns="0" upright="1">
                      <a:spAutoFit/>
                    </wps:bodyPr>
                  </wps:wsp>
                </a:graphicData>
              </a:graphic>
            </wp:anchor>
          </w:drawing>
        </mc:Choice>
        <mc:Fallback>
          <w:pict>
            <v:shape id="shape 3" o:spid="_x0000_s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12</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12</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01"/>
                      <w:tabs>
                        <w:tab w:val="clear" w:pos="4153" w:leader="none"/>
                        <w:tab w:val="clear" w:pos="8306" w:leader="none"/>
                      </w:tabs>
                    </w:pPr>
                    <w:r>
                      <w:t xml:space="preserve">第 </w:t>
                    </w:r>
                    <w:r>
                      <w:fldChar w:fldCharType="begin"/>
                    </w:r>
                    <w:r>
                      <w:instrText xml:space="preserve"> PAGE  \* MERGEFORMAT </w:instrText>
                    </w:r>
                    <w:r>
                      <w:fldChar w:fldCharType="separate"/>
                    </w:r>
                    <w:r>
                      <w:t xml:space="preserve">11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1"/>
                            <w:tabs>
                              <w:tab w:val="clear" w:pos="4153" w:leader="none"/>
                              <w:tab w:val="clear" w:pos="8306" w:leader="none"/>
                            </w:tabs>
                          </w:pPr>
                          <w:r/>
                          <w:r/>
                        </w:p>
                        <w:p>
                          <w:pPr>
                            <w:pStyle w:val="1043"/>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1"/>
                      <w:tabs>
                        <w:tab w:val="clear" w:pos="4153" w:leader="none"/>
                        <w:tab w:val="clear" w:pos="8306" w:leader="none"/>
                      </w:tabs>
                    </w:pPr>
                    <w:r/>
                    <w:r/>
                  </w:p>
                  <w:p>
                    <w:pPr>
                      <w:pStyle w:val="104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Fonts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191760" cy="17716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191760" cy="177165"/>
                      </a:xfrm>
                      <a:prstGeom prst="rect">
                        <a:avLst/>
                      </a:prstGeom>
                      <a:noFill/>
                      <a:ln w="6350">
                        <a:noFill/>
                      </a:ln>
                    </wps:spPr>
                    <wps:txbx>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wps:txbx>
                    <wps:bodyPr wrap="square" lIns="0" tIns="0" rIns="0" bIns="0" upright="1"/>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408.8pt;height:13.9pt;mso-wrap-distance-left:9.0pt;mso-wrap-distance-top:0.0pt;mso-wrap-distance-right:9.0pt;mso-wrap-distance-bottom:0.0pt;visibility:visible;" filled="f" stroked="f" strokeweight="0.50pt">
              <v:textbox inset="0,0,0,0">
                <w:txbxContent>
                  <w:p>
                    <w:pPr>
                      <w:pStyle w:val="1101"/>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p>
                    <w:pPr>
                      <w:pStyle w:val="1043"/>
                    </w:pPr>
                    <w:r/>
                    <w:r/>
                  </w:p>
                </w:txbxContent>
              </v:textbox>
            </v:shape>
          </w:pict>
        </mc:Fallback>
      </mc:AlternateContent>
    </w: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Fonts w:hint="eastAsia"/>
      </w:rPr>
    </w:pPr>
    <w:r>
      <w:rPr>
        <w:rFonts w:hint="eastAsia" w:ascii="仿宋" w:hAnsi="仿宋" w:eastAsia="仿宋"/>
        <w:b/>
        <w:sz w:val="20"/>
        <w:szCs w:val="21"/>
      </w:rPr>
      <w:t xml:space="preserve">西岗街道机关食堂物资采购及配送项目</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Fonts w:hint="eastAsia"/>
      </w:rPr>
    </w:pPr>
    <w:r>
      <w:rPr>
        <w:rFonts w:hint="eastAsia" w:ascii="仿宋" w:hAnsi="仿宋" w:eastAsia="仿宋"/>
        <w:b/>
        <w:sz w:val="20"/>
        <w:szCs w:val="21"/>
      </w:rPr>
      <w:t xml:space="preserve">西岗街道机关食堂物资采购及配送项目</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Fonts w:hint="eastAsia"/>
      </w:rPr>
    </w:pPr>
    <w:r>
      <w:rPr>
        <w:rFonts w:hint="eastAsia" w:ascii="仿宋" w:hAnsi="仿宋" w:eastAsia="仿宋"/>
        <w:b/>
        <w:sz w:val="20"/>
        <w:szCs w:val="21"/>
      </w:rPr>
    </w:r>
    <w:r>
      <w:rPr>
        <w:rFonts w:hint="eastAsia" w:ascii="仿宋" w:hAnsi="仿宋" w:eastAsia="仿宋"/>
        <w:b/>
        <w:sz w:val="20"/>
        <w:szCs w:val="21"/>
      </w:rPr>
      <w:t xml:space="preserve">西岗街道机关食堂物资采购及配送项目</w:t>
    </w:r>
    <w:r/>
    <w:r>
      <w:rPr>
        <w:rFonts w:hint="eastAsia" w:ascii="仿宋" w:hAnsi="仿宋" w:eastAsia="仿宋"/>
        <w:b/>
        <w:sz w:val="20"/>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Fonts w:hint="eastAsia"/>
      </w:rPr>
    </w:pPr>
    <w:r>
      <w:rPr>
        <w:rFonts w:hint="eastAsia" w:ascii="仿宋" w:hAnsi="仿宋" w:eastAsia="仿宋"/>
        <w:b/>
        <w:sz w:val="20"/>
        <w:szCs w:val="21"/>
      </w:rPr>
    </w:r>
    <w:r>
      <w:rPr>
        <w:rFonts w:hint="eastAsia" w:ascii="仿宋" w:hAnsi="仿宋" w:eastAsia="仿宋"/>
        <w:b/>
        <w:sz w:val="20"/>
        <w:szCs w:val="21"/>
      </w:rPr>
      <w:t xml:space="preserve">西岗街道机关食堂物资采购及配送项目</w:t>
    </w:r>
    <w:r/>
    <w:r>
      <w:rPr>
        <w:rFonts w:hint="eastAsia" w:ascii="仿宋" w:hAnsi="仿宋" w:eastAsia="仿宋"/>
        <w:b/>
        <w:sz w:val="20"/>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10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43"/>
    <w:next w:val="10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43"/>
    <w:next w:val="10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43"/>
    <w:next w:val="10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43"/>
    <w:next w:val="10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43"/>
    <w:next w:val="10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43"/>
    <w:next w:val="10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43"/>
    <w:next w:val="10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43"/>
    <w:next w:val="10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43"/>
    <w:next w:val="10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43"/>
    <w:next w:val="10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43"/>
    <w:next w:val="10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43"/>
    <w:next w:val="1043"/>
    <w:link w:val="38"/>
    <w:uiPriority w:val="29"/>
    <w:qFormat/>
    <w:pPr>
      <w:ind w:left="720" w:right="720"/>
    </w:pPr>
    <w:rPr>
      <w:i/>
    </w:rPr>
  </w:style>
  <w:style w:type="character" w:styleId="38">
    <w:name w:val="Quote Char"/>
    <w:link w:val="37"/>
    <w:uiPriority w:val="29"/>
    <w:rPr>
      <w:i/>
    </w:rPr>
  </w:style>
  <w:style w:type="paragraph" w:styleId="39">
    <w:name w:val="Intense Quote"/>
    <w:basedOn w:val="1043"/>
    <w:next w:val="10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43"/>
    <w:next w:val="10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43"/>
    <w:next w:val="1043"/>
    <w:uiPriority w:val="39"/>
    <w:unhideWhenUsed/>
    <w:pPr>
      <w:ind w:left="0" w:right="0" w:firstLine="0"/>
      <w:spacing w:after="57"/>
    </w:pPr>
  </w:style>
  <w:style w:type="paragraph" w:styleId="181">
    <w:name w:val="toc 2"/>
    <w:basedOn w:val="1043"/>
    <w:next w:val="1043"/>
    <w:uiPriority w:val="39"/>
    <w:unhideWhenUsed/>
    <w:pPr>
      <w:ind w:left="283" w:right="0" w:firstLine="0"/>
      <w:spacing w:after="57"/>
    </w:pPr>
  </w:style>
  <w:style w:type="paragraph" w:styleId="182">
    <w:name w:val="toc 3"/>
    <w:basedOn w:val="1043"/>
    <w:next w:val="1043"/>
    <w:uiPriority w:val="39"/>
    <w:unhideWhenUsed/>
    <w:pPr>
      <w:ind w:left="567" w:right="0" w:firstLine="0"/>
      <w:spacing w:after="57"/>
    </w:pPr>
  </w:style>
  <w:style w:type="paragraph" w:styleId="183">
    <w:name w:val="toc 4"/>
    <w:basedOn w:val="1043"/>
    <w:next w:val="1043"/>
    <w:uiPriority w:val="39"/>
    <w:unhideWhenUsed/>
    <w:pPr>
      <w:ind w:left="850" w:right="0" w:firstLine="0"/>
      <w:spacing w:after="57"/>
    </w:pPr>
  </w:style>
  <w:style w:type="paragraph" w:styleId="184">
    <w:name w:val="toc 5"/>
    <w:basedOn w:val="1043"/>
    <w:next w:val="1043"/>
    <w:uiPriority w:val="39"/>
    <w:unhideWhenUsed/>
    <w:pPr>
      <w:ind w:left="1134" w:right="0" w:firstLine="0"/>
      <w:spacing w:after="57"/>
    </w:pPr>
  </w:style>
  <w:style w:type="paragraph" w:styleId="185">
    <w:name w:val="toc 6"/>
    <w:basedOn w:val="1043"/>
    <w:next w:val="1043"/>
    <w:uiPriority w:val="39"/>
    <w:unhideWhenUsed/>
    <w:pPr>
      <w:ind w:left="1417" w:right="0" w:firstLine="0"/>
      <w:spacing w:after="57"/>
    </w:pPr>
  </w:style>
  <w:style w:type="paragraph" w:styleId="186">
    <w:name w:val="toc 7"/>
    <w:basedOn w:val="1043"/>
    <w:next w:val="1043"/>
    <w:uiPriority w:val="39"/>
    <w:unhideWhenUsed/>
    <w:pPr>
      <w:ind w:left="1701" w:right="0" w:firstLine="0"/>
      <w:spacing w:after="57"/>
    </w:pPr>
  </w:style>
  <w:style w:type="paragraph" w:styleId="187">
    <w:name w:val="toc 8"/>
    <w:basedOn w:val="1043"/>
    <w:next w:val="1043"/>
    <w:uiPriority w:val="39"/>
    <w:unhideWhenUsed/>
    <w:pPr>
      <w:ind w:left="1984" w:right="0" w:firstLine="0"/>
      <w:spacing w:after="57"/>
    </w:pPr>
  </w:style>
  <w:style w:type="paragraph" w:styleId="188">
    <w:name w:val="toc 9"/>
    <w:basedOn w:val="1043"/>
    <w:next w:val="10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43"/>
    <w:next w:val="1043"/>
    <w:uiPriority w:val="99"/>
    <w:unhideWhenUsed/>
    <w:pPr>
      <w:spacing w:after="0" w:afterAutospacing="0"/>
    </w:pPr>
  </w:style>
  <w:style w:type="paragraph" w:styleId="1043" w:default="1">
    <w:name w:val="Normal"/>
    <w:next w:val="1043"/>
    <w:link w:val="1043"/>
    <w:qFormat/>
    <w:pPr>
      <w:jc w:val="both"/>
      <w:widowControl w:val="off"/>
    </w:pPr>
    <w:rPr>
      <w:sz w:val="21"/>
      <w:lang w:val="en-US" w:eastAsia="zh-CN" w:bidi="ar-SA"/>
    </w:rPr>
  </w:style>
  <w:style w:type="paragraph" w:styleId="1044">
    <w:name w:val="标题 1"/>
    <w:basedOn w:val="1043"/>
    <w:next w:val="1043"/>
    <w:link w:val="1055"/>
    <w:qFormat/>
    <w:pPr>
      <w:ind w:firstLine="2890"/>
      <w:jc w:val="left"/>
      <w:keepNext/>
      <w:tabs>
        <w:tab w:val="left" w:pos="1440" w:leader="none"/>
        <w:tab w:val="left" w:pos="5670" w:leader="none"/>
      </w:tabs>
      <w:outlineLvl w:val="0"/>
    </w:pPr>
    <w:rPr>
      <w:rFonts w:ascii="黑体" w:eastAsia="仿宋"/>
      <w:b/>
      <w:sz w:val="24"/>
      <w:szCs w:val="28"/>
    </w:rPr>
  </w:style>
  <w:style w:type="paragraph" w:styleId="1045">
    <w:name w:val="标题 2"/>
    <w:basedOn w:val="1043"/>
    <w:next w:val="1043"/>
    <w:link w:val="1056"/>
    <w:qFormat/>
    <w:pPr>
      <w:jc w:val="left"/>
      <w:keepLines/>
      <w:keepNext/>
      <w:spacing w:before="120" w:after="120"/>
      <w:outlineLvl w:val="1"/>
    </w:pPr>
    <w:rPr>
      <w:rFonts w:ascii="宋体" w:hAnsi="宋体"/>
      <w:b/>
      <w:szCs w:val="24"/>
    </w:rPr>
  </w:style>
  <w:style w:type="paragraph" w:styleId="1046">
    <w:name w:val="标题 3"/>
    <w:basedOn w:val="1043"/>
    <w:next w:val="1058"/>
    <w:link w:val="1057"/>
    <w:qFormat/>
    <w:pPr>
      <w:keepLines/>
      <w:keepNext/>
      <w:spacing w:line="390" w:lineRule="atLeast"/>
      <w:shd w:val="clear" w:color="auto" w:fill="ffffff"/>
      <w:outlineLvl w:val="2"/>
    </w:pPr>
    <w:rPr>
      <w:rFonts w:ascii="宋体" w:hAnsi="宋体"/>
      <w:b/>
      <w:szCs w:val="21"/>
    </w:rPr>
  </w:style>
  <w:style w:type="paragraph" w:styleId="1047">
    <w:name w:val="标题 4"/>
    <w:basedOn w:val="1043"/>
    <w:next w:val="1043"/>
    <w:link w:val="1060"/>
    <w:qFormat/>
    <w:pPr>
      <w:keepLines/>
      <w:keepNext/>
      <w:spacing w:before="120" w:after="120"/>
      <w:outlineLvl w:val="3"/>
    </w:pPr>
    <w:rPr>
      <w:rFonts w:ascii="Arial" w:hAnsi="Arial" w:eastAsia="黑体"/>
      <w:b/>
      <w:sz w:val="28"/>
    </w:rPr>
  </w:style>
  <w:style w:type="paragraph" w:styleId="1048">
    <w:name w:val="标题 5"/>
    <w:basedOn w:val="1043"/>
    <w:next w:val="1058"/>
    <w:link w:val="1061"/>
    <w:qFormat/>
    <w:pPr>
      <w:keepNext/>
      <w:outlineLvl w:val="4"/>
    </w:pPr>
    <w:rPr>
      <w:rFonts w:ascii="黑体" w:eastAsia="黑体"/>
      <w:b/>
      <w:color w:val="000000"/>
      <w:sz w:val="28"/>
    </w:rPr>
  </w:style>
  <w:style w:type="paragraph" w:styleId="1049">
    <w:name w:val="标题 6"/>
    <w:basedOn w:val="1043"/>
    <w:next w:val="1043"/>
    <w:link w:val="1062"/>
    <w:qFormat/>
    <w:pPr>
      <w:keepLines/>
      <w:keepNext/>
      <w:spacing w:before="240" w:after="64" w:line="320" w:lineRule="auto"/>
      <w:outlineLvl w:val="5"/>
    </w:pPr>
    <w:rPr>
      <w:rFonts w:ascii="Arial" w:hAnsi="Arial" w:eastAsia="黑体"/>
      <w:b/>
      <w:bCs/>
      <w:sz w:val="24"/>
      <w:szCs w:val="24"/>
    </w:rPr>
  </w:style>
  <w:style w:type="paragraph" w:styleId="1050">
    <w:name w:val="标题 7"/>
    <w:basedOn w:val="1043"/>
    <w:next w:val="1043"/>
    <w:link w:val="1063"/>
    <w:qFormat/>
    <w:pPr>
      <w:keepLines/>
      <w:keepNext/>
      <w:spacing w:before="240" w:after="64" w:line="320" w:lineRule="auto"/>
      <w:outlineLvl w:val="6"/>
    </w:pPr>
    <w:rPr>
      <w:b/>
      <w:bCs/>
      <w:sz w:val="24"/>
      <w:szCs w:val="24"/>
    </w:rPr>
  </w:style>
  <w:style w:type="paragraph" w:styleId="1051">
    <w:name w:val="标题 8"/>
    <w:basedOn w:val="1043"/>
    <w:next w:val="1043"/>
    <w:link w:val="1064"/>
    <w:qFormat/>
    <w:pPr>
      <w:keepLines/>
      <w:keepNext/>
      <w:spacing w:before="240" w:after="64" w:line="320" w:lineRule="auto"/>
      <w:outlineLvl w:val="7"/>
    </w:pPr>
    <w:rPr>
      <w:rFonts w:ascii="Arial" w:hAnsi="Arial" w:eastAsia="黑体"/>
      <w:sz w:val="24"/>
      <w:szCs w:val="24"/>
    </w:rPr>
  </w:style>
  <w:style w:type="paragraph" w:styleId="1052">
    <w:name w:val="标题 9"/>
    <w:basedOn w:val="1043"/>
    <w:next w:val="1043"/>
    <w:link w:val="1065"/>
    <w:qFormat/>
    <w:pPr>
      <w:keepLines/>
      <w:keepNext/>
      <w:spacing w:before="240" w:after="64" w:line="320" w:lineRule="auto"/>
      <w:outlineLvl w:val="8"/>
    </w:pPr>
    <w:rPr>
      <w:rFonts w:ascii="Arial" w:hAnsi="Arial" w:eastAsia="黑体"/>
      <w:szCs w:val="21"/>
    </w:rPr>
  </w:style>
  <w:style w:type="character" w:styleId="1053">
    <w:name w:val="默认段落字体"/>
    <w:next w:val="1053"/>
    <w:link w:val="1043"/>
    <w:uiPriority w:val="1"/>
    <w:unhideWhenUsed/>
  </w:style>
  <w:style w:type="table" w:styleId="1054">
    <w:name w:val="普通表格"/>
    <w:next w:val="1054"/>
    <w:link w:val="1043"/>
    <w:uiPriority w:val="99"/>
    <w:unhideWhenUsed/>
    <w:qFormat/>
    <w:tblPr/>
  </w:style>
  <w:style w:type="character" w:styleId="1055">
    <w:name w:val="标题 1 字符"/>
    <w:next w:val="1055"/>
    <w:link w:val="1044"/>
    <w:qFormat/>
    <w:rPr>
      <w:rFonts w:ascii="黑体" w:hAnsi="Times New Roman" w:eastAsia="仿宋" w:cs="Times New Roman"/>
      <w:b/>
      <w:sz w:val="24"/>
      <w:szCs w:val="28"/>
    </w:rPr>
  </w:style>
  <w:style w:type="character" w:styleId="1056">
    <w:name w:val="标题 2 字符"/>
    <w:next w:val="1056"/>
    <w:link w:val="1045"/>
    <w:qFormat/>
    <w:rPr>
      <w:rFonts w:ascii="宋体" w:hAnsi="宋体" w:eastAsia="宋体" w:cs="Times New Roman"/>
      <w:b/>
      <w:szCs w:val="24"/>
    </w:rPr>
  </w:style>
  <w:style w:type="character" w:styleId="1057">
    <w:name w:val="标题 3 字符"/>
    <w:next w:val="1057"/>
    <w:link w:val="1046"/>
    <w:qFormat/>
    <w:rPr>
      <w:rFonts w:ascii="宋体" w:hAnsi="宋体" w:eastAsia="宋体" w:cs="Times New Roman"/>
      <w:b/>
      <w:szCs w:val="21"/>
      <w:shd w:val="clear" w:color="auto" w:fill="ffffff"/>
    </w:rPr>
  </w:style>
  <w:style w:type="paragraph" w:styleId="1058">
    <w:name w:val="正文缩进"/>
    <w:basedOn w:val="1043"/>
    <w:next w:val="1058"/>
    <w:link w:val="1059"/>
    <w:qFormat/>
    <w:pPr>
      <w:ind w:firstLine="420"/>
    </w:pPr>
    <w:rPr>
      <w:sz w:val="20"/>
    </w:rPr>
  </w:style>
  <w:style w:type="character" w:styleId="1059">
    <w:name w:val="正文缩进 字符"/>
    <w:next w:val="1059"/>
    <w:link w:val="1058"/>
    <w:qFormat/>
    <w:rPr>
      <w:rFonts w:ascii="Times New Roman" w:hAnsi="Times New Roman" w:eastAsia="宋体" w:cs="Times New Roman"/>
      <w:szCs w:val="20"/>
    </w:rPr>
  </w:style>
  <w:style w:type="character" w:styleId="1060">
    <w:name w:val="标题 4 字符"/>
    <w:next w:val="1060"/>
    <w:link w:val="1047"/>
    <w:uiPriority w:val="9"/>
    <w:qFormat/>
    <w:rPr>
      <w:rFonts w:ascii="Arial" w:hAnsi="Arial" w:eastAsia="黑体" w:cs="Times New Roman"/>
      <w:b/>
      <w:sz w:val="28"/>
      <w:szCs w:val="20"/>
    </w:rPr>
  </w:style>
  <w:style w:type="character" w:styleId="1061">
    <w:name w:val="标题 5 字符"/>
    <w:next w:val="1061"/>
    <w:link w:val="1048"/>
    <w:qFormat/>
    <w:rPr>
      <w:rFonts w:ascii="黑体" w:hAnsi="Times New Roman" w:eastAsia="黑体" w:cs="Times New Roman"/>
      <w:b/>
      <w:color w:val="000000"/>
      <w:sz w:val="28"/>
      <w:szCs w:val="20"/>
    </w:rPr>
  </w:style>
  <w:style w:type="character" w:styleId="1062">
    <w:name w:val="标题 6 字符"/>
    <w:next w:val="1062"/>
    <w:link w:val="1049"/>
    <w:qFormat/>
    <w:rPr>
      <w:rFonts w:ascii="Arial" w:hAnsi="Arial" w:eastAsia="黑体" w:cs="Times New Roman"/>
      <w:b/>
      <w:bCs/>
      <w:sz w:val="24"/>
      <w:szCs w:val="24"/>
    </w:rPr>
  </w:style>
  <w:style w:type="character" w:styleId="1063">
    <w:name w:val="标题 7 字符"/>
    <w:next w:val="1063"/>
    <w:link w:val="1050"/>
    <w:qFormat/>
    <w:rPr>
      <w:rFonts w:ascii="Times New Roman" w:hAnsi="Times New Roman" w:eastAsia="宋体" w:cs="Times New Roman"/>
      <w:b/>
      <w:bCs/>
      <w:sz w:val="24"/>
      <w:szCs w:val="24"/>
    </w:rPr>
  </w:style>
  <w:style w:type="character" w:styleId="1064">
    <w:name w:val="标题 8 字符"/>
    <w:next w:val="1064"/>
    <w:link w:val="1051"/>
    <w:qFormat/>
    <w:rPr>
      <w:rFonts w:ascii="Arial" w:hAnsi="Arial" w:eastAsia="黑体" w:cs="Times New Roman"/>
      <w:sz w:val="24"/>
      <w:szCs w:val="24"/>
    </w:rPr>
  </w:style>
  <w:style w:type="character" w:styleId="1065">
    <w:name w:val="标题 9 字符"/>
    <w:next w:val="1065"/>
    <w:link w:val="1052"/>
    <w:qFormat/>
    <w:rPr>
      <w:rFonts w:ascii="Arial" w:hAnsi="Arial" w:eastAsia="黑体" w:cs="Times New Roman"/>
      <w:szCs w:val="21"/>
    </w:rPr>
  </w:style>
  <w:style w:type="paragraph" w:styleId="1066">
    <w:name w:val="列表 3"/>
    <w:basedOn w:val="1043"/>
    <w:next w:val="1066"/>
    <w:link w:val="1043"/>
    <w:qFormat/>
    <w:pPr>
      <w:ind w:left="1260" w:hanging="420"/>
    </w:pPr>
  </w:style>
  <w:style w:type="paragraph" w:styleId="1067">
    <w:name w:val="目录 7"/>
    <w:basedOn w:val="1043"/>
    <w:next w:val="1043"/>
    <w:link w:val="1043"/>
    <w:semiHidden/>
    <w:qFormat/>
    <w:pPr>
      <w:ind w:left="1260"/>
      <w:jc w:val="left"/>
    </w:pPr>
    <w:rPr>
      <w:sz w:val="18"/>
    </w:rPr>
  </w:style>
  <w:style w:type="paragraph" w:styleId="1068">
    <w:name w:val="列表编号 2"/>
    <w:basedOn w:val="1043"/>
    <w:next w:val="1068"/>
    <w:link w:val="1043"/>
    <w:qFormat/>
    <w:pPr>
      <w:ind w:left="1440" w:hanging="1440"/>
      <w:spacing w:line="360" w:lineRule="auto"/>
      <w:tabs>
        <w:tab w:val="left" w:pos="1440" w:leader="none"/>
      </w:tabs>
    </w:pPr>
    <w:rPr>
      <w:sz w:val="24"/>
      <w:szCs w:val="24"/>
    </w:rPr>
  </w:style>
  <w:style w:type="paragraph" w:styleId="1069">
    <w:name w:val="索引 8"/>
    <w:basedOn w:val="1043"/>
    <w:next w:val="1043"/>
    <w:link w:val="1043"/>
    <w:semiHidden/>
    <w:qFormat/>
    <w:pPr>
      <w:ind w:left="2940"/>
    </w:pPr>
  </w:style>
  <w:style w:type="paragraph" w:styleId="1070">
    <w:name w:val="列表编号"/>
    <w:basedOn w:val="1043"/>
    <w:next w:val="1070"/>
    <w:link w:val="1043"/>
    <w:qFormat/>
    <w:pPr>
      <w:ind w:left="2952" w:hanging="432"/>
      <w:tabs>
        <w:tab w:val="left" w:pos="2952" w:leader="none"/>
      </w:tabs>
    </w:pPr>
    <w:rPr>
      <w:szCs w:val="24"/>
    </w:rPr>
  </w:style>
  <w:style w:type="paragraph" w:styleId="1071">
    <w:name w:val="索引 5"/>
    <w:basedOn w:val="1043"/>
    <w:next w:val="1043"/>
    <w:link w:val="1043"/>
    <w:semiHidden/>
    <w:qFormat/>
    <w:pPr>
      <w:ind w:left="1680"/>
    </w:pPr>
  </w:style>
  <w:style w:type="paragraph" w:styleId="1072">
    <w:name w:val="文档结构图"/>
    <w:basedOn w:val="1043"/>
    <w:next w:val="1072"/>
    <w:link w:val="1073"/>
    <w:semiHidden/>
    <w:qFormat/>
    <w:pPr>
      <w:shd w:val="clear" w:color="auto" w:fill="000080"/>
    </w:pPr>
  </w:style>
  <w:style w:type="character" w:styleId="1073">
    <w:name w:val="文档结构图 字符"/>
    <w:next w:val="1073"/>
    <w:link w:val="1072"/>
    <w:semiHidden/>
    <w:qFormat/>
    <w:rPr>
      <w:rFonts w:ascii="Times New Roman" w:hAnsi="Times New Roman" w:eastAsia="宋体" w:cs="Times New Roman"/>
      <w:szCs w:val="20"/>
      <w:shd w:val="clear" w:color="auto" w:fill="000080"/>
    </w:rPr>
  </w:style>
  <w:style w:type="paragraph" w:styleId="1074">
    <w:name w:val="批注文字"/>
    <w:basedOn w:val="1043"/>
    <w:next w:val="1074"/>
    <w:link w:val="1075"/>
    <w:uiPriority w:val="99"/>
    <w:qFormat/>
    <w:pPr>
      <w:jc w:val="left"/>
    </w:pPr>
  </w:style>
  <w:style w:type="character" w:styleId="1075">
    <w:name w:val="批注文字 字符"/>
    <w:next w:val="1075"/>
    <w:link w:val="1074"/>
    <w:uiPriority w:val="99"/>
    <w:qFormat/>
    <w:rPr>
      <w:rFonts w:ascii="Times New Roman" w:hAnsi="Times New Roman" w:eastAsia="宋体" w:cs="Times New Roman"/>
      <w:szCs w:val="20"/>
    </w:rPr>
  </w:style>
  <w:style w:type="paragraph" w:styleId="1076">
    <w:name w:val="索引 6"/>
    <w:basedOn w:val="1043"/>
    <w:next w:val="1043"/>
    <w:link w:val="1043"/>
    <w:semiHidden/>
    <w:qFormat/>
    <w:pPr>
      <w:ind w:left="2100"/>
    </w:pPr>
  </w:style>
  <w:style w:type="paragraph" w:styleId="1077">
    <w:name w:val="称呼"/>
    <w:basedOn w:val="1043"/>
    <w:next w:val="1043"/>
    <w:link w:val="1078"/>
    <w:qFormat/>
    <w:rPr>
      <w:rFonts w:ascii="仿宋_GB2312" w:eastAsia="仿宋_GB2312"/>
      <w:sz w:val="28"/>
    </w:rPr>
  </w:style>
  <w:style w:type="character" w:styleId="1078">
    <w:name w:val="称呼 字符"/>
    <w:next w:val="1078"/>
    <w:link w:val="1077"/>
    <w:qFormat/>
    <w:rPr>
      <w:rFonts w:ascii="仿宋_GB2312" w:hAnsi="Times New Roman" w:eastAsia="仿宋_GB2312" w:cs="Times New Roman"/>
      <w:sz w:val="28"/>
      <w:szCs w:val="20"/>
    </w:rPr>
  </w:style>
  <w:style w:type="paragraph" w:styleId="1079">
    <w:name w:val="正文文本 3"/>
    <w:basedOn w:val="1043"/>
    <w:next w:val="1079"/>
    <w:link w:val="1080"/>
    <w:qFormat/>
    <w:rPr>
      <w:rFonts w:ascii="仿宋_GB2312" w:hAnsi="Arial" w:eastAsia="仿宋_GB2312"/>
      <w:sz w:val="32"/>
    </w:rPr>
  </w:style>
  <w:style w:type="character" w:styleId="1080">
    <w:name w:val="正文文本 3 字符"/>
    <w:next w:val="1080"/>
    <w:link w:val="1079"/>
    <w:qFormat/>
    <w:rPr>
      <w:rFonts w:ascii="仿宋_GB2312" w:hAnsi="Arial" w:eastAsia="仿宋_GB2312" w:cs="Times New Roman"/>
      <w:sz w:val="32"/>
      <w:szCs w:val="20"/>
    </w:rPr>
  </w:style>
  <w:style w:type="paragraph" w:styleId="1081">
    <w:name w:val="正文文本"/>
    <w:basedOn w:val="1043"/>
    <w:next w:val="1083"/>
    <w:link w:val="1082"/>
    <w:qFormat/>
    <w:rPr>
      <w:rFonts w:ascii="楷体_GB2312" w:hAnsi="Arial" w:eastAsia="楷体_GB2312"/>
      <w:sz w:val="28"/>
    </w:rPr>
  </w:style>
  <w:style w:type="character" w:styleId="1082">
    <w:name w:val="正文文本 字符"/>
    <w:next w:val="1082"/>
    <w:link w:val="1081"/>
    <w:qFormat/>
    <w:rPr>
      <w:rFonts w:ascii="楷体_GB2312" w:hAnsi="Arial" w:eastAsia="楷体_GB2312" w:cs="Times New Roman"/>
      <w:sz w:val="28"/>
      <w:szCs w:val="20"/>
    </w:rPr>
  </w:style>
  <w:style w:type="paragraph" w:styleId="1083">
    <w:name w:val="索引 7"/>
    <w:basedOn w:val="1043"/>
    <w:next w:val="1043"/>
    <w:link w:val="1043"/>
    <w:semiHidden/>
    <w:qFormat/>
    <w:pPr>
      <w:ind w:left="2520"/>
    </w:pPr>
  </w:style>
  <w:style w:type="paragraph" w:styleId="1084">
    <w:name w:val="正文文本缩进"/>
    <w:basedOn w:val="1043"/>
    <w:next w:val="1043"/>
    <w:link w:val="1085"/>
    <w:qFormat/>
    <w:pPr>
      <w:ind w:firstLine="645"/>
    </w:pPr>
    <w:rPr>
      <w:rFonts w:ascii="楷体_GB2312" w:eastAsia="楷体_GB2312"/>
      <w:sz w:val="32"/>
    </w:rPr>
  </w:style>
  <w:style w:type="character" w:styleId="1085">
    <w:name w:val="正文文本缩进 字符"/>
    <w:next w:val="1085"/>
    <w:link w:val="1084"/>
    <w:qFormat/>
    <w:rPr>
      <w:rFonts w:ascii="楷体_GB2312" w:hAnsi="Times New Roman" w:eastAsia="楷体_GB2312" w:cs="Times New Roman"/>
      <w:sz w:val="32"/>
      <w:szCs w:val="20"/>
    </w:rPr>
  </w:style>
  <w:style w:type="paragraph" w:styleId="1086">
    <w:name w:val="索引 4"/>
    <w:basedOn w:val="1043"/>
    <w:next w:val="1043"/>
    <w:link w:val="1043"/>
    <w:semiHidden/>
    <w:qFormat/>
    <w:pPr>
      <w:ind w:left="1260"/>
    </w:pPr>
  </w:style>
  <w:style w:type="paragraph" w:styleId="1087">
    <w:name w:val="目录 5"/>
    <w:basedOn w:val="1043"/>
    <w:next w:val="1043"/>
    <w:link w:val="1043"/>
    <w:semiHidden/>
    <w:qFormat/>
    <w:pPr>
      <w:ind w:left="840"/>
      <w:jc w:val="left"/>
    </w:pPr>
    <w:rPr>
      <w:sz w:val="18"/>
    </w:rPr>
  </w:style>
  <w:style w:type="paragraph" w:styleId="1088">
    <w:name w:val="目录 3"/>
    <w:basedOn w:val="1043"/>
    <w:next w:val="1043"/>
    <w:link w:val="1043"/>
    <w:uiPriority w:val="39"/>
    <w:qFormat/>
    <w:pPr>
      <w:ind w:left="420"/>
      <w:jc w:val="left"/>
    </w:pPr>
    <w:rPr>
      <w:i/>
      <w:sz w:val="20"/>
    </w:rPr>
  </w:style>
  <w:style w:type="paragraph" w:styleId="1089">
    <w:name w:val="纯文本"/>
    <w:basedOn w:val="1043"/>
    <w:next w:val="1089"/>
    <w:link w:val="1090"/>
    <w:qFormat/>
    <w:rPr>
      <w:rFonts w:ascii="宋体" w:hAnsi="Courier New"/>
    </w:rPr>
  </w:style>
  <w:style w:type="character" w:styleId="1090">
    <w:name w:val="纯文本 字符"/>
    <w:next w:val="1090"/>
    <w:link w:val="1089"/>
    <w:qFormat/>
    <w:rPr>
      <w:rFonts w:ascii="宋体" w:hAnsi="Courier New" w:eastAsia="宋体" w:cs="Times New Roman"/>
      <w:szCs w:val="20"/>
    </w:rPr>
  </w:style>
  <w:style w:type="paragraph" w:styleId="1091">
    <w:name w:val="目录 8"/>
    <w:basedOn w:val="1043"/>
    <w:next w:val="1043"/>
    <w:link w:val="1043"/>
    <w:semiHidden/>
    <w:qFormat/>
    <w:pPr>
      <w:ind w:left="1470"/>
      <w:jc w:val="left"/>
    </w:pPr>
    <w:rPr>
      <w:sz w:val="18"/>
    </w:rPr>
  </w:style>
  <w:style w:type="paragraph" w:styleId="1092">
    <w:name w:val="索引 3"/>
    <w:basedOn w:val="1043"/>
    <w:next w:val="1043"/>
    <w:link w:val="1043"/>
    <w:semiHidden/>
    <w:qFormat/>
    <w:pPr>
      <w:ind w:left="840"/>
    </w:pPr>
  </w:style>
  <w:style w:type="paragraph" w:styleId="1093">
    <w:name w:val="日期"/>
    <w:basedOn w:val="1043"/>
    <w:next w:val="1043"/>
    <w:link w:val="1094"/>
    <w:qFormat/>
    <w:pPr>
      <w:ind w:left="100"/>
    </w:pPr>
    <w:rPr>
      <w:sz w:val="28"/>
    </w:rPr>
  </w:style>
  <w:style w:type="character" w:styleId="1094">
    <w:name w:val="日期 字符"/>
    <w:next w:val="1094"/>
    <w:link w:val="1093"/>
    <w:qFormat/>
    <w:rPr>
      <w:rFonts w:ascii="Times New Roman" w:hAnsi="Times New Roman" w:eastAsia="宋体" w:cs="Times New Roman"/>
      <w:sz w:val="28"/>
      <w:szCs w:val="20"/>
    </w:rPr>
  </w:style>
  <w:style w:type="paragraph" w:styleId="1095">
    <w:name w:val="正文文本缩进 2"/>
    <w:basedOn w:val="1043"/>
    <w:next w:val="1095"/>
    <w:link w:val="1096"/>
    <w:qFormat/>
    <w:pPr>
      <w:ind w:left="630" w:firstLine="645"/>
    </w:pPr>
    <w:rPr>
      <w:rFonts w:ascii="Arial" w:hAnsi="Arial" w:eastAsia="仿宋_GB2312"/>
      <w:sz w:val="32"/>
    </w:rPr>
  </w:style>
  <w:style w:type="character" w:styleId="1096">
    <w:name w:val="正文文本缩进 2 字符"/>
    <w:next w:val="1096"/>
    <w:link w:val="1095"/>
    <w:qFormat/>
    <w:rPr>
      <w:rFonts w:ascii="Arial" w:hAnsi="Arial" w:eastAsia="仿宋_GB2312" w:cs="Times New Roman"/>
      <w:sz w:val="32"/>
      <w:szCs w:val="20"/>
    </w:rPr>
  </w:style>
  <w:style w:type="paragraph" w:styleId="1097">
    <w:name w:val="尾注文本"/>
    <w:basedOn w:val="1043"/>
    <w:next w:val="1097"/>
    <w:link w:val="1098"/>
    <w:qFormat/>
    <w:pPr>
      <w:jc w:val="left"/>
    </w:pPr>
    <w:rPr>
      <w:sz w:val="20"/>
      <w:szCs w:val="24"/>
    </w:rPr>
  </w:style>
  <w:style w:type="character" w:styleId="1098">
    <w:name w:val="尾注文本 字符"/>
    <w:next w:val="1098"/>
    <w:link w:val="1097"/>
    <w:qFormat/>
    <w:rPr>
      <w:rFonts w:ascii="Times New Roman" w:hAnsi="Times New Roman" w:eastAsia="宋体" w:cs="Times New Roman"/>
      <w:sz w:val="20"/>
      <w:szCs w:val="24"/>
    </w:rPr>
  </w:style>
  <w:style w:type="paragraph" w:styleId="1099">
    <w:name w:val="批注框文本"/>
    <w:basedOn w:val="1043"/>
    <w:next w:val="1099"/>
    <w:link w:val="1100"/>
    <w:semiHidden/>
    <w:qFormat/>
    <w:rPr>
      <w:sz w:val="18"/>
      <w:szCs w:val="18"/>
    </w:rPr>
  </w:style>
  <w:style w:type="character" w:styleId="1100">
    <w:name w:val="批注框文本 字符"/>
    <w:next w:val="1100"/>
    <w:link w:val="1099"/>
    <w:semiHidden/>
    <w:qFormat/>
    <w:rPr>
      <w:rFonts w:ascii="Times New Roman" w:hAnsi="Times New Roman" w:eastAsia="宋体" w:cs="Times New Roman"/>
      <w:sz w:val="18"/>
      <w:szCs w:val="18"/>
    </w:rPr>
  </w:style>
  <w:style w:type="paragraph" w:styleId="1101">
    <w:name w:val="页脚"/>
    <w:basedOn w:val="1043"/>
    <w:next w:val="1101"/>
    <w:link w:val="1102"/>
    <w:uiPriority w:val="99"/>
    <w:unhideWhenUsed/>
    <w:qFormat/>
    <w:pPr>
      <w:jc w:val="left"/>
      <w:tabs>
        <w:tab w:val="center" w:pos="4153" w:leader="none"/>
        <w:tab w:val="right" w:pos="8306" w:leader="none"/>
      </w:tabs>
    </w:pPr>
    <w:rPr>
      <w:sz w:val="18"/>
      <w:szCs w:val="18"/>
    </w:rPr>
  </w:style>
  <w:style w:type="character" w:styleId="1102">
    <w:name w:val="页脚 字符"/>
    <w:next w:val="1102"/>
    <w:link w:val="1101"/>
    <w:uiPriority w:val="99"/>
    <w:qFormat/>
    <w:rPr>
      <w:sz w:val="18"/>
      <w:szCs w:val="18"/>
    </w:rPr>
  </w:style>
  <w:style w:type="paragraph" w:styleId="1103">
    <w:name w:val="页眉"/>
    <w:basedOn w:val="1043"/>
    <w:next w:val="1103"/>
    <w:link w:val="1104"/>
    <w:unhideWhenUsed/>
    <w:qFormat/>
    <w:pPr>
      <w:jc w:val="center"/>
      <w:tabs>
        <w:tab w:val="center" w:pos="4153" w:leader="none"/>
        <w:tab w:val="right" w:pos="8306" w:leader="none"/>
      </w:tabs>
      <w:pBdr>
        <w:bottom w:val="single" w:color="000000" w:sz="6" w:space="1"/>
      </w:pBdr>
    </w:pPr>
    <w:rPr>
      <w:sz w:val="18"/>
      <w:szCs w:val="18"/>
    </w:rPr>
  </w:style>
  <w:style w:type="character" w:styleId="1104">
    <w:name w:val="页眉 字符"/>
    <w:next w:val="1104"/>
    <w:link w:val="1103"/>
    <w:qFormat/>
    <w:rPr>
      <w:sz w:val="18"/>
      <w:szCs w:val="18"/>
    </w:rPr>
  </w:style>
  <w:style w:type="paragraph" w:styleId="1105">
    <w:name w:val="签名"/>
    <w:basedOn w:val="1043"/>
    <w:next w:val="1105"/>
    <w:link w:val="1106"/>
    <w:qFormat/>
    <w:pPr>
      <w:jc w:val="center"/>
      <w:spacing w:after="600" w:line="312" w:lineRule="atLeast"/>
    </w:pPr>
    <w:rPr>
      <w:rFonts w:eastAsia="仿宋_GB2312"/>
      <w:sz w:val="24"/>
    </w:rPr>
  </w:style>
  <w:style w:type="character" w:styleId="1106">
    <w:name w:val="签名 字符"/>
    <w:next w:val="1106"/>
    <w:link w:val="1105"/>
    <w:qFormat/>
    <w:rPr>
      <w:rFonts w:ascii="Times New Roman" w:hAnsi="Times New Roman" w:eastAsia="仿宋_GB2312" w:cs="Times New Roman"/>
      <w:sz w:val="24"/>
      <w:szCs w:val="20"/>
    </w:rPr>
  </w:style>
  <w:style w:type="paragraph" w:styleId="1107">
    <w:name w:val="目录 1"/>
    <w:basedOn w:val="1043"/>
    <w:next w:val="1043"/>
    <w:link w:val="1043"/>
    <w:uiPriority w:val="39"/>
    <w:qFormat/>
    <w:pPr>
      <w:jc w:val="left"/>
      <w:spacing w:before="120" w:after="120"/>
    </w:pPr>
    <w:rPr>
      <w:b/>
      <w:caps/>
      <w:sz w:val="20"/>
    </w:rPr>
  </w:style>
  <w:style w:type="paragraph" w:styleId="1108">
    <w:name w:val="目录 4"/>
    <w:basedOn w:val="1043"/>
    <w:next w:val="1043"/>
    <w:link w:val="1043"/>
    <w:semiHidden/>
    <w:qFormat/>
    <w:pPr>
      <w:ind w:left="630"/>
      <w:jc w:val="left"/>
    </w:pPr>
    <w:rPr>
      <w:sz w:val="18"/>
    </w:rPr>
  </w:style>
  <w:style w:type="paragraph" w:styleId="1109">
    <w:name w:val="索引标题"/>
    <w:basedOn w:val="1043"/>
    <w:next w:val="1110"/>
    <w:link w:val="1043"/>
    <w:semiHidden/>
    <w:qFormat/>
  </w:style>
  <w:style w:type="paragraph" w:styleId="1110">
    <w:name w:val="索引 1"/>
    <w:basedOn w:val="1043"/>
    <w:next w:val="1043"/>
    <w:link w:val="1043"/>
    <w:unhideWhenUsed/>
    <w:qFormat/>
  </w:style>
  <w:style w:type="paragraph" w:styleId="1111">
    <w:name w:val="副标题"/>
    <w:basedOn w:val="1043"/>
    <w:next w:val="1043"/>
    <w:link w:val="1112"/>
    <w:qFormat/>
    <w:pPr>
      <w:jc w:val="left"/>
      <w:spacing w:after="600" w:line="276" w:lineRule="auto"/>
      <w:widowControl/>
    </w:pPr>
    <w:rPr>
      <w:rFonts w:ascii="Cambria" w:hAnsi="Cambria"/>
      <w:i/>
      <w:iCs/>
      <w:spacing w:val="13"/>
      <w:sz w:val="24"/>
      <w:szCs w:val="24"/>
      <w:lang w:eastAsia="en-US" w:bidi="en-US"/>
    </w:rPr>
  </w:style>
  <w:style w:type="character" w:styleId="1112">
    <w:name w:val="副标题 字符"/>
    <w:next w:val="1112"/>
    <w:link w:val="1111"/>
    <w:qFormat/>
    <w:rPr>
      <w:rFonts w:ascii="Cambria" w:hAnsi="Cambria" w:eastAsia="宋体" w:cs="Times New Roman"/>
      <w:i/>
      <w:iCs/>
      <w:spacing w:val="13"/>
      <w:sz w:val="24"/>
      <w:szCs w:val="24"/>
      <w:lang w:eastAsia="en-US" w:bidi="en-US"/>
    </w:rPr>
  </w:style>
  <w:style w:type="paragraph" w:styleId="1113">
    <w:name w:val="脚注文本"/>
    <w:basedOn w:val="1043"/>
    <w:next w:val="1113"/>
    <w:link w:val="1114"/>
    <w:qFormat/>
    <w:pPr>
      <w:jc w:val="left"/>
    </w:pPr>
    <w:rPr>
      <w:sz w:val="18"/>
      <w:szCs w:val="18"/>
    </w:rPr>
  </w:style>
  <w:style w:type="character" w:styleId="1114">
    <w:name w:val="脚注文本 字符"/>
    <w:next w:val="1114"/>
    <w:link w:val="1113"/>
    <w:qFormat/>
    <w:rPr>
      <w:rFonts w:ascii="Times New Roman" w:hAnsi="Times New Roman" w:eastAsia="宋体" w:cs="Times New Roman"/>
      <w:sz w:val="18"/>
      <w:szCs w:val="18"/>
    </w:rPr>
  </w:style>
  <w:style w:type="paragraph" w:styleId="1115">
    <w:name w:val="目录 6"/>
    <w:basedOn w:val="1043"/>
    <w:next w:val="1043"/>
    <w:link w:val="1043"/>
    <w:semiHidden/>
    <w:qFormat/>
    <w:pPr>
      <w:ind w:left="1050"/>
      <w:jc w:val="left"/>
    </w:pPr>
    <w:rPr>
      <w:sz w:val="18"/>
    </w:rPr>
  </w:style>
  <w:style w:type="paragraph" w:styleId="1116">
    <w:name w:val="正文文本缩进 3"/>
    <w:basedOn w:val="1043"/>
    <w:next w:val="1116"/>
    <w:link w:val="1117"/>
    <w:qFormat/>
    <w:pPr>
      <w:ind w:left="645" w:firstLine="645"/>
    </w:pPr>
    <w:rPr>
      <w:rFonts w:ascii="Arial" w:hAnsi="Arial" w:eastAsia="仿宋_GB2312"/>
      <w:color w:val="ffff00"/>
      <w:sz w:val="32"/>
    </w:rPr>
  </w:style>
  <w:style w:type="character" w:styleId="1117">
    <w:name w:val="正文文本缩进 3 字符"/>
    <w:next w:val="1117"/>
    <w:link w:val="1116"/>
    <w:qFormat/>
    <w:rPr>
      <w:rFonts w:ascii="Arial" w:hAnsi="Arial" w:eastAsia="仿宋_GB2312" w:cs="Times New Roman"/>
      <w:color w:val="ffff00"/>
      <w:sz w:val="32"/>
      <w:szCs w:val="20"/>
    </w:rPr>
  </w:style>
  <w:style w:type="paragraph" w:styleId="1118">
    <w:name w:val="索引 9"/>
    <w:basedOn w:val="1043"/>
    <w:next w:val="1043"/>
    <w:link w:val="1043"/>
    <w:semiHidden/>
    <w:qFormat/>
    <w:pPr>
      <w:ind w:left="3360"/>
    </w:pPr>
  </w:style>
  <w:style w:type="paragraph" w:styleId="1119">
    <w:name w:val="图表目录"/>
    <w:basedOn w:val="1043"/>
    <w:next w:val="1043"/>
    <w:link w:val="1043"/>
    <w:semiHidden/>
    <w:qFormat/>
    <w:pPr>
      <w:ind w:left="840" w:hanging="420"/>
    </w:pPr>
  </w:style>
  <w:style w:type="paragraph" w:styleId="1120">
    <w:name w:val="目录 2"/>
    <w:basedOn w:val="1043"/>
    <w:next w:val="1043"/>
    <w:link w:val="1043"/>
    <w:uiPriority w:val="39"/>
    <w:qFormat/>
    <w:pPr>
      <w:ind w:left="210"/>
      <w:jc w:val="left"/>
    </w:pPr>
    <w:rPr>
      <w:smallCaps/>
      <w:sz w:val="20"/>
    </w:rPr>
  </w:style>
  <w:style w:type="paragraph" w:styleId="1121">
    <w:name w:val="目录 9"/>
    <w:basedOn w:val="1043"/>
    <w:next w:val="1043"/>
    <w:link w:val="1043"/>
    <w:semiHidden/>
    <w:qFormat/>
    <w:pPr>
      <w:ind w:left="1680"/>
      <w:jc w:val="left"/>
    </w:pPr>
    <w:rPr>
      <w:sz w:val="18"/>
    </w:rPr>
  </w:style>
  <w:style w:type="paragraph" w:styleId="1122">
    <w:name w:val="正文文本 2"/>
    <w:basedOn w:val="1043"/>
    <w:next w:val="1122"/>
    <w:link w:val="1123"/>
    <w:qFormat/>
    <w:pPr>
      <w:jc w:val="center"/>
      <w:widowControl/>
    </w:pPr>
    <w:rPr>
      <w:rFonts w:ascii="楷体_GB2312" w:eastAsia="楷体_GB2312"/>
      <w:sz w:val="28"/>
    </w:rPr>
  </w:style>
  <w:style w:type="character" w:styleId="1123">
    <w:name w:val="正文文本 2 字符"/>
    <w:next w:val="1123"/>
    <w:link w:val="1122"/>
    <w:qFormat/>
    <w:rPr>
      <w:rFonts w:ascii="楷体_GB2312" w:hAnsi="Times New Roman" w:eastAsia="楷体_GB2312" w:cs="Times New Roman"/>
      <w:sz w:val="28"/>
      <w:szCs w:val="20"/>
    </w:rPr>
  </w:style>
  <w:style w:type="paragraph" w:styleId="1124">
    <w:name w:val="HTML 预设格式"/>
    <w:basedOn w:val="1043"/>
    <w:next w:val="1124"/>
    <w:link w:val="11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5">
    <w:name w:val="HTML 预设格式 字符"/>
    <w:next w:val="1125"/>
    <w:link w:val="1124"/>
    <w:qFormat/>
    <w:rPr>
      <w:rFonts w:ascii="黑体" w:hAnsi="Courier New" w:eastAsia="黑体" w:cs="Courier New"/>
      <w:sz w:val="20"/>
      <w:szCs w:val="20"/>
    </w:rPr>
  </w:style>
  <w:style w:type="paragraph" w:styleId="1126">
    <w:name w:val="普通(网站)"/>
    <w:basedOn w:val="1043"/>
    <w:next w:val="1126"/>
    <w:link w:val="1043"/>
    <w:uiPriority w:val="99"/>
    <w:qFormat/>
    <w:pPr>
      <w:jc w:val="left"/>
      <w:spacing w:before="100" w:beforeAutospacing="1" w:after="100" w:afterAutospacing="1"/>
      <w:widowControl/>
    </w:pPr>
    <w:rPr>
      <w:rFonts w:ascii="Arial" w:hAnsi="Arial" w:eastAsia="Arial Unicode MS" w:cs="Arial"/>
      <w:sz w:val="24"/>
      <w:szCs w:val="24"/>
    </w:rPr>
  </w:style>
  <w:style w:type="paragraph" w:styleId="1127">
    <w:name w:val="索引 2"/>
    <w:basedOn w:val="1043"/>
    <w:next w:val="1043"/>
    <w:link w:val="1043"/>
    <w:semiHidden/>
    <w:qFormat/>
    <w:pPr>
      <w:ind w:left="420"/>
    </w:pPr>
  </w:style>
  <w:style w:type="paragraph" w:styleId="1128">
    <w:name w:val="标题"/>
    <w:basedOn w:val="1043"/>
    <w:next w:val="1128"/>
    <w:link w:val="1129"/>
    <w:qFormat/>
    <w:pPr>
      <w:jc w:val="center"/>
      <w:spacing w:line="420" w:lineRule="exact"/>
      <w:widowControl/>
    </w:pPr>
    <w:rPr>
      <w:rFonts w:eastAsia="黑体"/>
      <w:b/>
      <w:sz w:val="28"/>
      <w:lang w:val="en-GB"/>
    </w:rPr>
  </w:style>
  <w:style w:type="character" w:styleId="1129">
    <w:name w:val="标题 字符"/>
    <w:next w:val="1129"/>
    <w:link w:val="1128"/>
    <w:qFormat/>
    <w:rPr>
      <w:rFonts w:ascii="Times New Roman" w:hAnsi="Times New Roman" w:eastAsia="黑体" w:cs="Times New Roman"/>
      <w:b/>
      <w:sz w:val="28"/>
      <w:szCs w:val="20"/>
      <w:lang w:val="en-GB"/>
    </w:rPr>
  </w:style>
  <w:style w:type="paragraph" w:styleId="1130">
    <w:name w:val="批注主题"/>
    <w:basedOn w:val="1074"/>
    <w:next w:val="1074"/>
    <w:link w:val="1131"/>
    <w:semiHidden/>
    <w:qFormat/>
    <w:rPr>
      <w:b/>
      <w:bCs/>
    </w:rPr>
  </w:style>
  <w:style w:type="character" w:styleId="1131">
    <w:name w:val="批注主题 字符"/>
    <w:next w:val="1131"/>
    <w:link w:val="1130"/>
    <w:semiHidden/>
    <w:qFormat/>
    <w:rPr>
      <w:rFonts w:ascii="Times New Roman" w:hAnsi="Times New Roman" w:eastAsia="宋体" w:cs="Times New Roman"/>
      <w:b/>
      <w:bCs/>
      <w:szCs w:val="20"/>
    </w:rPr>
  </w:style>
  <w:style w:type="paragraph" w:styleId="1132">
    <w:name w:val="正文首行缩进"/>
    <w:basedOn w:val="1081"/>
    <w:next w:val="1132"/>
    <w:link w:val="1133"/>
    <w:qFormat/>
    <w:pPr>
      <w:ind w:firstLine="420"/>
      <w:spacing w:after="120"/>
    </w:pPr>
    <w:rPr>
      <w:rFonts w:ascii="Times New Roman" w:hAnsi="Times New Roman" w:eastAsia="宋体"/>
      <w:sz w:val="21"/>
      <w:szCs w:val="24"/>
    </w:rPr>
  </w:style>
  <w:style w:type="character" w:styleId="1133">
    <w:name w:val="正文文本首行缩进 字符"/>
    <w:next w:val="1133"/>
    <w:link w:val="1132"/>
    <w:qFormat/>
    <w:rPr>
      <w:rFonts w:ascii="Times New Roman" w:hAnsi="Times New Roman" w:eastAsia="宋体" w:cs="Times New Roman"/>
      <w:sz w:val="28"/>
      <w:szCs w:val="24"/>
    </w:rPr>
  </w:style>
  <w:style w:type="paragraph" w:styleId="1134">
    <w:name w:val="正文首行缩进 2"/>
    <w:basedOn w:val="1084"/>
    <w:next w:val="1134"/>
    <w:link w:val="1135"/>
    <w:uiPriority w:val="99"/>
    <w:qFormat/>
    <w:pPr>
      <w:ind w:firstLine="420"/>
      <w:spacing w:line="360" w:lineRule="auto"/>
    </w:pPr>
    <w:rPr>
      <w:rFonts w:ascii="宋体" w:hAnsi="宋体"/>
      <w:sz w:val="20"/>
    </w:rPr>
  </w:style>
  <w:style w:type="character" w:styleId="1135">
    <w:name w:val="正文文本首行缩进 2 字符"/>
    <w:next w:val="1135"/>
    <w:link w:val="1134"/>
    <w:uiPriority w:val="99"/>
    <w:qFormat/>
    <w:rPr>
      <w:rFonts w:ascii="宋体" w:hAnsi="宋体" w:eastAsia="楷体_GB2312" w:cs="Times New Roman"/>
      <w:sz w:val="20"/>
      <w:szCs w:val="20"/>
    </w:rPr>
  </w:style>
  <w:style w:type="table" w:styleId="1136">
    <w:name w:val="网格型"/>
    <w:basedOn w:val="1054"/>
    <w:next w:val="1136"/>
    <w:link w:val="1043"/>
    <w:uiPriority w:val="39"/>
    <w:qFormat/>
    <w:pPr>
      <w:jc w:val="both"/>
      <w:widowControl w:val="off"/>
    </w:pPr>
    <w:tblPr/>
  </w:style>
  <w:style w:type="character" w:styleId="1137">
    <w:name w:val="要点"/>
    <w:next w:val="1137"/>
    <w:link w:val="1043"/>
    <w:qFormat/>
    <w:rPr>
      <w:b/>
      <w:bCs/>
    </w:rPr>
  </w:style>
  <w:style w:type="character" w:styleId="1138">
    <w:name w:val="尾注引用"/>
    <w:next w:val="1138"/>
    <w:link w:val="1043"/>
    <w:qFormat/>
    <w:rPr>
      <w:vertAlign w:val="superscript"/>
    </w:rPr>
  </w:style>
  <w:style w:type="character" w:styleId="1139">
    <w:name w:val="页码"/>
    <w:next w:val="1139"/>
    <w:link w:val="1043"/>
    <w:qFormat/>
  </w:style>
  <w:style w:type="character" w:styleId="1140">
    <w:name w:val="已访问的超链接"/>
    <w:next w:val="1140"/>
    <w:link w:val="1043"/>
    <w:uiPriority w:val="99"/>
    <w:qFormat/>
    <w:rPr>
      <w:color w:val="800080"/>
      <w:u w:val="single"/>
    </w:rPr>
  </w:style>
  <w:style w:type="character" w:styleId="1141">
    <w:name w:val="强调"/>
    <w:next w:val="1141"/>
    <w:link w:val="1043"/>
    <w:uiPriority w:val="20"/>
    <w:qFormat/>
    <w:rPr>
      <w:b/>
      <w:bCs/>
      <w:i/>
      <w:iCs/>
      <w:spacing w:val="10"/>
      <w:shd w:val="clear" w:color="auto" w:fill="auto"/>
    </w:rPr>
  </w:style>
  <w:style w:type="character" w:styleId="1142">
    <w:name w:val="行号"/>
    <w:next w:val="1142"/>
    <w:link w:val="1043"/>
    <w:qFormat/>
  </w:style>
  <w:style w:type="character" w:styleId="1143">
    <w:name w:val="HTML 打字机"/>
    <w:next w:val="1143"/>
    <w:link w:val="1043"/>
    <w:qFormat/>
    <w:rPr>
      <w:rFonts w:ascii="宋体" w:hAnsi="宋体" w:eastAsia="宋体" w:cs="宋体"/>
      <w:sz w:val="24"/>
      <w:szCs w:val="24"/>
    </w:rPr>
  </w:style>
  <w:style w:type="character" w:styleId="1144">
    <w:name w:val="超链接"/>
    <w:next w:val="1144"/>
    <w:link w:val="1043"/>
    <w:uiPriority w:val="99"/>
    <w:qFormat/>
    <w:rPr>
      <w:color w:val="0000ff"/>
      <w:u w:val="single"/>
    </w:rPr>
  </w:style>
  <w:style w:type="character" w:styleId="1145">
    <w:name w:val="批注引用"/>
    <w:next w:val="1145"/>
    <w:link w:val="1043"/>
    <w:qFormat/>
    <w:rPr>
      <w:sz w:val="21"/>
    </w:rPr>
  </w:style>
  <w:style w:type="character" w:styleId="1146">
    <w:name w:val="脚注引用"/>
    <w:next w:val="1146"/>
    <w:link w:val="1043"/>
    <w:qFormat/>
    <w:rPr>
      <w:vertAlign w:val="superscript"/>
    </w:rPr>
  </w:style>
  <w:style w:type="character" w:styleId="1147">
    <w:name w:val="HTML 样本"/>
    <w:next w:val="1147"/>
    <w:link w:val="1043"/>
    <w:qFormat/>
    <w:rPr>
      <w:rFonts w:ascii="Courier New" w:hAnsi="宋体" w:eastAsia="宋体" w:cs="Courier New"/>
    </w:rPr>
  </w:style>
  <w:style w:type="character" w:styleId="1148">
    <w:name w:val="正文文本 字符1"/>
    <w:next w:val="1148"/>
    <w:link w:val="1081"/>
    <w:qFormat/>
    <w:rPr>
      <w:rFonts w:hint="eastAsia" w:ascii="楷体_GB2312" w:hAnsi="Arial" w:eastAsia="楷体_GB2312" w:cs="楷体_GB2312"/>
      <w:sz w:val="28"/>
    </w:rPr>
  </w:style>
  <w:style w:type="paragraph" w:styleId="1149">
    <w:name w:val="标题 21"/>
    <w:basedOn w:val="1043"/>
    <w:next w:val="1043"/>
    <w:link w:val="1043"/>
    <w:qFormat/>
    <w:pPr>
      <w:jc w:val="left"/>
      <w:keepLines/>
      <w:keepNext/>
      <w:spacing w:before="120" w:after="120"/>
      <w:outlineLvl w:val="1"/>
    </w:pPr>
    <w:rPr>
      <w:rFonts w:ascii="宋体" w:hAnsi="宋体"/>
      <w:b/>
      <w:szCs w:val="24"/>
    </w:rPr>
  </w:style>
  <w:style w:type="paragraph" w:styleId="1150">
    <w:name w:val="列表段落"/>
    <w:basedOn w:val="1043"/>
    <w:next w:val="1043"/>
    <w:link w:val="1043"/>
    <w:uiPriority w:val="34"/>
    <w:qFormat/>
    <w:pPr>
      <w:ind w:firstLine="420"/>
    </w:pPr>
    <w:rPr>
      <w:szCs w:val="24"/>
    </w:rPr>
  </w:style>
  <w:style w:type="character" w:styleId="1151">
    <w:name w:val="默认段落字体1"/>
    <w:next w:val="1151"/>
    <w:link w:val="1043"/>
    <w:uiPriority w:val="1"/>
    <w:unhideWhenUsed/>
    <w:qFormat/>
  </w:style>
  <w:style w:type="paragraph" w:styleId="1152">
    <w:name w:val="索引 41"/>
    <w:basedOn w:val="1043"/>
    <w:next w:val="1043"/>
    <w:link w:val="1043"/>
    <w:semiHidden/>
    <w:qFormat/>
    <w:pPr>
      <w:ind w:left="1260"/>
    </w:pPr>
    <w:rPr>
      <w:rFonts w:ascii="Calibri" w:hAnsi="Calibri" w:eastAsia="Calibri" w:cs="宋体"/>
      <w:sz w:val="20"/>
      <w:lang w:val="zh-CN"/>
    </w:rPr>
  </w:style>
  <w:style w:type="paragraph" w:styleId="1153">
    <w:name w:val="首行缩进"/>
    <w:basedOn w:val="1043"/>
    <w:next w:val="1153"/>
    <w:link w:val="1043"/>
    <w:qFormat/>
    <w:pPr>
      <w:ind w:firstLine="480"/>
      <w:jc w:val="left"/>
      <w:spacing w:line="360" w:lineRule="auto"/>
    </w:pPr>
    <w:rPr>
      <w:rFonts w:ascii="宋体" w:hAnsi="宋体"/>
      <w:sz w:val="24"/>
      <w:szCs w:val="24"/>
    </w:rPr>
  </w:style>
  <w:style w:type="character" w:styleId="1154">
    <w:name w:val="小四 段落 宋体 Char Char Char Char1"/>
    <w:next w:val="1154"/>
    <w:link w:val="1043"/>
    <w:qFormat/>
    <w:rPr>
      <w:rFonts w:eastAsia="宋体"/>
      <w:sz w:val="24"/>
      <w:szCs w:val="24"/>
      <w:lang w:val="en-US" w:eastAsia="zh-CN" w:bidi="ar-SA"/>
    </w:rPr>
  </w:style>
  <w:style w:type="character" w:styleId="1155">
    <w:name w:val="111111 Char"/>
    <w:next w:val="1155"/>
    <w:link w:val="1156"/>
    <w:qFormat/>
    <w:rPr>
      <w:rFonts w:ascii="宋体" w:hAnsi="宋体" w:eastAsia="黑体" w:cs="宋体"/>
      <w:b/>
      <w:bCs/>
      <w:szCs w:val="21"/>
    </w:rPr>
  </w:style>
  <w:style w:type="paragraph" w:styleId="1156">
    <w:name w:val="111111"/>
    <w:basedOn w:val="1043"/>
    <w:next w:val="1156"/>
    <w:link w:val="1155"/>
    <w:qFormat/>
    <w:pPr>
      <w:jc w:val="center"/>
      <w:spacing w:before="120" w:after="120"/>
    </w:pPr>
    <w:rPr>
      <w:rFonts w:ascii="宋体" w:hAnsi="宋体" w:eastAsia="黑体"/>
      <w:b/>
      <w:bCs/>
      <w:sz w:val="20"/>
      <w:szCs w:val="21"/>
    </w:rPr>
  </w:style>
  <w:style w:type="character" w:styleId="115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57"/>
    <w:link w:val="1043"/>
    <w:qFormat/>
    <w:rPr>
      <w:rFonts w:eastAsia="宋体"/>
      <w:b/>
      <w:bCs/>
      <w:sz w:val="32"/>
      <w:szCs w:val="32"/>
      <w:lang w:val="en-US" w:eastAsia="zh-CN" w:bidi="ar-SA"/>
    </w:rPr>
  </w:style>
  <w:style w:type="character" w:styleId="1158">
    <w:name w:val="Char Char20"/>
    <w:next w:val="1158"/>
    <w:link w:val="1043"/>
    <w:qFormat/>
    <w:rPr>
      <w:rFonts w:ascii="Arial" w:hAnsi="Arial" w:eastAsia="黑体"/>
      <w:sz w:val="21"/>
      <w:szCs w:val="21"/>
    </w:rPr>
  </w:style>
  <w:style w:type="character" w:styleId="1159">
    <w:name w:val="style13"/>
    <w:next w:val="1159"/>
    <w:link w:val="1043"/>
    <w:qFormat/>
    <w:rPr>
      <w:sz w:val="18"/>
      <w:szCs w:val="18"/>
    </w:rPr>
  </w:style>
  <w:style w:type="character" w:styleId="1160">
    <w:name w:val="华宇段落1 Char Char Char"/>
    <w:next w:val="1160"/>
    <w:link w:val="1043"/>
    <w:qFormat/>
    <w:rPr>
      <w:rFonts w:eastAsia="宋体"/>
      <w:bCs/>
      <w:sz w:val="24"/>
      <w:szCs w:val="24"/>
      <w:lang w:val="en-US" w:eastAsia="zh-CN" w:bidi="ar-SA"/>
    </w:rPr>
  </w:style>
  <w:style w:type="character" w:styleId="1161">
    <w:name w:val="2nd level Char"/>
    <w:next w:val="1161"/>
    <w:link w:val="1043"/>
    <w:qFormat/>
    <w:rPr>
      <w:rFonts w:ascii="Arial" w:hAnsi="Arial" w:eastAsia="黑体"/>
      <w:b/>
      <w:bCs/>
      <w:sz w:val="32"/>
      <w:szCs w:val="32"/>
      <w:lang w:val="en-US" w:eastAsia="zh-CN" w:bidi="ar-SA"/>
    </w:rPr>
  </w:style>
  <w:style w:type="character" w:styleId="1162">
    <w:name w:val="Char Char21"/>
    <w:next w:val="1162"/>
    <w:link w:val="1043"/>
    <w:qFormat/>
    <w:rPr>
      <w:rFonts w:ascii="Arial" w:hAnsi="Arial" w:eastAsia="黑体"/>
      <w:sz w:val="24"/>
      <w:szCs w:val="24"/>
    </w:rPr>
  </w:style>
  <w:style w:type="character" w:styleId="1163">
    <w:name w:val="3zw"/>
    <w:next w:val="1163"/>
    <w:link w:val="1043"/>
    <w:qFormat/>
  </w:style>
  <w:style w:type="character" w:styleId="1164">
    <w:name w:val="Char Char17"/>
    <w:next w:val="1164"/>
    <w:link w:val="1043"/>
    <w:qFormat/>
    <w:rPr>
      <w:rFonts w:ascii="宋体" w:hAnsi="Courier New"/>
      <w:sz w:val="21"/>
      <w:szCs w:val="21"/>
    </w:rPr>
  </w:style>
  <w:style w:type="character" w:styleId="1165">
    <w:name w:val="华宇段落1 Char Char"/>
    <w:next w:val="1165"/>
    <w:link w:val="1043"/>
    <w:qFormat/>
    <w:rPr>
      <w:rFonts w:eastAsia="宋体"/>
      <w:bCs/>
      <w:sz w:val="24"/>
      <w:szCs w:val="24"/>
      <w:lang w:val="en-US" w:eastAsia="zh-CN" w:bidi="ar-SA"/>
    </w:rPr>
  </w:style>
  <w:style w:type="character" w:styleId="1166">
    <w:name w:val="apple-converted-space"/>
    <w:next w:val="1166"/>
    <w:link w:val="1043"/>
    <w:uiPriority w:val="99"/>
    <w:qFormat/>
  </w:style>
  <w:style w:type="character" w:styleId="1167">
    <w:name w:val="title_emph1"/>
    <w:next w:val="1167"/>
    <w:link w:val="1043"/>
    <w:qFormat/>
    <w:rPr>
      <w:rFonts w:ascii="Arial" w:cs="Arial"/>
      <w:b/>
      <w:bCs/>
      <w:sz w:val="18"/>
      <w:szCs w:val="18"/>
    </w:rPr>
  </w:style>
  <w:style w:type="character" w:styleId="1168">
    <w:name w:val="style131"/>
    <w:next w:val="1168"/>
    <w:link w:val="1043"/>
    <w:qFormat/>
    <w:rPr>
      <w:rFonts w:cs="Times New Roman"/>
      <w:sz w:val="18"/>
      <w:szCs w:val="18"/>
    </w:rPr>
  </w:style>
  <w:style w:type="character" w:styleId="1169">
    <w:name w:val="小四 段落 宋体 Char Char Char Char Char Char"/>
    <w:next w:val="1169"/>
    <w:link w:val="1043"/>
    <w:qFormat/>
    <w:rPr>
      <w:rFonts w:eastAsia="宋体"/>
      <w:sz w:val="24"/>
      <w:szCs w:val="24"/>
      <w:lang w:val="en-US" w:eastAsia="zh-CN" w:bidi="ar-SA"/>
    </w:rPr>
  </w:style>
  <w:style w:type="character" w:styleId="1170">
    <w:name w:val="标题 3 Char"/>
    <w:next w:val="1170"/>
    <w:link w:val="1043"/>
    <w:qFormat/>
    <w:rPr>
      <w:rFonts w:ascii="宋体" w:hAnsi="宋体" w:eastAsia="宋体"/>
      <w:b/>
      <w:bCs/>
      <w:sz w:val="24"/>
      <w:szCs w:val="32"/>
      <w:lang w:val="en-US" w:eastAsia="zh-CN" w:bidi="ar-SA"/>
    </w:rPr>
  </w:style>
  <w:style w:type="character" w:styleId="1171">
    <w:name w:val="表格抬头 Char"/>
    <w:next w:val="1171"/>
    <w:link w:val="1172"/>
    <w:qFormat/>
    <w:rPr>
      <w:rFonts w:ascii="黑体" w:eastAsia="黑体"/>
      <w:b/>
    </w:rPr>
  </w:style>
  <w:style w:type="paragraph" w:styleId="1172">
    <w:name w:val="表格抬头"/>
    <w:basedOn w:val="1043"/>
    <w:next w:val="1172"/>
    <w:link w:val="1171"/>
    <w:qFormat/>
    <w:pPr>
      <w:jc w:val="center"/>
    </w:pPr>
    <w:rPr>
      <w:rFonts w:ascii="黑体" w:eastAsia="黑体"/>
      <w:b/>
      <w:sz w:val="20"/>
    </w:rPr>
  </w:style>
  <w:style w:type="character" w:styleId="1173">
    <w:name w:val="正文缩进 Char1"/>
    <w:next w:val="1173"/>
    <w:link w:val="1174"/>
    <w:qFormat/>
    <w:rPr>
      <w:rFonts w:eastAsia="宋体"/>
    </w:rPr>
  </w:style>
  <w:style w:type="paragraph" w:styleId="1174">
    <w:name w:val="正文缩进1"/>
    <w:basedOn w:val="1043"/>
    <w:next w:val="1174"/>
    <w:link w:val="1173"/>
    <w:qFormat/>
    <w:pPr>
      <w:ind w:firstLine="420"/>
    </w:pPr>
    <w:rPr>
      <w:sz w:val="20"/>
    </w:rPr>
  </w:style>
  <w:style w:type="character" w:styleId="1175">
    <w:name w:val="样式 首行缩进:  2 字符 Char"/>
    <w:next w:val="1175"/>
    <w:link w:val="1043"/>
    <w:qFormat/>
    <w:rPr>
      <w:rFonts w:eastAsia="宋体" w:cs="宋体"/>
      <w:sz w:val="24"/>
      <w:lang w:val="en-US" w:eastAsia="zh-CN" w:bidi="ar-SA"/>
    </w:rPr>
  </w:style>
  <w:style w:type="character" w:styleId="1176">
    <w:name w:val="明显参考1"/>
    <w:next w:val="1176"/>
    <w:link w:val="1043"/>
    <w:qFormat/>
    <w:rPr>
      <w:smallCaps/>
      <w:spacing w:val="5"/>
      <w:u w:val="single"/>
    </w:rPr>
  </w:style>
  <w:style w:type="character" w:styleId="1177">
    <w:name w:val="无间隔 字符"/>
    <w:next w:val="1177"/>
    <w:link w:val="1178"/>
    <w:uiPriority w:val="1"/>
    <w:qFormat/>
    <w:rPr>
      <w:rFonts w:ascii="Calibri" w:hAnsi="Calibri" w:eastAsia="微软雅黑"/>
      <w:sz w:val="24"/>
      <w:szCs w:val="22"/>
      <w:lang w:val="en-US" w:eastAsia="zh-CN" w:bidi="ar-SA"/>
    </w:rPr>
  </w:style>
  <w:style w:type="paragraph" w:styleId="1178">
    <w:name w:val="无间隔"/>
    <w:next w:val="1178"/>
    <w:link w:val="1177"/>
    <w:uiPriority w:val="1"/>
    <w:qFormat/>
    <w:pPr>
      <w:jc w:val="both"/>
      <w:widowControl w:val="off"/>
    </w:pPr>
    <w:rPr>
      <w:rFonts w:ascii="Calibri" w:hAnsi="Calibri" w:eastAsia="微软雅黑"/>
      <w:sz w:val="24"/>
      <w:szCs w:val="22"/>
      <w:lang w:val="en-US" w:eastAsia="zh-CN" w:bidi="ar-SA"/>
    </w:rPr>
  </w:style>
  <w:style w:type="character" w:styleId="1179">
    <w:name w:val="纯文本 Char Char Char1"/>
    <w:next w:val="1179"/>
    <w:link w:val="1043"/>
    <w:qFormat/>
    <w:rPr>
      <w:rFonts w:ascii="宋体" w:hAnsi="Courier New" w:eastAsia="宋体"/>
      <w:sz w:val="21"/>
      <w:szCs w:val="21"/>
      <w:lang w:val="en-US" w:eastAsia="zh-CN" w:bidi="ar-SA"/>
    </w:rPr>
  </w:style>
  <w:style w:type="character" w:styleId="1180">
    <w:name w:val="样式 宋体 小四"/>
    <w:next w:val="1180"/>
    <w:link w:val="1043"/>
    <w:qFormat/>
    <w:rPr>
      <w:rFonts w:ascii="宋体" w:hAnsi="宋体"/>
      <w:sz w:val="24"/>
    </w:rPr>
  </w:style>
  <w:style w:type="character" w:styleId="1181">
    <w:name w:val="listbenefit"/>
    <w:next w:val="1181"/>
    <w:link w:val="1043"/>
    <w:qFormat/>
  </w:style>
  <w:style w:type="character" w:styleId="1182">
    <w:name w:val="Char Char26"/>
    <w:next w:val="1182"/>
    <w:link w:val="1043"/>
    <w:qFormat/>
    <w:rPr>
      <w:b/>
      <w:bCs/>
      <w:sz w:val="32"/>
      <w:szCs w:val="32"/>
    </w:rPr>
  </w:style>
  <w:style w:type="character" w:styleId="1183">
    <w:name w:val="Char Char2"/>
    <w:next w:val="1183"/>
    <w:link w:val="1043"/>
    <w:qFormat/>
    <w:rPr>
      <w:rFonts w:ascii="宋体" w:hAnsi="Courier New" w:eastAsia="宋体"/>
      <w:sz w:val="21"/>
      <w:szCs w:val="21"/>
      <w:lang w:val="en-US" w:eastAsia="zh-CN" w:bidi="ar-SA"/>
    </w:rPr>
  </w:style>
  <w:style w:type="character" w:styleId="1184">
    <w:name w:val="书籍标题1"/>
    <w:next w:val="1184"/>
    <w:link w:val="1043"/>
    <w:qFormat/>
    <w:rPr>
      <w:i/>
      <w:iCs/>
      <w:smallCaps/>
      <w:spacing w:val="5"/>
    </w:rPr>
  </w:style>
  <w:style w:type="character" w:styleId="1185">
    <w:name w:val="明显引用 字符"/>
    <w:next w:val="1185"/>
    <w:link w:val="1186"/>
    <w:qFormat/>
    <w:rPr>
      <w:rFonts w:ascii="Calibri" w:hAnsi="Calibri" w:eastAsia="宋体"/>
      <w:b/>
      <w:bCs/>
      <w:i/>
      <w:iCs/>
      <w:sz w:val="22"/>
      <w:lang w:eastAsia="en-US" w:bidi="en-US"/>
    </w:rPr>
  </w:style>
  <w:style w:type="paragraph" w:styleId="1186">
    <w:name w:val="明显引用"/>
    <w:basedOn w:val="1043"/>
    <w:next w:val="1043"/>
    <w:link w:val="1185"/>
    <w:qFormat/>
    <w:pPr>
      <w:ind w:left="1008" w:right="1152"/>
      <w:spacing w:before="200" w:after="280" w:line="276" w:lineRule="auto"/>
      <w:widowControl/>
      <w:pBdr>
        <w:bottom w:val="single" w:color="000000" w:sz="4" w:space="1"/>
      </w:pBdr>
    </w:pPr>
    <w:rPr>
      <w:rFonts w:ascii="Calibri" w:hAnsi="Calibri"/>
      <w:b/>
      <w:bCs/>
      <w:i/>
      <w:iCs/>
      <w:sz w:val="22"/>
      <w:lang w:eastAsia="en-US" w:bidi="en-US"/>
    </w:rPr>
  </w:style>
  <w:style w:type="character" w:styleId="1187">
    <w:name w:val="明显引用 字符1"/>
    <w:next w:val="1187"/>
    <w:link w:val="1043"/>
    <w:uiPriority w:val="30"/>
    <w:qFormat/>
    <w:rPr>
      <w:rFonts w:ascii="Times New Roman" w:hAnsi="Times New Roman" w:eastAsia="宋体" w:cs="Times New Roman"/>
      <w:i/>
      <w:iCs/>
      <w:color w:val="4f81bd"/>
      <w:szCs w:val="20"/>
    </w:rPr>
  </w:style>
  <w:style w:type="character" w:styleId="1188">
    <w:name w:val="Char Char23"/>
    <w:next w:val="1188"/>
    <w:link w:val="1043"/>
    <w:qFormat/>
    <w:rPr>
      <w:rFonts w:ascii="Arial" w:hAnsi="Arial" w:eastAsia="黑体"/>
      <w:b/>
      <w:bCs/>
      <w:sz w:val="24"/>
      <w:szCs w:val="24"/>
    </w:rPr>
  </w:style>
  <w:style w:type="character" w:styleId="1189">
    <w:name w:val="normalfont1"/>
    <w:next w:val="1189"/>
    <w:link w:val="1043"/>
    <w:qFormat/>
    <w:rPr>
      <w:rFonts w:ascii="ˎ̥" w:hAnsi="ˎ̥"/>
      <w:sz w:val="18"/>
      <w:szCs w:val="18"/>
      <w:u w:val="none"/>
    </w:rPr>
  </w:style>
  <w:style w:type="character" w:styleId="1190">
    <w:name w:val="subtitle1"/>
    <w:next w:val="1190"/>
    <w:link w:val="1043"/>
    <w:qFormat/>
    <w:rPr>
      <w:rFonts w:ascii="Georgia" w:hAnsi="Georgia"/>
      <w:b/>
      <w:bCs/>
      <w:color w:val="666666"/>
      <w:sz w:val="18"/>
      <w:szCs w:val="18"/>
    </w:rPr>
  </w:style>
  <w:style w:type="character" w:styleId="1191">
    <w:name w:val="point_normal1"/>
    <w:next w:val="1191"/>
    <w:link w:val="1043"/>
    <w:qFormat/>
    <w:rPr>
      <w:rFonts w:ascii="Arial" w:hAnsi="Arial" w:cs="Arial"/>
      <w:sz w:val="18"/>
      <w:szCs w:val="18"/>
    </w:rPr>
  </w:style>
  <w:style w:type="character" w:styleId="1192">
    <w:name w:val="纯文本 Char Char"/>
    <w:next w:val="1192"/>
    <w:link w:val="1043"/>
    <w:qFormat/>
    <w:rPr>
      <w:rFonts w:ascii="宋体" w:hAnsi="Courier New" w:eastAsia="宋体"/>
      <w:sz w:val="21"/>
      <w:szCs w:val="21"/>
      <w:lang w:val="en-US" w:eastAsia="zh-CN" w:bidi="ar-SA"/>
    </w:rPr>
  </w:style>
  <w:style w:type="character" w:styleId="1193">
    <w:name w:val="不明显参考1"/>
    <w:next w:val="1193"/>
    <w:link w:val="1043"/>
    <w:qFormat/>
    <w:rPr>
      <w:smallCaps/>
    </w:rPr>
  </w:style>
  <w:style w:type="character" w:styleId="1194">
    <w:name w:val="Char Char28"/>
    <w:next w:val="1194"/>
    <w:link w:val="1043"/>
    <w:qFormat/>
    <w:rPr>
      <w:rFonts w:ascii="Arial" w:hAnsi="Arial" w:eastAsia="黑体" w:cs="Arial"/>
      <w:b/>
      <w:bCs/>
      <w:sz w:val="32"/>
      <w:szCs w:val="32"/>
    </w:rPr>
  </w:style>
  <w:style w:type="character" w:styleId="1195">
    <w:name w:val="普通文字1 Char"/>
    <w:next w:val="1195"/>
    <w:link w:val="1043"/>
    <w:qFormat/>
    <w:rPr>
      <w:rFonts w:ascii="宋体" w:eastAsia="宋体"/>
      <w:sz w:val="21"/>
      <w:szCs w:val="21"/>
      <w:lang w:val="en-US" w:eastAsia="zh-CN" w:bidi="ar-SA"/>
    </w:rPr>
  </w:style>
  <w:style w:type="character" w:styleId="1196">
    <w:name w:val="特点 Char1"/>
    <w:next w:val="1196"/>
    <w:link w:val="1043"/>
    <w:qFormat/>
    <w:rPr>
      <w:rFonts w:eastAsia="宋体"/>
      <w:sz w:val="21"/>
      <w:lang w:val="en-US" w:eastAsia="zh-CN" w:bidi="ar-SA"/>
    </w:rPr>
  </w:style>
  <w:style w:type="character" w:styleId="1197">
    <w:name w:val="标题 Char1"/>
    <w:next w:val="1197"/>
    <w:link w:val="1043"/>
    <w:qFormat/>
    <w:rPr>
      <w:rFonts w:ascii="Cambria" w:eastAsia="宋体" w:cs="Times New Roman"/>
      <w:b/>
      <w:bCs/>
      <w:sz w:val="32"/>
      <w:szCs w:val="32"/>
    </w:rPr>
  </w:style>
  <w:style w:type="character" w:styleId="1198">
    <w:name w:val="小四 段落 宋体 Char Char Char1"/>
    <w:next w:val="1198"/>
    <w:link w:val="1043"/>
    <w:qFormat/>
    <w:rPr>
      <w:rFonts w:ascii="宋体" w:hAnsi="宋体" w:eastAsia="宋体"/>
      <w:sz w:val="24"/>
      <w:szCs w:val="24"/>
      <w:lang w:val="en-US" w:eastAsia="zh-CN" w:bidi="ar-SA"/>
    </w:rPr>
  </w:style>
  <w:style w:type="character" w:styleId="1199">
    <w:name w:val="不明显强调1"/>
    <w:next w:val="1199"/>
    <w:link w:val="1043"/>
    <w:qFormat/>
    <w:rPr>
      <w:i/>
      <w:iCs/>
    </w:rPr>
  </w:style>
  <w:style w:type="character" w:styleId="1200">
    <w:name w:val="样式 首行缩进:  2 字符 Char Char"/>
    <w:next w:val="1200"/>
    <w:link w:val="1201"/>
    <w:qFormat/>
    <w:rPr>
      <w:rFonts w:eastAsia="宋体" w:cs="宋体"/>
      <w:sz w:val="24"/>
    </w:rPr>
  </w:style>
  <w:style w:type="paragraph" w:styleId="1201">
    <w:name w:val="样式 首行缩进:  2 字符"/>
    <w:basedOn w:val="1043"/>
    <w:next w:val="1201"/>
    <w:link w:val="1200"/>
    <w:qFormat/>
    <w:pPr>
      <w:ind w:firstLine="480"/>
      <w:spacing w:line="360" w:lineRule="auto"/>
    </w:pPr>
    <w:rPr>
      <w:sz w:val="24"/>
    </w:rPr>
  </w:style>
  <w:style w:type="character" w:styleId="1202">
    <w:name w:val="font01"/>
    <w:next w:val="1202"/>
    <w:link w:val="1043"/>
    <w:qFormat/>
    <w:rPr>
      <w:rFonts w:hint="eastAsia" w:ascii="宋体" w:hAnsi="宋体" w:eastAsia="宋体" w:cs="宋体"/>
      <w:color w:val="000000"/>
      <w:sz w:val="28"/>
      <w:szCs w:val="28"/>
      <w:u w:val="none"/>
    </w:rPr>
  </w:style>
  <w:style w:type="character" w:styleId="1203">
    <w:name w:val="Char Char27"/>
    <w:next w:val="1203"/>
    <w:link w:val="1043"/>
    <w:qFormat/>
    <w:rPr>
      <w:b/>
      <w:bCs/>
      <w:sz w:val="44"/>
      <w:szCs w:val="44"/>
    </w:rPr>
  </w:style>
  <w:style w:type="character" w:styleId="1204">
    <w:name w:val="Char Char25"/>
    <w:next w:val="1204"/>
    <w:link w:val="1043"/>
    <w:qFormat/>
    <w:rPr>
      <w:rFonts w:ascii="Arial" w:hAnsi="Arial" w:eastAsia="黑体"/>
      <w:b/>
      <w:sz w:val="28"/>
    </w:rPr>
  </w:style>
  <w:style w:type="character" w:styleId="1205">
    <w:name w:val="标题 3 Char Char"/>
    <w:next w:val="1205"/>
    <w:link w:val="1043"/>
    <w:qFormat/>
    <w:rPr>
      <w:rFonts w:eastAsia="仿宋_GB2312"/>
      <w:b/>
      <w:bCs/>
      <w:sz w:val="28"/>
      <w:szCs w:val="32"/>
      <w:lang w:val="en-US" w:eastAsia="zh-CN" w:bidi="ar-SA"/>
    </w:rPr>
  </w:style>
  <w:style w:type="character" w:styleId="1206">
    <w:name w:val="样式 非加粗"/>
    <w:next w:val="1206"/>
    <w:link w:val="1043"/>
    <w:qFormat/>
    <w:rPr>
      <w:rFonts w:eastAsia="宋体"/>
      <w:sz w:val="28"/>
    </w:rPr>
  </w:style>
  <w:style w:type="character" w:styleId="1207">
    <w:name w:val="A2"/>
    <w:next w:val="1207"/>
    <w:link w:val="1043"/>
    <w:qFormat/>
    <w:rPr>
      <w:rFonts w:cs="Helvetica"/>
      <w:color w:val="000000"/>
      <w:sz w:val="18"/>
      <w:szCs w:val="18"/>
    </w:rPr>
  </w:style>
  <w:style w:type="character" w:styleId="1208">
    <w:name w:val="标准文本 Char"/>
    <w:next w:val="1208"/>
    <w:link w:val="1043"/>
    <w:qFormat/>
    <w:rPr>
      <w:rFonts w:eastAsia="宋体" w:cs="宋体"/>
      <w:sz w:val="24"/>
      <w:szCs w:val="24"/>
      <w:lang w:val="en-US" w:eastAsia="zh-CN" w:bidi="ar-SA"/>
    </w:rPr>
  </w:style>
  <w:style w:type="character" w:styleId="1209">
    <w:name w:val="concon"/>
    <w:next w:val="1209"/>
    <w:link w:val="1043"/>
    <w:qFormat/>
  </w:style>
  <w:style w:type="character" w:styleId="1210">
    <w:name w:val="t1"/>
    <w:next w:val="1210"/>
    <w:link w:val="1043"/>
    <w:qFormat/>
  </w:style>
  <w:style w:type="character" w:styleId="1211">
    <w:name w:val="标准小四 Char Char"/>
    <w:next w:val="1211"/>
    <w:link w:val="1043"/>
    <w:qFormat/>
    <w:rPr>
      <w:rFonts w:ascii="Arial" w:hAnsi="Arial" w:eastAsia="宋体"/>
      <w:sz w:val="24"/>
      <w:szCs w:val="21"/>
      <w:lang w:val="en-US" w:eastAsia="zh-CN" w:bidi="ar-SA"/>
    </w:rPr>
  </w:style>
  <w:style w:type="character" w:styleId="1212">
    <w:name w:val="明显强调1"/>
    <w:next w:val="1212"/>
    <w:link w:val="1043"/>
    <w:qFormat/>
    <w:rPr>
      <w:b/>
      <w:bCs/>
    </w:rPr>
  </w:style>
  <w:style w:type="character" w:styleId="1213">
    <w:name w:val="引用 字符"/>
    <w:next w:val="1213"/>
    <w:link w:val="1214"/>
    <w:qFormat/>
    <w:rPr>
      <w:rFonts w:ascii="Calibri" w:hAnsi="Calibri" w:eastAsia="宋体"/>
      <w:i/>
      <w:iCs/>
      <w:sz w:val="22"/>
      <w:lang w:eastAsia="en-US" w:bidi="en-US"/>
    </w:rPr>
  </w:style>
  <w:style w:type="paragraph" w:styleId="1214">
    <w:name w:val="引用"/>
    <w:basedOn w:val="1043"/>
    <w:next w:val="1043"/>
    <w:link w:val="1213"/>
    <w:qFormat/>
    <w:pPr>
      <w:ind w:left="360" w:right="360"/>
      <w:jc w:val="left"/>
      <w:spacing w:before="200" w:line="276" w:lineRule="auto"/>
      <w:widowControl/>
    </w:pPr>
    <w:rPr>
      <w:rFonts w:ascii="Calibri" w:hAnsi="Calibri"/>
      <w:i/>
      <w:iCs/>
      <w:sz w:val="22"/>
      <w:lang w:eastAsia="en-US" w:bidi="en-US"/>
    </w:rPr>
  </w:style>
  <w:style w:type="character" w:styleId="1215">
    <w:name w:val="引用 字符1"/>
    <w:next w:val="1215"/>
    <w:link w:val="1043"/>
    <w:uiPriority w:val="29"/>
    <w:qFormat/>
    <w:rPr>
      <w:rFonts w:ascii="Times New Roman" w:hAnsi="Times New Roman" w:eastAsia="宋体" w:cs="Times New Roman"/>
      <w:i/>
      <w:iCs/>
      <w:color w:val="404040"/>
      <w:szCs w:val="20"/>
    </w:rPr>
  </w:style>
  <w:style w:type="character" w:styleId="1216">
    <w:name w:val="h Char Char"/>
    <w:next w:val="1216"/>
    <w:link w:val="1043"/>
    <w:qFormat/>
    <w:rPr>
      <w:rFonts w:eastAsia="宋体"/>
      <w:sz w:val="18"/>
      <w:szCs w:val="18"/>
      <w:lang w:val="en-US" w:eastAsia="zh-CN" w:bidi="ar-SA"/>
    </w:rPr>
  </w:style>
  <w:style w:type="character" w:styleId="1217">
    <w:name w:val="小四 段落 宋体 Char1"/>
    <w:next w:val="1217"/>
    <w:link w:val="1043"/>
    <w:qFormat/>
    <w:rPr>
      <w:rFonts w:eastAsia="宋体"/>
      <w:sz w:val="24"/>
      <w:szCs w:val="24"/>
      <w:lang w:val="en-US" w:eastAsia="zh-CN" w:bidi="ar-SA"/>
    </w:rPr>
  </w:style>
  <w:style w:type="character" w:styleId="1218">
    <w:name w:val="param-value"/>
    <w:next w:val="1218"/>
    <w:link w:val="1043"/>
    <w:qFormat/>
  </w:style>
  <w:style w:type="character" w:styleId="1219">
    <w:name w:val="纯文本 Char Char Char"/>
    <w:next w:val="1219"/>
    <w:link w:val="1043"/>
    <w:qFormat/>
    <w:rPr>
      <w:rFonts w:ascii="宋体" w:hAnsi="Courier New" w:eastAsia="宋体"/>
      <w:sz w:val="21"/>
      <w:szCs w:val="21"/>
      <w:lang w:val="en-US" w:eastAsia="zh-CN" w:bidi="ar-SA"/>
    </w:rPr>
  </w:style>
  <w:style w:type="character" w:styleId="1220">
    <w:name w:val="小四 段落 宋体 Char Char Char Char Char"/>
    <w:next w:val="1220"/>
    <w:link w:val="1043"/>
    <w:qFormat/>
    <w:rPr>
      <w:rFonts w:eastAsia="宋体"/>
      <w:sz w:val="24"/>
      <w:szCs w:val="24"/>
      <w:lang w:val="en-US" w:eastAsia="zh-CN" w:bidi="ar-SA"/>
    </w:rPr>
  </w:style>
  <w:style w:type="character" w:styleId="1221">
    <w:name w:val="Char Char24"/>
    <w:next w:val="1221"/>
    <w:link w:val="1043"/>
    <w:qFormat/>
    <w:rPr>
      <w:b/>
      <w:bCs/>
      <w:sz w:val="28"/>
      <w:szCs w:val="28"/>
    </w:rPr>
  </w:style>
  <w:style w:type="character" w:styleId="1222">
    <w:name w:val="Title1 Char"/>
    <w:next w:val="1222"/>
    <w:link w:val="1043"/>
    <w:qFormat/>
    <w:rPr>
      <w:rFonts w:eastAsia="宋体"/>
      <w:b/>
      <w:bCs/>
      <w:sz w:val="44"/>
      <w:szCs w:val="44"/>
      <w:lang w:val="en-US" w:eastAsia="zh-CN" w:bidi="ar-SA"/>
    </w:rPr>
  </w:style>
  <w:style w:type="character" w:styleId="1223">
    <w:name w:val="content_lineheight1"/>
    <w:next w:val="1223"/>
    <w:link w:val="1043"/>
    <w:qFormat/>
  </w:style>
  <w:style w:type="character" w:styleId="1224">
    <w:name w:val="标准文本 Char Char"/>
    <w:next w:val="1224"/>
    <w:link w:val="1043"/>
    <w:qFormat/>
    <w:rPr>
      <w:rFonts w:eastAsia="宋体" w:cs="宋体"/>
      <w:sz w:val="24"/>
      <w:szCs w:val="24"/>
      <w:lang w:val="en-US" w:eastAsia="zh-CN" w:bidi="ar-SA"/>
    </w:rPr>
  </w:style>
  <w:style w:type="character" w:styleId="1225">
    <w:name w:val="Char Char22"/>
    <w:next w:val="1225"/>
    <w:link w:val="1043"/>
    <w:qFormat/>
    <w:rPr>
      <w:b/>
      <w:bCs/>
      <w:sz w:val="24"/>
      <w:szCs w:val="24"/>
    </w:rPr>
  </w:style>
  <w:style w:type="character" w:styleId="1226">
    <w:name w:val="font21"/>
    <w:next w:val="1226"/>
    <w:link w:val="1043"/>
    <w:qFormat/>
    <w:rPr>
      <w:sz w:val="21"/>
      <w:lang w:val="en-US" w:eastAsia="zh-CN" w:bidi="ar-SA"/>
    </w:rPr>
  </w:style>
  <w:style w:type="character" w:styleId="1227">
    <w:name w:val="textcontents"/>
    <w:next w:val="1227"/>
    <w:link w:val="1043"/>
    <w:qFormat/>
  </w:style>
  <w:style w:type="character" w:styleId="1228">
    <w:name w:val="标准小四 Char"/>
    <w:next w:val="1228"/>
    <w:link w:val="1043"/>
    <w:qFormat/>
    <w:rPr>
      <w:rFonts w:ascii="Arial" w:hAnsi="Arial" w:eastAsia="宋体"/>
      <w:sz w:val="24"/>
      <w:szCs w:val="21"/>
      <w:lang w:val="en-US" w:eastAsia="zh-CN" w:bidi="ar-SA"/>
    </w:rPr>
  </w:style>
  <w:style w:type="character" w:styleId="1229">
    <w:name w:val="正文 + 宋体 Char"/>
    <w:next w:val="1229"/>
    <w:link w:val="1043"/>
    <w:qFormat/>
    <w:rPr>
      <w:rFonts w:eastAsia="宋体"/>
      <w:sz w:val="21"/>
      <w:szCs w:val="24"/>
      <w:lang w:val="en-US" w:eastAsia="zh-CN" w:bidi="ar-SA"/>
    </w:rPr>
  </w:style>
  <w:style w:type="character" w:styleId="1230">
    <w:name w:val="ih151"/>
    <w:next w:val="1230"/>
    <w:link w:val="1043"/>
    <w:qFormat/>
    <w:rPr>
      <w:color w:val="666666"/>
      <w:sz w:val="18"/>
      <w:szCs w:val="18"/>
      <w:u w:val="none"/>
    </w:rPr>
  </w:style>
  <w:style w:type="character" w:styleId="1231">
    <w:name w:val="content"/>
    <w:next w:val="1231"/>
    <w:link w:val="1043"/>
    <w:qFormat/>
  </w:style>
  <w:style w:type="character" w:styleId="1232">
    <w:name w:val="新图表正文 Char Char"/>
    <w:next w:val="1232"/>
    <w:link w:val="1233"/>
    <w:qFormat/>
    <w:rPr>
      <w:rFonts w:ascii="宋体" w:hAnsi="宋体"/>
      <w:sz w:val="18"/>
      <w:szCs w:val="21"/>
      <w:lang w:val="en-US" w:eastAsia="zh-CN" w:bidi="ar-SA"/>
    </w:rPr>
  </w:style>
  <w:style w:type="paragraph" w:styleId="1233">
    <w:name w:val="新图表正文"/>
    <w:next w:val="1233"/>
    <w:link w:val="1232"/>
    <w:qFormat/>
    <w:pPr>
      <w:jc w:val="both"/>
    </w:pPr>
    <w:rPr>
      <w:rFonts w:ascii="宋体" w:hAnsi="宋体"/>
      <w:sz w:val="18"/>
      <w:szCs w:val="21"/>
      <w:lang w:val="en-US" w:eastAsia="zh-CN" w:bidi="ar-SA"/>
    </w:rPr>
  </w:style>
  <w:style w:type="character" w:styleId="1234">
    <w:name w:val="小四 段落 宋体 Char Char Char Char Char Char Char Char"/>
    <w:next w:val="1234"/>
    <w:link w:val="1043"/>
    <w:qFormat/>
    <w:rPr>
      <w:rFonts w:eastAsia="宋体"/>
      <w:sz w:val="24"/>
      <w:szCs w:val="24"/>
      <w:lang w:val="en-US" w:eastAsia="zh-CN" w:bidi="ar-SA"/>
    </w:rPr>
  </w:style>
  <w:style w:type="character" w:styleId="1235">
    <w:name w:val="para_small"/>
    <w:next w:val="1235"/>
    <w:link w:val="1043"/>
    <w:qFormat/>
  </w:style>
  <w:style w:type="character" w:styleId="1236">
    <w:name w:val="纯文本 Char1"/>
    <w:next w:val="1236"/>
    <w:link w:val="1043"/>
    <w:qFormat/>
    <w:rPr>
      <w:rFonts w:ascii="宋体" w:hAnsi="Courier New" w:cs="Courier New"/>
      <w:sz w:val="21"/>
      <w:szCs w:val="21"/>
    </w:rPr>
  </w:style>
  <w:style w:type="character" w:styleId="1237">
    <w:name w:val="已访问的超链接1"/>
    <w:next w:val="1237"/>
    <w:link w:val="1043"/>
    <w:qFormat/>
    <w:rPr>
      <w:color w:val="000000"/>
      <w:u w:val="none"/>
    </w:rPr>
  </w:style>
  <w:style w:type="character" w:styleId="1238">
    <w:name w:val="case31"/>
    <w:next w:val="1238"/>
    <w:link w:val="1043"/>
    <w:qFormat/>
    <w:rPr>
      <w:sz w:val="21"/>
      <w:szCs w:val="21"/>
    </w:rPr>
  </w:style>
  <w:style w:type="character" w:styleId="1239">
    <w:name w:val="Char Char29"/>
    <w:next w:val="1239"/>
    <w:link w:val="1043"/>
    <w:qFormat/>
    <w:rPr>
      <w:rFonts w:ascii="Times New Roman" w:hAnsi="Times New Roman" w:eastAsia="宋体" w:cs="Times New Roman"/>
      <w:b/>
      <w:bCs/>
      <w:sz w:val="44"/>
      <w:szCs w:val="44"/>
    </w:rPr>
  </w:style>
  <w:style w:type="paragraph" w:styleId="1240">
    <w:name w:val="font11"/>
    <w:basedOn w:val="1043"/>
    <w:next w:val="1240"/>
    <w:link w:val="1043"/>
    <w:qFormat/>
    <w:pPr>
      <w:jc w:val="left"/>
      <w:spacing w:before="100" w:beforeAutospacing="1" w:after="100" w:afterAutospacing="1"/>
      <w:widowControl/>
    </w:pPr>
    <w:rPr>
      <w:b/>
      <w:bCs/>
      <w:sz w:val="18"/>
      <w:szCs w:val="18"/>
    </w:rPr>
  </w:style>
  <w:style w:type="paragraph" w:styleId="1241">
    <w:name w:val="Char Char Char Char Char Char Char Char Char Char Char Char Char"/>
    <w:basedOn w:val="1072"/>
    <w:next w:val="1241"/>
    <w:link w:val="1043"/>
    <w:qFormat/>
    <w:rPr>
      <w:rFonts w:ascii="Tahoma" w:hAnsi="Tahoma"/>
      <w:sz w:val="24"/>
      <w:szCs w:val="24"/>
    </w:rPr>
  </w:style>
  <w:style w:type="paragraph" w:styleId="1242">
    <w:name w:val="正文 New New New New New New New New New New New New New New"/>
    <w:next w:val="1242"/>
    <w:link w:val="1043"/>
    <w:qFormat/>
    <w:pPr>
      <w:jc w:val="both"/>
      <w:widowControl w:val="off"/>
    </w:pPr>
    <w:rPr>
      <w:rFonts w:hint="eastAsia"/>
      <w:sz w:val="21"/>
      <w:lang w:val="en-US" w:eastAsia="zh-CN" w:bidi="ar-SA"/>
    </w:rPr>
  </w:style>
  <w:style w:type="paragraph" w:styleId="1243">
    <w:name w:val="tableau"/>
    <w:basedOn w:val="1043"/>
    <w:next w:val="1243"/>
    <w:link w:val="1043"/>
    <w:qFormat/>
    <w:pPr>
      <w:jc w:val="center"/>
      <w:spacing w:before="20" w:after="20"/>
      <w:widowControl/>
    </w:pPr>
    <w:rPr>
      <w:rFonts w:ascii="Arial" w:hAnsi="Arial"/>
      <w:sz w:val="16"/>
      <w:lang w:val="en-GB" w:eastAsia="en-US"/>
    </w:rPr>
  </w:style>
  <w:style w:type="paragraph" w:styleId="1244">
    <w:name w:val="flType"/>
    <w:basedOn w:val="1245"/>
    <w:next w:val="1244"/>
    <w:link w:val="1043"/>
    <w:qFormat/>
    <w:pPr>
      <w:spacing w:after="284"/>
    </w:pPr>
    <w:rPr>
      <w:rFonts w:eastAsia="宋体"/>
      <w:b w:val="0"/>
    </w:rPr>
  </w:style>
  <w:style w:type="paragraph" w:styleId="1245">
    <w:name w:val="flName"/>
    <w:basedOn w:val="1246"/>
    <w:next w:val="1245"/>
    <w:link w:val="1043"/>
    <w:qFormat/>
    <w:pPr>
      <w:spacing w:before="0" w:line="113" w:lineRule="atLeast"/>
    </w:pPr>
  </w:style>
  <w:style w:type="paragraph" w:styleId="1246">
    <w:name w:val="flNote"/>
    <w:basedOn w:val="1043"/>
    <w:next w:val="1246"/>
    <w:link w:val="1043"/>
    <w:qFormat/>
    <w:pPr>
      <w:jc w:val="center"/>
      <w:spacing w:before="567" w:line="360" w:lineRule="atLeast"/>
    </w:pPr>
    <w:rPr>
      <w:rFonts w:eastAsia="黑体"/>
      <w:b/>
      <w:sz w:val="24"/>
    </w:rPr>
  </w:style>
  <w:style w:type="paragraph" w:styleId="1247">
    <w:name w:val="普通文字"/>
    <w:basedOn w:val="1043"/>
    <w:next w:val="1043"/>
    <w:link w:val="1043"/>
    <w:qFormat/>
    <w:rPr>
      <w:rFonts w:ascii="宋体" w:hAnsi="宋体" w:cs="宋体"/>
      <w:sz w:val="24"/>
    </w:rPr>
  </w:style>
  <w:style w:type="paragraph" w:styleId="1248">
    <w:name w:val="Char Char1 Char"/>
    <w:basedOn w:val="1043"/>
    <w:next w:val="1248"/>
    <w:link w:val="1043"/>
    <w:qFormat/>
    <w:pPr>
      <w:jc w:val="left"/>
      <w:spacing w:after="160" w:line="240" w:lineRule="exact"/>
      <w:widowControl/>
    </w:pPr>
    <w:rPr>
      <w:rFonts w:ascii="Verdana" w:hAnsi="Verdana"/>
      <w:sz w:val="20"/>
      <w:lang w:eastAsia="en-US"/>
    </w:rPr>
  </w:style>
  <w:style w:type="paragraph" w:styleId="1249">
    <w:name w:val="正文文本 New New"/>
    <w:basedOn w:val="1043"/>
    <w:next w:val="1249"/>
    <w:link w:val="1043"/>
    <w:qFormat/>
    <w:pPr>
      <w:ind w:firstLine="200"/>
      <w:spacing w:before="60" w:after="60" w:line="360" w:lineRule="auto"/>
      <w:widowControl/>
    </w:pPr>
    <w:rPr>
      <w:rFonts w:eastAsia="华文楷体"/>
      <w:sz w:val="24"/>
      <w:szCs w:val="24"/>
    </w:rPr>
  </w:style>
  <w:style w:type="paragraph" w:styleId="1250">
    <w:name w:val="默认段落字体 Para Char Char Char Char Char Char Char Char Char1 Char Char Char Char Char Char Char"/>
    <w:basedOn w:val="1072"/>
    <w:next w:val="1250"/>
    <w:link w:val="1043"/>
    <w:qFormat/>
  </w:style>
  <w:style w:type="paragraph" w:styleId="1251">
    <w:name w:val="xl33"/>
    <w:basedOn w:val="1043"/>
    <w:next w:val="1251"/>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2">
    <w:name w:val="xl24"/>
    <w:basedOn w:val="1043"/>
    <w:next w:val="1252"/>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3">
    <w:name w:val="表格内容"/>
    <w:basedOn w:val="1043"/>
    <w:next w:val="1253"/>
    <w:link w:val="1043"/>
    <w:qFormat/>
    <w:pPr>
      <w:jc w:val="center"/>
      <w:spacing w:before="60" w:line="300" w:lineRule="auto"/>
      <w:widowControl/>
    </w:pPr>
  </w:style>
  <w:style w:type="paragraph" w:styleId="1254">
    <w:name w:val="Char Char Char Char Char Char Char Char"/>
    <w:basedOn w:val="1043"/>
    <w:next w:val="1254"/>
    <w:link w:val="1043"/>
    <w:qFormat/>
    <w:rPr>
      <w:rFonts w:ascii="Tahoma" w:hAnsi="Tahoma" w:cs="Tahoma"/>
      <w:sz w:val="24"/>
    </w:rPr>
  </w:style>
  <w:style w:type="paragraph" w:styleId="1255">
    <w:name w:val="表蕊"/>
    <w:basedOn w:val="1043"/>
    <w:next w:val="1255"/>
    <w:link w:val="1043"/>
    <w:qFormat/>
    <w:pPr>
      <w:jc w:val="left"/>
      <w:spacing w:line="320" w:lineRule="atLeast"/>
    </w:pPr>
    <w:rPr>
      <w:rFonts w:eastAsia="楷体_GB2312"/>
      <w:spacing w:val="-10"/>
    </w:rPr>
  </w:style>
  <w:style w:type="paragraph" w:styleId="1256">
    <w:name w:val="项目符号，一级"/>
    <w:basedOn w:val="1257"/>
    <w:next w:val="1257"/>
    <w:link w:val="1043"/>
    <w:qFormat/>
    <w:pPr>
      <w:ind w:left="376" w:firstLine="0"/>
      <w:spacing w:line="240" w:lineRule="atLeast"/>
      <w:tabs>
        <w:tab w:val="left" w:pos="1320" w:leader="none"/>
      </w:tabs>
    </w:pPr>
    <w:rPr>
      <w:bCs w:val="0"/>
      <w:color w:val="000000"/>
      <w:szCs w:val="24"/>
    </w:rPr>
  </w:style>
  <w:style w:type="paragraph" w:styleId="1257">
    <w:name w:val="正文格式"/>
    <w:basedOn w:val="1043"/>
    <w:next w:val="1257"/>
    <w:link w:val="1043"/>
    <w:qFormat/>
    <w:pPr>
      <w:ind w:left="178" w:right="44" w:hanging="178"/>
      <w:jc w:val="left"/>
      <w:spacing w:line="360" w:lineRule="auto"/>
      <w:widowControl/>
    </w:pPr>
    <w:rPr>
      <w:rFonts w:ascii="宋体" w:hAnsi="宋体"/>
      <w:bCs/>
      <w:szCs w:val="21"/>
    </w:rPr>
  </w:style>
  <w:style w:type="paragraph" w:styleId="1258">
    <w:name w:val="xl57"/>
    <w:basedOn w:val="1043"/>
    <w:next w:val="1258"/>
    <w:link w:val="104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9">
    <w:name w:val="Char Char1 Char1"/>
    <w:basedOn w:val="1043"/>
    <w:next w:val="1259"/>
    <w:link w:val="1043"/>
    <w:qFormat/>
    <w:pPr>
      <w:jc w:val="left"/>
      <w:spacing w:after="160" w:line="240" w:lineRule="exact"/>
      <w:widowControl/>
    </w:pPr>
    <w:rPr>
      <w:rFonts w:ascii="Verdana" w:hAnsi="Verdana"/>
      <w:sz w:val="20"/>
      <w:lang w:eastAsia="en-US"/>
    </w:rPr>
  </w:style>
  <w:style w:type="paragraph" w:styleId="1260">
    <w:name w:val="reader-word-layer"/>
    <w:basedOn w:val="1043"/>
    <w:next w:val="1260"/>
    <w:link w:val="1043"/>
    <w:qFormat/>
    <w:pPr>
      <w:jc w:val="left"/>
      <w:spacing w:before="100" w:beforeAutospacing="1" w:after="100" w:afterAutospacing="1"/>
      <w:widowControl/>
    </w:pPr>
    <w:rPr>
      <w:rFonts w:ascii="宋体" w:hAnsi="宋体" w:cs="宋体"/>
      <w:sz w:val="24"/>
      <w:szCs w:val="24"/>
    </w:rPr>
  </w:style>
  <w:style w:type="paragraph" w:styleId="1261">
    <w:name w:val="华宇段落1 Char"/>
    <w:basedOn w:val="1043"/>
    <w:next w:val="1261"/>
    <w:link w:val="1043"/>
    <w:qFormat/>
    <w:pPr>
      <w:ind w:firstLine="200"/>
      <w:spacing w:line="360" w:lineRule="auto"/>
    </w:pPr>
    <w:rPr>
      <w:bCs/>
      <w:sz w:val="24"/>
      <w:szCs w:val="24"/>
    </w:rPr>
  </w:style>
  <w:style w:type="paragraph" w:styleId="1262">
    <w:name w:val="符号与编号 Char"/>
    <w:basedOn w:val="1043"/>
    <w:next w:val="1262"/>
    <w:link w:val="1043"/>
    <w:qFormat/>
    <w:pPr>
      <w:ind w:left="720"/>
      <w:spacing w:line="400" w:lineRule="atLeast"/>
      <w:tabs>
        <w:tab w:val="left" w:pos="720" w:leader="none"/>
      </w:tabs>
    </w:pPr>
    <w:rPr>
      <w:sz w:val="24"/>
      <w:szCs w:val="24"/>
    </w:rPr>
  </w:style>
  <w:style w:type="paragraph" w:styleId="1263">
    <w:name w:val="大标题"/>
    <w:basedOn w:val="1043"/>
    <w:next w:val="1043"/>
    <w:link w:val="1043"/>
    <w:qFormat/>
    <w:pPr>
      <w:ind w:hanging="420"/>
      <w:pageBreakBefore/>
      <w:spacing w:line="360" w:lineRule="auto"/>
      <w:tabs>
        <w:tab w:val="left" w:pos="420" w:leader="none"/>
      </w:tabs>
      <w:outlineLvl w:val="0"/>
    </w:pPr>
    <w:rPr>
      <w:b/>
      <w:iCs/>
      <w:sz w:val="44"/>
      <w:szCs w:val="24"/>
    </w:rPr>
  </w:style>
  <w:style w:type="paragraph" w:styleId="1264">
    <w:name w:val="Char Char Char Char Char Char Char Char Char Char Char Char Char Char Char Char Char Char Char Char Char"/>
    <w:basedOn w:val="1043"/>
    <w:next w:val="1264"/>
    <w:link w:val="1043"/>
    <w:qFormat/>
    <w:rPr>
      <w:rFonts w:ascii="Tahoma" w:hAnsi="Tahoma" w:cs="Tahoma"/>
      <w:sz w:val="24"/>
    </w:rPr>
  </w:style>
  <w:style w:type="paragraph" w:styleId="1265">
    <w:name w:val="一级标题"/>
    <w:basedOn w:val="1043"/>
    <w:next w:val="1265"/>
    <w:link w:val="1043"/>
    <w:qFormat/>
    <w:pPr>
      <w:ind w:left="900" w:hanging="420"/>
      <w:spacing w:line="360" w:lineRule="auto"/>
      <w:tabs>
        <w:tab w:val="left" w:pos="903" w:leader="none"/>
      </w:tabs>
    </w:pPr>
    <w:rPr>
      <w:rFonts w:ascii="Arial" w:hAnsi="Arial" w:cs="Arial"/>
      <w:sz w:val="24"/>
    </w:rPr>
  </w:style>
  <w:style w:type="paragraph" w:styleId="1266">
    <w:name w:val="样式2"/>
    <w:basedOn w:val="1043"/>
    <w:next w:val="1266"/>
    <w:link w:val="1043"/>
    <w:qFormat/>
    <w:pPr>
      <w:ind w:left="200"/>
      <w:spacing w:line="360" w:lineRule="auto"/>
    </w:pPr>
    <w:rPr>
      <w:rFonts w:ascii="宋体" w:hAnsi="宋体"/>
      <w:b/>
      <w:sz w:val="24"/>
      <w:szCs w:val="24"/>
    </w:rPr>
  </w:style>
  <w:style w:type="paragraph" w:styleId="1267">
    <w:name w:val="正文表标题"/>
    <w:next w:val="1268"/>
    <w:link w:val="1043"/>
    <w:qFormat/>
    <w:pPr>
      <w:ind w:left="900" w:hanging="420"/>
      <w:jc w:val="center"/>
      <w:tabs>
        <w:tab w:val="left" w:pos="900" w:leader="none"/>
      </w:tabs>
    </w:pPr>
    <w:rPr>
      <w:rFonts w:ascii="黑体" w:eastAsia="黑体"/>
      <w:sz w:val="21"/>
      <w:lang w:val="en-US" w:eastAsia="zh-CN" w:bidi="ar-SA"/>
    </w:rPr>
  </w:style>
  <w:style w:type="paragraph" w:styleId="1268">
    <w:name w:val="段"/>
    <w:next w:val="1268"/>
    <w:link w:val="1043"/>
    <w:qFormat/>
    <w:pPr>
      <w:ind w:firstLine="200"/>
      <w:jc w:val="both"/>
    </w:pPr>
    <w:rPr>
      <w:rFonts w:ascii="宋体"/>
      <w:sz w:val="21"/>
      <w:lang w:val="en-US" w:eastAsia="zh-CN" w:bidi="ar-SA"/>
    </w:rPr>
  </w:style>
  <w:style w:type="paragraph" w:styleId="1269">
    <w:name w:val="xl29"/>
    <w:basedOn w:val="1043"/>
    <w:next w:val="1269"/>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70">
    <w:name w:val="正文文本 21"/>
    <w:basedOn w:val="1043"/>
    <w:next w:val="1270"/>
    <w:link w:val="1043"/>
    <w:qFormat/>
    <w:pPr>
      <w:ind w:left="720" w:hanging="720"/>
      <w:widowControl/>
    </w:pPr>
    <w:rPr>
      <w:sz w:val="24"/>
      <w:lang w:val="en-GB"/>
    </w:rPr>
  </w:style>
  <w:style w:type="paragraph" w:styleId="1271">
    <w:name w:val="Char Char Char Char Char Char Char Char Char"/>
    <w:basedOn w:val="1043"/>
    <w:next w:val="1271"/>
    <w:link w:val="1043"/>
    <w:qFormat/>
    <w:pPr>
      <w:ind w:left="360" w:hanging="360"/>
      <w:tabs>
        <w:tab w:val="left" w:pos="360" w:leader="none"/>
      </w:tabs>
    </w:pPr>
    <w:rPr>
      <w:sz w:val="24"/>
      <w:szCs w:val="24"/>
    </w:rPr>
  </w:style>
  <w:style w:type="paragraph" w:styleId="1272">
    <w:name w:val="Table Text Char"/>
    <w:next w:val="1272"/>
    <w:link w:val="1043"/>
    <w:qFormat/>
    <w:pPr>
      <w:spacing w:before="80" w:after="80"/>
    </w:pPr>
    <w:rPr>
      <w:rFonts w:ascii="Arial" w:hAnsi="Arial" w:cs="Arial"/>
      <w:sz w:val="18"/>
      <w:szCs w:val="28"/>
      <w:lang w:val="en-US" w:eastAsia="zh-CN" w:bidi="ar-SA"/>
    </w:rPr>
  </w:style>
  <w:style w:type="paragraph" w:styleId="1273">
    <w:name w:val="马刚标题1"/>
    <w:basedOn w:val="1044"/>
    <w:next w:val="1043"/>
    <w:link w:val="1043"/>
    <w:qFormat/>
    <w:pPr>
      <w:ind w:left="567" w:hanging="567"/>
      <w:keepLines/>
      <w:spacing w:line="576" w:lineRule="auto"/>
      <w:tabs>
        <w:tab w:val="left" w:pos="315" w:leader="none"/>
        <w:tab w:val="left" w:pos="567" w:leader="none"/>
      </w:tabs>
    </w:pPr>
    <w:rPr>
      <w:rFonts w:ascii="Times New Roman"/>
      <w:b w:val="0"/>
      <w:sz w:val="32"/>
      <w:szCs w:val="20"/>
    </w:rPr>
  </w:style>
  <w:style w:type="paragraph" w:styleId="1274">
    <w:name w:val="xl55"/>
    <w:basedOn w:val="1043"/>
    <w:next w:val="1274"/>
    <w:link w:val="104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5">
    <w:name w:val="章标题"/>
    <w:next w:val="1268"/>
    <w:link w:val="1043"/>
    <w:qFormat/>
    <w:pPr>
      <w:jc w:val="both"/>
      <w:outlineLvl w:val="1"/>
    </w:pPr>
    <w:rPr>
      <w:rFonts w:eastAsia="黑体"/>
      <w:sz w:val="21"/>
      <w:lang w:val="en-US" w:eastAsia="zh-CN" w:bidi="ar-SA"/>
    </w:rPr>
  </w:style>
  <w:style w:type="paragraph" w:styleId="1276">
    <w:name w:val="段 Char"/>
    <w:next w:val="1276"/>
    <w:link w:val="1043"/>
    <w:qFormat/>
    <w:pPr>
      <w:ind w:firstLine="200"/>
      <w:jc w:val="both"/>
    </w:pPr>
    <w:rPr>
      <w:rFonts w:ascii="宋体"/>
      <w:sz w:val="21"/>
      <w:lang w:val="en-US" w:eastAsia="zh-CN" w:bidi="ar-SA"/>
    </w:rPr>
  </w:style>
  <w:style w:type="paragraph" w:styleId="1277">
    <w:name w:val="表格内文字"/>
    <w:basedOn w:val="1043"/>
    <w:next w:val="1277"/>
    <w:link w:val="1043"/>
    <w:qFormat/>
    <w:pPr>
      <w:spacing w:line="300" w:lineRule="atLeast"/>
    </w:pPr>
    <w:rPr>
      <w:sz w:val="18"/>
      <w:szCs w:val="24"/>
    </w:rPr>
  </w:style>
  <w:style w:type="paragraph" w:styleId="1278">
    <w:name w:val="正文缩进2字符"/>
    <w:basedOn w:val="1043"/>
    <w:next w:val="1278"/>
    <w:link w:val="1043"/>
    <w:qFormat/>
    <w:pPr>
      <w:ind w:firstLine="200"/>
      <w:spacing w:line="300" w:lineRule="auto"/>
    </w:pPr>
    <w:rPr>
      <w:rFonts w:ascii="仿宋_GB2312" w:eastAsia="仿宋_GB2312"/>
      <w:sz w:val="32"/>
      <w:szCs w:val="32"/>
    </w:rPr>
  </w:style>
  <w:style w:type="paragraph" w:styleId="1279">
    <w:name w:val="小四 段落 宋体 Char Char Char Char"/>
    <w:basedOn w:val="1043"/>
    <w:next w:val="1279"/>
    <w:link w:val="1043"/>
    <w:qFormat/>
    <w:pPr>
      <w:ind w:right="-33" w:firstLine="480"/>
      <w:jc w:val="left"/>
      <w:spacing w:line="360" w:lineRule="auto"/>
    </w:pPr>
    <w:rPr>
      <w:sz w:val="24"/>
      <w:szCs w:val="24"/>
    </w:rPr>
  </w:style>
  <w:style w:type="paragraph" w:styleId="1280">
    <w:name w:val="Pa5"/>
    <w:basedOn w:val="1043"/>
    <w:next w:val="1043"/>
    <w:link w:val="1043"/>
    <w:qFormat/>
    <w:pPr>
      <w:jc w:val="left"/>
      <w:spacing w:line="241" w:lineRule="atLeast"/>
    </w:pPr>
    <w:rPr>
      <w:rFonts w:ascii="HYDaHeiJ" w:eastAsia="HYDaHeiJ"/>
      <w:sz w:val="24"/>
      <w:szCs w:val="24"/>
    </w:rPr>
  </w:style>
  <w:style w:type="paragraph" w:styleId="1281">
    <w:name w:val="中等深浅网格 1 - 强调文字颜色 21"/>
    <w:basedOn w:val="1043"/>
    <w:next w:val="1281"/>
    <w:link w:val="1043"/>
    <w:qFormat/>
    <w:pPr>
      <w:ind w:firstLine="420"/>
    </w:pPr>
    <w:rPr>
      <w:rFonts w:ascii="Calibri" w:hAnsi="Calibri"/>
      <w:szCs w:val="22"/>
    </w:rPr>
  </w:style>
  <w:style w:type="paragraph" w:styleId="1282">
    <w:name w:val="xl43"/>
    <w:basedOn w:val="1043"/>
    <w:next w:val="1282"/>
    <w:link w:val="10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83">
    <w:name w:val="xl26"/>
    <w:basedOn w:val="1043"/>
    <w:next w:val="1283"/>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4">
    <w:name w:val="xl42"/>
    <w:basedOn w:val="1043"/>
    <w:next w:val="1284"/>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5">
    <w:name w:val="小四 段落 宋体 Char Char"/>
    <w:basedOn w:val="1043"/>
    <w:next w:val="1285"/>
    <w:link w:val="1043"/>
    <w:qFormat/>
    <w:pPr>
      <w:ind w:firstLine="480"/>
      <w:spacing w:line="360" w:lineRule="auto"/>
    </w:pPr>
    <w:rPr>
      <w:rFonts w:ascii="宋体" w:hAnsi="宋体"/>
      <w:sz w:val="24"/>
      <w:szCs w:val="24"/>
    </w:rPr>
  </w:style>
  <w:style w:type="paragraph" w:styleId="1286">
    <w:name w:val="7"/>
    <w:basedOn w:val="1043"/>
    <w:next w:val="1126"/>
    <w:link w:val="1043"/>
    <w:qFormat/>
    <w:pPr>
      <w:jc w:val="left"/>
      <w:spacing w:before="100" w:beforeAutospacing="1" w:after="100" w:afterAutospacing="1"/>
      <w:widowControl/>
    </w:pPr>
    <w:rPr>
      <w:rFonts w:ascii="宋体" w:hAnsi="宋体"/>
      <w:sz w:val="24"/>
    </w:rPr>
  </w:style>
  <w:style w:type="paragraph" w:styleId="1287">
    <w:name w:val="Char Char1 Char Char Char Char"/>
    <w:basedOn w:val="1072"/>
    <w:next w:val="1287"/>
    <w:link w:val="1043"/>
    <w:qFormat/>
    <w:pPr>
      <w:ind w:left="357"/>
      <w:jc w:val="left"/>
      <w:spacing w:line="436" w:lineRule="exact"/>
      <w:outlineLvl w:val="3"/>
    </w:pPr>
    <w:rPr>
      <w:rFonts w:ascii="Tahoma" w:hAnsi="Tahoma" w:cs="Tahoma"/>
      <w:b/>
      <w:sz w:val="24"/>
      <w:szCs w:val="24"/>
    </w:rPr>
  </w:style>
  <w:style w:type="paragraph" w:styleId="1288">
    <w:name w:val="xl39"/>
    <w:basedOn w:val="1043"/>
    <w:next w:val="1288"/>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9">
    <w:name w:val="列出段落2"/>
    <w:basedOn w:val="1043"/>
    <w:next w:val="1289"/>
    <w:link w:val="1043"/>
    <w:qFormat/>
    <w:pPr>
      <w:ind w:left="720"/>
      <w:jc w:val="left"/>
      <w:widowControl/>
    </w:pPr>
    <w:rPr>
      <w:rFonts w:ascii="Arial" w:hAnsi="Arial" w:eastAsia="黑体" w:cs="Arial"/>
      <w:sz w:val="24"/>
      <w:szCs w:val="24"/>
      <w:lang w:eastAsia="en-US"/>
    </w:rPr>
  </w:style>
  <w:style w:type="paragraph" w:styleId="1290">
    <w:name w:val="font6"/>
    <w:basedOn w:val="1043"/>
    <w:next w:val="1290"/>
    <w:link w:val="1043"/>
    <w:qFormat/>
    <w:pPr>
      <w:jc w:val="left"/>
      <w:spacing w:before="100" w:beforeAutospacing="1" w:after="100" w:afterAutospacing="1"/>
      <w:widowControl/>
    </w:pPr>
    <w:rPr>
      <w:rFonts w:ascii="宋体" w:hAnsi="宋体" w:cs="宋体"/>
      <w:b/>
      <w:bCs/>
      <w:sz w:val="20"/>
    </w:rPr>
  </w:style>
  <w:style w:type="paragraph" w:styleId="1291">
    <w:name w:val="Table Paragraph"/>
    <w:basedOn w:val="1043"/>
    <w:next w:val="1291"/>
    <w:link w:val="1043"/>
    <w:uiPriority w:val="1"/>
    <w:qFormat/>
    <w:rPr>
      <w:rFonts w:ascii="宋体" w:hAnsi="宋体" w:cs="宋体"/>
      <w:lang w:val="zh-CN" w:bidi="zh-CN"/>
    </w:rPr>
  </w:style>
  <w:style w:type="paragraph" w:styleId="1292">
    <w:name w:val="font14"/>
    <w:basedOn w:val="1043"/>
    <w:next w:val="1292"/>
    <w:link w:val="1043"/>
    <w:qFormat/>
    <w:pPr>
      <w:jc w:val="left"/>
      <w:spacing w:before="100" w:beforeAutospacing="1" w:after="100" w:afterAutospacing="1"/>
      <w:widowControl/>
    </w:pPr>
    <w:rPr>
      <w:sz w:val="36"/>
      <w:szCs w:val="36"/>
    </w:rPr>
  </w:style>
  <w:style w:type="paragraph" w:styleId="1293">
    <w:name w:val="xl37"/>
    <w:basedOn w:val="1043"/>
    <w:next w:val="1293"/>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94">
    <w:name w:val="表格"/>
    <w:basedOn w:val="1043"/>
    <w:next w:val="1294"/>
    <w:link w:val="1043"/>
    <w:qFormat/>
    <w:pPr>
      <w:ind w:firstLine="21"/>
    </w:pPr>
    <w:rPr>
      <w:rFonts w:ascii="宋体" w:hAnsi="宋体" w:cs="宋体"/>
      <w:sz w:val="20"/>
    </w:rPr>
  </w:style>
  <w:style w:type="paragraph" w:styleId="1295">
    <w:name w:val="样式4 Char"/>
    <w:basedOn w:val="1043"/>
    <w:next w:val="1295"/>
    <w:link w:val="1043"/>
    <w:qFormat/>
    <w:pPr>
      <w:ind w:firstLine="480"/>
      <w:jc w:val="left"/>
      <w:spacing w:line="360" w:lineRule="auto"/>
      <w:widowControl/>
    </w:pPr>
    <w:rPr>
      <w:rFonts w:cs="宋体"/>
      <w:color w:val="000000"/>
      <w:sz w:val="24"/>
      <w:szCs w:val="24"/>
    </w:rPr>
  </w:style>
  <w:style w:type="paragraph" w:styleId="1296">
    <w:name w:val="Char Char Char Char Char Char Char Char Char Char Char Char Char Char"/>
    <w:basedOn w:val="1043"/>
    <w:next w:val="1296"/>
    <w:link w:val="1043"/>
    <w:qFormat/>
    <w:rPr>
      <w:rFonts w:ascii="Tahoma" w:hAnsi="Tahoma"/>
      <w:sz w:val="24"/>
    </w:rPr>
  </w:style>
  <w:style w:type="paragraph" w:styleId="1297">
    <w:name w:val="正文 + 宋体"/>
    <w:basedOn w:val="1043"/>
    <w:next w:val="1297"/>
    <w:link w:val="1043"/>
    <w:qFormat/>
    <w:pPr>
      <w:ind w:firstLine="420"/>
      <w:spacing w:line="360" w:lineRule="auto"/>
    </w:pPr>
    <w:rPr>
      <w:szCs w:val="24"/>
    </w:rPr>
  </w:style>
  <w:style w:type="paragraph" w:styleId="1298">
    <w:name w:val="小四 段落 宋体 Char Char Char"/>
    <w:basedOn w:val="1070"/>
    <w:next w:val="1298"/>
    <w:link w:val="1043"/>
    <w:qFormat/>
    <w:pPr>
      <w:ind w:left="0" w:right="-33" w:firstLine="545"/>
      <w:jc w:val="left"/>
      <w:spacing w:line="360" w:lineRule="auto"/>
      <w:tabs>
        <w:tab w:val="clear" w:pos="2952" w:leader="none"/>
      </w:tabs>
    </w:pPr>
    <w:rPr>
      <w:sz w:val="24"/>
    </w:rPr>
  </w:style>
  <w:style w:type="paragraph" w:styleId="1299">
    <w:name w:val="样式"/>
    <w:basedOn w:val="1043"/>
    <w:next w:val="1299"/>
    <w:link w:val="1043"/>
    <w:qFormat/>
    <w:pPr>
      <w:spacing w:before="120" w:after="120" w:line="360" w:lineRule="auto"/>
    </w:pPr>
    <w:rPr>
      <w:rFonts w:ascii="宋体"/>
      <w:sz w:val="24"/>
    </w:rPr>
  </w:style>
  <w:style w:type="paragraph" w:styleId="1300">
    <w:name w:val="Normal1"/>
    <w:basedOn w:val="1043"/>
    <w:next w:val="1300"/>
    <w:link w:val="1043"/>
    <w:qFormat/>
    <w:rPr>
      <w:rFonts w:ascii="Calibri" w:hAnsi="Calibri" w:eastAsia="Calibri" w:cs="宋体"/>
      <w:lang w:val="zh-CN"/>
    </w:rPr>
  </w:style>
  <w:style w:type="paragraph" w:styleId="1301">
    <w:name w:val="样式3"/>
    <w:basedOn w:val="1043"/>
    <w:next w:val="1043"/>
    <w:link w:val="1043"/>
    <w:qFormat/>
    <w:pPr>
      <w:spacing w:line="360" w:lineRule="auto"/>
    </w:pPr>
  </w:style>
  <w:style w:type="paragraph" w:styleId="1302">
    <w:name w:val="Char Char Char Char Char Char Char Char Char Char Char1 Char Char Char1"/>
    <w:basedOn w:val="1043"/>
    <w:next w:val="1302"/>
    <w:link w:val="1043"/>
    <w:semiHidden/>
    <w:qFormat/>
    <w:pPr>
      <w:ind w:firstLine="200"/>
      <w:jc w:val="left"/>
    </w:pPr>
    <w:rPr>
      <w:rFonts w:ascii="Tahoma" w:hAnsi="Tahoma"/>
      <w:sz w:val="24"/>
      <w:szCs w:val="24"/>
    </w:rPr>
  </w:style>
  <w:style w:type="paragraph" w:styleId="1303">
    <w:name w:val="标题4，章节第四层"/>
    <w:basedOn w:val="1043"/>
    <w:next w:val="1043"/>
    <w:link w:val="1043"/>
    <w:qFormat/>
    <w:pPr>
      <w:spacing w:line="360" w:lineRule="auto"/>
      <w:tabs>
        <w:tab w:val="left" w:pos="0" w:leader="none"/>
      </w:tabs>
      <w:outlineLvl w:val="3"/>
    </w:pPr>
    <w:rPr>
      <w:rFonts w:ascii="宋体" w:hAnsi="宋体"/>
      <w:b/>
      <w:sz w:val="24"/>
      <w:szCs w:val="24"/>
    </w:rPr>
  </w:style>
  <w:style w:type="paragraph" w:styleId="1304">
    <w:name w:val="标准小四"/>
    <w:basedOn w:val="1043"/>
    <w:next w:val="1304"/>
    <w:link w:val="1043"/>
    <w:qFormat/>
    <w:pPr>
      <w:ind w:firstLine="480"/>
      <w:spacing w:line="360" w:lineRule="auto"/>
    </w:pPr>
    <w:rPr>
      <w:rFonts w:ascii="Arial" w:hAnsi="Arial"/>
      <w:sz w:val="24"/>
      <w:szCs w:val="21"/>
    </w:rPr>
  </w:style>
  <w:style w:type="paragraph" w:styleId="1305">
    <w:name w:val="无间隔1"/>
    <w:next w:val="1305"/>
    <w:link w:val="1043"/>
    <w:qFormat/>
    <w:pPr>
      <w:jc w:val="both"/>
      <w:widowControl w:val="off"/>
    </w:pPr>
    <w:rPr>
      <w:rFonts w:eastAsia="微软雅黑"/>
      <w:sz w:val="24"/>
      <w:szCs w:val="22"/>
      <w:lang w:val="en-US" w:eastAsia="zh-CN" w:bidi="ar-SA"/>
    </w:rPr>
  </w:style>
  <w:style w:type="paragraph" w:styleId="1306">
    <w:name w:val="样式 加点正文 + 段前: 0.5 行 段后: 0.5 行1"/>
    <w:basedOn w:val="1043"/>
    <w:next w:val="1306"/>
    <w:link w:val="1043"/>
    <w:qFormat/>
    <w:pPr>
      <w:ind w:left="1268" w:hanging="420"/>
      <w:spacing w:line="300" w:lineRule="auto"/>
      <w:tabs>
        <w:tab w:val="left" w:pos="420" w:leader="none"/>
        <w:tab w:val="left" w:pos="1268" w:leader="none"/>
      </w:tabs>
    </w:pPr>
    <w:rPr>
      <w:sz w:val="24"/>
    </w:rPr>
  </w:style>
  <w:style w:type="paragraph" w:styleId="1307">
    <w:name w:val="xl41"/>
    <w:basedOn w:val="1043"/>
    <w:next w:val="1307"/>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8">
    <w:name w:val="Char Char1 Char Char Char Char Char Char Char"/>
    <w:basedOn w:val="1043"/>
    <w:next w:val="1308"/>
    <w:link w:val="1043"/>
    <w:qFormat/>
    <w:rPr>
      <w:rFonts w:ascii="Tahoma" w:hAnsi="Tahoma" w:cs="Tahoma"/>
      <w:sz w:val="24"/>
    </w:rPr>
  </w:style>
  <w:style w:type="paragraph" w:styleId="1309">
    <w:name w:val="xl53"/>
    <w:basedOn w:val="1043"/>
    <w:next w:val="1309"/>
    <w:link w:val="104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10">
    <w:name w:val="小四 段落 宋体"/>
    <w:basedOn w:val="1070"/>
    <w:next w:val="1310"/>
    <w:link w:val="1043"/>
    <w:qFormat/>
    <w:pPr>
      <w:ind w:left="113" w:right="113" w:firstLine="425"/>
      <w:jc w:val="left"/>
      <w:spacing w:line="360" w:lineRule="auto"/>
      <w:tabs>
        <w:tab w:val="clear" w:pos="2952" w:leader="none"/>
      </w:tabs>
    </w:pPr>
    <w:rPr>
      <w:sz w:val="24"/>
    </w:rPr>
  </w:style>
  <w:style w:type="paragraph" w:styleId="1311">
    <w:name w:val="xl45"/>
    <w:basedOn w:val="1043"/>
    <w:next w:val="1311"/>
    <w:link w:val="104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12">
    <w:name w:val="_Style 42"/>
    <w:basedOn w:val="1043"/>
    <w:next w:val="1081"/>
    <w:link w:val="1043"/>
    <w:qFormat/>
    <w:rPr>
      <w:rFonts w:ascii="楷体_GB2312" w:hAnsi="Arial" w:eastAsia="楷体_GB2312"/>
      <w:sz w:val="28"/>
    </w:rPr>
  </w:style>
  <w:style w:type="paragraph" w:styleId="1313">
    <w:name w:val="xl48"/>
    <w:basedOn w:val="1043"/>
    <w:next w:val="1313"/>
    <w:link w:val="1043"/>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14">
    <w:name w:val="方案正文"/>
    <w:basedOn w:val="1043"/>
    <w:next w:val="1314"/>
    <w:link w:val="1043"/>
    <w:qFormat/>
    <w:pPr>
      <w:ind w:firstLine="359"/>
      <w:jc w:val="left"/>
      <w:spacing w:before="156" w:line="360" w:lineRule="auto"/>
    </w:pPr>
    <w:rPr>
      <w:rFonts w:ascii="Arial" w:hAnsi="Arial" w:cs="宋体"/>
      <w:sz w:val="24"/>
      <w:szCs w:val="21"/>
    </w:rPr>
  </w:style>
  <w:style w:type="paragraph" w:styleId="1315">
    <w:name w:val="正文--表格内正文"/>
    <w:basedOn w:val="1043"/>
    <w:next w:val="1315"/>
    <w:link w:val="1043"/>
    <w:qFormat/>
    <w:pPr>
      <w:jc w:val="center"/>
      <w:spacing w:line="0" w:lineRule="atLeast"/>
    </w:pPr>
    <w:rPr>
      <w:rFonts w:ascii="宋体" w:hAnsi="宋体"/>
      <w:color w:val="000000"/>
      <w:sz w:val="24"/>
      <w:szCs w:val="24"/>
    </w:rPr>
  </w:style>
  <w:style w:type="paragraph" w:styleId="1316">
    <w:name w:val="zw"/>
    <w:basedOn w:val="1043"/>
    <w:next w:val="1316"/>
    <w:link w:val="1043"/>
    <w:qFormat/>
    <w:pPr>
      <w:ind w:firstLine="480"/>
      <w:jc w:val="left"/>
      <w:spacing w:line="360" w:lineRule="auto"/>
      <w:widowControl/>
    </w:pPr>
    <w:rPr>
      <w:rFonts w:ascii="宋体" w:hAnsi="宋体"/>
      <w:bCs/>
      <w:sz w:val="24"/>
    </w:rPr>
  </w:style>
  <w:style w:type="paragraph" w:styleId="1317">
    <w:name w:val="标题 4宋体"/>
    <w:basedOn w:val="1047"/>
    <w:next w:val="1317"/>
    <w:link w:val="1043"/>
    <w:qFormat/>
    <w:pPr>
      <w:jc w:val="left"/>
      <w:keepLines w:val="0"/>
      <w:spacing w:before="0" w:after="0" w:line="360" w:lineRule="auto"/>
    </w:pPr>
    <w:rPr>
      <w:rFonts w:ascii="宋体" w:hAnsi="宋体" w:eastAsia="宋体"/>
      <w:bCs/>
      <w:color w:val="000000"/>
      <w:sz w:val="24"/>
    </w:rPr>
  </w:style>
  <w:style w:type="paragraph" w:styleId="1318">
    <w:name w:val="正文 首行缩进:  2 字符 Char"/>
    <w:basedOn w:val="1043"/>
    <w:next w:val="1318"/>
    <w:link w:val="1043"/>
    <w:qFormat/>
    <w:pPr>
      <w:ind w:firstLine="480"/>
      <w:spacing w:line="360" w:lineRule="auto"/>
    </w:pPr>
    <w:rPr>
      <w:rFonts w:cs="宋体"/>
      <w:sz w:val="24"/>
    </w:rPr>
  </w:style>
  <w:style w:type="paragraph" w:styleId="1319">
    <w:name w:val="Char"/>
    <w:basedOn w:val="1043"/>
    <w:next w:val="1319"/>
    <w:link w:val="1043"/>
    <w:qFormat/>
    <w:pPr>
      <w:spacing w:line="360" w:lineRule="auto"/>
    </w:pPr>
    <w:rPr>
      <w:rFonts w:ascii="Tahoma" w:hAnsi="Tahoma"/>
      <w:sz w:val="24"/>
    </w:rPr>
  </w:style>
  <w:style w:type="paragraph" w:styleId="1320">
    <w:name w:val="Char Char Char Char Char Char Char Char Char Char Char Char Char Char1"/>
    <w:basedOn w:val="1043"/>
    <w:next w:val="1320"/>
    <w:link w:val="1043"/>
    <w:qFormat/>
    <w:rPr>
      <w:rFonts w:ascii="Tahoma" w:hAnsi="Tahoma" w:cs="Tahoma"/>
      <w:sz w:val="24"/>
    </w:rPr>
  </w:style>
  <w:style w:type="paragraph" w:styleId="1321">
    <w:name w:val="Char Char Char Char Char Char Char Char Char Char Char"/>
    <w:basedOn w:val="1043"/>
    <w:next w:val="1321"/>
    <w:link w:val="1043"/>
    <w:qFormat/>
    <w:rPr>
      <w:rFonts w:ascii="Tahoma" w:hAnsi="Tahoma" w:cs="Tahoma"/>
      <w:sz w:val="24"/>
    </w:rPr>
  </w:style>
  <w:style w:type="paragraph" w:styleId="1322">
    <w:name w:val="公文正文"/>
    <w:basedOn w:val="1084"/>
    <w:next w:val="1322"/>
    <w:link w:val="1043"/>
    <w:qFormat/>
    <w:pPr>
      <w:ind w:firstLine="200"/>
    </w:pPr>
    <w:rPr>
      <w:rFonts w:ascii="仿宋_GB2312" w:hAnsi="宋体" w:eastAsia="仿宋_GB2312"/>
      <w:sz w:val="28"/>
      <w:szCs w:val="24"/>
    </w:rPr>
  </w:style>
  <w:style w:type="paragraph" w:styleId="1323">
    <w:name w:val="Item List Char Char"/>
    <w:next w:val="1323"/>
    <w:link w:val="1043"/>
    <w:qFormat/>
    <w:pPr>
      <w:jc w:val="both"/>
      <w:spacing w:line="288" w:lineRule="auto"/>
    </w:pPr>
    <w:rPr>
      <w:rFonts w:ascii="Arial" w:hAnsi="Arial" w:cs="Arial"/>
      <w:b/>
      <w:bCs/>
      <w:sz w:val="21"/>
      <w:szCs w:val="28"/>
      <w:lang w:val="en-US" w:eastAsia="zh-CN" w:bidi="ar-SA"/>
    </w:rPr>
  </w:style>
  <w:style w:type="paragraph" w:styleId="1324">
    <w:name w:val="标准文本"/>
    <w:basedOn w:val="1043"/>
    <w:next w:val="1324"/>
    <w:link w:val="1043"/>
    <w:qFormat/>
    <w:pPr>
      <w:ind w:firstLine="480"/>
      <w:spacing w:line="360" w:lineRule="auto"/>
    </w:pPr>
    <w:rPr>
      <w:rFonts w:cs="宋体"/>
      <w:sz w:val="24"/>
      <w:szCs w:val="24"/>
    </w:rPr>
  </w:style>
  <w:style w:type="paragraph" w:styleId="1325">
    <w:name w:val="xl56"/>
    <w:basedOn w:val="1043"/>
    <w:next w:val="1325"/>
    <w:link w:val="104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26">
    <w:name w:val="标题2，章节第二层"/>
    <w:basedOn w:val="1043"/>
    <w:next w:val="1257"/>
    <w:link w:val="1043"/>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27">
    <w:name w:val="小四 段落 宋体 Char"/>
    <w:basedOn w:val="1070"/>
    <w:next w:val="1327"/>
    <w:link w:val="1043"/>
    <w:qFormat/>
    <w:pPr>
      <w:ind w:left="0" w:right="-33" w:firstLine="600"/>
      <w:jc w:val="left"/>
      <w:tabs>
        <w:tab w:val="clear" w:pos="2952" w:leader="none"/>
      </w:tabs>
    </w:pPr>
    <w:rPr>
      <w:rFonts w:ascii="仿宋_GB2312" w:eastAsia="仿宋_GB2312"/>
      <w:sz w:val="30"/>
      <w:szCs w:val="30"/>
    </w:rPr>
  </w:style>
  <w:style w:type="paragraph" w:styleId="1328">
    <w:name w:val="样式 样式 首行缩进:  2 字符 + 行距: 1.5 倍行距"/>
    <w:basedOn w:val="1043"/>
    <w:next w:val="1328"/>
    <w:link w:val="1043"/>
    <w:qFormat/>
    <w:pPr>
      <w:ind w:firstLine="470"/>
      <w:spacing w:line="360" w:lineRule="auto"/>
    </w:pPr>
    <w:rPr>
      <w:sz w:val="24"/>
    </w:rPr>
  </w:style>
  <w:style w:type="paragraph" w:styleId="1329">
    <w:name w:val="正文文本缩进1"/>
    <w:basedOn w:val="1043"/>
    <w:next w:val="1329"/>
    <w:link w:val="1043"/>
    <w:qFormat/>
    <w:pPr>
      <w:ind w:left="420"/>
      <w:spacing w:after="120"/>
    </w:pPr>
    <w:rPr>
      <w:szCs w:val="24"/>
    </w:rPr>
  </w:style>
  <w:style w:type="paragraph" w:styleId="1330">
    <w:name w:val="font13"/>
    <w:basedOn w:val="1043"/>
    <w:next w:val="1330"/>
    <w:link w:val="1043"/>
    <w:qFormat/>
    <w:pPr>
      <w:jc w:val="left"/>
      <w:spacing w:before="100" w:beforeAutospacing="1" w:after="100" w:afterAutospacing="1"/>
      <w:widowControl/>
    </w:pPr>
    <w:rPr>
      <w:i/>
      <w:iCs/>
      <w:sz w:val="36"/>
      <w:szCs w:val="36"/>
    </w:rPr>
  </w:style>
  <w:style w:type="paragraph" w:styleId="1331">
    <w:name w:val="Char Char1"/>
    <w:basedOn w:val="1043"/>
    <w:next w:val="1331"/>
    <w:link w:val="1043"/>
    <w:qFormat/>
    <w:rPr>
      <w:rFonts w:ascii="Tahoma" w:hAnsi="Tahoma" w:cs="Tahoma"/>
      <w:sz w:val="24"/>
    </w:rPr>
  </w:style>
  <w:style w:type="paragraph" w:styleId="1332">
    <w:name w:val="Char Char Char Char Char"/>
    <w:basedOn w:val="1043"/>
    <w:next w:val="1332"/>
    <w:link w:val="1043"/>
    <w:qFormat/>
    <w:rPr>
      <w:rFonts w:ascii="Tahoma" w:hAnsi="Tahoma"/>
      <w:sz w:val="24"/>
    </w:rPr>
  </w:style>
  <w:style w:type="paragraph" w:styleId="1333">
    <w:name w:val="font9"/>
    <w:basedOn w:val="1043"/>
    <w:next w:val="1333"/>
    <w:link w:val="1043"/>
    <w:qFormat/>
    <w:pPr>
      <w:jc w:val="left"/>
      <w:spacing w:before="100" w:beforeAutospacing="1" w:after="100" w:afterAutospacing="1"/>
      <w:widowControl/>
    </w:pPr>
    <w:rPr>
      <w:b/>
      <w:bCs/>
      <w:sz w:val="20"/>
    </w:rPr>
  </w:style>
  <w:style w:type="paragraph" w:styleId="1334">
    <w:name w:val="列出段落1"/>
    <w:basedOn w:val="1043"/>
    <w:next w:val="1334"/>
    <w:link w:val="1043"/>
    <w:uiPriority w:val="99"/>
    <w:qFormat/>
    <w:pPr>
      <w:contextualSpacing/>
      <w:ind w:left="720"/>
      <w:jc w:val="left"/>
      <w:widowControl/>
    </w:pPr>
    <w:rPr>
      <w:rFonts w:ascii="Arial" w:hAnsi="Arial" w:eastAsia="黑体"/>
      <w:sz w:val="24"/>
      <w:szCs w:val="24"/>
      <w:lang w:eastAsia="en-US"/>
    </w:rPr>
  </w:style>
  <w:style w:type="paragraph" w:styleId="1335">
    <w:name w:val="font8"/>
    <w:basedOn w:val="1043"/>
    <w:next w:val="1335"/>
    <w:link w:val="1043"/>
    <w:qFormat/>
    <w:pPr>
      <w:jc w:val="left"/>
      <w:spacing w:before="100" w:beforeAutospacing="1" w:after="100" w:afterAutospacing="1"/>
      <w:widowControl/>
    </w:pPr>
    <w:rPr>
      <w:rFonts w:ascii="宋体" w:hAnsi="宋体" w:cs="宋体"/>
      <w:b/>
      <w:bCs/>
      <w:i/>
      <w:iCs/>
      <w:sz w:val="20"/>
    </w:rPr>
  </w:style>
  <w:style w:type="paragraph" w:styleId="1336">
    <w:name w:val="a0"/>
    <w:basedOn w:val="1043"/>
    <w:next w:val="1336"/>
    <w:link w:val="1043"/>
    <w:qFormat/>
    <w:pPr>
      <w:spacing w:before="100" w:beforeAutospacing="1" w:after="100" w:afterAutospacing="1"/>
      <w:widowControl/>
    </w:pPr>
    <w:rPr>
      <w:rFonts w:ascii="宋体" w:hAnsi="宋体" w:cs="宋体"/>
      <w:sz w:val="24"/>
      <w:szCs w:val="24"/>
    </w:rPr>
  </w:style>
  <w:style w:type="paragraph" w:styleId="1337">
    <w:name w:val="项目符号，二级"/>
    <w:basedOn w:val="1257"/>
    <w:next w:val="1257"/>
    <w:link w:val="1043"/>
    <w:qFormat/>
    <w:pPr>
      <w:ind w:left="1337" w:right="-27" w:firstLine="480"/>
      <w:tabs>
        <w:tab w:val="left" w:pos="567" w:leader="none"/>
        <w:tab w:val="left" w:pos="1211" w:leader="none"/>
        <w:tab w:val="left" w:pos="1337" w:leader="none"/>
      </w:tabs>
    </w:pPr>
    <w:rPr>
      <w:bCs w:val="0"/>
      <w:color w:val="000000"/>
      <w:sz w:val="24"/>
      <w:szCs w:val="24"/>
    </w:rPr>
  </w:style>
  <w:style w:type="paragraph" w:styleId="1338">
    <w:name w:val="样式 段后: 0.25 行"/>
    <w:basedOn w:val="1043"/>
    <w:next w:val="1338"/>
    <w:link w:val="1043"/>
    <w:qFormat/>
    <w:pPr>
      <w:ind w:firstLine="420"/>
      <w:jc w:val="left"/>
      <w:spacing w:line="300" w:lineRule="auto"/>
      <w:widowControl/>
    </w:pPr>
    <w:rPr>
      <w:rFonts w:ascii="Arial" w:hAnsi="Arial" w:cs="宋体"/>
      <w:sz w:val="22"/>
      <w:lang w:eastAsia="en-US" w:bidi="en-US"/>
    </w:rPr>
  </w:style>
  <w:style w:type="paragraph" w:styleId="1339">
    <w:name w:val="xl28"/>
    <w:basedOn w:val="1043"/>
    <w:next w:val="1339"/>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0">
    <w:name w:val="xl63"/>
    <w:basedOn w:val="1043"/>
    <w:next w:val="1340"/>
    <w:link w:val="1043"/>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41">
    <w:name w:val="公文标题 2"/>
    <w:basedOn w:val="1043"/>
    <w:next w:val="1322"/>
    <w:link w:val="1043"/>
    <w:qFormat/>
    <w:pPr>
      <w:outlineLvl w:val="1"/>
    </w:pPr>
    <w:rPr>
      <w:rFonts w:ascii="仿宋_GB2312" w:hAnsi="宋体" w:eastAsia="仿宋_GB2312"/>
      <w:sz w:val="28"/>
      <w:szCs w:val="24"/>
    </w:rPr>
  </w:style>
  <w:style w:type="paragraph" w:styleId="1342">
    <w:name w:val="xl36"/>
    <w:basedOn w:val="1043"/>
    <w:next w:val="1342"/>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3">
    <w:name w:val="样式 标题 3H3sect1.2.3BOD 0Heading 3 - oldh3l3CTLevel 3 Head..."/>
    <w:basedOn w:val="1046"/>
    <w:next w:val="1343"/>
    <w:link w:val="1043"/>
    <w:qFormat/>
    <w:pPr>
      <w:jc w:val="left"/>
    </w:pPr>
    <w:rPr>
      <w:rFonts w:cs="宋体"/>
      <w:bCs/>
      <w:sz w:val="30"/>
    </w:rPr>
  </w:style>
  <w:style w:type="paragraph" w:styleId="1344">
    <w:name w:val="p0"/>
    <w:basedOn w:val="1043"/>
    <w:next w:val="1344"/>
    <w:link w:val="1043"/>
    <w:qFormat/>
    <w:pPr>
      <w:jc w:val="left"/>
      <w:spacing w:before="100" w:beforeAutospacing="1" w:after="100" w:afterAutospacing="1"/>
      <w:widowControl/>
    </w:pPr>
    <w:rPr>
      <w:rFonts w:ascii="宋体" w:hAnsi="宋体" w:cs="宋体"/>
      <w:sz w:val="24"/>
      <w:szCs w:val="24"/>
    </w:rPr>
  </w:style>
  <w:style w:type="paragraph" w:styleId="1345">
    <w:name w:val="Test2"/>
    <w:basedOn w:val="1045"/>
    <w:next w:val="1345"/>
    <w:link w:val="1043"/>
    <w:qFormat/>
    <w:pPr>
      <w:jc w:val="center"/>
      <w:spacing w:line="480" w:lineRule="exact"/>
      <w:widowControl/>
    </w:pPr>
    <w:rPr>
      <w:rFonts w:ascii="黑体" w:hAnsi="Arial" w:eastAsia="黑体"/>
      <w:bCs/>
      <w:sz w:val="24"/>
    </w:rPr>
  </w:style>
  <w:style w:type="paragraph" w:styleId="1346">
    <w:name w:val="Char1"/>
    <w:basedOn w:val="1043"/>
    <w:next w:val="1346"/>
    <w:link w:val="1043"/>
    <w:qFormat/>
    <w:pPr>
      <w:jc w:val="left"/>
      <w:spacing w:after="160" w:line="240" w:lineRule="exact"/>
      <w:widowControl/>
    </w:pPr>
    <w:rPr>
      <w:rFonts w:ascii="Verdana" w:hAnsi="Verdana" w:eastAsia="仿宋_GB2312"/>
      <w:sz w:val="24"/>
      <w:lang w:eastAsia="en-US"/>
    </w:rPr>
  </w:style>
  <w:style w:type="paragraph" w:styleId="1347">
    <w:name w:val="Char Char Char Char Char Char Char Char Char1"/>
    <w:basedOn w:val="1043"/>
    <w:next w:val="1347"/>
    <w:link w:val="1043"/>
    <w:qFormat/>
    <w:pPr>
      <w:ind w:left="200" w:hanging="200"/>
      <w:tabs>
        <w:tab w:val="left" w:pos="360" w:leader="none"/>
      </w:tabs>
    </w:pPr>
    <w:rPr>
      <w:sz w:val="24"/>
      <w:szCs w:val="24"/>
    </w:rPr>
  </w:style>
  <w:style w:type="paragraph" w:styleId="1348">
    <w:name w:val="Char1 Char Char Char"/>
    <w:basedOn w:val="1043"/>
    <w:next w:val="1348"/>
    <w:link w:val="1043"/>
    <w:qFormat/>
    <w:rPr>
      <w:rFonts w:ascii="Tahoma" w:hAnsi="Tahoma"/>
      <w:sz w:val="24"/>
    </w:rPr>
  </w:style>
  <w:style w:type="paragraph" w:styleId="1349">
    <w:name w:val="列表内容"/>
    <w:basedOn w:val="1043"/>
    <w:next w:val="1043"/>
    <w:link w:val="1043"/>
    <w:qFormat/>
    <w:pPr>
      <w:ind w:left="840" w:hanging="420"/>
      <w:jc w:val="left"/>
      <w:widowControl/>
      <w:tabs>
        <w:tab w:val="left" w:pos="840" w:leader="none"/>
      </w:tabs>
    </w:pPr>
    <w:rPr>
      <w:sz w:val="18"/>
      <w:szCs w:val="24"/>
    </w:rPr>
  </w:style>
  <w:style w:type="paragraph" w:styleId="1350">
    <w:name w:val="Char Char Char"/>
    <w:basedOn w:val="1072"/>
    <w:next w:val="1350"/>
    <w:link w:val="1043"/>
    <w:qFormat/>
    <w:pPr>
      <w:spacing w:line="436" w:lineRule="exact"/>
    </w:pPr>
    <w:rPr>
      <w:szCs w:val="24"/>
    </w:rPr>
  </w:style>
  <w:style w:type="paragraph" w:styleId="1351">
    <w:name w:val="xl60"/>
    <w:basedOn w:val="1043"/>
    <w:next w:val="1351"/>
    <w:link w:val="104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52">
    <w:name w:val="正文 + Arial Char"/>
    <w:basedOn w:val="1043"/>
    <w:next w:val="1352"/>
    <w:link w:val="1043"/>
    <w:qFormat/>
    <w:pPr>
      <w:ind w:left="315" w:hanging="315"/>
      <w:spacing w:line="300" w:lineRule="auto"/>
      <w:widowControl/>
      <w:tabs>
        <w:tab w:val="left" w:pos="315" w:leader="none"/>
      </w:tabs>
    </w:pPr>
    <w:rPr>
      <w:rFonts w:ascii="Arial" w:hAnsi="Arial" w:cs="Arial"/>
      <w:b/>
      <w:color w:val="000000"/>
    </w:rPr>
  </w:style>
  <w:style w:type="paragraph" w:styleId="1353">
    <w:name w:val="retrait3"/>
    <w:basedOn w:val="1043"/>
    <w:next w:val="1353"/>
    <w:link w:val="1043"/>
    <w:qFormat/>
    <w:pPr>
      <w:ind w:left="851"/>
      <w:jc w:val="left"/>
      <w:spacing w:before="20" w:after="20"/>
      <w:widowControl/>
    </w:pPr>
    <w:rPr>
      <w:rFonts w:ascii="Arial" w:hAnsi="Arial"/>
      <w:sz w:val="24"/>
      <w:lang w:val="en-GB"/>
    </w:rPr>
  </w:style>
  <w:style w:type="paragraph" w:styleId="1354">
    <w:name w:val="样式 样式 首行缩进:  0.74 厘米 行距: 1.5 倍行距 + 段后: 0.5 行"/>
    <w:basedOn w:val="1043"/>
    <w:next w:val="1354"/>
    <w:link w:val="1043"/>
    <w:qFormat/>
    <w:pPr>
      <w:ind w:firstLine="420"/>
      <w:spacing w:line="360" w:lineRule="auto"/>
    </w:pPr>
    <w:rPr>
      <w:rFonts w:ascii="楷体_GB2312" w:eastAsia="楷体_GB2312"/>
      <w:bCs/>
      <w:sz w:val="24"/>
    </w:rPr>
  </w:style>
  <w:style w:type="paragraph" w:styleId="1355">
    <w:name w:val="Char Char Char Char Char Char Char Char Char Char Char Char Char Char Char Char Char Char Char Char Char1"/>
    <w:basedOn w:val="1043"/>
    <w:next w:val="1355"/>
    <w:link w:val="1043"/>
    <w:qFormat/>
    <w:rPr>
      <w:rFonts w:ascii="Tahoma" w:hAnsi="Tahoma"/>
      <w:sz w:val="24"/>
    </w:rPr>
  </w:style>
  <w:style w:type="paragraph" w:styleId="1356">
    <w:name w:val="默认段落字体 Para Char Char Char Char Char Char Char"/>
    <w:basedOn w:val="1043"/>
    <w:next w:val="1356"/>
    <w:link w:val="1043"/>
    <w:qFormat/>
  </w:style>
  <w:style w:type="paragraph" w:styleId="1357">
    <w:name w:val="xl35"/>
    <w:basedOn w:val="1043"/>
    <w:next w:val="1357"/>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58">
    <w:name w:val="样式1"/>
    <w:basedOn w:val="1043"/>
    <w:next w:val="1358"/>
    <w:link w:val="1043"/>
    <w:qFormat/>
    <w:pPr>
      <w:ind w:firstLine="480"/>
      <w:spacing w:line="300" w:lineRule="auto"/>
    </w:pPr>
    <w:rPr>
      <w:sz w:val="24"/>
      <w:szCs w:val="24"/>
    </w:rPr>
  </w:style>
  <w:style w:type="paragraph" w:styleId="1359">
    <w:name w:val="丁华标题2"/>
    <w:basedOn w:val="1045"/>
    <w:next w:val="1360"/>
    <w:link w:val="1043"/>
    <w:qFormat/>
    <w:pPr>
      <w:ind w:left="567" w:hanging="283"/>
      <w:spacing w:line="415" w:lineRule="auto"/>
      <w:tabs>
        <w:tab w:val="left" w:pos="1004" w:leader="none"/>
      </w:tabs>
    </w:pPr>
    <w:rPr>
      <w:rFonts w:ascii="Arial" w:hAnsi="Arial" w:eastAsia="黑体"/>
      <w:b w:val="0"/>
      <w:sz w:val="28"/>
      <w:szCs w:val="20"/>
    </w:rPr>
  </w:style>
  <w:style w:type="paragraph" w:styleId="1360">
    <w:name w:val="丁华正文"/>
    <w:basedOn w:val="1116"/>
    <w:next w:val="1360"/>
    <w:link w:val="1043"/>
    <w:qFormat/>
    <w:pPr>
      <w:ind w:left="0" w:firstLine="510"/>
      <w:spacing w:line="360" w:lineRule="auto"/>
    </w:pPr>
    <w:rPr>
      <w:rFonts w:ascii="Times New Roman" w:hAnsi="Times New Roman" w:eastAsia="宋体"/>
      <w:color w:val="000000"/>
      <w:sz w:val="24"/>
      <w:szCs w:val="16"/>
    </w:rPr>
  </w:style>
  <w:style w:type="paragraph" w:styleId="1361">
    <w:name w:val="Char Char"/>
    <w:basedOn w:val="1043"/>
    <w:next w:val="1361"/>
    <w:link w:val="1043"/>
    <w:qFormat/>
    <w:rPr>
      <w:rFonts w:ascii="Tahoma" w:hAnsi="Tahoma"/>
      <w:sz w:val="24"/>
    </w:rPr>
  </w:style>
  <w:style w:type="paragraph" w:styleId="1362">
    <w:name w:val="xl27"/>
    <w:basedOn w:val="1043"/>
    <w:next w:val="1362"/>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63">
    <w:name w:val="Normal_0"/>
    <w:next w:val="1363"/>
    <w:link w:val="1043"/>
    <w:qFormat/>
    <w:pPr>
      <w:jc w:val="both"/>
      <w:widowControl w:val="off"/>
    </w:pPr>
    <w:rPr>
      <w:lang w:val="en-US" w:eastAsia="zh-CN" w:bidi="ar-SA"/>
    </w:rPr>
  </w:style>
  <w:style w:type="paragraph" w:styleId="1364">
    <w:name w:val="标题1，章节第一层"/>
    <w:basedOn w:val="1257"/>
    <w:next w:val="1257"/>
    <w:link w:val="1043"/>
    <w:qFormat/>
    <w:pPr>
      <w:ind w:left="482"/>
      <w:tabs>
        <w:tab w:val="left" w:pos="693" w:leader="none"/>
      </w:tabs>
      <w:outlineLvl w:val="0"/>
    </w:pPr>
    <w:rPr>
      <w:color w:val="000000"/>
      <w:sz w:val="24"/>
      <w:szCs w:val="24"/>
    </w:rPr>
  </w:style>
  <w:style w:type="paragraph" w:styleId="1365">
    <w:name w:val="font7"/>
    <w:basedOn w:val="1043"/>
    <w:next w:val="1365"/>
    <w:link w:val="1043"/>
    <w:qFormat/>
    <w:pPr>
      <w:jc w:val="left"/>
      <w:spacing w:before="100" w:beforeAutospacing="1" w:after="100" w:afterAutospacing="1"/>
      <w:widowControl/>
    </w:pPr>
    <w:rPr>
      <w:rFonts w:hint="eastAsia" w:ascii="宋体" w:hAnsi="宋体"/>
      <w:b/>
      <w:bCs/>
      <w:sz w:val="24"/>
      <w:szCs w:val="24"/>
    </w:rPr>
  </w:style>
  <w:style w:type="paragraph" w:styleId="1366">
    <w:name w:val="符号与编号 Char Char"/>
    <w:basedOn w:val="1043"/>
    <w:next w:val="1366"/>
    <w:link w:val="1043"/>
    <w:qFormat/>
    <w:pPr>
      <w:ind w:left="839" w:hanging="419"/>
      <w:spacing w:line="400" w:lineRule="atLeast"/>
      <w:tabs>
        <w:tab w:val="left" w:pos="840" w:leader="none"/>
      </w:tabs>
    </w:pPr>
    <w:rPr>
      <w:sz w:val="24"/>
      <w:szCs w:val="24"/>
    </w:rPr>
  </w:style>
  <w:style w:type="paragraph" w:styleId="1367">
    <w:name w:val="Char Char Char Char Char Char Char Char Char Char Char Char Char Char Char Char Char Char Char Char Char Char Char"/>
    <w:basedOn w:val="1043"/>
    <w:next w:val="1367"/>
    <w:link w:val="1043"/>
    <w:qFormat/>
    <w:rPr>
      <w:rFonts w:ascii="Tahoma" w:hAnsi="Tahoma"/>
      <w:sz w:val="24"/>
    </w:rPr>
  </w:style>
  <w:style w:type="paragraph" w:styleId="1368">
    <w:name w:val="Char Char Char Char Char Char Char Char1"/>
    <w:basedOn w:val="1043"/>
    <w:next w:val="1368"/>
    <w:link w:val="1043"/>
    <w:qFormat/>
    <w:rPr>
      <w:rFonts w:ascii="Tahoma" w:hAnsi="Tahoma"/>
      <w:sz w:val="24"/>
    </w:rPr>
  </w:style>
  <w:style w:type="paragraph" w:styleId="1369">
    <w:name w:val="xl59"/>
    <w:basedOn w:val="1043"/>
    <w:next w:val="1369"/>
    <w:link w:val="104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70">
    <w:name w:val="font5"/>
    <w:basedOn w:val="1043"/>
    <w:next w:val="1370"/>
    <w:link w:val="1043"/>
    <w:qFormat/>
    <w:pPr>
      <w:jc w:val="left"/>
      <w:spacing w:before="100" w:beforeAutospacing="1" w:after="100" w:afterAutospacing="1"/>
      <w:widowControl/>
    </w:pPr>
    <w:rPr>
      <w:rFonts w:ascii="宋体" w:hAnsi="宋体" w:cs="宋体"/>
      <w:sz w:val="18"/>
      <w:szCs w:val="18"/>
    </w:rPr>
  </w:style>
  <w:style w:type="paragraph" w:styleId="1371">
    <w:name w:val="Char Char Char Char Char Char Char Char Char Char Char Char Char Char Char Char Char Char Char Char Char Char Char1"/>
    <w:basedOn w:val="1043"/>
    <w:next w:val="1371"/>
    <w:link w:val="1043"/>
    <w:qFormat/>
    <w:rPr>
      <w:rFonts w:ascii="Tahoma" w:hAnsi="Tahoma" w:cs="Tahoma"/>
      <w:sz w:val="24"/>
    </w:rPr>
  </w:style>
  <w:style w:type="paragraph" w:styleId="1372">
    <w:name w:val="丁华标题3"/>
    <w:basedOn w:val="1359"/>
    <w:next w:val="1360"/>
    <w:link w:val="1043"/>
    <w:qFormat/>
    <w:pPr>
      <w:ind w:left="1980" w:hanging="420"/>
      <w:spacing w:after="0"/>
      <w:tabs>
        <w:tab w:val="left" w:pos="1004" w:leader="none"/>
        <w:tab w:val="left" w:pos="1470" w:leader="none"/>
        <w:tab w:val="left" w:pos="1980" w:leader="none"/>
      </w:tabs>
      <w:outlineLvl w:val="2"/>
    </w:pPr>
    <w:rPr>
      <w:sz w:val="24"/>
    </w:rPr>
  </w:style>
  <w:style w:type="paragraph" w:styleId="1373">
    <w:name w:val="Char1 Char Char Char1"/>
    <w:basedOn w:val="1043"/>
    <w:next w:val="1373"/>
    <w:link w:val="1043"/>
    <w:qFormat/>
    <w:rPr>
      <w:rFonts w:ascii="Tahoma" w:hAnsi="Tahoma" w:cs="Tahoma"/>
      <w:sz w:val="24"/>
    </w:rPr>
  </w:style>
  <w:style w:type="paragraph" w:styleId="1374">
    <w:name w:val="xl58"/>
    <w:basedOn w:val="1043"/>
    <w:next w:val="1374"/>
    <w:link w:val="1043"/>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75">
    <w:name w:val="Pa6"/>
    <w:basedOn w:val="1043"/>
    <w:next w:val="1043"/>
    <w:link w:val="1043"/>
    <w:qFormat/>
    <w:pPr>
      <w:jc w:val="left"/>
      <w:spacing w:line="241" w:lineRule="atLeast"/>
    </w:pPr>
    <w:rPr>
      <w:rFonts w:ascii="HYDaHeiJ" w:eastAsia="HYDaHeiJ"/>
      <w:sz w:val="24"/>
      <w:szCs w:val="24"/>
    </w:rPr>
  </w:style>
  <w:style w:type="paragraph" w:styleId="1376">
    <w:name w:val="标题5，章节第五层"/>
    <w:basedOn w:val="1043"/>
    <w:next w:val="1043"/>
    <w:link w:val="1043"/>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77">
    <w:name w:val="xl51"/>
    <w:basedOn w:val="1043"/>
    <w:next w:val="1377"/>
    <w:link w:val="104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8">
    <w:name w:val="xl52"/>
    <w:basedOn w:val="1043"/>
    <w:next w:val="1378"/>
    <w:link w:val="104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79">
    <w:name w:val="qw"/>
    <w:next w:val="1379"/>
    <w:link w:val="1043"/>
    <w:qFormat/>
    <w:pPr>
      <w:jc w:val="both"/>
      <w:spacing w:line="312" w:lineRule="atLeast"/>
      <w:widowControl w:val="off"/>
    </w:pPr>
    <w:rPr>
      <w:rFonts w:ascii="宋体"/>
      <w:sz w:val="24"/>
      <w:lang w:val="en-US" w:eastAsia="zh-CN" w:bidi="ar-SA"/>
    </w:rPr>
  </w:style>
  <w:style w:type="paragraph" w:styleId="1380">
    <w:name w:val="默认段落字体 Para Char"/>
    <w:basedOn w:val="1043"/>
    <w:next w:val="1380"/>
    <w:link w:val="1043"/>
    <w:qFormat/>
    <w:rPr>
      <w:sz w:val="24"/>
      <w:szCs w:val="24"/>
    </w:rPr>
  </w:style>
  <w:style w:type="paragraph" w:styleId="1381">
    <w:name w:val="二级条标题"/>
    <w:basedOn w:val="1043"/>
    <w:next w:val="1268"/>
    <w:link w:val="1043"/>
    <w:qFormat/>
    <w:pPr>
      <w:ind w:hanging="420"/>
      <w:widowControl/>
      <w:tabs>
        <w:tab w:val="left" w:pos="2240" w:leader="none"/>
      </w:tabs>
      <w:outlineLvl w:val="3"/>
    </w:pPr>
    <w:rPr>
      <w:rFonts w:eastAsia="黑体"/>
    </w:rPr>
  </w:style>
  <w:style w:type="paragraph" w:styleId="1382">
    <w:name w:val="Char Char Char Char Char1"/>
    <w:basedOn w:val="1043"/>
    <w:next w:val="1382"/>
    <w:link w:val="1043"/>
    <w:qFormat/>
    <w:rPr>
      <w:rFonts w:ascii="Tahoma" w:hAnsi="Tahoma" w:cs="Tahoma"/>
      <w:sz w:val="24"/>
    </w:rPr>
  </w:style>
  <w:style w:type="paragraph" w:styleId="1383">
    <w:name w:val="xl25"/>
    <w:basedOn w:val="1043"/>
    <w:next w:val="1383"/>
    <w:link w:val="1043"/>
    <w:qFormat/>
    <w:pPr>
      <w:jc w:val="center"/>
      <w:spacing w:before="100" w:beforeAutospacing="1" w:after="100" w:afterAutospacing="1"/>
      <w:widowControl/>
      <w:pBdr>
        <w:right w:val="single" w:color="000000" w:sz="4" w:space="0"/>
      </w:pBdr>
    </w:pPr>
    <w:rPr>
      <w:szCs w:val="21"/>
    </w:rPr>
  </w:style>
  <w:style w:type="paragraph" w:styleId="1384">
    <w:name w:val="项目符号：一级"/>
    <w:basedOn w:val="1257"/>
    <w:next w:val="1257"/>
    <w:link w:val="1043"/>
    <w:qFormat/>
    <w:pPr>
      <w:ind w:right="-134"/>
    </w:pPr>
    <w:rPr>
      <w:bCs w:val="0"/>
    </w:rPr>
  </w:style>
  <w:style w:type="paragraph" w:styleId="1385">
    <w:name w:val="Char2"/>
    <w:basedOn w:val="1043"/>
    <w:next w:val="1385"/>
    <w:link w:val="1043"/>
    <w:semiHidden/>
    <w:qFormat/>
    <w:rPr>
      <w:rFonts w:ascii="Tahoma" w:hAnsi="Tahoma" w:cs="仿宋_GB2312"/>
      <w:sz w:val="24"/>
      <w:szCs w:val="28"/>
    </w:rPr>
  </w:style>
  <w:style w:type="paragraph" w:styleId="1386">
    <w:name w:val="af17cgridlangnp1033langf"/>
    <w:next w:val="1386"/>
    <w:link w:val="1043"/>
    <w:qFormat/>
    <w:pPr>
      <w:ind w:left="567" w:firstLine="510"/>
      <w:jc w:val="both"/>
      <w:spacing w:before="156" w:line="360" w:lineRule="atLeast"/>
      <w:widowControl w:val="off"/>
    </w:pPr>
    <w:rPr>
      <w:lang w:val="en-US" w:eastAsia="zh-CN" w:bidi="ar-SA"/>
    </w:rPr>
  </w:style>
  <w:style w:type="paragraph" w:styleId="1387">
    <w:name w:val="Char Char Char Char Char Char Char1 Char"/>
    <w:basedOn w:val="1043"/>
    <w:next w:val="1387"/>
    <w:link w:val="1043"/>
    <w:qFormat/>
    <w:rPr>
      <w:rFonts w:ascii="Tahoma" w:hAnsi="Tahoma" w:cs="Tahoma"/>
      <w:sz w:val="24"/>
    </w:rPr>
  </w:style>
  <w:style w:type="paragraph" w:styleId="1388">
    <w:name w:val="正文 首行缩进:  2 字符 Char Char"/>
    <w:basedOn w:val="1043"/>
    <w:next w:val="1388"/>
    <w:link w:val="1043"/>
    <w:qFormat/>
    <w:pPr>
      <w:ind w:firstLine="480"/>
      <w:spacing w:line="360" w:lineRule="auto"/>
    </w:pPr>
    <w:rPr>
      <w:rFonts w:ascii="楷体_GB2312" w:eastAsia="楷体_GB2312"/>
      <w:bCs/>
      <w:sz w:val="24"/>
      <w:szCs w:val="24"/>
    </w:rPr>
  </w:style>
  <w:style w:type="paragraph" w:styleId="1389">
    <w:name w:val="样式 样式 标题 3H3sect1.2.3BOD 0Heading 3 - oldh3l3CTLevel 3 Head... +..."/>
    <w:basedOn w:val="1043"/>
    <w:next w:val="1389"/>
    <w:link w:val="1043"/>
    <w:qFormat/>
    <w:pPr>
      <w:jc w:val="left"/>
      <w:keepLines/>
      <w:keepNext/>
      <w:outlineLvl w:val="2"/>
    </w:pPr>
    <w:rPr>
      <w:rFonts w:cs="宋体"/>
      <w:b/>
      <w:bCs/>
      <w:sz w:val="24"/>
    </w:rPr>
  </w:style>
  <w:style w:type="paragraph" w:styleId="1390">
    <w:name w:val="样式 段后: 0.5 行 左  0.75 字符"/>
    <w:basedOn w:val="1043"/>
    <w:next w:val="1390"/>
    <w:link w:val="1043"/>
    <w:qFormat/>
    <w:pPr>
      <w:ind w:firstLine="420"/>
      <w:spacing w:line="360" w:lineRule="auto"/>
      <w:widowControl/>
    </w:pPr>
    <w:rPr>
      <w:rFonts w:hAnsi="Arial" w:cs="Arial"/>
      <w:szCs w:val="21"/>
    </w:rPr>
  </w:style>
  <w:style w:type="paragraph" w:styleId="1391">
    <w:name w:val="TOC 标题1"/>
    <w:basedOn w:val="1044"/>
    <w:next w:val="1043"/>
    <w:link w:val="1043"/>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92">
    <w:name w:val="xl49"/>
    <w:basedOn w:val="1043"/>
    <w:next w:val="1392"/>
    <w:link w:val="1043"/>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93">
    <w:name w:val="font12"/>
    <w:basedOn w:val="1043"/>
    <w:next w:val="1393"/>
    <w:link w:val="1043"/>
    <w:qFormat/>
    <w:pPr>
      <w:jc w:val="left"/>
      <w:spacing w:before="100" w:beforeAutospacing="1" w:after="100" w:afterAutospacing="1"/>
      <w:widowControl/>
    </w:pPr>
    <w:rPr>
      <w:rFonts w:ascii="宋体" w:hAnsi="宋体" w:cs="宋体"/>
      <w:sz w:val="36"/>
      <w:szCs w:val="36"/>
    </w:rPr>
  </w:style>
  <w:style w:type="paragraph" w:styleId="1394">
    <w:name w:val="Char2 Char Char Char Char Char Char1"/>
    <w:basedOn w:val="1043"/>
    <w:next w:val="1394"/>
    <w:link w:val="1043"/>
    <w:qFormat/>
    <w:pPr>
      <w:ind w:hanging="425"/>
      <w:keepNext/>
      <w:spacing w:before="80" w:after="80"/>
      <w:widowControl/>
      <w:tabs>
        <w:tab w:val="left" w:pos="425" w:leader="none"/>
      </w:tabs>
    </w:pPr>
    <w:rPr>
      <w:rFonts w:ascii="Arial" w:hAnsi="Arial" w:cs="Arial"/>
      <w:sz w:val="20"/>
    </w:rPr>
  </w:style>
  <w:style w:type="paragraph" w:styleId="1395">
    <w:name w:val="论文正文"/>
    <w:basedOn w:val="1095"/>
    <w:next w:val="1395"/>
    <w:link w:val="1043"/>
    <w:qFormat/>
    <w:pPr>
      <w:ind w:left="0" w:firstLine="200"/>
      <w:jc w:val="left"/>
      <w:spacing w:line="360" w:lineRule="auto"/>
    </w:pPr>
    <w:rPr>
      <w:rFonts w:ascii="Times New Roman" w:hAnsi="Times New Roman"/>
      <w:sz w:val="28"/>
      <w:szCs w:val="24"/>
    </w:rPr>
  </w:style>
  <w:style w:type="paragraph" w:styleId="1396">
    <w:name w:val="段落"/>
    <w:basedOn w:val="1043"/>
    <w:next w:val="1396"/>
    <w:link w:val="1043"/>
    <w:qFormat/>
    <w:pPr>
      <w:ind w:firstLine="480"/>
      <w:spacing w:line="460" w:lineRule="exact"/>
    </w:pPr>
    <w:rPr>
      <w:sz w:val="24"/>
    </w:rPr>
  </w:style>
  <w:style w:type="paragraph" w:styleId="1397">
    <w:name w:val="Char Char Char Char Char Char"/>
    <w:basedOn w:val="1043"/>
    <w:next w:val="1397"/>
    <w:link w:val="1043"/>
    <w:qFormat/>
    <w:rPr>
      <w:rFonts w:ascii="Tahoma" w:hAnsi="Tahoma" w:cs="Tahoma"/>
      <w:sz w:val="24"/>
    </w:rPr>
  </w:style>
  <w:style w:type="paragraph" w:styleId="1398">
    <w:name w:val="Bullets L1"/>
    <w:basedOn w:val="1043"/>
    <w:next w:val="1398"/>
    <w:link w:val="1043"/>
    <w:qFormat/>
    <w:pPr>
      <w:ind w:left="360" w:hanging="360"/>
      <w:jc w:val="left"/>
      <w:spacing w:before="60" w:after="60"/>
      <w:widowControl/>
      <w:tabs>
        <w:tab w:val="left" w:pos="360" w:leader="none"/>
      </w:tabs>
    </w:pPr>
    <w:rPr>
      <w:rFonts w:ascii="Arial" w:hAnsi="Arial"/>
      <w:sz w:val="20"/>
    </w:rPr>
  </w:style>
  <w:style w:type="paragraph" w:styleId="1399">
    <w:name w:val="表格文字"/>
    <w:basedOn w:val="1043"/>
    <w:next w:val="1399"/>
    <w:link w:val="1043"/>
    <w:qFormat/>
    <w:pPr>
      <w:ind w:firstLine="200"/>
      <w:jc w:val="left"/>
      <w:spacing w:line="360" w:lineRule="auto"/>
    </w:pPr>
    <w:rPr>
      <w:rFonts w:ascii="Arial" w:hAnsi="Arial"/>
      <w:sz w:val="24"/>
    </w:rPr>
  </w:style>
  <w:style w:type="paragraph" w:styleId="1400">
    <w:name w:val="Char Char Char Char"/>
    <w:basedOn w:val="1072"/>
    <w:next w:val="1400"/>
    <w:link w:val="1043"/>
    <w:qFormat/>
    <w:pPr>
      <w:spacing w:line="360" w:lineRule="auto"/>
    </w:pPr>
    <w:rPr>
      <w:rFonts w:ascii="Tahoma" w:hAnsi="Tahoma"/>
      <w:sz w:val="24"/>
      <w:szCs w:val="24"/>
    </w:rPr>
  </w:style>
  <w:style w:type="paragraph" w:styleId="1401">
    <w:name w:val="xl54"/>
    <w:basedOn w:val="1043"/>
    <w:next w:val="1401"/>
    <w:link w:val="104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02">
    <w:name w:val="正文lzq"/>
    <w:basedOn w:val="1043"/>
    <w:next w:val="1402"/>
    <w:link w:val="1043"/>
    <w:qFormat/>
    <w:pPr>
      <w:ind w:firstLine="480"/>
      <w:spacing w:line="360" w:lineRule="auto"/>
    </w:pPr>
    <w:rPr>
      <w:sz w:val="24"/>
    </w:rPr>
  </w:style>
  <w:style w:type="paragraph" w:styleId="1403">
    <w:name w:val="xl30"/>
    <w:basedOn w:val="1043"/>
    <w:next w:val="1403"/>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4">
    <w:name w:val="Default"/>
    <w:next w:val="1404"/>
    <w:link w:val="1043"/>
    <w:uiPriority w:val="99"/>
    <w:qFormat/>
    <w:pPr>
      <w:widowControl w:val="off"/>
    </w:pPr>
    <w:rPr>
      <w:rFonts w:ascii="宋体" w:cs="宋体"/>
      <w:color w:val="000000"/>
      <w:sz w:val="24"/>
      <w:szCs w:val="24"/>
      <w:lang w:val="en-US" w:eastAsia="zh-CN" w:bidi="ar-SA"/>
    </w:rPr>
  </w:style>
  <w:style w:type="paragraph" w:styleId="1405">
    <w:name w:val="标题3"/>
    <w:basedOn w:val="1046"/>
    <w:next w:val="1405"/>
    <w:link w:val="1043"/>
    <w:qFormat/>
    <w:pPr>
      <w:keepLines w:val="0"/>
      <w:keepNext w:val="0"/>
      <w:spacing w:line="360" w:lineRule="auto"/>
    </w:pPr>
    <w:rPr>
      <w:rFonts w:eastAsia="仿宋_GB2312"/>
      <w:b w:val="0"/>
      <w:bCs/>
      <w:sz w:val="30"/>
      <w:szCs w:val="32"/>
    </w:rPr>
  </w:style>
  <w:style w:type="paragraph" w:styleId="1406">
    <w:name w:val="正文2"/>
    <w:basedOn w:val="1043"/>
    <w:next w:val="1406"/>
    <w:link w:val="1043"/>
    <w:qFormat/>
    <w:pPr>
      <w:ind w:firstLine="510"/>
      <w:spacing w:before="156" w:line="360" w:lineRule="auto"/>
    </w:pPr>
    <w:rPr>
      <w:sz w:val="24"/>
    </w:rPr>
  </w:style>
  <w:style w:type="paragraph" w:styleId="1407">
    <w:name w:val="Char Char Char Char Char Char Char Char Char Char Char Char Char1"/>
    <w:basedOn w:val="1043"/>
    <w:next w:val="1407"/>
    <w:link w:val="1043"/>
    <w:qFormat/>
    <w:pPr>
      <w:jc w:val="left"/>
      <w:spacing w:after="160" w:line="240" w:lineRule="exact"/>
      <w:widowControl/>
    </w:pPr>
    <w:rPr>
      <w:szCs w:val="24"/>
    </w:rPr>
  </w:style>
  <w:style w:type="paragraph" w:styleId="1408">
    <w:name w:val="xl34"/>
    <w:basedOn w:val="1043"/>
    <w:next w:val="1408"/>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09">
    <w:name w:val="Char Char Char Char Char Char Char"/>
    <w:basedOn w:val="1043"/>
    <w:next w:val="1409"/>
    <w:link w:val="1043"/>
    <w:qFormat/>
    <w:rPr>
      <w:rFonts w:ascii="Tahoma" w:hAnsi="Tahoma"/>
      <w:sz w:val="24"/>
    </w:rPr>
  </w:style>
  <w:style w:type="paragraph" w:styleId="1410">
    <w:name w:val="马刚标题3"/>
    <w:basedOn w:val="1043"/>
    <w:next w:val="1043"/>
    <w:link w:val="104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11">
    <w:name w:val="xl44"/>
    <w:basedOn w:val="1043"/>
    <w:next w:val="1411"/>
    <w:link w:val="104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12">
    <w:name w:val="我的正文"/>
    <w:basedOn w:val="1043"/>
    <w:next w:val="1412"/>
    <w:link w:val="1043"/>
    <w:qFormat/>
    <w:pPr>
      <w:ind w:firstLine="420"/>
      <w:jc w:val="left"/>
      <w:spacing w:line="360" w:lineRule="auto"/>
      <w:widowControl/>
    </w:pPr>
    <w:rPr>
      <w:rFonts w:ascii="宋体" w:hAnsi="宋体" w:cs="宋体"/>
      <w:szCs w:val="21"/>
    </w:rPr>
  </w:style>
  <w:style w:type="paragraph" w:styleId="1413">
    <w:name w:val="Char Char11"/>
    <w:basedOn w:val="1043"/>
    <w:next w:val="1413"/>
    <w:link w:val="1043"/>
    <w:qFormat/>
    <w:rPr>
      <w:rFonts w:ascii="Tahoma" w:hAnsi="Tahoma"/>
      <w:sz w:val="24"/>
    </w:rPr>
  </w:style>
  <w:style w:type="paragraph" w:styleId="1414">
    <w:name w:val="丁华标题1"/>
    <w:basedOn w:val="1044"/>
    <w:next w:val="1360"/>
    <w:link w:val="1043"/>
    <w:qFormat/>
    <w:pPr>
      <w:ind w:left="567" w:firstLine="0"/>
      <w:keepLines/>
      <w:spacing w:line="578" w:lineRule="auto"/>
      <w:tabs>
        <w:tab w:val="left" w:pos="567" w:leader="none"/>
        <w:tab w:val="left" w:pos="1440" w:leader="none"/>
      </w:tabs>
    </w:pPr>
    <w:rPr>
      <w:rFonts w:ascii="Times New Roman"/>
      <w:b w:val="0"/>
      <w:sz w:val="32"/>
      <w:szCs w:val="20"/>
    </w:rPr>
  </w:style>
  <w:style w:type="paragraph" w:styleId="1415">
    <w:name w:val="正文 居中"/>
    <w:basedOn w:val="1043"/>
    <w:next w:val="1415"/>
    <w:link w:val="1043"/>
    <w:qFormat/>
    <w:pPr>
      <w:jc w:val="center"/>
      <w:spacing w:line="360" w:lineRule="auto"/>
    </w:pPr>
    <w:rPr>
      <w:sz w:val="24"/>
    </w:rPr>
  </w:style>
  <w:style w:type="paragraph" w:styleId="1416">
    <w:name w:val="正文文本 211"/>
    <w:basedOn w:val="1043"/>
    <w:next w:val="1416"/>
    <w:link w:val="1043"/>
    <w:qFormat/>
    <w:pPr>
      <w:ind w:left="720" w:hanging="720"/>
      <w:widowControl/>
    </w:pPr>
    <w:rPr>
      <w:sz w:val="24"/>
      <w:lang w:val="en-GB"/>
    </w:rPr>
  </w:style>
  <w:style w:type="paragraph" w:styleId="1417">
    <w:name w:val="1"/>
    <w:basedOn w:val="1043"/>
    <w:next w:val="1122"/>
    <w:link w:val="1043"/>
    <w:qFormat/>
    <w:pPr>
      <w:spacing w:line="360" w:lineRule="auto"/>
    </w:pPr>
    <w:rPr>
      <w:rFonts w:eastAsia="仿宋_GB2312"/>
      <w:sz w:val="24"/>
      <w:szCs w:val="24"/>
    </w:rPr>
  </w:style>
  <w:style w:type="paragraph" w:styleId="1418">
    <w:name w:val="表格1"/>
    <w:basedOn w:val="1043"/>
    <w:next w:val="1418"/>
    <w:link w:val="1043"/>
    <w:qFormat/>
    <w:rPr>
      <w:rFonts w:ascii="宋体"/>
      <w:szCs w:val="21"/>
    </w:rPr>
  </w:style>
  <w:style w:type="paragraph" w:styleId="1419">
    <w:name w:val="a"/>
    <w:basedOn w:val="1043"/>
    <w:next w:val="1419"/>
    <w:link w:val="1043"/>
    <w:qFormat/>
    <w:pPr>
      <w:spacing w:before="100" w:beforeAutospacing="1" w:after="100" w:afterAutospacing="1"/>
      <w:widowControl/>
    </w:pPr>
    <w:rPr>
      <w:rFonts w:ascii="宋体" w:hAnsi="宋体" w:cs="宋体"/>
      <w:sz w:val="24"/>
      <w:szCs w:val="24"/>
    </w:rPr>
  </w:style>
  <w:style w:type="paragraph" w:styleId="1420">
    <w:name w:val="正文1"/>
    <w:basedOn w:val="1043"/>
    <w:next w:val="1043"/>
    <w:link w:val="1043"/>
    <w:qFormat/>
    <w:pPr>
      <w:ind w:firstLine="510"/>
      <w:spacing w:before="156" w:line="360" w:lineRule="auto"/>
    </w:pPr>
    <w:rPr>
      <w:sz w:val="24"/>
    </w:rPr>
  </w:style>
  <w:style w:type="paragraph" w:styleId="1421">
    <w:name w:val="xl31"/>
    <w:basedOn w:val="1043"/>
    <w:next w:val="1421"/>
    <w:link w:val="10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22">
    <w:name w:val="greytypebeni"/>
    <w:basedOn w:val="1043"/>
    <w:next w:val="1422"/>
    <w:link w:val="1043"/>
    <w:qFormat/>
    <w:pPr>
      <w:jc w:val="left"/>
      <w:widowControl/>
    </w:pPr>
    <w:rPr>
      <w:rFonts w:ascii="宋体" w:hAnsi="宋体" w:cs="宋体"/>
      <w:sz w:val="24"/>
      <w:szCs w:val="24"/>
    </w:rPr>
  </w:style>
  <w:style w:type="paragraph" w:styleId="1423">
    <w:name w:val="xl62"/>
    <w:basedOn w:val="1043"/>
    <w:next w:val="1423"/>
    <w:link w:val="104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24">
    <w:name w:val="文档正文"/>
    <w:basedOn w:val="1043"/>
    <w:next w:val="1424"/>
    <w:link w:val="1043"/>
    <w:qFormat/>
    <w:pPr>
      <w:spacing w:line="360" w:lineRule="auto"/>
    </w:pPr>
    <w:rPr>
      <w:rFonts w:ascii="宋体" w:hAnsi="宋体"/>
      <w:b/>
      <w:bCs/>
      <w:szCs w:val="24"/>
    </w:rPr>
  </w:style>
  <w:style w:type="paragraph" w:styleId="1425">
    <w:name w:val="标题6"/>
    <w:basedOn w:val="1048"/>
    <w:next w:val="1425"/>
    <w:link w:val="1043"/>
    <w:qFormat/>
    <w:pPr>
      <w:ind w:left="420" w:hanging="420"/>
      <w:keepLines/>
      <w:tabs>
        <w:tab w:val="left" w:pos="420" w:leader="none"/>
      </w:tabs>
    </w:pPr>
    <w:rPr>
      <w:rFonts w:ascii="Times New Roman"/>
      <w:b w:val="0"/>
      <w:bCs/>
      <w:color w:val="000000"/>
      <w:sz w:val="24"/>
      <w:szCs w:val="28"/>
    </w:rPr>
  </w:style>
  <w:style w:type="paragraph" w:styleId="1426">
    <w:name w:val="马刚标题4"/>
    <w:basedOn w:val="1410"/>
    <w:next w:val="1043"/>
    <w:link w:val="1043"/>
    <w:qFormat/>
    <w:pPr>
      <w:spacing w:before="100" w:after="40"/>
      <w:tabs>
        <w:tab w:val="left" w:pos="1050" w:leader="none"/>
      </w:tabs>
      <w:outlineLvl w:val="3"/>
    </w:pPr>
    <w:rPr>
      <w:b w:val="0"/>
    </w:rPr>
  </w:style>
  <w:style w:type="paragraph" w:styleId="1427">
    <w:name w:val="插图"/>
    <w:basedOn w:val="1043"/>
    <w:next w:val="1427"/>
    <w:link w:val="1043"/>
    <w:qFormat/>
    <w:pPr>
      <w:jc w:val="center"/>
      <w:tabs>
        <w:tab w:val="left" w:pos="1620" w:leader="none"/>
      </w:tabs>
    </w:pPr>
    <w:rPr>
      <w:bCs/>
      <w:color w:val="000000"/>
      <w:szCs w:val="22"/>
    </w:rPr>
  </w:style>
  <w:style w:type="paragraph" w:styleId="1428">
    <w:name w:val="部分1"/>
    <w:basedOn w:val="1043"/>
    <w:next w:val="1428"/>
    <w:link w:val="1043"/>
    <w:qFormat/>
    <w:pPr>
      <w:jc w:val="center"/>
      <w:keepNext/>
      <w:pageBreakBefore/>
      <w:spacing w:line="360" w:lineRule="auto"/>
      <w:tabs>
        <w:tab w:val="left" w:pos="360" w:leader="none"/>
      </w:tabs>
      <w:outlineLvl w:val="0"/>
    </w:pPr>
    <w:rPr>
      <w:rFonts w:eastAsia="黑体"/>
      <w:b/>
      <w:sz w:val="36"/>
    </w:rPr>
  </w:style>
  <w:style w:type="paragraph" w:styleId="1429">
    <w:name w:val="Char Char Char Char1"/>
    <w:basedOn w:val="1043"/>
    <w:next w:val="1429"/>
    <w:link w:val="1043"/>
    <w:qFormat/>
    <w:pPr>
      <w:jc w:val="center"/>
      <w:spacing w:after="160" w:line="240" w:lineRule="exact"/>
      <w:widowControl/>
    </w:pPr>
    <w:rPr>
      <w:rFonts w:ascii="黑体" w:hAnsi="Verdana" w:eastAsia="黑体"/>
      <w:sz w:val="32"/>
      <w:szCs w:val="32"/>
      <w:lang w:eastAsia="en-US"/>
    </w:rPr>
  </w:style>
  <w:style w:type="paragraph" w:styleId="1430">
    <w:name w:val="content_lineheight"/>
    <w:basedOn w:val="1043"/>
    <w:next w:val="1430"/>
    <w:link w:val="1043"/>
    <w:qFormat/>
    <w:pPr>
      <w:jc w:val="left"/>
      <w:spacing w:before="100" w:beforeAutospacing="1" w:after="100" w:afterAutospacing="1"/>
      <w:widowControl/>
    </w:pPr>
    <w:rPr>
      <w:rFonts w:ascii="宋体" w:hAnsi="宋体"/>
      <w:sz w:val="24"/>
      <w:szCs w:val="24"/>
    </w:rPr>
  </w:style>
  <w:style w:type="paragraph" w:styleId="1431">
    <w:name w:val="xl38"/>
    <w:basedOn w:val="1043"/>
    <w:next w:val="1431"/>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2">
    <w:name w:val="Char Char3"/>
    <w:basedOn w:val="1043"/>
    <w:next w:val="1432"/>
    <w:link w:val="1043"/>
    <w:qFormat/>
    <w:rPr>
      <w:rFonts w:ascii="Tahoma" w:hAnsi="Tahoma" w:cs="Tahoma"/>
      <w:sz w:val="24"/>
    </w:rPr>
  </w:style>
  <w:style w:type="paragraph" w:styleId="1433">
    <w:name w:val="条1"/>
    <w:basedOn w:val="1043"/>
    <w:next w:val="1433"/>
    <w:link w:val="1043"/>
    <w:qFormat/>
    <w:pPr>
      <w:ind w:left="780" w:hanging="360"/>
      <w:spacing w:before="156" w:line="360" w:lineRule="auto"/>
      <w:tabs>
        <w:tab w:val="left" w:pos="780" w:leader="none"/>
      </w:tabs>
    </w:pPr>
    <w:rPr>
      <w:rFonts w:eastAsia="黑体"/>
      <w:sz w:val="24"/>
    </w:rPr>
  </w:style>
  <w:style w:type="paragraph" w:styleId="1434">
    <w:name w:val="符号与编号"/>
    <w:basedOn w:val="1043"/>
    <w:next w:val="1434"/>
    <w:link w:val="1043"/>
    <w:qFormat/>
    <w:pPr>
      <w:ind w:left="900" w:hanging="420"/>
      <w:spacing w:line="400" w:lineRule="atLeast"/>
      <w:tabs>
        <w:tab w:val="left" w:pos="900" w:leader="none"/>
      </w:tabs>
    </w:pPr>
    <w:rPr>
      <w:sz w:val="24"/>
      <w:szCs w:val="24"/>
    </w:rPr>
  </w:style>
  <w:style w:type="paragraph" w:styleId="1435">
    <w:name w:val="xl46"/>
    <w:basedOn w:val="1043"/>
    <w:next w:val="1435"/>
    <w:link w:val="1043"/>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36">
    <w:name w:val="xl47"/>
    <w:basedOn w:val="1043"/>
    <w:next w:val="1436"/>
    <w:link w:val="10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37">
    <w:name w:val="Char Char1 Char Char Char Char1 Char Char Char Char Char Char"/>
    <w:basedOn w:val="1043"/>
    <w:next w:val="1437"/>
    <w:link w:val="1043"/>
    <w:qFormat/>
    <w:rPr>
      <w:rFonts w:ascii="Tahoma" w:hAnsi="Tahoma"/>
      <w:sz w:val="24"/>
    </w:rPr>
  </w:style>
  <w:style w:type="paragraph" w:styleId="1438">
    <w:name w:val="修订1"/>
    <w:next w:val="1438"/>
    <w:link w:val="1043"/>
    <w:semiHidden/>
    <w:qFormat/>
    <w:rPr>
      <w:sz w:val="21"/>
      <w:szCs w:val="24"/>
      <w:lang w:val="en-US" w:eastAsia="zh-CN" w:bidi="ar-SA"/>
    </w:rPr>
  </w:style>
  <w:style w:type="paragraph" w:styleId="1439">
    <w:name w:val="Item Step in Table"/>
    <w:next w:val="1439"/>
    <w:link w:val="1043"/>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440">
    <w:name w:val="xl61"/>
    <w:basedOn w:val="1043"/>
    <w:next w:val="1440"/>
    <w:link w:val="104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41">
    <w:name w:val="Char Char Char Char Char Char Char Char Char Char Char1"/>
    <w:basedOn w:val="1043"/>
    <w:next w:val="1441"/>
    <w:link w:val="1043"/>
    <w:qFormat/>
    <w:rPr>
      <w:rFonts w:ascii="Tahoma" w:hAnsi="Tahoma"/>
      <w:sz w:val="24"/>
    </w:rPr>
  </w:style>
  <w:style w:type="paragraph" w:styleId="1442">
    <w:name w:val="font10"/>
    <w:basedOn w:val="1043"/>
    <w:next w:val="1442"/>
    <w:link w:val="1043"/>
    <w:qFormat/>
    <w:pPr>
      <w:jc w:val="left"/>
      <w:spacing w:before="100" w:beforeAutospacing="1" w:after="100" w:afterAutospacing="1"/>
      <w:widowControl/>
    </w:pPr>
    <w:rPr>
      <w:rFonts w:ascii="楷体_GB2312" w:hAnsi="宋体" w:eastAsia="楷体_GB2312" w:cs="宋体"/>
      <w:b/>
      <w:bCs/>
      <w:sz w:val="18"/>
      <w:szCs w:val="18"/>
    </w:rPr>
  </w:style>
  <w:style w:type="paragraph" w:styleId="1443">
    <w:name w:val="标题3，章节第三层"/>
    <w:basedOn w:val="1043"/>
    <w:next w:val="1257"/>
    <w:link w:val="1043"/>
    <w:qFormat/>
    <w:pPr>
      <w:spacing w:before="78" w:line="300" w:lineRule="auto"/>
      <w:outlineLvl w:val="2"/>
    </w:pPr>
    <w:rPr>
      <w:rFonts w:ascii="Arial" w:hAnsi="Arial" w:eastAsia="华文细黑"/>
      <w:sz w:val="30"/>
      <w:szCs w:val="24"/>
    </w:rPr>
  </w:style>
  <w:style w:type="paragraph" w:styleId="1444">
    <w:name w:val="正文3"/>
    <w:basedOn w:val="1043"/>
    <w:next w:val="1444"/>
    <w:link w:val="1043"/>
    <w:qFormat/>
    <w:rPr>
      <w:rFonts w:ascii="Calibri" w:hAnsi="Calibri" w:eastAsia="Calibri" w:cs="宋体"/>
      <w:lang w:val="zh-CN"/>
    </w:rPr>
  </w:style>
  <w:style w:type="paragraph" w:styleId="1445">
    <w:name w:val="表头_5"/>
    <w:basedOn w:val="1043"/>
    <w:next w:val="1445"/>
    <w:link w:val="1043"/>
    <w:qFormat/>
    <w:pPr>
      <w:spacing w:line="360" w:lineRule="auto"/>
    </w:pPr>
    <w:rPr>
      <w:b/>
      <w:bCs/>
      <w:sz w:val="28"/>
      <w:szCs w:val="21"/>
    </w:rPr>
  </w:style>
  <w:style w:type="paragraph" w:styleId="1446">
    <w:name w:val="样式 标题 2第一章 标题 2Heading 2 HiddenHeading 2 CCBSheading 2H2h2..."/>
    <w:basedOn w:val="1045"/>
    <w:next w:val="1446"/>
    <w:link w:val="1043"/>
    <w:qFormat/>
    <w:pPr>
      <w:ind w:left="360" w:hanging="360"/>
      <w:jc w:val="center"/>
      <w:keepLines w:val="0"/>
      <w:tabs>
        <w:tab w:val="left" w:pos="360" w:leader="none"/>
      </w:tabs>
    </w:pPr>
    <w:rPr>
      <w:rFonts w:ascii="黑体" w:hAnsi="Times New Roman" w:eastAsia="黑体" w:cs="宋体"/>
      <w:b w:val="0"/>
      <w:sz w:val="32"/>
      <w:szCs w:val="20"/>
    </w:rPr>
  </w:style>
  <w:style w:type="paragraph" w:styleId="1447">
    <w:name w:val="Char Char Char1"/>
    <w:basedOn w:val="1043"/>
    <w:next w:val="1447"/>
    <w:link w:val="1043"/>
    <w:qFormat/>
    <w:rPr>
      <w:rFonts w:ascii="Tahoma" w:hAnsi="Tahoma"/>
      <w:sz w:val="24"/>
    </w:rPr>
  </w:style>
  <w:style w:type="paragraph" w:styleId="1448">
    <w:name w:val="xl50"/>
    <w:basedOn w:val="1043"/>
    <w:next w:val="1448"/>
    <w:link w:val="1043"/>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49">
    <w:name w:val="xl40"/>
    <w:basedOn w:val="1043"/>
    <w:next w:val="1449"/>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50">
    <w:name w:val="Char Char Char Char Char Char Char1"/>
    <w:basedOn w:val="1043"/>
    <w:next w:val="1450"/>
    <w:link w:val="1043"/>
    <w:qFormat/>
    <w:pPr>
      <w:jc w:val="left"/>
    </w:pPr>
    <w:rPr>
      <w:rFonts w:ascii="Tahoma" w:hAnsi="Tahoma"/>
      <w:sz w:val="24"/>
    </w:rPr>
  </w:style>
  <w:style w:type="paragraph" w:styleId="1451">
    <w:name w:val="Char11"/>
    <w:basedOn w:val="1043"/>
    <w:next w:val="1451"/>
    <w:link w:val="1043"/>
    <w:qFormat/>
    <w:rPr>
      <w:rFonts w:ascii="仿宋_GB2312" w:hAnsi="宋体" w:eastAsia="仿宋_GB2312" w:cs="宋体"/>
      <w:b/>
      <w:sz w:val="32"/>
      <w:szCs w:val="32"/>
    </w:rPr>
  </w:style>
  <w:style w:type="paragraph" w:styleId="1452">
    <w:name w:val="Default Text"/>
    <w:basedOn w:val="1043"/>
    <w:next w:val="1452"/>
    <w:link w:val="1043"/>
    <w:qFormat/>
    <w:pPr>
      <w:jc w:val="left"/>
      <w:widowControl/>
    </w:pPr>
    <w:rPr>
      <w:sz w:val="24"/>
      <w:lang w:eastAsia="en-US"/>
    </w:rPr>
  </w:style>
  <w:style w:type="paragraph" w:styleId="1453">
    <w:name w:val="列出段落11"/>
    <w:basedOn w:val="1043"/>
    <w:next w:val="1453"/>
    <w:link w:val="1043"/>
    <w:uiPriority w:val="34"/>
    <w:qFormat/>
    <w:pPr>
      <w:contextualSpacing/>
      <w:ind w:left="720"/>
      <w:jc w:val="left"/>
      <w:widowControl/>
    </w:pPr>
    <w:rPr>
      <w:rFonts w:ascii="Arial" w:hAnsi="Arial" w:eastAsia="黑体"/>
      <w:sz w:val="24"/>
      <w:szCs w:val="24"/>
      <w:lang w:eastAsia="en-US"/>
    </w:rPr>
  </w:style>
  <w:style w:type="paragraph" w:styleId="1454">
    <w:name w:val="xl32"/>
    <w:basedOn w:val="1043"/>
    <w:next w:val="1454"/>
    <w:link w:val="10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55">
    <w:name w:val="纯文本1"/>
    <w:basedOn w:val="1043"/>
    <w:next w:val="1455"/>
    <w:link w:val="1043"/>
    <w:qFormat/>
    <w:rPr>
      <w:rFonts w:ascii="宋体" w:hAnsi="宋体" w:eastAsia="楷体_GB2312" w:cs="宋体"/>
      <w:sz w:val="28"/>
    </w:rPr>
  </w:style>
  <w:style w:type="paragraph" w:styleId="1456">
    <w:name w:val="Body Text 21"/>
    <w:basedOn w:val="1043"/>
    <w:next w:val="1456"/>
    <w:link w:val="1043"/>
    <w:qFormat/>
    <w:pPr>
      <w:ind w:left="720" w:hanging="720"/>
      <w:widowControl/>
    </w:pPr>
    <w:rPr>
      <w:sz w:val="24"/>
      <w:lang w:val="en-GB"/>
    </w:rPr>
  </w:style>
  <w:style w:type="character" w:styleId="1457">
    <w:name w:val="NormalCharacter1"/>
    <w:next w:val="1457"/>
    <w:link w:val="1043"/>
    <w:semiHidden/>
    <w:qFormat/>
  </w:style>
  <w:style w:type="character" w:styleId="1458">
    <w:name w:val="Blockquote Char"/>
    <w:next w:val="1458"/>
    <w:link w:val="1459"/>
    <w:qFormat/>
    <w:rPr>
      <w:sz w:val="24"/>
    </w:rPr>
  </w:style>
  <w:style w:type="paragraph" w:styleId="1459">
    <w:name w:val="Blockquote"/>
    <w:basedOn w:val="1043"/>
    <w:next w:val="1459"/>
    <w:link w:val="1458"/>
    <w:qFormat/>
    <w:pPr>
      <w:ind w:left="360" w:right="360"/>
      <w:jc w:val="left"/>
      <w:spacing w:before="100" w:after="100"/>
    </w:pPr>
    <w:rPr>
      <w:sz w:val="24"/>
    </w:rPr>
  </w:style>
  <w:style w:type="character" w:styleId="1460">
    <w:name w:val="纯文本 字符1"/>
    <w:next w:val="1460"/>
    <w:link w:val="1043"/>
    <w:qFormat/>
    <w:rPr>
      <w:rFonts w:ascii="宋体" w:hAnsi="Courier New"/>
    </w:rPr>
  </w:style>
  <w:style w:type="character" w:styleId="1461">
    <w:name w:val="font51"/>
    <w:next w:val="1461"/>
    <w:link w:val="1043"/>
    <w:qFormat/>
    <w:rPr>
      <w:rFonts w:hint="eastAsia" w:ascii="宋体" w:hAnsi="宋体" w:eastAsia="宋体" w:cs="宋体"/>
      <w:color w:val="000000"/>
      <w:sz w:val="22"/>
      <w:szCs w:val="22"/>
      <w:u w:val="none"/>
    </w:rPr>
  </w:style>
  <w:style w:type="character" w:styleId="1462">
    <w:name w:val="font81"/>
    <w:next w:val="1462"/>
    <w:link w:val="1043"/>
    <w:qFormat/>
    <w:rPr>
      <w:rFonts w:hint="eastAsia" w:ascii="宋体" w:hAnsi="宋体" w:eastAsia="宋体" w:cs="宋体"/>
      <w:color w:val="000000"/>
      <w:sz w:val="22"/>
      <w:szCs w:val="22"/>
      <w:u w:val="none"/>
    </w:rPr>
  </w:style>
  <w:style w:type="character" w:styleId="1463">
    <w:name w:val="font61"/>
    <w:next w:val="1463"/>
    <w:link w:val="1043"/>
    <w:qFormat/>
    <w:rPr>
      <w:rFonts w:ascii="font-weight : 400" w:hAnsi="font-weight : 400" w:eastAsia="font-weight : 400" w:cs="font-weight : 400"/>
      <w:color w:val="000000"/>
      <w:sz w:val="22"/>
      <w:szCs w:val="22"/>
      <w:u w:val="none"/>
    </w:rPr>
  </w:style>
  <w:style w:type="character" w:styleId="1464">
    <w:name w:val="页脚 Char"/>
    <w:next w:val="1464"/>
    <w:link w:val="1043"/>
    <w:uiPriority w:val="99"/>
    <w:qFormat/>
    <w:rPr>
      <w:sz w:val="18"/>
    </w:rPr>
  </w:style>
  <w:style w:type="paragraph" w:styleId="1465">
    <w:name w:val="UserStyle_155"/>
    <w:next w:val="1465"/>
    <w:link w:val="1043"/>
    <w:qFormat/>
    <w:rPr>
      <w:rFonts w:ascii="宋体"/>
      <w:color w:val="000000"/>
      <w:sz w:val="24"/>
      <w:szCs w:val="24"/>
      <w:lang w:val="en-US" w:eastAsia="zh-CN" w:bidi="ar-SA"/>
    </w:rPr>
  </w:style>
  <w:style w:type="paragraph" w:styleId="1466">
    <w:name w:val="正文 New"/>
    <w:next w:val="1466"/>
    <w:link w:val="1043"/>
    <w:qFormat/>
    <w:pPr>
      <w:jc w:val="both"/>
      <w:widowControl w:val="off"/>
    </w:pPr>
    <w:rPr>
      <w:sz w:val="21"/>
      <w:szCs w:val="24"/>
      <w:lang w:val="en-US" w:eastAsia="zh-CN" w:bidi="ar-SA"/>
    </w:rPr>
  </w:style>
  <w:style w:type="character" w:styleId="1467">
    <w:name w:val="列表段落 字符"/>
    <w:next w:val="1467"/>
    <w:link w:val="1468"/>
    <w:uiPriority w:val="34"/>
    <w:qFormat/>
    <w:rPr>
      <w:szCs w:val="21"/>
    </w:rPr>
  </w:style>
  <w:style w:type="paragraph" w:styleId="1468">
    <w:name w:val="列表段落1"/>
    <w:basedOn w:val="1043"/>
    <w:next w:val="1468"/>
    <w:link w:val="1467"/>
    <w:uiPriority w:val="34"/>
    <w:qFormat/>
    <w:pPr>
      <w:ind w:firstLine="420"/>
    </w:pPr>
    <w:rPr>
      <w:sz w:val="20"/>
      <w:szCs w:val="21"/>
    </w:rPr>
  </w:style>
  <w:style w:type="paragraph" w:styleId="1469">
    <w:name w:val="Puw正文"/>
    <w:next w:val="1469"/>
    <w:link w:val="1043"/>
    <w:qFormat/>
    <w:pPr>
      <w:ind w:firstLine="560"/>
      <w:jc w:val="both"/>
      <w:spacing w:line="360" w:lineRule="auto"/>
      <w:widowControl w:val="off"/>
    </w:pPr>
    <w:rPr>
      <w:sz w:val="28"/>
      <w:szCs w:val="21"/>
      <w:lang w:val="en-US" w:eastAsia="zh-CN" w:bidi="ar-SA"/>
    </w:rPr>
  </w:style>
  <w:style w:type="paragraph" w:styleId="1470">
    <w:name w:val="Puw重要文字"/>
    <w:next w:val="1470"/>
    <w:link w:val="1043"/>
    <w:qFormat/>
    <w:pPr>
      <w:ind w:firstLine="562"/>
      <w:spacing w:line="360" w:lineRule="auto"/>
    </w:pPr>
    <w:rPr>
      <w:b/>
      <w:sz w:val="28"/>
      <w:szCs w:val="21"/>
      <w:lang w:val="en-US" w:eastAsia="zh-CN" w:bidi="ar-SA"/>
    </w:rPr>
  </w:style>
  <w:style w:type="character" w:styleId="1471">
    <w:name w:val="正文文本 Char"/>
    <w:next w:val="1471"/>
    <w:link w:val="1043"/>
    <w:qFormat/>
    <w:rPr>
      <w:rFonts w:ascii="楷体_GB2312" w:hAnsi="Arial" w:eastAsia="楷体_GB2312"/>
      <w:sz w:val="28"/>
    </w:rPr>
  </w:style>
  <w:style w:type="paragraph" w:styleId="1472">
    <w:name w:val="_Style 6"/>
    <w:basedOn w:val="1043"/>
    <w:next w:val="1150"/>
    <w:link w:val="1043"/>
    <w:uiPriority w:val="34"/>
    <w:qFormat/>
    <w:pPr>
      <w:ind w:firstLine="420"/>
    </w:pPr>
    <w:rPr>
      <w:szCs w:val="24"/>
    </w:rPr>
  </w:style>
  <w:style w:type="paragraph" w:styleId="1473">
    <w:name w:val="msolistparagraph"/>
    <w:basedOn w:val="1043"/>
    <w:next w:val="1473"/>
    <w:link w:val="1043"/>
    <w:pPr>
      <w:ind w:firstLine="420"/>
    </w:pPr>
    <w:rPr>
      <w:szCs w:val="24"/>
    </w:rPr>
  </w:style>
  <w:style w:type="paragraph" w:styleId="1474">
    <w:name w:val="正文文本1"/>
    <w:basedOn w:val="1043"/>
    <w:next w:val="1475"/>
    <w:link w:val="1043"/>
    <w:semiHidden/>
    <w:qFormat/>
    <w:rPr>
      <w:rFonts w:ascii="Arial" w:hAnsi="Arial" w:eastAsia="Arial" w:cs="Arial"/>
      <w:sz w:val="21"/>
      <w:szCs w:val="21"/>
      <w:lang w:val="en-US" w:eastAsia="en-US" w:bidi="ar-SA"/>
    </w:rPr>
  </w:style>
  <w:style w:type="paragraph" w:styleId="1475">
    <w:name w:val="标题 41"/>
    <w:basedOn w:val="1043"/>
    <w:next w:val="1043"/>
    <w:link w:val="1043"/>
    <w:qFormat/>
    <w:pPr>
      <w:keepLines/>
      <w:keepNext/>
      <w:spacing w:before="280" w:after="290" w:line="376" w:lineRule="auto"/>
      <w:outlineLvl w:val="3"/>
    </w:pPr>
    <w:rPr>
      <w:rFonts w:ascii="Arial" w:hAnsi="Arial" w:eastAsia="黑体" w:cs="Arial"/>
      <w:b/>
      <w:bCs/>
      <w:sz w:val="28"/>
      <w:szCs w:val="28"/>
    </w:rPr>
  </w:style>
  <w:style w:type="paragraph" w:styleId="1476">
    <w:name w:val="标题 11"/>
    <w:basedOn w:val="1043"/>
    <w:next w:val="1043"/>
    <w:link w:val="1043"/>
    <w:qFormat/>
    <w:pPr>
      <w:ind w:firstLine="2890"/>
      <w:jc w:val="left"/>
      <w:keepNext/>
      <w:tabs>
        <w:tab w:val="left" w:pos="1440" w:leader="none"/>
        <w:tab w:val="left" w:pos="5670" w:leader="none"/>
      </w:tabs>
      <w:outlineLvl w:val="0"/>
    </w:pPr>
    <w:rPr>
      <w:rFonts w:ascii="黑体" w:eastAsia="仿宋"/>
      <w:b/>
      <w:sz w:val="24"/>
      <w:szCs w:val="28"/>
    </w:rPr>
  </w:style>
  <w:style w:type="paragraph" w:styleId="1477">
    <w:name w:val="正文文本缩进11"/>
    <w:basedOn w:val="1043"/>
    <w:next w:val="1477"/>
    <w:link w:val="1043"/>
    <w:qFormat/>
    <w:pPr>
      <w:ind w:firstLine="645"/>
    </w:pPr>
    <w:rPr>
      <w:rFonts w:ascii="楷体_GB2312" w:eastAsia="楷体_GB2312"/>
      <w:sz w:val="32"/>
    </w:rPr>
  </w:style>
  <w:style w:type="paragraph" w:styleId="1478">
    <w:name w:val="标题 31"/>
    <w:basedOn w:val="1043"/>
    <w:next w:val="1043"/>
    <w:link w:val="1043"/>
    <w:qFormat/>
    <w:pPr>
      <w:keepLines/>
      <w:keepNext/>
      <w:spacing w:line="390" w:lineRule="atLeast"/>
      <w:shd w:val="clear" w:color="auto" w:fill="ffffff"/>
      <w:outlineLvl w:val="2"/>
    </w:pPr>
    <w:rPr>
      <w:rFonts w:ascii="宋体" w:hAnsi="宋体"/>
      <w:b/>
      <w:szCs w:val="21"/>
    </w:rPr>
  </w:style>
  <w:style w:type="table" w:styleId="1479">
    <w:name w:val="网格型1"/>
    <w:basedOn w:val="1480"/>
    <w:next w:val="1479"/>
    <w:link w:val="1043"/>
    <w:uiPriority w:val="39"/>
    <w:qFormat/>
    <w:pPr>
      <w:jc w:val="both"/>
      <w:widowControl w:val="off"/>
    </w:pPr>
    <w:tblPr/>
  </w:style>
  <w:style w:type="table" w:styleId="1480">
    <w:name w:val="普通表格1"/>
    <w:next w:val="1480"/>
    <w:link w:val="1043"/>
    <w:uiPriority w:val="99"/>
    <w:unhideWhenUsed/>
    <w:qFormat/>
    <w:rPr>
      <w:lang w:val="en-US" w:eastAsia="zh-CN" w:bidi="ar-SA"/>
    </w:rPr>
    <w:tblPr/>
  </w:style>
  <w:style w:type="paragraph" w:styleId="1481">
    <w:name w:val="普通(网站)1"/>
    <w:basedOn w:val="1043"/>
    <w:next w:val="1481"/>
    <w:link w:val="1043"/>
    <w:uiPriority w:val="99"/>
    <w:qFormat/>
    <w:pPr>
      <w:jc w:val="left"/>
      <w:spacing w:before="100" w:beforeAutospacing="1" w:after="100" w:afterAutospacing="1"/>
      <w:widowControl/>
    </w:pPr>
    <w:rPr>
      <w:rFonts w:ascii="Arial" w:hAnsi="Arial" w:eastAsia="Arial Unicode MS" w:cs="Arial"/>
      <w:sz w:val="24"/>
      <w:szCs w:val="24"/>
    </w:rPr>
  </w:style>
  <w:style w:type="paragraph" w:styleId="1482">
    <w:name w:val="修订"/>
    <w:next w:val="1482"/>
    <w:link w:val="1043"/>
    <w:uiPriority w:val="99"/>
    <w:unhideWhenUsed/>
    <w:rPr>
      <w:sz w:val="21"/>
      <w:lang w:val="en-US" w:eastAsia="zh-CN" w:bidi="ar-SA"/>
    </w:rPr>
  </w:style>
  <w:style w:type="character" w:styleId="13102" w:default="1">
    <w:name w:val="Default Paragraph Font"/>
    <w:uiPriority w:val="1"/>
    <w:semiHidden/>
    <w:unhideWhenUsed/>
  </w:style>
  <w:style w:type="numbering" w:styleId="13103" w:default="1">
    <w:name w:val="No List"/>
    <w:uiPriority w:val="99"/>
    <w:semiHidden/>
    <w:unhideWhenUsed/>
  </w:style>
  <w:style w:type="table" w:styleId="13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dc:creator>
  <cp:lastModifiedBy>王慧</cp:lastModifiedBy>
  <cp:revision>7</cp:revision>
  <dcterms:created xsi:type="dcterms:W3CDTF">2024-10-12T03:17:00Z</dcterms:created>
  <dcterms:modified xsi:type="dcterms:W3CDTF">2024-11-29T08:48:09Z</dcterms:modified>
</cp:coreProperties>
</file>