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南京市佑安医院精神科养老护工服务项目</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项目编号：ZJ203224530953</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采购人：南京市佑安医院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日期：2024年8月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21002" w:history="1">
        <w:r>
          <w:rPr>
            <w:rStyle w:val="794"/>
            <w:rFonts w:ascii="SimSun" w:hAnsi="SimSun" w:eastAsia="SimSun" w:cs="SimSun"/>
            <w:color w:val="0000ee"/>
            <w:sz w:val="21"/>
            <w:u w:val="single"/>
          </w:rPr>
          <w:t xml:space="preserve">第一章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招标公告</w:t>
        </w:r>
        <w:r>
          <w:rPr>
            <w:rStyle w:val="794"/>
            <w:rFonts w:ascii="Arial" w:hAnsi="Arial" w:eastAsia="Arial" w:cs="Arial"/>
            <w:color w:val="0000ee"/>
            <w:sz w:val="21"/>
            <w:u w:val="none"/>
          </w:rPr>
          <w:t xml:space="preserve">1</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717" w:history="1">
        <w:r>
          <w:rPr>
            <w:rStyle w:val="794"/>
            <w:rFonts w:ascii="SimSun" w:hAnsi="SimSun" w:eastAsia="SimSun" w:cs="SimSun"/>
            <w:color w:val="0000ee"/>
            <w:sz w:val="21"/>
            <w:u w:val="single"/>
          </w:rPr>
          <w:t xml:space="preserve">第二章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供应商须知</w:t>
        </w:r>
        <w:r>
          <w:rPr>
            <w:rStyle w:val="794"/>
            <w:rFonts w:ascii="Arial" w:hAnsi="Arial" w:eastAsia="Arial" w:cs="Arial"/>
            <w:color w:val="0000ee"/>
            <w:sz w:val="21"/>
            <w:u w:val="none"/>
          </w:rPr>
          <w:t xml:space="preserve">5</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8654" w:history="1">
        <w:r>
          <w:rPr>
            <w:rStyle w:val="794"/>
            <w:rFonts w:ascii="SimSun" w:hAnsi="SimSun" w:eastAsia="SimSun" w:cs="SimSun"/>
            <w:color w:val="0000ee"/>
            <w:sz w:val="21"/>
            <w:u w:val="single"/>
          </w:rPr>
          <w:t xml:space="preserve">第三章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评标标准</w:t>
        </w:r>
        <w:r>
          <w:rPr>
            <w:rStyle w:val="794"/>
            <w:rFonts w:ascii="Arial" w:hAnsi="Arial" w:eastAsia="Arial" w:cs="Arial"/>
            <w:color w:val="0000ee"/>
            <w:sz w:val="21"/>
            <w:u w:val="none"/>
          </w:rPr>
          <w:t xml:space="preserve">19</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7998" w:history="1">
        <w:r>
          <w:rPr>
            <w:rStyle w:val="794"/>
            <w:rFonts w:ascii="SimSun" w:hAnsi="SimSun" w:eastAsia="SimSun" w:cs="SimSun"/>
            <w:color w:val="0000ee"/>
            <w:sz w:val="21"/>
            <w:u w:val="single"/>
          </w:rPr>
          <w:t xml:space="preserve">第四章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采购需求</w:t>
        </w:r>
        <w:r>
          <w:rPr>
            <w:rStyle w:val="794"/>
            <w:rFonts w:ascii="Arial" w:hAnsi="Arial" w:eastAsia="Arial" w:cs="Arial"/>
            <w:color w:val="0000ee"/>
            <w:sz w:val="21"/>
            <w:u w:val="none"/>
          </w:rPr>
          <w:t xml:space="preserve">23</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9845" w:history="1">
        <w:r>
          <w:rPr>
            <w:rStyle w:val="794"/>
            <w:rFonts w:ascii="SimSun" w:hAnsi="SimSun" w:eastAsia="SimSun" w:cs="SimSun"/>
            <w:color w:val="0000ee"/>
            <w:sz w:val="21"/>
            <w:u w:val="single"/>
          </w:rPr>
          <w:t xml:space="preserve">第五章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合同条款及格式</w:t>
        </w:r>
        <w:r>
          <w:rPr>
            <w:rStyle w:val="794"/>
            <w:rFonts w:ascii="Arial" w:hAnsi="Arial" w:eastAsia="Arial" w:cs="Arial"/>
            <w:color w:val="0000ee"/>
            <w:sz w:val="21"/>
            <w:u w:val="none"/>
          </w:rPr>
          <w:t xml:space="preserve">33</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2716" w:history="1">
        <w:r>
          <w:rPr>
            <w:rStyle w:val="794"/>
            <w:rFonts w:ascii="SimSun" w:hAnsi="SimSun" w:eastAsia="SimSun" w:cs="SimSun"/>
            <w:color w:val="0000ee"/>
            <w:sz w:val="21"/>
            <w:u w:val="single"/>
          </w:rPr>
          <w:t xml:space="preserve">第六章</w:t>
        </w:r>
        <w:r>
          <w:rPr>
            <w:rStyle w:val="794"/>
            <w:rFonts w:ascii="SimSun" w:hAnsi="SimSun" w:eastAsia="SimSun" w:cs="SimSun"/>
            <w:color w:val="0000ee"/>
            <w:sz w:val="21"/>
            <w:u w:val="none"/>
          </w:rPr>
          <w:t xml:space="preserve"> </w:t>
        </w:r>
        <w:r>
          <w:rPr>
            <w:rStyle w:val="794"/>
            <w:rFonts w:ascii="SimSun" w:hAnsi="SimSun" w:eastAsia="SimSun" w:cs="SimSun"/>
            <w:color w:val="0000ee"/>
            <w:sz w:val="21"/>
            <w:u w:val="single"/>
          </w:rPr>
          <w:t xml:space="preserve">投标文件格式及附件</w:t>
        </w:r>
        <w:r>
          <w:rPr>
            <w:rStyle w:val="794"/>
            <w:rFonts w:ascii="Arial" w:hAnsi="Arial" w:eastAsia="Arial" w:cs="Arial"/>
            <w:color w:val="0000ee"/>
            <w:sz w:val="21"/>
            <w:u w:val="none"/>
          </w:rPr>
          <w:t xml:space="preserve">42</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p>
      <w:pPr>
        <w:ind w:left="0" w:right="0" w:firstLine="0"/>
        <w:jc w:val="center"/>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南京市佑安医院精神科养老护工服务项目招标公告</w:t>
      </w:r>
      <w:r/>
    </w:p>
    <w:p>
      <w:pPr>
        <w:ind w:left="0" w:right="0" w:firstLine="0"/>
        <w:spacing w:before="0" w:after="0" w:line="11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南京市佑安医院安保服务的潜在供应商应在e交易平台（http://www.ejy365.com）获取采购文件，并于2024年9月12日09：30（北京时间）前提交投标文件。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江苏省设备成套股份有限公司（采购代理机构）受南京市佑安医院（采购人）委托，就南京市佑安医院精神科养老护工服务项目（项目名称）进行公开招标采购，现欢迎符合资格条件的供应商参加。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项目编号：ZJ203224530953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项目名称：南京市佑安医院精神科养老护工服务项目</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预算金额：399.4万元人民币</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最高限价：399.4万元人民币，报价超过者作无效投标处理。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了满足南京市佑安医院健康发展的需求，提高南京市佑安医院管理服务水平，响应相关国家养老政策，现采购人拟通过公开招标方式确定一家供应商承接南京市佑安医院相关老年人护理服务，供应商须提供服务人员不少于51人，服务内容包括为老年人提供生活照料、专科照护、安全防护、康复护理、精神慰藉、文化娱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服务期限：自合同签订之日起一年。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1.满足《中华人民共和国政府采购法》第二十二条规定，并提供下列材料：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（1）具有独立承担民事责任的能力（提供法人或者其他组织的营业执照等证明材料）；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（2）具有良好的商业信誉和健全的财务会计制度</w:t>
      </w:r>
      <w:r>
        <w:rPr>
          <w:rFonts w:ascii="SimSun" w:hAnsi="SimSun" w:eastAsia="SimSun" w:cs="SimSun"/>
          <w:color w:val="000000"/>
          <w:sz w:val="21"/>
        </w:rPr>
        <w:t xml:space="preserve">[</w:t>
      </w:r>
      <w:r>
        <w:rPr>
          <w:rFonts w:ascii="Arial" w:hAnsi="Arial" w:eastAsia="Arial" w:cs="Arial"/>
          <w:color w:val="000000"/>
          <w:sz w:val="21"/>
        </w:rPr>
        <w:t xml:space="preserve">（提供磋商前六个月内任意一个月的财务状况报告（至少包括资产负债表和利润表）（法人或者其他组织成立未满三个月的可以不提供），或磋商前六个月内银行出具的资信证明，</w:t>
      </w:r>
      <w:r>
        <w:rPr>
          <w:rFonts w:ascii="SimSun" w:hAnsi="SimSun" w:eastAsia="SimSun" w:cs="SimSun"/>
          <w:color w:val="000000"/>
          <w:sz w:val="21"/>
        </w:rPr>
        <w:t xml:space="preserve">或其2023年度财务报告</w:t>
      </w:r>
      <w:r>
        <w:rPr>
          <w:rFonts w:ascii="Arial" w:hAnsi="Arial" w:eastAsia="Arial" w:cs="Arial"/>
          <w:color w:val="000000"/>
          <w:sz w:val="21"/>
        </w:rPr>
        <w:t xml:space="preserve">。提供方式：复印件加盖供应商公章装订于响应文件中）]；</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（3）具有履行合同所必需的设备和专业技术能力（供应商根据履行采购项目合同需要，提供具有履行合同所必需的设备和专业技术能力的声明或证明材料）；</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（4）有依法缴纳税收和社会保障资金的良好记录</w:t>
      </w:r>
      <w:r>
        <w:rPr>
          <w:rFonts w:ascii="SimSun" w:hAnsi="SimSun" w:eastAsia="SimSun" w:cs="SimSun"/>
          <w:color w:val="000000"/>
          <w:sz w:val="21"/>
        </w:rPr>
        <w:t xml:space="preserve">[1.</w:t>
      </w:r>
      <w:r>
        <w:rPr>
          <w:rFonts w:ascii="Arial" w:hAnsi="Arial" w:eastAsia="Arial" w:cs="Arial"/>
          <w:color w:val="000000"/>
          <w:sz w:val="21"/>
        </w:rPr>
        <w:t xml:space="preserve">提供磋商前六个月内任意一月份的纳税凭据复印件加盖公章（依法免税的应提供相应文件说明）；2.提供磋商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（5）参加政府采购活动前三年内，在经营活动中没有重大违法记录（提供声明或承诺书，正本中应为原件）；</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（6）法律、行政法规规定的其他条件：无。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Arial" w:hAnsi="Arial" w:eastAsia="Arial" w:cs="Arial"/>
          <w:color w:val="000000"/>
          <w:sz w:val="21"/>
        </w:rPr>
        <w:t xml:space="preserve">（如属于专门面向中小企业采购的项目，供应商应为中小微企业、监狱企业、残疾人福利性单位）本项目按照采用以下方式落实政府采购促进中小企业发展的要求：执行价格扣除优惠政策，具体详见</w:t>
      </w:r>
      <w:r>
        <w:rPr>
          <w:rFonts w:ascii="SimSun" w:hAnsi="SimSun" w:eastAsia="SimSun" w:cs="SimSun"/>
          <w:color w:val="000000"/>
          <w:sz w:val="21"/>
        </w:rPr>
        <w:t xml:space="preserve">磋商</w:t>
      </w:r>
      <w:r>
        <w:rPr>
          <w:rFonts w:ascii="Arial" w:hAnsi="Arial" w:eastAsia="Arial" w:cs="Arial"/>
          <w:color w:val="000000"/>
          <w:sz w:val="21"/>
        </w:rPr>
        <w:t xml:space="preserve">文件第三章。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（1）本项目不接受联合体投标，中标后不允许转包、分包；（提供承诺书或声明，正本中应为原件）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（2）单位负责人为同一人或者存在直接控股、管理关系的不同供应商，不得同时参加本项目同一包的投标。（提供承诺书或声明，正本中应为原件）</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1.招标文件的获取时间：2024年8月22日至2024年8月29日17：30（北京时间，法定节假日除外，下同）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2.招标文件的获取方式：供应商</w:t>
      </w:r>
      <w:r>
        <w:rPr>
          <w:rFonts w:ascii="Arial" w:hAnsi="Arial" w:eastAsia="Arial" w:cs="Arial"/>
          <w:color w:val="000000"/>
          <w:sz w:val="21"/>
        </w:rPr>
        <w:t xml:space="preserve">应</w:t>
      </w:r>
      <w:r>
        <w:rPr>
          <w:rFonts w:ascii="SimSun" w:hAnsi="SimSun" w:eastAsia="SimSun" w:cs="SimSun"/>
          <w:color w:val="000000"/>
          <w:sz w:val="21"/>
        </w:rPr>
        <w:t xml:space="preserve">于获取时间内前往e交易平台（http://www.ejy365.com）按照要求进行实名会员注册、完善相关信息及选择项目报名、下载招标文件。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3.未按照本公告要求获得本项目招标文件的，招标代理机构不予接收其投标文件。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纸质采购文件</w:t>
      </w:r>
      <w:r>
        <w:rPr>
          <w:rFonts w:ascii="Arial" w:hAnsi="Arial" w:eastAsia="Arial" w:cs="Arial"/>
          <w:color w:val="000000"/>
          <w:sz w:val="21"/>
        </w:rPr>
        <w:t xml:space="preserve">工本费</w:t>
      </w:r>
      <w:r>
        <w:rPr>
          <w:rFonts w:ascii="SimSun" w:hAnsi="SimSun" w:eastAsia="SimSun" w:cs="SimSun"/>
          <w:color w:val="000000"/>
          <w:sz w:val="21"/>
        </w:rPr>
        <w:t xml:space="preserve">100元（电子采购文件不收费）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rPr>
          <w:rFonts w:ascii="Arial" w:hAnsi="Arial" w:eastAsia="Arial" w:cs="Arial"/>
          <w:b/>
          <w:color w:val="000000"/>
          <w:sz w:val="21"/>
        </w:rPr>
        <w:t xml:space="preserve">投标文件</w:t>
      </w:r>
      <w:r>
        <w:rPr>
          <w:rFonts w:ascii="SimSun" w:hAnsi="SimSun" w:eastAsia="SimSun" w:cs="SimSun"/>
          <w:b/>
          <w:color w:val="000000"/>
          <w:sz w:val="21"/>
        </w:rPr>
        <w:t xml:space="preserve">的递交及开标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纸质及电子版投标文件递交截止时间</w:t>
      </w:r>
      <w:r>
        <w:rPr>
          <w:rFonts w:ascii="Arial" w:hAnsi="Arial" w:eastAsia="Arial" w:cs="Arial"/>
          <w:color w:val="000000"/>
          <w:sz w:val="21"/>
        </w:rPr>
        <w:t xml:space="preserve">（即开标时间）</w:t>
      </w:r>
      <w:r>
        <w:rPr>
          <w:rFonts w:ascii="SimSun" w:hAnsi="SimSun" w:eastAsia="SimSun" w:cs="SimSun"/>
          <w:color w:val="000000"/>
          <w:sz w:val="21"/>
        </w:rPr>
        <w:t xml:space="preserve">：2024年9月12日09：30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纸质及电子版投标文件递交地点</w:t>
      </w:r>
      <w:r>
        <w:rPr>
          <w:rFonts w:ascii="Arial" w:hAnsi="Arial" w:eastAsia="Arial" w:cs="Arial"/>
          <w:color w:val="000000"/>
          <w:sz w:val="21"/>
        </w:rPr>
        <w:t xml:space="preserve">（即开标地点）</w:t>
      </w:r>
      <w:r>
        <w:rPr>
          <w:rFonts w:ascii="SimSun" w:hAnsi="SimSun" w:eastAsia="SimSun" w:cs="SimSun"/>
          <w:color w:val="000000"/>
          <w:sz w:val="21"/>
        </w:rPr>
        <w:t xml:space="preserve">：南京市鼓楼区清江南路18号鼓楼创新广场D栋11楼开标室1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注：电子版投标文件无须上传至平台。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1.供应商应当从招标代理机构合法获得招标项目的招标文件。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2.本次采购公告在南京公共采购信息网、江苏政府采购网上发布，有关本次采购的事项若存在变动或修改，敬请及时关注南京公共采购信息网、江苏政府采购网上发布的信息更正公告。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3.采购项目需要落实的政府采购政策：本项目执行《政府采购促进中小企业发展管理办法》《关于政府采购支持监狱企业发展有关问题的通知》《关于促进残疾人就业政府采购政策的通知》等政府采购政策文件。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供应商诚信档案管理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根据《南京市政府采购供应商信用管理工作暂行办法》（宁财规[2018]10 号）有关规定， 凡在南京地区参加政府采购活动的供应商，应当事先登录信用南京”（www.njcredit.gov.cn） 或南京公共采购信息网（https：//njgc.jfh.com/）主页“政府采购供应商诚信档案”栏目进行注册登记。由于特殊原因未及时注册的供应商可先行获取采购文件，但必须在提交投标（响应）文件截止日2天前办理登记注册手续。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供应商申请网上注册的，应当按以下程序进行：</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（1）登录“信用南京”或“南京市政府采购网”网站，点击“政府采购供应商诚信档案”图标，在弹 出的用户登录界面，点击“新用户注册”；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（2）在“新用户注册”界面，供应商自行设置用户名、登录密码，如实填写“南京市政府采购供应商诚信档案注册登记表”，根据本办法第十七条规定上传相关资料，并进行信用承诺确认后， 提交注册申请；系统审核后，供应商即可登录系统进行相关功能操作。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南京市政府采购供应商诚信档案管理系统客服电话：025-52718366；供应商可就用户注册与打印“南京市政府采购供应商信用记录表”等事宜进行咨询。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5.根据《关于在政府采购活动中推行信用承诺制的通知》（宁财购通[2021]5 号）的规定，本项目公告“二、供应商资格要求第1条”涉及的证明材料，供应商可以在投标文件中一次性提交，也可以在投标文件中提供满足相应条件的书面承诺书（详见磋商文件第六章格式），不再需要提供上述涉及的证明材料。供应商仅提供信用承诺书而未提供“二、申请人的资格要求第1条”及“二、申请人的资格要求第6条”中涉及的证明材料的，须在中标（成交）后，另行提供上述由信用承诺书替代的证明材料（一式三份），材料须加盖公章并提交采购代理机构核验。经核验</w:t>
      </w:r>
      <w:r>
        <w:rPr>
          <w:rFonts w:ascii="SimSun" w:hAnsi="SimSun" w:eastAsia="SimSun" w:cs="SimSun"/>
          <w:b/>
          <w:color w:val="000000"/>
          <w:sz w:val="21"/>
        </w:rPr>
        <w:t xml:space="preserve">无误后，由采购人或采购代理机构发出中标（成交）通知书。 供应商涉及以下情形的，不适用信用承诺，仍须提供上述证明材料：</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供应商对信用承诺内容的真实性、合法性、有效性负责。如作出虚假信用承诺，视同 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名称：南京市佑安医院</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地址：南京市江宁区淳化街道索青路666号</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联系人：郗小玲</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联系电话：025-52292721</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联系方式：程工025-86632670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邮箱：chengjy@jcec.cn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联系电话：025-83300059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3752" w:right="0" w:firstLine="0"/>
        <w:spacing w:before="11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0"/>
        <w:jc w:val="center"/>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供应商须知前附表 （本表是对供应商须知的具体补充和修改，如有矛盾，应以本表为准）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8676"/>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采购人：南京市佑安医院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地址：南京市江宁区淳化街道索青路666号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采购代理机构：江苏省设备成套股份有限公司 </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 025-86632670</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项目名称：南京市佑安医院精神科养老护工服务项目</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项目编号：ZJ203224530953</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预算金额：详见招标公告</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最高限价：详见招标公告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合同履行期限：自合同签订之日起一年。</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公告发布媒体：南京公共采购信息网、江苏政府采购网</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递交投标文件开始时间：详见招标公告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递交投标文件截止时间、开启时间：详见招标公告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地点：详见招标公告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提问方式：书面提问须加盖供应商公章。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采购答疑会时间、地点：如有，另行书面通知。</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投标报价：所有投标均以人民币报价。供应商的投标报价应遵守“中华人民共和国价格法”。该报价为本次投标内容服务的全部费用，含相关税费及相关服务等一切可能发生的全部费用。</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正本1份，副本5份，电子版1份。[电子版须为投标文件盖公章（红章）正本的PDF扫描件，扫描件内容应与纸质文件完全一致。文件名建议修改为公司名+项目编号。如多分包投标，电子版可合并一个U盘提交。电子文档用于存档，以U盘（请勿提交刻录光盘）形式递交，当纸质正本文件和电子文档不一致时，以纸质正本文件为准。U盘不予退还。]</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评审方法：综合评分法</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是否专门面向中小企业采购：否，本项目面向大、中、小、微型企业，事业法人等各类供应商采购。</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若本项目面向大、中、小、微型企业，事业法人等各类供应商采购，小微企业享受价格分优惠政策如下：</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根据《政府采购促进中小企业发展管理办法》的相关规定，本项目对小型或微型企业产品的价格给予10%的扣除，以扣除后的价格作为评审价格；专门面向中小企业采购时，则不再给予价格扣除。</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若供应商非中小企业，可视为中小企业参与本项目的情形：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（1）货物采购项目：货物由中小企业制造，即货物由中小企业生产且使用该中小企业商号或者注册商标，享受中小企业扶持政策。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注：货物采购项目中，供应商提供的货物既有中小企业制造货物，也有大型企业制造货物的，不享受中小企业扶持政策。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（2）服务采购项目：服务由中小企业承接 ，即提供服务的人员为中小企业按照《中华人民共和国劳动民法典》订立劳动合同的从业人员，享受中小企业扶持政策。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（3）工程采购项目：在工程采购项目中，工程由中小企业承建，即工程施工单位为中小企业。</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投标有效期：提交投标文件的截止之日起算90天。</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如发生此列情况之一，供应商的投标文件将被拒绝：</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（1）未按规定获取招标文件的；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（2）供应商名称与报名时不一致的；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（3）未在投标文件截止时间前递交的投标文件；</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（4）未按招标文件的规定进行密封。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本项目不收取投标保证金。</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1.本招标文件所附合同条款对中标供应商有约束力，根据项目需要采购人可在与中标供应商签署合同时对原合同稍作修订；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递交（投标文件递交截止时间）后，采购代理机构将在“信用中国网站”（www.creditchina.gov.cn）和“中国政府采购网”（www.ccgp.gov.cn）的政府采购严重违法失信行为记录名单对参与投标的供应商进行信息查询，确认供应商截止投标文件递交截止时间，参加政府采购活动前是否被列入失信被执行人、税收违法黑名单、政府采购严重违法失信行为记录名单等。</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核心产品：本项目为服务类项目无核心产品。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采购标的对应中小企业划分标准所属行业：其他未列明行业。</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是否接受转包：本项目不接受转包。</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是否接受分包：本项目不接受非法分包。</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招标代理服务费：本次招标，中标供应商按照《江苏省招标代理服务收费的指导意见》（苏招协[2022]002号）收费标准的70%计算，向采购代理机构支付招标代理服务费。</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6" w:type="dxa"/>
            <w:vAlign w:val="top"/>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投标文件中的投标报价不得超过招标公告、招标文件规定的预算价或最高限价，超过规定的预算价或最高限价的投标文件，按无效投标处理。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2.2“供应商（投标人）”是指参加投标竞争，并符合招标文件规定资格条件的法人、其他组织或者自然人。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2.4“用户或使用单位”是指使用产品、接受服务的单位。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招标文件包括以下主要内容：招标公告；供应商须知；供应商应当提交的资格、资信证明文件；为落实政府采购政策，采购标的需满足的要求，以及供应商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产品、服务提供的时间、地点、方式；采购资金的支付方式、时间、条件；评标方法、评标标准和投标无效情形；投标有效期；投标截止时间、</w:t>
      </w:r>
      <w:r>
        <w:rPr>
          <w:rFonts w:ascii="SimSun" w:hAnsi="SimSun" w:eastAsia="SimSun" w:cs="SimSun"/>
          <w:color w:val="000000"/>
          <w:sz w:val="21"/>
        </w:rPr>
        <w:t xml:space="preserve">开标时间及地点；招标代理机构代理费用的收取标准和方式；供应商信用信息查询渠道及截止时点、信用信息查询记录和证据留存的具体方式、信用信息的使用规则等；省级以上财政部门规定的其他事项。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招标的最小单位是包。招标产品数量及技术要求中未分包的，供应商对要求提供的产品和服务不得部分投标；招标产品数量及技术要求中已经分包的，可以以包为单位投标。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招标代理机构如果要求供应商按照招标文件规定提交备选投标方案的，供应商可以提交备选方案；否则，备选方案将被拒绝。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4.4招标文件中要求的产品品牌或型号，是采购人根据项目所要实现的功能推荐的品牌或型号，仅供供应商参考，并不是限制条件。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各供应商应自行查看下载相关澄清公告，如供应商未及时关注相关更正等信息公告，由此造成的一切损失由供应商自行承担。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6.3供应商应用人民币报价。投标产品如果是进口产品的，应提供人民币与</w:t>
      </w:r>
      <w:r>
        <w:rPr>
          <w:rFonts w:ascii="SimSun" w:hAnsi="SimSun" w:eastAsia="SimSun" w:cs="SimSun"/>
          <w:b/>
          <w:color w:val="000000"/>
          <w:sz w:val="21"/>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6.4投标文件应按照招标文件规定的顺序，统一用A4规格幅面打印、装订成册并编制目录，由于编排混乱导致投标文件被误读或查找不到，责任由供应商承担。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6.5供应商应在投标文件中写清相应的项目编号、项目名称、供应商全称、地址、电话、传真等。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6.6供应商根据招标文件载明的标的采购项目实际情况，拟在中标后将中标项目的非主体、非关键性工作交由他人完成的，应当在投标文件中载明。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（3）供应商资格资信证明文件：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1）第一章招标公告中二、1.《中华人民共和国政府采购法》规定的资格条件证明文件；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2）第一章招标公告中二、2.落实政府采购政策需满足的资格要求；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3）第一章招标公告中二、3.采购人根据采购项目的特殊要求规定的特定条件证明文件。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（8）分项报价表（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（11）其它（供应商认为有必要提供的声明和文件，如有，自行拟定并添加）。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产品和服务是合格的、并符合招标文件要求的证明文件，以及对产品和服务的详细说明，这些文件可以是文字资料、图纸和数据等。提供的产品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10.1价格部分是对采购标的价格构成的说明，招标文件如无特别说明，每一项产品及服务仅接受一个价格。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10.2报价应包含本次招标标的有关的所有费用，以及技术资料、支付给员工的工资和国家强制缴纳的各种社会保障资金，以及供应商认为需要的其他费用等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供应商应在《开标一览表》、《分项报价表》等标明投标产品和服务的单价、总价以及分项报价。</w:t>
      </w:r>
      <w:r>
        <w:rPr>
          <w:rFonts w:ascii="SimSun" w:hAnsi="SimSun" w:eastAsia="SimSun" w:cs="SimSun"/>
          <w:b/>
          <w:color w:val="000000"/>
          <w:sz w:val="21"/>
        </w:rPr>
        <w:t xml:space="preserve">供应商系小型、微型企业，并提供本企业制造的货物、承担的工程或者服务，或者提供其他小型、微型企业制造的货物，须在《开标一览表》、《分项报价表》中注明。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10.6本项目预算为：详见第一章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其他部分由供应商根据编制投标文件需要提供的其他相关文件组成。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本项目不需要交投标保证金。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14.投标文件的份数和签署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14.1供应商的投标文件正本1份、副本5份、电子版1份（U盘形式。电子版须为正本PDF彩色扫描件，与纸质版一致，单独密封，</w:t>
      </w:r>
      <w:r>
        <w:rPr>
          <w:rFonts w:ascii="SimSun" w:hAnsi="SimSun" w:eastAsia="SimSun" w:cs="SimSun"/>
          <w:b/>
          <w:color w:val="000000"/>
          <w:sz w:val="21"/>
        </w:rPr>
        <w:t xml:space="preserve">与纸质文件同时递交，U盘递交后不予退还</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b/>
          <w:color w:val="000000"/>
          <w:sz w:val="21"/>
        </w:rPr>
        <w:t xml:space="preserve">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采购代理机构、评标委员会认为需要时，供应商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投标文件不应有涂改、增删之处，如必须修改时，修改处必须有供应商法定代表人或授权代表签字。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14.4投标文件提倡按照</w:t>
      </w:r>
      <w:r>
        <w:rPr>
          <w:rFonts w:ascii="SimSun" w:hAnsi="SimSun" w:eastAsia="SimSun" w:cs="SimSun"/>
          <w:b/>
          <w:color w:val="000000"/>
          <w:sz w:val="21"/>
        </w:rPr>
        <w:t xml:space="preserve">A4幅面、双面打印</w:t>
      </w:r>
      <w:r>
        <w:rPr>
          <w:rFonts w:ascii="SimSun" w:hAnsi="SimSun" w:eastAsia="SimSun" w:cs="SimSun"/>
          <w:color w:val="000000"/>
          <w:sz w:val="21"/>
        </w:rPr>
        <w:t xml:space="preserve">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供应商应承担所有与准备和参加投标有关的费用，无论采购结果如何，采购代理机构和采购人在任何情况下均无义务和责任承担这些费用。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招标代理服务费：收费标准详见供应商须知前附表。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15.3招标代理服务费无需在开标一览表中单列。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16.投标文件的密封与递交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投标文件的纸质版、电子版应分别密封包装，并在封套的封口处加盖供应商公章或由供应商的法定代表人（单位负责人）或其授权的代理人签字。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16.2投标文件封套上应写明以下内容：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 年 月 日 时前不得开启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16.3 供应商应当在招标文件要求递交投标文件的截止时间前，将投标文件密封送达指定地点。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19.诚实信用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供应商应当遵循公平竞争的原则，不得恶意串通，不得妨碍其他供应商的竞争行为，不得损害采购人或者其他供应商的合法权益。</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有下列情形之一的，视为供应商串通投标，其投标无效：</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不同供应商的投标文件由同一单位或者个人编制；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不同供应商委托同一单位或者个人办理投标事宜；</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不同供应商的投标文件载明的项目管理成员或者联系人员为同一人；</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不同供应商的投标文件异常一致或者投标报价呈规律性差异；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不同供应商的投标文件相互混装；</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不同供应商的投标保证金（如有）从同一单位或者个人的账户转出。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19.2在评标过程中发现供应商有上述情形的，评标委员会应当认定其投标无效，并书面报告本级财政部门。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采购代理机构将在招标文件确定的时间和地点进行公开开标。供应商应委派代表准时参加，参加开标的代表须签名报到以证明其出席。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20.2开标时，应当由供应商或者其推选的代表检查投标文件的密封情况；经确认无误后，由采购人或者采购代理机构工作人员当众拆封，宣布供应商名称、投标价格和招标文件规定的需要宣布的其他内容。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20.4开标过程由采购代理机构负责记录，由参加开标的各供应商代表和相关工作人员签字确认后随采购文件一并存档。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20.5供应商未参加开标的，视同认可开标结果。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20.6公开招标数额标准以上的采购项目，投标截止后供应商不足3家或者通过资格审查或符合性审查的供应商不足3家的，除采购任务取消情形外，按照以下方式处理：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 投标文件的资格性检查。</w:t>
      </w:r>
      <w:r>
        <w:rPr>
          <w:rFonts w:ascii="SimSun" w:hAnsi="SimSun" w:eastAsia="SimSun" w:cs="SimSun"/>
          <w:color w:val="000000"/>
          <w:sz w:val="21"/>
        </w:rPr>
        <w:t xml:space="preserve">公开招标采购项目开标结束后，采购人或者招标代理机构应当依法对供应商的资格进行审查。合格供应商不足3家的，不得评标。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21.2.2投标文件的符合性审查</w:t>
      </w:r>
      <w:r>
        <w:rPr>
          <w:rFonts w:ascii="SimSun" w:hAnsi="SimSun" w:eastAsia="SimSun" w:cs="SimSun"/>
          <w:color w:val="000000"/>
          <w:sz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21.2.2.1 实质性要求是指本招标文件中用带星号（“★”）、“必须”或“应（应当）”等其他文字说明的商务和技术要求。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21.2.3.1对于投标文件中含义不明确、同类问题表述不一致或者有明显文字和计算错误的内容，评标委员会应当以书面形式要求供应商作出必要的澄清、说明或者补正。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21.2.3.2供应商的澄清、说明或者补正应当采用书面形式，并加盖公章，或者由法定代表人或其授权代表签字。供应商的澄清、说明或者补正不得超出投标文件的范围或者改变投标文件的实质性内容。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rPr>
          <w:rFonts w:ascii="SimSun" w:hAnsi="SimSun" w:eastAsia="SimSun" w:cs="SimSun"/>
          <w:b/>
          <w:color w:val="000000"/>
          <w:sz w:val="21"/>
        </w:rPr>
        <w:t xml:space="preserve">修正后的报价按照前款规定经供应商确认后产生约束力，供应商不确认的，其投标无效。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21.2.3.4评标委员会认为供应商的报价明显低于其他通过符合性审查供应商的报价，有可能影响产品质量或者不能诚信履约的，将要求其在评标现场合理的时间内提供书面说明，必要时提交相关证明材料；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供应商不能证明其报价合理性的，评标委员会将其作为无效投标处理。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招标文件规定的方式确定一个供应商获得中标供应商推荐资格，招标文件未规定的采取随机抽取方式确定，其他同品牌供应商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非单一产品采购项目，确定核心产品的方法在招标文件技术需求中载明。多家供应商提供的核心产品品牌相同的，按前两款规定处理。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21.3.2最低评标价法，是指投标文件满足招标文件全部实质性要求，且投标报价最低的供应商为中标候选人的评标方法。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采用最低评标价法评标时，除了算术修正和落实政府采购政策需进行的价格扣除外，不对供应商的投标价格进行任何调整。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21.3.3综合评分法，是指投标文件满足招标文件全部实质性要求，且按照评审因素的量化指标评审得分最高的供应商为中标候选人的评标方法。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评标时，评标委员会各成员应当独立对每个供应商的投标文件进行评价，并汇总每个供应商的得分。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采用最低评标价法的，评标结果按投标报价由低到高顺序排列。投标报价相同的并列。投标文件满足招标文件全部实质性要求且投标报价最低的供应商为排名第一的中标候选人。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中标供应商确定后，在省级以上财政部门指定的媒体上公告中标结果，中标公告期为1个工作日，公告的同时向中标供应商发出中标通知书。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中标通知书对采购人和中标供应商具有同等法律效力。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 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22.6 中标通知书发出后，中标供应商无正当理由不与采购人签订合同的，投标保证金不予退还；情节严重的，由财政部门将其列入不良行为记录名单，在一至三年内禁止参加政府采购活动，并予以通报。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凡是与审查、澄清、评价和比较投标的有关资料等，均不向供应商及与评标无关的其他人员透露。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25.1采购人与中标供应商应当自中标通知书发出之日起30日内，按照招标文件和中标供应商投标文件的规定，签订书面合同。所签订的合同不得对招标文件确定的事项和中标供应商投标文件作实质性修改。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25.2采购人不得向中标供应商提出任何不合理的要求作为签订合同的条件。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25.3中标供应商拒绝与采购人签订合同的，采购人可以按照评审报告推荐的中标或者成交候选人名单排序，确定下一候选人为中标或者中标供应商，也可以重新开展政府采购活动。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政府采购合同履行中，采购人需追加与合同标的相同的产品或者服务的，在不改变合同其他条款的前提下，可以与供应商协商签订补充合同，但所有补充合同的采购金额不得超过原合同采购金额的百分之十。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 采购人与中标供应商应当根据合同的约定依法履行合同义务。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26.7采购代理机构在收到供应商的书面质疑后将及时组织调查核实，在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购买招标文件之日起，供应商应保证其提供的联系方式（电话、传真、电子邮件）一直有效，以保证往来函件（招标文件的澄清、修改等）能及时通知供应商，并能及时反馈信息，否则采购人不承担由此引起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第三章评标标准</w:t>
      </w:r>
      <w:r/>
    </w:p>
    <w:p>
      <w:pPr>
        <w:ind w:left="0" w:right="0" w:firstLine="0"/>
        <w:spacing w:before="0"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6"/>
        <w:ind w:left="420" w:right="0" w:firstLine="0"/>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一、供应商资格审查标准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采购人或采购代理机构依据下列标准，对供应商的资格进行评审。有一项不符合评审标准的，采购人或采购代理机构应当否决其投标。通过资格审查的合格供应商不足3家的，不进入投标文件符合性审查。</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7858"/>
        <w:gridCol w:w="10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具有独立承担民事责任的能力（提供法人或者其他组织的营业执照等证明材料）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具有良好的商业信誉和健全的财务会计制度</w:t>
            </w:r>
            <w:r>
              <w:rPr>
                <w:rFonts w:ascii="SimSun" w:hAnsi="SimSun" w:eastAsia="SimSun" w:cs="SimSun"/>
                <w:color w:val="000000"/>
                <w:sz w:val="21"/>
              </w:rPr>
              <w:t xml:space="preserve">[</w:t>
            </w:r>
            <w:r>
              <w:rPr>
                <w:rFonts w:ascii="Arial" w:hAnsi="Arial" w:eastAsia="Arial" w:cs="Arial"/>
                <w:color w:val="000000"/>
                <w:sz w:val="21"/>
              </w:rPr>
              <w:t xml:space="preserve">（提供磋商前六个月内任意一个月的财务状况报告（至少包括资产负债表和利润表）（法人或者其他组织成立未满三个月的可以不提供），或磋商前六个月内银行出具的资信证明，</w:t>
            </w:r>
            <w:r>
              <w:rPr>
                <w:rFonts w:ascii="SimSun" w:hAnsi="SimSun" w:eastAsia="SimSun" w:cs="SimSun"/>
                <w:color w:val="000000"/>
                <w:sz w:val="21"/>
              </w:rPr>
              <w:t xml:space="preserve">或其2023年度财务报告</w:t>
            </w:r>
            <w:r>
              <w:rPr>
                <w:rFonts w:ascii="Arial" w:hAnsi="Arial" w:eastAsia="Arial" w:cs="Arial"/>
                <w:color w:val="000000"/>
                <w:sz w:val="21"/>
              </w:rPr>
              <w:t xml:space="preserve">。提供方式：复印件加盖供应商公章装订于响应文件中）</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具有履行合同所必需的设备和专业技术能力（供应商根据履行采购项目合同需要，提供具有履行合同所必需的设备和专业技术能力的声明或证明材料）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有依法缴纳税收和社会保障资金的良好记录</w:t>
            </w:r>
            <w:r>
              <w:rPr>
                <w:rFonts w:ascii="SimSun" w:hAnsi="SimSun" w:eastAsia="SimSun" w:cs="SimSun"/>
                <w:color w:val="000000"/>
                <w:sz w:val="21"/>
              </w:rPr>
              <w:t xml:space="preserve">[1.</w:t>
            </w:r>
            <w:r>
              <w:rPr>
                <w:rFonts w:ascii="Arial" w:hAnsi="Arial" w:eastAsia="Arial" w:cs="Arial"/>
                <w:color w:val="000000"/>
                <w:sz w:val="21"/>
              </w:rPr>
              <w:t xml:space="preserve">提供磋商前六个月内任意一月份的纳税凭据复印件加盖公章（依法免税的应提供相应文件说明）；</w:t>
            </w:r>
            <w:r>
              <w:rPr>
                <w:rFonts w:ascii="SimSun" w:hAnsi="SimSun" w:eastAsia="SimSun" w:cs="SimSun"/>
                <w:color w:val="000000"/>
                <w:sz w:val="21"/>
              </w:rPr>
              <w:t xml:space="preserve">2.</w:t>
            </w:r>
            <w:r>
              <w:rPr>
                <w:rFonts w:ascii="Arial" w:hAnsi="Arial" w:eastAsia="Arial" w:cs="Arial"/>
                <w:color w:val="000000"/>
                <w:sz w:val="21"/>
              </w:rPr>
              <w:t xml:space="preserve">提供磋商前六个月内任意一月份的依法缴纳社会保障资金的凭据复印件加盖公章（凭据可以是缴费的银行单据、专用收据、社会保险缴纳清单或者所在社保机构开具的证明等，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参加政府采购活动前三年内，在经营活动中没有重大违法记录（提供声明或承诺书，正本中应为原件）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南京市政府采购供应商信用记录表暨信用承诺书[提供以上（1）-（5）或提供本承诺书]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本项目不接受联合体投标，中标后不允许转包、分包；（提供承诺书或声明，正本中应为原件）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36"/>
        <w:ind w:left="420" w:right="0" w:firstLine="0"/>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二、投标文件符合性审查标准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评标委员会依据下列标准，对投标文件进行符合性审查。有一项不符合评审标准的，评标委员会应当否决其投标。通过投标文件符合性审查的合格供应商不足3家的，不进入综合评审。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318"/>
        <w:gridCol w:w="6597"/>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供应商未改变《投标申请及声明》的格式。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投标文件正本1份，副本5份，电子版本1份（电子版文件格式满足要求）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36"/>
        <w:ind w:left="420" w:right="0" w:firstLine="0"/>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本项目采用综合评分法，评分统计方法采用百分制（满分100分），将全部评标委员会评分直接进行算术平均，小数点后保留2位。</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380"/>
        <w:gridCol w:w="676"/>
      </w:tblGrid>
      <w:tr>
        <w:trPr>
          <w:trHeight w:val="3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325"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2724"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12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材料所在页码</w:t>
            </w:r>
            <w:r/>
          </w:p>
        </w:tc>
      </w:tr>
      <w:tr>
        <w:trPr>
          <w:trHeight w:val="6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211"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211"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10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下列公式计算：投标报价得分=（评标基准价/投标报价）×20，分值四舍五入保留小数点后2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38"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精神科养老护理的服务内容及要求，制定相应的内部建设制度（包含管理职责及权限、岗位职责、工作流程及考勤考核制度）及实施计划，人员及工作安排管理模式，培训方案（包含岗前培训、操作培训、应急流程培训及安全培训等）。</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（1）针对项目制定相应的内部制度及实施计划设计合理、操作性强，项目实施计划具有创新性和示范性的得10分；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（2）针对项目制定相应的内部制度及实施计划没有冲突、人员及工作安排管理模式较好，培训方案设计较为合理，操作性可行、较好完成预期目标和需求得7分；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（3）针对项目制定相应的内部制度及实施计划不够紧密、操作性略有缺陷、基本完成预期目标和需求得4分；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47"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精神科养老护理的服务设想，护理工作（包含生活照料、安全护理、肢体康复、心理护理、康娱活动等）定位，项目实施针对性，在服务于本项目的重点和难点（包含生活照料、技术护理、肢体康复、心理辅导、安全管理等）方面，有不同于其他供应商的新颖思路和切实可行的方案。</w:t>
            </w:r>
            <w:r/>
          </w:p>
          <w:p>
            <w:pPr>
              <w:ind w:left="10" w:right="15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（1）服务设想涵盖了本次项目要求，对护理服务工作定位明确，对本次项目可实施性、针对性强得10分；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（2）服务设想基本涵盖了本次项目要求，对护理工作的定位较明确，对本次项目重点和难点的把控程度和实施针对性较强得7分；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（3）服务设想基本全面合理，对护理工作的定位基本满足，对本次项目重点和难点的把控程度和实施针对性基本满足文件要求得4分；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制定的应急预案（包含对人员跌倒、噎食、误吸、烫伤、人员出走、冲动伤人、自杀、中暑、食物中毒等具体内容）和预防措施（针对护理工作内容各环节具体工作中可能出现问题的预防措施，如安全保护、清洁卫生等）进行评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（1）应急预案完备健全，处理响应及时，预防措施具有实际可操作性，对本项目各区域针对性强的得5分；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（2）应急预案比较完备，处理响应较及时，预防措施实际可操作性较强，对本项目各区域针对性较强的得3分；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（3）应急预案基本完备，处理响应基本及时，预防措施实际可操作性略有缺陷，对本项目各区域针对性略有缺陷的得2分；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（4）没有应急预案，或预防措施不具有可操作性的不得分。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对护理服务内容的质量控制和安全管理（包含常规安全、消防安全知识及培训、传染病的管理、不良事件处理流程、危险品安全管理制度、安全检查制度等）进行评审。</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（1）有明确的监督检查机制，有明确监察流程，常规、消防安全管理检查等制度完善得5分；</w:t>
            </w:r>
            <w:r/>
          </w:p>
          <w:p>
            <w:pPr>
              <w:ind w:left="10" w:right="10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（2）具有监察流程且常规、消防安全管理检查等制度较为完善的得3分；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（3）监察流程、安全管理检查等制度基本满足文件要求的得2分；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劳动保护</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对供应商已为投入本项目的团队人员购买雇主责任险（或其他意外伤害保险）保额情况进行评分。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（1）保额≥100万元人民币的得6分；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（2）50万元≤保额＜100万元得4分；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（3）10万元≤保额＜50万元得2分；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（4）保额＜10万元或未购买的不得分。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需提供相关购买险种合同及有效票据（复印件加盖供应商公章，同时应提交原件供评标现场核验，无原件不得分，材料不全不得分）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执行团队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护理主管：</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提供医疗护理、康复、养老护理、社工和管理类等专业相关证书，每提供一个得2.5分，最多得5分。[提供证书及社保机构出具的2024年以来任意一个月供应商为护理主管缴纳的养老保险缴费证明（须明确缴费月份、个人姓名、缴费单位，且加盖社保中心章或社保中心参保缴费证明电子专用章）；未提供或虽提供但资料不完整、无法辨识的不得分；以上材料复印件加盖供应商公章装订于投标文件中。]</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（2）具备大专（含）以上文化程度。（大专文化得1分，本科（含）以上文化得2分，最多得2分。（提供毕业证书复印件加盖供应商公章，同时应提供证书原件供评标现场核验，无原件不得分）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2019年1月1日（以荣誉证书落款时间为准）以来有医疗护理、康复、养老护理、社工和管理类等专业竞赛获奖荣誉的，每提供1个得2分，最多得6分。（提供荣誉证书复印件加盖供应商公章，同时应提供证书原件供评标现场核查，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（4）具备精神病专科医院或养老护理相关工作经验，每提供一年工作经验得1分，最多得4分。（提供工作年限证明，复印件加盖供应商公章，同时应提交原件供评标现场核验，无原件不得分）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名护理员同时提供①身份证；②有效期内的健康证；③养老护理员证书或医疗护理员证书得0.5分，最多得15分。（提供方式：复印件加盖供应商公章，同时应提交②、③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信息化管理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供应商具有为本项目提供服务的智能化软件系统：</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（1）上述软件为供应商自主研发的，提供软件著作权证书得4分。（提供该软件著作权证书复印件加盖供应商公章，同时应提交原件供评标现场核验，无原件不得分）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软件为供应商购买的，同时提供①该软件著作权证书；②购买该软件的发票；③合同得2分。（提供方式：复印件加盖供应商公章，同时应提交②、③原件供评标现场核验，无原件不得分，材料不全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本项最多得4分。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13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自2021年1月1日（以合同签订时间为准）以来供应商完成过（项目已实施完毕）同类项目，每个有效业绩得2分，最多得6分。（提供合同复印件并加盖供应商公章；合同应能反映出相关内容，否则视为未提供）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80" w:type="dxa"/>
            <w:vAlign w:val="center"/>
            <w:textDirection w:val="lrTb"/>
            <w:noWrap w:val="false"/>
          </w:tcPr>
          <w:p>
            <w:pPr>
              <w:ind w:left="10" w:right="3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合同签订时间为准）以来实施完毕的类似案例获得相关竞赛类证书或业主单位表彰的，每个有效荣誉得1分，最多得2分。（提供：①业绩合同；②获奖或获表彰证明；提供方式：复印件且加盖供应商公章，同时应提交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6" w:type="dxa"/>
            <w:vAlign w:val="center"/>
            <w:textDirection w:val="lrTb"/>
            <w:noWrap w:val="false"/>
          </w:tcPr>
          <w:p>
            <w:pPr>
              <w:ind w:left="278"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注：1.供应商须保证所提供资料的真实性，采购人有权在采购的任何阶段进行调查和核实，一经发现虚假，取消其投标资格；已成交的，取消其成交资格；情节严重的，追究其法律责任。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小企业（含小型、微型企业）应当提供《中小企业声明函》，且符合《政府采购促进中小企业发展管理办法》（财库〔2020〕46号）的相关规定。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0"/>
        <w:jc w:val="center"/>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129" w:right="0" w:firstLine="420"/>
        <w:spacing w:before="13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9" w:right="0" w:firstLine="420"/>
        <w:spacing w:before="13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说明：★号条款（如有）为必须满足指标，不满足任何一条，将被视为非实质性响应</w:t>
      </w:r>
      <w:r>
        <w:rPr>
          <w:rFonts w:ascii="SimSun" w:hAnsi="SimSun" w:eastAsia="SimSun" w:cs="SimSun"/>
          <w:b/>
          <w:color w:val="000000"/>
          <w:sz w:val="21"/>
        </w:rPr>
        <w:t xml:space="preserve">招标</w:t>
      </w:r>
      <w:r>
        <w:rPr>
          <w:rFonts w:ascii="Arial" w:hAnsi="Arial" w:eastAsia="Arial" w:cs="Arial"/>
          <w:b/>
          <w:color w:val="000000"/>
          <w:sz w:val="21"/>
        </w:rPr>
        <w:t xml:space="preserve">文件要求，按无效投标处理。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1.项目名称：南京市佑安医院精神科养老护工服务项目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2.项目编号：ZJ203224530953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概况：现采购人拟通过公开招标方式确定一家供应商承接南京市佑安医院相关老年人护理服务（5个精神老年病区，每个病区约50名患者），服务内容包括为老年人提供生活照料、专科照护、安全防护、康复护理、精神慰藉、文化娱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4.项目标的数量及预算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w:t>
      </w:r>
      <w:r>
        <w:rPr>
          <w:rFonts w:ascii="SimSun" w:hAnsi="SimSun" w:eastAsia="SimSun" w:cs="SimSun"/>
          <w:color w:val="000000"/>
          <w:sz w:val="21"/>
        </w:rPr>
        <w:t xml:space="preserve">护理主管1名，护理员50名（5个精神老年病区，每个病区安排10名护理员，）共计不少于51人。在服务过程中，因采购方临床科室（病区）业务发展方向变化需要调整供应商服务科室（病区）时，应服从采购人安排。[提供《拟参与本项目人员一览表》（格式见招标文件 第六章）及承诺书]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（一）专科照护要求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1.掌握风险识别和应急处理能力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（1）暴力冲动：掌握保护约束的方法；遇老人发生冲动暴力时，协助护士进行暴力行为干预；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（2）自伤自杀：提供安全的住院环境，做好危险品管理；发现老人有自伤自杀意念及时汇报护士；遇老人发生自伤自杀时，协助护士进行自伤自杀的干预；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（3）噎食：知晓老人噎食风险，提供合适的饮食；能识别噎食的表现，及时采取正确的急救措施，协助护士进一步抢救；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（4）出走：做好钥匙和门禁卡的管理；知晓老人出走风险；带外出检查、活动时密切注意老人动向，及时清点人数。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跌倒坠床：知晓老人跌倒风险，对风险高的老人在护士指导下采取相应干预措施；保持环境宽敞明亮，地面干燥，老人活动区域无障碍物；提供合脚的鞋袜及长短合适的衣裤；病人睡觉时加强巡视，正确使用床栏；遇老人跌倒时，能配合护士采取急救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2.掌握与老人沟通的技巧。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（1）每天至少两次能和所管老人进行有效沟通；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（2）能倾听老人诉求，观察老人情绪变化，并及时反馈护士；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（3）能对老人人际交往中存在的不和谐现象与矛盾及时进行干预；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3.了解常见的精神科症状。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（1）感知觉障碍：包括错觉、幻听、幻视、空间感知障碍等；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（2）思维障碍：包括关系妄想、被害妄想、影响妄想、嫉妒妄想、夸大妄想、钟情妄想等；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（3）意识障碍：如嗜睡、昏睡、昏迷等；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（4）情感障碍：如情绪高涨、低落，焦虑、恐惧等；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护理员能够识别以上常见症状并通知护士；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4.在护士指导下协助开展老年患者的康复活动。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（1）在护士指导下正确开展自理能力训练；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（2）配合护士开展各项工娱疗活动；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（3）在护士指导下协助老人进行肢体被动运动和功能锻炼。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（二）生活照料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每日为服务对象做好清洁卫生、睡眠照料、饮食照料、分泌物排泄物等照料，服务对象的安全保护（包含安全设备的使用）及其他安排的工作要求。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（一）人员配置基本要求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1.所有人员上岗前必须提供有效期内的健康证、上岗证、身份证复印件及体检证明（至少含血常规、肝肾功能、心电图、胸片以及结核筛查结果）登记备查。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2.身体健康，无冠心病、癫痫、精神心理疾病、传染性疾病以及其他影响正常护工工作的疾病。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3.遵纪守法，热爱本职工作，有爱心，具有爱老、敬老，不怕吃苦的精神和正常沟通的能力，工作责任心强，能服从采购人的工作安排。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4.凡是中标供应商发生人员变动，必须到采购人的相应的主管部门审核通过后，才能实施变动。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b/>
          <w:color w:val="000000"/>
          <w:sz w:val="21"/>
        </w:rPr>
        <w:t xml:space="preserve">护理主管配置要求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★1.原则上男性50周岁（含50周岁）以下，女性45周岁（含45周岁）以下，有工作经验者男女可适当放宽5周岁。（提供身份证复印件，放宽年限者应另提供工作经验证明）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★2.大专（含）以上文化程度。（提供毕业证书，复印件加盖供应商公章）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3.具有丰富的护理服务管理经验，具备良好的沟通协调能力和较强的工作责任心及熟练的基础办公软件操作能力。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4.具备精神病专科医院或养老护理的工作经验(提供相关证明材料复印件且加盖公章)。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动与采购人沟通联络及处理相关事务，定时征求意见并改进工作。护理主管要24小时在岗，每天进行现场督查，执行夜班查房，24小时保持手机在开机状态，保证通讯畅通，每月向采购人汇报工作情况，特殊情况或紧急情况即时汇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（三）护理员配置要求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1.工作时间：养老护工08：00-20：00, 20：00-翌晨08：00，各12小时，全天24小时须保证有人在场护理。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2.男性60周岁（含60周岁）以下，女性55周岁（含55周岁）以下。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3.有一定文化基础及语言表达能力，简单文字记录、学习能力、沟通能力。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（四）供应商基本要求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1.供应商需具有精神科护理或养老护理服务的能力范围和资质，具有丰富的护理类工作经验，同时需拥有一支专业的管理、服务及支持团队。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2.供应商需提供关于护理服务类的制度规范以及护理服务类的工作方案。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3.根据采购人具体工作需求，供应商团队中具有养老机构或医疗机构或失智失能相关从业一年经验的人数不低于30人。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（五）项目执行要求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1.供应商为实际护理服务提供人，须严格执行民政部“八不准”的规定，严禁出现歧视、虐待、打骂、体罚等侵权现象。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2.供应商需提供护理员和管理人员的相关工作职责、工作流程、考勤考核制度。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按项目标的合理配备护理人员完成采购人委托的护理服务内容，不得低于采购文件要求的人员配置。非采购人原因导致的护理人员闲置情况，由供应商自行协调解决。须保证合法用工，工作时间必须符合采购人要求。（一切劳务纠纷问题均由供应商自行协调解决，采购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所配备的护理员必须按采购人的要求完成岗前培训（培训费用由供应商自行支付），试用期后经采购人与供应商共同考核通过后方可签订合同。人员发生变动，必须向采购人提前报备，更换人员考核通过后，才能实施变动，因为不适应护理岗位的以及因考核等问题辞退的护理员，须在7个工作日内调换，不得随意调整病区后再使用；若发生劳动争议均由供应商自行解决，采购人无任何连带关系和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动与采购人沟通联络及处理相关事务，定时上报征求意见并改进工作。每月向采购人汇报工作情况,特殊情况或紧急情况必须在一小时内到达现场，护理主管电话保持畅通，如供应商更换现场主管须征得采购人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有因护理员的操作不规范，职业道德造成病人、病区、采购人的财产损失由供应商承担，造成病员需转外院治疗的由供应商负责（包括车辆、费用、人员等）。造成社会不良影响，采购人保留责任追究。如因投诉或其他原因造成社会不良影响，采购人保留责任追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须妥善处理好内部员工纠纷问题，不得将矛盾激化或将矛盾推向采购人而影响采购人的正常工作秩序，如因供应商不及时或无能力处理矛盾等管理问题而影响到采购人正常工作秩序的，纳入月度考核，问题严重采购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8.所有未达到退休年龄的员工均应为其缴纳社会保险，供应商与委派人员均须按照国家相关劳动法律法规签订合同；其他员工应为其缴纳意外险种，签订劳务协议。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9.所有人员上岗前必须提供有效期内的健康证、身份证复印件及体检单登记备查。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★10.本项目实际执行团队成员必须为投标时所列明的人员，如随意更换或使用虚假人员资质，采购人有权立即解除合同，并保留责任追究的权利。（需提供承诺函并加盖公章）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★11.乙方服务人员工作时受到伤害（包括但不限于服务对象、环境、个人、院外住院陪护期间原因造成的）一切责任均由供应商承担。（提供承诺函并加盖供应商公章）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本项目的供应商须严格按照《劳动法》等相关政府有关文件保证在采购人单位工作的服务人员实收工资不低于最低工资、社保费用等薪酬标准。提供51位专业养老护工，每位护工每月费用报价应包含但不限于基本工资、节假日加班工资、法定节假日加班工资、社保费、公积金、利润、税金、食宿交通费、伤残保险费、陪护意外险等完成本服务项目发生的所有含税费用、支付给员工的工资和国家强制缴纳的各种社会保障资金，以及供应商认为需要的其他费用等，其中基本工资不得低于南京市最低工资标准。供应商的任何错漏、优惠、竞争性的报价不得作为减轻责任、减少</w:t>
      </w:r>
      <w:r>
        <w:rPr>
          <w:rFonts w:ascii="SimSun" w:hAnsi="SimSun" w:eastAsia="SimSun" w:cs="SimSun"/>
          <w:color w:val="000000"/>
          <w:sz w:val="21"/>
        </w:rPr>
        <w:t xml:space="preserve">服务、增加收费、降低质量的理由，采购人对本项目不再另行支付其他任何费用。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1.所有考核细则中出现的问题，三次及以上不能整改的，采购人将出具考核整改通知书，出现的所有问题由供应商负责。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2.考核小组成员为采购人护士长、护理部负责人、分管领导及供应商派驻采购人单位的负责人。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五、考核标准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（一）院方对公司考核标准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护理员公司月度考核表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6"/>
        <w:gridCol w:w="1395"/>
        <w:gridCol w:w="5288"/>
        <w:gridCol w:w="852"/>
        <w:gridCol w:w="793"/>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1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1.安排1-2名项目主管，需要有丰富的管理经验，具有较好的沟通协调能力，负责每天的现场管理和协调工作，一次未做到-5分。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2.每病区安排一名组长，每天安排并检查在班护工的工作情况，一次未做到-1分。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3.每周主动询问护士长有关护工的工作情况，并有检查和沟通记录，一次未做到-2分。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4.如实按时提交考勤，一次未做到-1分。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护工聘用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1.护理员公司自主完成项目所需护工的招聘、资格审查、录用手续办理等工作，并能按照实际需要，进行增强班护工及养老护工的人力资源管理，保证每天每班都有护工在岗在位，一次未做到-2分。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2.无缺勤，缺勤一个班次-2分，扣分以班次计，不设上限。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3.护理员公司向院方提供在岗护工人员的健康证，无健康证，不得上岗，一人未做到-2分。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岗前培训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护理员公司自主组织护工的岗前专业技能培训工作，保证人员能通过公司与南京市佑安医院上岗前考核，并取得上岗资质，一项未做到-5分。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护工在岗需做到尊老敬老，以病人为中心，不得体罚、虐待、殴打老人，一项未做到不得分。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组织人员学习相关专业知识，每月不得少于一次，一次未做到-5分。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总结会议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每月召开一次护工工作会议并邀请院方相关人员参加，通报常规工作，总结前段时间工作情况，反馈考核结果，提出持续整改措施，做好追踪评价，并做好会议记录，一次未做到-5分。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技能考核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每月完成三分之一护工的操作技能考核，季度全覆盖，一次未做到-5分。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院方定期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对所属病区当月护理质量检查中反馈的护理员工作问题，依照《南京市青龙山精神病院护理员考核细则》进行考核，对未按要求考核每人（项、次）-1分。对未及时处理反馈的问题每人（项、次）-1分。对严重不文明服务的每人（项、次）-5分，对出现二级不良事件经核实存在过失每起-2~5分，对出现严重安全问题造成不良影响由考核小组商讨决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护理员公司自我考核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护理员公司需建立管理制度、工作规范等，督促护工按照院方的要求开展工作，并根据采购方的考核持续改进服务水平和质量，一项不合格-2分。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（二）老年病区养老护理员护理质量标准及考核评分表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2"/>
        <w:gridCol w:w="3398"/>
        <w:gridCol w:w="739"/>
        <w:gridCol w:w="4146"/>
      </w:tblGrid>
      <w:tr>
        <w:trPr>
          <w:trHeight w:val="484"/>
        </w:trPr>
        <w:tc>
          <w:tcPr>
            <w:gridSpan w:val="4"/>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rPr>
                <w:rFonts w:ascii="SimSun" w:hAnsi="SimSun" w:eastAsia="SimSun" w:cs="SimSun"/>
                <w:b/>
                <w:color w:val="000000"/>
                <w:sz w:val="21"/>
              </w:rPr>
              <w:t xml:space="preserve">202</w:t>
            </w:r>
            <w:r>
              <w:rPr>
                <w:rFonts w:ascii="SimSun" w:hAnsi="SimSun" w:eastAsia="SimSun" w:cs="SimSun"/>
                <w:color w:val="000000"/>
                <w:sz w:val="21"/>
              </w:rPr>
              <w:t xml:space="preserve">4</w:t>
            </w:r>
            <w:r>
              <w:rPr>
                <w:rFonts w:ascii="SimSun" w:hAnsi="SimSun" w:eastAsia="SimSun" w:cs="SimSun"/>
                <w:b/>
                <w:color w:val="000000"/>
                <w:sz w:val="21"/>
              </w:rPr>
              <w:t xml:space="preserve">年0</w:t>
            </w:r>
            <w:r>
              <w:rPr>
                <w:rFonts w:ascii="SimSun" w:hAnsi="SimSun" w:eastAsia="SimSun" w:cs="SimSun"/>
                <w:color w:val="000000"/>
                <w:sz w:val="21"/>
              </w:rPr>
              <w:t xml:space="preserve">5</w:t>
            </w:r>
            <w:r>
              <w:rPr>
                <w:rFonts w:ascii="SimSun" w:hAnsi="SimSun" w:eastAsia="SimSun" w:cs="SimSun"/>
                <w:b/>
                <w:color w:val="000000"/>
                <w:sz w:val="21"/>
              </w:rPr>
              <w:t xml:space="preserve">月试行</w:t>
            </w:r>
            <w:r/>
          </w:p>
        </w:tc>
      </w:tr>
      <w:tr>
        <w:trPr>
          <w:trHeight w:val="383"/>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养老护理员护理质量标准及考核评分表  </w:t>
            </w:r>
            <w:r/>
          </w:p>
        </w:tc>
      </w:tr>
      <w:tr>
        <w:trPr>
          <w:trHeight w:val="3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45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劳动纪律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道德规范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伦理法规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1.遵守劳动纪律，坚守岗位，不迟到，不早退，上班时不串岗，不扎堆聊天，不看电视、不听耳机及吃零食。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2.注重勤俭节约，无长明灯、长流水现象。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1.迟到或早退1小时以内扣1分，以此类推。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2.未经同意擅自调班的当事人，各扣2分。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3.休假未事先办理有关手续，扣2分。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4.工作时间内看手机、打牌、下棋及其他娱乐（集体组织的除外），扣4分。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5.无故不参加会议或不参加集体活动者，一次扣1分。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6.串岗、离岗、脱岗者一次扣5分，以此类推（干私活按脱岗处理）。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7.护理员未分开就餐导致老人无人管理，扣1分。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8.未按要求及时锁配餐间及病房门，一次扣1分。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9.有看电视、听音乐，吃零食现象，一次扣1分。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10.有长明灯、长流水一次扣1分。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11.私自在病区内使用大功率电器，一次扣1分。</w:t>
            </w:r>
            <w:r/>
          </w:p>
        </w:tc>
      </w:tr>
      <w:tr>
        <w:trPr>
          <w:trHeight w:val="2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1.护理员着装整洁、态度和蔼、语言亲切、文明，尊重病人，严格执行民政“八不准”。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2.工作主动耐心。不与其他工作人员发生冲突，有良好的团队合作精神。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3.不吃拿卡要。病人家属沟通只允许沟通有关病人的生活情况，涉及其他方面的引导家属找医护人员沟通。</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1.着装不整齐，非因工作需要工作时间内穿拖鞋上班者，一次扣1分。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2.未根据需要做好防护措施，一次扣1分。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3.对待老人态度凶狠、辱骂老人扣10分。体罚、虐待老人一经核实参考《护理员公司月度考核表》执行，严重者报科室研究处理。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4.工作期间无团队合作精神，无原则纠纷，扣5分。严重者报科室研究处理。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5.与老人有经济来往，有吃拿卡要现象，一经核实最低扣10分。情节严重者予以开除处理。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6.与老人家属随意沟通造成损失或不必要的投诉，扣3分。被家属有效投诉一次扣5分，严重者报科室研究处理。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7.未按要求或流程组织管理病人，一次扣5分。</w:t>
            </w:r>
            <w:r/>
          </w:p>
        </w:tc>
      </w:tr>
      <w:tr>
        <w:trPr>
          <w:trHeight w:val="15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基础护理（50分）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病房环境卫生：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1.床头柜清洁、无杂物，床单元整洁、平整、干燥，床下无杂物。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2.病房整洁，物品摆放规范，房间无异味。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1.病房物品放置不规范扣1分。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2.床单元不整洁出现一例扣1分，以此类推。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3.病房有异味扣1分。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4.未保持配餐间环境及物品清洁、卫生，一次扣1分。</w:t>
            </w:r>
            <w:r/>
          </w:p>
        </w:tc>
      </w:tr>
      <w:tr>
        <w:trPr>
          <w:trHeight w:val="25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老人个人清洁护理：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1.六洁：皮肤、口腔、面部、头发、指甲、会阴清洁。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2.对卧床老人要做到五勤：勤翻身，勤擦洗，勤按摩，勤整理，勤更换。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3.老人内外衣、鞋袜清洁干爽，私人衣物有标识。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1.未做到六洁、五勤一项扣1分。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2.老人衣物鞋袜不清洁或未及时更换一项扣1分。私人衣物不标识一次扣1分。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3.老人皮肤护理不到位，根据情况扣分：因不及时翻身、保持皮肤清洁干燥导致皮肤受压、受分泌物刺激发红扣2分。皮肤破溃扣5分。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4.老人的集体衣服管理，每次收发衣服数目对等，柜子里被服、衣物整齐，若数目不对扣2分，柜子杂乱扣1分。</w:t>
            </w:r>
            <w:r/>
          </w:p>
        </w:tc>
      </w:tr>
      <w:tr>
        <w:trPr>
          <w:trHeight w:val="276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饮食护理：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1.保证病人饮食、水份正常供给。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2.对有进食问题的老人有汇报、记录，并留取食物，择时再协助进食。老人饮水时间每隔2小时或应老人需求适当饮水。对糖尿病老人观察饮食量，有异常及时与护士反映。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3.保证病区茶水桶供水充足，温度适宜。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4.吞咽困难、行为乱老人避免发生噎食。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1.不能按要求提供饮食者、水份者扣1分。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2.糖尿病老人的饮食量有异常，未及时与护士反映扣2分。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3.茶水桶供水不足扣1分，温度不适宜扣1分。如因过热致老人烫伤另行处理。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4.老人出现噎食，经核实存在过失，未造成伤害扣1分，造成窒息死亡者，报科室研究处理。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5.饮食种类与饮食单不符扣1分，将隔离老人的碗勺送错扣1分，当班时餐具缺少扣2分。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排泄护理：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1.认真观察大小便情况，发现颜色、性状、次数发生改变及时汇报护士。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2.按要求正确采集二便常规标本。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3.呕吐老人做好护理，防止误吸。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4.能正确使用便器、尿裤、尿片、尿湿后及时更换。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1.老人大小便未跟随到身旁扣1分。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2.未按要求采集二便标本扣1分。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3.便器、尿裤、尿片不能正确使用，未及时更换，扣0.5分。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4.不能正确使用开塞露扣0.5分。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5.若有记录与实际情况不符扣0.5分。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6.对于便秘的老人督促不到位扣0.5分。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7.呕吐老人未正确处理，发生误吸，扣1分。</w:t>
            </w:r>
            <w:r/>
          </w:p>
        </w:tc>
      </w:tr>
      <w:tr>
        <w:trPr>
          <w:trHeight w:val="30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基础护理（50分）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睡眠护理：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1.老人睡眠环境安静、灯光柔和。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2.观察老人睡眠情况，协助老人入睡。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3.协助老人入厕，避免老人发生坠床、跌倒。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4.卧床老人按时更换体位，按时更换尿不湿，保持皮肤的干燥。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5.按要求及时巡视，发现问题立即汇报护士。</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1.老人睡眠期间制造噪音，私自播放音乐，扣0.5分。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2.睡前协助老人如厕，脱衣入睡，一项未做者扣0.5分。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3.老人睡觉期间将防护栏抬起，未做扣0.5分，最高扣分上限2分。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4.未按要求及时巡视,扣1分。未巡视到床头扣0.5分。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5.老人睡眠中出现急症发作未及时发现汇报扣5分。出现意外事件，报科室研究处理。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6.老人上厕所未跟到身旁扣1分。老人有跌倒情况扣5分。</w:t>
            </w:r>
            <w:r/>
          </w:p>
        </w:tc>
      </w:tr>
      <w:tr>
        <w:trPr>
          <w:trHeight w:val="3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照料护理：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1.盆、毛巾、牙刷等洗漱物品保持清洁。老人尿壶、尿盆及时倾倒。老人轮椅、坐便椅等每周擦拭并消毒1次，每日保持清洁。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2.做好床上用品的晾晒等工作。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3.如有感染者，配合护士做好相应隔离。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4.垃圾处置分类放置，能将病人更换的衣物、被服正确处理并分类放置，特殊感染者做到正确隔离放置处理。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1.盆、毛巾、牙刷等未按要求消毒者各扣1分。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2.老人尿壶、尿盆未及时倾倒扣1分。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3.轮椅、坐便椅等每周擦拭、消毒1次，每日保持清洁，一项不符合要求扣1分。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4.床上用品晾晒工作不到位扣1分。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5.老人床上用品随脏随换，发现脏乱扣1分。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6.垃圾未按要求分类处理扣1分。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7.对于患有传染病病人的物品，未做到隔离放置，扣2分。</w:t>
            </w:r>
            <w:r/>
          </w:p>
        </w:tc>
      </w:tr>
      <w:tr>
        <w:trPr>
          <w:trHeight w:val="10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临终护理：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1.能协助解决老人临终的身体需求。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2.能完成尸体料理及终末消毒。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一项不符合标准扣2分。</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给药护理：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能配合护士完成病人的口服给药。</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1.不配合护士完成老人服药工作扣2分。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2.不能正确协助护士给药（如未备好饮水、未看服下肚等）扣1分。</w:t>
            </w:r>
            <w:r/>
          </w:p>
        </w:tc>
      </w:tr>
      <w:tr>
        <w:trPr>
          <w:trHeight w:val="50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安全护理（20分）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1.能正确使用轮椅、拐杖等助行器。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2.能正确应用扶抱技巧。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3.保护器具应用正确，安全。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4.避免老人发生走失、自杀、跌倒、坠床、烫伤、互伤、噎食、压疮、触电及火灾等不良事件。发现问题及时报告并做出初步的应急处理。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5.蚊香液、蚊香片、杀虫剂等正确放置，防止老人误食，防止火灾。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6.会使用热水袋、冰袋，温度符合要求。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7.能给老人进行温水擦浴和湿热敷。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1.不能正确使用轮椅及指导老人使用助行器扣1分。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2.不能正确应用扶抱技巧，扣1分。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3.不能正确使用保护器具并按时巡视，每项扣2分。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4.热水袋、冰袋等温度不符合要求扣1分。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5.未能按要求以合适的水温为老人进行温水擦浴和湿热敷扣1分。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6.老人发生意外事故，根据老人受到伤害的严重程度以及护理员当时的工作情况，扣5-20分，严重者报科室研究处理。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7.发现意外事件或突发事件不能按流程应急处理或处理不及时扣2分。意外事件不及时汇报或者隐瞒不报扣5分。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8.蚊香液、蚊香片、杀虫剂等不能正确放置和使用（如蚊香液、片使用后未拔离电源者）各扣0.5分，上述物品收发数目不对，用物缺少，扣3分。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9.发现老人身边有危险品，如经查实为护理员管理不善或私下给予，扣4分。</w:t>
            </w:r>
            <w:r/>
          </w:p>
        </w:tc>
      </w:tr>
      <w:tr>
        <w:trPr>
          <w:trHeight w:val="12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1.能对老人的情绪变化进行观察，能主动与老人进行有效沟通并及时汇报。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2.能对老人人际交往中存在的不和谐现象与矛盾进行分析指导。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如发现患者情绪变化，未主动沟通及及时汇报，造成伤害，严重者报科室研究处理。</w:t>
            </w:r>
            <w:r/>
          </w:p>
        </w:tc>
      </w:tr>
      <w:tr>
        <w:trPr>
          <w:trHeight w:val="10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康复护理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1.配合医护人员帮助特殊老人进行肢体被动运动。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2.能配合相关人员做好娱乐工作并做好看护。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1.不配合医护做好各组的康复工作扣2分。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2.康复过程中不做好照护，不履行职责，擅自离开，未告知工作人员，未做交接，扣1分。</w:t>
            </w:r>
            <w:r/>
          </w:p>
        </w:tc>
      </w:tr>
      <w:tr>
        <w:trPr>
          <w:trHeight w:val="97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1.能进行简单的护理内容记录。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2.交接班前完成相应的护理工作，并做好交接班书写报告。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3.交接过程中交清物品、责任老人的情况，必要时做好记录。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1.交接班记录书写不全面，未引起不良后果，扣1分，引起不良后果扣5分。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2.物品交接不清、老人情况（如老人有发热症状等）未交接清楚或不执行交接班制度，扣2分。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3.交接班前相应护理工作未完成（如老人衣服脏乱）扣2分。</w:t>
            </w:r>
            <w:r/>
          </w:p>
        </w:tc>
      </w:tr>
      <w:tr>
        <w:trPr>
          <w:trHeight w:val="361"/>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备注：护理质量标准及考核评分，试行期为3个月。如实际工作中出现疑议，再行修改。</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六、现场踏勘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1.采购人不统一组织现场踏勘。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2.供应商可以进行现场踏勘，以获取编制投标文件和签署合同所需的所有资料。勘察现场所发生的费用由供应商承担。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3.采购人向供应商提供的有关项目现场的资料和数据是采购人现有的能使供应商利用的资料。采购人对供应商由此而做出的推论、理解和结论概不负责。</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4.现场踏勘</w:t>
      </w:r>
      <w:r>
        <w:rPr>
          <w:rFonts w:ascii="SimSun" w:hAnsi="SimSun" w:eastAsia="SimSun" w:cs="SimSun"/>
          <w:color w:val="000000"/>
          <w:sz w:val="21"/>
        </w:rPr>
        <w:t xml:space="preserve">时间：2024年8月30日09：00-15：00；</w:t>
      </w:r>
      <w:r>
        <w:rPr>
          <w:rFonts w:ascii="Arial" w:hAnsi="Arial" w:eastAsia="Arial" w:cs="Arial"/>
          <w:color w:val="000000"/>
          <w:sz w:val="21"/>
        </w:rPr>
        <w:t xml:space="preserve">联系人：</w:t>
      </w:r>
      <w:r>
        <w:rPr>
          <w:rFonts w:ascii="SimSun" w:hAnsi="SimSun" w:eastAsia="SimSun" w:cs="SimSun"/>
          <w:color w:val="000000"/>
          <w:sz w:val="21"/>
        </w:rPr>
        <w:t xml:space="preserve">郗小玲；电话：025-52292721。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w:t>
      </w:r>
      <w:r>
        <w:rPr>
          <w:rFonts w:ascii="Arial" w:hAnsi="Arial" w:eastAsia="Arial" w:cs="Arial"/>
          <w:b/>
          <w:color w:val="000000"/>
          <w:sz w:val="21"/>
        </w:rPr>
        <w:t xml:space="preserve">、</w:t>
      </w:r>
      <w:r>
        <w:rPr>
          <w:rFonts w:ascii="SimSun" w:hAnsi="SimSun" w:eastAsia="SimSun" w:cs="SimSun"/>
          <w:b/>
          <w:color w:val="000000"/>
          <w:sz w:val="21"/>
        </w:rPr>
        <w:t xml:space="preserve">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（一）报价及费用测算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但不限于所有人员基本工资、加班工资（包括节假日加班工资、法定节假日加班工资）、人员奖励、利润、住宿、交通费、全勤奖、劳保用品、高温补贴、耗材用品（工作服、口罩、手套等）、体检、意外保险、委屈奖等完成本服务项目发生的所有含税费用和国家强制缴纳的各种社会保障资金，以及供应商认为需要的其他费用等。供应商配置的管理人员所有费用均由供应商自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2.供应商的任何错漏、优惠、竞争性的报价不得作为减轻责任、减少服务、增加收费、降低质量的理由，采购人对本项目不再另行支付其他任何费用。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服务期限：自合同签订之日起一年。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本项目采用先考核后支付方式。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护理人员工资按月按实结算，临床科室及主管部门每月底对老年科服务情况进行考核，考核结束后的十五个工作日内，供应商提供相应发票，采购人将上月的服务费按考核结果的比例支付给供应商。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本项目的其余要求见《第五章 合同条款及格式》。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招标项目合同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1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1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1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1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rPr>
          <w:rFonts w:ascii="SimSun" w:hAnsi="SimSun" w:eastAsia="SimSun" w:cs="SimSun"/>
          <w:color w:val="000000"/>
          <w:sz w:val="21"/>
          <w:u w:val="single"/>
        </w:rPr>
        <w:t xml:space="preserve">南京市佑安医院精神科养老护工服务项目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 ：</w:t>
      </w:r>
      <w:r>
        <w:rPr>
          <w:rFonts w:ascii="SimSun" w:hAnsi="SimSun" w:eastAsia="SimSun" w:cs="SimSun"/>
          <w:color w:val="000000"/>
          <w:sz w:val="21"/>
          <w:u w:val="single"/>
        </w:rPr>
        <w:t xml:space="preserve">南京市佑安医院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w:t>
      </w:r>
      <w:r>
        <w:rPr>
          <w:rFonts w:ascii="SimSun" w:hAnsi="SimSun" w:eastAsia="SimSun" w:cs="SimSun"/>
          <w:color w:val="000000"/>
          <w:sz w:val="21"/>
          <w:u w:val="single"/>
        </w:rPr>
        <w:t xml:space="preserve">2024</w:t>
      </w:r>
      <w:r>
        <w:rPr>
          <w:rFonts w:ascii="SimSun" w:hAnsi="SimSun" w:eastAsia="SimSun" w:cs="SimSun"/>
          <w:color w:val="000000"/>
          <w:sz w:val="21"/>
        </w:rPr>
        <w:t xml:space="preserve">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（以下为中标后签订本项目合同的通用条款，中标人不得提出实质性修改，关于专用条款将由采购人与中标人结合本项目具体情况协商后签订）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采购人：（以下简称甲方）南京市佑安医院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供应商：（以下简称乙方）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根据《中华人民共和国政府采购法》《中华人民共和国民法典》等法律法规规定，甲乙双方经协商签订本合同。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详见乙方投标文件。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本合同项下服务预算金额为万元(大写)</w:t>
      </w:r>
      <w:r>
        <w:rPr>
          <w:rFonts w:ascii="SimSun" w:hAnsi="SimSun" w:eastAsia="SimSun" w:cs="SimSun"/>
          <w:color w:val="000000"/>
          <w:sz w:val="21"/>
          <w:u w:val="single"/>
        </w:rPr>
        <w:t xml:space="preserve">               </w:t>
      </w:r>
      <w:r>
        <w:rPr>
          <w:rFonts w:ascii="SimSun" w:hAnsi="SimSun" w:eastAsia="SimSun" w:cs="SimSun"/>
          <w:color w:val="000000"/>
          <w:sz w:val="21"/>
        </w:rPr>
        <w:t xml:space="preserve">人民币；单价为（大写）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人民币，分项价款详见《分项报价表》；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本合同最终结算总价款按照招标文件约定执行。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本合同为单价合同，合同执行期间单价不变。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下列关于号的招标（采购）文件、投标（响应）文件，以及与本次采购活动相关的文件及有关附件是本合同不可分割的组成部分，与本合同具有同等法律效力，这些文件包括但不限于：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（2）项目实施或集成方案；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（4）投标（响应）承诺；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（7）甲乙双方商定的其它文件。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乙方所提供的服务的技术规格应与招标（采购）文件规定的技术规格及所附的“采购需求偏离表”相一致；若技术性能无特殊说明，则按国家有关部门最新颁布的标准及规范为准。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意识形态工作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须切实增强做好意识形态工作的自觉性和坚定性，严守政治纪律，提高“四个意识”，增强“四个自信”、做到“两个维护”，树牢反分裂、反邪教、反渗透的思想防线，坚决维护国家统一、民族团结和社会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须严格落实意识形态工作责任制，乙方法人为乙方员工意识形态工作第一责任人，乙方必须牢牢把握意识形态工作主动权，提高政治站位，深入开展意识形态宣传活动，增强乙方员工对意识形态工作重要性和紧迫性的认识，及时掌握员工的思想动态，维护良好秩序，营造甲方安全稳定的医院环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安全生产责任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1.乙方须认真贯彻执行国家有关安全生产的方针、政策、法规和甲方的有关规定。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2.乙方法人为乙方安全生产的第一责任人，对在甲方工作期间由乙方员工造成的安全生产事故负全面责任，并承担由乙方造成的一切事故责任。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3.乙方须建立、健全安全生产管理体系，健全安全生产责任制、安全生产规章制度和安全生产操作规程。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4.乙方须服从甲方的安全生产管理规定，并明确在甲方工作场所的现场乙方安全生产负责人。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须组织开展乙方员工工作场所的每日安全生产检查工作，每月组织召开乙方的安全生产工作会议，对安全生产工作进行总结，实施有效的安全管理举措，部署下阶段的安全生产工作。会议记录应按季度提交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须每月组织开展乙方员工的消防安全培训工作，乙方员工对一懂三会、消防设施设备、疏散技能等的掌握率达到100%。甲方有权对乙方员工进行不定期抽查，每发现一次掌握率达不到100%的，甲方有权对乙方进行1000元的处罚，超过3次的，甲方有权解除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1.乙方接受甲方的考核，甲方每月提取当月应付服务总费用的一部分，双方约定为 20000元作为管理考核金，考核合格后，全额给付，具体考核标准见协议附件。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负责定期对服务质量进行评估、考核并有记录,制定和不断完善管理制度，每月开展满意度调查表，征求各方面的意见，不断改进服务质量。服务过程中不得有虐待、欺负精神病患者现象，乙方员工不得泄露精神病患者及监护人个人信息,不得与精神病患者有任何经济往来。如有违反，乙方应承担一切与之相关赔偿责任，包括患者家属的索赔、有关检查部门的罚款等都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所聘护工依法用工和管理,为员工投保意外伤害险（或同类险种），并提供必要的安全保护措施,由此产生的劳务纠纷、劳动纠纷等用人单位和员工之间的纠纷由乙方负责处理解决.乙方工作人员在每日工作往返途中以及提供服务过程中发生人身、财产损害的，有关责任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4.如服务对象转外院治疗期间确需要配备护工进行照护的，乙方需安排好人员，费用支付参照外院的护理费用进行结算。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的日常工作须接受甲方的监督和管理，同时甲方有临时性工作安排时要全力配合。合同期满后，如甲方无法及时安排人员替代乙方，在项目空缺期，如甲方需要，乙方应保证甲方项目工作继续运转，相关费用双方可协商而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6.根据甲方入住需要,配备与岗位要求相适应的员工并达到服务要求,新到岗员工应参加乙方的岗前培训,试岗并经乙方项目主管考核合格及甲方同意进入试用期,试用期满病区护士长考核合格后, 乙方必须根据《劳动合同法》的有关规定与员工签订劳动合同或上岗协议,明确劳动人事关系。接受甲方管理部门检查、监督与指导，乙方指定的项目主管应每周向甲方汇报工作情况,配合甲方开展相关工作。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要自觉遵守甲方管理制度,乙方项目主管和员工根据甲方要求定期参加护理服务查房，乙方负责对员工定期进行职业道德、护理操作、工作流程、应急预案、护理安全等相关培训并有培训记录及效果评价。乙方如委托甲方提供员工培训服务，乙方应支付相关的培训费用。如乙方人员因职业道德或者护理流程造成甲方投诉或者病患及家属不满的，乙方必须24小时内与甲方提交书面汇报材料提出解决方案，并于48小时内更换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员工在甲方医院提供相关服务过程中，如因员工的过错、过失而导致医患纠纷或其他侵权损害责任的，所产生的赔偿责任均由乙方承担。如员工在提供服务过程中，因护理不当或专业经验缺乏等乙方及员工个人原因，与医院病患产生冲突或纠纷，导致员工自身人身财产损害的，相应赔偿责任由乙方自行承担。在服务过程中，因员工自身身体原因造成意外及不能满足岗位需求的所产生的赔偿责任均由乙方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保证与员工建立合法、正式的劳动关系或劳务关系，依法签订劳动合同或劳务合同，乙方应按时支付员工工资并缴纳社保，不得拖欠。乙方与员工之间的任何劳动或劳务纠纷均由乙方自行处理并承担相应责任，甲方与乙方员工之间不存在任何劳动关系或劳务关系。乙方与员工之间发生纠纷的，乙方应及时为甲方调配人员，避免影响甲方的正常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10.乙方应严格执行院方传染病防控规定，积极配合院方做好传染病管理。管理中产生的隔离费用增加由乙方承担。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根据考核结果，甲方按月与乙方结算增强班员工服务费用。其中考核合格的情况下，甲方按照乙方实际提供的精神科养老护工的人数支付服务费用，按照每人每月按中标总价/服务人数/12月元（包括基本工资、加班工资、夜班费、餐费补助及相关保险、服装）计算服务费用，不足月按每人中标总价/服务人数/12月/30天元计算。考核有不合格情况出现时，甲方按照约定的考核方案和考核细则进行考核，甲、乙双方本着真实、及时、有效的原则确认精神科增强班员工服务费用。费用确认无误后，乙方提供符合甲方费用核算要求的有效发票，便于甲方付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交付和验收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1.乙方应当在合同签订后天内完成服务事项。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2.验收标准：按行业通行标准和乙方投标（响应）文件的承诺（详见合同附件载明的标准，并不低于国家相关标准）。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3.甲方有权解除合同，乙方应赔偿甲方由此遭受的损失。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pacing w:val="-17"/>
          <w:sz w:val="21"/>
        </w:rPr>
        <w:t xml:space="preserve">乙方</w:t>
      </w:r>
      <w:r>
        <w:rPr>
          <w:rFonts w:ascii="Arial" w:hAnsi="Arial" w:eastAsia="Arial" w:cs="Arial"/>
          <w:color w:val="000000"/>
          <w:spacing w:val="-18"/>
          <w:sz w:val="21"/>
        </w:rPr>
        <w:t xml:space="preserve">应按照合同价款的10%支付</w:t>
      </w:r>
      <w:r>
        <w:rPr>
          <w:rFonts w:ascii="Arial" w:hAnsi="Arial" w:eastAsia="Arial" w:cs="Arial"/>
          <w:color w:val="000000"/>
          <w:sz w:val="21"/>
        </w:rPr>
        <w:t xml:space="preserve"> </w:t>
      </w:r>
      <w:r>
        <w:rPr>
          <w:rFonts w:ascii="Arial" w:hAnsi="Arial" w:eastAsia="Arial" w:cs="Arial"/>
          <w:color w:val="000000"/>
          <w:spacing w:val="-14"/>
          <w:sz w:val="21"/>
        </w:rPr>
        <w:t xml:space="preserve">违约金并赔偿甲方由此遭受的损失</w:t>
      </w:r>
      <w:r>
        <w:rPr>
          <w:rFonts w:ascii="SimSun" w:hAnsi="SimSun" w:eastAsia="SimSun" w:cs="SimSun"/>
          <w:color w:val="000000"/>
          <w:spacing w:val="-14"/>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5.乙方交付的服务达不到合同约定标准的，甲方有权解除合同，乙方应按照合同价款的10%支付违约金并赔偿甲方由此遭受的损失。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乙方应按以下第（1）种方式向甲方缴纳履约保证金：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（2）谈判保证金转为履约保证金；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（3）自合同签订之日起个工作日内以支票、汇票、本票或者金融机构、担保机构出具的保函等非现金形式缴纳履约保证金，金额为（）万元（以招标文件约定为准）。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2.本合同项下的采购资金由乙方开具发票，甲方按照本条第3款的约定支付。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3.付款条件：详见招标文件第四章。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1.甲方无正当理由拒绝接受服务、拒付服务款的，甲方向乙方偿付合同总价的5%违约金。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2.甲方未按合同规定的期限向乙方支付服务款的，每逾期1天甲方向乙方偿付欠款总额的5‰滞纳金，但累计滞纳金总额不超过欠款总额的5%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3.如乙方不能交付服务的，乙方应向甲方支付合同总价5%的违约金。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４．乙方逾期交付的，每逾期1天，乙方向甲方偿付合同总额的5‰的滞纳金。如乙方逾期交付达10天，甲方有权解除合同，解除合同的通知自到达乙方时生效。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５．乙方所交付的服务不符合合同规定的，甲方有权拒绝接受。甲方拒绝接受的，乙方应向甲方支付合同总额5%的违约金。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7.乙方未按本合同的规定和“服务承诺”提供伴随服务/售后服务的，应按合同总价款的5%向甲方承担违约责任。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9.乙方响应属虚假承诺，或经权威部门检测提供的服务不能满足招标响应文件要求，或是由于乙方的过错造成合同无法继续履行的，乙方应向甲方支付不少于合同总价30%赔偿金。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1.除《政府采购法》第50条规定的情形外，本合同一经签订，甲乙双方不得擅自变更、中止或终止。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2.除发生法律规定的不能预见、不能避免并不能克服的客观情况外，甲乙双方不得放弃或拒绝履行合同。乙方放弃或拒绝履行合同，履约保证金不予退还，并按规定接受相关部门的处罚。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未经甲方书面同意乙方不得擅自部分或全部转让其应履行的合同义务。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2.仲裁期间本合同应继续履行。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乙方应诚实信用，严格按照招标（采购）文件要求和投标（响应）承诺履行合同，不向甲方进行商业贿赂或者提供不正当利益。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1.本合同自签订之日起生效，两个工作日内在财政部门指定的媒体上公告。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2.本合同一式三份，甲乙双方及代理机构各执一份。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5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5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112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保密协议书</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乙方（服务单位）：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为保证甲方工作安全保密，根据保密要求签保密协议如下：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1.乙方必须遵守国家的保密法律法规和甲方的相关保密管理要求。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2.乙方在项目实施期间接受甲方保密办组织保密监督和检查。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3.乙方对参与人员进行政审（附：人员名单），并定期进行保密教育和检查。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4.乙方对甲方提供的资料履行保密义务和责任，不得向第三方泄密。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若违反本协议造成严重影响的，甲方有权单方终止该合同，乙方若因违反保密法律规定，导致涉密事件，应立即组织查处，并及时向甲方通报所造成的损失，后果由乙方负责；造成严重后果的，将依法追究乙方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6.未尽事宜，按国家有关法律法规执行。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7.本协议自双方签字盖章后生效。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8.本协议一式二份，甲、乙双方各持一份。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签字日期： 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签字日期： 年月日</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廉政合同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highlight w:val="white"/>
        </w:rPr>
        <w:t xml:space="preserve">南京市佑安医院</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1.甲、乙双方订立《购销合同》，双方系业务合作伙伴关系。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2.本合同所称业务人员是指合同签约代表、合同经办人或者与履行合同有关的其他人员。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为了更好地根据诚实信用原则履行双方订立的合同，维护各自单位内部正常的管理秩序，防止滋生各种腐败行为，经双方协商达成如下协议，以资共同遵守：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一、在双方业务关系存续期间以及终止业务关系后二年内，任何一方不得有以下行为：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（一）向对方的业务人员（包括亲属）赠送现金、购物卡、礼品、实物；</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（二）借对方业务人员（包括亲属）的婚姻、生日、升迁、乔迁等事宜，向业务人员赠送现金、购物卡、礼品、实物等；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（三）安排对方业务人员进行违法的娱乐性消费。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二、任何一方发现对方业务人员索取现金、购物卡、礼品、实物等好处，或者要求提供违法的娱乐性消费的，不得满足其要求，并应当及时通知对方。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任何一方违反本合同第一条，应当向对方支付所赠送现金、购物卡、礼品、实物价值10倍的违约金，并在货款中直接扣除；一年内发生二次的，对方有权单方面解除双方之间订立的合同，并不承担任何违约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任何一方在对方业务人员索取现金、购物卡、礼品、实物等好处时，给予馈赠的，视为有本合同第一条规定的行为；如没有馈赠，但没有通知对方，一年内发生二次的，对方有权单方面解除双方之间订立的合同，并不承担任何违约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五、双方高层管理人员公开的礼节性馈赠小礼品不适用本合同。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六、本合同一签三年。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七、本合同一式贰份，双方各执壹份；本合同经双方代表签字、盖章后生效。</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甲方代表（采购责任部门负责人）乙方代表</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单位公章单位公章</w:t>
      </w:r>
      <w:r/>
    </w:p>
    <w:p>
      <w:pPr>
        <w:ind w:left="0" w:right="0" w:firstLine="2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第六章投标文件格式及附件</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3" w:right="0" w:firstLine="0"/>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投标文件封面格式</w:t>
      </w:r>
      <w:r/>
    </w:p>
    <w:p>
      <w:pPr>
        <w:ind w:left="0" w:right="101" w:firstLine="0"/>
        <w:jc w:val="right"/>
        <w:spacing w:before="57" w:after="0" w:line="607"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66700" cy="3619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21947" name=""/>
                        <pic:cNvPicPr>
                          <a:picLocks noChangeAspect="1"/>
                        </pic:cNvPicPr>
                        <pic:nvPr/>
                      </pic:nvPicPr>
                      <pic:blipFill>
                        <a:blip/>
                        <a:stretch/>
                      </pic:blipFill>
                      <pic:spPr bwMode="auto">
                        <a:xfrm>
                          <a:off x="0" y="0"/>
                          <a:ext cx="266699"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0pt;height:28.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正本</w:t>
      </w:r>
      <w:r>
        <w:rPr>
          <w:rFonts w:ascii="SimSun" w:hAnsi="SimSun" w:eastAsia="SimSun" w:cs="SimSun"/>
          <w:b/>
          <w:color w:val="000000"/>
          <w:sz w:val="43"/>
        </w:rPr>
        <w:t xml:space="preserve">/</w:t>
        <mc:AlternateContent>
          <mc:Choice Requires="wpg">
            <w:drawing>
              <wp:inline xmlns:wp="http://schemas.openxmlformats.org/drawingml/2006/wordprocessingDrawing" distT="0" distB="0" distL="0" distR="0">
                <wp:extent cx="266700" cy="3619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62066" name=""/>
                        <pic:cNvPicPr>
                          <a:picLocks noChangeAspect="1"/>
                        </pic:cNvPicPr>
                        <pic:nvPr/>
                      </pic:nvPicPr>
                      <pic:blipFill>
                        <a:blip/>
                        <a:stretch/>
                      </pic:blipFill>
                      <pic:spPr bwMode="auto">
                        <a:xfrm>
                          <a:off x="0" y="0"/>
                          <a:ext cx="266699"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pt;height:28.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副本</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南京市佑安医院精神科养老护工服务项目</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项目编号：ZJ203224530953</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供应商名称：（公章）</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2024年9月12日</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资格审查表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7858"/>
        <w:gridCol w:w="10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具有独立承担民事责任的能力（提供法人或者其他组织的营业执照等证明材料）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具有良好的商业信誉和健全的财务会计制度</w:t>
            </w:r>
            <w:r>
              <w:rPr>
                <w:rFonts w:ascii="SimSun" w:hAnsi="SimSun" w:eastAsia="SimSun" w:cs="SimSun"/>
                <w:color w:val="000000"/>
                <w:sz w:val="21"/>
              </w:rPr>
              <w:t xml:space="preserve">[</w:t>
            </w:r>
            <w:r>
              <w:rPr>
                <w:rFonts w:ascii="Arial" w:hAnsi="Arial" w:eastAsia="Arial" w:cs="Arial"/>
                <w:color w:val="000000"/>
                <w:sz w:val="21"/>
              </w:rPr>
              <w:t xml:space="preserve">（提供磋商前六个月内任意一个月的财务状况报告（至少包括资产负债表和利润表）（法人或者其他组织成立未满三个月的可以不提供），或磋商前六个月内银行出具的资信证明，</w:t>
            </w:r>
            <w:r>
              <w:rPr>
                <w:rFonts w:ascii="SimSun" w:hAnsi="SimSun" w:eastAsia="SimSun" w:cs="SimSun"/>
                <w:color w:val="000000"/>
                <w:sz w:val="21"/>
              </w:rPr>
              <w:t xml:space="preserve">或其2023年度财务报告</w:t>
            </w:r>
            <w:r>
              <w:rPr>
                <w:rFonts w:ascii="Arial" w:hAnsi="Arial" w:eastAsia="Arial" w:cs="Arial"/>
                <w:color w:val="000000"/>
                <w:sz w:val="21"/>
              </w:rPr>
              <w:t xml:space="preserve">。提供方式：复印件加盖供应商公章装订于响应文件中）</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具有履行合同所必需的设备和专业技术能力（供应商根据履行采购项目合同需要，提供具有履行合同所必需的设备和专业技术能力的声明或证明材料）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有依法缴纳税收和社会保障资金的良好记录</w:t>
            </w:r>
            <w:r>
              <w:rPr>
                <w:rFonts w:ascii="SimSun" w:hAnsi="SimSun" w:eastAsia="SimSun" w:cs="SimSun"/>
                <w:color w:val="000000"/>
                <w:sz w:val="21"/>
              </w:rPr>
              <w:t xml:space="preserve">[1.</w:t>
            </w:r>
            <w:r>
              <w:rPr>
                <w:rFonts w:ascii="Arial" w:hAnsi="Arial" w:eastAsia="Arial" w:cs="Arial"/>
                <w:color w:val="000000"/>
                <w:sz w:val="21"/>
              </w:rPr>
              <w:t xml:space="preserve">提供磋商前六个月内任意一月份的纳税凭据复印件加盖公章（依法免税的应提供相应文件说明）；</w:t>
            </w:r>
            <w:r>
              <w:rPr>
                <w:rFonts w:ascii="SimSun" w:hAnsi="SimSun" w:eastAsia="SimSun" w:cs="SimSun"/>
                <w:color w:val="000000"/>
                <w:sz w:val="21"/>
              </w:rPr>
              <w:t xml:space="preserve">2.</w:t>
            </w:r>
            <w:r>
              <w:rPr>
                <w:rFonts w:ascii="Arial" w:hAnsi="Arial" w:eastAsia="Arial" w:cs="Arial"/>
                <w:color w:val="000000"/>
                <w:sz w:val="21"/>
              </w:rPr>
              <w:t xml:space="preserve">提供磋商前六个月内任意一月份的依法缴纳社会保障资金的凭据复印件加盖公章（凭据可以是缴费的银行单据、专用收据、社会保险缴纳清单或者所在社保机构开具的证明等，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参加政府采购活动前三年内，在经营活动中没有重大违法记录（提供声明或承诺书，正本中应为原件）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南京市政府采购供应商信用记录表暨信用承诺书[提供以上（1）-（5）或提供本承诺书]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本项目不接受联合体投标，中标后不允许转包、分包；（提供承诺书或声明，正本中应为原件）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36"/>
        <w:ind w:left="0" w:right="0" w:firstLine="0"/>
        <w:jc w:val="center"/>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318"/>
        <w:gridCol w:w="6597"/>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供应商未改变《投标申请及声明》的格式。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投标文件正本1份，副本5份，电子版本1份（电子版文件格式满足要求）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36"/>
        <w:ind w:left="0" w:right="0" w:firstLine="0"/>
        <w:jc w:val="center"/>
        <w:spacing w:before="232" w:after="23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309"/>
        <w:gridCol w:w="748"/>
      </w:tblGrid>
      <w:tr>
        <w:trPr>
          <w:trHeight w:val="3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325"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2724"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12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材料所在页码</w:t>
            </w:r>
            <w:r/>
          </w:p>
        </w:tc>
      </w:tr>
      <w:tr>
        <w:trPr>
          <w:trHeight w:val="6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211"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211"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10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下列公式计算：投标报价得分=（评标基准价/投标报价）×20，分值四舍五入保留小数点后2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38"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精神科养老护理的服务内容及要求，制定相应的内部建设制度（包含管理职责及权限、岗位职责、工作流程及考勤考核制度）及实施计划，人员及工作安排管理模式，培训方案（包含岗前培训、操作培训、应急流程培训及安全培训等）。</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（1）针对项目制定相应的内部制度及实施计划设计合理、操作性强，项目实施计划具有创新性和示范性的得10分；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（2）针对项目制定相应的内部制度及实施计划没有冲突、人员及工作安排管理模式较好，培训方案设计较为合理，操作性可行、较好完成预期目标和需求得7分；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（3）针对项目制定相应的内部制度及实施计划不够紧密、操作性略有缺陷、基本完成预期目标和需求得4分；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47"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精神科养老护理的服务设想，护理工作（包含生活照料、安全护理、肢体康复、心理护理、康娱活动等）定位，项目实施针对性，在服务于本项目的重点和难点（包含生活照料、技术护理、肢体康复、心理辅导、安全管理等）方面，有不同于其他供应商的新颖思路和切实可行的方案。</w:t>
            </w:r>
            <w:r/>
          </w:p>
          <w:p>
            <w:pPr>
              <w:ind w:left="10" w:right="15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（1）服务设想涵盖了本次项目要求，对护理服务工作定位明确，对本次项目可实施性、针对性强得10分；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（2）服务设想基本涵盖了本次项目要求，对护理工作的定位较明确，对本次项目重点和难点的把控程度和实施针对性较强得7分；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（3）服务设想基本全面合理，对护理工作的定位基本满足，对本次项目重点和难点的把控程度和实施针对性基本满足文件要求得4分；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制定的应急预案（包含对人员跌倒、噎食、误吸、烫伤、人员出走、冲动伤人、自杀、中暑、食物中毒等具体内容）和预防措施（针对护理工作内容各环节具体工作中可能出现问题的预防措施，如安全保护、清洁卫生等）进行评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（1）应急预案完备健全，处理响应及时，预防措施具有实际可操作性，对本项目各区域针对性强的得5分；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（2）应急预案比较完备，处理响应较及时，预防措施实际可操作性较强，对本项目各区域针对性较强的得3分；</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（3）应急预案基本完备，处理响应基本及时，预防措施实际可操作性略有缺陷，对本项目各区域针对性略有缺陷的得2分；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（4）没有应急预案，或预防措施不具有可操作性的不得分。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对护理服务内容的质量控制和安全管理（包含常规安全、消防安全知识及培训、传染病的管理、不良事件处理流程、危险品安全管理制度、安全检查制度等）进行评审。</w:t>
            </w:r>
            <w:r/>
          </w:p>
          <w:p>
            <w:pPr>
              <w:ind w:left="10" w:right="10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（1）有明确的监督检查机制，有明确监察流程，常规、消防安全管理检查等制度完善得5分；</w:t>
            </w:r>
            <w:r/>
          </w:p>
          <w:p>
            <w:pPr>
              <w:ind w:left="10" w:right="10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（2）具有监察流程且常规、消防安全管理检查等制度较为完善的得3分；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（3）监察流程、安全管理检查等制度基本满足文件要求的得2分；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（4）未提供或完全不符合要求的不得分。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劳动保护</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对供应商已为投入本项目的团队人员购买雇主责任险（或其他意外伤害保险）保额情况进行评分。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（1）保额≥100万元人民币的得6分；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（2）50万元≤保额＜100万元得4分；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（3）10万元≤保额＜50万元得2分；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（4）保额＜10万元或未购买的不得分。</w:t>
            </w:r>
            <w:r/>
          </w:p>
          <w:p>
            <w:pPr>
              <w:ind w:left="10" w:right="0"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需提供相关购买险种合同及有效票据（复印件加盖供应商公章，同时应提交原件供评标现场核验，无原件不得分，材料不全不得分）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8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执行团队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护理主管：</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提供医疗护理、康复、养老护理、社工和管理类等专业相关证书，每提供一个得2.5分，最多得5分。[提供证书及社保机构出具的2024年以来任意一个月供应商为护理主管缴纳的养老保险缴费证明（须明确缴费月份、个人姓名、缴费单位，且加盖社保中心章或社保中心参保缴费证明电子专用章）；未提供或虽提供但资料不完整、无法辨识的不得分；以上材料复印件加盖供应商公章装订于投标文件中。]</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（2）具备大专（含）以上文化程度。（大专文化得1分，本科（含）以上文化得2分，最多得2分。（提供毕业证书复印件加盖供应商公章，同时应提供证书原件供评标现场核验，无原件不得分）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2019年1月1日（以荣誉证书落款时间为准）以来有医疗护理、康复、养老护理、社工和管理类等专业竞赛获奖荣誉的，每提供1个得2分，最多得6分。（提供荣誉证书复印件加盖供应商公章，同时应提供证书原件供评标现场核查，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（4）具备精神病专科医院或养老护理相关工作经验，每提供一年工作经验得1分，最多得4分。（提供工作年限证明，复印件加盖供应商公章，同时应提交原件供评标现场核验，无原件不得分）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护理员：</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名护理员同时提供①身份证；②有效期内的健康证；③养老护理员证书或医疗护理员证书得0.5分，最多得15分。（提供方式：复印件加盖供应商公章，同时应提交②、③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信息化管理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供应商具有为本项目提供服务的智能化软件系统：</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（1）上述软件为供应商自主研发的，提供软件著作权证书得4分。（提供该软件著作权证书复印件加盖供应商公章，同时应提交原件供评标现场核验，无原件不得分）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软件为供应商购买的，同时提供①该软件著作权证书；②购买该软件的发票；③合同得2分。（提供方式：复印件加盖供应商公章，同时应提交②、③原件供评标现场核验，无原件不得分，材料不全不得分）</w:t>
            </w:r>
            <w:r/>
          </w:p>
          <w:p>
            <w:pPr>
              <w:ind w:left="10" w:right="0" w:hanging="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本项最多得4分。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133"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自2021年1月1日（以合同签订时间为准）以来供应商完成过（项目已实施完毕）同类项目，每个有效业绩得2分，最多得6分。（提供合同复印件并加盖供应商公章；合同应能反映出相关内容，否则视为未提供）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09" w:type="dxa"/>
            <w:vAlign w:val="center"/>
            <w:textDirection w:val="lrTb"/>
            <w:noWrap w:val="false"/>
          </w:tcPr>
          <w:p>
            <w:pPr>
              <w:ind w:left="10" w:right="32" w:hanging="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合同签订时间为准）以来实施完毕的类似案例获得相关竞赛类证书或业主单位表彰的，每个有效荣誉得1分，最多得2分。（提供：①业绩合同；②获奖或获表彰证明；提供方式：复印件且加盖供应商公章，同时应提交原件供评标现场核验，无原件不得分，材料不全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278"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（供应商应自行编制目录并自动生成页码）</w:t>
      </w:r>
      <w:r>
        <w:rPr>
          <w:rFonts w:ascii="SimSun" w:hAnsi="SimSun" w:eastAsia="SimSun" w:cs="SimSun"/>
          <w:b/>
          <w:color w:val="000000"/>
          <w:sz w:val="32"/>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ZJ203224530953</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2.按招标要求，我们的投标总价为：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7.一旦我方中标，我方将根据招标文件的规定严格履行合同，并保证于承诺的时间完成产品的启动/集成、调试等服务，交付甲方验收、使用。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甲方、其它供应商或者代理机构恶意串通、决不向甲方、代理机构工作人员和评标委员会进行商业贿赂、决不在采购过程中与甲方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9.我方的投标有效期为90天。</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姓名：性别：年龄：职务：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系（供应商名称）的法定代表人（单位负责人）。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注：1.本《法定代表人身份证明》之后须附：（1）法人或者其他组织的营业执照等证明材料复印件；（2）法定代表人身份证原件复印件。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2.本身份证明需由供应商加盖单位公章。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供应商：（单位公章）</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31"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本授权委托书声明：我（姓名）系（供应商全称）的法定代表人，现授权委托（单位名称）（部门、职务、姓名）为本单位的合法代理人（即授权代表），以本单位的名义参加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（项目名称及项目编号）</w:t>
      </w:r>
      <w:r>
        <w:rPr>
          <w:rFonts w:ascii="SimSun" w:hAnsi="SimSun" w:eastAsia="SimSun" w:cs="SimSun"/>
          <w:color w:val="000000"/>
          <w:sz w:val="21"/>
        </w:rPr>
        <w:t xml:space="preserve">的公开招标，授权代表签署的一切文件和处理与之有关的一切事务，我均予以承认。</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授权代表（签字）：性别：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单位（盖章）：身份证号码：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日期：2024年9月12日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注：（1）本《法人代表授权书》之后须附授权委托人身份证复印件；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（2）如果是法定代表人直接参与磋商的可以不提供《法定代表人授权委托书》，但必须提供《法定代表人身份证明》；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（3）未按上述规定随附身份证复印件的，投标无效。</w:t>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8"/>
        <w:gridCol w:w="5349"/>
        <w:gridCol w:w="2127"/>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SimSun" w:hAnsi="SimSun" w:eastAsia="SimSun" w:cs="SimSun"/>
                <w:color w:val="000000"/>
                <w:sz w:val="21"/>
                <w:u w:val="single"/>
              </w:rPr>
              <w:t xml:space="preserve">            </w:t>
            </w:r>
            <w:r/>
          </w:p>
          <w:p>
            <w:pPr>
              <w:ind w:left="1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p>
        </w:tc>
      </w:tr>
      <w:tr>
        <w:trPr>
          <w:trHeight w:val="9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自合同签订之日起一年。</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南京市佑安医院指定地点</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行政护理主任</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身份证号：</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护理主管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身份证号：</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349" w:type="dxa"/>
            <w:vAlign w:val="center"/>
            <w:textDirection w:val="lrTb"/>
            <w:noWrap w:val="false"/>
          </w:tcPr>
          <w:p>
            <w:pPr>
              <w:ind w:left="331"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 cy="2095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38035" name=""/>
                              <pic:cNvPicPr>
                                <a:picLocks noChangeAspect="1"/>
                              </pic:cNvPicPr>
                              <pic:nvPr/>
                            </pic:nvPicPr>
                            <pic:blipFill>
                              <a:blip/>
                              <a:stretch/>
                            </pic:blipFill>
                            <pic:spPr bwMode="auto">
                              <a:xfrm>
                                <a:off x="0" y="0"/>
                                <a:ext cx="1523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0pt;height:16.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是（《中小企业声明函》在第</w:t>
            </w:r>
            <w:r>
              <w:rPr>
                <w:rFonts w:ascii="SimSun" w:hAnsi="SimSun" w:eastAsia="SimSun" w:cs="SimSun"/>
                <w:color w:val="000000"/>
                <w:sz w:val="21"/>
                <w:u w:val="single"/>
              </w:rPr>
              <w:t xml:space="preserve">    </w:t>
            </w:r>
            <w:r>
              <w:rPr>
                <w:rFonts w:ascii="SimSun" w:hAnsi="SimSun" w:eastAsia="SimSun" w:cs="SimSun"/>
                <w:color w:val="000000"/>
                <w:sz w:val="21"/>
              </w:rPr>
              <w:t xml:space="preserve">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 cy="2095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33401" name=""/>
                              <pic:cNvPicPr>
                                <a:picLocks noChangeAspect="1"/>
                              </pic:cNvPicPr>
                              <pic:nvPr/>
                            </pic:nvPicPr>
                            <pic:blipFill>
                              <a:blip/>
                              <a:stretch/>
                            </pic:blipFill>
                            <pic:spPr bwMode="auto">
                              <a:xfrm>
                                <a:off x="0" y="0"/>
                                <a:ext cx="1523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0pt;height:16.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否</w:t>
            </w:r>
            <w:r/>
          </w:p>
        </w:tc>
      </w:tr>
      <w:tr>
        <w:trPr>
          <w:trHeight w:val="9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1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“是否属于小微型企业”栏内请勾选“是”或“否” 。如勾选“是” ，供应商需同时提供《企业声明函》。</w:t>
            </w:r>
            <w:r/>
          </w:p>
        </w:tc>
      </w:tr>
    </w:tbl>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注：此表中，投标总价应和分项报价表中的合计总价一致。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分项报价表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（格式自拟）商务条款偏离表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2584"/>
        <w:gridCol w:w="2679"/>
        <w:gridCol w:w="3282"/>
      </w:tblGrid>
      <w:tr>
        <w:trPr>
          <w:trHeight w:val="6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21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84" w:type="dxa"/>
            <w:vAlign w:val="center"/>
            <w:textDirection w:val="lrTb"/>
            <w:noWrap w:val="false"/>
          </w:tcPr>
          <w:p>
            <w:pPr>
              <w:ind w:left="0" w:right="0" w:firstLine="0"/>
              <w:jc w:val="center"/>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9" w:type="dxa"/>
            <w:vAlign w:val="center"/>
            <w:textDirection w:val="lrTb"/>
            <w:noWrap w:val="false"/>
          </w:tcPr>
          <w:p>
            <w:pPr>
              <w:ind w:left="376"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78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1.供应商应对招标文件《第四章 采购需求》中的</w:t>
      </w:r>
      <w:r>
        <w:rPr>
          <w:rFonts w:ascii="SimSun" w:hAnsi="SimSun" w:eastAsia="SimSun" w:cs="SimSun"/>
          <w:b/>
          <w:color w:val="000000"/>
          <w:sz w:val="21"/>
        </w:rPr>
        <w:t xml:space="preserve">“七、商务要求”</w:t>
      </w:r>
      <w:r>
        <w:rPr>
          <w:rFonts w:ascii="SimSun" w:hAnsi="SimSun" w:eastAsia="SimSun" w:cs="SimSun"/>
          <w:color w:val="000000"/>
          <w:sz w:val="21"/>
        </w:rPr>
        <w:t xml:space="preserve">的内容给予逐条响应。</w:t>
      </w:r>
      <w:r/>
    </w:p>
    <w:p>
      <w:pPr>
        <w:ind w:left="0" w:right="11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2.“供应商的承诺或说明”栏请注明“响应/正偏离/负偏离” ，正偏离指供应商的响应高于招标文件要求，负偏离指供应商的响应低于招标文件要求。</w:t>
      </w:r>
      <w:r/>
    </w:p>
    <w:p>
      <w:pPr>
        <w:ind w:left="0" w:right="11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283"/>
        <w:gridCol w:w="2140"/>
        <w:gridCol w:w="1520"/>
        <w:gridCol w:w="1662"/>
      </w:tblGrid>
      <w:tr>
        <w:trPr>
          <w:trHeight w:val="7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83"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0"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w:t>
            </w:r>
            <w:r>
              <w:rPr>
                <w:rFonts w:ascii="Arial" w:hAnsi="Arial" w:eastAsia="Arial" w:cs="Arial"/>
                <w:color w:val="000000"/>
                <w:sz w:val="21"/>
              </w:rPr>
              <w:t xml:space="preserve">文件响应具体情况</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“★”条款证明材料所在页码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top"/>
            <w:textDirection w:val="lrTb"/>
            <w:noWrap w:val="false"/>
          </w:tcPr>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 采购需求》中的</w:t>
      </w:r>
      <w:r>
        <w:rPr>
          <w:rFonts w:ascii="SimSun" w:hAnsi="SimSun" w:eastAsia="SimSun" w:cs="SimSun"/>
          <w:b/>
          <w:color w:val="000000"/>
          <w:sz w:val="21"/>
        </w:rPr>
        <w:t xml:space="preserve">“二、服务要求”“三、项目要求”“四、其他要求”</w:t>
      </w:r>
      <w:r>
        <w:rPr>
          <w:rFonts w:ascii="SimSun" w:hAnsi="SimSun" w:eastAsia="SimSun" w:cs="SimSun"/>
          <w:color w:val="000000"/>
          <w:sz w:val="21"/>
        </w:rPr>
        <w:t xml:space="preserve">的内容给予逐条响应，若漏项或不逐条应答视为负偏离。以投标产品和服务所能达到的内容予以填写，而不应通过简单拷贝招标文件技术要求作为响应内容。</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2.投标文件“响应具体情况”,指所投产品和服务的技术应答情况。“说明”栏请注明“响应/正偏离/负偏离”，并且标注针对“★”和“▲”技术规格响应的证明文件在投标文件中的页码及具体位置。</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3.供应商投标规格和招标规格不一致，而供应商却在此表应答为响应或正偏离时，必须提供充分理 由说明（不提供或理由不充分将视为负偏离）；因此种情况在验收时产生争议，甲方有权按照</w:t>
      </w:r>
      <w:r>
        <w:rPr>
          <w:rFonts w:ascii="SimSun" w:hAnsi="SimSun" w:eastAsia="SimSun" w:cs="SimSun"/>
          <w:color w:val="000000"/>
          <w:sz w:val="21"/>
          <w:u w:val="none"/>
        </w:rPr>
        <w:t xml:space="preserve">招标文件的原始标准进行验收。</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拟参与本项目人员一览表</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注：应附的证明材料见“第三章 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南京市佑安医院（单位名称）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南京市佑安医院精神科养老护工服务项目（项目名称）</w:t>
      </w:r>
      <w:r>
        <w:rPr>
          <w:rFonts w:ascii="SimSun" w:hAnsi="SimSun" w:eastAsia="SimSun" w:cs="SimSun"/>
          <w:color w:val="000000"/>
          <w:sz w:val="21"/>
        </w:rPr>
        <w:t xml:space="preserve">采购活动，服务全部由符合政策要求的中小企业承接。相关企业（含联合体中的中小企业、签订分包意向协议的中小企业）的具体情况如下：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南京市佑安医院精神科养老护工服务项目（标的名称）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943225" cy="190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30257" name=""/>
                        <pic:cNvPicPr>
                          <a:picLocks noChangeAspect="1"/>
                        </pic:cNvPicPr>
                        <pic:nvPr/>
                      </pic:nvPicPr>
                      <pic:blipFill>
                        <a:blip/>
                        <a:stretch/>
                      </pic:blipFill>
                      <pic:spPr bwMode="auto">
                        <a:xfrm>
                          <a:off x="0" y="0"/>
                          <a:ext cx="29432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1.8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2.供应商未按上述要求提供声明函的，价格将不做相应扣除。</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3.服务采购项目：服务由中小企业承接，即提供服务的人员为中小企业按照《中华人民共和国劳动民法典》订立劳动合同的从业人员，享受中小企业扶持政策。</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供应商基本情况表</w:t>
      </w:r>
      <w:r/>
    </w:p>
    <w:p>
      <w:pPr>
        <w:ind w:left="0" w:right="0" w:firstLine="0"/>
        <w:spacing w:before="0" w:after="0" w:line="1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5"/>
        <w:gridCol w:w="1783"/>
        <w:gridCol w:w="5538"/>
      </w:tblGrid>
      <w:tr>
        <w:trPr>
          <w:trHeight w:val="82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社会机构统一信用代码</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供应商规模</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783"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8"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中型          □小微型</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供应商所在区域（细化到省份）</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是否特殊性质</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     □福利性单位     □其他</w:t>
            </w:r>
            <w:r/>
          </w:p>
        </w:tc>
      </w:tr>
    </w:tbl>
    <w:p>
      <w:pPr>
        <w:ind w:left="0" w:right="0" w:firstLine="0"/>
        <w:spacing w:before="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1.供应商规模：供应商应对照工业和信息化部、国家统计局、国家发展改革委、财政部《关于印发中 小企业划型标准规定的通知》（工信部联企业〔2011〕300 号）中的规模划分勾选自身规模；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2.供应商所在区域：指供应商注册地所在地区，具体细化到省份；</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附：供应商情况告知表</w:t>
      </w:r>
      <w:r/>
    </w:p>
    <w:p>
      <w:pPr>
        <w:ind w:left="563" w:right="0" w:firstLine="0"/>
        <w:spacing w:before="2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中小微企业划型标准如下：</w:t>
      </w:r>
      <w:r/>
    </w:p>
    <w:p>
      <w:pPr>
        <w:ind w:left="0" w:right="0" w:firstLine="0"/>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w:t>
      </w:r>
      <w:r>
        <w:rPr>
          <w:rFonts w:ascii="SimSun" w:hAnsi="SimSun" w:eastAsia="SimSun" w:cs="SimSun"/>
          <w:color w:val="000000"/>
          <w:sz w:val="21"/>
          <w:u w:val="none"/>
        </w:rPr>
        <w:t xml:space="preserve">小型企业须同时满足所列指标的下限，否则下划一档；微型企业只须满足所列指标中的一项即可。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资格证明文件</w:t>
      </w:r>
      <w:r/>
    </w:p>
    <w:p>
      <w:pPr>
        <w:ind w:left="11" w:right="0" w:hanging="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（1）具有独立承担民事责任的能力（提供法人或者其他组织的营业执照等证明材料）； </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（2）具有良好的商业信誉和健全的财务会计制度</w:t>
      </w:r>
      <w:r>
        <w:rPr>
          <w:rFonts w:ascii="SimSun" w:hAnsi="SimSun" w:eastAsia="SimSun" w:cs="SimSun"/>
          <w:color w:val="000000"/>
          <w:sz w:val="21"/>
        </w:rPr>
        <w:t xml:space="preserve">[</w:t>
      </w:r>
      <w:r>
        <w:rPr>
          <w:rFonts w:ascii="Arial" w:hAnsi="Arial" w:eastAsia="Arial" w:cs="Arial"/>
          <w:color w:val="000000"/>
          <w:sz w:val="21"/>
        </w:rPr>
        <w:t xml:space="preserve">（提供磋商前六个月内任意一个月的财务状况报告（至少包括资产负债表和利润表）（法人或者其他组织成立未满三个月的可以不提供），或磋商前六个月内银行出具的资信证明，</w:t>
      </w:r>
      <w:r>
        <w:rPr>
          <w:rFonts w:ascii="SimSun" w:hAnsi="SimSun" w:eastAsia="SimSun" w:cs="SimSun"/>
          <w:color w:val="000000"/>
          <w:sz w:val="21"/>
        </w:rPr>
        <w:t xml:space="preserve">或其2023年度财务报告</w:t>
      </w:r>
      <w:r>
        <w:rPr>
          <w:rFonts w:ascii="Arial" w:hAnsi="Arial" w:eastAsia="Arial" w:cs="Arial"/>
          <w:color w:val="000000"/>
          <w:sz w:val="21"/>
        </w:rPr>
        <w:t xml:space="preserve">。提供方式：复印件加盖供应商公章装订于响应文件中）]；</w:t>
      </w:r>
      <w:r/>
    </w:p>
    <w:p>
      <w:pPr>
        <w:ind w:left="0" w:right="0" w:firstLine="424"/>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（3）具有履行合同所必需的设备和专业技术能力（供应商根据履行采购项目合同需要，提供具有履行合同所必需的设备和专业技术能力的声明或证明材料）；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参考格式：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提供方式：复印件加盖供应商公章按要求装订，正本中应为原件。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 w:right="0" w:firstLine="42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（4）有依法缴纳税收和社会保障资金的良好记录</w:t>
      </w:r>
      <w:r>
        <w:rPr>
          <w:rFonts w:ascii="SimSun" w:hAnsi="SimSun" w:eastAsia="SimSun" w:cs="SimSun"/>
          <w:color w:val="000000"/>
          <w:sz w:val="21"/>
        </w:rPr>
        <w:t xml:space="preserve">[1.</w:t>
      </w:r>
      <w:r>
        <w:rPr>
          <w:rFonts w:ascii="Arial" w:hAnsi="Arial" w:eastAsia="Arial" w:cs="Arial"/>
          <w:color w:val="000000"/>
          <w:sz w:val="21"/>
        </w:rPr>
        <w:t xml:space="preserve">提供磋商前六个月内任意一月份的纳税凭据复印件加盖公章（依法免税的应提供相应文件说明）；2.提供磋商前六个月内任意一月份的依法缴纳社会保障资金的凭据复印件加盖公章（凭据可以是缴费的银行单据、专用收据、社会保险缴纳清单或者所在社保机构开具的证明等， 自行编写无效）（依法不需要缴纳社会保障资金的，应提供相应的文件证明。]</w:t>
      </w:r>
      <w:r/>
    </w:p>
    <w:p>
      <w:pPr>
        <w:ind w:left="7" w:right="0" w:firstLine="42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（5）参加政府采购活动前三年内，在经营活动中没有重大违法记录（提供声明或承诺书，正本中应为原件）；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参考格式：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42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w:t>
      </w:r>
      <w:r>
        <w:rPr>
          <w:rFonts w:ascii="SimSun" w:hAnsi="SimSun" w:eastAsia="SimSun" w:cs="SimSun"/>
          <w:color w:val="000000"/>
          <w:sz w:val="21"/>
          <w:u w:val="single"/>
        </w:rPr>
        <w:t xml:space="preserve">有</w:t>
      </w:r>
      <w:r>
        <w:rPr>
          <w:rFonts w:ascii="SimSun" w:hAnsi="SimSun" w:eastAsia="SimSun" w:cs="SimSun"/>
          <w:color w:val="000000"/>
          <w:sz w:val="21"/>
        </w:rPr>
        <w:t xml:space="preserve">或</w:t>
      </w:r>
      <w:r>
        <w:rPr>
          <w:rFonts w:ascii="SimSun" w:hAnsi="SimSun" w:eastAsia="SimSun" w:cs="SimSun"/>
          <w:color w:val="000000"/>
          <w:sz w:val="21"/>
          <w:u w:val="single"/>
        </w:rPr>
        <w:t xml:space="preserve">没有</w:t>
      </w:r>
      <w:r>
        <w:rPr>
          <w:rFonts w:ascii="SimSun" w:hAnsi="SimSun" w:eastAsia="SimSun" w:cs="SimSun"/>
          <w:color w:val="000000"/>
          <w:sz w:val="21"/>
        </w:rPr>
        <w:t xml:space="preserve">）重大违法记录。</w:t>
      </w:r>
      <w:r/>
    </w:p>
    <w:p>
      <w:pPr>
        <w:ind w:left="13" w:right="73" w:firstLine="4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1.本声明后应附信用记录网页查询截图并加盖供应商公章；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2.信用信息查询渠道：信用中国网站（www.creditchina.gov.cn）、中国政府采购网-政府采购严重违法失信行为信息记录（http：//www.ccgp.gov.cn/cr/list）；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3.信用信息查询截止时点：投标截止时间（文件提交截止时间）前10日内；</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（6）单位负责人为同一人或者存在直接控股、管理关系的不同供应商，不得同时参加本项目同一包的投标。（提供承诺书或声明，正本中应为原件）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参考格式如下：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 明</w:t>
      </w:r>
      <w:r/>
    </w:p>
    <w:p>
      <w:pPr>
        <w:ind w:left="0" w:right="1"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单位负责人为同一人或者存在直接控股、管理关系的不同供应商，同时参加同一合同项下的政府采购活动。</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1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（7）承诺书</w:t>
      </w:r>
      <w:r/>
    </w:p>
    <w:p>
      <w:pPr>
        <w:pStyle w:val="636"/>
        <w:ind w:left="0" w:right="0" w:firstLine="0"/>
        <w:jc w:val="center"/>
        <w:spacing w:before="158" w:after="15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南京市佑安医院：</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我单位参加南京市佑安医院精神科养老护工服务项目投标，现承诺如下：</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（1）我单位满足法律、行政法规规定的其他条件。</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（2）我单位非联合体投标，并承诺中标后不转包、不分包。</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none"/>
        </w:rPr>
        <w:t xml:space="preserve">南京市政府采购供应商信用记录表暨信用承诺书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供应商认为应提供的其他材料</w:t>
      </w:r>
      <w:r/>
    </w:p>
    <w:p>
      <w:pPr>
        <w:ind w:left="122" w:right="0" w:firstLine="0"/>
        <w:jc w:val="center"/>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（针对具体的评标标准提供相应其他材料）</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1.业绩清单（参考格式）</w:t>
      </w:r>
      <w:r/>
    </w:p>
    <w:p>
      <w:pPr>
        <w:ind w:left="0" w:right="0" w:firstLine="0"/>
        <w:spacing w:before="0" w:after="0" w:line="2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414"/>
        <w:gridCol w:w="1268"/>
        <w:gridCol w:w="1482"/>
        <w:gridCol w:w="1482"/>
        <w:gridCol w:w="1432"/>
        <w:gridCol w:w="1626"/>
      </w:tblGrid>
      <w:tr>
        <w:trPr>
          <w:trHeight w:val="55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36" w:right="0" w:firstLine="0"/>
              <w:spacing w:before="1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 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293"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220"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328"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完成情况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center"/>
            <w:textDirection w:val="lrTb"/>
            <w:noWrap w:val="false"/>
          </w:tcPr>
          <w:p>
            <w:pPr>
              <w:ind w:left="326" w:right="0" w:firstLine="0"/>
              <w:jc w:val="both"/>
              <w:spacing w:before="1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2" w:type="dxa"/>
            <w:vAlign w:val="center"/>
            <w:textDirection w:val="lrTb"/>
            <w:noWrap w:val="false"/>
          </w:tcPr>
          <w:p>
            <w:pPr>
              <w:ind w:left="0" w:right="188"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182"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是否有用户反馈情况</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注：具体时间要求及需提交的证明材料见</w:t>
      </w:r>
      <w:r>
        <w:rPr>
          <w:rFonts w:ascii="SimSun" w:hAnsi="SimSun" w:eastAsia="SimSun" w:cs="SimSun"/>
          <w:color w:val="000000"/>
          <w:sz w:val="21"/>
        </w:rPr>
        <w:t xml:space="preserve">《</w:t>
      </w:r>
      <w:r>
        <w:rPr>
          <w:rFonts w:ascii="Arial" w:hAnsi="Arial" w:eastAsia="Arial" w:cs="Arial"/>
          <w:color w:val="000000"/>
          <w:sz w:val="21"/>
        </w:rPr>
        <w:t xml:space="preserve">第三章 评</w:t>
      </w:r>
      <w:r>
        <w:rPr>
          <w:rFonts w:ascii="SimSun" w:hAnsi="SimSun" w:eastAsia="SimSun" w:cs="SimSun"/>
          <w:color w:val="000000"/>
          <w:sz w:val="21"/>
        </w:rPr>
        <w:t xml:space="preserve">标</w:t>
      </w:r>
      <w:r>
        <w:rPr>
          <w:rFonts w:ascii="Arial" w:hAnsi="Arial" w:eastAsia="Arial" w:cs="Arial"/>
          <w:color w:val="000000"/>
          <w:sz w:val="21"/>
        </w:rPr>
        <w:t xml:space="preserve">标准</w:t>
      </w:r>
      <w:r>
        <w:rPr>
          <w:rFonts w:ascii="SimSun" w:hAnsi="SimSun" w:eastAsia="SimSun" w:cs="SimSun"/>
          <w:color w:val="000000"/>
          <w:sz w:val="21"/>
        </w:rPr>
        <w:t xml:space="preserve">》</w:t>
      </w:r>
      <w:r>
        <w:rPr>
          <w:rFonts w:ascii="Arial" w:hAnsi="Arial" w:eastAsia="Arial" w:cs="Arial"/>
          <w:color w:val="000000"/>
          <w:sz w:val="21"/>
        </w:rPr>
        <w:t xml:space="preserve">。</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2.服务方案及服务承诺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根据采购人对项目的要求、评标标准的要求及项目本身的特点编写。</w:t>
      </w:r>
      <w:r/>
    </w:p>
    <w:p>
      <w:pPr>
        <w:ind w:left="122"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Microsoft YaHei">
    <w:panose1 w:val="020B05030202040202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02"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1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65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998"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84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1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3</cp:revision>
  <dcterms:created xsi:type="dcterms:W3CDTF">2024-08-19T03:31:41Z</dcterms:created>
  <dcterms:modified xsi:type="dcterms:W3CDTF">2024-08-19T06:10:51Z</dcterms:modified>
</cp:coreProperties>
</file>