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left="1836" w:hanging="1626"/>
        <w:spacing w:line="760" w:lineRule="exact"/>
        <w:rPr>
          <w:rFonts w:ascii="黑体" w:hAnsi="黑体" w:eastAsia="黑体"/>
          <w:b/>
          <w:sz w:val="36"/>
          <w:szCs w:val="36"/>
        </w:rPr>
      </w:pPr>
      <w:r>
        <w:rPr>
          <w:rFonts w:hint="eastAsia" w:ascii="黑体" w:hAnsi="黑体" w:eastAsia="黑体"/>
          <w:b/>
          <w:sz w:val="36"/>
          <w:szCs w:val="36"/>
        </w:rPr>
        <w:t xml:space="preserve">项目名称：</w:t>
      </w:r>
      <w:bookmarkStart w:id="0" w:name="OLE_LINK1"/>
      <w:r>
        <w:rPr>
          <w:rFonts w:hint="eastAsia" w:ascii="黑体" w:hAnsi="黑体" w:eastAsia="黑体"/>
          <w:b/>
          <w:sz w:val="36"/>
          <w:szCs w:val="36"/>
        </w:rPr>
        <w:t xml:space="preserve">淮安市市场监督管理局2025年度食品安全检测服务</w:t>
      </w:r>
      <w:bookmarkEnd w:id="0"/>
      <w:r/>
      <w:r/>
    </w:p>
    <w:p>
      <w:pPr>
        <w:spacing w:line="760" w:lineRule="exact"/>
        <w:rPr>
          <w:rFonts w:ascii="黑体" w:hAnsi="黑体" w:eastAsia="黑体"/>
          <w:b/>
          <w:sz w:val="36"/>
        </w:rPr>
      </w:pPr>
      <w:r>
        <w:rPr>
          <w:rFonts w:ascii="黑体" w:hAnsi="黑体" w:eastAsia="黑体"/>
          <w:b/>
          <w:sz w:val="36"/>
        </w:rPr>
      </w:r>
      <w:r/>
    </w:p>
    <w:p>
      <w:pPr>
        <w:spacing w:line="760" w:lineRule="exact"/>
        <w:rPr>
          <w:rFonts w:ascii="黑体" w:hAnsi="黑体" w:eastAsia="黑体"/>
          <w:b/>
          <w:sz w:val="36"/>
        </w:rPr>
      </w:pPr>
      <w:r>
        <w:rPr>
          <w:rFonts w:hint="eastAsia" w:ascii="黑体" w:hAnsi="黑体" w:eastAsia="黑体"/>
          <w:b/>
          <w:sz w:val="36"/>
        </w:rPr>
        <w:t xml:space="preserve">项目编号：JSZC-320800-YHGC-G2025-0001</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left="1155" w:firstLine="1265"/>
        <w:spacing w:line="760" w:lineRule="exact"/>
        <w:rPr>
          <w:rFonts w:ascii="黑体" w:hAnsi="黑体" w:eastAsia="黑体"/>
          <w:b/>
          <w:sz w:val="36"/>
          <w:szCs w:val="36"/>
        </w:rPr>
      </w:pPr>
      <w:r>
        <w:rPr>
          <w:rFonts w:hint="eastAsia" w:ascii="黑体" w:hAnsi="黑体" w:eastAsia="黑体"/>
          <w:b/>
          <w:sz w:val="36"/>
          <w:szCs w:val="36"/>
        </w:rPr>
        <w:t xml:space="preserve">淮安市市场监督管理局</w:t>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rPr>
        <w:t xml:space="preserve">二〇二五年三月</w:t>
      </w:r>
      <w:r/>
    </w:p>
    <w:p>
      <w:pPr>
        <w:jc w:val="center"/>
        <w:spacing w:line="520" w:lineRule="exact"/>
        <w:rPr>
          <w:rFonts w:ascii="仿宋" w:hAnsi="仿宋" w:eastAsia="仿宋"/>
          <w:b/>
          <w:bCs/>
          <w:sz w:val="36"/>
          <w:szCs w:val="36"/>
        </w:rPr>
      </w:pPr>
      <w:r>
        <w:rPr>
          <w:rFonts w:hint="eastAsia" w:ascii="仿宋" w:hAnsi="仿宋" w:eastAsia="仿宋"/>
          <w:b/>
          <w:sz w:val="36"/>
          <w:szCs w:val="36"/>
          <w:highlight w:val="none"/>
        </w:rPr>
      </w:r>
      <w:r>
        <w:rPr>
          <w:rFonts w:hint="eastAsia" w:ascii="仿宋" w:hAnsi="仿宋" w:eastAsia="仿宋"/>
          <w:b/>
          <w:sz w:val="36"/>
          <w:szCs w:val="36"/>
          <w:highlight w:val="none"/>
        </w:rPr>
      </w:r>
    </w:p>
    <w:p>
      <w:pPr>
        <w:jc w:val="center"/>
        <w:spacing w:line="520" w:lineRule="exact"/>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p>
    <w:p>
      <w:pPr>
        <w:jc w:val="center"/>
        <w:spacing w:line="520" w:lineRule="exact"/>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p>
    <w:p>
      <w:pPr>
        <w:jc w:val="center"/>
        <w:spacing w:line="520" w:lineRule="exact"/>
        <w:rPr>
          <w:rFonts w:hint="eastAsia" w:ascii="仿宋" w:hAnsi="仿宋" w:eastAsia="仿宋"/>
          <w:b/>
          <w:bCs/>
          <w:sz w:val="36"/>
          <w:szCs w:val="36"/>
          <w:highlight w:val="none"/>
        </w:rPr>
      </w:pPr>
      <w:r>
        <w:rPr>
          <w:rFonts w:hint="eastAsia" w:ascii="仿宋" w:hAnsi="仿宋" w:eastAsia="仿宋"/>
          <w:b/>
          <w:sz w:val="36"/>
          <w:szCs w:val="36"/>
        </w:rPr>
        <w:t xml:space="preserve">第一章   投标邀请</w:t>
      </w:r>
      <w:r/>
    </w:p>
    <w:p>
      <w:pPr>
        <w:ind w:left="1" w:firstLine="537"/>
        <w:spacing w:line="500" w:lineRule="exact"/>
        <w:rPr>
          <w:rFonts w:ascii="仿宋" w:hAnsi="仿宋" w:eastAsia="仿宋" w:cs="仿宋"/>
          <w:sz w:val="28"/>
          <w:szCs w:val="28"/>
        </w:rPr>
      </w:pPr>
      <w:r>
        <w:rPr>
          <w:rFonts w:hint="eastAsia" w:ascii="仿宋" w:hAnsi="仿宋" w:eastAsia="仿宋" w:cs="仿宋"/>
          <w:sz w:val="28"/>
        </w:rPr>
        <w:t xml:space="preserve">受淮安市市场监督管理局的委托，江苏语火工程咨询有限公司就2025年度食品安全检测服务项目进行公开招标采购，现邀请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p>
    <w:p>
      <w:pPr>
        <w:ind w:left="1" w:firstLine="537"/>
        <w:spacing w:line="560" w:lineRule="exact"/>
        <w:rPr>
          <w:rFonts w:ascii="仿宋" w:hAnsi="仿宋" w:eastAsia="仿宋"/>
          <w:sz w:val="28"/>
          <w:szCs w:val="28"/>
        </w:rPr>
      </w:pPr>
      <w:r>
        <w:rPr>
          <w:rFonts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63395"/>
                <wp:effectExtent l="4445" t="4445" r="6350" b="2286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63395"/>
                        </a:xfrm>
                        <a:prstGeom prst="rect">
                          <a:avLst/>
                        </a:prstGeom>
                        <a:solidFill>
                          <a:srgbClr val="FFFFFF"/>
                        </a:solidFill>
                        <a:ln>
                          <a:solidFill>
                            <a:srgbClr val="000000"/>
                          </a:solidFill>
                        </a:ln>
                        <a:effectLst/>
                      </wps:spPr>
                      <wps:txbx>
                        <w:txbxContent>
                          <w:p>
                            <w:pPr>
                              <w:ind w:firstLine="28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淮安市市场监督管理局2025年度食品安全检测服务</w:t>
                            </w:r>
                            <w:r>
                              <w:rPr>
                                <w:rFonts w:hint="eastAsia" w:ascii="仿宋" w:hAnsi="仿宋" w:eastAsia="仿宋"/>
                                <w:sz w:val="28"/>
                                <w:szCs w:val="28"/>
                              </w:rPr>
                              <w:t xml:space="preserve">招标项目的潜在投标人应在淮安市政府采购网（http://czj.huaian.gov.cn/col/13924_326175/index.html）自行免费下载招标文件，并于2025年4月8日9点30分（北京时间）前提交投标文件。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38.8pt;mso-wrap-distance-left:9.0pt;mso-wrap-distance-top:0.0pt;mso-wrap-distance-right:9.0pt;mso-wrap-distance-bottom:0.0pt;visibility:visible;" fillcolor="#FFFFFF" strokecolor="#000000">
                <v:textbox inset="0,0,0,0">
                  <w:txbxContent>
                    <w:p>
                      <w:pPr>
                        <w:ind w:firstLine="28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淮安市市场监督管理局2025年度食品安全检测服务</w:t>
                      </w:r>
                      <w:r>
                        <w:rPr>
                          <w:rFonts w:hint="eastAsia" w:ascii="仿宋" w:hAnsi="仿宋" w:eastAsia="仿宋"/>
                          <w:sz w:val="28"/>
                          <w:szCs w:val="28"/>
                        </w:rPr>
                        <w:t xml:space="preserve">招标项目的潜在投标人应在淮安市政府采购网（http://czj.huaian.gov.cn/col/13924_326175/index.html）自行免费下载招标文件，并于2025年4月8日9点30分（北京时间）前提交投标文件。</w:t>
                      </w:r>
                      <w:r/>
                    </w:p>
                    <w:p>
                      <w:r/>
                      <w:r/>
                    </w:p>
                  </w:txbxContent>
                </v:textbox>
              </v:shape>
            </w:pict>
          </mc:Fallback>
        </mc:AlternateContent>
      </w:r>
      <w:r/>
    </w:p>
    <w:p>
      <w:pPr>
        <w:ind w:left="1" w:firstLine="537"/>
        <w:spacing w:line="560" w:lineRule="exact"/>
        <w:rPr>
          <w:rFonts w:ascii="仿宋" w:hAnsi="仿宋" w:eastAsia="仿宋"/>
          <w:sz w:val="28"/>
          <w:szCs w:val="28"/>
        </w:rPr>
      </w:pPr>
      <w:r>
        <w:rPr>
          <w:rFonts w:ascii="仿宋" w:hAnsi="仿宋" w:eastAsia="仿宋"/>
          <w:sz w:val="28"/>
          <w:szCs w:val="28"/>
        </w:rPr>
      </w:r>
      <w:r/>
    </w:p>
    <w:p>
      <w:pPr>
        <w:ind w:left="1" w:firstLine="537"/>
        <w:spacing w:line="560" w:lineRule="exact"/>
        <w:rPr>
          <w:rFonts w:ascii="仿宋" w:hAnsi="仿宋" w:eastAsia="仿宋"/>
          <w:sz w:val="28"/>
          <w:szCs w:val="28"/>
        </w:rPr>
      </w:pPr>
      <w:r>
        <w:rPr>
          <w:rFonts w:ascii="仿宋" w:hAnsi="仿宋" w:eastAsia="仿宋"/>
          <w:sz w:val="28"/>
          <w:szCs w:val="28"/>
        </w:rPr>
      </w:r>
      <w:r/>
    </w:p>
    <w:p>
      <w:pPr>
        <w:ind w:left="1" w:firstLine="537"/>
        <w:spacing w:line="560" w:lineRule="exact"/>
        <w:rPr>
          <w:rFonts w:ascii="仿宋" w:hAnsi="仿宋" w:eastAsia="仿宋"/>
          <w:sz w:val="28"/>
          <w:szCs w:val="28"/>
        </w:rPr>
      </w:pPr>
      <w:r>
        <w:rPr>
          <w:rFonts w:ascii="仿宋" w:hAnsi="仿宋" w:eastAsia="仿宋"/>
          <w:sz w:val="28"/>
          <w:szCs w:val="28"/>
        </w:rPr>
      </w:r>
      <w:r/>
    </w:p>
    <w:p>
      <w:pPr>
        <w:ind w:firstLine="280"/>
        <w:spacing w:line="560" w:lineRule="exact"/>
        <w:rPr>
          <w:rFonts w:ascii="仿宋" w:hAnsi="仿宋" w:eastAsia="仿宋"/>
          <w:sz w:val="28"/>
          <w:szCs w:val="28"/>
        </w:rPr>
      </w:pPr>
      <w:r>
        <w:rPr>
          <w:rFonts w:ascii="仿宋" w:hAnsi="仿宋" w:eastAsia="仿宋"/>
          <w:sz w:val="28"/>
          <w:szCs w:val="28"/>
        </w:rPr>
      </w:r>
      <w:r/>
    </w:p>
    <w:p>
      <w:pPr>
        <w:ind w:firstLine="280"/>
        <w:spacing w:line="56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（一）项目编号：JSZC-320800-YHGC-G2025-0001</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（二）项目名称：淮安市市场监督管理局2025年度食品安全检测服务</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（三）</w:t>
      </w:r>
      <w:bookmarkStart w:id="1" w:name="OLE_LINK3"/>
      <w:r/>
      <w:bookmarkStart w:id="2" w:name="OLE_LINK2"/>
      <w:r>
        <w:rPr>
          <w:rFonts w:hint="eastAsia" w:ascii="仿宋" w:hAnsi="仿宋" w:eastAsia="仿宋"/>
          <w:sz w:val="28"/>
          <w:szCs w:val="28"/>
        </w:rPr>
        <w:t xml:space="preserve">预算金额：300万元</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（四）最高限价：300万元</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标段1：监督抽检（节日专项），最高限价 50万元；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标段2：监督抽检（涟水县），最高限价 50万元；</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标段3：监督抽检（淮安区），最高限价 50万元；</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标段4：监督抽检（淮阴区、洪泽区），最高限价 50万元；</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标段5：监督抽检（清江浦区、开发区），最高限价 50万元；</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标段6：监督抽检（盱眙、金湖县），最高限价 50万元；</w:t>
      </w:r>
      <w:bookmarkEnd w:id="1"/>
      <w:bookmarkEnd w:id="2"/>
      <w:r/>
    </w:p>
    <w:p>
      <w:pPr>
        <w:ind w:firstLine="560"/>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（五）采购需求：本项目分为六个标段，投标人六个标段皆可投，但只可中一个标段。评审按标段正顺序进行评审，投标人在前一标段中被推荐为第一中标候选人后，不再参加后续包的评审，以此类推。</w:t>
      </w:r>
      <w:r/>
    </w:p>
    <w:p>
      <w:pPr>
        <w:ind w:firstLine="420"/>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（六）合同履行期限：自合同签订日起至2025年12月20日。</w:t>
      </w:r>
      <w:r/>
    </w:p>
    <w:p>
      <w:pPr>
        <w:ind w:left="384" w:firstLine="140"/>
        <w:spacing w:line="560" w:lineRule="exact"/>
        <w:rPr>
          <w:rFonts w:ascii="仿宋" w:hAnsi="仿宋" w:eastAsia="仿宋"/>
          <w:sz w:val="28"/>
          <w:szCs w:val="28"/>
        </w:rPr>
      </w:pPr>
      <w:r>
        <w:rPr>
          <w:rFonts w:hint="eastAsia" w:ascii="仿宋" w:hAnsi="仿宋" w:eastAsia="仿宋"/>
          <w:sz w:val="28"/>
          <w:szCs w:val="28"/>
        </w:rPr>
        <w:t xml:space="preserve">（七）本项目不接受联合体投标。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其他</w:t>
      </w:r>
      <w:r>
        <w:rPr>
          <w:rFonts w:hint="eastAsia" w:ascii="仿宋" w:hAnsi="仿宋" w:eastAsia="仿宋"/>
          <w:sz w:val="28"/>
          <w:szCs w:val="28"/>
        </w:rPr>
        <w:t xml:space="preserve">。</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二、申请人的资格要求：（适用于各标段）</w:t>
      </w:r>
      <w:r/>
    </w:p>
    <w:p>
      <w:pPr>
        <w:ind w:left="559"/>
        <w:spacing w:line="56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6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6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b/>
          <w:bCs/>
          <w:sz w:val="28"/>
          <w:szCs w:val="28"/>
          <w:u w:val="single"/>
        </w:rPr>
        <w:t xml:space="preserve"> 3</w:t>
      </w:r>
      <w:r>
        <w:rPr>
          <w:rFonts w:hint="eastAsia" w:ascii="仿宋" w:hAnsi="仿宋" w:eastAsia="仿宋"/>
          <w:sz w:val="28"/>
          <w:szCs w:val="28"/>
          <w:lang w:val="zh-CN"/>
        </w:rPr>
        <w:t xml:space="preserve">种方式落实政府采购促进中小企业发展的要求：</w:t>
      </w:r>
      <w:r/>
    </w:p>
    <w:p>
      <w:pPr>
        <w:ind w:firstLine="560"/>
        <w:spacing w:line="560" w:lineRule="exact"/>
        <w:rPr>
          <w:rFonts w:ascii="仿宋" w:hAnsi="仿宋" w:eastAsia="仿宋"/>
          <w:sz w:val="28"/>
          <w:szCs w:val="28"/>
          <w:lang w:val="zh-CN"/>
        </w:rPr>
      </w:pPr>
      <w:r>
        <w:rPr>
          <w:rFonts w:hint="eastAsia" w:ascii="仿宋" w:hAnsi="仿宋" w:eastAsia="仿宋"/>
          <w:sz w:val="28"/>
          <w:szCs w:val="28"/>
          <w:lang w:val="zh-CN"/>
        </w:rPr>
        <w:t xml:space="preserve">1、</w:t>
      </w:r>
      <w:r>
        <w:rPr>
          <w:rFonts w:ascii="仿宋" w:hAnsi="仿宋" w:eastAsia="仿宋"/>
          <w:sz w:val="28"/>
          <w:szCs w:val="28"/>
          <w:lang w:val="zh-CN"/>
        </w:rPr>
        <w:t xml:space="preserve">本项目为专门面向中小企业采购的项目</w:t>
      </w:r>
      <w:r>
        <w:rPr>
          <w:rFonts w:hint="eastAsia" w:ascii="仿宋" w:hAnsi="仿宋" w:eastAsia="仿宋"/>
          <w:sz w:val="28"/>
          <w:szCs w:val="28"/>
          <w:lang w:val="zh-CN"/>
        </w:rPr>
        <w:t xml:space="preserve">。</w:t>
      </w:r>
      <w:r/>
    </w:p>
    <w:p>
      <w:pPr>
        <w:ind w:firstLine="560"/>
        <w:spacing w:line="56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6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6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6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p>
    <w:p>
      <w:pPr>
        <w:ind w:firstLine="560"/>
        <w:spacing w:line="56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60" w:lineRule="exact"/>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（三）本项目的特定资格要求：</w:t>
      </w:r>
      <w:r>
        <w:rPr>
          <w:rFonts w:hint="eastAsia" w:ascii="仿宋" w:hAnsi="仿宋" w:eastAsia="仿宋" w:cs="宋体"/>
          <w:b/>
          <w:bCs/>
          <w:color w:val="000000"/>
          <w:sz w:val="28"/>
          <w:szCs w:val="28"/>
          <w:highlight w:val="none"/>
        </w:rPr>
        <w:t xml:space="preserve">投标人具备检验检测机构资质认定证书（CMA），CMA资质附表中的项目包含所投标包检测内容：监督抽检任务检测项目需包含《食品安全监督抽检实施细则（2025年版）》中项目（提供有效期内的证书、证书有效期能覆盖相关食品抽检完成周期的承诺函并加盖供应商电子签章及CMA资质附表中的项目包含所投标包检测内容的承诺函并加盖供应商电子签章）。</w:t>
      </w:r>
      <w:r/>
    </w:p>
    <w:p>
      <w:pPr>
        <w:ind w:firstLine="560"/>
        <w:spacing w:line="56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6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420"/>
        <w:spacing w:line="56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60" w:lineRule="exact"/>
        <w:rPr>
          <w:rFonts w:ascii="仿宋" w:hAnsi="仿宋" w:eastAsia="仿宋"/>
          <w:sz w:val="28"/>
          <w:szCs w:val="28"/>
        </w:rPr>
      </w:pPr>
      <w:r>
        <w:rPr>
          <w:rFonts w:hint="eastAsia" w:ascii="仿宋" w:hAnsi="仿宋" w:eastAsia="仿宋"/>
          <w:sz w:val="28"/>
          <w:szCs w:val="28"/>
        </w:rPr>
        <w:t xml:space="preserve">（一）投标文件提交截止时间及开标时间：2025年4月8日上午</w:t>
      </w:r>
      <w:r>
        <w:rPr>
          <w:rFonts w:ascii="仿宋" w:hAnsi="仿宋" w:eastAsia="仿宋"/>
          <w:sz w:val="28"/>
          <w:szCs w:val="28"/>
        </w:rPr>
        <w:t xml:space="preserve">9:30</w:t>
      </w:r>
      <w:r/>
    </w:p>
    <w:p>
      <w:pPr>
        <w:ind w:firstLine="280"/>
        <w:spacing w:line="56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5"/>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 淮安市市场监督管理局</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地址： 淮安市南昌北路502号</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联系人：</w:t>
      </w:r>
      <w:bookmarkStart w:id="3" w:name="OLE_LINK4"/>
      <w:r/>
      <w:bookmarkStart w:id="4" w:name="OLE_LINK5"/>
      <w:r>
        <w:rPr>
          <w:rFonts w:hint="eastAsia" w:ascii="仿宋" w:hAnsi="仿宋" w:eastAsia="仿宋" w:cs="仿宋"/>
          <w:sz w:val="28"/>
          <w:szCs w:val="28"/>
        </w:rPr>
        <w:t xml:space="preserve">程主任  </w:t>
      </w:r>
      <w:bookmarkEnd w:id="3"/>
      <w:r/>
      <w:bookmarkEnd w:id="4"/>
      <w:r>
        <w:rPr>
          <w:rFonts w:hint="eastAsia" w:ascii="仿宋" w:hAnsi="仿宋" w:eastAsia="仿宋" w:cs="仿宋"/>
          <w:sz w:val="28"/>
          <w:szCs w:val="28"/>
        </w:rPr>
        <w:t xml:space="preserve"> 电话：</w:t>
      </w:r>
      <w:bookmarkStart w:id="5" w:name="OLE_LINK7"/>
      <w:r/>
      <w:bookmarkStart w:id="6" w:name="OLE_LINK6"/>
      <w:r>
        <w:rPr>
          <w:rFonts w:hint="eastAsia" w:ascii="仿宋" w:hAnsi="仿宋" w:eastAsia="仿宋" w:cs="仿宋"/>
          <w:sz w:val="28"/>
          <w:szCs w:val="28"/>
        </w:rPr>
        <w:t xml:space="preserve"> 0517-80830888</w:t>
      </w:r>
      <w:bookmarkEnd w:id="5"/>
      <w:bookmarkEnd w:id="6"/>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2.采购代理机构：江苏语火工程咨询有限公司 </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联系地址：</w:t>
      </w:r>
      <w:bookmarkStart w:id="7" w:name="OLE_LINK9"/>
      <w:r/>
      <w:bookmarkStart w:id="8" w:name="OLE_LINK8"/>
      <w:r>
        <w:rPr>
          <w:rFonts w:hint="eastAsia" w:ascii="仿宋" w:hAnsi="仿宋" w:eastAsia="仿宋" w:cs="仿宋"/>
          <w:sz w:val="28"/>
          <w:szCs w:val="28"/>
        </w:rPr>
        <w:t xml:space="preserve">淮安市深圳东路3号</w:t>
      </w:r>
      <w:bookmarkEnd w:id="7"/>
      <w:r/>
      <w:bookmarkEnd w:id="8"/>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联 系 人：史工    联系电话：18952388876</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3.项目联系人：史工</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联系电话：18952388876</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6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6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 “淮安市政府采购网”发布的更正公告。</w:t>
      </w:r>
      <w:r/>
    </w:p>
    <w:p>
      <w:pPr>
        <w:ind w:firstLine="565"/>
        <w:spacing w:line="56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.本次招标不收取投标保证金。</w:t>
      </w:r>
      <w:r/>
    </w:p>
    <w:p>
      <w:pPr>
        <w:spacing w:line="560" w:lineRule="exact"/>
        <w:rPr>
          <w:rFonts w:ascii="仿宋" w:hAnsi="仿宋" w:eastAsia="仿宋"/>
          <w:b/>
          <w:sz w:val="36"/>
          <w:szCs w:val="36"/>
        </w:rPr>
      </w:pPr>
      <w:r>
        <w:rPr>
          <w:rFonts w:ascii="仿宋" w:hAnsi="仿宋" w:eastAsia="仿宋"/>
          <w:b/>
          <w:sz w:val="36"/>
          <w:szCs w:val="36"/>
        </w:rPr>
      </w:r>
      <w:r/>
    </w:p>
    <w:p>
      <w:pPr>
        <w:ind w:firstLine="2530"/>
        <w:spacing w:line="560" w:lineRule="exact"/>
        <w:rPr>
          <w:rFonts w:ascii="仿宋" w:hAnsi="仿宋" w:eastAsia="仿宋"/>
          <w:b/>
          <w:sz w:val="36"/>
          <w:szCs w:val="36"/>
        </w:rPr>
      </w:pPr>
      <w:r>
        <w:rPr>
          <w:rFonts w:hint="eastAsia" w:ascii="仿宋" w:hAnsi="仿宋" w:eastAsia="仿宋"/>
          <w:b/>
          <w:sz w:val="36"/>
          <w:szCs w:val="36"/>
        </w:rPr>
        <w:t xml:space="preserve">第二章  投标人须知</w:t>
      </w:r>
      <w:r/>
    </w:p>
    <w:p>
      <w:pPr>
        <w:spacing w:line="560" w:lineRule="exact"/>
        <w:rPr>
          <w:rFonts w:ascii="仿宋" w:hAnsi="仿宋" w:eastAsia="仿宋"/>
          <w:b/>
          <w:sz w:val="32"/>
          <w:szCs w:val="32"/>
        </w:rPr>
      </w:pPr>
      <w:r>
        <w:rPr>
          <w:rFonts w:hint="eastAsia" w:ascii="仿宋" w:hAnsi="仿宋" w:eastAsia="仿宋"/>
          <w:b/>
          <w:sz w:val="32"/>
          <w:szCs w:val="32"/>
        </w:rPr>
        <w:t xml:space="preserve">一、总则</w:t>
      </w:r>
      <w:r/>
    </w:p>
    <w:p>
      <w:pPr>
        <w:spacing w:line="56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6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6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6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6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60" w:lineRule="exact"/>
        <w:rPr>
          <w:rFonts w:ascii="仿宋" w:hAnsi="仿宋" w:eastAsia="仿宋"/>
          <w:sz w:val="28"/>
          <w:szCs w:val="28"/>
        </w:rPr>
      </w:pPr>
      <w:r>
        <w:rPr>
          <w:rFonts w:hint="eastAsia" w:ascii="仿宋" w:hAnsi="仿宋" w:eastAsia="仿宋"/>
          <w:sz w:val="28"/>
          <w:szCs w:val="28"/>
        </w:rPr>
        <w:t xml:space="preserve">4.投标费用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4.1投标人应自行承担所有与参加投标有关的费用。不论投标的结果如何，江苏语火工程咨询有限公司（以下简称采购代理机构）在任何情况下均无义务和责任承担这些费用。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4.2本项目由江苏语火工程咨询有限公司协助采购人作了前期咨询工作，因此各投标人在报价时必须将咨询费用包含在投标报价中，无需单独列项计取。本次采购项目招标代理服务费共计贰万壹仟元整（由各中标人平均承担）。</w:t>
      </w:r>
      <w:r/>
    </w:p>
    <w:p>
      <w:pPr>
        <w:spacing w:line="56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60" w:lineRule="exact"/>
        <w:rPr>
          <w:rFonts w:ascii="仿宋" w:hAnsi="仿宋" w:eastAsia="仿宋"/>
          <w:sz w:val="28"/>
          <w:szCs w:val="28"/>
        </w:rPr>
      </w:pPr>
      <w:r>
        <w:rPr>
          <w:rFonts w:hint="eastAsia" w:ascii="仿宋" w:hAnsi="仿宋" w:eastAsia="仿宋"/>
          <w:sz w:val="28"/>
          <w:szCs w:val="28"/>
        </w:rPr>
        <w:t xml:space="preserve">5.招标文件由以下部分组成：</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5.1投标邀请</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5.2投标人须知</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5.3合同文本</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5.4项目采购需求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5.5评标方法与评标标准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5.6投标文件</w:t>
      </w:r>
      <w:r/>
    </w:p>
    <w:p>
      <w:pPr>
        <w:spacing w:line="560" w:lineRule="exact"/>
        <w:rPr>
          <w:rFonts w:ascii="仿宋" w:hAnsi="仿宋" w:eastAsia="仿宋"/>
          <w:sz w:val="28"/>
          <w:szCs w:val="28"/>
        </w:rPr>
      </w:pPr>
      <w:r>
        <w:rPr>
          <w:rFonts w:hint="eastAsia" w:ascii="仿宋" w:hAnsi="仿宋" w:eastAsia="仿宋"/>
          <w:sz w:val="28"/>
          <w:szCs w:val="28"/>
        </w:rPr>
        <w:t xml:space="preserve">6.招标文件的澄清</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6.1任何要求对招标文件进行澄清的投标人，均应在投标截止时间十日前通过以书面形式并加盖公章通知代理机构，代理机构对投标截止时间前十日收到的任何澄清要求将以书面形式予以答复。</w:t>
      </w:r>
      <w:r/>
    </w:p>
    <w:p>
      <w:pPr>
        <w:spacing w:line="56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7.1在投标截止时间十五日前，代理机构可主动或在解答投标人提出的澄清问题时对招标文件用更正公告的方式进行修正。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7.3为使投标人有足够的时间按招标文件的更正要求修正投标文件，代理机构有权按照相关法定的要求推迟投标截止时间和开标日期。 </w:t>
      </w:r>
      <w:r/>
    </w:p>
    <w:p>
      <w:pPr>
        <w:spacing w:line="56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60" w:lineRule="exact"/>
        <w:rPr>
          <w:rFonts w:ascii="仿宋" w:hAnsi="仿宋" w:eastAsia="仿宋"/>
          <w:sz w:val="28"/>
          <w:szCs w:val="28"/>
        </w:rPr>
      </w:pPr>
      <w:r/>
      <w:bookmarkStart w:id="9" w:name="_Toc462564073"/>
      <w:r/>
      <w:bookmarkStart w:id="10" w:name="_Toc20823286"/>
      <w:r/>
      <w:bookmarkStart w:id="11" w:name="_Toc16938530"/>
      <w:r/>
      <w:bookmarkStart w:id="12" w:name="_Toc513029214"/>
      <w:r>
        <w:rPr>
          <w:rFonts w:hint="eastAsia" w:ascii="仿宋" w:hAnsi="仿宋" w:eastAsia="仿宋"/>
          <w:sz w:val="28"/>
          <w:szCs w:val="28"/>
        </w:rPr>
        <w:t xml:space="preserve">8.投标文件的语言及度量衡单位</w:t>
      </w:r>
      <w:bookmarkEnd w:id="9"/>
      <w:r/>
      <w:bookmarkEnd w:id="10"/>
      <w:r/>
      <w:bookmarkEnd w:id="11"/>
      <w:r/>
      <w:bookmarkEnd w:id="12"/>
      <w:r/>
      <w:r/>
    </w:p>
    <w:p>
      <w:pPr>
        <w:ind w:firstLine="560"/>
        <w:spacing w:line="560" w:lineRule="exact"/>
        <w:rPr>
          <w:rFonts w:ascii="仿宋" w:hAnsi="仿宋" w:eastAsia="仿宋"/>
          <w:sz w:val="28"/>
          <w:szCs w:val="28"/>
        </w:rPr>
      </w:pPr>
      <w:r>
        <w:rPr>
          <w:rFonts w:hint="eastAsia" w:ascii="仿宋" w:hAnsi="仿宋" w:eastAsia="仿宋"/>
          <w:sz w:val="28"/>
          <w:szCs w:val="28"/>
        </w:rPr>
        <w:t xml:space="preserve">8.1 投标人提交的投标文件以及投标人与代理机构就有关投标的所有来往通知、函件和文件均应使用简体中文。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6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p>
    <w:p>
      <w:pPr>
        <w:spacing w:line="56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6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6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6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13.3投标人需根据招标文件要求提供所投标的主要组成部分、功能设计、实现思路及关键技术等。</w:t>
      </w:r>
      <w:r/>
    </w:p>
    <w:p>
      <w:pPr>
        <w:spacing w:line="560" w:lineRule="exact"/>
        <w:rPr>
          <w:rFonts w:ascii="仿宋" w:hAnsi="仿宋" w:eastAsia="仿宋"/>
          <w:sz w:val="28"/>
          <w:szCs w:val="28"/>
        </w:rPr>
      </w:pPr>
      <w:r/>
      <w:bookmarkStart w:id="13" w:name="_Toc49090510"/>
      <w:r/>
      <w:bookmarkStart w:id="14" w:name="_Toc14577359"/>
      <w:r>
        <w:rPr>
          <w:rFonts w:hint="eastAsia" w:ascii="仿宋" w:hAnsi="仿宋" w:eastAsia="仿宋"/>
          <w:sz w:val="28"/>
          <w:szCs w:val="28"/>
        </w:rPr>
        <w:t xml:space="preserve">14.投标函和开标一览表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6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3"/>
      <w:bookmarkEnd w:id="14"/>
      <w:r/>
    </w:p>
    <w:p>
      <w:pPr>
        <w:spacing w:line="560" w:lineRule="exact"/>
        <w:rPr>
          <w:rFonts w:ascii="仿宋" w:hAnsi="仿宋" w:eastAsia="仿宋"/>
          <w:sz w:val="28"/>
          <w:szCs w:val="28"/>
        </w:rPr>
      </w:pPr>
      <w:r/>
      <w:bookmarkStart w:id="15" w:name="_Toc49090511"/>
      <w:r/>
      <w:bookmarkStart w:id="16" w:name="_Toc14577360"/>
      <w:r>
        <w:rPr>
          <w:rFonts w:hint="eastAsia" w:ascii="仿宋" w:hAnsi="仿宋" w:eastAsia="仿宋"/>
          <w:sz w:val="28"/>
          <w:szCs w:val="28"/>
        </w:rPr>
        <w:t xml:space="preserve">15.投标有效期</w:t>
      </w:r>
      <w:bookmarkEnd w:id="15"/>
      <w:r/>
      <w:bookmarkEnd w:id="16"/>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15.1投标有效期为代理机构规定的开标之日后九十（90）天。投标有效期比规定短的将被视为未实质性响应招标文件而予以拒绝。</w:t>
      </w:r>
      <w:r/>
    </w:p>
    <w:p>
      <w:pPr>
        <w:spacing w:line="56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60" w:lineRule="exact"/>
        <w:rPr>
          <w:rFonts w:ascii="仿宋" w:hAnsi="仿宋" w:eastAsia="仿宋"/>
          <w:bCs/>
          <w:sz w:val="28"/>
          <w:szCs w:val="28"/>
        </w:rPr>
      </w:pPr>
      <w:r>
        <w:rPr>
          <w:rFonts w:hint="eastAsia" w:ascii="仿宋" w:hAnsi="仿宋" w:eastAsia="仿宋"/>
          <w:bCs/>
          <w:sz w:val="28"/>
          <w:szCs w:val="28"/>
        </w:rPr>
        <w:t xml:space="preserve">17.方案部分</w:t>
      </w:r>
      <w:r/>
    </w:p>
    <w:p>
      <w:pPr>
        <w:ind w:left="245" w:hanging="140"/>
        <w:spacing w:line="560" w:lineRule="exact"/>
        <w:rPr>
          <w:rFonts w:ascii="仿宋" w:hAnsi="仿宋" w:eastAsia="仿宋" w:cs="仿宋"/>
          <w:bCs/>
          <w:sz w:val="28"/>
          <w:szCs w:val="28"/>
        </w:rPr>
      </w:pPr>
      <w:r>
        <w:rPr>
          <w:rFonts w:hint="eastAsia" w:ascii="仿宋" w:hAnsi="仿宋" w:eastAsia="仿宋"/>
          <w:bCs/>
          <w:sz w:val="28"/>
          <w:szCs w:val="28"/>
        </w:rPr>
        <w:t xml:space="preserve">17.1本项目评标标准中的方案部分</w:t>
      </w:r>
      <w:r>
        <w:rPr>
          <w:rFonts w:hint="eastAsia" w:ascii="仿宋" w:hAnsi="仿宋" w:eastAsia="仿宋" w:cs="仿宋"/>
          <w:bCs/>
          <w:sz w:val="28"/>
          <w:szCs w:val="28"/>
        </w:rPr>
        <w:t xml:space="preserve">是否采用暗标方式进行评审：</w:t>
      </w:r>
      <w:r/>
    </w:p>
    <w:p>
      <w:pPr>
        <w:ind w:left="245" w:hanging="140"/>
        <w:spacing w:line="560" w:lineRule="exact"/>
        <w:rPr>
          <w:rFonts w:ascii="仿宋" w:hAnsi="仿宋" w:eastAsia="仿宋" w:cs="仿宋"/>
          <w:bCs/>
          <w:sz w:val="28"/>
          <w:szCs w:val="28"/>
        </w:rPr>
      </w:pPr>
      <w:r>
        <w:rPr>
          <w:rFonts w:hint="eastAsia" w:ascii="仿宋" w:hAnsi="仿宋" w:eastAsia="仿宋" w:cs="仿宋"/>
          <w:bCs/>
          <w:sz w:val="28"/>
          <w:szCs w:val="28"/>
        </w:rPr>
        <w:t xml:space="preserve">         ■不采用        </w:t>
      </w:r>
      <w:r>
        <w:rPr>
          <w:rFonts w:ascii="仿宋" w:hAnsi="仿宋" w:eastAsia="仿宋" w:cs="仿宋"/>
          <w:bCs/>
          <w:sz w:val="28"/>
          <w:szCs w:val="28"/>
        </w:rPr>
        <w:t xml:space="preserve">☐</w:t>
      </w:r>
      <w:r>
        <w:rPr>
          <w:rFonts w:hint="eastAsia" w:ascii="仿宋" w:hAnsi="仿宋" w:eastAsia="仿宋" w:cs="仿宋"/>
          <w:bCs/>
          <w:sz w:val="28"/>
          <w:szCs w:val="28"/>
        </w:rPr>
        <w:t xml:space="preserve">采用</w:t>
      </w:r>
      <w:r/>
    </w:p>
    <w:p>
      <w:pPr>
        <w:spacing w:line="56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6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18.1投标人应当按照《操作手册》的规定，在投标截止时间前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60" w:lineRule="exact"/>
        <w:rPr>
          <w:rFonts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18.4代理机构可以按第七条规定，通过修改招标文件有权酌情延长投标文件接收截止时间。在此情况下，投标人的所有权利和义务以及投标人受制约的截止日期均应以延长后新的截止日期为准。</w:t>
      </w:r>
      <w:r/>
    </w:p>
    <w:p>
      <w:pPr>
        <w:spacing w:line="56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6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60" w:lineRule="exact"/>
        <w:rPr>
          <w:rFonts w:ascii="仿宋" w:hAnsi="仿宋" w:eastAsia="仿宋"/>
          <w:color w:val="ff0000"/>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20.2投标人不得在开标时间以后修改电子投标文件。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p>
    <w:p>
      <w:pPr>
        <w:spacing w:line="560" w:lineRule="exact"/>
        <w:rPr>
          <w:rFonts w:ascii="仿宋" w:hAnsi="仿宋" w:eastAsia="仿宋"/>
          <w:b/>
          <w:sz w:val="32"/>
          <w:szCs w:val="32"/>
        </w:rPr>
      </w:pPr>
      <w:r/>
      <w:bookmarkStart w:id="17" w:name="_Toc162083530"/>
      <w:r>
        <w:rPr>
          <w:rFonts w:hint="eastAsia" w:ascii="仿宋" w:hAnsi="仿宋" w:eastAsia="仿宋"/>
          <w:b/>
          <w:sz w:val="32"/>
          <w:szCs w:val="32"/>
        </w:rPr>
        <w:t xml:space="preserve">五、开标及评标</w:t>
      </w:r>
      <w:bookmarkEnd w:id="17"/>
      <w:r/>
    </w:p>
    <w:p>
      <w:pPr>
        <w:spacing w:line="56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21.1 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21.2开标仪式由代理机构组织。苏采云系统将自动对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21.3投标人在开标过程中涉及的投标文件解密、开标结果确认等工作，应按照《操作手册》规定执行。</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21.4投标人如果对开标过程和开标记录有疑义，应当根据《操作手册》规定提出，如苏采云系统中《开标记录表》宣布后5分钟内未提出的，视同认可开标结果。</w:t>
      </w:r>
      <w:r/>
    </w:p>
    <w:p>
      <w:pPr>
        <w:spacing w:line="560" w:lineRule="exact"/>
        <w:rPr>
          <w:rFonts w:ascii="仿宋" w:hAnsi="仿宋" w:eastAsia="仿宋"/>
          <w:sz w:val="28"/>
          <w:szCs w:val="28"/>
        </w:rPr>
      </w:pPr>
      <w:r/>
      <w:bookmarkStart w:id="18" w:name="_Toc513029231"/>
      <w:r/>
      <w:bookmarkStart w:id="19" w:name="_Toc16938547"/>
      <w:r/>
      <w:bookmarkStart w:id="20" w:name="_Toc20823303"/>
      <w:r>
        <w:rPr>
          <w:rFonts w:hint="eastAsia" w:ascii="仿宋" w:hAnsi="仿宋" w:eastAsia="仿宋"/>
          <w:sz w:val="28"/>
          <w:szCs w:val="28"/>
        </w:rPr>
        <w:t xml:space="preserve">22.评标委员会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22.1开标后，代理机构将立即组织评标委员会（以下简称评委会）进行评标。</w:t>
      </w:r>
      <w:r/>
    </w:p>
    <w:p>
      <w:pPr>
        <w:spacing w:line="56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6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r/>
    </w:p>
    <w:p>
      <w:pPr>
        <w:spacing w:line="56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8"/>
      <w:r/>
      <w:bookmarkEnd w:id="19"/>
      <w:r/>
      <w:bookmarkEnd w:id="20"/>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23.1凡是与审查、澄清、评价和比较投标的有关资料以及投标建议等，采购人、评委、代理机构均不得向投标人或与评标无关的其他人员透露。</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p>
    <w:p>
      <w:pPr>
        <w:ind w:firstLine="560"/>
        <w:spacing w:line="56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代理机构和评标委员会不向未中标的投标人解释未中标原因，也不公布评标过程中的相关细节。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60" w:lineRule="exact"/>
        <w:rPr>
          <w:rFonts w:ascii="仿宋" w:hAnsi="仿宋" w:eastAsia="仿宋"/>
          <w:sz w:val="28"/>
          <w:szCs w:val="28"/>
        </w:rPr>
      </w:pPr>
      <w:r/>
      <w:bookmarkStart w:id="21" w:name="_Toc16938548"/>
      <w:r/>
      <w:bookmarkStart w:id="22" w:name="_Toc513029232"/>
      <w:r/>
      <w:bookmarkStart w:id="23" w:name="_Toc20823304"/>
      <w:r>
        <w:rPr>
          <w:rFonts w:hint="eastAsia" w:ascii="仿宋" w:hAnsi="仿宋" w:eastAsia="仿宋"/>
          <w:sz w:val="28"/>
          <w:szCs w:val="28"/>
        </w:rPr>
        <w:t xml:space="preserve">24．投标文件的澄清</w:t>
      </w:r>
      <w:bookmarkEnd w:id="21"/>
      <w:r/>
      <w:bookmarkEnd w:id="22"/>
      <w:r/>
      <w:bookmarkEnd w:id="23"/>
      <w:r/>
      <w:r/>
    </w:p>
    <w:p>
      <w:pPr>
        <w:ind w:firstLine="560"/>
        <w:spacing w:line="560" w:lineRule="exact"/>
        <w:rPr>
          <w:rFonts w:ascii="仿宋" w:hAnsi="仿宋" w:eastAsia="仿宋"/>
          <w:sz w:val="28"/>
          <w:szCs w:val="28"/>
        </w:rPr>
      </w:pPr>
      <w:r/>
      <w:bookmarkStart w:id="24" w:name="_Toc20823305"/>
      <w:r/>
      <w:bookmarkStart w:id="25" w:name="_Toc16938549"/>
      <w:r/>
      <w:bookmarkStart w:id="26"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p>
    <w:p>
      <w:pPr>
        <w:spacing w:line="560" w:lineRule="exact"/>
        <w:rPr>
          <w:rFonts w:ascii="仿宋" w:hAnsi="仿宋" w:eastAsia="仿宋"/>
          <w:sz w:val="28"/>
          <w:szCs w:val="28"/>
        </w:rPr>
      </w:pPr>
      <w:r>
        <w:rPr>
          <w:rFonts w:hint="eastAsia" w:ascii="仿宋" w:hAnsi="仿宋" w:eastAsia="仿宋"/>
          <w:sz w:val="28"/>
          <w:szCs w:val="28"/>
        </w:rPr>
        <w:t xml:space="preserve">25.对投标文件的初审</w:t>
      </w:r>
      <w:bookmarkEnd w:id="24"/>
      <w:r/>
      <w:bookmarkEnd w:id="25"/>
      <w:r/>
      <w:bookmarkEnd w:id="26"/>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25.3如果投标文件实质上没有响应招标文件的要求，评委会将予以拒绝，投标人不得通过修改或撤销不符合要求的偏离或保留而使其投标成为实质性响应的投标。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25.4评委会将对确定为实质性响应的投标进行进一步审核，看其是否有计算上或累加上的算术错误，修正错误的原则如下：</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调整后的价格对投标人具有约束力。如果投标人不接受修正后的价格，则其投标将被拒绝。</w:t>
      </w:r>
      <w:r/>
    </w:p>
    <w:p>
      <w:pPr>
        <w:ind w:firstLine="560"/>
        <w:spacing w:line="560" w:lineRule="exact"/>
        <w:rPr>
          <w:rFonts w:ascii="仿宋" w:hAnsi="仿宋" w:eastAsia="仿宋"/>
          <w:sz w:val="28"/>
          <w:szCs w:val="28"/>
        </w:rPr>
      </w:pPr>
      <w:r/>
      <w:bookmarkStart w:id="27" w:name="_Toc513029234"/>
      <w:r/>
      <w:bookmarkStart w:id="28" w:name="_Toc20823306"/>
      <w:r/>
      <w:bookmarkStart w:id="29" w:name="_Toc16938550"/>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6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6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25.7投标人在开、评标全过程中应保持通信畅通，及时登录苏采云系统查阅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spacing w:line="560" w:lineRule="exact"/>
        <w:rPr>
          <w:rFonts w:ascii="仿宋" w:hAnsi="仿宋" w:eastAsia="仿宋"/>
          <w:sz w:val="28"/>
          <w:szCs w:val="28"/>
        </w:rPr>
      </w:pPr>
      <w:r>
        <w:rPr>
          <w:rFonts w:hint="eastAsia" w:ascii="仿宋" w:hAnsi="仿宋" w:eastAsia="仿宋"/>
          <w:sz w:val="28"/>
          <w:szCs w:val="28"/>
        </w:rPr>
        <w:t xml:space="preserve">2</w:t>
      </w:r>
      <w:bookmarkEnd w:id="27"/>
      <w:r/>
      <w:bookmarkEnd w:id="28"/>
      <w:r/>
      <w:bookmarkEnd w:id="29"/>
      <w:r>
        <w:rPr>
          <w:rFonts w:hint="eastAsia" w:ascii="仿宋" w:hAnsi="仿宋" w:eastAsia="仿宋"/>
          <w:sz w:val="28"/>
          <w:szCs w:val="28"/>
        </w:rPr>
        <w:t xml:space="preserve">6.无效投标条款和废标条款</w:t>
      </w:r>
      <w:r/>
    </w:p>
    <w:p>
      <w:pPr>
        <w:ind w:firstLine="560"/>
        <w:spacing w:line="560" w:lineRule="exact"/>
        <w:rPr>
          <w:rFonts w:ascii="仿宋" w:hAnsi="仿宋" w:eastAsia="仿宋"/>
          <w:sz w:val="28"/>
          <w:szCs w:val="28"/>
        </w:rPr>
      </w:pPr>
      <w:r/>
      <w:bookmarkStart w:id="30" w:name="_Toc513029235"/>
      <w:r/>
      <w:bookmarkStart w:id="31" w:name="_Toc16938551"/>
      <w:r/>
      <w:bookmarkStart w:id="32" w:name="_Toc20823307"/>
      <w:r>
        <w:rPr>
          <w:rFonts w:hint="eastAsia" w:ascii="仿宋" w:hAnsi="仿宋" w:eastAsia="仿宋"/>
          <w:sz w:val="28"/>
          <w:szCs w:val="28"/>
        </w:rPr>
        <w:t xml:space="preserve">26.1无效投标条款（适用于各标段）</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26.1.11按照第 34.4的要求本项目中具有“强制采购”产品，但未提供经国家确定的认证机构出具的、处于有效期之内该节能产品认证证书图片的；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p>
    <w:p>
      <w:pPr>
        <w:ind w:firstLine="560"/>
        <w:spacing w:line="560" w:lineRule="exact"/>
        <w:rPr>
          <w:rFonts w:ascii="仿宋" w:hAnsi="仿宋" w:eastAsia="仿宋"/>
          <w:b/>
          <w:bCs/>
          <w:sz w:val="28"/>
          <w:szCs w:val="28"/>
        </w:rPr>
      </w:pPr>
      <w:r>
        <w:rPr>
          <w:rFonts w:hint="eastAsia" w:ascii="仿宋" w:hAnsi="仿宋" w:eastAsia="仿宋"/>
          <w:b/>
          <w:bCs/>
          <w:sz w:val="28"/>
          <w:szCs w:val="28"/>
        </w:rPr>
        <w:t xml:space="preserve">26.1.14投标人未按照采购需求“附件1:2025年淮安市本级食品安全监督抽检任务分配表”注中要求提供承诺函的。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26.2废标条款（适用于各个标段）</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26.2.1符合专业条件的供应商或者对招标文件作实质响应的供应商不足三家的。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26.2.3因重大变故，采购任务取消的。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26.3.1如出现投标截止时间结束后参加投标的供应商或者在评标期间对招标文件做出实质响应的供应商不足三家情况，按政府采购相关规定执行。</w:t>
      </w:r>
      <w:bookmarkEnd w:id="30"/>
      <w:bookmarkEnd w:id="31"/>
      <w:bookmarkEnd w:id="32"/>
      <w:r/>
    </w:p>
    <w:p>
      <w:pPr>
        <w:ind w:firstLine="482"/>
        <w:spacing w:line="560" w:lineRule="exact"/>
        <w:rPr>
          <w:rFonts w:ascii="仿宋" w:hAnsi="仿宋" w:eastAsia="仿宋"/>
          <w:b/>
          <w:sz w:val="32"/>
          <w:szCs w:val="32"/>
        </w:rPr>
      </w:pPr>
      <w:r/>
      <w:bookmarkStart w:id="33" w:name="_Toc120614219"/>
      <w:r>
        <w:rPr>
          <w:rFonts w:hint="eastAsia" w:ascii="仿宋" w:hAnsi="仿宋" w:eastAsia="仿宋"/>
          <w:b/>
          <w:sz w:val="32"/>
          <w:szCs w:val="32"/>
        </w:rPr>
        <w:t xml:space="preserve">六、定标</w:t>
      </w:r>
      <w:bookmarkEnd w:id="33"/>
      <w:r/>
      <w:r/>
    </w:p>
    <w:p>
      <w:pPr>
        <w:spacing w:line="560" w:lineRule="exact"/>
        <w:rPr>
          <w:rFonts w:ascii="仿宋" w:hAnsi="仿宋" w:eastAsia="仿宋"/>
          <w:sz w:val="28"/>
          <w:szCs w:val="28"/>
        </w:rPr>
      </w:pPr>
      <w:r/>
      <w:bookmarkStart w:id="34" w:name="_Toc513029238"/>
      <w:r/>
      <w:bookmarkStart w:id="35" w:name="_Toc20823310"/>
      <w:r/>
      <w:bookmarkStart w:id="36" w:name="_Toc16938554"/>
      <w:r>
        <w:rPr>
          <w:rFonts w:hint="eastAsia" w:ascii="仿宋" w:hAnsi="仿宋" w:eastAsia="仿宋"/>
          <w:sz w:val="28"/>
          <w:szCs w:val="28"/>
        </w:rPr>
        <w:t xml:space="preserve">2</w:t>
      </w:r>
      <w:bookmarkEnd w:id="34"/>
      <w:r>
        <w:rPr>
          <w:rFonts w:hint="eastAsia" w:ascii="仿宋" w:hAnsi="仿宋" w:eastAsia="仿宋"/>
          <w:sz w:val="28"/>
          <w:szCs w:val="28"/>
        </w:rPr>
        <w:t xml:space="preserve">7.确定</w:t>
      </w:r>
      <w:bookmarkEnd w:id="35"/>
      <w:r/>
      <w:bookmarkEnd w:id="36"/>
      <w:r>
        <w:rPr>
          <w:rFonts w:hint="eastAsia" w:ascii="仿宋" w:hAnsi="仿宋" w:eastAsia="仿宋"/>
          <w:sz w:val="28"/>
          <w:szCs w:val="28"/>
        </w:rPr>
        <w:t xml:space="preserve">中标单位</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27.3 代理机构将在“淮安市政府采购网”发布中标公告，公告期限为1个工作日。</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27.4.1提供虚假材料谋取中标的。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27.4.2向采购人、代理机构行贿或者提供其他不正当利益的。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27.4.4与采购人或者其他供应商恶意串通的。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27.4.5采取不正当手段诋毁、排挤其他供应商的。</w:t>
      </w:r>
      <w:r/>
    </w:p>
    <w:p>
      <w:pPr>
        <w:ind w:firstLine="560"/>
        <w:spacing w:line="560" w:lineRule="exact"/>
        <w:rPr>
          <w:rFonts w:ascii="仿宋" w:hAnsi="仿宋" w:eastAsia="仿宋"/>
          <w:sz w:val="28"/>
          <w:szCs w:val="28"/>
        </w:rPr>
      </w:pPr>
      <w:r/>
      <w:bookmarkStart w:id="37"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spacing w:line="56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7"/>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电子文件形式通过“苏采云平台”－〉“供应商“登录，从”项目质疑申请”模块提出质疑。未通过交易平台提交的、七个工作日之外以及未按27.5条的要求提供质疑的均不予受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28.5质疑函应当包括以下主要内容，附上相关证明材料。否则，代理机构不予受理。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28.7对于内容、格式符合规定的质疑函，代理机构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r/>
    </w:p>
    <w:p>
      <w:pPr>
        <w:spacing w:line="56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line="560" w:lineRule="exact"/>
        <w:rPr>
          <w:rFonts w:ascii="仿宋" w:hAnsi="仿宋" w:eastAsia="仿宋"/>
          <w:b/>
          <w:sz w:val="32"/>
          <w:szCs w:val="32"/>
        </w:rPr>
      </w:pPr>
      <w:r/>
      <w:bookmarkStart w:id="38" w:name="_Toc120614220"/>
      <w:r/>
      <w:bookmarkStart w:id="39" w:name="_Toc20823308"/>
      <w:r/>
      <w:bookmarkStart w:id="40" w:name="_Toc16938552"/>
      <w:r/>
      <w:bookmarkStart w:id="41" w:name="_Toc513029236"/>
      <w:r>
        <w:rPr>
          <w:rFonts w:hint="eastAsia" w:ascii="仿宋" w:hAnsi="仿宋" w:eastAsia="仿宋"/>
          <w:b/>
          <w:sz w:val="32"/>
          <w:szCs w:val="32"/>
        </w:rPr>
        <w:t xml:space="preserve">七、授予合同</w:t>
      </w:r>
      <w:bookmarkEnd w:id="38"/>
      <w:r/>
      <w:bookmarkEnd w:id="39"/>
      <w:bookmarkEnd w:id="40"/>
      <w:bookmarkEnd w:id="41"/>
      <w:r/>
    </w:p>
    <w:p>
      <w:pPr>
        <w:spacing w:line="560" w:lineRule="exact"/>
        <w:rPr>
          <w:rFonts w:ascii="仿宋" w:hAnsi="仿宋" w:eastAsia="仿宋"/>
          <w:sz w:val="28"/>
          <w:szCs w:val="28"/>
        </w:rPr>
      </w:pPr>
      <w:r/>
      <w:bookmarkStart w:id="42" w:name="_Toc16938553"/>
      <w:r/>
      <w:bookmarkStart w:id="43" w:name="_Toc20823309"/>
      <w:r/>
      <w:bookmarkStart w:id="44" w:name="_Toc513029237"/>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30.l中标人应当在中标通知书发出之日起三十日内，按照招标文件确定的事项与采购人签订政府采购合同。</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6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政府采购合同履行中，采购人需追加与合同标的相同的货物（包含与货物相关的服务）的，在不改变合同其他条款的前提下，可以与中标人协商签订补充合同，但所有补充合同的采购金额不超过原合同金额的10%。</w:t>
      </w:r>
      <w:bookmarkEnd w:id="42"/>
      <w:bookmarkEnd w:id="43"/>
      <w:bookmarkEnd w:id="44"/>
      <w:r/>
    </w:p>
    <w:p>
      <w:pPr>
        <w:spacing w:line="520" w:lineRule="exact"/>
        <w:rPr>
          <w:rFonts w:ascii="仿宋" w:hAnsi="仿宋" w:eastAsia="仿宋"/>
          <w:sz w:val="28"/>
          <w:szCs w:val="28"/>
        </w:rPr>
      </w:pPr>
      <w:r>
        <w:rPr>
          <w:rFonts w:hint="eastAsia" w:ascii="仿宋" w:hAnsi="仿宋" w:eastAsia="仿宋"/>
          <w:sz w:val="28"/>
          <w:szCs w:val="28"/>
        </w:rPr>
        <w:t xml:space="preserve">32.政府采购履约资金扶持政策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中标供应商可凭政府采购合同办理融资贷款，详情请见江苏政府采购网“政采贷”专栏。</w:t>
      </w:r>
      <w:r/>
    </w:p>
    <w:p>
      <w:pPr>
        <w:spacing w:line="56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6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33.1小微型企业价格扣除</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33.1.2在货物采购项目中，供应商提供的货物既有中小企业制造货物，也有大型企业制造货物的，不享受本办法规定的中小企业扶持政策。</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33.2联合体及分包</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33.2.1以联合体形式参加政府采购活动，联合体各方均为中小企业的，联合体视同中小企业。其中，联合体各方均为小微企业的，联合体视同小微企业。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60" w:lineRule="exact"/>
        <w:rPr>
          <w:rFonts w:ascii="仿宋" w:hAnsi="仿宋" w:eastAsia="仿宋"/>
          <w:sz w:val="28"/>
          <w:szCs w:val="28"/>
        </w:rPr>
      </w:pPr>
      <w:r>
        <w:rPr>
          <w:rFonts w:hint="eastAsia" w:ascii="仿宋" w:hAnsi="仿宋" w:eastAsia="仿宋"/>
          <w:sz w:val="28"/>
          <w:szCs w:val="28"/>
        </w:rPr>
        <w:t xml:space="preserve">34.节能、环保政策（本项目不涉及）</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34.2节能产品（各标段均不涉及）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34.3环保产品（各标段均不涉及）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60" w:lineRule="exact"/>
        <w:rPr>
          <w:rFonts w:ascii="仿宋" w:hAnsi="仿宋" w:eastAsia="仿宋"/>
          <w:sz w:val="28"/>
        </w:rPr>
      </w:pPr>
      <w:r>
        <w:rPr>
          <w:rFonts w:hint="eastAsia" w:ascii="仿宋" w:hAnsi="仿宋" w:eastAsia="仿宋"/>
          <w:sz w:val="28"/>
          <w:szCs w:val="28"/>
        </w:rPr>
        <w:t xml:space="preserve">34.4本项目中实行“强制采购”的，需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60" w:lineRule="exact"/>
        <w:rPr>
          <w:rFonts w:ascii="仿宋" w:hAnsi="仿宋" w:eastAsia="仿宋"/>
          <w:bCs/>
          <w:color w:val="000000"/>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6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6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77"/>
        <w:ind w:left="0" w:firstLine="560"/>
        <w:spacing w:after="0" w:line="560" w:lineRule="exact"/>
        <w:rPr>
          <w:rFonts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，在供货、安装过程中能做到低碳物流、环保节约、提高资源利用率；涉及设备运维参考《绿色数据中心政府采购需求标准（试行）》（财库〔2023〕7号文）执行。</w:t>
      </w:r>
      <w:r/>
    </w:p>
    <w:p>
      <w:pPr>
        <w:pStyle w:val="977"/>
        <w:ind w:left="0" w:firstLine="56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p>
    <w:p>
      <w:pPr>
        <w:pStyle w:val="977"/>
        <w:ind w:left="0" w:firstLine="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36.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36.1中标人可凭政府采购合同办理融资贷款，详情请见江苏政府采购网“政采贷”专栏。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36.2当中标人有融资贷款需求时，通过“苏采云”系统进行融资贷款操作，详见《苏采云系统供应商操作手册》。</w:t>
      </w:r>
      <w:r/>
    </w:p>
    <w:p>
      <w:pPr>
        <w:ind w:firstLine="2512"/>
        <w:spacing w:line="560" w:lineRule="exact"/>
        <w:rPr>
          <w:rFonts w:ascii="仿宋" w:hAnsi="仿宋" w:eastAsia="仿宋"/>
          <w:b/>
          <w:color w:val="0000ff"/>
          <w:sz w:val="36"/>
          <w:szCs w:val="36"/>
        </w:rPr>
      </w:pPr>
      <w:r>
        <w:rPr>
          <w:rFonts w:ascii="仿宋" w:hAnsi="仿宋" w:eastAsia="仿宋"/>
          <w:b/>
          <w:color w:val="0000ff"/>
          <w:sz w:val="36"/>
          <w:szCs w:val="36"/>
        </w:rPr>
      </w:r>
      <w:r/>
    </w:p>
    <w:p>
      <w:pPr>
        <w:ind w:firstLine="2512"/>
        <w:spacing w:line="560" w:lineRule="exact"/>
        <w:rPr>
          <w:rFonts w:ascii="仿宋" w:hAnsi="仿宋" w:eastAsia="仿宋"/>
          <w:b/>
          <w:color w:val="0000ff"/>
          <w:sz w:val="36"/>
          <w:szCs w:val="36"/>
        </w:rPr>
      </w:pPr>
      <w:r>
        <w:rPr>
          <w:rFonts w:ascii="仿宋" w:hAnsi="仿宋" w:eastAsia="仿宋"/>
          <w:b/>
          <w:color w:val="0000ff"/>
          <w:sz w:val="36"/>
          <w:szCs w:val="36"/>
        </w:rPr>
      </w:r>
      <w:r/>
    </w:p>
    <w:p>
      <w:pPr>
        <w:ind w:firstLine="2512"/>
        <w:spacing w:line="560" w:lineRule="exact"/>
        <w:rPr>
          <w:rFonts w:ascii="仿宋" w:hAnsi="仿宋" w:eastAsia="仿宋"/>
          <w:b/>
          <w:color w:val="0000ff"/>
          <w:sz w:val="36"/>
          <w:szCs w:val="36"/>
        </w:rPr>
      </w:pPr>
      <w:r>
        <w:rPr>
          <w:rFonts w:ascii="仿宋" w:hAnsi="仿宋" w:eastAsia="仿宋"/>
          <w:b/>
          <w:color w:val="0000ff"/>
          <w:sz w:val="36"/>
          <w:szCs w:val="36"/>
        </w:rPr>
      </w:r>
      <w:r/>
    </w:p>
    <w:p>
      <w:pPr>
        <w:ind w:firstLine="2512"/>
        <w:spacing w:line="560" w:lineRule="exact"/>
        <w:rPr>
          <w:rFonts w:ascii="仿宋" w:hAnsi="仿宋" w:eastAsia="仿宋"/>
          <w:b/>
          <w:color w:val="0000ff"/>
          <w:sz w:val="36"/>
          <w:szCs w:val="36"/>
        </w:rPr>
      </w:pPr>
      <w:r>
        <w:rPr>
          <w:rFonts w:ascii="仿宋" w:hAnsi="仿宋" w:eastAsia="仿宋"/>
          <w:b/>
          <w:color w:val="0000ff"/>
          <w:sz w:val="36"/>
          <w:szCs w:val="36"/>
        </w:rPr>
      </w:r>
      <w:r/>
    </w:p>
    <w:p>
      <w:pPr>
        <w:ind w:firstLine="2512"/>
        <w:spacing w:line="560" w:lineRule="exact"/>
        <w:rPr>
          <w:rFonts w:ascii="仿宋" w:hAnsi="仿宋" w:eastAsia="仿宋"/>
          <w:b/>
          <w:color w:val="0000ff"/>
          <w:sz w:val="36"/>
          <w:szCs w:val="36"/>
        </w:rPr>
      </w:pPr>
      <w:r>
        <w:rPr>
          <w:rFonts w:ascii="仿宋" w:hAnsi="仿宋" w:eastAsia="仿宋"/>
          <w:b/>
          <w:color w:val="0000ff"/>
          <w:sz w:val="36"/>
          <w:szCs w:val="36"/>
        </w:rPr>
      </w:r>
      <w:r/>
    </w:p>
    <w:p>
      <w:pPr>
        <w:ind w:firstLine="0"/>
        <w:spacing w:line="560" w:lineRule="exact"/>
        <w:rPr>
          <w:rFonts w:ascii="仿宋" w:hAnsi="仿宋" w:eastAsia="仿宋"/>
          <w:b/>
          <w:bCs/>
          <w:sz w:val="36"/>
          <w:szCs w:val="36"/>
        </w:rPr>
      </w:pPr>
      <w:r>
        <w:rPr>
          <w:rFonts w:hint="eastAsia" w:ascii="仿宋" w:hAnsi="仿宋" w:eastAsia="仿宋"/>
          <w:b/>
          <w:sz w:val="36"/>
          <w:szCs w:val="36"/>
          <w:highlight w:val="none"/>
        </w:rPr>
      </w:r>
      <w:r>
        <w:rPr>
          <w:rFonts w:hint="eastAsia" w:ascii="仿宋" w:hAnsi="仿宋" w:eastAsia="仿宋"/>
          <w:b/>
          <w:sz w:val="36"/>
          <w:szCs w:val="36"/>
          <w:highlight w:val="none"/>
        </w:rPr>
      </w:r>
    </w:p>
    <w:p>
      <w:pPr>
        <w:ind w:firstLine="0"/>
        <w:jc w:val="center"/>
        <w:spacing w:line="560" w:lineRule="exact"/>
        <w:rPr>
          <w:rFonts w:hint="eastAsia" w:ascii="仿宋" w:hAnsi="仿宋" w:eastAsia="仿宋"/>
          <w:b/>
          <w:bCs/>
          <w:sz w:val="36"/>
          <w:szCs w:val="36"/>
          <w:highlight w:val="none"/>
        </w:rPr>
      </w:pPr>
      <w:r>
        <w:rPr>
          <w:rFonts w:hint="eastAsia" w:ascii="仿宋" w:hAnsi="仿宋" w:eastAsia="仿宋"/>
          <w:b/>
          <w:sz w:val="36"/>
          <w:szCs w:val="36"/>
        </w:rPr>
        <w:t xml:space="preserve">第三章  评标标准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一、评委会根据招标文件中规定的评标标准对投标人进行综合评审，最终按综合评审得分由高到低的顺序推荐出各标段中标候选人。</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5"/>
        <w:spacing w:line="520" w:lineRule="exact"/>
        <w:rPr>
          <w:rFonts w:ascii="仿宋" w:hAnsi="仿宋" w:eastAsia="仿宋"/>
          <w:color w:val="000000"/>
          <w:sz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w:t>
      </w:r>
      <w:r>
        <w:rPr>
          <w:rFonts w:hint="eastAsia" w:ascii="仿宋" w:hAnsi="仿宋" w:eastAsia="仿宋"/>
          <w:color w:val="000000"/>
          <w:sz w:val="28"/>
          <w:szCs w:val="28"/>
        </w:rPr>
        <w:t xml:space="preserve">如</w:t>
      </w:r>
      <w:r>
        <w:rPr>
          <w:rFonts w:hint="eastAsia" w:ascii="仿宋" w:hAnsi="仿宋" w:eastAsia="仿宋"/>
          <w:sz w:val="28"/>
          <w:szCs w:val="28"/>
        </w:rPr>
        <w:t xml:space="preserve">得分且投标报价相同</w:t>
      </w:r>
      <w:r>
        <w:rPr>
          <w:rFonts w:hint="eastAsia" w:ascii="仿宋" w:hAnsi="仿宋" w:eastAsia="仿宋"/>
          <w:color w:val="000000"/>
          <w:sz w:val="28"/>
          <w:szCs w:val="28"/>
        </w:rPr>
        <w:t xml:space="preserve">，由评委会通过随机抽取的方式确定</w:t>
      </w:r>
      <w:r>
        <w:rPr>
          <w:rFonts w:hint="eastAsia" w:ascii="仿宋" w:hAnsi="仿宋" w:eastAsia="仿宋"/>
          <w:color w:val="000000"/>
          <w:sz w:val="28"/>
        </w:rPr>
        <w:t xml:space="preserve">。</w:t>
      </w:r>
      <w:r/>
    </w:p>
    <w:p>
      <w:pPr>
        <w:ind w:firstLine="560"/>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本项目分为六个标段，投标人六个标段皆可投，但只可中一个标段。评审按标段正顺序进行评审，投标人在前一标段中被推荐为第一中标候选人后，不再参加后续包的评审，以此类推。</w:t>
      </w:r>
      <w:r/>
    </w:p>
    <w:p>
      <w:pPr>
        <w:ind w:firstLine="560"/>
        <w:spacing w:line="560" w:lineRule="exact"/>
        <w:rPr>
          <w:rFonts w:ascii="仿宋" w:hAnsi="仿宋" w:eastAsia="仿宋"/>
          <w:sz w:val="28"/>
        </w:rPr>
      </w:pPr>
      <w:r>
        <w:rPr>
          <w:rFonts w:hint="eastAsia" w:ascii="仿宋" w:hAnsi="仿宋" w:eastAsia="仿宋"/>
          <w:sz w:val="28"/>
        </w:rPr>
        <w:t xml:space="preserve">四、具体标准：（适用于各标段）</w:t>
      </w:r>
      <w:r/>
    </w:p>
    <w:tbl>
      <w:tblPr>
        <w:tblStyle w:val="71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27"/>
        <w:gridCol w:w="6630"/>
        <w:gridCol w:w="709"/>
      </w:tblGrid>
      <w:tr>
        <w:trPr>
          <w:jc w:val="center"/>
          <w:trHeight w:val="639"/>
          <w:tblHeader/>
        </w:trPr>
        <w:tc>
          <w:tcPr>
            <w:tcW w:w="760" w:type="dxa"/>
            <w:vAlign w:val="center"/>
            <w:textDirection w:val="lrTb"/>
            <w:noWrap w:val="false"/>
          </w:tcPr>
          <w:p>
            <w:pPr>
              <w:jc w:val="center"/>
              <w:rPr>
                <w:rFonts w:ascii="仿宋" w:hAnsi="仿宋" w:eastAsia="仿宋"/>
                <w:b/>
                <w:sz w:val="24"/>
              </w:rPr>
            </w:pPr>
            <w:r>
              <w:rPr>
                <w:rFonts w:ascii="仿宋" w:hAnsi="仿宋" w:eastAsia="仿宋"/>
                <w:b/>
                <w:sz w:val="24"/>
              </w:rPr>
              <w:t xml:space="preserve">类别</w:t>
            </w:r>
            <w:r/>
          </w:p>
        </w:tc>
        <w:tc>
          <w:tcPr>
            <w:tcW w:w="827" w:type="dxa"/>
            <w:vAlign w:val="center"/>
            <w:textDirection w:val="lrTb"/>
            <w:noWrap w:val="false"/>
          </w:tcPr>
          <w:p>
            <w:pPr>
              <w:jc w:val="center"/>
              <w:rPr>
                <w:rFonts w:ascii="仿宋" w:hAnsi="仿宋" w:eastAsia="仿宋"/>
                <w:b/>
                <w:sz w:val="24"/>
              </w:rPr>
            </w:pPr>
            <w:r>
              <w:rPr>
                <w:rFonts w:ascii="仿宋" w:hAnsi="仿宋" w:eastAsia="仿宋"/>
                <w:b/>
                <w:sz w:val="24"/>
              </w:rPr>
              <w:t xml:space="preserve">评分</w:t>
            </w:r>
            <w:r/>
          </w:p>
          <w:p>
            <w:pPr>
              <w:jc w:val="center"/>
              <w:rPr>
                <w:rFonts w:ascii="仿宋" w:hAnsi="仿宋" w:eastAsia="仿宋"/>
                <w:b/>
                <w:sz w:val="24"/>
              </w:rPr>
            </w:pPr>
            <w:r>
              <w:rPr>
                <w:rFonts w:ascii="仿宋" w:hAnsi="仿宋" w:eastAsia="仿宋"/>
                <w:b/>
                <w:sz w:val="24"/>
              </w:rPr>
              <w:t xml:space="preserve">内容</w:t>
            </w:r>
            <w:r/>
          </w:p>
        </w:tc>
        <w:tc>
          <w:tcPr>
            <w:tcW w:w="6630" w:type="dxa"/>
            <w:vAlign w:val="center"/>
            <w:textDirection w:val="lrTb"/>
            <w:noWrap w:val="false"/>
          </w:tcPr>
          <w:p>
            <w:pPr>
              <w:jc w:val="center"/>
              <w:rPr>
                <w:rFonts w:ascii="仿宋" w:hAnsi="仿宋" w:eastAsia="仿宋"/>
                <w:b/>
                <w:sz w:val="24"/>
              </w:rPr>
            </w:pPr>
            <w:r>
              <w:rPr>
                <w:rFonts w:ascii="仿宋" w:hAnsi="仿宋" w:eastAsia="仿宋"/>
                <w:b/>
                <w:sz w:val="24"/>
              </w:rPr>
              <w:t xml:space="preserve">评分标准</w:t>
            </w:r>
            <w:r/>
          </w:p>
        </w:tc>
        <w:tc>
          <w:tcPr>
            <w:tcW w:w="709" w:type="dxa"/>
            <w:vAlign w:val="center"/>
            <w:textDirection w:val="lrTb"/>
            <w:noWrap w:val="false"/>
          </w:tcPr>
          <w:p>
            <w:pPr>
              <w:jc w:val="center"/>
              <w:rPr>
                <w:rFonts w:ascii="仿宋" w:hAnsi="仿宋" w:eastAsia="仿宋"/>
                <w:b/>
                <w:sz w:val="24"/>
              </w:rPr>
            </w:pPr>
            <w:r>
              <w:rPr>
                <w:rFonts w:ascii="仿宋" w:hAnsi="仿宋" w:eastAsia="仿宋"/>
                <w:b/>
                <w:sz w:val="24"/>
              </w:rPr>
              <w:t xml:space="preserve">分值</w:t>
            </w:r>
            <w:r/>
          </w:p>
        </w:tc>
      </w:tr>
      <w:tr>
        <w:trPr>
          <w:jc w:val="center"/>
          <w:trHeight w:val="819"/>
        </w:trPr>
        <w:tc>
          <w:tcPr>
            <w:shd w:val="clear" w:color="auto" w:fill="auto"/>
            <w:tcW w:w="760" w:type="dxa"/>
            <w:vAlign w:val="center"/>
            <w:textDirection w:val="lrTb"/>
            <w:noWrap w:val="false"/>
          </w:tcPr>
          <w:p>
            <w:pPr>
              <w:rPr>
                <w:rFonts w:ascii="仿宋" w:hAnsi="仿宋" w:eastAsia="仿宋"/>
                <w:sz w:val="24"/>
                <w:lang w:bidi="zh-CN"/>
              </w:rPr>
            </w:pPr>
            <w:r>
              <w:rPr>
                <w:rFonts w:ascii="仿宋" w:hAnsi="仿宋" w:eastAsia="仿宋"/>
                <w:sz w:val="24"/>
                <w:lang w:val="zh-CN" w:bidi="zh-CN"/>
              </w:rPr>
              <w:t xml:space="preserve">价格10分</w:t>
            </w:r>
            <w:r/>
          </w:p>
        </w:tc>
        <w:tc>
          <w:tcPr>
            <w:shd w:val="clear" w:color="auto" w:fill="auto"/>
            <w:tcW w:w="827" w:type="dxa"/>
            <w:vAlign w:val="center"/>
            <w:textDirection w:val="lrTb"/>
            <w:noWrap w:val="false"/>
          </w:tcPr>
          <w:p>
            <w:pPr>
              <w:jc w:val="center"/>
              <w:rPr>
                <w:rFonts w:ascii="仿宋" w:hAnsi="仿宋" w:eastAsia="仿宋"/>
                <w:sz w:val="24"/>
                <w:lang w:bidi="zh-CN"/>
              </w:rPr>
            </w:pPr>
            <w:r>
              <w:rPr>
                <w:rFonts w:ascii="仿宋" w:hAnsi="仿宋" w:eastAsia="仿宋"/>
                <w:sz w:val="24"/>
                <w:lang w:bidi="zh-CN"/>
              </w:rPr>
              <w:t xml:space="preserve">价格</w:t>
            </w:r>
            <w:r/>
          </w:p>
        </w:tc>
        <w:tc>
          <w:tcPr>
            <w:shd w:val="clear" w:color="auto" w:fill="auto"/>
            <w:tcW w:w="6630" w:type="dxa"/>
            <w:textDirection w:val="lrTb"/>
            <w:noWrap w:val="false"/>
          </w:tcPr>
          <w:p>
            <w:pPr>
              <w:rPr>
                <w:rFonts w:ascii="仿宋" w:hAnsi="仿宋" w:eastAsia="仿宋"/>
                <w:sz w:val="24"/>
                <w:lang w:val="zh-CN"/>
              </w:rPr>
            </w:pPr>
            <w:r/>
            <w:bookmarkStart w:id="45" w:name="OLE_LINK16"/>
            <w:r/>
            <w:bookmarkStart w:id="46" w:name="OLE_LINK15"/>
            <w:r/>
            <w:bookmarkStart w:id="47" w:name="OLE_LINK20"/>
            <w:r>
              <w:rPr>
                <w:rFonts w:ascii="仿宋" w:hAnsi="仿宋" w:eastAsia="仿宋"/>
                <w:sz w:val="24"/>
                <w:lang w:val="zh-CN"/>
              </w:rPr>
              <w:t xml:space="preserve">价格分统一采用低价优先法，即满足招标文件要求且投标</w:t>
            </w:r>
            <w:r>
              <w:rPr>
                <w:rFonts w:hint="eastAsia" w:ascii="仿宋" w:hAnsi="仿宋" w:eastAsia="仿宋"/>
                <w:sz w:val="24"/>
                <w:lang w:val="zh-CN"/>
              </w:rPr>
              <w:t xml:space="preserve">报价（折扣）</w:t>
            </w:r>
            <w:r>
              <w:rPr>
                <w:rFonts w:ascii="仿宋" w:hAnsi="仿宋" w:eastAsia="仿宋"/>
                <w:sz w:val="24"/>
                <w:lang w:val="zh-CN"/>
              </w:rPr>
              <w:t xml:space="preserve">最低的为评标基准价，其价格分为满分。其他投标人的价格分统一按照下列公式计算：投标报价得分＝（评标基准价/投标报价）×10</w:t>
            </w:r>
            <w:bookmarkEnd w:id="45"/>
            <w:bookmarkEnd w:id="46"/>
            <w:bookmarkEnd w:id="47"/>
            <w:r/>
          </w:p>
          <w:p>
            <w:pPr>
              <w:rPr>
                <w:rFonts w:ascii="仿宋" w:hAnsi="仿宋" w:eastAsia="仿宋"/>
                <w:sz w:val="24"/>
                <w:lang w:val="zh-CN"/>
              </w:rPr>
            </w:pPr>
            <w:r/>
            <w:bookmarkStart w:id="48" w:name="OLE_LINK21"/>
            <w:r/>
            <w:bookmarkStart w:id="49" w:name="OLE_LINK22"/>
            <w:r>
              <w:rPr>
                <w:rFonts w:hint="eastAsia" w:ascii="仿宋" w:hAnsi="仿宋" w:eastAsia="仿宋"/>
                <w:sz w:val="24"/>
                <w:lang w:val="zh-CN"/>
              </w:rPr>
              <w:t xml:space="preserve">注：</w:t>
            </w:r>
            <w:r>
              <w:rPr>
                <w:rFonts w:hint="eastAsia" w:ascii="仿宋" w:hAnsi="仿宋" w:eastAsia="仿宋"/>
                <w:b/>
                <w:bCs/>
                <w:sz w:val="24"/>
                <w:lang w:val="zh-CN"/>
              </w:rPr>
              <w:t xml:space="preserve">本次报价以折扣表示，投标人按照采购需求附件2中“食品安全抽检监测项目检验费用参考表”检验项目费用单价报出折扣，不同检测项目执行统一的单价折扣标准</w:t>
            </w:r>
            <w:r>
              <w:rPr>
                <w:rFonts w:hint="eastAsia" w:ascii="仿宋" w:hAnsi="仿宋" w:eastAsia="仿宋"/>
                <w:sz w:val="24"/>
                <w:lang w:val="zh-CN"/>
              </w:rPr>
              <w:t xml:space="preserve">（折扣统一以数字表示， 例如</w:t>
            </w:r>
            <w:r>
              <w:rPr>
                <w:rFonts w:ascii="仿宋" w:hAnsi="仿宋" w:eastAsia="仿宋"/>
                <w:sz w:val="24"/>
                <w:lang w:val="zh-CN"/>
              </w:rPr>
              <w:t xml:space="preserve">:</w:t>
            </w:r>
            <w:r>
              <w:rPr>
                <w:rFonts w:hint="eastAsia" w:ascii="仿宋" w:hAnsi="仿宋" w:eastAsia="仿宋"/>
                <w:sz w:val="24"/>
                <w:lang w:val="zh-CN"/>
              </w:rPr>
              <w:t xml:space="preserve">甲、乙、丙三家报价分别为九五折、九折和八五折，则报价时分别写作0.95折、0.9折、0.85折。丙报价最低，价格分为满分10分，乙的价格分</w:t>
            </w:r>
            <w:r>
              <w:rPr>
                <w:rFonts w:ascii="仿宋" w:hAnsi="仿宋" w:eastAsia="仿宋"/>
                <w:sz w:val="24"/>
                <w:lang w:val="zh-CN"/>
              </w:rPr>
              <w:t xml:space="preserve">=0.85/0.90</w:t>
            </w:r>
            <w:r>
              <w:rPr>
                <w:rFonts w:hint="eastAsia" w:ascii="仿宋" w:hAnsi="仿宋" w:eastAsia="仿宋"/>
                <w:sz w:val="24"/>
                <w:lang w:val="zh-CN"/>
              </w:rPr>
              <w:t xml:space="preserve">×10分，甲的价格分</w:t>
            </w:r>
            <w:r>
              <w:rPr>
                <w:rFonts w:ascii="仿宋" w:hAnsi="仿宋" w:eastAsia="仿宋"/>
                <w:sz w:val="24"/>
                <w:lang w:val="zh-CN"/>
              </w:rPr>
              <w:t xml:space="preserve">=0.85/0.95</w:t>
            </w:r>
            <w:r>
              <w:rPr>
                <w:rFonts w:hint="eastAsia" w:ascii="仿宋" w:hAnsi="仿宋" w:eastAsia="仿宋"/>
                <w:sz w:val="24"/>
                <w:lang w:val="zh-CN"/>
              </w:rPr>
              <w:t xml:space="preserve">×10分）</w:t>
            </w:r>
            <w:bookmarkEnd w:id="48"/>
            <w:r/>
            <w:bookmarkEnd w:id="49"/>
            <w:r/>
            <w:r/>
          </w:p>
        </w:tc>
        <w:tc>
          <w:tcPr>
            <w:shd w:val="clear" w:color="auto" w:fill="auto"/>
            <w:tcW w:w="709" w:type="dxa"/>
            <w:vAlign w:val="center"/>
            <w:textDirection w:val="lrTb"/>
            <w:noWrap w:val="false"/>
          </w:tcPr>
          <w:p>
            <w:pPr>
              <w:jc w:val="left"/>
              <w:rPr>
                <w:rFonts w:ascii="仿宋" w:hAnsi="仿宋" w:eastAsia="仿宋"/>
                <w:sz w:val="24"/>
                <w:lang w:bidi="zh-CN"/>
              </w:rPr>
            </w:pPr>
            <w:r>
              <w:rPr>
                <w:rFonts w:ascii="仿宋" w:hAnsi="仿宋" w:eastAsia="仿宋"/>
                <w:sz w:val="24"/>
                <w:lang w:bidi="zh-CN"/>
              </w:rPr>
              <w:t xml:space="preserve">10</w:t>
            </w:r>
            <w:r>
              <w:rPr>
                <w:rFonts w:ascii="仿宋" w:hAnsi="仿宋" w:eastAsia="仿宋"/>
                <w:sz w:val="24"/>
                <w:lang w:val="zh-CN" w:bidi="zh-CN"/>
              </w:rPr>
              <w:t xml:space="preserve">分</w:t>
            </w:r>
            <w:r/>
          </w:p>
        </w:tc>
      </w:tr>
      <w:tr>
        <w:trPr>
          <w:jc w:val="center"/>
          <w:trHeight w:val="765"/>
        </w:trPr>
        <w:tc>
          <w:tcPr>
            <w:tcW w:w="760" w:type="dxa"/>
            <w:vAlign w:val="center"/>
            <w:vMerge w:val="restart"/>
            <w:textDirection w:val="lrTb"/>
            <w:noWrap w:val="false"/>
          </w:tcPr>
          <w:p>
            <w:pPr>
              <w:rPr>
                <w:rFonts w:ascii="仿宋" w:hAnsi="仿宋" w:eastAsia="仿宋"/>
                <w:sz w:val="24"/>
                <w:lang w:bidi="zh-CN"/>
              </w:rPr>
            </w:pPr>
            <w:r>
              <w:rPr>
                <w:rFonts w:ascii="仿宋" w:hAnsi="仿宋" w:eastAsia="仿宋"/>
                <w:sz w:val="24"/>
                <w:lang w:bidi="zh-CN"/>
              </w:rPr>
              <w:t xml:space="preserve">技术</w:t>
            </w:r>
            <w:r/>
          </w:p>
          <w:p>
            <w:pPr>
              <w:rPr>
                <w:rFonts w:ascii="仿宋" w:hAnsi="仿宋" w:eastAsia="仿宋"/>
                <w:sz w:val="24"/>
                <w:lang w:bidi="zh-CN"/>
              </w:rPr>
            </w:pPr>
            <w:r>
              <w:rPr>
                <w:rFonts w:hint="eastAsia" w:ascii="仿宋" w:hAnsi="仿宋" w:eastAsia="仿宋"/>
                <w:sz w:val="24"/>
              </w:rPr>
              <w:t xml:space="preserve">83</w:t>
            </w:r>
            <w:r>
              <w:rPr>
                <w:rFonts w:ascii="仿宋" w:hAnsi="仿宋" w:eastAsia="仿宋"/>
                <w:sz w:val="24"/>
                <w:lang w:bidi="zh-CN"/>
              </w:rPr>
              <w:t xml:space="preserve">分</w:t>
            </w:r>
            <w:r/>
          </w:p>
        </w:tc>
        <w:tc>
          <w:tcPr>
            <w:tcW w:w="827" w:type="dxa"/>
            <w:vAlign w:val="center"/>
            <w:textDirection w:val="lrTb"/>
            <w:noWrap w:val="false"/>
          </w:tcPr>
          <w:p>
            <w:pPr>
              <w:jc w:val="center"/>
              <w:rPr>
                <w:rFonts w:ascii="仿宋" w:hAnsi="仿宋" w:eastAsia="仿宋"/>
                <w:sz w:val="24"/>
                <w:lang w:bidi="zh-CN"/>
              </w:rPr>
            </w:pPr>
            <w:r>
              <w:rPr>
                <w:rFonts w:ascii="仿宋" w:hAnsi="仿宋" w:eastAsia="仿宋"/>
                <w:sz w:val="24"/>
                <w:lang w:bidi="zh-CN"/>
              </w:rPr>
              <w:t xml:space="preserve">人员</w:t>
            </w:r>
            <w:r>
              <w:rPr>
                <w:rFonts w:hint="eastAsia" w:ascii="仿宋" w:hAnsi="仿宋" w:eastAsia="仿宋"/>
                <w:sz w:val="24"/>
                <w:lang w:bidi="zh-CN"/>
              </w:rPr>
              <w:t xml:space="preserve">配备</w:t>
            </w:r>
            <w:r/>
          </w:p>
        </w:tc>
        <w:tc>
          <w:tcPr>
            <w:tcW w:w="6630" w:type="dxa"/>
            <w:vAlign w:val="center"/>
            <w:textDirection w:val="lrTb"/>
            <w:noWrap w:val="false"/>
          </w:tcPr>
          <w:p>
            <w:pPr>
              <w:rPr>
                <w:rFonts w:ascii="仿宋" w:hAnsi="仿宋" w:eastAsia="仿宋"/>
                <w:sz w:val="24"/>
                <w:lang w:val="zh-CN"/>
              </w:rPr>
            </w:pPr>
            <w:r>
              <w:rPr>
                <w:rFonts w:ascii="仿宋" w:hAnsi="仿宋" w:eastAsia="仿宋"/>
                <w:sz w:val="24"/>
                <w:lang w:val="zh-CN"/>
              </w:rPr>
            </w:r>
            <w:r/>
          </w:p>
          <w:p>
            <w:pPr>
              <w:jc w:val="left"/>
              <w:rPr>
                <w:rFonts w:ascii="仿宋" w:hAnsi="仿宋" w:eastAsia="仿宋"/>
                <w:sz w:val="24"/>
              </w:rPr>
            </w:pPr>
            <w:r/>
            <w:bookmarkStart w:id="50" w:name="OLE_LINK23"/>
            <w:r>
              <w:rPr>
                <w:rFonts w:ascii="仿宋" w:hAnsi="仿宋" w:eastAsia="仿宋"/>
                <w:sz w:val="24"/>
                <w:lang w:val="zh-CN" w:bidi="zh-CN"/>
              </w:rPr>
              <w:t xml:space="preserve">（1）独立抽样人员</w:t>
            </w:r>
            <w:r>
              <w:rPr>
                <w:rFonts w:hint="eastAsia" w:ascii="仿宋" w:hAnsi="仿宋" w:eastAsia="仿宋"/>
                <w:sz w:val="24"/>
                <w:lang w:bidi="zh-CN"/>
              </w:rPr>
              <w:t xml:space="preserve">具有6</w:t>
            </w:r>
            <w:r>
              <w:rPr>
                <w:rFonts w:ascii="仿宋" w:hAnsi="仿宋" w:eastAsia="仿宋"/>
                <w:sz w:val="24"/>
                <w:lang w:val="zh-CN" w:bidi="zh-CN"/>
              </w:rPr>
              <w:t xml:space="preserve">人</w:t>
            </w:r>
            <w:r>
              <w:rPr>
                <w:rFonts w:hint="eastAsia" w:ascii="仿宋" w:hAnsi="仿宋" w:eastAsia="仿宋"/>
                <w:sz w:val="24"/>
                <w:lang w:bidi="zh-CN"/>
              </w:rPr>
              <w:t xml:space="preserve">的</w:t>
            </w:r>
            <w:r>
              <w:rPr>
                <w:rFonts w:ascii="仿宋" w:hAnsi="仿宋" w:eastAsia="仿宋"/>
                <w:sz w:val="24"/>
                <w:lang w:val="zh-CN" w:bidi="zh-CN"/>
              </w:rPr>
              <w:t xml:space="preserve">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val="zh-CN" w:bidi="zh-CN"/>
              </w:rPr>
              <w:t xml:space="preserve">每增加2人加</w:t>
            </w:r>
            <w:r>
              <w:rPr>
                <w:rFonts w:hint="eastAsia" w:ascii="仿宋" w:hAnsi="仿宋" w:eastAsia="仿宋"/>
                <w:sz w:val="24"/>
                <w:lang w:bidi="zh-CN"/>
              </w:rPr>
              <w:t xml:space="preserve">1</w:t>
            </w:r>
            <w:r>
              <w:rPr>
                <w:rFonts w:hint="eastAsia" w:ascii="仿宋" w:hAnsi="仿宋" w:eastAsia="仿宋"/>
                <w:sz w:val="24"/>
                <w:lang w:val="zh-CN" w:bidi="zh-CN"/>
              </w:rPr>
              <w:t xml:space="preserve">分，本项最多得</w:t>
            </w:r>
            <w:r>
              <w:rPr>
                <w:rFonts w:hint="eastAsia" w:ascii="仿宋" w:hAnsi="仿宋" w:eastAsia="仿宋"/>
                <w:sz w:val="24"/>
                <w:lang w:bidi="zh-CN"/>
              </w:rPr>
              <w:t xml:space="preserve">3</w:t>
            </w:r>
            <w:r>
              <w:rPr>
                <w:rFonts w:hint="eastAsia" w:ascii="仿宋" w:hAnsi="仿宋" w:eastAsia="仿宋"/>
                <w:sz w:val="24"/>
                <w:lang w:val="zh-CN" w:bidi="zh-CN"/>
              </w:rPr>
              <w:t xml:space="preserve">分；</w:t>
            </w:r>
            <w:r/>
          </w:p>
          <w:p>
            <w:pPr>
              <w:jc w:val="left"/>
              <w:rPr>
                <w:rFonts w:ascii="仿宋" w:hAnsi="仿宋" w:eastAsia="仿宋"/>
                <w:sz w:val="24"/>
                <w:lang w:val="zh-CN" w:bidi="zh-CN"/>
              </w:rPr>
            </w:pPr>
            <w:r>
              <w:rPr>
                <w:rFonts w:ascii="仿宋" w:hAnsi="仿宋" w:eastAsia="仿宋"/>
                <w:sz w:val="24"/>
                <w:lang w:val="zh-CN" w:bidi="zh-CN"/>
              </w:rPr>
              <w:t xml:space="preserve">（2）工作满2年及以上的专职食品检验人员</w:t>
            </w:r>
            <w:r>
              <w:rPr>
                <w:rFonts w:hint="eastAsia" w:ascii="仿宋" w:hAnsi="仿宋" w:eastAsia="仿宋"/>
                <w:sz w:val="24"/>
                <w:lang w:bidi="zh-CN"/>
              </w:rPr>
              <w:t xml:space="preserve">具有20</w:t>
            </w:r>
            <w:r>
              <w:rPr>
                <w:rFonts w:ascii="仿宋" w:hAnsi="仿宋" w:eastAsia="仿宋"/>
                <w:sz w:val="24"/>
                <w:lang w:val="zh-CN" w:bidi="zh-CN"/>
              </w:rPr>
              <w:t xml:space="preserve">人</w:t>
            </w:r>
            <w:r>
              <w:rPr>
                <w:rFonts w:hint="eastAsia" w:ascii="仿宋" w:hAnsi="仿宋" w:eastAsia="仿宋"/>
                <w:sz w:val="24"/>
                <w:lang w:bidi="zh-CN"/>
              </w:rPr>
              <w:t xml:space="preserve">的</w:t>
            </w:r>
            <w:r>
              <w:rPr>
                <w:rFonts w:ascii="仿宋" w:hAnsi="仿宋" w:eastAsia="仿宋"/>
                <w:sz w:val="24"/>
                <w:lang w:val="zh-CN" w:bidi="zh-CN"/>
              </w:rPr>
              <w:t xml:space="preserve">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val="zh-CN" w:bidi="zh-CN"/>
              </w:rPr>
              <w:t xml:space="preserve">每增加</w:t>
            </w:r>
            <w:r>
              <w:rPr>
                <w:rFonts w:hint="eastAsia" w:ascii="仿宋" w:hAnsi="仿宋" w:eastAsia="仿宋"/>
                <w:sz w:val="24"/>
                <w:lang w:bidi="zh-CN"/>
              </w:rPr>
              <w:t xml:space="preserve">5</w:t>
            </w:r>
            <w:r>
              <w:rPr>
                <w:rFonts w:hint="eastAsia" w:ascii="仿宋" w:hAnsi="仿宋" w:eastAsia="仿宋"/>
                <w:sz w:val="24"/>
                <w:lang w:val="zh-CN" w:bidi="zh-CN"/>
              </w:rPr>
              <w:t xml:space="preserve">人加</w:t>
            </w:r>
            <w:r>
              <w:rPr>
                <w:rFonts w:hint="eastAsia" w:ascii="仿宋" w:hAnsi="仿宋" w:eastAsia="仿宋"/>
                <w:sz w:val="24"/>
                <w:lang w:bidi="zh-CN"/>
              </w:rPr>
              <w:t xml:space="preserve">1</w:t>
            </w:r>
            <w:r>
              <w:rPr>
                <w:rFonts w:hint="eastAsia" w:ascii="仿宋" w:hAnsi="仿宋" w:eastAsia="仿宋"/>
                <w:sz w:val="24"/>
                <w:lang w:val="zh-CN" w:bidi="zh-CN"/>
              </w:rPr>
              <w:t xml:space="preserve">分，本项最多得</w:t>
            </w:r>
            <w:r>
              <w:rPr>
                <w:rFonts w:hint="eastAsia" w:ascii="仿宋" w:hAnsi="仿宋" w:eastAsia="仿宋"/>
                <w:sz w:val="24"/>
                <w:lang w:bidi="zh-CN"/>
              </w:rPr>
              <w:t xml:space="preserve">3</w:t>
            </w:r>
            <w:r>
              <w:rPr>
                <w:rFonts w:hint="eastAsia" w:ascii="仿宋" w:hAnsi="仿宋" w:eastAsia="仿宋"/>
                <w:sz w:val="24"/>
                <w:lang w:val="zh-CN" w:bidi="zh-CN"/>
              </w:rPr>
              <w:t xml:space="preserve">分；</w:t>
            </w:r>
            <w:r/>
          </w:p>
          <w:p>
            <w:pPr>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3</w:t>
            </w:r>
            <w:r>
              <w:rPr>
                <w:rFonts w:ascii="仿宋" w:hAnsi="仿宋" w:eastAsia="仿宋"/>
                <w:color w:val="auto"/>
                <w:sz w:val="24"/>
                <w:highlight w:val="none"/>
                <w:lang w:val="zh-CN"/>
              </w:rPr>
              <w:t xml:space="preserve">）工作满</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年及以上</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食品检验业务领域高级</w:t>
            </w:r>
            <w:r>
              <w:rPr>
                <w:rFonts w:hint="eastAsia" w:ascii="仿宋" w:hAnsi="仿宋" w:eastAsia="仿宋"/>
                <w:color w:val="auto"/>
                <w:sz w:val="24"/>
                <w:highlight w:val="none"/>
              </w:rPr>
              <w:t xml:space="preserve">及以上</w:t>
            </w:r>
            <w:r>
              <w:rPr>
                <w:rFonts w:ascii="仿宋" w:hAnsi="仿宋" w:eastAsia="仿宋"/>
                <w:color w:val="auto"/>
                <w:sz w:val="24"/>
                <w:highlight w:val="none"/>
                <w:lang w:val="zh-CN"/>
              </w:rPr>
              <w:t xml:space="preserve">技术职称人员达到</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人，得</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分；</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人，得</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分；</w:t>
            </w:r>
            <w:r>
              <w:rPr>
                <w:rFonts w:hint="eastAsia" w:ascii="仿宋" w:hAnsi="仿宋" w:eastAsia="仿宋"/>
                <w:color w:val="auto"/>
                <w:sz w:val="24"/>
                <w:highlight w:val="none"/>
              </w:rPr>
              <w:t xml:space="preserve">1—2</w:t>
            </w:r>
            <w:r>
              <w:rPr>
                <w:rFonts w:ascii="仿宋" w:hAnsi="仿宋" w:eastAsia="仿宋"/>
                <w:color w:val="auto"/>
                <w:sz w:val="24"/>
                <w:highlight w:val="none"/>
                <w:lang w:val="zh-CN"/>
              </w:rPr>
              <w:t xml:space="preserve">人，得</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分；</w:t>
            </w:r>
            <w:r>
              <w:rPr>
                <w:rFonts w:hint="eastAsia" w:ascii="仿宋" w:hAnsi="仿宋" w:eastAsia="仿宋"/>
                <w:color w:val="auto"/>
                <w:sz w:val="24"/>
                <w:highlight w:val="none"/>
              </w:rPr>
              <w:t xml:space="preserve">没有不得</w:t>
            </w:r>
            <w:r>
              <w:rPr>
                <w:rFonts w:ascii="仿宋" w:hAnsi="仿宋" w:eastAsia="仿宋"/>
                <w:color w:val="auto"/>
                <w:sz w:val="24"/>
                <w:highlight w:val="none"/>
                <w:lang w:val="zh-CN"/>
              </w:rPr>
              <w:t xml:space="preserve">分；</w:t>
            </w:r>
            <w:r/>
          </w:p>
          <w:p>
            <w:pPr>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）工作满</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年及以上</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食品检验业务领域</w:t>
            </w:r>
            <w:r>
              <w:rPr>
                <w:rFonts w:hint="eastAsia" w:ascii="仿宋" w:hAnsi="仿宋" w:eastAsia="仿宋"/>
                <w:color w:val="auto"/>
                <w:sz w:val="24"/>
                <w:highlight w:val="none"/>
              </w:rPr>
              <w:t xml:space="preserve">中级</w:t>
            </w:r>
            <w:r>
              <w:rPr>
                <w:rFonts w:ascii="仿宋" w:hAnsi="仿宋" w:eastAsia="仿宋"/>
                <w:color w:val="auto"/>
                <w:sz w:val="24"/>
                <w:highlight w:val="none"/>
                <w:lang w:val="zh-CN"/>
              </w:rPr>
              <w:t xml:space="preserve">技术职称人员达到</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人，得</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分；</w:t>
            </w:r>
            <w:r>
              <w:rPr>
                <w:rFonts w:hint="eastAsia" w:ascii="仿宋" w:hAnsi="仿宋" w:eastAsia="仿宋"/>
                <w:color w:val="auto"/>
                <w:sz w:val="24"/>
                <w:highlight w:val="none"/>
              </w:rPr>
              <w:t xml:space="preserve">4—5</w:t>
            </w:r>
            <w:r>
              <w:rPr>
                <w:rFonts w:ascii="仿宋" w:hAnsi="仿宋" w:eastAsia="仿宋"/>
                <w:color w:val="auto"/>
                <w:sz w:val="24"/>
                <w:highlight w:val="none"/>
                <w:lang w:val="zh-CN"/>
              </w:rPr>
              <w:t xml:space="preserve">人，得</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分；</w:t>
            </w:r>
            <w:r>
              <w:rPr>
                <w:rFonts w:hint="eastAsia" w:ascii="仿宋" w:hAnsi="仿宋" w:eastAsia="仿宋"/>
                <w:color w:val="auto"/>
                <w:sz w:val="24"/>
                <w:highlight w:val="none"/>
                <w:lang w:val="en-US" w:eastAsia="zh-CN"/>
              </w:rPr>
              <w:t xml:space="preserve">3</w:t>
            </w:r>
            <w:r>
              <w:rPr>
                <w:rFonts w:ascii="仿宋" w:hAnsi="仿宋" w:eastAsia="仿宋"/>
                <w:color w:val="auto"/>
                <w:sz w:val="24"/>
                <w:highlight w:val="none"/>
                <w:lang w:val="zh-CN"/>
              </w:rPr>
              <w:t xml:space="preserve">人</w:t>
            </w:r>
            <w:r>
              <w:rPr>
                <w:rFonts w:hint="eastAsia" w:ascii="仿宋" w:hAnsi="仿宋" w:eastAsia="仿宋"/>
                <w:color w:val="auto"/>
                <w:sz w:val="24"/>
                <w:highlight w:val="none"/>
              </w:rPr>
              <w:t xml:space="preserve">以下不得</w:t>
            </w:r>
            <w:r>
              <w:rPr>
                <w:rFonts w:ascii="仿宋" w:hAnsi="仿宋" w:eastAsia="仿宋"/>
                <w:color w:val="auto"/>
                <w:sz w:val="24"/>
                <w:highlight w:val="none"/>
              </w:rPr>
              <w:t xml:space="preserve">分</w:t>
            </w:r>
            <w:r>
              <w:rPr>
                <w:rFonts w:ascii="仿宋" w:hAnsi="仿宋" w:eastAsia="仿宋"/>
                <w:color w:val="auto"/>
                <w:sz w:val="24"/>
                <w:highlight w:val="none"/>
                <w:lang w:val="zh-CN"/>
              </w:rPr>
              <w:t xml:space="preserve">；</w:t>
            </w:r>
            <w:r/>
          </w:p>
          <w:p>
            <w:pPr>
              <w:rPr>
                <w:rFonts w:ascii="仿宋" w:hAnsi="仿宋" w:eastAsia="仿宋"/>
                <w:sz w:val="24"/>
                <w:lang w:val="zh-CN"/>
              </w:rPr>
            </w:pPr>
            <w:r>
              <w:rPr>
                <w:rFonts w:ascii="仿宋" w:hAnsi="仿宋" w:eastAsia="仿宋"/>
                <w:sz w:val="24"/>
                <w:lang w:val="zh-CN"/>
              </w:rPr>
              <w:t xml:space="preserve">（</w:t>
            </w:r>
            <w:r>
              <w:rPr>
                <w:rFonts w:hint="eastAsia" w:ascii="仿宋" w:hAnsi="仿宋" w:eastAsia="仿宋"/>
                <w:sz w:val="24"/>
              </w:rPr>
              <w:t xml:space="preserve">5</w:t>
            </w:r>
            <w:r>
              <w:rPr>
                <w:rFonts w:ascii="仿宋" w:hAnsi="仿宋" w:eastAsia="仿宋"/>
                <w:sz w:val="24"/>
                <w:lang w:val="zh-CN"/>
              </w:rPr>
              <w:t xml:space="preserve">）项目负责人能力：具有食品、化学、生物等与检测相关专业的正高级职称，且从事食品抽检工作年限5年以上，得</w:t>
            </w:r>
            <w:r>
              <w:rPr>
                <w:rFonts w:ascii="仿宋" w:hAnsi="仿宋" w:eastAsia="仿宋"/>
                <w:sz w:val="24"/>
              </w:rPr>
              <w:t xml:space="preserve">2</w:t>
            </w:r>
            <w:r>
              <w:rPr>
                <w:rFonts w:ascii="仿宋" w:hAnsi="仿宋" w:eastAsia="仿宋"/>
                <w:sz w:val="24"/>
                <w:lang w:val="zh-CN"/>
              </w:rPr>
              <w:t xml:space="preserve">分；具有食品、化学、生物等与检测相关专业的高级职称，且从事食品抽检工作年限3年以上，得</w:t>
            </w:r>
            <w:r>
              <w:rPr>
                <w:rFonts w:ascii="仿宋" w:hAnsi="仿宋" w:eastAsia="仿宋"/>
                <w:sz w:val="24"/>
              </w:rPr>
              <w:t xml:space="preserve">1</w:t>
            </w:r>
            <w:r>
              <w:rPr>
                <w:rFonts w:ascii="仿宋" w:hAnsi="仿宋" w:eastAsia="仿宋"/>
                <w:sz w:val="24"/>
                <w:lang w:val="zh-CN"/>
              </w:rPr>
              <w:t xml:space="preserve">分；不符合上述要求的，不得分</w:t>
            </w:r>
            <w:r>
              <w:rPr>
                <w:rFonts w:hint="eastAsia" w:ascii="仿宋" w:hAnsi="仿宋" w:eastAsia="仿宋"/>
                <w:sz w:val="24"/>
                <w:lang w:val="zh-CN"/>
              </w:rPr>
              <w:t xml:space="preserve">（</w:t>
            </w:r>
            <w:r>
              <w:rPr>
                <w:rFonts w:hint="eastAsia" w:ascii="仿宋" w:hAnsi="仿宋" w:eastAsia="仿宋"/>
                <w:sz w:val="24"/>
              </w:rPr>
              <w:t xml:space="preserve">项目负责人限1人</w:t>
            </w:r>
            <w:r>
              <w:rPr>
                <w:rFonts w:hint="eastAsia" w:ascii="仿宋" w:hAnsi="仿宋" w:eastAsia="仿宋"/>
                <w:sz w:val="24"/>
                <w:lang w:val="zh-CN"/>
              </w:rPr>
              <w:t xml:space="preserve">）</w:t>
            </w:r>
            <w:r>
              <w:rPr>
                <w:rFonts w:ascii="仿宋" w:hAnsi="仿宋" w:eastAsia="仿宋"/>
                <w:sz w:val="24"/>
                <w:lang w:val="zh-CN"/>
              </w:rPr>
              <w:t xml:space="preserve">。</w:t>
            </w:r>
            <w:r/>
          </w:p>
          <w:p>
            <w:pPr>
              <w:rPr>
                <w:rFonts w:ascii="仿宋" w:hAnsi="仿宋" w:eastAsia="仿宋"/>
                <w:sz w:val="24"/>
                <w:highlight w:val="none"/>
              </w:rPr>
            </w:pPr>
            <w:r>
              <w:rPr>
                <w:rFonts w:hint="eastAsia" w:ascii="仿宋" w:hAnsi="仿宋" w:eastAsia="仿宋"/>
                <w:sz w:val="24"/>
                <w:highlight w:val="none"/>
                <w:lang w:val="zh-CN"/>
              </w:rPr>
              <w:t xml:space="preserve">（</w:t>
            </w:r>
            <w:r>
              <w:rPr>
                <w:rFonts w:hint="eastAsia" w:ascii="仿宋" w:hAnsi="仿宋" w:eastAsia="仿宋"/>
                <w:sz w:val="24"/>
                <w:highlight w:val="none"/>
              </w:rPr>
              <w:t xml:space="preserve">6</w:t>
            </w:r>
            <w:r>
              <w:rPr>
                <w:rFonts w:hint="eastAsia" w:ascii="仿宋" w:hAnsi="仿宋" w:eastAsia="仿宋"/>
                <w:sz w:val="24"/>
                <w:highlight w:val="none"/>
                <w:lang w:val="zh-CN"/>
              </w:rPr>
              <w:t xml:space="preserve">）食品检验人员中近</w:t>
            </w:r>
            <w:r>
              <w:rPr>
                <w:rFonts w:hint="eastAsia" w:ascii="仿宋" w:hAnsi="仿宋" w:eastAsia="仿宋"/>
                <w:sz w:val="24"/>
                <w:highlight w:val="none"/>
              </w:rPr>
              <w:t xml:space="preserve">3年内有获得市级及以上食品检验类技能竞赛并获得荣誉称号的，每有1人次加1分，最多得2分。</w:t>
            </w:r>
            <w:r/>
          </w:p>
          <w:p>
            <w:pPr>
              <w:rPr>
                <w:rFonts w:ascii="仿宋" w:hAnsi="仿宋" w:eastAsia="仿宋"/>
                <w:b/>
                <w:bCs/>
                <w:sz w:val="24"/>
              </w:rPr>
            </w:pPr>
            <w:r/>
            <w:bookmarkStart w:id="51" w:name="OLE_LINK24"/>
            <w:r/>
            <w:bookmarkStart w:id="52" w:name="OLE_LINK26"/>
            <w:r/>
            <w:bookmarkStart w:id="53" w:name="OLE_LINK25"/>
            <w:r>
              <w:rPr>
                <w:rFonts w:ascii="仿宋" w:hAnsi="仿宋" w:eastAsia="仿宋"/>
                <w:b/>
                <w:bCs/>
                <w:sz w:val="24"/>
              </w:rPr>
              <w:t xml:space="preserve">注：</w:t>
            </w:r>
            <w:r/>
          </w:p>
          <w:p>
            <w:pPr>
              <w:rPr>
                <w:rFonts w:ascii="仿宋" w:hAnsi="仿宋" w:eastAsia="仿宋"/>
                <w:b/>
                <w:bCs/>
                <w:sz w:val="24"/>
                <w:lang w:val="zh-CN"/>
              </w:rPr>
            </w:pPr>
            <w:r>
              <w:rPr>
                <w:rFonts w:hint="eastAsia" w:ascii="仿宋" w:hAnsi="仿宋" w:eastAsia="仿宋"/>
                <w:b/>
                <w:bCs/>
                <w:sz w:val="24"/>
              </w:rPr>
              <w:t xml:space="preserve">1.</w:t>
            </w:r>
            <w:r>
              <w:rPr>
                <w:rFonts w:ascii="仿宋" w:hAnsi="仿宋" w:eastAsia="仿宋"/>
                <w:b/>
                <w:bCs/>
                <w:sz w:val="24"/>
                <w:lang w:val="zh-CN"/>
              </w:rPr>
              <w:t xml:space="preserve">须按招标文件要求的格式提供人员清单</w:t>
            </w:r>
            <w:r>
              <w:rPr>
                <w:rFonts w:hint="eastAsia" w:ascii="仿宋" w:hAnsi="仿宋" w:eastAsia="仿宋"/>
                <w:b/>
                <w:bCs/>
                <w:sz w:val="24"/>
                <w:lang w:val="zh-CN"/>
              </w:rPr>
              <w:t xml:space="preserve">。</w:t>
            </w:r>
            <w:r/>
          </w:p>
          <w:p>
            <w:pPr>
              <w:rPr>
                <w:rFonts w:ascii="仿宋" w:hAnsi="仿宋" w:eastAsia="仿宋"/>
                <w:b/>
                <w:bCs/>
                <w:sz w:val="24"/>
                <w:lang w:val="zh-CN"/>
              </w:rPr>
            </w:pPr>
            <w:r>
              <w:rPr>
                <w:rFonts w:hint="eastAsia" w:ascii="仿宋" w:hAnsi="仿宋" w:eastAsia="仿宋"/>
                <w:b/>
                <w:bCs/>
                <w:sz w:val="24"/>
                <w:lang w:val="zh-CN"/>
              </w:rPr>
              <w:t xml:space="preserve">2.</w:t>
            </w:r>
            <w:r>
              <w:rPr>
                <w:rFonts w:ascii="仿宋" w:hAnsi="仿宋" w:eastAsia="仿宋"/>
                <w:b/>
                <w:bCs/>
                <w:sz w:val="24"/>
                <w:lang w:val="zh-CN"/>
              </w:rPr>
              <w:t xml:space="preserve">（1）</w:t>
            </w:r>
            <w:r>
              <w:rPr>
                <w:rFonts w:hint="eastAsia" w:ascii="仿宋" w:hAnsi="仿宋" w:eastAsia="仿宋"/>
                <w:b/>
                <w:bCs/>
                <w:sz w:val="24"/>
                <w:lang w:val="zh-CN"/>
              </w:rPr>
              <w:t xml:space="preserve">－</w:t>
            </w:r>
            <w:r>
              <w:rPr>
                <w:rFonts w:ascii="仿宋" w:hAnsi="仿宋" w:eastAsia="仿宋"/>
                <w:b/>
                <w:bCs/>
                <w:sz w:val="24"/>
                <w:lang w:val="zh-CN"/>
              </w:rPr>
              <w:t xml:space="preserve">（2）人员不重复计分</w:t>
            </w:r>
            <w:r>
              <w:rPr>
                <w:rFonts w:hint="eastAsia" w:ascii="仿宋" w:hAnsi="仿宋" w:eastAsia="仿宋"/>
                <w:b/>
                <w:bCs/>
                <w:sz w:val="24"/>
                <w:lang w:val="zh-CN"/>
              </w:rPr>
              <w:t xml:space="preserve">，</w:t>
            </w:r>
            <w:r>
              <w:rPr>
                <w:rFonts w:ascii="仿宋" w:hAnsi="仿宋" w:eastAsia="仿宋"/>
                <w:b/>
                <w:bCs/>
                <w:sz w:val="24"/>
                <w:lang w:val="zh-CN"/>
              </w:rPr>
              <w:t xml:space="preserve">附相关人员的</w:t>
            </w:r>
            <w:r>
              <w:rPr>
                <w:rFonts w:hint="eastAsia" w:ascii="仿宋" w:hAnsi="仿宋" w:eastAsia="仿宋"/>
                <w:b/>
                <w:bCs/>
                <w:sz w:val="24"/>
                <w:lang w:val="zh-CN"/>
              </w:rPr>
              <w:t xml:space="preserve">岗位证书、2024年8月以来任意一个月的社保记录</w:t>
            </w:r>
            <w:r>
              <w:rPr>
                <w:rFonts w:ascii="仿宋" w:hAnsi="仿宋" w:eastAsia="仿宋"/>
                <w:b/>
                <w:bCs/>
                <w:sz w:val="24"/>
                <w:lang w:val="zh-CN"/>
              </w:rPr>
              <w:t xml:space="preserve">等证明材料，劳务派遣人员提供用工合同，未提供有效证明材料的不得分。</w:t>
            </w:r>
            <w:bookmarkEnd w:id="51"/>
            <w:r/>
          </w:p>
          <w:p>
            <w:pPr>
              <w:rPr>
                <w:rFonts w:ascii="仿宋" w:hAnsi="仿宋" w:eastAsia="仿宋"/>
                <w:b/>
                <w:bCs/>
                <w:sz w:val="24"/>
                <w:lang w:val="zh-CN"/>
              </w:rPr>
            </w:pPr>
            <w:r>
              <w:rPr>
                <w:rFonts w:hint="eastAsia" w:ascii="仿宋" w:hAnsi="仿宋" w:eastAsia="仿宋"/>
                <w:b/>
                <w:bCs/>
                <w:sz w:val="24"/>
                <w:lang w:val="zh-CN"/>
              </w:rPr>
              <w:t xml:space="preserve">3.</w:t>
            </w:r>
            <w:r>
              <w:rPr>
                <w:rFonts w:ascii="仿宋" w:hAnsi="仿宋" w:eastAsia="仿宋"/>
                <w:b/>
                <w:bCs/>
                <w:sz w:val="24"/>
                <w:lang w:val="zh-CN"/>
              </w:rPr>
              <w:t xml:space="preserve">（</w:t>
            </w:r>
            <w:r>
              <w:rPr>
                <w:rFonts w:hint="eastAsia" w:ascii="仿宋" w:hAnsi="仿宋" w:eastAsia="仿宋"/>
                <w:b/>
                <w:bCs/>
                <w:sz w:val="24"/>
                <w:lang w:val="zh-CN"/>
              </w:rPr>
              <w:t xml:space="preserve">3</w:t>
            </w:r>
            <w:r>
              <w:rPr>
                <w:rFonts w:ascii="仿宋" w:hAnsi="仿宋" w:eastAsia="仿宋"/>
                <w:b/>
                <w:bCs/>
                <w:sz w:val="24"/>
                <w:lang w:val="zh-CN"/>
              </w:rPr>
              <w:t xml:space="preserve">）</w:t>
            </w:r>
            <w:r>
              <w:rPr>
                <w:rFonts w:hint="eastAsia" w:ascii="仿宋" w:hAnsi="仿宋" w:eastAsia="仿宋"/>
                <w:b/>
                <w:bCs/>
                <w:sz w:val="24"/>
                <w:lang w:val="zh-CN"/>
              </w:rPr>
              <w:t xml:space="preserve">－</w:t>
            </w:r>
            <w:r>
              <w:rPr>
                <w:rFonts w:ascii="仿宋" w:hAnsi="仿宋" w:eastAsia="仿宋"/>
                <w:b/>
                <w:bCs/>
                <w:sz w:val="24"/>
                <w:lang w:val="zh-CN"/>
              </w:rPr>
              <w:t xml:space="preserve">（5）一人只计一证</w:t>
            </w:r>
            <w:r>
              <w:rPr>
                <w:rFonts w:hint="eastAsia" w:ascii="仿宋" w:hAnsi="仿宋" w:eastAsia="仿宋"/>
                <w:b/>
                <w:bCs/>
                <w:sz w:val="24"/>
                <w:lang w:val="zh-CN"/>
              </w:rPr>
              <w:t xml:space="preserve">，</w:t>
            </w:r>
            <w:r>
              <w:rPr>
                <w:rFonts w:ascii="仿宋" w:hAnsi="仿宋" w:eastAsia="仿宋"/>
                <w:b/>
                <w:bCs/>
                <w:sz w:val="24"/>
                <w:lang w:val="zh-CN"/>
              </w:rPr>
              <w:t xml:space="preserve">按最高级别赋分，不重复计分，</w:t>
            </w:r>
            <w:r>
              <w:rPr>
                <w:rFonts w:hint="eastAsia" w:ascii="仿宋" w:hAnsi="仿宋" w:eastAsia="仿宋"/>
                <w:b/>
                <w:bCs/>
                <w:sz w:val="24"/>
                <w:lang w:val="zh-CN"/>
              </w:rPr>
              <w:t xml:space="preserve">提供相关人员对应要求的</w:t>
            </w:r>
            <w:r>
              <w:rPr>
                <w:rFonts w:ascii="仿宋" w:hAnsi="仿宋" w:eastAsia="仿宋"/>
                <w:b/>
                <w:bCs/>
                <w:sz w:val="24"/>
                <w:lang w:val="zh-CN"/>
              </w:rPr>
              <w:t xml:space="preserve">职称证书、</w:t>
            </w:r>
            <w:r>
              <w:rPr>
                <w:rFonts w:hint="eastAsia" w:ascii="仿宋" w:hAnsi="仿宋" w:eastAsia="仿宋"/>
                <w:b/>
                <w:bCs/>
                <w:sz w:val="24"/>
                <w:lang w:val="zh-CN"/>
              </w:rPr>
              <w:t xml:space="preserve">2024年8月以来任意一个月的社保记录</w:t>
            </w:r>
            <w:r>
              <w:rPr>
                <w:rFonts w:ascii="仿宋" w:hAnsi="仿宋" w:eastAsia="仿宋"/>
                <w:b/>
                <w:bCs/>
                <w:sz w:val="24"/>
                <w:lang w:val="zh-CN"/>
              </w:rPr>
              <w:t xml:space="preserve">等证明材料，劳务派遣人员提供用工合同，未提供有效证明材料的不得分。</w:t>
            </w:r>
            <w:r/>
          </w:p>
          <w:p>
            <w:pPr>
              <w:rPr>
                <w:rFonts w:ascii="仿宋" w:hAnsi="仿宋" w:eastAsia="仿宋"/>
                <w:b/>
                <w:bCs/>
                <w:sz w:val="24"/>
                <w:lang w:val="zh-CN"/>
              </w:rPr>
            </w:pPr>
            <w:r>
              <w:rPr>
                <w:rFonts w:hint="eastAsia" w:ascii="仿宋" w:hAnsi="仿宋" w:eastAsia="仿宋"/>
                <w:b/>
                <w:bCs/>
                <w:sz w:val="24"/>
                <w:lang w:val="zh-CN"/>
              </w:rPr>
              <w:t xml:space="preserve">4.（6）提供相关人员表彰文件、荣誉证书等</w:t>
            </w:r>
            <w:r>
              <w:rPr>
                <w:rFonts w:ascii="仿宋" w:hAnsi="仿宋" w:eastAsia="仿宋"/>
                <w:b/>
                <w:bCs/>
                <w:sz w:val="24"/>
                <w:lang w:val="zh-CN"/>
              </w:rPr>
              <w:t xml:space="preserve">有效证明材料</w:t>
            </w:r>
            <w:r>
              <w:rPr>
                <w:rFonts w:hint="eastAsia" w:ascii="仿宋" w:hAnsi="仿宋" w:eastAsia="仿宋"/>
                <w:b/>
                <w:bCs/>
                <w:sz w:val="24"/>
                <w:lang w:val="zh-CN"/>
              </w:rPr>
              <w:t xml:space="preserve">。</w:t>
            </w:r>
            <w:r/>
          </w:p>
          <w:p>
            <w:pPr>
              <w:rPr>
                <w:rFonts w:ascii="仿宋" w:hAnsi="仿宋" w:eastAsia="仿宋"/>
                <w:b/>
                <w:bCs/>
                <w:sz w:val="24"/>
                <w:lang w:val="zh-CN"/>
              </w:rPr>
            </w:pPr>
            <w:r>
              <w:rPr>
                <w:rFonts w:hint="eastAsia" w:ascii="仿宋" w:hAnsi="仿宋" w:eastAsia="仿宋"/>
                <w:b/>
                <w:bCs/>
                <w:sz w:val="24"/>
                <w:lang w:val="zh-CN"/>
              </w:rPr>
              <w:t xml:space="preserve">5. 以上所有证明材料均须扫描件并加盖投标人电子签章。</w:t>
            </w:r>
            <w:bookmarkEnd w:id="50"/>
            <w:r/>
            <w:bookmarkEnd w:id="52"/>
            <w:r/>
            <w:bookmarkEnd w:id="53"/>
            <w:r/>
            <w:r/>
          </w:p>
        </w:tc>
        <w:tc>
          <w:tcPr>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1</w:t>
            </w:r>
            <w:r>
              <w:rPr>
                <w:rFonts w:hint="eastAsia" w:ascii="仿宋" w:hAnsi="仿宋" w:eastAsia="仿宋"/>
                <w:sz w:val="24"/>
              </w:rPr>
              <w:t xml:space="preserve">5</w:t>
            </w:r>
            <w:r>
              <w:rPr>
                <w:rFonts w:ascii="仿宋" w:hAnsi="仿宋" w:eastAsia="仿宋"/>
                <w:sz w:val="24"/>
                <w:lang w:bidi="zh-CN"/>
              </w:rPr>
              <w:t xml:space="preserve">分</w:t>
            </w:r>
            <w:r/>
          </w:p>
        </w:tc>
      </w:tr>
      <w:tr>
        <w:trPr>
          <w:jc w:val="center"/>
          <w:trHeight w:val="276"/>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rPr>
                <w:rFonts w:hint="eastAsia" w:ascii="仿宋" w:hAnsi="仿宋" w:eastAsia="仿宋"/>
                <w:sz w:val="24"/>
                <w:lang w:bidi="zh-CN"/>
              </w:rPr>
              <w:t xml:space="preserve">工作</w:t>
            </w:r>
            <w:r>
              <w:rPr>
                <w:rFonts w:ascii="仿宋" w:hAnsi="仿宋" w:eastAsia="仿宋"/>
                <w:sz w:val="24"/>
                <w:lang w:bidi="zh-CN"/>
              </w:rPr>
              <w:t xml:space="preserve">场所</w:t>
            </w:r>
            <w:r/>
          </w:p>
        </w:tc>
        <w:tc>
          <w:tcPr>
            <w:tcW w:w="6630" w:type="dxa"/>
            <w:vAlign w:val="center"/>
            <w:textDirection w:val="lrTb"/>
            <w:noWrap w:val="false"/>
          </w:tcPr>
          <w:p>
            <w:pPr>
              <w:rPr>
                <w:rFonts w:ascii="仿宋" w:hAnsi="仿宋" w:eastAsia="仿宋"/>
                <w:sz w:val="24"/>
                <w:lang w:val="zh-CN" w:bidi="zh-CN"/>
              </w:rPr>
            </w:pPr>
            <w:r>
              <w:rPr>
                <w:rFonts w:ascii="仿宋" w:hAnsi="仿宋" w:eastAsia="仿宋"/>
                <w:sz w:val="24"/>
                <w:lang w:val="zh-CN" w:bidi="zh-CN"/>
              </w:rPr>
              <w:t xml:space="preserve">开展食品安全抽样检验工作实验场所面积：</w:t>
            </w:r>
            <w:r/>
          </w:p>
          <w:p>
            <w:pPr>
              <w:rPr>
                <w:rFonts w:ascii="仿宋" w:hAnsi="仿宋" w:eastAsia="仿宋"/>
                <w:sz w:val="24"/>
                <w:lang w:val="zh-CN" w:bidi="zh-CN"/>
              </w:rPr>
            </w:pPr>
            <w:r>
              <w:rPr>
                <w:rFonts w:ascii="仿宋" w:hAnsi="仿宋" w:eastAsia="仿宋"/>
                <w:sz w:val="24"/>
                <w:lang w:val="zh-CN" w:bidi="zh-CN"/>
              </w:rPr>
              <w:t xml:space="preserve">1、面积≥</w:t>
            </w:r>
            <w:r>
              <w:rPr>
                <w:rFonts w:hint="eastAsia" w:ascii="仿宋" w:hAnsi="仿宋" w:eastAsia="仿宋"/>
                <w:sz w:val="24"/>
                <w:lang w:bidi="zh-CN"/>
              </w:rPr>
              <w:t xml:space="preserve">6</w:t>
            </w:r>
            <w:r>
              <w:rPr>
                <w:rFonts w:ascii="仿宋" w:hAnsi="仿宋" w:eastAsia="仿宋"/>
                <w:sz w:val="24"/>
                <w:lang w:bidi="zh-CN"/>
              </w:rPr>
              <w:t xml:space="preserve">000m</w:t>
            </w:r>
            <w:r>
              <w:rPr>
                <w:rFonts w:ascii="仿宋" w:hAnsi="仿宋" w:eastAsia="仿宋"/>
                <w:sz w:val="24"/>
                <w:vertAlign w:val="superscript"/>
                <w:lang w:bidi="zh-CN"/>
              </w:rPr>
              <w:t xml:space="preserve">2</w:t>
            </w:r>
            <w:r>
              <w:rPr>
                <w:rFonts w:ascii="仿宋" w:hAnsi="仿宋" w:eastAsia="仿宋"/>
                <w:sz w:val="24"/>
                <w:lang w:val="zh-CN" w:bidi="zh-CN"/>
              </w:rPr>
              <w:t xml:space="preserve">，得</w:t>
            </w:r>
            <w:r>
              <w:rPr>
                <w:rFonts w:hint="eastAsia" w:ascii="仿宋" w:hAnsi="仿宋" w:eastAsia="仿宋"/>
                <w:sz w:val="24"/>
                <w:lang w:bidi="zh-CN"/>
              </w:rPr>
              <w:t xml:space="preserve">5</w:t>
            </w:r>
            <w:r>
              <w:rPr>
                <w:rFonts w:ascii="仿宋" w:hAnsi="仿宋" w:eastAsia="仿宋"/>
                <w:sz w:val="24"/>
                <w:lang w:val="zh-CN" w:bidi="zh-CN"/>
              </w:rPr>
              <w:t xml:space="preserve">分。</w:t>
            </w:r>
            <w:r/>
          </w:p>
          <w:p>
            <w:pPr>
              <w:rPr>
                <w:rFonts w:ascii="仿宋" w:hAnsi="仿宋" w:eastAsia="仿宋"/>
                <w:sz w:val="24"/>
                <w:lang w:val="zh-CN" w:bidi="zh-CN"/>
              </w:rPr>
            </w:pPr>
            <w:r>
              <w:rPr>
                <w:rFonts w:ascii="仿宋" w:hAnsi="仿宋" w:eastAsia="仿宋"/>
                <w:sz w:val="24"/>
                <w:lang w:val="zh-CN" w:bidi="zh-CN"/>
              </w:rPr>
              <w:t xml:space="preserve">2、</w:t>
            </w:r>
            <w:r>
              <w:rPr>
                <w:rFonts w:hint="eastAsia" w:ascii="仿宋" w:hAnsi="仿宋" w:eastAsia="仿宋"/>
                <w:sz w:val="24"/>
                <w:lang w:bidi="zh-CN"/>
              </w:rPr>
              <w:t xml:space="preserve">45</w:t>
            </w:r>
            <w:r>
              <w:rPr>
                <w:rFonts w:ascii="仿宋" w:hAnsi="仿宋" w:eastAsia="仿宋"/>
                <w:sz w:val="24"/>
                <w:lang w:val="zh-CN" w:bidi="zh-CN"/>
              </w:rPr>
              <w:t xml:space="preserve">00 </w:t>
            </w:r>
            <w:r>
              <w:rPr>
                <w:rFonts w:ascii="仿宋" w:hAnsi="仿宋" w:eastAsia="仿宋"/>
                <w:sz w:val="24"/>
                <w:lang w:bidi="zh-CN"/>
              </w:rPr>
              <w:t xml:space="preserve">m</w:t>
            </w:r>
            <w:r>
              <w:rPr>
                <w:rFonts w:ascii="仿宋" w:hAnsi="仿宋" w:eastAsia="仿宋"/>
                <w:sz w:val="24"/>
                <w:vertAlign w:val="superscript"/>
                <w:lang w:bidi="zh-CN"/>
              </w:rPr>
              <w:t xml:space="preserve">2</w:t>
            </w:r>
            <w:r>
              <w:rPr>
                <w:rFonts w:ascii="仿宋" w:hAnsi="仿宋" w:eastAsia="仿宋"/>
                <w:sz w:val="24"/>
                <w:lang w:val="zh-CN" w:bidi="zh-CN"/>
              </w:rPr>
              <w:t xml:space="preserve">≤面积＜</w:t>
            </w:r>
            <w:r>
              <w:rPr>
                <w:rFonts w:hint="eastAsia" w:ascii="仿宋" w:hAnsi="仿宋" w:eastAsia="仿宋"/>
                <w:sz w:val="24"/>
                <w:lang w:bidi="zh-CN"/>
              </w:rPr>
              <w:t xml:space="preserve">6</w:t>
            </w:r>
            <w:r>
              <w:rPr>
                <w:rFonts w:ascii="仿宋" w:hAnsi="仿宋" w:eastAsia="仿宋"/>
                <w:sz w:val="24"/>
                <w:lang w:val="zh-CN" w:bidi="zh-CN"/>
              </w:rPr>
              <w:t xml:space="preserve">000 </w:t>
            </w:r>
            <w:r>
              <w:rPr>
                <w:rFonts w:ascii="仿宋" w:hAnsi="仿宋" w:eastAsia="仿宋"/>
                <w:sz w:val="24"/>
                <w:lang w:bidi="zh-CN"/>
              </w:rPr>
              <w:t xml:space="preserve">m</w:t>
            </w:r>
            <w:r>
              <w:rPr>
                <w:rFonts w:ascii="仿宋" w:hAnsi="仿宋" w:eastAsia="仿宋"/>
                <w:sz w:val="24"/>
                <w:vertAlign w:val="superscript"/>
                <w:lang w:bidi="zh-CN"/>
              </w:rPr>
              <w:t xml:space="preserve">2</w:t>
            </w:r>
            <w:r>
              <w:rPr>
                <w:rFonts w:ascii="仿宋" w:hAnsi="仿宋" w:eastAsia="仿宋"/>
                <w:sz w:val="24"/>
                <w:lang w:val="zh-CN" w:bidi="zh-CN"/>
              </w:rPr>
              <w:t xml:space="preserve">，得</w:t>
            </w:r>
            <w:r>
              <w:rPr>
                <w:rFonts w:hint="eastAsia" w:ascii="仿宋" w:hAnsi="仿宋" w:eastAsia="仿宋"/>
                <w:sz w:val="24"/>
                <w:lang w:bidi="zh-CN"/>
              </w:rPr>
              <w:t xml:space="preserve">3</w:t>
            </w:r>
            <w:r>
              <w:rPr>
                <w:rFonts w:ascii="仿宋" w:hAnsi="仿宋" w:eastAsia="仿宋"/>
                <w:sz w:val="24"/>
                <w:lang w:val="zh-CN" w:bidi="zh-CN"/>
              </w:rPr>
              <w:t xml:space="preserve">分。</w:t>
            </w:r>
            <w:r/>
          </w:p>
          <w:p>
            <w:pPr>
              <w:rPr>
                <w:rFonts w:ascii="仿宋" w:hAnsi="仿宋" w:eastAsia="仿宋"/>
                <w:sz w:val="24"/>
                <w:lang w:val="zh-CN" w:bidi="zh-CN"/>
              </w:rPr>
            </w:pPr>
            <w:r>
              <w:rPr>
                <w:rFonts w:ascii="仿宋" w:hAnsi="仿宋" w:eastAsia="仿宋"/>
                <w:sz w:val="24"/>
                <w:lang w:val="zh-CN" w:bidi="zh-CN"/>
              </w:rPr>
              <w:t xml:space="preserve">3、</w:t>
            </w:r>
            <w:r>
              <w:rPr>
                <w:rFonts w:hint="eastAsia" w:ascii="仿宋" w:hAnsi="仿宋" w:eastAsia="仿宋"/>
                <w:sz w:val="24"/>
                <w:lang w:bidi="zh-CN"/>
              </w:rPr>
              <w:t xml:space="preserve">3</w:t>
            </w:r>
            <w:r>
              <w:rPr>
                <w:rFonts w:ascii="仿宋" w:hAnsi="仿宋" w:eastAsia="仿宋"/>
                <w:sz w:val="24"/>
                <w:lang w:val="zh-CN" w:bidi="zh-CN"/>
              </w:rPr>
              <w:t xml:space="preserve">000 </w:t>
            </w:r>
            <w:r>
              <w:rPr>
                <w:rFonts w:ascii="仿宋" w:hAnsi="仿宋" w:eastAsia="仿宋"/>
                <w:sz w:val="24"/>
                <w:lang w:bidi="zh-CN"/>
              </w:rPr>
              <w:t xml:space="preserve">m</w:t>
            </w:r>
            <w:r>
              <w:rPr>
                <w:rFonts w:ascii="仿宋" w:hAnsi="仿宋" w:eastAsia="仿宋"/>
                <w:sz w:val="24"/>
                <w:vertAlign w:val="superscript"/>
                <w:lang w:bidi="zh-CN"/>
              </w:rPr>
              <w:t xml:space="preserve">2</w:t>
            </w:r>
            <w:r>
              <w:rPr>
                <w:rFonts w:ascii="仿宋" w:hAnsi="仿宋" w:eastAsia="仿宋"/>
                <w:sz w:val="24"/>
                <w:lang w:val="zh-CN" w:bidi="zh-CN"/>
              </w:rPr>
              <w:t xml:space="preserve">≤面积＜</w:t>
            </w:r>
            <w:r>
              <w:rPr>
                <w:rFonts w:hint="eastAsia" w:ascii="仿宋" w:hAnsi="仿宋" w:eastAsia="仿宋"/>
                <w:sz w:val="24"/>
                <w:lang w:bidi="zh-CN"/>
              </w:rPr>
              <w:t xml:space="preserve">45</w:t>
            </w:r>
            <w:r>
              <w:rPr>
                <w:rFonts w:ascii="仿宋" w:hAnsi="仿宋" w:eastAsia="仿宋"/>
                <w:sz w:val="24"/>
                <w:lang w:val="zh-CN" w:bidi="zh-CN"/>
              </w:rPr>
              <w:t xml:space="preserve">00 </w:t>
            </w:r>
            <w:r>
              <w:rPr>
                <w:rFonts w:ascii="仿宋" w:hAnsi="仿宋" w:eastAsia="仿宋"/>
                <w:sz w:val="24"/>
                <w:lang w:bidi="zh-CN"/>
              </w:rPr>
              <w:t xml:space="preserve">m</w:t>
            </w:r>
            <w:r>
              <w:rPr>
                <w:rFonts w:ascii="仿宋" w:hAnsi="仿宋" w:eastAsia="仿宋"/>
                <w:sz w:val="24"/>
                <w:vertAlign w:val="superscript"/>
                <w:lang w:bidi="zh-CN"/>
              </w:rPr>
              <w:t xml:space="preserve">2</w:t>
            </w:r>
            <w:r>
              <w:rPr>
                <w:rFonts w:ascii="仿宋" w:hAnsi="仿宋" w:eastAsia="仿宋"/>
                <w:sz w:val="24"/>
                <w:lang w:val="zh-CN" w:bidi="zh-CN"/>
              </w:rPr>
              <w:t xml:space="preserve">，得</w:t>
            </w:r>
            <w:r>
              <w:rPr>
                <w:rFonts w:hint="eastAsia" w:ascii="仿宋" w:hAnsi="仿宋" w:eastAsia="仿宋"/>
                <w:sz w:val="24"/>
                <w:lang w:bidi="zh-CN"/>
              </w:rPr>
              <w:t xml:space="preserve">2</w:t>
            </w:r>
            <w:r>
              <w:rPr>
                <w:rFonts w:ascii="仿宋" w:hAnsi="仿宋" w:eastAsia="仿宋"/>
                <w:sz w:val="24"/>
                <w:lang w:val="zh-CN" w:bidi="zh-CN"/>
              </w:rPr>
              <w:t xml:space="preserve">分。</w:t>
            </w:r>
            <w:r/>
          </w:p>
          <w:p>
            <w:pPr>
              <w:rPr>
                <w:rFonts w:ascii="仿宋" w:hAnsi="仿宋" w:eastAsia="仿宋"/>
                <w:sz w:val="24"/>
                <w:lang w:val="zh-CN" w:bidi="zh-CN"/>
              </w:rPr>
            </w:pPr>
            <w:r>
              <w:rPr>
                <w:rFonts w:ascii="仿宋" w:hAnsi="仿宋" w:eastAsia="仿宋"/>
                <w:sz w:val="24"/>
                <w:lang w:val="zh-CN" w:bidi="zh-CN"/>
              </w:rPr>
              <w:t xml:space="preserve">4、面积＜</w:t>
            </w:r>
            <w:r>
              <w:rPr>
                <w:rFonts w:hint="eastAsia" w:ascii="仿宋" w:hAnsi="仿宋" w:eastAsia="仿宋"/>
                <w:sz w:val="24"/>
                <w:lang w:bidi="zh-CN"/>
              </w:rPr>
              <w:t xml:space="preserve">3</w:t>
            </w:r>
            <w:r>
              <w:rPr>
                <w:rFonts w:ascii="仿宋" w:hAnsi="仿宋" w:eastAsia="仿宋"/>
                <w:sz w:val="24"/>
                <w:lang w:val="zh-CN" w:bidi="zh-CN"/>
              </w:rPr>
              <w:t xml:space="preserve">000 </w:t>
            </w:r>
            <w:r>
              <w:rPr>
                <w:rFonts w:ascii="仿宋" w:hAnsi="仿宋" w:eastAsia="仿宋"/>
                <w:sz w:val="24"/>
                <w:lang w:bidi="zh-CN"/>
              </w:rPr>
              <w:t xml:space="preserve">m</w:t>
            </w:r>
            <w:r>
              <w:rPr>
                <w:rFonts w:ascii="仿宋" w:hAnsi="仿宋" w:eastAsia="仿宋"/>
                <w:sz w:val="24"/>
                <w:vertAlign w:val="superscript"/>
                <w:lang w:bidi="zh-CN"/>
              </w:rPr>
              <w:t xml:space="preserve">2</w:t>
            </w:r>
            <w:r>
              <w:rPr>
                <w:rFonts w:ascii="仿宋" w:hAnsi="仿宋" w:eastAsia="仿宋"/>
                <w:sz w:val="24"/>
                <w:lang w:val="zh-CN" w:bidi="zh-CN"/>
              </w:rPr>
              <w:t xml:space="preserve">，</w:t>
            </w:r>
            <w:r>
              <w:rPr>
                <w:rFonts w:hint="eastAsia" w:ascii="仿宋" w:hAnsi="仿宋" w:eastAsia="仿宋"/>
                <w:sz w:val="24"/>
                <w:lang w:val="zh-CN" w:bidi="zh-CN"/>
              </w:rPr>
              <w:t xml:space="preserve">得</w:t>
            </w:r>
            <w:r>
              <w:rPr>
                <w:rFonts w:hint="eastAsia" w:ascii="仿宋" w:hAnsi="仿宋" w:eastAsia="仿宋"/>
                <w:sz w:val="24"/>
                <w:lang w:bidi="zh-CN"/>
              </w:rPr>
              <w:t xml:space="preserve">1分</w:t>
            </w:r>
            <w:r>
              <w:rPr>
                <w:rFonts w:ascii="仿宋" w:hAnsi="仿宋" w:eastAsia="仿宋"/>
                <w:sz w:val="24"/>
                <w:lang w:val="zh-CN" w:bidi="zh-CN"/>
              </w:rPr>
              <w:t xml:space="preserve">。</w:t>
            </w:r>
            <w:r/>
          </w:p>
          <w:p>
            <w:pPr>
              <w:rPr>
                <w:rFonts w:ascii="仿宋" w:hAnsi="仿宋" w:eastAsia="仿宋"/>
                <w:b/>
                <w:bCs/>
                <w:sz w:val="24"/>
                <w:lang w:bidi="zh-CN"/>
              </w:rPr>
            </w:pPr>
            <w:r>
              <w:rPr>
                <w:rFonts w:ascii="仿宋" w:hAnsi="仿宋" w:eastAsia="仿宋"/>
                <w:b/>
                <w:bCs/>
                <w:sz w:val="24"/>
                <w:lang w:bidi="zh-CN"/>
              </w:rPr>
              <w:t xml:space="preserve">注：</w:t>
            </w:r>
            <w:r/>
          </w:p>
          <w:p>
            <w:pPr>
              <w:rPr>
                <w:rFonts w:ascii="仿宋" w:hAnsi="仿宋" w:eastAsia="仿宋"/>
                <w:b/>
                <w:bCs/>
                <w:sz w:val="24"/>
                <w:lang w:bidi="zh-CN"/>
              </w:rPr>
            </w:pPr>
            <w:r>
              <w:rPr>
                <w:rFonts w:hint="eastAsia" w:ascii="仿宋" w:hAnsi="仿宋" w:eastAsia="仿宋"/>
                <w:b/>
                <w:bCs/>
                <w:sz w:val="24"/>
                <w:lang w:bidi="zh-CN"/>
              </w:rPr>
              <w:t xml:space="preserve">1.</w:t>
            </w:r>
            <w:r>
              <w:rPr>
                <w:rFonts w:ascii="仿宋" w:hAnsi="仿宋" w:eastAsia="仿宋"/>
                <w:b/>
                <w:bCs/>
                <w:sz w:val="24"/>
                <w:lang w:bidi="zh-CN"/>
              </w:rPr>
              <w:t xml:space="preserve">投标人须承诺抽样检验的实验室为投标人拥有，并提供承诺书。采购人有权在合同签订前进行现场考察，一旦发现弄虚作假，</w:t>
            </w:r>
            <w:r>
              <w:rPr>
                <w:rFonts w:hint="eastAsia" w:ascii="仿宋" w:hAnsi="仿宋" w:eastAsia="仿宋"/>
                <w:b/>
                <w:bCs/>
                <w:sz w:val="24"/>
                <w:lang w:bidi="zh-CN"/>
              </w:rPr>
              <w:t xml:space="preserve">有权取消合同</w:t>
            </w:r>
            <w:r>
              <w:rPr>
                <w:rFonts w:ascii="仿宋" w:hAnsi="仿宋" w:eastAsia="仿宋"/>
                <w:b/>
                <w:bCs/>
                <w:sz w:val="24"/>
                <w:lang w:bidi="zh-CN"/>
              </w:rPr>
              <w:t xml:space="preserve">，并报有关部门严肃处理；</w:t>
            </w:r>
            <w:r/>
          </w:p>
          <w:p>
            <w:pPr>
              <w:rPr>
                <w:rFonts w:ascii="仿宋" w:hAnsi="仿宋" w:eastAsia="仿宋"/>
                <w:b/>
                <w:bCs/>
                <w:sz w:val="24"/>
                <w:lang w:bidi="zh-CN"/>
              </w:rPr>
            </w:pPr>
            <w:r>
              <w:rPr>
                <w:rFonts w:hint="eastAsia" w:ascii="仿宋" w:hAnsi="仿宋" w:eastAsia="仿宋"/>
                <w:b/>
                <w:bCs/>
                <w:sz w:val="24"/>
                <w:lang w:bidi="zh-CN"/>
              </w:rPr>
              <w:t xml:space="preserve">2.</w:t>
            </w:r>
            <w:r>
              <w:rPr>
                <w:rFonts w:ascii="仿宋" w:hAnsi="仿宋" w:eastAsia="仿宋"/>
                <w:b/>
                <w:bCs/>
                <w:sz w:val="24"/>
                <w:lang w:bidi="zh-CN"/>
              </w:rPr>
              <w:t xml:space="preserve">提供</w:t>
            </w:r>
            <w:r>
              <w:rPr>
                <w:rFonts w:ascii="仿宋" w:hAnsi="仿宋" w:eastAsia="仿宋"/>
                <w:b/>
                <w:bCs/>
                <w:sz w:val="24"/>
              </w:rPr>
              <w:t xml:space="preserve">食品</w:t>
            </w:r>
            <w:r>
              <w:rPr>
                <w:rFonts w:ascii="仿宋" w:hAnsi="仿宋" w:eastAsia="仿宋"/>
                <w:b/>
                <w:bCs/>
                <w:sz w:val="24"/>
                <w:lang w:bidi="zh-CN"/>
              </w:rPr>
              <w:t xml:space="preserve">抽样检验工作实验场所的房产证或所有权</w:t>
            </w:r>
            <w:r>
              <w:rPr>
                <w:rFonts w:hint="eastAsia" w:ascii="仿宋" w:hAnsi="仿宋" w:eastAsia="仿宋"/>
                <w:b/>
                <w:bCs/>
                <w:sz w:val="24"/>
                <w:lang w:bidi="zh-CN"/>
              </w:rPr>
              <w:t xml:space="preserve">（使用权）</w:t>
            </w:r>
            <w:r>
              <w:rPr>
                <w:rFonts w:ascii="仿宋" w:hAnsi="仿宋" w:eastAsia="仿宋"/>
                <w:b/>
                <w:bCs/>
                <w:sz w:val="24"/>
                <w:lang w:bidi="zh-CN"/>
              </w:rPr>
              <w:t xml:space="preserve">证明文件或有效的房屋租赁合同及发票；</w:t>
            </w:r>
            <w:r/>
          </w:p>
          <w:p>
            <w:pPr>
              <w:rPr>
                <w:rFonts w:ascii="仿宋" w:hAnsi="仿宋" w:eastAsia="仿宋"/>
                <w:b/>
                <w:bCs/>
                <w:sz w:val="24"/>
                <w:lang w:bidi="zh-CN"/>
              </w:rPr>
            </w:pPr>
            <w:r>
              <w:rPr>
                <w:rFonts w:hint="eastAsia" w:ascii="仿宋" w:hAnsi="仿宋" w:eastAsia="仿宋"/>
                <w:b/>
                <w:bCs/>
                <w:sz w:val="24"/>
                <w:lang w:bidi="zh-CN"/>
              </w:rPr>
              <w:t xml:space="preserve">3.</w:t>
            </w:r>
            <w:r>
              <w:rPr>
                <w:rFonts w:ascii="仿宋" w:hAnsi="仿宋" w:eastAsia="仿宋"/>
                <w:b/>
                <w:bCs/>
                <w:sz w:val="24"/>
                <w:lang w:bidi="zh-CN"/>
              </w:rPr>
              <w:t xml:space="preserve">提供抽样检验工作实验场所的平面布局图，并提供各组成部分面积清单；</w:t>
            </w:r>
            <w:r/>
          </w:p>
          <w:p>
            <w:pPr>
              <w:rPr>
                <w:rFonts w:ascii="仿宋" w:hAnsi="仿宋" w:eastAsia="仿宋"/>
                <w:b/>
                <w:bCs/>
                <w:sz w:val="24"/>
                <w:lang w:bidi="zh-CN"/>
              </w:rPr>
            </w:pPr>
            <w:r>
              <w:rPr>
                <w:rFonts w:hint="eastAsia" w:ascii="仿宋" w:hAnsi="仿宋" w:eastAsia="仿宋"/>
                <w:b/>
                <w:bCs/>
                <w:sz w:val="24"/>
                <w:lang w:bidi="zh-CN"/>
              </w:rPr>
              <w:t xml:space="preserve">4.</w:t>
            </w:r>
            <w:r>
              <w:rPr>
                <w:rFonts w:ascii="仿宋" w:hAnsi="仿宋" w:eastAsia="仿宋"/>
                <w:b/>
                <w:bCs/>
                <w:sz w:val="24"/>
                <w:lang w:bidi="zh-CN"/>
              </w:rPr>
              <w:t xml:space="preserve">未达到上述要求或未提供有效证明文件的不得分。</w:t>
            </w:r>
            <w:r/>
          </w:p>
          <w:p>
            <w:pPr>
              <w:rPr>
                <w:rFonts w:ascii="仿宋" w:hAnsi="仿宋" w:eastAsia="仿宋"/>
                <w:sz w:val="24"/>
                <w:lang w:bidi="zh-CN"/>
              </w:rPr>
            </w:pPr>
            <w:r>
              <w:rPr>
                <w:rFonts w:hint="eastAsia" w:ascii="仿宋" w:hAnsi="仿宋" w:eastAsia="仿宋"/>
                <w:b/>
                <w:bCs/>
                <w:sz w:val="24"/>
                <w:lang w:val="zh-CN"/>
              </w:rPr>
              <w:t xml:space="preserve">5. 以上所有证明材料均须扫描件并加盖投标人电子签章。</w:t>
            </w:r>
            <w:r/>
          </w:p>
        </w:tc>
        <w:tc>
          <w:tcPr>
            <w:tcW w:w="709" w:type="dxa"/>
            <w:vAlign w:val="center"/>
            <w:textDirection w:val="lrTb"/>
            <w:noWrap w:val="false"/>
          </w:tcPr>
          <w:p>
            <w:pPr>
              <w:rPr>
                <w:rFonts w:ascii="仿宋" w:hAnsi="仿宋" w:eastAsia="仿宋"/>
                <w:sz w:val="24"/>
                <w:lang w:bidi="zh-CN"/>
              </w:rPr>
            </w:pPr>
            <w:r>
              <w:rPr>
                <w:rFonts w:hint="eastAsia" w:ascii="仿宋" w:hAnsi="仿宋" w:eastAsia="仿宋"/>
                <w:sz w:val="24"/>
                <w:lang w:bidi="zh-CN"/>
              </w:rPr>
              <w:t xml:space="preserve">5</w:t>
            </w:r>
            <w:r>
              <w:rPr>
                <w:rFonts w:ascii="仿宋" w:hAnsi="仿宋" w:eastAsia="仿宋"/>
                <w:sz w:val="24"/>
                <w:lang w:bidi="zh-CN"/>
              </w:rPr>
              <w:t xml:space="preserve">分</w:t>
            </w:r>
            <w:r/>
          </w:p>
        </w:tc>
      </w:tr>
      <w:tr>
        <w:trPr>
          <w:jc w:val="center"/>
          <w:trHeight w:val="110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bookmarkStart w:id="54" w:name="OLE_LINK39"/>
            <w:r/>
            <w:bookmarkStart w:id="55" w:name="OLE_LINK38"/>
            <w:r>
              <w:rPr>
                <w:rFonts w:ascii="仿宋" w:hAnsi="仿宋" w:eastAsia="仿宋"/>
                <w:sz w:val="24"/>
                <w:lang w:bidi="zh-CN"/>
              </w:rPr>
              <w:t xml:space="preserve">检验</w:t>
            </w:r>
            <w:r/>
          </w:p>
          <w:p>
            <w:pPr>
              <w:jc w:val="center"/>
              <w:rPr>
                <w:rFonts w:ascii="仿宋" w:hAnsi="仿宋" w:eastAsia="仿宋"/>
                <w:sz w:val="24"/>
                <w:lang w:bidi="zh-CN"/>
              </w:rPr>
            </w:pPr>
            <w:r>
              <w:rPr>
                <w:rFonts w:ascii="仿宋" w:hAnsi="仿宋" w:eastAsia="仿宋"/>
                <w:sz w:val="24"/>
                <w:lang w:bidi="zh-CN"/>
              </w:rPr>
              <w:t xml:space="preserve">设备</w:t>
            </w:r>
            <w:bookmarkEnd w:id="54"/>
            <w:r/>
            <w:bookmarkEnd w:id="55"/>
            <w:r/>
            <w:r/>
          </w:p>
        </w:tc>
        <w:tc>
          <w:tcPr>
            <w:tcW w:w="6630" w:type="dxa"/>
            <w:vAlign w:val="center"/>
            <w:textDirection w:val="lrTb"/>
            <w:noWrap w:val="false"/>
          </w:tcPr>
          <w:p>
            <w:pPr>
              <w:rPr>
                <w:rFonts w:ascii="仿宋" w:hAnsi="仿宋" w:eastAsia="仿宋"/>
                <w:sz w:val="24"/>
                <w:lang w:bidi="zh-CN"/>
              </w:rPr>
            </w:pPr>
            <w:r>
              <w:rPr>
                <w:rFonts w:ascii="仿宋" w:hAnsi="仿宋" w:eastAsia="仿宋"/>
                <w:sz w:val="24"/>
                <w:lang w:bidi="zh-CN"/>
              </w:rPr>
              <w:t xml:space="preserve">1、</w:t>
            </w:r>
            <w:r>
              <w:rPr>
                <w:rFonts w:hint="eastAsia" w:ascii="仿宋" w:hAnsi="仿宋" w:eastAsia="仿宋"/>
                <w:sz w:val="24"/>
                <w:lang w:bidi="zh-CN"/>
              </w:rPr>
              <w:t xml:space="preserve">投标人</w:t>
            </w:r>
            <w:r>
              <w:rPr>
                <w:rFonts w:ascii="仿宋" w:hAnsi="仿宋" w:eastAsia="仿宋"/>
                <w:sz w:val="24"/>
                <w:lang w:bidi="zh-CN"/>
              </w:rPr>
              <w:t xml:space="preserve">应配备满足采购人检验检测项目需求的自有检验设备：</w:t>
            </w:r>
            <w:r/>
          </w:p>
          <w:p>
            <w:pPr>
              <w:rPr>
                <w:rFonts w:ascii="仿宋" w:hAnsi="仿宋" w:eastAsia="仿宋"/>
                <w:sz w:val="24"/>
                <w:lang w:bidi="zh-CN"/>
              </w:rPr>
            </w:pPr>
            <w:r>
              <w:rPr>
                <w:rFonts w:ascii="仿宋" w:hAnsi="仿宋" w:eastAsia="仿宋"/>
                <w:sz w:val="24"/>
                <w:lang w:bidi="zh-CN"/>
              </w:rPr>
              <w:t xml:space="preserve">（1）液相色谱串联质谱联用仪；</w:t>
            </w:r>
            <w:r/>
          </w:p>
          <w:p>
            <w:pPr>
              <w:rPr>
                <w:rFonts w:ascii="仿宋" w:hAnsi="仿宋" w:eastAsia="仿宋"/>
                <w:sz w:val="24"/>
                <w:lang w:bidi="zh-CN"/>
              </w:rPr>
            </w:pPr>
            <w:r>
              <w:rPr>
                <w:rFonts w:ascii="仿宋" w:hAnsi="仿宋" w:eastAsia="仿宋"/>
                <w:sz w:val="24"/>
                <w:lang w:bidi="zh-CN"/>
              </w:rPr>
              <w:t xml:space="preserve">（2）气相色谱质谱联用仪；</w:t>
            </w:r>
            <w:r/>
          </w:p>
          <w:p>
            <w:pPr>
              <w:rPr>
                <w:rFonts w:ascii="仿宋" w:hAnsi="仿宋" w:eastAsia="仿宋"/>
                <w:sz w:val="24"/>
                <w:lang w:bidi="zh-CN"/>
              </w:rPr>
            </w:pPr>
            <w:r>
              <w:rPr>
                <w:rFonts w:ascii="仿宋" w:hAnsi="仿宋" w:eastAsia="仿宋"/>
                <w:sz w:val="24"/>
                <w:lang w:bidi="zh-CN"/>
              </w:rPr>
              <w:t xml:space="preserve">（3）电感耦合等离子体质谱仪；</w:t>
            </w:r>
            <w:r/>
          </w:p>
          <w:p>
            <w:pPr>
              <w:rPr>
                <w:rFonts w:ascii="仿宋" w:hAnsi="仿宋" w:eastAsia="仿宋"/>
                <w:sz w:val="24"/>
                <w:lang w:bidi="zh-CN"/>
              </w:rPr>
            </w:pPr>
            <w:r>
              <w:rPr>
                <w:rFonts w:ascii="仿宋" w:hAnsi="仿宋" w:eastAsia="仿宋"/>
                <w:sz w:val="24"/>
                <w:lang w:bidi="zh-CN"/>
              </w:rPr>
              <w:t xml:space="preserve">（4）离子色谱仪；</w:t>
            </w:r>
            <w:r/>
          </w:p>
          <w:p>
            <w:pPr>
              <w:rPr>
                <w:rFonts w:ascii="仿宋" w:hAnsi="仿宋" w:eastAsia="仿宋"/>
                <w:sz w:val="24"/>
                <w:lang w:bidi="zh-CN"/>
              </w:rPr>
            </w:pPr>
            <w:r>
              <w:rPr>
                <w:rFonts w:ascii="仿宋" w:hAnsi="仿宋" w:eastAsia="仿宋"/>
                <w:sz w:val="24"/>
                <w:lang w:bidi="zh-CN"/>
              </w:rPr>
              <w:t xml:space="preserve">（5）高效液相色谱仪；</w:t>
            </w:r>
            <w:r/>
          </w:p>
          <w:p>
            <w:pPr>
              <w:rPr>
                <w:rFonts w:ascii="仿宋" w:hAnsi="仿宋" w:eastAsia="仿宋"/>
                <w:sz w:val="24"/>
                <w:lang w:bidi="zh-CN"/>
              </w:rPr>
            </w:pPr>
            <w:r>
              <w:rPr>
                <w:rFonts w:ascii="仿宋" w:hAnsi="仿宋" w:eastAsia="仿宋"/>
                <w:sz w:val="24"/>
                <w:lang w:bidi="zh-CN"/>
              </w:rPr>
              <w:t xml:space="preserve">（6）气相色谱仪；</w:t>
            </w:r>
            <w:r/>
          </w:p>
          <w:p>
            <w:pPr>
              <w:rPr>
                <w:rFonts w:ascii="仿宋" w:hAnsi="仿宋" w:eastAsia="仿宋"/>
                <w:sz w:val="24"/>
                <w:lang w:bidi="zh-CN"/>
              </w:rPr>
            </w:pPr>
            <w:r>
              <w:rPr>
                <w:rFonts w:ascii="仿宋" w:hAnsi="仿宋" w:eastAsia="仿宋"/>
                <w:sz w:val="24"/>
                <w:lang w:bidi="zh-CN"/>
              </w:rPr>
              <w:t xml:space="preserve">（7）原子吸收光谱仪；</w:t>
            </w:r>
            <w:r/>
          </w:p>
          <w:p>
            <w:pPr>
              <w:rPr>
                <w:rFonts w:ascii="仿宋" w:hAnsi="仿宋" w:eastAsia="仿宋"/>
                <w:sz w:val="24"/>
                <w:lang w:bidi="zh-CN"/>
              </w:rPr>
            </w:pPr>
            <w:r>
              <w:rPr>
                <w:rFonts w:ascii="仿宋" w:hAnsi="仿宋" w:eastAsia="仿宋"/>
                <w:sz w:val="24"/>
                <w:lang w:bidi="zh-CN"/>
              </w:rPr>
              <w:t xml:space="preserve">（8）原子荧光光谱仪；</w:t>
            </w:r>
            <w:r/>
          </w:p>
          <w:p>
            <w:pPr>
              <w:rPr>
                <w:rFonts w:ascii="仿宋" w:hAnsi="仿宋" w:eastAsia="仿宋"/>
                <w:sz w:val="24"/>
                <w:lang w:bidi="zh-CN"/>
              </w:rPr>
            </w:pPr>
            <w:r>
              <w:rPr>
                <w:rFonts w:ascii="仿宋" w:hAnsi="仿宋" w:eastAsia="仿宋"/>
                <w:sz w:val="24"/>
                <w:lang w:bidi="zh-CN"/>
              </w:rPr>
              <w:t xml:space="preserve">（</w:t>
            </w:r>
            <w:r>
              <w:rPr>
                <w:rFonts w:ascii="仿宋" w:hAnsi="仿宋" w:eastAsia="仿宋"/>
                <w:sz w:val="24"/>
              </w:rPr>
              <w:t xml:space="preserve">9</w:t>
            </w:r>
            <w:r>
              <w:rPr>
                <w:rFonts w:ascii="仿宋" w:hAnsi="仿宋" w:eastAsia="仿宋"/>
                <w:sz w:val="24"/>
                <w:lang w:bidi="zh-CN"/>
              </w:rPr>
              <w:t xml:space="preserve">）</w:t>
            </w:r>
            <w:r>
              <w:rPr>
                <w:rFonts w:ascii="仿宋" w:hAnsi="仿宋" w:eastAsia="仿宋"/>
                <w:sz w:val="24"/>
              </w:rPr>
              <w:t xml:space="preserve">PCR检测仪</w:t>
            </w:r>
            <w:r>
              <w:rPr>
                <w:rFonts w:ascii="仿宋" w:hAnsi="仿宋" w:eastAsia="仿宋"/>
                <w:sz w:val="24"/>
                <w:lang w:bidi="zh-CN"/>
              </w:rPr>
              <w:t xml:space="preserve">；</w:t>
            </w:r>
            <w:r/>
          </w:p>
          <w:p>
            <w:pPr>
              <w:rPr>
                <w:rFonts w:ascii="仿宋" w:hAnsi="仿宋" w:eastAsia="仿宋"/>
                <w:sz w:val="24"/>
                <w:lang w:bidi="zh-CN"/>
              </w:rPr>
            </w:pPr>
            <w:r>
              <w:rPr>
                <w:rFonts w:hint="eastAsia" w:ascii="仿宋" w:hAnsi="仿宋" w:eastAsia="仿宋"/>
                <w:sz w:val="24"/>
                <w:lang w:bidi="zh-CN"/>
              </w:rPr>
              <w:t xml:space="preserve">具备以上</w:t>
            </w:r>
            <w:r>
              <w:rPr>
                <w:rFonts w:ascii="仿宋" w:hAnsi="仿宋" w:eastAsia="仿宋"/>
                <w:sz w:val="24"/>
                <w:lang w:bidi="zh-CN"/>
              </w:rPr>
              <w:t xml:space="preserve">9类设备每类同时配备至少1台</w:t>
            </w:r>
            <w:r>
              <w:rPr>
                <w:rFonts w:hint="eastAsia" w:ascii="仿宋" w:hAnsi="仿宋" w:eastAsia="仿宋"/>
                <w:sz w:val="24"/>
                <w:lang w:bidi="zh-CN"/>
              </w:rPr>
              <w:t xml:space="preserve">，得3分；具备以上</w:t>
            </w:r>
            <w:r>
              <w:rPr>
                <w:rFonts w:ascii="仿宋" w:hAnsi="仿宋" w:eastAsia="仿宋"/>
                <w:sz w:val="24"/>
                <w:lang w:bidi="zh-CN"/>
              </w:rPr>
              <w:t xml:space="preserve">8</w:t>
            </w:r>
            <w:r>
              <w:rPr>
                <w:rFonts w:hint="eastAsia" w:ascii="仿宋" w:hAnsi="仿宋" w:eastAsia="仿宋"/>
                <w:sz w:val="24"/>
                <w:lang w:bidi="zh-CN"/>
              </w:rPr>
              <w:t xml:space="preserve">类设备每类同时配备至少1台，得2分；具备以上</w:t>
            </w:r>
            <w:r>
              <w:rPr>
                <w:rFonts w:ascii="仿宋" w:hAnsi="仿宋" w:eastAsia="仿宋"/>
                <w:sz w:val="24"/>
                <w:lang w:bidi="zh-CN"/>
              </w:rPr>
              <w:t xml:space="preserve">7</w:t>
            </w:r>
            <w:r>
              <w:rPr>
                <w:rFonts w:hint="eastAsia" w:ascii="仿宋" w:hAnsi="仿宋" w:eastAsia="仿宋"/>
                <w:sz w:val="24"/>
                <w:lang w:bidi="zh-CN"/>
              </w:rPr>
              <w:t xml:space="preserve">类设备每类同时配备至少1台，得</w:t>
            </w:r>
            <w:r>
              <w:rPr>
                <w:rFonts w:ascii="仿宋" w:hAnsi="仿宋" w:eastAsia="仿宋"/>
                <w:sz w:val="24"/>
                <w:lang w:bidi="zh-CN"/>
              </w:rPr>
              <w:t xml:space="preserve">1</w:t>
            </w:r>
            <w:r>
              <w:rPr>
                <w:rFonts w:hint="eastAsia" w:ascii="仿宋" w:hAnsi="仿宋" w:eastAsia="仿宋"/>
                <w:sz w:val="24"/>
                <w:lang w:bidi="zh-CN"/>
              </w:rPr>
              <w:t xml:space="preserve">分；其他不得分。</w:t>
            </w:r>
            <w:r/>
          </w:p>
          <w:p>
            <w:pPr>
              <w:rPr>
                <w:rFonts w:ascii="仿宋" w:hAnsi="仿宋" w:eastAsia="仿宋"/>
                <w:sz w:val="24"/>
                <w:lang w:bidi="zh-CN"/>
              </w:rPr>
            </w:pPr>
            <w:r>
              <w:rPr>
                <w:rFonts w:ascii="仿宋" w:hAnsi="仿宋" w:eastAsia="仿宋"/>
                <w:sz w:val="24"/>
                <w:lang w:bidi="zh-CN"/>
              </w:rPr>
              <w:t xml:space="preserve">2、在满足前述检验设备能力要求的基础上对多配备的设备评分：</w:t>
            </w:r>
            <w:r/>
          </w:p>
          <w:p>
            <w:pPr>
              <w:rPr>
                <w:rFonts w:ascii="仿宋" w:hAnsi="仿宋" w:eastAsia="仿宋"/>
                <w:sz w:val="24"/>
                <w:lang w:bidi="zh-CN"/>
              </w:rPr>
            </w:pPr>
            <w:r>
              <w:rPr>
                <w:rFonts w:ascii="仿宋" w:hAnsi="仿宋" w:eastAsia="仿宋"/>
                <w:sz w:val="24"/>
                <w:lang w:bidi="zh-CN"/>
              </w:rPr>
              <w:t xml:space="preserve">（1）液相色谱串联质谱联用仪；</w:t>
            </w:r>
            <w:r/>
          </w:p>
          <w:p>
            <w:pPr>
              <w:rPr>
                <w:rFonts w:ascii="仿宋" w:hAnsi="仿宋" w:eastAsia="仿宋"/>
                <w:sz w:val="24"/>
                <w:lang w:bidi="zh-CN"/>
              </w:rPr>
            </w:pPr>
            <w:r>
              <w:rPr>
                <w:rFonts w:ascii="仿宋" w:hAnsi="仿宋" w:eastAsia="仿宋"/>
                <w:sz w:val="24"/>
                <w:lang w:bidi="zh-CN"/>
              </w:rPr>
              <w:t xml:space="preserve">（2）气相色谱质谱联用仪；</w:t>
            </w:r>
            <w:r/>
          </w:p>
          <w:p>
            <w:pPr>
              <w:rPr>
                <w:rFonts w:ascii="仿宋" w:hAnsi="仿宋" w:eastAsia="仿宋"/>
                <w:sz w:val="24"/>
                <w:lang w:bidi="zh-CN"/>
              </w:rPr>
            </w:pPr>
            <w:r>
              <w:rPr>
                <w:rFonts w:ascii="仿宋" w:hAnsi="仿宋" w:eastAsia="仿宋"/>
                <w:sz w:val="24"/>
                <w:lang w:bidi="zh-CN"/>
              </w:rPr>
              <w:t xml:space="preserve">（3）电感耦合等离子体质谱仪；</w:t>
            </w:r>
            <w:r/>
          </w:p>
          <w:p>
            <w:pPr>
              <w:rPr>
                <w:rFonts w:ascii="仿宋" w:hAnsi="仿宋" w:eastAsia="仿宋"/>
                <w:sz w:val="24"/>
                <w:lang w:bidi="zh-CN"/>
              </w:rPr>
            </w:pPr>
            <w:r>
              <w:rPr>
                <w:rFonts w:ascii="仿宋" w:hAnsi="仿宋" w:eastAsia="仿宋"/>
                <w:sz w:val="24"/>
                <w:lang w:bidi="zh-CN"/>
              </w:rPr>
              <w:t xml:space="preserve">以上3类设备</w:t>
            </w:r>
            <w:r>
              <w:rPr>
                <w:rFonts w:hint="eastAsia" w:ascii="仿宋" w:hAnsi="仿宋" w:eastAsia="仿宋"/>
                <w:sz w:val="24"/>
                <w:lang w:bidi="zh-CN"/>
              </w:rPr>
              <w:t xml:space="preserve">在满足条款1中每类</w:t>
            </w:r>
            <w:r>
              <w:rPr>
                <w:rFonts w:ascii="仿宋" w:hAnsi="仿宋" w:eastAsia="仿宋"/>
                <w:sz w:val="24"/>
                <w:lang w:bidi="zh-CN"/>
              </w:rPr>
              <w:t xml:space="preserve">同时配备</w:t>
            </w:r>
            <w:r>
              <w:rPr>
                <w:rFonts w:hint="eastAsia" w:ascii="仿宋" w:hAnsi="仿宋" w:eastAsia="仿宋"/>
                <w:sz w:val="24"/>
                <w:lang w:bidi="zh-CN"/>
              </w:rPr>
              <w:t xml:space="preserve">至少1台的基础上，每多配置1台得1分，最多不超过3分，</w:t>
            </w:r>
            <w:r>
              <w:rPr>
                <w:rFonts w:ascii="仿宋" w:hAnsi="仿宋" w:eastAsia="仿宋"/>
                <w:sz w:val="24"/>
                <w:lang w:bidi="zh-CN"/>
              </w:rPr>
              <w:t xml:space="preserve">不满足不得分；</w:t>
            </w:r>
            <w:r/>
          </w:p>
          <w:p>
            <w:pPr>
              <w:rPr>
                <w:rFonts w:ascii="仿宋" w:hAnsi="仿宋" w:eastAsia="仿宋"/>
                <w:sz w:val="24"/>
                <w:lang w:bidi="zh-CN"/>
              </w:rPr>
            </w:pPr>
            <w:r>
              <w:rPr>
                <w:rFonts w:ascii="仿宋" w:hAnsi="仿宋" w:eastAsia="仿宋"/>
                <w:sz w:val="24"/>
                <w:lang w:bidi="zh-CN"/>
              </w:rPr>
              <w:t xml:space="preserve">3、从事食品检验检测的设备原值：</w:t>
            </w:r>
            <w:r/>
          </w:p>
          <w:p>
            <w:pPr>
              <w:rPr>
                <w:rFonts w:ascii="仿宋" w:hAnsi="仿宋" w:eastAsia="仿宋"/>
                <w:sz w:val="24"/>
                <w:lang w:bidi="zh-CN"/>
              </w:rPr>
            </w:pPr>
            <w:r>
              <w:rPr>
                <w:rFonts w:ascii="仿宋" w:hAnsi="仿宋" w:eastAsia="仿宋"/>
                <w:sz w:val="24"/>
                <w:lang w:bidi="zh-CN"/>
              </w:rPr>
              <w:t xml:space="preserve">（1）设备原值≥</w:t>
            </w:r>
            <w:r>
              <w:rPr>
                <w:rFonts w:hint="eastAsia" w:ascii="仿宋" w:hAnsi="仿宋" w:eastAsia="仿宋"/>
                <w:sz w:val="24"/>
                <w:lang w:bidi="zh-CN"/>
              </w:rPr>
              <w:t xml:space="preserve">3000</w:t>
            </w:r>
            <w:r>
              <w:rPr>
                <w:rFonts w:ascii="仿宋" w:hAnsi="仿宋" w:eastAsia="仿宋"/>
                <w:sz w:val="24"/>
                <w:lang w:bidi="zh-CN"/>
              </w:rPr>
              <w:t xml:space="preserve">万，得</w:t>
            </w:r>
            <w:r>
              <w:rPr>
                <w:rFonts w:hint="eastAsia" w:ascii="仿宋" w:hAnsi="仿宋" w:eastAsia="仿宋"/>
                <w:sz w:val="24"/>
                <w:lang w:bidi="zh-CN"/>
              </w:rPr>
              <w:t xml:space="preserve">5</w:t>
            </w:r>
            <w:r>
              <w:rPr>
                <w:rFonts w:ascii="仿宋" w:hAnsi="仿宋" w:eastAsia="仿宋"/>
                <w:sz w:val="24"/>
                <w:lang w:bidi="zh-CN"/>
              </w:rPr>
              <w:t xml:space="preserve">分。</w:t>
            </w:r>
            <w:r/>
          </w:p>
          <w:p>
            <w:pPr>
              <w:rPr>
                <w:rFonts w:ascii="仿宋" w:hAnsi="仿宋" w:eastAsia="仿宋"/>
                <w:sz w:val="24"/>
                <w:lang w:bidi="zh-CN"/>
              </w:rPr>
            </w:pPr>
            <w:r>
              <w:rPr>
                <w:rFonts w:ascii="仿宋" w:hAnsi="仿宋" w:eastAsia="仿宋"/>
                <w:sz w:val="24"/>
                <w:lang w:bidi="zh-CN"/>
              </w:rPr>
              <w:t xml:space="preserve">（2）</w:t>
            </w:r>
            <w:r>
              <w:rPr>
                <w:rFonts w:hint="eastAsia" w:ascii="仿宋" w:hAnsi="仿宋" w:eastAsia="仿宋"/>
                <w:sz w:val="24"/>
                <w:lang w:bidi="zh-CN"/>
              </w:rPr>
              <w:t xml:space="preserve">2500</w:t>
            </w:r>
            <w:r>
              <w:rPr>
                <w:rFonts w:ascii="仿宋" w:hAnsi="仿宋" w:eastAsia="仿宋"/>
                <w:sz w:val="24"/>
                <w:lang w:bidi="zh-CN"/>
              </w:rPr>
              <w:t xml:space="preserve">万≤设备原值＜</w:t>
            </w:r>
            <w:r>
              <w:rPr>
                <w:rFonts w:hint="eastAsia" w:ascii="仿宋" w:hAnsi="仿宋" w:eastAsia="仿宋"/>
                <w:sz w:val="24"/>
                <w:lang w:bidi="zh-CN"/>
              </w:rPr>
              <w:t xml:space="preserve">3000</w:t>
            </w:r>
            <w:r>
              <w:rPr>
                <w:rFonts w:ascii="仿宋" w:hAnsi="仿宋" w:eastAsia="仿宋"/>
                <w:sz w:val="24"/>
                <w:lang w:bidi="zh-CN"/>
              </w:rPr>
              <w:t xml:space="preserve">万，得</w:t>
            </w:r>
            <w:r>
              <w:rPr>
                <w:rFonts w:hint="eastAsia" w:ascii="仿宋" w:hAnsi="仿宋" w:eastAsia="仿宋"/>
                <w:sz w:val="24"/>
                <w:lang w:bidi="zh-CN"/>
              </w:rPr>
              <w:t xml:space="preserve">3</w:t>
            </w:r>
            <w:r>
              <w:rPr>
                <w:rFonts w:ascii="仿宋" w:hAnsi="仿宋" w:eastAsia="仿宋"/>
                <w:sz w:val="24"/>
                <w:lang w:bidi="zh-CN"/>
              </w:rPr>
              <w:t xml:space="preserve">分；</w:t>
            </w:r>
            <w:r/>
          </w:p>
          <w:p>
            <w:pPr>
              <w:rPr>
                <w:rFonts w:ascii="仿宋" w:hAnsi="仿宋" w:eastAsia="仿宋"/>
                <w:sz w:val="24"/>
                <w:lang w:bidi="zh-CN"/>
              </w:rPr>
            </w:pPr>
            <w:r>
              <w:rPr>
                <w:rFonts w:ascii="仿宋" w:hAnsi="仿宋" w:eastAsia="仿宋"/>
                <w:sz w:val="24"/>
                <w:lang w:bidi="zh-CN"/>
              </w:rPr>
              <w:t xml:space="preserve">（3）</w:t>
            </w:r>
            <w:r>
              <w:rPr>
                <w:rFonts w:hint="eastAsia" w:ascii="仿宋" w:hAnsi="仿宋" w:eastAsia="仿宋"/>
                <w:sz w:val="24"/>
                <w:lang w:bidi="zh-CN"/>
              </w:rPr>
              <w:t xml:space="preserve">20</w:t>
            </w:r>
            <w:r>
              <w:rPr>
                <w:rFonts w:ascii="仿宋" w:hAnsi="仿宋" w:eastAsia="仿宋"/>
                <w:sz w:val="24"/>
                <w:lang w:bidi="zh-CN"/>
              </w:rPr>
              <w:t xml:space="preserve">00万≤设备原值＜</w:t>
            </w:r>
            <w:r>
              <w:rPr>
                <w:rFonts w:hint="eastAsia" w:ascii="仿宋" w:hAnsi="仿宋" w:eastAsia="仿宋"/>
                <w:sz w:val="24"/>
                <w:lang w:bidi="zh-CN"/>
              </w:rPr>
              <w:t xml:space="preserve">25</w:t>
            </w:r>
            <w:r>
              <w:rPr>
                <w:rFonts w:ascii="仿宋" w:hAnsi="仿宋" w:eastAsia="仿宋"/>
                <w:sz w:val="24"/>
                <w:lang w:bidi="zh-CN"/>
              </w:rPr>
              <w:t xml:space="preserve">00万，得1分；</w:t>
            </w:r>
            <w:r/>
          </w:p>
          <w:p>
            <w:pPr>
              <w:rPr>
                <w:rFonts w:ascii="仿宋" w:hAnsi="仿宋" w:eastAsia="仿宋"/>
                <w:b/>
                <w:sz w:val="24"/>
                <w:lang w:bidi="zh-CN"/>
              </w:rPr>
            </w:pPr>
            <w:r/>
            <w:bookmarkStart w:id="56" w:name="OLE_LINK28"/>
            <w:r/>
            <w:bookmarkStart w:id="57" w:name="OLE_LINK27"/>
            <w:r>
              <w:rPr>
                <w:rFonts w:ascii="仿宋" w:hAnsi="仿宋" w:eastAsia="仿宋"/>
                <w:b/>
                <w:sz w:val="24"/>
                <w:lang w:bidi="zh-CN"/>
              </w:rPr>
              <w:t xml:space="preserve">注：</w:t>
            </w:r>
            <w:r>
              <w:rPr>
                <w:rFonts w:hint="eastAsia" w:ascii="仿宋" w:hAnsi="仿宋" w:eastAsia="仿宋"/>
                <w:b/>
                <w:sz w:val="24"/>
                <w:lang w:bidi="zh-CN"/>
              </w:rPr>
              <w:t xml:space="preserve">1.须</w:t>
            </w:r>
            <w:r>
              <w:rPr>
                <w:rFonts w:ascii="仿宋" w:hAnsi="仿宋" w:eastAsia="仿宋"/>
                <w:b/>
                <w:sz w:val="24"/>
                <w:lang w:bidi="zh-CN"/>
              </w:rPr>
              <w:t xml:space="preserve">提供有效的检定或校准证书和购置发票、设备</w:t>
            </w:r>
            <w:r>
              <w:rPr>
                <w:rFonts w:hint="eastAsia" w:ascii="仿宋" w:hAnsi="仿宋" w:eastAsia="仿宋"/>
                <w:b/>
                <w:sz w:val="24"/>
                <w:lang w:bidi="zh-CN"/>
              </w:rPr>
              <w:t xml:space="preserve">实物</w:t>
            </w:r>
            <w:r>
              <w:rPr>
                <w:rFonts w:ascii="仿宋" w:hAnsi="仿宋" w:eastAsia="仿宋"/>
                <w:b/>
                <w:sz w:val="24"/>
                <w:lang w:bidi="zh-CN"/>
              </w:rPr>
              <w:t xml:space="preserve">照片等，表明能有效应用在食品检验检测上。</w:t>
            </w:r>
            <w:r/>
          </w:p>
          <w:p>
            <w:pPr>
              <w:rPr>
                <w:rFonts w:ascii="仿宋" w:hAnsi="仿宋" w:eastAsia="仿宋"/>
                <w:b/>
                <w:sz w:val="24"/>
                <w:lang w:bidi="zh-CN"/>
              </w:rPr>
            </w:pPr>
            <w:r>
              <w:rPr>
                <w:rFonts w:hint="eastAsia" w:ascii="仿宋" w:hAnsi="仿宋" w:eastAsia="仿宋"/>
                <w:b/>
                <w:bCs/>
                <w:sz w:val="24"/>
                <w:lang w:val="zh-CN"/>
              </w:rPr>
              <w:t xml:space="preserve">2. 以上所有证明材料均须扫描件并加盖投标人电子签章。</w:t>
            </w:r>
            <w:bookmarkEnd w:id="56"/>
            <w:r/>
            <w:bookmarkEnd w:id="57"/>
            <w:r/>
            <w:r/>
          </w:p>
        </w:tc>
        <w:tc>
          <w:tcPr>
            <w:tcW w:w="709" w:type="dxa"/>
            <w:vAlign w:val="center"/>
            <w:textDirection w:val="lrTb"/>
            <w:noWrap w:val="false"/>
          </w:tcPr>
          <w:p>
            <w:pPr>
              <w:rPr>
                <w:rFonts w:ascii="仿宋" w:hAnsi="仿宋" w:eastAsia="仿宋"/>
                <w:sz w:val="24"/>
                <w:lang w:bidi="zh-CN"/>
              </w:rPr>
            </w:pPr>
            <w:r>
              <w:rPr>
                <w:rFonts w:hint="eastAsia" w:ascii="仿宋" w:hAnsi="仿宋" w:eastAsia="仿宋"/>
                <w:sz w:val="24"/>
              </w:rPr>
              <w:t xml:space="preserve">11</w:t>
            </w:r>
            <w:r>
              <w:rPr>
                <w:rFonts w:ascii="仿宋" w:hAnsi="仿宋" w:eastAsia="仿宋"/>
                <w:sz w:val="24"/>
                <w:lang w:bidi="zh-CN"/>
              </w:rPr>
              <w:t xml:space="preserve">分</w:t>
            </w:r>
            <w:r/>
          </w:p>
        </w:tc>
      </w:tr>
      <w:tr>
        <w:trPr>
          <w:jc w:val="center"/>
          <w:trHeight w:val="311"/>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bookmarkStart w:id="58" w:name="OLE_LINK41"/>
            <w:r/>
            <w:bookmarkStart w:id="59" w:name="OLE_LINK40"/>
            <w:r>
              <w:rPr>
                <w:rFonts w:hint="eastAsia" w:ascii="仿宋" w:hAnsi="仿宋" w:eastAsia="仿宋"/>
                <w:sz w:val="24"/>
                <w:lang w:bidi="zh-CN"/>
              </w:rPr>
              <w:t xml:space="preserve">抽</w:t>
            </w:r>
            <w:r>
              <w:rPr>
                <w:rFonts w:ascii="仿宋" w:hAnsi="仿宋" w:eastAsia="仿宋"/>
                <w:sz w:val="24"/>
                <w:lang w:bidi="zh-CN"/>
              </w:rPr>
              <w:t xml:space="preserve">样</w:t>
            </w:r>
            <w:r/>
          </w:p>
          <w:p>
            <w:pPr>
              <w:jc w:val="center"/>
              <w:rPr>
                <w:rFonts w:ascii="仿宋" w:hAnsi="仿宋" w:eastAsia="仿宋"/>
                <w:sz w:val="24"/>
                <w:lang w:bidi="zh-CN"/>
              </w:rPr>
            </w:pPr>
            <w:r>
              <w:rPr>
                <w:rFonts w:ascii="仿宋" w:hAnsi="仿宋" w:eastAsia="仿宋"/>
                <w:sz w:val="24"/>
                <w:lang w:bidi="zh-CN"/>
              </w:rPr>
              <w:t xml:space="preserve">设备</w:t>
            </w:r>
            <w:bookmarkEnd w:id="58"/>
            <w:r/>
            <w:bookmarkEnd w:id="59"/>
            <w:r/>
            <w:r/>
          </w:p>
        </w:tc>
        <w:tc>
          <w:tcPr>
            <w:tcW w:w="6630" w:type="dxa"/>
            <w:textDirection w:val="lrTb"/>
            <w:noWrap w:val="false"/>
          </w:tcPr>
          <w:p>
            <w:pPr>
              <w:rPr>
                <w:rFonts w:ascii="仿宋" w:hAnsi="仿宋" w:eastAsia="仿宋"/>
                <w:sz w:val="24"/>
                <w:lang w:val="zh-CN" w:bidi="zh-CN"/>
              </w:rPr>
            </w:pPr>
            <w:r>
              <w:rPr>
                <w:rFonts w:ascii="仿宋" w:hAnsi="仿宋" w:eastAsia="仿宋"/>
                <w:sz w:val="24"/>
                <w:lang w:val="zh-CN" w:bidi="zh-CN"/>
              </w:rPr>
              <w:t xml:space="preserve">（1）用于食品抽样的车辆达到</w:t>
            </w:r>
            <w:r>
              <w:rPr>
                <w:rFonts w:hint="eastAsia" w:ascii="仿宋" w:hAnsi="仿宋" w:eastAsia="仿宋"/>
                <w:sz w:val="24"/>
                <w:lang w:bidi="zh-CN"/>
              </w:rPr>
              <w:t xml:space="preserve">6</w:t>
            </w:r>
            <w:r>
              <w:rPr>
                <w:rFonts w:ascii="仿宋" w:hAnsi="仿宋" w:eastAsia="仿宋"/>
                <w:sz w:val="24"/>
                <w:lang w:val="zh-CN" w:bidi="zh-CN"/>
              </w:rPr>
              <w:t xml:space="preserve">辆，得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bidi="zh-CN"/>
              </w:rPr>
              <w:t xml:space="preserve">4—5</w:t>
            </w:r>
            <w:r>
              <w:rPr>
                <w:rFonts w:ascii="仿宋" w:hAnsi="仿宋" w:eastAsia="仿宋"/>
                <w:sz w:val="24"/>
                <w:lang w:val="zh-CN" w:bidi="zh-CN"/>
              </w:rPr>
              <w:t xml:space="preserve">辆，得</w:t>
            </w:r>
            <w:r>
              <w:rPr>
                <w:rFonts w:hint="eastAsia" w:ascii="仿宋" w:hAnsi="仿宋" w:eastAsia="仿宋"/>
                <w:sz w:val="24"/>
                <w:lang w:bidi="zh-CN"/>
              </w:rPr>
              <w:t xml:space="preserve">1</w:t>
            </w:r>
            <w:r>
              <w:rPr>
                <w:rFonts w:ascii="仿宋" w:hAnsi="仿宋" w:eastAsia="仿宋"/>
                <w:sz w:val="24"/>
                <w:lang w:val="zh-CN" w:bidi="zh-CN"/>
              </w:rPr>
              <w:t xml:space="preserve">分</w:t>
            </w:r>
            <w:r>
              <w:rPr>
                <w:rFonts w:hint="eastAsia" w:ascii="仿宋" w:hAnsi="仿宋" w:eastAsia="仿宋"/>
                <w:sz w:val="24"/>
                <w:lang w:val="zh-CN" w:bidi="zh-CN"/>
              </w:rPr>
              <w:t xml:space="preserve">；</w:t>
            </w:r>
            <w:r>
              <w:rPr>
                <w:rFonts w:hint="eastAsia" w:ascii="仿宋" w:hAnsi="仿宋" w:eastAsia="仿宋"/>
                <w:sz w:val="24"/>
                <w:lang w:bidi="zh-CN"/>
              </w:rPr>
              <w:t xml:space="preserve">3</w:t>
            </w:r>
            <w:r>
              <w:rPr>
                <w:rFonts w:ascii="仿宋" w:hAnsi="仿宋" w:eastAsia="仿宋"/>
                <w:sz w:val="24"/>
                <w:lang w:val="zh-CN" w:bidi="zh-CN"/>
              </w:rPr>
              <w:t xml:space="preserve">辆</w:t>
            </w:r>
            <w:r>
              <w:rPr>
                <w:rFonts w:hint="eastAsia" w:ascii="仿宋" w:hAnsi="仿宋" w:eastAsia="仿宋"/>
                <w:sz w:val="24"/>
                <w:lang w:bidi="zh-CN"/>
              </w:rPr>
              <w:t xml:space="preserve">及以下不得分</w:t>
            </w:r>
            <w:r>
              <w:rPr>
                <w:rFonts w:ascii="仿宋" w:hAnsi="仿宋" w:eastAsia="仿宋"/>
                <w:sz w:val="24"/>
                <w:lang w:val="zh-CN" w:bidi="zh-CN"/>
              </w:rPr>
              <w:t xml:space="preserve">；</w:t>
            </w:r>
            <w:r/>
          </w:p>
          <w:p>
            <w:pPr>
              <w:rPr>
                <w:rFonts w:ascii="仿宋" w:hAnsi="仿宋" w:eastAsia="仿宋"/>
                <w:sz w:val="24"/>
                <w:lang w:val="zh-CN" w:bidi="zh-CN"/>
              </w:rPr>
            </w:pPr>
            <w:r>
              <w:rPr>
                <w:rFonts w:ascii="仿宋" w:hAnsi="仿宋" w:eastAsia="仿宋"/>
                <w:sz w:val="24"/>
                <w:lang w:val="zh-CN" w:bidi="zh-CN"/>
              </w:rPr>
              <w:t xml:space="preserve">（</w:t>
            </w:r>
            <w:r>
              <w:rPr>
                <w:rFonts w:hint="eastAsia" w:ascii="仿宋" w:hAnsi="仿宋" w:eastAsia="仿宋"/>
                <w:sz w:val="24"/>
                <w:lang w:bidi="zh-CN"/>
              </w:rPr>
              <w:t xml:space="preserve">2</w:t>
            </w:r>
            <w:r>
              <w:rPr>
                <w:rFonts w:ascii="仿宋" w:hAnsi="仿宋" w:eastAsia="仿宋"/>
                <w:sz w:val="24"/>
                <w:lang w:val="zh-CN" w:bidi="zh-CN"/>
              </w:rPr>
              <w:t xml:space="preserve">）用于食品保存的车载冰箱</w:t>
            </w:r>
            <w:r>
              <w:rPr>
                <w:rFonts w:hint="eastAsia" w:ascii="仿宋" w:hAnsi="仿宋" w:eastAsia="仿宋"/>
                <w:sz w:val="24"/>
                <w:lang w:val="zh-CN" w:bidi="zh-CN"/>
              </w:rPr>
              <w:t xml:space="preserve">、</w:t>
            </w:r>
            <w:r>
              <w:rPr>
                <w:rFonts w:ascii="仿宋" w:hAnsi="仿宋" w:eastAsia="仿宋"/>
                <w:sz w:val="24"/>
                <w:lang w:val="zh-CN" w:bidi="zh-CN"/>
              </w:rPr>
              <w:t xml:space="preserve">食品保温箱达到</w:t>
            </w:r>
            <w:r>
              <w:rPr>
                <w:rFonts w:hint="eastAsia" w:ascii="仿宋" w:hAnsi="仿宋" w:eastAsia="仿宋"/>
                <w:sz w:val="24"/>
                <w:lang w:bidi="zh-CN"/>
              </w:rPr>
              <w:t xml:space="preserve">6</w:t>
            </w:r>
            <w:r>
              <w:rPr>
                <w:rFonts w:ascii="仿宋" w:hAnsi="仿宋" w:eastAsia="仿宋"/>
                <w:sz w:val="24"/>
                <w:lang w:val="zh-CN" w:bidi="zh-CN"/>
              </w:rPr>
              <w:t xml:space="preserve">台得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bidi="zh-CN"/>
              </w:rPr>
              <w:t xml:space="preserve">4—5</w:t>
            </w:r>
            <w:r>
              <w:rPr>
                <w:rFonts w:ascii="仿宋" w:hAnsi="仿宋" w:eastAsia="仿宋"/>
                <w:sz w:val="24"/>
                <w:lang w:val="zh-CN" w:bidi="zh-CN"/>
              </w:rPr>
              <w:t xml:space="preserve">台，得</w:t>
            </w:r>
            <w:r>
              <w:rPr>
                <w:rFonts w:hint="eastAsia" w:ascii="仿宋" w:hAnsi="仿宋" w:eastAsia="仿宋"/>
                <w:sz w:val="24"/>
                <w:lang w:bidi="zh-CN"/>
              </w:rPr>
              <w:t xml:space="preserve">1</w:t>
            </w:r>
            <w:r>
              <w:rPr>
                <w:rFonts w:ascii="仿宋" w:hAnsi="仿宋" w:eastAsia="仿宋"/>
                <w:sz w:val="24"/>
                <w:lang w:val="zh-CN" w:bidi="zh-CN"/>
              </w:rPr>
              <w:t xml:space="preserve">分</w:t>
            </w:r>
            <w:r>
              <w:rPr>
                <w:rFonts w:hint="eastAsia" w:ascii="仿宋" w:hAnsi="仿宋" w:eastAsia="仿宋"/>
                <w:sz w:val="24"/>
                <w:lang w:bidi="zh-CN"/>
              </w:rPr>
              <w:t xml:space="preserve">；3台及以下不得分</w:t>
            </w:r>
            <w:r>
              <w:rPr>
                <w:rFonts w:ascii="仿宋" w:hAnsi="仿宋" w:eastAsia="仿宋"/>
                <w:sz w:val="24"/>
                <w:lang w:val="zh-CN" w:bidi="zh-CN"/>
              </w:rPr>
              <w:t xml:space="preserve">；</w:t>
            </w:r>
            <w:r/>
          </w:p>
          <w:p>
            <w:pPr>
              <w:rPr>
                <w:rFonts w:ascii="仿宋" w:hAnsi="仿宋" w:eastAsia="仿宋"/>
                <w:sz w:val="24"/>
                <w:lang w:val="zh-CN" w:bidi="zh-CN"/>
              </w:rPr>
            </w:pPr>
            <w:r>
              <w:rPr>
                <w:rFonts w:ascii="仿宋" w:hAnsi="仿宋" w:eastAsia="仿宋"/>
                <w:sz w:val="24"/>
                <w:lang w:val="zh-CN" w:bidi="zh-CN"/>
              </w:rPr>
              <w:t xml:space="preserve">（</w:t>
            </w:r>
            <w:r>
              <w:rPr>
                <w:rFonts w:hint="eastAsia" w:ascii="仿宋" w:hAnsi="仿宋" w:eastAsia="仿宋"/>
                <w:sz w:val="24"/>
                <w:lang w:bidi="zh-CN"/>
              </w:rPr>
              <w:t xml:space="preserve">3</w:t>
            </w:r>
            <w:r>
              <w:rPr>
                <w:rFonts w:ascii="仿宋" w:hAnsi="仿宋" w:eastAsia="仿宋"/>
                <w:sz w:val="24"/>
                <w:lang w:val="zh-CN" w:bidi="zh-CN"/>
              </w:rPr>
              <w:t xml:space="preserve">）用于抽样过程取证的执法记录仪达到</w:t>
            </w:r>
            <w:r>
              <w:rPr>
                <w:rFonts w:hint="eastAsia" w:ascii="仿宋" w:hAnsi="仿宋" w:eastAsia="仿宋"/>
                <w:sz w:val="24"/>
                <w:lang w:bidi="zh-CN"/>
              </w:rPr>
              <w:t xml:space="preserve">8</w:t>
            </w:r>
            <w:r>
              <w:rPr>
                <w:rFonts w:ascii="仿宋" w:hAnsi="仿宋" w:eastAsia="仿宋"/>
                <w:sz w:val="24"/>
                <w:lang w:val="zh-CN" w:bidi="zh-CN"/>
              </w:rPr>
              <w:t xml:space="preserve">部，得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bidi="zh-CN"/>
              </w:rPr>
              <w:t xml:space="preserve">6-7</w:t>
            </w:r>
            <w:r>
              <w:rPr>
                <w:rFonts w:ascii="仿宋" w:hAnsi="仿宋" w:eastAsia="仿宋"/>
                <w:sz w:val="24"/>
                <w:lang w:val="zh-CN" w:bidi="zh-CN"/>
              </w:rPr>
              <w:t xml:space="preserve">部，得</w:t>
            </w:r>
            <w:r>
              <w:rPr>
                <w:rFonts w:hint="eastAsia" w:ascii="仿宋" w:hAnsi="仿宋" w:eastAsia="仿宋"/>
                <w:sz w:val="24"/>
                <w:lang w:bidi="zh-CN"/>
              </w:rPr>
              <w:t xml:space="preserve">1分</w:t>
            </w:r>
            <w:r>
              <w:rPr>
                <w:rFonts w:ascii="仿宋" w:hAnsi="仿宋" w:eastAsia="仿宋"/>
                <w:sz w:val="24"/>
                <w:lang w:val="zh-CN" w:bidi="zh-CN"/>
              </w:rPr>
              <w:t xml:space="preserve">；</w:t>
            </w:r>
            <w:r>
              <w:rPr>
                <w:rFonts w:hint="eastAsia" w:ascii="仿宋" w:hAnsi="仿宋" w:eastAsia="仿宋"/>
                <w:sz w:val="24"/>
                <w:lang w:bidi="zh-CN"/>
              </w:rPr>
              <w:t xml:space="preserve">5</w:t>
            </w:r>
            <w:r>
              <w:rPr>
                <w:rFonts w:ascii="仿宋" w:hAnsi="仿宋" w:eastAsia="仿宋"/>
                <w:sz w:val="24"/>
                <w:lang w:val="zh-CN" w:bidi="zh-CN"/>
              </w:rPr>
              <w:t xml:space="preserve">部</w:t>
            </w:r>
            <w:r>
              <w:rPr>
                <w:rFonts w:hint="eastAsia" w:ascii="仿宋" w:hAnsi="仿宋" w:eastAsia="仿宋"/>
                <w:sz w:val="24"/>
                <w:lang w:bidi="zh-CN"/>
              </w:rPr>
              <w:t xml:space="preserve">及以下不得分</w:t>
            </w:r>
            <w:r>
              <w:rPr>
                <w:rFonts w:ascii="仿宋" w:hAnsi="仿宋" w:eastAsia="仿宋"/>
                <w:sz w:val="24"/>
                <w:lang w:val="zh-CN" w:bidi="zh-CN"/>
              </w:rPr>
              <w:t xml:space="preserve">；</w:t>
            </w:r>
            <w:r/>
          </w:p>
          <w:p>
            <w:pPr>
              <w:rPr>
                <w:rFonts w:ascii="仿宋" w:hAnsi="仿宋" w:eastAsia="仿宋"/>
                <w:b/>
                <w:bCs/>
                <w:sz w:val="24"/>
                <w:lang w:bidi="zh-CN"/>
              </w:rPr>
            </w:pPr>
            <w:r>
              <w:rPr>
                <w:rFonts w:ascii="仿宋" w:hAnsi="仿宋" w:eastAsia="仿宋"/>
                <w:b/>
                <w:bCs/>
                <w:sz w:val="24"/>
                <w:lang w:bidi="zh-CN"/>
              </w:rPr>
              <w:t xml:space="preserve">注：</w:t>
            </w:r>
            <w:r/>
          </w:p>
          <w:p>
            <w:pPr>
              <w:rPr>
                <w:rFonts w:ascii="仿宋" w:hAnsi="仿宋" w:eastAsia="仿宋"/>
                <w:b/>
                <w:bCs/>
                <w:sz w:val="24"/>
                <w:lang w:val="zh-CN" w:bidi="zh-CN"/>
              </w:rPr>
            </w:pPr>
            <w:r>
              <w:rPr>
                <w:rFonts w:hint="eastAsia" w:ascii="仿宋" w:hAnsi="仿宋" w:eastAsia="仿宋"/>
                <w:b/>
                <w:bCs/>
                <w:sz w:val="24"/>
                <w:lang w:val="zh-CN" w:bidi="zh-CN"/>
              </w:rPr>
              <w:t xml:space="preserve">1.</w:t>
            </w:r>
            <w:r>
              <w:rPr>
                <w:rFonts w:ascii="仿宋" w:hAnsi="仿宋" w:eastAsia="仿宋"/>
                <w:b/>
                <w:bCs/>
                <w:sz w:val="24"/>
                <w:lang w:val="zh-CN" w:bidi="zh-CN"/>
              </w:rPr>
              <w:t xml:space="preserve">车辆</w:t>
            </w:r>
            <w:r>
              <w:rPr>
                <w:rFonts w:hint="eastAsia" w:ascii="仿宋" w:hAnsi="仿宋" w:eastAsia="仿宋"/>
                <w:b/>
                <w:bCs/>
                <w:sz w:val="24"/>
                <w:lang w:bidi="zh-CN"/>
              </w:rPr>
              <w:t xml:space="preserve">必须</w:t>
            </w:r>
            <w:r>
              <w:rPr>
                <w:rFonts w:ascii="仿宋" w:hAnsi="仿宋" w:eastAsia="仿宋"/>
                <w:b/>
                <w:bCs/>
                <w:sz w:val="24"/>
                <w:lang w:val="zh-CN" w:bidi="zh-CN"/>
              </w:rPr>
              <w:t xml:space="preserve">为自有，提供购置发票或</w:t>
            </w:r>
            <w:r>
              <w:rPr>
                <w:rFonts w:hint="eastAsia" w:ascii="仿宋" w:hAnsi="仿宋" w:eastAsia="仿宋"/>
                <w:b/>
                <w:bCs/>
                <w:sz w:val="24"/>
                <w:lang w:bidi="zh-CN"/>
              </w:rPr>
              <w:t xml:space="preserve">有效期内的</w:t>
            </w:r>
            <w:r>
              <w:rPr>
                <w:rFonts w:ascii="仿宋" w:hAnsi="仿宋" w:eastAsia="仿宋"/>
                <w:b/>
                <w:bCs/>
                <w:sz w:val="24"/>
                <w:lang w:val="zh-CN" w:bidi="zh-CN"/>
              </w:rPr>
              <w:t xml:space="preserve">车辆行驶证</w:t>
            </w:r>
            <w:r>
              <w:rPr>
                <w:rFonts w:hint="eastAsia" w:ascii="仿宋" w:hAnsi="仿宋" w:eastAsia="仿宋"/>
                <w:b/>
                <w:bCs/>
                <w:sz w:val="24"/>
                <w:lang w:val="zh-CN" w:bidi="zh-CN"/>
              </w:rPr>
              <w:t xml:space="preserve">；</w:t>
            </w:r>
            <w:r/>
          </w:p>
          <w:p>
            <w:pPr>
              <w:rPr>
                <w:rFonts w:ascii="仿宋" w:hAnsi="仿宋" w:eastAsia="仿宋"/>
                <w:b/>
                <w:bCs/>
                <w:sz w:val="24"/>
                <w:lang w:val="zh-CN" w:bidi="zh-CN"/>
              </w:rPr>
            </w:pPr>
            <w:r>
              <w:rPr>
                <w:rFonts w:hint="eastAsia" w:ascii="仿宋" w:hAnsi="仿宋" w:eastAsia="仿宋"/>
                <w:b/>
                <w:bCs/>
                <w:sz w:val="24"/>
                <w:lang w:val="zh-CN" w:bidi="zh-CN"/>
              </w:rPr>
              <w:t xml:space="preserve">2.（</w:t>
            </w:r>
            <w:r>
              <w:rPr>
                <w:rFonts w:hint="eastAsia" w:ascii="仿宋" w:hAnsi="仿宋" w:eastAsia="仿宋"/>
                <w:b/>
                <w:bCs/>
                <w:sz w:val="24"/>
                <w:lang w:bidi="zh-CN"/>
              </w:rPr>
              <w:t xml:space="preserve">2</w:t>
            </w:r>
            <w:r>
              <w:rPr>
                <w:rFonts w:hint="eastAsia" w:ascii="仿宋" w:hAnsi="仿宋" w:eastAsia="仿宋"/>
                <w:b/>
                <w:bCs/>
                <w:sz w:val="24"/>
                <w:lang w:val="zh-CN" w:bidi="zh-CN"/>
              </w:rPr>
              <w:t xml:space="preserve">）－</w:t>
            </w:r>
            <w:r>
              <w:rPr>
                <w:rFonts w:hint="eastAsia" w:ascii="仿宋" w:hAnsi="仿宋" w:eastAsia="仿宋"/>
                <w:b/>
                <w:bCs/>
                <w:sz w:val="24"/>
                <w:lang w:bidi="zh-CN"/>
              </w:rPr>
              <w:t xml:space="preserve">（3）</w:t>
            </w:r>
            <w:r>
              <w:rPr>
                <w:rFonts w:ascii="仿宋" w:hAnsi="仿宋" w:eastAsia="仿宋"/>
                <w:b/>
                <w:bCs/>
                <w:sz w:val="24"/>
                <w:lang w:val="zh-CN" w:bidi="zh-CN"/>
              </w:rPr>
              <w:t xml:space="preserve">须提供有效的购置发票</w:t>
            </w:r>
            <w:r>
              <w:rPr>
                <w:rFonts w:hint="eastAsia" w:ascii="仿宋" w:hAnsi="仿宋" w:eastAsia="仿宋"/>
                <w:b/>
                <w:bCs/>
                <w:sz w:val="24"/>
                <w:lang w:bidi="zh-CN"/>
              </w:rPr>
              <w:t xml:space="preserve">或其他有效证明</w:t>
            </w:r>
            <w:r>
              <w:rPr>
                <w:rFonts w:ascii="仿宋" w:hAnsi="仿宋" w:eastAsia="仿宋"/>
                <w:b/>
                <w:bCs/>
                <w:sz w:val="24"/>
                <w:lang w:val="zh-CN" w:bidi="zh-CN"/>
              </w:rPr>
              <w:t xml:space="preserve">材料。</w:t>
            </w:r>
            <w:r/>
          </w:p>
          <w:p>
            <w:pPr>
              <w:rPr>
                <w:rFonts w:ascii="仿宋" w:hAnsi="仿宋" w:eastAsia="仿宋"/>
                <w:sz w:val="24"/>
                <w:lang w:bidi="zh-CN"/>
              </w:rPr>
            </w:pPr>
            <w:r>
              <w:rPr>
                <w:rFonts w:hint="eastAsia" w:ascii="仿宋" w:hAnsi="仿宋" w:eastAsia="仿宋"/>
                <w:b/>
                <w:bCs/>
                <w:sz w:val="24"/>
                <w:lang w:val="zh-CN" w:bidi="zh-CN"/>
              </w:rPr>
              <w:t xml:space="preserve">3.</w:t>
            </w:r>
            <w:r>
              <w:rPr>
                <w:rFonts w:hint="eastAsia" w:ascii="仿宋" w:hAnsi="仿宋" w:eastAsia="仿宋"/>
                <w:b/>
                <w:bCs/>
                <w:sz w:val="24"/>
                <w:lang w:val="zh-CN"/>
              </w:rPr>
              <w:t xml:space="preserve">  以上所有证明材料均须扫描件并加盖投标人电子签章。</w:t>
            </w:r>
            <w:r/>
          </w:p>
        </w:tc>
        <w:tc>
          <w:tcPr>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6</w:t>
            </w:r>
            <w:r>
              <w:rPr>
                <w:rFonts w:ascii="仿宋" w:hAnsi="仿宋" w:eastAsia="仿宋"/>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bookmarkStart w:id="60" w:name="OLE_LINK42"/>
            <w:r/>
            <w:bookmarkStart w:id="61" w:name="OLE_LINK43"/>
            <w:r>
              <w:rPr>
                <w:rFonts w:hint="eastAsia" w:ascii="仿宋" w:hAnsi="仿宋" w:eastAsia="仿宋"/>
                <w:sz w:val="24"/>
                <w:lang w:bidi="zh-CN"/>
              </w:rPr>
              <w:t xml:space="preserve">质量控制</w:t>
            </w:r>
            <w:bookmarkEnd w:id="60"/>
            <w:r/>
            <w:bookmarkEnd w:id="61"/>
            <w:r/>
            <w:r/>
          </w:p>
        </w:tc>
        <w:tc>
          <w:tcPr>
            <w:tcW w:w="6630" w:type="dxa"/>
            <w:textDirection w:val="lrTb"/>
            <w:noWrap w:val="false"/>
          </w:tcPr>
          <w:p>
            <w:pPr>
              <w:rPr>
                <w:rFonts w:ascii="仿宋" w:hAnsi="仿宋" w:eastAsia="仿宋"/>
                <w:sz w:val="24"/>
                <w:lang w:bidi="zh-CN"/>
              </w:rPr>
            </w:pPr>
            <w:r/>
            <w:bookmarkStart w:id="62" w:name="_Hlk170893247"/>
            <w:r>
              <w:rPr>
                <w:rFonts w:hint="eastAsia" w:ascii="仿宋" w:hAnsi="仿宋" w:eastAsia="仿宋"/>
                <w:sz w:val="24"/>
                <w:lang w:bidi="zh-CN"/>
              </w:rPr>
              <w:t xml:space="preserve">近3年</w:t>
            </w:r>
            <w:r>
              <w:rPr>
                <w:rFonts w:hint="eastAsia" w:ascii="仿宋" w:hAnsi="仿宋" w:eastAsia="仿宋"/>
                <w:sz w:val="24"/>
                <w:lang w:val="zh-CN" w:bidi="zh-CN"/>
              </w:rPr>
              <w:t xml:space="preserve">以来，</w:t>
            </w:r>
            <w:r>
              <w:rPr>
                <w:rFonts w:ascii="仿宋" w:hAnsi="仿宋" w:eastAsia="仿宋"/>
                <w:sz w:val="24"/>
                <w:lang w:val="zh-CN" w:bidi="zh-CN"/>
              </w:rPr>
              <w:t xml:space="preserve">投标人参加过相关机构组织的食品检测项目的实验室能力验证或市场监管部门组织的盲样考核</w:t>
            </w:r>
            <w:bookmarkEnd w:id="62"/>
            <w:r>
              <w:rPr>
                <w:rFonts w:ascii="仿宋" w:hAnsi="仿宋" w:eastAsia="仿宋"/>
                <w:sz w:val="24"/>
                <w:lang w:val="zh-CN" w:bidi="zh-CN"/>
              </w:rPr>
              <w:t xml:space="preserve">，并获得满意结果的，</w:t>
            </w:r>
            <w:r>
              <w:rPr>
                <w:rFonts w:hint="eastAsia" w:ascii="仿宋" w:hAnsi="仿宋" w:eastAsia="仿宋"/>
                <w:sz w:val="24"/>
                <w:lang w:bidi="zh-CN"/>
              </w:rPr>
              <w:t xml:space="preserve">总次数≥25批次的得3分，25批次＞总次数≥20批次的得2分，20批次＞总次数≥15批次的得1分，少于15批次的不得分。</w:t>
            </w:r>
            <w:r/>
          </w:p>
          <w:p>
            <w:pPr>
              <w:rPr>
                <w:rFonts w:ascii="仿宋" w:hAnsi="仿宋" w:eastAsia="仿宋"/>
                <w:b/>
                <w:bCs/>
                <w:sz w:val="24"/>
                <w:lang w:bidi="zh-CN"/>
              </w:rPr>
            </w:pPr>
            <w:r>
              <w:rPr>
                <w:rFonts w:ascii="仿宋" w:hAnsi="仿宋" w:eastAsia="仿宋"/>
                <w:b/>
                <w:bCs/>
                <w:sz w:val="24"/>
                <w:lang w:bidi="zh-CN"/>
              </w:rPr>
              <w:t xml:space="preserve">注：</w:t>
            </w:r>
            <w:r/>
          </w:p>
          <w:p>
            <w:pPr>
              <w:rPr>
                <w:rFonts w:ascii="仿宋" w:hAnsi="仿宋" w:eastAsia="仿宋"/>
                <w:b/>
                <w:bCs/>
                <w:sz w:val="24"/>
                <w:lang w:bidi="zh-CN"/>
              </w:rPr>
            </w:pPr>
            <w:r>
              <w:rPr>
                <w:rFonts w:hint="eastAsia" w:ascii="仿宋" w:hAnsi="仿宋" w:eastAsia="仿宋"/>
                <w:b/>
                <w:bCs/>
                <w:sz w:val="24"/>
                <w:lang w:bidi="zh-CN"/>
              </w:rPr>
              <w:t xml:space="preserve">1.须</w:t>
            </w:r>
            <w:r>
              <w:rPr>
                <w:rFonts w:ascii="仿宋" w:hAnsi="仿宋" w:eastAsia="仿宋"/>
                <w:b/>
                <w:bCs/>
                <w:sz w:val="24"/>
                <w:lang w:bidi="zh-CN"/>
              </w:rPr>
              <w:t xml:space="preserve">提供能力验证报告或证明结果满意的证书，获得不满意结果的或未提供有效证明文件的不得分。</w:t>
            </w:r>
            <w:r/>
          </w:p>
          <w:p>
            <w:pPr>
              <w:rPr>
                <w:rFonts w:ascii="仿宋" w:hAnsi="仿宋" w:eastAsia="仿宋"/>
                <w:sz w:val="24"/>
                <w:lang w:bidi="zh-CN"/>
              </w:rPr>
            </w:pPr>
            <w:r>
              <w:rPr>
                <w:rFonts w:hint="eastAsia" w:ascii="仿宋" w:hAnsi="仿宋" w:eastAsia="仿宋"/>
                <w:b/>
                <w:bCs/>
                <w:sz w:val="24"/>
                <w:lang w:val="zh-CN"/>
              </w:rPr>
              <w:t xml:space="preserve">2. 以上所有证明材料均须扫描件并加盖投标人电子签章。</w:t>
            </w:r>
            <w:r/>
          </w:p>
        </w:tc>
        <w:tc>
          <w:tcPr>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3</w:t>
            </w:r>
            <w:r>
              <w:rPr>
                <w:rFonts w:ascii="仿宋" w:hAnsi="仿宋" w:eastAsia="仿宋"/>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rPr>
                <w:rFonts w:ascii="仿宋" w:hAnsi="仿宋" w:eastAsia="仿宋"/>
                <w:sz w:val="24"/>
                <w:lang w:bidi="zh-CN"/>
              </w:rPr>
            </w:pPr>
            <w:r/>
            <w:bookmarkStart w:id="63" w:name="OLE_LINK44"/>
            <w:r>
              <w:rPr>
                <w:rFonts w:hint="eastAsia" w:ascii="仿宋" w:hAnsi="仿宋" w:eastAsia="仿宋"/>
                <w:sz w:val="24"/>
                <w:lang w:bidi="zh-CN"/>
              </w:rPr>
              <w:t xml:space="preserve">机构</w:t>
            </w:r>
            <w:r/>
          </w:p>
          <w:p>
            <w:pPr>
              <w:rPr>
                <w:rFonts w:ascii="仿宋" w:hAnsi="仿宋" w:eastAsia="仿宋"/>
                <w:b/>
                <w:bCs/>
                <w:sz w:val="24"/>
                <w:lang w:bidi="zh-CN"/>
              </w:rPr>
            </w:pPr>
            <w:r>
              <w:rPr>
                <w:rFonts w:hint="eastAsia" w:ascii="仿宋" w:hAnsi="仿宋" w:eastAsia="仿宋"/>
                <w:sz w:val="24"/>
                <w:lang w:bidi="zh-CN"/>
              </w:rPr>
              <w:t xml:space="preserve">实力</w:t>
            </w:r>
            <w:bookmarkEnd w:id="63"/>
            <w:r/>
            <w:r/>
          </w:p>
        </w:tc>
        <w:tc>
          <w:tcPr>
            <w:tcW w:w="6630" w:type="dxa"/>
            <w:textDirection w:val="lrTb"/>
            <w:noWrap w:val="false"/>
          </w:tcPr>
          <w:p>
            <w:pPr>
              <w:rPr>
                <w:rFonts w:ascii="仿宋" w:hAnsi="仿宋" w:eastAsia="仿宋"/>
                <w:sz w:val="24"/>
                <w:lang w:bidi="zh-CN"/>
              </w:rPr>
            </w:pPr>
            <w:r>
              <w:rPr>
                <w:rFonts w:hint="eastAsia" w:ascii="仿宋" w:hAnsi="仿宋" w:eastAsia="仿宋"/>
                <w:sz w:val="24"/>
                <w:lang w:bidi="zh-CN"/>
              </w:rPr>
              <w:t xml:space="preserve">（1）投标人实验室（不含所属的总、子公司）获得国家级检测中心得4 分，投标人实验室（不含所属的总、子公司）获得省级检测中心得2分，国家级实验室和省级实验室得分不累加。</w:t>
            </w:r>
            <w:r/>
          </w:p>
          <w:p>
            <w:pPr>
              <w:pStyle w:val="721"/>
              <w:ind w:left="0"/>
              <w:rPr>
                <w:rFonts w:ascii="仿宋" w:hAnsi="仿宋" w:eastAsia="仿宋"/>
                <w:lang w:bidi="zh-CN"/>
              </w:rPr>
            </w:pPr>
            <w:r>
              <w:rPr>
                <w:rFonts w:hint="eastAsia" w:ascii="仿宋" w:hAnsi="仿宋" w:eastAsia="仿宋"/>
                <w:lang w:bidi="zh-CN"/>
              </w:rPr>
              <w:t xml:space="preserve">（2）以投标人为第一承担单位，承担过食品或农产品市级科研课题的有一项得1分；省（局）级及以上科研课题的，有一项得2分。本项最多得2分。</w:t>
            </w:r>
            <w:r/>
          </w:p>
          <w:p>
            <w:pPr>
              <w:rPr>
                <w:rFonts w:ascii="仿宋" w:hAnsi="仿宋" w:eastAsia="仿宋"/>
                <w:b/>
                <w:bCs/>
                <w:sz w:val="24"/>
                <w:lang w:bidi="zh-CN"/>
              </w:rPr>
            </w:pPr>
            <w:r>
              <w:rPr>
                <w:rFonts w:hint="eastAsia" w:ascii="仿宋" w:hAnsi="仿宋" w:eastAsia="仿宋"/>
                <w:b/>
                <w:bCs/>
                <w:sz w:val="24"/>
                <w:lang w:bidi="zh-CN"/>
              </w:rPr>
              <w:t xml:space="preserve">注：</w:t>
            </w:r>
            <w:r/>
          </w:p>
          <w:p>
            <w:pPr>
              <w:rPr>
                <w:rFonts w:ascii="仿宋" w:hAnsi="仿宋" w:eastAsia="仿宋"/>
                <w:b/>
                <w:bCs/>
                <w:sz w:val="24"/>
                <w:lang w:bidi="zh-CN"/>
              </w:rPr>
            </w:pPr>
            <w:r>
              <w:rPr>
                <w:rFonts w:hint="eastAsia" w:ascii="仿宋" w:hAnsi="仿宋" w:eastAsia="仿宋"/>
                <w:b/>
                <w:bCs/>
                <w:sz w:val="24"/>
                <w:lang w:bidi="zh-CN"/>
              </w:rPr>
              <w:t xml:space="preserve">1.提供相关批复文件或证明材料。</w:t>
            </w:r>
            <w:r/>
          </w:p>
          <w:p>
            <w:pPr>
              <w:rPr>
                <w:rFonts w:ascii="仿宋" w:hAnsi="仿宋" w:eastAsia="仿宋"/>
                <w:b/>
                <w:bCs/>
                <w:sz w:val="24"/>
                <w:lang w:bidi="zh-CN"/>
              </w:rPr>
            </w:pPr>
            <w:r>
              <w:rPr>
                <w:rFonts w:hint="eastAsia" w:ascii="仿宋" w:hAnsi="仿宋" w:eastAsia="仿宋"/>
                <w:b/>
                <w:bCs/>
                <w:sz w:val="24"/>
                <w:lang w:bidi="zh-CN"/>
              </w:rPr>
              <w:t xml:space="preserve">2.提供承担课题的合同书或验收意见，不提供不得分。</w:t>
            </w:r>
            <w:r/>
          </w:p>
          <w:p>
            <w:pPr>
              <w:rPr>
                <w:rFonts w:ascii="仿宋" w:hAnsi="仿宋" w:eastAsia="仿宋"/>
                <w:b/>
                <w:bCs/>
                <w:sz w:val="24"/>
                <w:lang w:bidi="zh-CN"/>
              </w:rPr>
            </w:pPr>
            <w:r>
              <w:rPr>
                <w:rFonts w:hint="eastAsia" w:ascii="仿宋" w:hAnsi="仿宋" w:eastAsia="仿宋"/>
                <w:b/>
                <w:bCs/>
                <w:sz w:val="24"/>
                <w:lang w:val="zh-CN"/>
              </w:rPr>
              <w:t xml:space="preserve">3. 以上所有证明材料均须扫描件并加盖投标人电子签章。</w:t>
            </w:r>
            <w:r/>
          </w:p>
        </w:tc>
        <w:tc>
          <w:tcPr>
            <w:tcW w:w="709" w:type="dxa"/>
            <w:vAlign w:val="center"/>
            <w:textDirection w:val="lrTb"/>
            <w:noWrap w:val="false"/>
          </w:tcPr>
          <w:p>
            <w:pPr>
              <w:rPr>
                <w:rFonts w:ascii="仿宋" w:hAnsi="仿宋" w:eastAsia="仿宋"/>
                <w:sz w:val="24"/>
              </w:rPr>
            </w:pPr>
            <w:r>
              <w:rPr>
                <w:rFonts w:hint="eastAsia" w:ascii="仿宋" w:hAnsi="仿宋" w:eastAsia="仿宋"/>
                <w:sz w:val="24"/>
              </w:rPr>
              <w:t xml:space="preserve">6分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rPr>
            </w:pPr>
            <w:r/>
            <w:bookmarkStart w:id="64" w:name="OLE_LINK46"/>
            <w:r/>
            <w:bookmarkStart w:id="65" w:name="OLE_LINK45"/>
            <w:r>
              <w:rPr>
                <w:rFonts w:ascii="仿宋" w:hAnsi="仿宋" w:eastAsia="仿宋"/>
                <w:sz w:val="24"/>
                <w:lang w:bidi="zh-CN"/>
              </w:rPr>
              <w:t xml:space="preserve">合格备份样品再利用工作情况</w:t>
            </w:r>
            <w:bookmarkEnd w:id="64"/>
            <w:r/>
            <w:bookmarkEnd w:id="65"/>
            <w:r/>
            <w:r/>
          </w:p>
        </w:tc>
        <w:tc>
          <w:tcPr>
            <w:tcW w:w="6630" w:type="dxa"/>
            <w:textDirection w:val="lrTb"/>
            <w:noWrap w:val="false"/>
          </w:tcPr>
          <w:p>
            <w:pPr>
              <w:rPr>
                <w:rFonts w:ascii="仿宋" w:hAnsi="仿宋" w:eastAsia="仿宋"/>
                <w:sz w:val="24"/>
                <w:lang w:val="zh-CN"/>
              </w:rPr>
            </w:pPr>
            <w:r/>
            <w:bookmarkStart w:id="66" w:name="OLE_LINK30"/>
            <w:r/>
            <w:bookmarkStart w:id="67" w:name="OLE_LINK29"/>
            <w:r>
              <w:rPr>
                <w:rFonts w:ascii="仿宋" w:hAnsi="仿宋" w:eastAsia="仿宋"/>
                <w:sz w:val="24"/>
                <w:lang w:val="zh-CN"/>
              </w:rPr>
              <w:t xml:space="preserve">投标人：</w:t>
            </w:r>
            <w:r/>
          </w:p>
          <w:p>
            <w:pPr>
              <w:rPr>
                <w:rFonts w:ascii="仿宋" w:hAnsi="仿宋" w:eastAsia="仿宋"/>
                <w:sz w:val="24"/>
                <w:lang w:val="zh-CN"/>
              </w:rPr>
            </w:pPr>
            <w:r>
              <w:rPr>
                <w:rFonts w:ascii="仿宋" w:hAnsi="仿宋" w:eastAsia="仿宋"/>
                <w:sz w:val="24"/>
                <w:lang w:val="zh-CN"/>
              </w:rPr>
              <w:t xml:space="preserve">（1）已建立抽检合格备份样品再利用工作制度机制的，得</w:t>
            </w:r>
            <w:r>
              <w:rPr>
                <w:rFonts w:ascii="仿宋" w:hAnsi="仿宋" w:eastAsia="仿宋"/>
                <w:sz w:val="24"/>
              </w:rPr>
              <w:t xml:space="preserve">1</w:t>
            </w:r>
            <w:r>
              <w:rPr>
                <w:rFonts w:ascii="仿宋" w:hAnsi="仿宋" w:eastAsia="仿宋"/>
                <w:sz w:val="24"/>
                <w:lang w:val="zh-CN"/>
              </w:rPr>
              <w:t xml:space="preserve">分；</w:t>
            </w:r>
            <w:r/>
          </w:p>
          <w:p>
            <w:pPr>
              <w:rPr>
                <w:rFonts w:ascii="仿宋" w:hAnsi="仿宋" w:eastAsia="仿宋"/>
                <w:sz w:val="24"/>
                <w:lang w:val="zh-CN"/>
              </w:rPr>
            </w:pPr>
            <w:r>
              <w:rPr>
                <w:rFonts w:ascii="仿宋" w:hAnsi="仿宋" w:eastAsia="仿宋"/>
                <w:sz w:val="24"/>
                <w:lang w:val="zh-CN"/>
              </w:rPr>
              <w:t xml:space="preserve">（</w:t>
            </w:r>
            <w:r>
              <w:rPr>
                <w:rFonts w:ascii="仿宋" w:hAnsi="仿宋" w:eastAsia="仿宋"/>
                <w:sz w:val="24"/>
              </w:rPr>
              <w:t xml:space="preserve">2</w:t>
            </w:r>
            <w:r>
              <w:rPr>
                <w:rFonts w:ascii="仿宋" w:hAnsi="仿宋" w:eastAsia="仿宋"/>
                <w:sz w:val="24"/>
                <w:lang w:val="zh-CN"/>
              </w:rPr>
              <w:t xml:space="preserve">）开展的合格备份样品再利用工作取得良好社会效果的（如媒体报道、受益方出具的感谢信等），得</w:t>
            </w:r>
            <w:r>
              <w:rPr>
                <w:rFonts w:ascii="仿宋" w:hAnsi="仿宋" w:eastAsia="仿宋"/>
                <w:sz w:val="24"/>
              </w:rPr>
              <w:t xml:space="preserve">1</w:t>
            </w:r>
            <w:r>
              <w:rPr>
                <w:rFonts w:ascii="仿宋" w:hAnsi="仿宋" w:eastAsia="仿宋"/>
                <w:sz w:val="24"/>
                <w:lang w:val="zh-CN"/>
              </w:rPr>
              <w:t xml:space="preserve">分；不符合上述要求的，不得分。</w:t>
            </w:r>
            <w:bookmarkEnd w:id="66"/>
            <w:bookmarkEnd w:id="67"/>
            <w:r/>
          </w:p>
          <w:p>
            <w:pPr>
              <w:rPr>
                <w:rFonts w:ascii="仿宋" w:hAnsi="仿宋" w:eastAsia="仿宋"/>
                <w:b/>
                <w:bCs/>
                <w:sz w:val="24"/>
              </w:rPr>
            </w:pPr>
            <w:r>
              <w:rPr>
                <w:rFonts w:ascii="仿宋" w:hAnsi="仿宋" w:eastAsia="仿宋"/>
                <w:b/>
                <w:bCs/>
                <w:sz w:val="24"/>
              </w:rPr>
              <w:t xml:space="preserve">注：</w:t>
            </w:r>
            <w:r/>
          </w:p>
          <w:p>
            <w:pPr>
              <w:rPr>
                <w:rFonts w:ascii="仿宋" w:hAnsi="仿宋" w:eastAsia="仿宋"/>
                <w:b/>
                <w:bCs/>
                <w:sz w:val="24"/>
                <w:lang w:val="zh-CN"/>
              </w:rPr>
            </w:pPr>
            <w:r>
              <w:rPr>
                <w:rFonts w:hint="eastAsia" w:ascii="仿宋" w:hAnsi="仿宋" w:eastAsia="仿宋"/>
                <w:b/>
                <w:bCs/>
                <w:sz w:val="24"/>
              </w:rPr>
              <w:t xml:space="preserve">1.</w:t>
            </w:r>
            <w:r>
              <w:rPr>
                <w:rFonts w:ascii="仿宋" w:hAnsi="仿宋" w:eastAsia="仿宋"/>
                <w:b/>
                <w:bCs/>
                <w:sz w:val="24"/>
                <w:lang w:val="zh-CN"/>
              </w:rPr>
              <w:t xml:space="preserve">须提供相关工作制度、开展情况介绍、预包装食品备样再利用率、良好的社会效应等证明材料。备样再利用方式包括捐赠、拍卖、义卖等方式。</w:t>
            </w:r>
            <w:r/>
          </w:p>
          <w:p>
            <w:pPr>
              <w:rPr>
                <w:rFonts w:ascii="仿宋" w:hAnsi="仿宋" w:eastAsia="仿宋"/>
                <w:b/>
                <w:bCs/>
                <w:sz w:val="24"/>
                <w:lang w:bidi="zh-CN"/>
              </w:rPr>
            </w:pPr>
            <w:r>
              <w:rPr>
                <w:rFonts w:hint="eastAsia" w:ascii="仿宋" w:hAnsi="仿宋" w:eastAsia="仿宋"/>
                <w:b/>
                <w:bCs/>
                <w:sz w:val="24"/>
                <w:lang w:bidi="zh-CN"/>
              </w:rPr>
              <w:t xml:space="preserve">2.</w:t>
            </w:r>
            <w:r>
              <w:rPr>
                <w:rFonts w:hint="eastAsia" w:ascii="仿宋" w:hAnsi="仿宋" w:eastAsia="仿宋"/>
                <w:b/>
                <w:bCs/>
                <w:sz w:val="24"/>
                <w:lang w:val="zh-CN"/>
              </w:rPr>
              <w:t xml:space="preserve"> 以上所有证明材料均须扫描件并加盖投标人电子签章。</w:t>
            </w:r>
            <w:r/>
          </w:p>
        </w:tc>
        <w:tc>
          <w:tcPr>
            <w:tcW w:w="709" w:type="dxa"/>
            <w:vAlign w:val="center"/>
            <w:textDirection w:val="lrTb"/>
            <w:noWrap w:val="false"/>
          </w:tcPr>
          <w:p>
            <w:pPr>
              <w:rPr>
                <w:rFonts w:ascii="仿宋" w:hAnsi="仿宋" w:eastAsia="仿宋"/>
                <w:sz w:val="24"/>
              </w:rPr>
            </w:pPr>
            <w:r>
              <w:rPr>
                <w:rFonts w:hint="eastAsia" w:ascii="仿宋" w:hAnsi="仿宋" w:eastAsia="仿宋"/>
                <w:sz w:val="24"/>
              </w:rPr>
              <w:t xml:space="preserve">2分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bookmarkStart w:id="68" w:name="OLE_LINK48"/>
            <w:r/>
            <w:bookmarkStart w:id="69" w:name="OLE_LINK47"/>
            <w:r>
              <w:rPr>
                <w:rFonts w:hint="eastAsia" w:ascii="仿宋" w:hAnsi="仿宋" w:eastAsia="仿宋"/>
                <w:sz w:val="24"/>
                <w:lang w:bidi="zh-CN"/>
              </w:rPr>
              <w:t xml:space="preserve">管理制度</w:t>
            </w:r>
            <w:bookmarkEnd w:id="68"/>
            <w:r/>
            <w:bookmarkEnd w:id="69"/>
            <w:r/>
            <w:r/>
          </w:p>
        </w:tc>
        <w:tc>
          <w:tcPr>
            <w:tcW w:w="6630" w:type="dxa"/>
            <w:textDirection w:val="lrTb"/>
            <w:noWrap w:val="false"/>
          </w:tcPr>
          <w:p>
            <w:pPr>
              <w:rPr>
                <w:rFonts w:ascii="仿宋" w:hAnsi="仿宋" w:eastAsia="仿宋"/>
                <w:sz w:val="24"/>
              </w:rPr>
            </w:pPr>
            <w:r/>
            <w:bookmarkStart w:id="70" w:name="OLE_LINK31"/>
            <w:r>
              <w:rPr>
                <w:rFonts w:ascii="仿宋" w:hAnsi="仿宋" w:eastAsia="仿宋"/>
                <w:sz w:val="24"/>
              </w:rPr>
              <w:t xml:space="preserve">根据投标人</w:t>
            </w:r>
            <w:r>
              <w:rPr>
                <w:rFonts w:hint="eastAsia" w:ascii="仿宋" w:hAnsi="仿宋" w:eastAsia="仿宋"/>
                <w:sz w:val="24"/>
              </w:rPr>
              <w:t xml:space="preserve">管理制度</w:t>
            </w:r>
            <w:r>
              <w:rPr>
                <w:rFonts w:ascii="仿宋" w:hAnsi="仿宋" w:eastAsia="仿宋"/>
                <w:sz w:val="24"/>
              </w:rPr>
              <w:t xml:space="preserve">方案进行评分。</w:t>
            </w:r>
            <w:r/>
          </w:p>
          <w:p>
            <w:pPr>
              <w:rPr>
                <w:rFonts w:ascii="仿宋" w:hAnsi="仿宋" w:eastAsia="仿宋"/>
                <w:sz w:val="24"/>
                <w:lang w:bidi="zh-CN"/>
              </w:rPr>
            </w:pPr>
            <w:r>
              <w:rPr>
                <w:rFonts w:hint="eastAsia" w:ascii="仿宋" w:hAnsi="仿宋" w:eastAsia="仿宋"/>
                <w:sz w:val="24"/>
                <w:lang w:bidi="zh-CN"/>
              </w:rPr>
              <w:t xml:space="preserve">管理制度</w:t>
            </w:r>
            <w:bookmarkStart w:id="71" w:name="OLE_LINK32"/>
            <w:r>
              <w:rPr>
                <w:rFonts w:hint="eastAsia" w:ascii="仿宋" w:hAnsi="仿宋" w:eastAsia="仿宋"/>
                <w:sz w:val="24"/>
                <w:lang w:bidi="zh-CN"/>
              </w:rPr>
              <w:t xml:space="preserve">包括但不限于具备人员工作规范、抽样、检验、样品管理、复验、结果上报等全流程工作的具体要求。</w:t>
            </w:r>
            <w:r/>
          </w:p>
          <w:p>
            <w:pPr>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制度</w:t>
            </w:r>
            <w:r>
              <w:rPr>
                <w:rFonts w:ascii="仿宋" w:hAnsi="仿宋" w:eastAsia="仿宋"/>
                <w:sz w:val="24"/>
              </w:rPr>
              <w:t xml:space="preserve">方案内容</w:t>
            </w:r>
            <w:r>
              <w:rPr>
                <w:rFonts w:hint="eastAsia" w:ascii="仿宋" w:hAnsi="仿宋" w:eastAsia="仿宋"/>
                <w:sz w:val="24"/>
                <w:lang w:bidi="zh-CN"/>
              </w:rPr>
              <w:t xml:space="preserve">完善</w:t>
            </w:r>
            <w:r>
              <w:rPr>
                <w:rFonts w:ascii="仿宋" w:hAnsi="仿宋" w:eastAsia="仿宋"/>
                <w:sz w:val="24"/>
              </w:rPr>
              <w:t xml:space="preserve">，</w:t>
            </w:r>
            <w:r>
              <w:rPr>
                <w:rFonts w:hint="eastAsia" w:ascii="仿宋" w:hAnsi="仿宋" w:eastAsia="仿宋"/>
                <w:sz w:val="24"/>
                <w:lang w:bidi="zh-CN"/>
              </w:rPr>
              <w:t xml:space="preserve">内容齐全</w:t>
            </w:r>
            <w:r>
              <w:rPr>
                <w:rFonts w:ascii="仿宋" w:hAnsi="仿宋" w:eastAsia="仿宋"/>
                <w:sz w:val="24"/>
              </w:rPr>
              <w:t xml:space="preserve">，</w:t>
            </w:r>
            <w:r>
              <w:rPr>
                <w:rFonts w:hint="eastAsia" w:ascii="仿宋" w:hAnsi="仿宋" w:eastAsia="仿宋"/>
                <w:sz w:val="24"/>
                <w:lang w:bidi="zh-CN"/>
              </w:rPr>
              <w:t xml:space="preserve">且能满足相关法律法规规章的规定及采购需求</w:t>
            </w:r>
            <w:r>
              <w:rPr>
                <w:rFonts w:ascii="仿宋" w:hAnsi="仿宋" w:eastAsia="仿宋"/>
                <w:sz w:val="24"/>
              </w:rPr>
              <w:t xml:space="preserve">，得</w:t>
            </w:r>
            <w:r>
              <w:rPr>
                <w:rFonts w:hint="eastAsia" w:ascii="仿宋" w:hAnsi="仿宋" w:eastAsia="仿宋"/>
                <w:sz w:val="24"/>
              </w:rPr>
              <w:t xml:space="preserve">6</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w:t>
            </w:r>
            <w:r>
              <w:rPr>
                <w:rFonts w:hint="eastAsia" w:ascii="仿宋" w:hAnsi="仿宋" w:eastAsia="仿宋"/>
                <w:sz w:val="24"/>
              </w:rPr>
              <w:t xml:space="preserve">制度</w:t>
            </w:r>
            <w:r>
              <w:rPr>
                <w:rFonts w:ascii="仿宋" w:hAnsi="仿宋" w:eastAsia="仿宋"/>
                <w:sz w:val="24"/>
              </w:rPr>
              <w:t xml:space="preserve">方案内容</w:t>
            </w:r>
            <w:r>
              <w:rPr>
                <w:rFonts w:hint="eastAsia" w:ascii="仿宋" w:hAnsi="仿宋" w:eastAsia="仿宋"/>
                <w:sz w:val="24"/>
              </w:rPr>
              <w:t xml:space="preserve">较</w:t>
            </w:r>
            <w:r>
              <w:rPr>
                <w:rFonts w:hint="eastAsia" w:ascii="仿宋" w:hAnsi="仿宋" w:eastAsia="仿宋"/>
                <w:sz w:val="24"/>
                <w:lang w:bidi="zh-CN"/>
              </w:rPr>
              <w:t xml:space="preserve">完善</w:t>
            </w:r>
            <w:r>
              <w:rPr>
                <w:rFonts w:ascii="仿宋" w:hAnsi="仿宋" w:eastAsia="仿宋"/>
                <w:sz w:val="24"/>
              </w:rPr>
              <w:t xml:space="preserve">，</w:t>
            </w:r>
            <w:r>
              <w:rPr>
                <w:rFonts w:hint="eastAsia" w:ascii="仿宋" w:hAnsi="仿宋" w:eastAsia="仿宋"/>
                <w:sz w:val="24"/>
                <w:lang w:bidi="zh-CN"/>
              </w:rPr>
              <w:t xml:space="preserve">内容较齐全</w:t>
            </w:r>
            <w:r>
              <w:rPr>
                <w:rFonts w:ascii="仿宋" w:hAnsi="仿宋" w:eastAsia="仿宋"/>
                <w:sz w:val="24"/>
              </w:rPr>
              <w:t xml:space="preserve">，</w:t>
            </w:r>
            <w:r>
              <w:rPr>
                <w:rFonts w:hint="eastAsia" w:ascii="仿宋" w:hAnsi="仿宋" w:eastAsia="仿宋"/>
                <w:sz w:val="24"/>
              </w:rPr>
              <w:t xml:space="preserve">较</w:t>
            </w:r>
            <w:r>
              <w:rPr>
                <w:rFonts w:hint="eastAsia" w:ascii="仿宋" w:hAnsi="仿宋" w:eastAsia="仿宋"/>
                <w:sz w:val="24"/>
                <w:lang w:bidi="zh-CN"/>
              </w:rPr>
              <w:t xml:space="preserve">能满足相关法律法规规章的规定及采购需求</w:t>
            </w:r>
            <w:r>
              <w:rPr>
                <w:rFonts w:ascii="仿宋" w:hAnsi="仿宋" w:eastAsia="仿宋"/>
                <w:sz w:val="24"/>
              </w:rPr>
              <w:t xml:space="preserve">，得</w:t>
            </w:r>
            <w:r>
              <w:rPr>
                <w:rFonts w:hint="eastAsia" w:ascii="仿宋" w:hAnsi="仿宋" w:eastAsia="仿宋"/>
                <w:sz w:val="24"/>
              </w:rPr>
              <w:t xml:space="preserve">4</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制度</w:t>
            </w:r>
            <w:r>
              <w:rPr>
                <w:rFonts w:ascii="仿宋" w:hAnsi="仿宋" w:eastAsia="仿宋"/>
                <w:sz w:val="24"/>
              </w:rPr>
              <w:t xml:space="preserve">方案内容</w:t>
            </w:r>
            <w:r>
              <w:rPr>
                <w:rFonts w:hint="eastAsia" w:ascii="仿宋" w:hAnsi="仿宋" w:eastAsia="仿宋"/>
                <w:sz w:val="24"/>
              </w:rPr>
              <w:t xml:space="preserve">基本</w:t>
            </w:r>
            <w:r>
              <w:rPr>
                <w:rFonts w:hint="eastAsia" w:ascii="仿宋" w:hAnsi="仿宋" w:eastAsia="仿宋"/>
                <w:sz w:val="24"/>
                <w:lang w:bidi="zh-CN"/>
              </w:rPr>
              <w:t xml:space="preserve">完善</w:t>
            </w:r>
            <w:r>
              <w:rPr>
                <w:rFonts w:ascii="仿宋" w:hAnsi="仿宋" w:eastAsia="仿宋"/>
                <w:sz w:val="24"/>
              </w:rPr>
              <w:t xml:space="preserve">，</w:t>
            </w:r>
            <w:r>
              <w:rPr>
                <w:rFonts w:hint="eastAsia" w:ascii="仿宋" w:hAnsi="仿宋" w:eastAsia="仿宋"/>
                <w:sz w:val="24"/>
                <w:lang w:bidi="zh-CN"/>
              </w:rPr>
              <w:t xml:space="preserve">内容有欠缺</w:t>
            </w:r>
            <w:r>
              <w:rPr>
                <w:rFonts w:ascii="仿宋" w:hAnsi="仿宋" w:eastAsia="仿宋"/>
                <w:sz w:val="24"/>
              </w:rPr>
              <w:t xml:space="preserve">，</w:t>
            </w:r>
            <w:r>
              <w:rPr>
                <w:rFonts w:hint="eastAsia" w:ascii="仿宋" w:hAnsi="仿宋" w:eastAsia="仿宋"/>
                <w:sz w:val="24"/>
              </w:rPr>
              <w:t xml:space="preserve">基本</w:t>
            </w:r>
            <w:r>
              <w:rPr>
                <w:rFonts w:hint="eastAsia" w:ascii="仿宋" w:hAnsi="仿宋" w:eastAsia="仿宋"/>
                <w:sz w:val="24"/>
                <w:lang w:bidi="zh-CN"/>
              </w:rPr>
              <w:t xml:space="preserve">满足相关法律法规规章的规定及采购需求</w:t>
            </w:r>
            <w:r>
              <w:rPr>
                <w:rFonts w:ascii="仿宋" w:hAnsi="仿宋" w:eastAsia="仿宋"/>
                <w:sz w:val="24"/>
              </w:rPr>
              <w:t xml:space="preserve">，得</w:t>
            </w:r>
            <w:r>
              <w:rPr>
                <w:rFonts w:hint="eastAsia" w:ascii="仿宋" w:hAnsi="仿宋" w:eastAsia="仿宋"/>
                <w:sz w:val="24"/>
              </w:rPr>
              <w:t xml:space="preserve">2</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制度</w:t>
            </w:r>
            <w:r>
              <w:rPr>
                <w:rFonts w:ascii="仿宋" w:hAnsi="仿宋" w:eastAsia="仿宋"/>
                <w:sz w:val="24"/>
              </w:rPr>
              <w:t xml:space="preserve">方案内容不完整，</w:t>
            </w:r>
            <w:r>
              <w:rPr>
                <w:rFonts w:hint="eastAsia" w:ascii="仿宋" w:hAnsi="仿宋" w:eastAsia="仿宋"/>
                <w:sz w:val="24"/>
              </w:rPr>
              <w:t xml:space="preserve">不能完全满足</w:t>
            </w:r>
            <w:r>
              <w:rPr>
                <w:rFonts w:hint="eastAsia" w:ascii="仿宋" w:hAnsi="仿宋" w:eastAsia="仿宋"/>
                <w:sz w:val="24"/>
                <w:lang w:bidi="zh-CN"/>
              </w:rPr>
              <w:t xml:space="preserve">相关法律法规规章的规定及采购需求</w:t>
            </w:r>
            <w:r>
              <w:rPr>
                <w:rFonts w:ascii="仿宋" w:hAnsi="仿宋" w:eastAsia="仿宋"/>
                <w:sz w:val="24"/>
              </w:rPr>
              <w:t xml:space="preserve">的得</w:t>
            </w:r>
            <w:r>
              <w:rPr>
                <w:rFonts w:hint="eastAsia" w:ascii="仿宋" w:hAnsi="仿宋" w:eastAsia="仿宋"/>
                <w:sz w:val="24"/>
              </w:rPr>
              <w:t xml:space="preserve">1</w:t>
            </w:r>
            <w:r>
              <w:rPr>
                <w:rFonts w:ascii="仿宋" w:hAnsi="仿宋" w:eastAsia="仿宋"/>
                <w:sz w:val="24"/>
              </w:rPr>
              <w:t xml:space="preserve">分；</w:t>
            </w:r>
            <w:bookmarkEnd w:id="70"/>
            <w:bookmarkEnd w:id="71"/>
            <w:r/>
          </w:p>
          <w:p>
            <w:pPr>
              <w:rPr>
                <w:rFonts w:ascii="仿宋" w:hAnsi="仿宋" w:eastAsia="仿宋"/>
                <w:b/>
                <w:bCs/>
                <w:sz w:val="24"/>
              </w:rPr>
            </w:pPr>
            <w:r>
              <w:rPr>
                <w:rFonts w:ascii="仿宋" w:hAnsi="仿宋" w:eastAsia="仿宋"/>
                <w:b/>
                <w:bCs/>
                <w:sz w:val="24"/>
              </w:rPr>
              <w:t xml:space="preserve">注：</w:t>
            </w:r>
            <w:r/>
          </w:p>
          <w:p>
            <w:pPr>
              <w:rPr>
                <w:rFonts w:ascii="仿宋" w:hAnsi="仿宋" w:eastAsia="仿宋"/>
                <w:b/>
                <w:bCs/>
                <w:sz w:val="24"/>
                <w:lang w:bidi="zh-CN"/>
              </w:rPr>
            </w:pPr>
            <w:r>
              <w:rPr>
                <w:rFonts w:hint="eastAsia" w:ascii="仿宋" w:hAnsi="仿宋" w:eastAsia="仿宋"/>
                <w:b/>
                <w:bCs/>
                <w:sz w:val="24"/>
                <w:lang w:bidi="zh-CN"/>
              </w:rPr>
              <w:t xml:space="preserve">1.</w:t>
            </w:r>
            <w:r>
              <w:rPr>
                <w:rFonts w:hint="eastAsia" w:ascii="仿宋" w:hAnsi="仿宋" w:eastAsia="仿宋"/>
                <w:b/>
                <w:bCs/>
                <w:sz w:val="24"/>
                <w:lang w:val="zh-CN"/>
              </w:rPr>
              <w:t xml:space="preserve">制度方案须扫描件并加盖投标人电子签章。</w:t>
            </w:r>
            <w:r/>
          </w:p>
        </w:tc>
        <w:tc>
          <w:tcPr>
            <w:tcW w:w="709" w:type="dxa"/>
            <w:vAlign w:val="center"/>
            <w:textDirection w:val="lrTb"/>
            <w:noWrap w:val="false"/>
          </w:tcPr>
          <w:p>
            <w:pPr>
              <w:rPr>
                <w:rFonts w:ascii="仿宋" w:hAnsi="仿宋" w:eastAsia="仿宋"/>
                <w:color w:val="0070c0"/>
                <w:sz w:val="24"/>
              </w:rPr>
            </w:pPr>
            <w:r>
              <w:rPr>
                <w:rFonts w:hint="eastAsia" w:ascii="仿宋" w:hAnsi="仿宋" w:eastAsia="仿宋"/>
                <w:color w:val="0070c0"/>
                <w:sz w:val="24"/>
              </w:rPr>
              <w:t xml:space="preserve">6分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bookmarkStart w:id="72" w:name="OLE_LINK50"/>
            <w:r/>
            <w:bookmarkStart w:id="73" w:name="OLE_LINK49"/>
            <w:r>
              <w:rPr>
                <w:rFonts w:ascii="仿宋" w:hAnsi="仿宋" w:eastAsia="仿宋"/>
                <w:sz w:val="24"/>
              </w:rPr>
              <w:t xml:space="preserve">快速响应服务时效</w:t>
            </w:r>
            <w:bookmarkEnd w:id="72"/>
            <w:r/>
            <w:bookmarkEnd w:id="73"/>
            <w:r/>
            <w:r/>
          </w:p>
        </w:tc>
        <w:tc>
          <w:tcPr>
            <w:shd w:val="clear" w:color="auto" w:fill="auto"/>
            <w:tcW w:w="6630" w:type="dxa"/>
            <w:vAlign w:val="center"/>
            <w:textDirection w:val="lrTb"/>
            <w:noWrap w:val="false"/>
          </w:tcPr>
          <w:p>
            <w:pPr>
              <w:rPr>
                <w:rFonts w:ascii="仿宋" w:hAnsi="仿宋" w:eastAsia="仿宋"/>
                <w:sz w:val="24"/>
              </w:rPr>
            </w:pPr>
            <w:r>
              <w:rPr>
                <w:rFonts w:hint="eastAsia" w:ascii="仿宋" w:hAnsi="仿宋" w:eastAsia="仿宋"/>
                <w:sz w:val="24"/>
              </w:rPr>
              <w:t xml:space="preserve">为保证应急抽检需要，</w:t>
            </w:r>
            <w:r>
              <w:rPr>
                <w:rFonts w:ascii="仿宋" w:hAnsi="仿宋" w:eastAsia="仿宋"/>
                <w:sz w:val="24"/>
              </w:rPr>
              <w:t xml:space="preserve">投标人</w:t>
            </w:r>
            <w:r>
              <w:rPr>
                <w:rFonts w:hint="eastAsia" w:ascii="仿宋" w:hAnsi="仿宋" w:eastAsia="仿宋"/>
                <w:sz w:val="24"/>
              </w:rPr>
              <w:t xml:space="preserve">需承诺接到应急通知后1小时内能够到达招标人所在地（如不提供承诺本项不得分），采购人所在地到返回实验室</w:t>
            </w:r>
            <w:r>
              <w:rPr>
                <w:rFonts w:ascii="仿宋" w:hAnsi="仿宋" w:eastAsia="仿宋"/>
                <w:sz w:val="24"/>
              </w:rPr>
              <w:t xml:space="preserve">时间</w:t>
            </w:r>
            <w:r>
              <w:rPr>
                <w:rFonts w:hint="eastAsia" w:ascii="仿宋" w:hAnsi="仿宋" w:eastAsia="仿宋"/>
                <w:sz w:val="24"/>
              </w:rPr>
              <w:t xml:space="preserve">进行评分。</w:t>
            </w:r>
            <w:r/>
          </w:p>
          <w:p>
            <w:pPr>
              <w:rPr>
                <w:rFonts w:ascii="仿宋" w:hAnsi="仿宋" w:eastAsia="仿宋"/>
                <w:sz w:val="24"/>
              </w:rPr>
            </w:pPr>
            <w:r>
              <w:rPr>
                <w:rFonts w:hint="eastAsia" w:ascii="仿宋" w:hAnsi="仿宋" w:eastAsia="仿宋"/>
                <w:sz w:val="24"/>
              </w:rPr>
              <w:t xml:space="preserve">招标人所在地达到投标人实验室</w:t>
            </w:r>
            <w:r>
              <w:rPr>
                <w:rFonts w:ascii="仿宋" w:hAnsi="仿宋" w:eastAsia="仿宋"/>
                <w:sz w:val="24"/>
              </w:rPr>
              <w:t xml:space="preserve">的</w:t>
            </w:r>
            <w:r>
              <w:rPr>
                <w:rFonts w:hint="eastAsia" w:ascii="仿宋" w:hAnsi="仿宋" w:eastAsia="仿宋"/>
                <w:sz w:val="24"/>
              </w:rPr>
              <w:t xml:space="preserve">时间为1</w:t>
            </w:r>
            <w:r>
              <w:rPr>
                <w:rFonts w:ascii="仿宋" w:hAnsi="仿宋" w:eastAsia="仿宋"/>
                <w:sz w:val="24"/>
              </w:rPr>
              <w:t xml:space="preserve">小时内，得</w:t>
            </w:r>
            <w:r>
              <w:rPr>
                <w:rFonts w:hint="eastAsia" w:ascii="仿宋" w:hAnsi="仿宋" w:eastAsia="仿宋"/>
                <w:sz w:val="24"/>
              </w:rPr>
              <w:t xml:space="preserve">5</w:t>
            </w:r>
            <w:r>
              <w:rPr>
                <w:rFonts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招标人所在地达到投标人实验室</w:t>
            </w:r>
            <w:r>
              <w:rPr>
                <w:rFonts w:ascii="仿宋" w:hAnsi="仿宋" w:eastAsia="仿宋"/>
                <w:sz w:val="24"/>
              </w:rPr>
              <w:t xml:space="preserve">的</w:t>
            </w:r>
            <w:r>
              <w:rPr>
                <w:rFonts w:hint="eastAsia" w:ascii="仿宋" w:hAnsi="仿宋" w:eastAsia="仿宋"/>
                <w:sz w:val="24"/>
              </w:rPr>
              <w:t xml:space="preserve">时间为3.5</w:t>
            </w:r>
            <w:r>
              <w:rPr>
                <w:rFonts w:ascii="仿宋" w:hAnsi="仿宋" w:eastAsia="仿宋"/>
                <w:sz w:val="24"/>
              </w:rPr>
              <w:t xml:space="preserve">小时内，得</w:t>
            </w:r>
            <w:r>
              <w:rPr>
                <w:rFonts w:hint="eastAsia" w:ascii="仿宋" w:hAnsi="仿宋" w:eastAsia="仿宋"/>
                <w:sz w:val="24"/>
              </w:rPr>
              <w:t xml:space="preserve">3</w:t>
            </w:r>
            <w:r>
              <w:rPr>
                <w:rFonts w:ascii="仿宋" w:hAnsi="仿宋" w:eastAsia="仿宋"/>
                <w:sz w:val="24"/>
              </w:rPr>
              <w:t xml:space="preserve">分</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招标人所在地达到投标人实验室</w:t>
            </w:r>
            <w:r>
              <w:rPr>
                <w:rFonts w:ascii="仿宋" w:hAnsi="仿宋" w:eastAsia="仿宋"/>
                <w:sz w:val="24"/>
              </w:rPr>
              <w:t xml:space="preserve">的</w:t>
            </w:r>
            <w:r>
              <w:rPr>
                <w:rFonts w:hint="eastAsia" w:ascii="仿宋" w:hAnsi="仿宋" w:eastAsia="仿宋"/>
                <w:sz w:val="24"/>
              </w:rPr>
              <w:t xml:space="preserve">时间为5</w:t>
            </w:r>
            <w:r>
              <w:rPr>
                <w:rFonts w:ascii="仿宋" w:hAnsi="仿宋" w:eastAsia="仿宋"/>
                <w:sz w:val="24"/>
              </w:rPr>
              <w:t xml:space="preserve">小时内，得</w:t>
            </w:r>
            <w:r>
              <w:rPr>
                <w:rFonts w:hint="eastAsia" w:ascii="仿宋" w:hAnsi="仿宋" w:eastAsia="仿宋"/>
                <w:sz w:val="24"/>
              </w:rPr>
              <w:t xml:space="preserve">1</w:t>
            </w:r>
            <w:r>
              <w:rPr>
                <w:rFonts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超过5小时</w:t>
            </w:r>
            <w:r>
              <w:rPr>
                <w:rFonts w:ascii="仿宋" w:hAnsi="仿宋" w:eastAsia="仿宋"/>
                <w:sz w:val="24"/>
              </w:rPr>
              <w:t xml:space="preserve">，不得分。</w:t>
            </w:r>
            <w:r/>
          </w:p>
          <w:p>
            <w:pPr>
              <w:rPr>
                <w:rFonts w:ascii="仿宋" w:hAnsi="仿宋" w:eastAsia="仿宋"/>
                <w:sz w:val="24"/>
              </w:rPr>
            </w:pPr>
            <w:r>
              <w:rPr>
                <w:rFonts w:ascii="仿宋" w:hAnsi="仿宋" w:eastAsia="仿宋"/>
                <w:b/>
                <w:bCs/>
                <w:sz w:val="24"/>
              </w:rPr>
              <w:t xml:space="preserve">注：</w:t>
            </w:r>
            <w:r>
              <w:rPr>
                <w:rFonts w:hint="eastAsia" w:ascii="仿宋" w:hAnsi="仿宋" w:eastAsia="仿宋"/>
                <w:b/>
                <w:bCs/>
                <w:sz w:val="24"/>
              </w:rPr>
              <w:t xml:space="preserve">1.</w:t>
            </w:r>
            <w:r>
              <w:rPr>
                <w:rFonts w:hint="eastAsia" w:ascii="仿宋" w:hAnsi="仿宋" w:eastAsia="仿宋"/>
                <w:b/>
                <w:bCs/>
                <w:sz w:val="24"/>
                <w:lang w:val="zh-CN"/>
              </w:rPr>
              <w:t xml:space="preserve"> 须提供承诺函（格式自拟）并加盖投标人电子签章。</w:t>
            </w:r>
            <w:r/>
          </w:p>
        </w:tc>
        <w:tc>
          <w:tcPr>
            <w:shd w:val="clear" w:color="auto" w:fill="auto"/>
            <w:tcW w:w="709" w:type="dxa"/>
            <w:vAlign w:val="center"/>
            <w:textDirection w:val="lrTb"/>
            <w:noWrap w:val="false"/>
          </w:tcPr>
          <w:p>
            <w:pPr>
              <w:jc w:val="center"/>
              <w:rPr>
                <w:rFonts w:ascii="仿宋" w:hAnsi="仿宋" w:eastAsia="仿宋"/>
                <w:spacing w:val="-6"/>
                <w:sz w:val="24"/>
                <w:lang w:bidi="zh-CN"/>
              </w:rPr>
              <w:outlineLvl w:val="1"/>
            </w:pPr>
            <w:r>
              <w:rPr>
                <w:rFonts w:hint="eastAsia" w:ascii="仿宋" w:hAnsi="仿宋" w:eastAsia="仿宋"/>
                <w:spacing w:val="-6"/>
                <w:sz w:val="24"/>
                <w:lang w:bidi="zh-CN"/>
              </w:rPr>
              <w:t xml:space="preserve">5</w:t>
            </w:r>
            <w:r>
              <w:rPr>
                <w:rFonts w:ascii="仿宋" w:hAnsi="仿宋" w:eastAsia="仿宋"/>
                <w:spacing w:val="-6"/>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bookmarkStart w:id="74" w:name="OLE_LINK51"/>
            <w:r>
              <w:rPr>
                <w:rFonts w:ascii="仿宋" w:hAnsi="仿宋" w:eastAsia="仿宋"/>
                <w:sz w:val="24"/>
              </w:rPr>
              <w:t xml:space="preserve">实施</w:t>
            </w:r>
            <w:r/>
          </w:p>
          <w:p>
            <w:pPr>
              <w:jc w:val="center"/>
              <w:rPr>
                <w:rFonts w:ascii="仿宋" w:hAnsi="仿宋" w:eastAsia="仿宋"/>
                <w:sz w:val="24"/>
                <w:lang w:bidi="zh-CN"/>
              </w:rPr>
            </w:pPr>
            <w:r>
              <w:rPr>
                <w:rFonts w:ascii="仿宋" w:hAnsi="仿宋" w:eastAsia="仿宋"/>
                <w:sz w:val="24"/>
              </w:rPr>
              <w:t xml:space="preserve">方案</w:t>
            </w:r>
            <w:bookmarkEnd w:id="74"/>
            <w:r/>
            <w:r/>
          </w:p>
        </w:tc>
        <w:tc>
          <w:tcPr>
            <w:shd w:val="clear" w:color="auto" w:fill="auto"/>
            <w:tcW w:w="6630" w:type="dxa"/>
            <w:textDirection w:val="lrTb"/>
            <w:noWrap w:val="false"/>
          </w:tcPr>
          <w:p>
            <w:pPr>
              <w:rPr>
                <w:rFonts w:ascii="仿宋" w:hAnsi="仿宋" w:eastAsia="仿宋"/>
                <w:sz w:val="24"/>
              </w:rPr>
            </w:pPr>
            <w:r>
              <w:rPr>
                <w:rFonts w:ascii="仿宋" w:hAnsi="仿宋" w:eastAsia="仿宋"/>
                <w:sz w:val="24"/>
              </w:rPr>
              <w:t xml:space="preserve">根据投标人实施方案进行评分。</w:t>
            </w:r>
            <w:r/>
          </w:p>
          <w:p>
            <w:pPr>
              <w:rPr>
                <w:rFonts w:ascii="仿宋" w:hAnsi="仿宋" w:eastAsia="仿宋"/>
                <w:sz w:val="24"/>
              </w:rPr>
            </w:pPr>
            <w:r>
              <w:rPr>
                <w:rFonts w:hint="eastAsia" w:ascii="仿宋" w:hAnsi="仿宋" w:eastAsia="仿宋"/>
                <w:sz w:val="24"/>
              </w:rPr>
              <w:t xml:space="preserve">实施方案应包括但不限于任务理解分析、人员分工和培训、工作进度、质量控制及保密、结果报送、工作考核等各项内容。</w:t>
            </w:r>
            <w:r/>
          </w:p>
          <w:p>
            <w:pPr>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实施</w:t>
            </w:r>
            <w:r>
              <w:rPr>
                <w:rFonts w:ascii="仿宋" w:hAnsi="仿宋" w:eastAsia="仿宋"/>
                <w:sz w:val="24"/>
              </w:rPr>
              <w:t xml:space="preserve">方案内容</w:t>
            </w:r>
            <w:r>
              <w:rPr>
                <w:rFonts w:hint="eastAsia" w:ascii="仿宋" w:hAnsi="仿宋" w:eastAsia="仿宋"/>
                <w:sz w:val="24"/>
              </w:rPr>
              <w:t xml:space="preserve">完整</w:t>
            </w:r>
            <w:r>
              <w:rPr>
                <w:rFonts w:ascii="仿宋" w:hAnsi="仿宋" w:eastAsia="仿宋"/>
                <w:sz w:val="24"/>
              </w:rPr>
              <w:t xml:space="preserve">，科学有效，</w:t>
            </w:r>
            <w:r>
              <w:rPr>
                <w:rFonts w:hint="eastAsia" w:ascii="仿宋" w:hAnsi="仿宋" w:eastAsia="仿宋"/>
                <w:sz w:val="24"/>
              </w:rPr>
              <w:t xml:space="preserve">创新性、</w:t>
            </w:r>
            <w:r>
              <w:rPr>
                <w:rFonts w:ascii="仿宋" w:hAnsi="仿宋" w:eastAsia="仿宋"/>
                <w:sz w:val="24"/>
              </w:rPr>
              <w:t xml:space="preserve">可操作性强，得</w:t>
            </w:r>
            <w:r>
              <w:rPr>
                <w:rFonts w:hint="eastAsia" w:ascii="仿宋" w:hAnsi="仿宋" w:eastAsia="仿宋"/>
                <w:sz w:val="24"/>
              </w:rPr>
              <w:t xml:space="preserve">7</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实施</w:t>
            </w:r>
            <w:r>
              <w:rPr>
                <w:rFonts w:ascii="仿宋" w:hAnsi="仿宋" w:eastAsia="仿宋"/>
                <w:sz w:val="24"/>
              </w:rPr>
              <w:t xml:space="preserve">方案内容较</w:t>
            </w:r>
            <w:r>
              <w:rPr>
                <w:rFonts w:hint="eastAsia" w:ascii="仿宋" w:hAnsi="仿宋" w:eastAsia="仿宋"/>
                <w:sz w:val="24"/>
              </w:rPr>
              <w:t xml:space="preserve">完整</w:t>
            </w:r>
            <w:r>
              <w:rPr>
                <w:rFonts w:ascii="仿宋" w:hAnsi="仿宋" w:eastAsia="仿宋"/>
                <w:sz w:val="24"/>
              </w:rPr>
              <w:t xml:space="preserve">，较科学，较有效，可操作性较强，得</w:t>
            </w:r>
            <w:r>
              <w:rPr>
                <w:rFonts w:hint="eastAsia" w:ascii="仿宋" w:hAnsi="仿宋" w:eastAsia="仿宋"/>
                <w:sz w:val="24"/>
              </w:rPr>
              <w:t xml:space="preserve">5</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实施</w:t>
            </w:r>
            <w:r>
              <w:rPr>
                <w:rFonts w:ascii="仿宋" w:hAnsi="仿宋" w:eastAsia="仿宋"/>
                <w:sz w:val="24"/>
              </w:rPr>
              <w:t xml:space="preserve">方案内容</w:t>
            </w:r>
            <w:r>
              <w:rPr>
                <w:rFonts w:hint="eastAsia" w:ascii="仿宋" w:hAnsi="仿宋" w:eastAsia="仿宋"/>
                <w:sz w:val="24"/>
              </w:rPr>
              <w:t xml:space="preserve">完整</w:t>
            </w:r>
            <w:r>
              <w:rPr>
                <w:rFonts w:ascii="仿宋" w:hAnsi="仿宋" w:eastAsia="仿宋"/>
                <w:sz w:val="24"/>
              </w:rPr>
              <w:t xml:space="preserve">性、科学性、有效性有欠缺，可操作性不强，得</w:t>
            </w:r>
            <w:r>
              <w:rPr>
                <w:rFonts w:hint="eastAsia" w:ascii="仿宋" w:hAnsi="仿宋" w:eastAsia="仿宋"/>
                <w:sz w:val="24"/>
              </w:rPr>
              <w:t xml:space="preserve">3</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（4）实施方案内容不完整，可操作性差的得</w:t>
            </w:r>
            <w:r>
              <w:rPr>
                <w:rFonts w:hint="eastAsia" w:ascii="仿宋" w:hAnsi="仿宋" w:eastAsia="仿宋"/>
                <w:sz w:val="24"/>
              </w:rPr>
              <w:t xml:space="preserve">2</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（5）其他或未提供的不得分。</w:t>
            </w:r>
            <w:r/>
          </w:p>
          <w:p>
            <w:pPr>
              <w:rPr>
                <w:rFonts w:ascii="仿宋" w:hAnsi="仿宋" w:eastAsia="仿宋"/>
                <w:b/>
                <w:bCs/>
                <w:sz w:val="24"/>
              </w:rPr>
            </w:pPr>
            <w:r>
              <w:rPr>
                <w:rFonts w:ascii="仿宋" w:hAnsi="仿宋" w:eastAsia="仿宋"/>
                <w:b/>
                <w:bCs/>
                <w:sz w:val="24"/>
              </w:rPr>
              <w:t xml:space="preserve">注：</w:t>
            </w:r>
            <w:r/>
          </w:p>
          <w:p>
            <w:pPr>
              <w:rPr>
                <w:rFonts w:ascii="仿宋" w:hAnsi="仿宋" w:eastAsia="仿宋"/>
                <w:sz w:val="24"/>
              </w:rPr>
            </w:pPr>
            <w:r>
              <w:rPr>
                <w:rFonts w:hint="eastAsia" w:ascii="仿宋" w:hAnsi="仿宋" w:eastAsia="仿宋"/>
                <w:b/>
                <w:bCs/>
                <w:sz w:val="24"/>
                <w:lang w:bidi="zh-CN"/>
              </w:rPr>
              <w:t xml:space="preserve">1.</w:t>
            </w:r>
            <w:r>
              <w:rPr>
                <w:rFonts w:hint="eastAsia" w:ascii="仿宋" w:hAnsi="仿宋" w:eastAsia="仿宋"/>
                <w:b/>
                <w:bCs/>
                <w:sz w:val="24"/>
                <w:lang w:val="zh-CN"/>
              </w:rPr>
              <w:t xml:space="preserve"> 方案须扫描件并加盖投标人电子签章。</w:t>
            </w:r>
            <w:r/>
          </w:p>
        </w:tc>
        <w:tc>
          <w:tcPr>
            <w:shd w:val="clear" w:color="auto" w:fill="auto"/>
            <w:tcW w:w="709" w:type="dxa"/>
            <w:vAlign w:val="center"/>
            <w:textDirection w:val="lrTb"/>
            <w:noWrap w:val="false"/>
          </w:tcPr>
          <w:p>
            <w:pPr>
              <w:jc w:val="center"/>
              <w:rPr>
                <w:rFonts w:ascii="仿宋" w:hAnsi="仿宋" w:eastAsia="仿宋"/>
                <w:sz w:val="24"/>
                <w:lang w:bidi="zh-CN"/>
              </w:rPr>
              <w:outlineLvl w:val="1"/>
            </w:pPr>
            <w:r>
              <w:rPr>
                <w:rFonts w:hint="eastAsia" w:ascii="仿宋" w:hAnsi="仿宋" w:eastAsia="仿宋"/>
                <w:color w:val="0070c0"/>
                <w:spacing w:val="-6"/>
                <w:sz w:val="24"/>
                <w:lang w:bidi="zh-CN"/>
              </w:rPr>
              <w:t xml:space="preserve">7</w:t>
            </w:r>
            <w:r>
              <w:rPr>
                <w:rFonts w:ascii="仿宋" w:hAnsi="仿宋" w:eastAsia="仿宋"/>
                <w:color w:val="0070c0"/>
                <w:spacing w:val="-6"/>
                <w:sz w:val="24"/>
                <w:lang w:val="zh-CN"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bookmarkStart w:id="75" w:name="OLE_LINK53"/>
            <w:r/>
            <w:bookmarkStart w:id="76" w:name="OLE_LINK52"/>
            <w:r>
              <w:rPr>
                <w:rFonts w:ascii="仿宋" w:hAnsi="仿宋" w:eastAsia="仿宋"/>
                <w:sz w:val="24"/>
              </w:rPr>
              <w:t xml:space="preserve">突发事件应急处置预案</w:t>
            </w:r>
            <w:bookmarkEnd w:id="75"/>
            <w:r/>
            <w:bookmarkEnd w:id="76"/>
            <w:r/>
            <w:r/>
          </w:p>
        </w:tc>
        <w:tc>
          <w:tcPr>
            <w:shd w:val="clear" w:color="auto" w:fill="auto"/>
            <w:tcW w:w="6630" w:type="dxa"/>
            <w:vAlign w:val="center"/>
            <w:textDirection w:val="lrTb"/>
            <w:noWrap w:val="false"/>
          </w:tcPr>
          <w:p>
            <w:pPr>
              <w:rPr>
                <w:rFonts w:ascii="仿宋" w:hAnsi="仿宋" w:eastAsia="仿宋"/>
                <w:sz w:val="24"/>
              </w:rPr>
            </w:pPr>
            <w:r>
              <w:rPr>
                <w:rFonts w:ascii="仿宋" w:hAnsi="仿宋" w:eastAsia="仿宋"/>
                <w:sz w:val="24"/>
              </w:rPr>
              <w:t xml:space="preserve">评委会根据投标人突发事件应急处置预案进行评价。</w:t>
            </w:r>
            <w:r/>
          </w:p>
          <w:p>
            <w:pPr>
              <w:rPr>
                <w:rFonts w:ascii="仿宋" w:hAnsi="仿宋" w:eastAsia="仿宋"/>
                <w:sz w:val="24"/>
              </w:rPr>
            </w:pPr>
            <w:r>
              <w:rPr>
                <w:rFonts w:ascii="仿宋" w:hAnsi="仿宋" w:eastAsia="仿宋"/>
                <w:sz w:val="24"/>
              </w:rPr>
              <w:t xml:space="preserve">突发事件应急处置预案包括抽检过程中可能遇到的各类突发情况，以及对应的应急解决处置措施</w:t>
            </w:r>
            <w:r/>
          </w:p>
          <w:p>
            <w:pPr>
              <w:rPr>
                <w:rFonts w:ascii="仿宋" w:hAnsi="仿宋" w:eastAsia="仿宋"/>
                <w:sz w:val="24"/>
              </w:rPr>
            </w:pPr>
            <w:r>
              <w:rPr>
                <w:rFonts w:ascii="仿宋" w:hAnsi="仿宋" w:eastAsia="仿宋"/>
                <w:sz w:val="24"/>
              </w:rPr>
              <w:t xml:space="preserve">（1）预案内容全面，处置应对措施科学有效，可操作性强，得</w:t>
            </w:r>
            <w:r>
              <w:rPr>
                <w:rFonts w:hint="eastAsia" w:ascii="仿宋" w:hAnsi="仿宋" w:eastAsia="仿宋"/>
                <w:sz w:val="24"/>
              </w:rPr>
              <w:t xml:space="preserve">7</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（2）预案内容较全面，处置应对措施较科学，较有效，可操作性较强，得</w:t>
            </w:r>
            <w:r>
              <w:rPr>
                <w:rFonts w:hint="eastAsia" w:ascii="仿宋" w:hAnsi="仿宋" w:eastAsia="仿宋"/>
                <w:sz w:val="24"/>
              </w:rPr>
              <w:t xml:space="preserve">5</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（3）预案内容不全面，处置应对措施科学性、有效性有欠缺，可操作性不强，得</w:t>
            </w:r>
            <w:r>
              <w:rPr>
                <w:rFonts w:hint="eastAsia" w:ascii="仿宋" w:hAnsi="仿宋" w:eastAsia="仿宋"/>
                <w:sz w:val="24"/>
              </w:rPr>
              <w:t xml:space="preserve">3</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（4）预案内容不完整，可操作性差的得</w:t>
            </w:r>
            <w:r>
              <w:rPr>
                <w:rFonts w:hint="eastAsia" w:ascii="仿宋" w:hAnsi="仿宋" w:eastAsia="仿宋"/>
                <w:sz w:val="24"/>
              </w:rPr>
              <w:t xml:space="preserve">2</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（5）预案不符合服务要求及未提供方案的不得分。</w:t>
            </w:r>
            <w:r/>
          </w:p>
          <w:p>
            <w:pPr>
              <w:rPr>
                <w:rFonts w:ascii="仿宋" w:hAnsi="仿宋" w:eastAsia="仿宋"/>
                <w:b/>
                <w:bCs/>
                <w:sz w:val="24"/>
              </w:rPr>
            </w:pPr>
            <w:r/>
            <w:bookmarkStart w:id="77" w:name="OLE_LINK33"/>
            <w:r/>
            <w:bookmarkStart w:id="78" w:name="OLE_LINK34"/>
            <w:r>
              <w:rPr>
                <w:rFonts w:ascii="仿宋" w:hAnsi="仿宋" w:eastAsia="仿宋"/>
                <w:b/>
                <w:bCs/>
                <w:sz w:val="24"/>
              </w:rPr>
              <w:t xml:space="preserve">注：</w:t>
            </w:r>
            <w:r/>
          </w:p>
          <w:p>
            <w:pPr>
              <w:rPr>
                <w:rFonts w:ascii="仿宋" w:hAnsi="仿宋" w:eastAsia="仿宋"/>
                <w:sz w:val="24"/>
              </w:rPr>
            </w:pPr>
            <w:r>
              <w:rPr>
                <w:rFonts w:hint="eastAsia" w:ascii="仿宋" w:hAnsi="仿宋" w:eastAsia="仿宋"/>
                <w:b/>
                <w:bCs/>
                <w:sz w:val="24"/>
                <w:lang w:bidi="zh-CN"/>
              </w:rPr>
              <w:t xml:space="preserve">1.</w:t>
            </w:r>
            <w:r>
              <w:rPr>
                <w:rFonts w:hint="eastAsia" w:ascii="仿宋" w:hAnsi="仿宋" w:eastAsia="仿宋"/>
                <w:b/>
                <w:bCs/>
                <w:sz w:val="24"/>
                <w:lang w:val="zh-CN"/>
              </w:rPr>
              <w:t xml:space="preserve"> 预案须扫描件并加盖投标人电子签章。</w:t>
            </w:r>
            <w:bookmarkEnd w:id="77"/>
            <w:r/>
            <w:bookmarkEnd w:id="78"/>
            <w:r/>
            <w:r/>
          </w:p>
        </w:tc>
        <w:tc>
          <w:tcPr>
            <w:shd w:val="clear" w:color="auto" w:fill="auto"/>
            <w:tcW w:w="709" w:type="dxa"/>
            <w:vAlign w:val="center"/>
            <w:textDirection w:val="lrTb"/>
            <w:noWrap w:val="false"/>
          </w:tcPr>
          <w:p>
            <w:pPr>
              <w:rPr>
                <w:rFonts w:ascii="仿宋" w:hAnsi="仿宋" w:eastAsia="仿宋"/>
                <w:sz w:val="24"/>
                <w:lang w:bidi="zh-CN"/>
              </w:rPr>
            </w:pPr>
            <w:r>
              <w:rPr>
                <w:rFonts w:hint="eastAsia" w:ascii="仿宋" w:hAnsi="仿宋" w:eastAsia="仿宋"/>
                <w:color w:val="0070c0"/>
                <w:sz w:val="24"/>
              </w:rPr>
              <w:t xml:space="preserve">7</w:t>
            </w:r>
            <w:r>
              <w:rPr>
                <w:rFonts w:ascii="仿宋" w:hAnsi="仿宋" w:eastAsia="仿宋"/>
                <w:color w:val="0070c0"/>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增值服务方案</w:t>
            </w:r>
            <w:r/>
          </w:p>
        </w:tc>
        <w:tc>
          <w:tcPr>
            <w:shd w:val="clear" w:color="auto" w:fill="auto"/>
            <w:tcW w:w="6630" w:type="dxa"/>
            <w:vAlign w:val="center"/>
            <w:textDirection w:val="lrTb"/>
            <w:noWrap w:val="false"/>
          </w:tcPr>
          <w:p>
            <w:pPr>
              <w:keepLines/>
              <w:keepNext/>
              <w:spacing w:before="120" w:after="120"/>
              <w:rPr>
                <w:rFonts w:ascii="仿宋" w:hAnsi="仿宋" w:eastAsia="仿宋" w:cs="宋体"/>
                <w:sz w:val="24"/>
              </w:rPr>
              <w:outlineLvl w:val="3"/>
            </w:pPr>
            <w:r/>
            <w:bookmarkStart w:id="79" w:name="OLE_LINK36"/>
            <w:r/>
            <w:bookmarkStart w:id="80" w:name="OLE_LINK35"/>
            <w:r>
              <w:rPr>
                <w:rFonts w:hint="eastAsia" w:ascii="仿宋" w:hAnsi="仿宋" w:eastAsia="仿宋" w:cs="宋体"/>
                <w:sz w:val="24"/>
              </w:rPr>
              <w:t xml:space="preserve">评委会根据投标人的其他附加增值服务内容进行评分。</w:t>
            </w:r>
            <w:r/>
          </w:p>
          <w:p>
            <w:pPr>
              <w:rPr>
                <w:rFonts w:ascii="仿宋" w:hAnsi="仿宋" w:eastAsia="仿宋" w:cs="宋体"/>
                <w:sz w:val="24"/>
              </w:rPr>
            </w:pPr>
            <w:r>
              <w:rPr>
                <w:rFonts w:hint="eastAsia" w:ascii="仿宋" w:hAnsi="仿宋" w:eastAsia="仿宋" w:cs="宋体"/>
                <w:sz w:val="24"/>
              </w:rPr>
              <w:t xml:space="preserve">根据投标人针对本项目提供的其他附加增值服务进行评分，每提供1项经评委认定有效的增值服务方案的得1分，可以提供相关经验证明材料（合同、文件通知、自我承诺、相关照片等）的加1分，最多不超过5项，每项最高得2分，满分10分。</w:t>
            </w:r>
            <w:bookmarkEnd w:id="79"/>
            <w:bookmarkEnd w:id="80"/>
            <w:r/>
          </w:p>
          <w:p>
            <w:pPr>
              <w:rPr>
                <w:rFonts w:ascii="仿宋" w:hAnsi="仿宋" w:eastAsia="仿宋"/>
                <w:b/>
                <w:bCs/>
                <w:sz w:val="24"/>
              </w:rPr>
            </w:pPr>
            <w:r>
              <w:rPr>
                <w:rFonts w:ascii="仿宋" w:hAnsi="仿宋" w:eastAsia="仿宋"/>
                <w:b/>
                <w:bCs/>
                <w:sz w:val="24"/>
              </w:rPr>
              <w:t xml:space="preserve">注：</w:t>
            </w:r>
            <w:r/>
          </w:p>
          <w:p>
            <w:pPr>
              <w:rPr>
                <w:rFonts w:ascii="仿宋" w:hAnsi="仿宋" w:eastAsia="仿宋"/>
                <w:sz w:val="24"/>
              </w:rPr>
            </w:pPr>
            <w:r>
              <w:rPr>
                <w:rFonts w:hint="eastAsia" w:ascii="仿宋" w:hAnsi="仿宋" w:eastAsia="仿宋"/>
                <w:b/>
                <w:bCs/>
                <w:sz w:val="24"/>
                <w:lang w:bidi="zh-CN"/>
              </w:rPr>
              <w:t xml:space="preserve">1.</w:t>
            </w:r>
            <w:r>
              <w:rPr>
                <w:rFonts w:hint="eastAsia" w:ascii="仿宋" w:hAnsi="仿宋" w:eastAsia="仿宋"/>
                <w:b/>
                <w:bCs/>
                <w:sz w:val="24"/>
                <w:lang w:val="zh-CN"/>
              </w:rPr>
              <w:t xml:space="preserve"> 方案须扫描件并加盖投标人电子签章。</w:t>
            </w:r>
            <w:r/>
          </w:p>
        </w:tc>
        <w:tc>
          <w:tcPr>
            <w:shd w:val="clear" w:color="auto" w:fill="auto"/>
            <w:tcW w:w="709" w:type="dxa"/>
            <w:vAlign w:val="center"/>
            <w:textDirection w:val="lrTb"/>
            <w:noWrap w:val="false"/>
          </w:tcPr>
          <w:p>
            <w:pPr>
              <w:jc w:val="center"/>
              <w:rPr>
                <w:rFonts w:ascii="仿宋" w:hAnsi="仿宋" w:eastAsia="仿宋"/>
                <w:spacing w:val="-6"/>
                <w:sz w:val="24"/>
                <w:lang w:bidi="zh-CN"/>
              </w:rPr>
              <w:outlineLvl w:val="1"/>
            </w:pPr>
            <w:r>
              <w:rPr>
                <w:rFonts w:hint="eastAsia" w:ascii="仿宋" w:hAnsi="仿宋" w:eastAsia="仿宋"/>
                <w:spacing w:val="-6"/>
                <w:sz w:val="24"/>
                <w:lang w:bidi="zh-CN"/>
              </w:rPr>
              <w:t xml:space="preserve">10分</w:t>
            </w:r>
            <w:r/>
          </w:p>
        </w:tc>
      </w:tr>
      <w:tr>
        <w:trPr>
          <w:jc w:val="center"/>
          <w:trHeight w:val="458"/>
        </w:trPr>
        <w:tc>
          <w:tcPr>
            <w:tcW w:w="760" w:type="dxa"/>
            <w:vAlign w:val="center"/>
            <w:vMerge w:val="restart"/>
            <w:textDirection w:val="lrTb"/>
            <w:noWrap w:val="false"/>
          </w:tcPr>
          <w:p>
            <w:pPr>
              <w:rPr>
                <w:rFonts w:ascii="仿宋" w:hAnsi="仿宋" w:eastAsia="仿宋"/>
                <w:b/>
                <w:sz w:val="24"/>
              </w:rPr>
            </w:pPr>
            <w:r/>
            <w:bookmarkStart w:id="81" w:name="_Hlk193122685"/>
            <w:r>
              <w:rPr>
                <w:rFonts w:ascii="仿宋" w:hAnsi="仿宋" w:eastAsia="仿宋"/>
                <w:sz w:val="24"/>
              </w:rPr>
              <w:t xml:space="preserve">商务</w:t>
            </w:r>
            <w:r>
              <w:rPr>
                <w:rFonts w:hint="eastAsia" w:ascii="仿宋" w:hAnsi="仿宋" w:eastAsia="仿宋"/>
                <w:sz w:val="24"/>
              </w:rPr>
              <w:t xml:space="preserve">7</w:t>
            </w:r>
            <w:r>
              <w:rPr>
                <w:rFonts w:ascii="仿宋" w:hAnsi="仿宋" w:eastAsia="仿宋"/>
                <w:sz w:val="24"/>
              </w:rPr>
              <w:t xml:space="preserve">分</w:t>
            </w:r>
            <w:r/>
          </w:p>
        </w:tc>
        <w:tc>
          <w:tcPr>
            <w:tcW w:w="827" w:type="dxa"/>
            <w:vAlign w:val="center"/>
            <w:textDirection w:val="lrTb"/>
            <w:noWrap w:val="false"/>
          </w:tcPr>
          <w:p>
            <w:pPr>
              <w:jc w:val="center"/>
              <w:spacing w:line="300" w:lineRule="exact"/>
              <w:rPr>
                <w:rFonts w:ascii="仿宋" w:hAnsi="仿宋" w:eastAsia="仿宋"/>
                <w:spacing w:val="-3"/>
                <w:sz w:val="24"/>
                <w:lang w:bidi="zh-CN"/>
              </w:rPr>
            </w:pPr>
            <w:r/>
            <w:bookmarkStart w:id="82" w:name="OLE_LINK17"/>
            <w:r>
              <w:rPr>
                <w:rFonts w:hint="eastAsia" w:ascii="仿宋" w:hAnsi="仿宋" w:eastAsia="仿宋"/>
                <w:spacing w:val="-3"/>
                <w:sz w:val="24"/>
                <w:lang w:bidi="zh-CN"/>
              </w:rPr>
              <w:t xml:space="preserve">工作</w:t>
            </w:r>
            <w:r/>
          </w:p>
          <w:p>
            <w:pPr>
              <w:jc w:val="center"/>
              <w:spacing w:line="300" w:lineRule="exact"/>
              <w:rPr>
                <w:rFonts w:ascii="仿宋" w:hAnsi="仿宋" w:eastAsia="仿宋"/>
                <w:sz w:val="24"/>
                <w:lang w:bidi="zh-CN"/>
              </w:rPr>
            </w:pPr>
            <w:r>
              <w:rPr>
                <w:rFonts w:hint="eastAsia" w:ascii="仿宋" w:hAnsi="仿宋" w:eastAsia="仿宋"/>
                <w:spacing w:val="-3"/>
                <w:sz w:val="24"/>
                <w:lang w:bidi="zh-CN"/>
              </w:rPr>
              <w:t xml:space="preserve">业绩</w:t>
            </w:r>
            <w:bookmarkEnd w:id="82"/>
            <w:r/>
            <w:r/>
          </w:p>
        </w:tc>
        <w:tc>
          <w:tcPr>
            <w:tcW w:w="6630" w:type="dxa"/>
            <w:vAlign w:val="center"/>
            <w:textDirection w:val="lrTb"/>
            <w:noWrap w:val="false"/>
          </w:tcPr>
          <w:p>
            <w:pPr>
              <w:rPr>
                <w:rFonts w:ascii="仿宋" w:hAnsi="仿宋" w:eastAsia="仿宋"/>
                <w:spacing w:val="-3"/>
                <w:sz w:val="24"/>
                <w:lang w:val="zh-CN" w:bidi="zh-CN"/>
              </w:rPr>
            </w:pPr>
            <w:r/>
            <w:bookmarkStart w:id="83" w:name="OLE_LINK19"/>
            <w:r/>
            <w:bookmarkStart w:id="84" w:name="OLE_LINK18"/>
            <w:r>
              <w:rPr>
                <w:rFonts w:hint="eastAsia" w:ascii="仿宋" w:hAnsi="仿宋" w:eastAsia="仿宋"/>
                <w:spacing w:val="-3"/>
                <w:sz w:val="24"/>
                <w:lang w:val="zh-CN" w:bidi="zh-CN"/>
              </w:rPr>
              <w:t xml:space="preserve">投标人承担过类似本项目的食品安全</w:t>
            </w:r>
            <w:r>
              <w:rPr>
                <w:rFonts w:hint="eastAsia" w:ascii="仿宋" w:hAnsi="仿宋" w:eastAsia="仿宋"/>
                <w:spacing w:val="-3"/>
                <w:sz w:val="24"/>
                <w:lang w:bidi="zh-CN"/>
              </w:rPr>
              <w:t xml:space="preserve">抽检监测</w:t>
            </w:r>
            <w:r>
              <w:rPr>
                <w:rFonts w:hint="eastAsia" w:ascii="仿宋" w:hAnsi="仿宋" w:eastAsia="仿宋"/>
                <w:spacing w:val="-3"/>
                <w:sz w:val="24"/>
                <w:lang w:val="zh-CN" w:bidi="zh-CN"/>
              </w:rPr>
              <w:t xml:space="preserve">任务（</w:t>
            </w:r>
            <w:r>
              <w:rPr>
                <w:rFonts w:ascii="仿宋" w:hAnsi="仿宋" w:eastAsia="仿宋"/>
                <w:spacing w:val="-3"/>
                <w:sz w:val="24"/>
                <w:lang w:val="zh-CN" w:bidi="zh-CN"/>
              </w:rPr>
              <w:t xml:space="preserve">以</w:t>
            </w:r>
            <w:r>
              <w:rPr>
                <w:rFonts w:ascii="仿宋" w:hAnsi="仿宋" w:eastAsia="仿宋"/>
                <w:spacing w:val="-3"/>
                <w:sz w:val="24"/>
                <w:lang w:bidi="zh-CN"/>
              </w:rPr>
              <w:t xml:space="preserve">委托</w:t>
            </w:r>
            <w:r>
              <w:rPr>
                <w:rFonts w:ascii="仿宋" w:hAnsi="仿宋" w:eastAsia="仿宋"/>
                <w:spacing w:val="-3"/>
                <w:sz w:val="24"/>
                <w:lang w:val="zh-CN" w:bidi="zh-CN"/>
              </w:rPr>
              <w:t xml:space="preserve">合同签订时间为准</w:t>
            </w:r>
            <w:r>
              <w:rPr>
                <w:rFonts w:hint="eastAsia" w:ascii="仿宋" w:hAnsi="仿宋" w:eastAsia="仿宋"/>
                <w:spacing w:val="-3"/>
                <w:sz w:val="24"/>
                <w:lang w:val="zh-CN" w:bidi="zh-CN"/>
              </w:rPr>
              <w:t xml:space="preserve">，</w:t>
            </w:r>
            <w:r>
              <w:rPr>
                <w:rFonts w:hint="eastAsia" w:ascii="仿宋" w:hAnsi="仿宋" w:eastAsia="仿宋"/>
                <w:spacing w:val="-3"/>
                <w:sz w:val="24"/>
                <w:lang w:bidi="zh-CN"/>
              </w:rPr>
              <w:t xml:space="preserve">取最高等级计算对应分值，1、2、3不累计得分</w:t>
            </w:r>
            <w:r>
              <w:rPr>
                <w:rFonts w:hint="eastAsia" w:ascii="仿宋" w:hAnsi="仿宋" w:eastAsia="仿宋"/>
                <w:spacing w:val="-3"/>
                <w:sz w:val="24"/>
                <w:lang w:val="zh-CN" w:bidi="zh-CN"/>
              </w:rPr>
              <w:t xml:space="preserve">）</w:t>
            </w:r>
            <w:r>
              <w:rPr>
                <w:rFonts w:ascii="仿宋" w:hAnsi="仿宋" w:eastAsia="仿宋"/>
                <w:spacing w:val="-3"/>
                <w:sz w:val="24"/>
                <w:lang w:val="zh-CN" w:bidi="zh-CN"/>
              </w:rPr>
              <w:t xml:space="preserve">：</w:t>
            </w:r>
            <w:r/>
          </w:p>
          <w:p>
            <w:pPr>
              <w:jc w:val="left"/>
              <w:rPr>
                <w:rFonts w:ascii="仿宋" w:hAnsi="仿宋" w:eastAsia="仿宋"/>
                <w:sz w:val="24"/>
                <w:lang w:val="zh-CN" w:bidi="zh-CN"/>
              </w:rPr>
            </w:pPr>
            <w:r>
              <w:rPr>
                <w:rFonts w:ascii="仿宋" w:hAnsi="仿宋" w:eastAsia="仿宋"/>
                <w:sz w:val="24"/>
                <w:lang w:val="zh-CN" w:bidi="zh-CN"/>
              </w:rPr>
              <w:t xml:space="preserve">1、</w:t>
            </w:r>
            <w:r>
              <w:rPr>
                <w:rFonts w:hint="eastAsia" w:ascii="仿宋" w:hAnsi="仿宋" w:eastAsia="仿宋" w:cs="宋体"/>
                <w:sz w:val="24"/>
              </w:rPr>
              <w:t xml:space="preserve">投标供应商承担国家级（不含中央转移支付）食品、食用农产品安全监督抽检工作经历的得3分，单一年度承接单一任务单位批次大于500批次另加2分</w:t>
            </w:r>
            <w:r>
              <w:rPr>
                <w:rFonts w:ascii="仿宋" w:hAnsi="仿宋" w:eastAsia="仿宋"/>
                <w:sz w:val="24"/>
                <w:lang w:val="zh-CN" w:bidi="zh-CN"/>
              </w:rPr>
              <w:t xml:space="preserve">。</w:t>
            </w:r>
            <w:r/>
          </w:p>
          <w:p>
            <w:pPr>
              <w:jc w:val="left"/>
              <w:rPr>
                <w:rFonts w:ascii="仿宋" w:hAnsi="仿宋" w:eastAsia="仿宋"/>
                <w:sz w:val="24"/>
                <w:lang w:val="zh-CN" w:bidi="zh-CN"/>
              </w:rPr>
            </w:pPr>
            <w:r>
              <w:rPr>
                <w:rFonts w:ascii="仿宋" w:hAnsi="仿宋" w:eastAsia="仿宋"/>
                <w:sz w:val="24"/>
                <w:lang w:val="zh-CN" w:bidi="zh-CN"/>
              </w:rPr>
              <w:t xml:space="preserve">2、</w:t>
            </w:r>
            <w:r>
              <w:rPr>
                <w:rFonts w:hint="eastAsia" w:ascii="仿宋" w:hAnsi="仿宋" w:eastAsia="仿宋" w:cs="宋体"/>
                <w:sz w:val="24"/>
              </w:rPr>
              <w:t xml:space="preserve">投标供应商承担省级（不含省转移支付）食品、食用农产品安全监督抽检工作经历的得2分，单一年度承接单一任务单位批次大于1000批次加2分</w:t>
            </w:r>
            <w:r>
              <w:rPr>
                <w:rFonts w:ascii="仿宋" w:hAnsi="仿宋" w:eastAsia="仿宋"/>
                <w:sz w:val="24"/>
                <w:lang w:val="zh-CN" w:bidi="zh-CN"/>
              </w:rPr>
              <w:t xml:space="preserve">。</w:t>
            </w:r>
            <w:r/>
          </w:p>
          <w:p>
            <w:pPr>
              <w:jc w:val="left"/>
              <w:rPr>
                <w:rFonts w:ascii="仿宋" w:hAnsi="仿宋" w:eastAsia="仿宋"/>
                <w:sz w:val="24"/>
                <w:lang w:val="zh-CN" w:bidi="zh-CN"/>
              </w:rPr>
            </w:pPr>
            <w:r>
              <w:rPr>
                <w:rFonts w:hint="eastAsia" w:ascii="仿宋" w:hAnsi="仿宋" w:eastAsia="仿宋"/>
                <w:sz w:val="24"/>
                <w:lang w:bidi="zh-CN"/>
              </w:rPr>
              <w:t xml:space="preserve">3、</w:t>
            </w:r>
            <w:r>
              <w:rPr>
                <w:rFonts w:hint="eastAsia" w:ascii="仿宋" w:hAnsi="仿宋" w:eastAsia="仿宋" w:cs="宋体"/>
                <w:sz w:val="24"/>
              </w:rPr>
              <w:t xml:space="preserve">投标供应商承担设区市本级食品、食用农产品安全监督抽检工作经历的得1分，单一年度承接单一任务单位批次大于1500批次加2分</w:t>
            </w:r>
            <w:r>
              <w:rPr>
                <w:rFonts w:ascii="仿宋" w:hAnsi="仿宋" w:eastAsia="仿宋"/>
                <w:sz w:val="24"/>
                <w:lang w:val="zh-CN" w:bidi="zh-CN"/>
              </w:rPr>
              <w:t xml:space="preserve">；</w:t>
            </w:r>
            <w:bookmarkEnd w:id="83"/>
            <w:bookmarkEnd w:id="84"/>
            <w:r/>
          </w:p>
          <w:p>
            <w:pPr>
              <w:rPr>
                <w:rFonts w:hint="eastAsia" w:ascii="仿宋" w:hAnsi="仿宋" w:eastAsia="仿宋"/>
                <w:b/>
                <w:bCs/>
                <w:spacing w:val="-3"/>
                <w:sz w:val="24"/>
                <w:lang w:bidi="zh-CN"/>
              </w:rPr>
            </w:pPr>
            <w:r>
              <w:rPr>
                <w:rFonts w:ascii="仿宋" w:hAnsi="仿宋" w:eastAsia="仿宋"/>
                <w:b/>
                <w:bCs/>
                <w:spacing w:val="-3"/>
                <w:sz w:val="24"/>
              </w:rPr>
              <w:t xml:space="preserve">注：</w:t>
            </w:r>
            <w:r>
              <w:rPr>
                <w:rFonts w:hint="eastAsia" w:ascii="仿宋" w:hAnsi="仿宋" w:eastAsia="仿宋"/>
                <w:b/>
                <w:bCs/>
                <w:spacing w:val="-3"/>
                <w:sz w:val="24"/>
                <w:lang w:bidi="zh-CN"/>
              </w:rPr>
              <w:t xml:space="preserve">（</w:t>
            </w:r>
            <w:r>
              <w:rPr>
                <w:rFonts w:ascii="仿宋" w:hAnsi="仿宋" w:eastAsia="仿宋"/>
                <w:b/>
                <w:bCs/>
                <w:spacing w:val="-3"/>
                <w:sz w:val="24"/>
                <w:lang w:bidi="zh-CN"/>
              </w:rPr>
              <w:t xml:space="preserve">以</w:t>
            </w:r>
            <w:r>
              <w:rPr>
                <w:rFonts w:ascii="仿宋" w:hAnsi="仿宋" w:eastAsia="仿宋"/>
                <w:b/>
                <w:bCs/>
                <w:spacing w:val="-3"/>
                <w:sz w:val="24"/>
              </w:rPr>
              <w:t xml:space="preserve">委托</w:t>
            </w:r>
            <w:r>
              <w:rPr>
                <w:rFonts w:ascii="仿宋" w:hAnsi="仿宋" w:eastAsia="仿宋"/>
                <w:b/>
                <w:bCs/>
                <w:spacing w:val="-3"/>
                <w:sz w:val="24"/>
                <w:lang w:bidi="zh-CN"/>
              </w:rPr>
              <w:t xml:space="preserve">合同签订时间为准</w:t>
            </w:r>
            <w:r>
              <w:rPr>
                <w:rFonts w:hint="eastAsia" w:ascii="仿宋" w:hAnsi="仿宋" w:eastAsia="仿宋"/>
                <w:b/>
                <w:bCs/>
                <w:spacing w:val="-3"/>
                <w:sz w:val="24"/>
                <w:lang w:bidi="zh-CN"/>
              </w:rPr>
              <w:t xml:space="preserve">，</w:t>
            </w:r>
            <w:r>
              <w:rPr>
                <w:rFonts w:hint="eastAsia" w:ascii="仿宋" w:hAnsi="仿宋" w:eastAsia="仿宋"/>
                <w:b/>
                <w:bCs/>
                <w:spacing w:val="-3"/>
                <w:sz w:val="24"/>
              </w:rPr>
              <w:t xml:space="preserve">取最高等级计算对应分值，1、2、3不累计得分</w:t>
            </w:r>
            <w:r>
              <w:rPr>
                <w:rFonts w:hint="eastAsia" w:ascii="仿宋" w:hAnsi="仿宋" w:eastAsia="仿宋"/>
                <w:b/>
                <w:bCs/>
                <w:spacing w:val="-3"/>
                <w:sz w:val="24"/>
                <w:lang w:bidi="zh-CN"/>
              </w:rPr>
              <w:t xml:space="preserve">）</w:t>
            </w:r>
            <w:r>
              <w:rPr>
                <w:rFonts w:ascii="仿宋" w:hAnsi="仿宋" w:eastAsia="仿宋"/>
                <w:b/>
                <w:bCs/>
                <w:spacing w:val="-3"/>
                <w:sz w:val="24"/>
                <w:lang w:bidi="zh-CN"/>
              </w:rPr>
              <w:t xml:space="preserve">：</w:t>
            </w:r>
            <w:r/>
          </w:p>
          <w:p>
            <w:pPr>
              <w:rPr>
                <w:rFonts w:ascii="仿宋" w:hAnsi="仿宋" w:eastAsia="仿宋"/>
                <w:b/>
                <w:bCs/>
                <w:spacing w:val="-3"/>
                <w:sz w:val="24"/>
              </w:rPr>
            </w:pPr>
            <w:r>
              <w:rPr>
                <w:rFonts w:hint="eastAsia" w:ascii="仿宋" w:hAnsi="仿宋" w:eastAsia="仿宋"/>
                <w:b/>
                <w:bCs/>
                <w:spacing w:val="-3"/>
                <w:sz w:val="24"/>
              </w:rPr>
              <w:t xml:space="preserve">1.</w:t>
            </w:r>
            <w:r>
              <w:rPr>
                <w:rFonts w:ascii="仿宋" w:hAnsi="仿宋" w:eastAsia="仿宋"/>
                <w:b/>
                <w:bCs/>
                <w:spacing w:val="-3"/>
                <w:sz w:val="24"/>
              </w:rPr>
              <w:t xml:space="preserve">投标人须提供合同证明文件的主要内容页和签字盖章页的，</w:t>
            </w:r>
            <w:r>
              <w:rPr>
                <w:rFonts w:hint="eastAsia" w:ascii="仿宋" w:hAnsi="仿宋" w:eastAsia="仿宋"/>
                <w:b/>
                <w:bCs/>
                <w:spacing w:val="-3"/>
                <w:sz w:val="24"/>
              </w:rPr>
              <w:t xml:space="preserve">任务委托书或任务下达文件或国家抽检监测系统历史数据查询截图等能够证明承担相应批次的证明材料，</w:t>
            </w:r>
            <w:r>
              <w:rPr>
                <w:rFonts w:ascii="仿宋" w:hAnsi="仿宋" w:eastAsia="仿宋"/>
                <w:b/>
                <w:bCs/>
                <w:spacing w:val="-3"/>
                <w:sz w:val="24"/>
              </w:rPr>
              <w:t xml:space="preserve">不具备类似业绩或未提供有效证明文件的不得分。</w:t>
            </w:r>
            <w:r/>
          </w:p>
          <w:p>
            <w:pPr>
              <w:rPr>
                <w:rFonts w:ascii="仿宋" w:hAnsi="仿宋" w:eastAsia="仿宋"/>
                <w:b/>
                <w:sz w:val="24"/>
              </w:rPr>
            </w:pPr>
            <w:r>
              <w:rPr>
                <w:rFonts w:hint="eastAsia" w:ascii="仿宋" w:hAnsi="仿宋" w:eastAsia="仿宋"/>
                <w:b/>
                <w:bCs/>
                <w:sz w:val="24"/>
                <w:lang w:bidi="zh-CN"/>
              </w:rPr>
              <w:t xml:space="preserve">2.</w:t>
            </w:r>
            <w:r>
              <w:rPr>
                <w:rFonts w:hint="eastAsia" w:ascii="仿宋" w:hAnsi="仿宋" w:eastAsia="仿宋"/>
                <w:b/>
                <w:bCs/>
                <w:sz w:val="24"/>
                <w:lang w:val="zh-CN"/>
              </w:rPr>
              <w:t xml:space="preserve"> 以上所有证明材料均须扫描件并加盖投标人电子签章。</w:t>
            </w:r>
            <w:r/>
          </w:p>
        </w:tc>
        <w:tc>
          <w:tcPr>
            <w:tcW w:w="709" w:type="dxa"/>
            <w:vAlign w:val="center"/>
            <w:textDirection w:val="lrTb"/>
            <w:noWrap w:val="false"/>
          </w:tcPr>
          <w:p>
            <w:pPr>
              <w:jc w:val="center"/>
              <w:rPr>
                <w:rFonts w:ascii="仿宋" w:hAnsi="仿宋" w:eastAsia="仿宋"/>
                <w:b/>
                <w:sz w:val="24"/>
              </w:rPr>
              <w:outlineLvl w:val="1"/>
            </w:pPr>
            <w:r>
              <w:rPr>
                <w:rFonts w:hint="eastAsia" w:ascii="仿宋" w:hAnsi="仿宋" w:eastAsia="仿宋"/>
                <w:spacing w:val="-6"/>
                <w:sz w:val="24"/>
                <w:lang w:bidi="zh-CN"/>
              </w:rPr>
              <w:t xml:space="preserve">5</w:t>
            </w:r>
            <w:r>
              <w:rPr>
                <w:rFonts w:ascii="仿宋" w:hAnsi="仿宋" w:eastAsia="仿宋"/>
                <w:spacing w:val="-6"/>
                <w:sz w:val="24"/>
                <w:lang w:val="zh-CN" w:bidi="zh-CN"/>
              </w:rPr>
              <w:t xml:space="preserve">分</w:t>
            </w:r>
            <w:bookmarkEnd w:id="81"/>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left"/>
              <w:rPr>
                <w:rFonts w:ascii="仿宋" w:hAnsi="仿宋" w:eastAsia="仿宋" w:cs="宋体"/>
                <w:sz w:val="24"/>
              </w:rPr>
            </w:pPr>
            <w:r/>
            <w:bookmarkStart w:id="85" w:name="OLE_LINK56"/>
            <w:r>
              <w:rPr>
                <w:rFonts w:hint="eastAsia" w:ascii="仿宋" w:hAnsi="仿宋" w:eastAsia="仿宋" w:cs="宋体"/>
                <w:sz w:val="24"/>
              </w:rPr>
              <w:t xml:space="preserve">工作考核状况</w:t>
            </w:r>
            <w:bookmarkEnd w:id="85"/>
            <w:r/>
            <w:r/>
          </w:p>
        </w:tc>
        <w:tc>
          <w:tcPr>
            <w:tcW w:w="6630" w:type="dxa"/>
            <w:textDirection w:val="lrTb"/>
            <w:noWrap w:val="false"/>
          </w:tcPr>
          <w:p>
            <w:pPr>
              <w:keepLines/>
              <w:keepNext/>
              <w:spacing w:before="120" w:after="120"/>
              <w:rPr>
                <w:rFonts w:ascii="仿宋" w:hAnsi="仿宋" w:eastAsia="仿宋" w:cs="宋体"/>
                <w:bCs/>
                <w:color w:val="auto"/>
                <w:sz w:val="24"/>
                <w:highlight w:val="none"/>
              </w:rPr>
              <w:outlineLvl w:val="3"/>
            </w:pPr>
            <w:r/>
            <w:bookmarkStart w:id="86" w:name="OLE_LINK37"/>
            <w:r>
              <w:rPr>
                <w:rFonts w:hint="eastAsia" w:ascii="仿宋" w:hAnsi="仿宋" w:eastAsia="仿宋" w:cs="宋体"/>
                <w:bCs/>
                <w:color w:val="auto"/>
                <w:sz w:val="24"/>
                <w:highlight w:val="none"/>
              </w:rPr>
              <w:t xml:space="preserve">评委会根据投标人的综合考评情况进行评分：</w:t>
            </w:r>
            <w:r/>
          </w:p>
          <w:p>
            <w:pPr>
              <w:keepLines/>
              <w:keepNext/>
              <w:spacing w:before="120" w:after="120"/>
              <w:rPr>
                <w:rFonts w:ascii="仿宋" w:hAnsi="仿宋" w:eastAsia="仿宋" w:cs="宋体"/>
                <w:bCs/>
                <w:color w:val="auto"/>
                <w:sz w:val="24"/>
                <w:highlight w:val="none"/>
              </w:rPr>
              <w:outlineLvl w:val="3"/>
            </w:pPr>
            <w:r>
              <w:rPr>
                <w:rFonts w:hint="eastAsia" w:ascii="仿宋" w:hAnsi="仿宋" w:eastAsia="仿宋" w:cs="宋体"/>
                <w:bCs/>
                <w:color w:val="auto"/>
                <w:sz w:val="24"/>
                <w:highlight w:val="none"/>
              </w:rPr>
              <w:t xml:space="preserve">投标人在省级及以上市场监管部门组织的承检机构综合考核中获得优秀（A或90分以上）的得1分；</w:t>
            </w:r>
            <w:r/>
          </w:p>
          <w:p>
            <w:pPr>
              <w:keepLines/>
              <w:keepNext/>
              <w:spacing w:before="120" w:after="120"/>
              <w:rPr>
                <w:rFonts w:ascii="仿宋" w:hAnsi="仿宋" w:eastAsia="仿宋" w:cs="宋体"/>
                <w:bCs/>
                <w:color w:val="auto"/>
                <w:sz w:val="24"/>
                <w:highlight w:val="none"/>
              </w:rPr>
              <w:outlineLvl w:val="3"/>
            </w:pPr>
            <w:r>
              <w:rPr>
                <w:rFonts w:hint="eastAsia" w:ascii="仿宋" w:hAnsi="仿宋" w:eastAsia="仿宋" w:cs="宋体"/>
                <w:bCs/>
                <w:color w:val="auto"/>
                <w:sz w:val="24"/>
                <w:highlight w:val="none"/>
              </w:rPr>
              <w:t xml:space="preserve">设区市市级（地市级）监管部门组织的承检机构综合考核获得优秀（A或90分以上）的得1分。</w:t>
            </w:r>
            <w:r/>
          </w:p>
          <w:p>
            <w:pPr>
              <w:jc w:val="left"/>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省级及以上、设区市市级（地市级）可同时得分，其他等次不得分，本评分项最高得2分。</w:t>
            </w:r>
            <w:bookmarkEnd w:id="86"/>
            <w:r/>
          </w:p>
          <w:p>
            <w:pPr>
              <w:jc w:val="left"/>
              <w:rPr>
                <w:rFonts w:ascii="仿宋" w:hAnsi="仿宋" w:eastAsia="仿宋" w:cs="宋体"/>
                <w:b/>
                <w:bCs/>
                <w:sz w:val="24"/>
              </w:rPr>
            </w:pPr>
            <w:r>
              <w:rPr>
                <w:rFonts w:hint="eastAsia" w:ascii="仿宋" w:hAnsi="仿宋" w:eastAsia="仿宋" w:cs="宋体"/>
                <w:b/>
                <w:bCs/>
                <w:sz w:val="24"/>
              </w:rPr>
              <w:t xml:space="preserve">注：</w:t>
            </w:r>
            <w:r/>
          </w:p>
          <w:p>
            <w:pPr>
              <w:jc w:val="left"/>
              <w:rPr>
                <w:rFonts w:ascii="仿宋" w:hAnsi="仿宋" w:eastAsia="仿宋" w:cs="宋体"/>
                <w:b/>
                <w:bCs/>
                <w:sz w:val="24"/>
              </w:rPr>
            </w:pPr>
            <w:r>
              <w:rPr>
                <w:rFonts w:hint="eastAsia" w:ascii="仿宋" w:hAnsi="仿宋" w:eastAsia="仿宋" w:cs="宋体"/>
                <w:b/>
                <w:bCs/>
                <w:sz w:val="24"/>
              </w:rPr>
              <w:t xml:space="preserve">1.投标人须提供相关通报文件，未提供有效的通报文件证明材料不得分。</w:t>
            </w:r>
            <w:r/>
          </w:p>
          <w:p>
            <w:pPr>
              <w:jc w:val="left"/>
              <w:rPr>
                <w:rFonts w:ascii="仿宋" w:hAnsi="仿宋" w:eastAsia="仿宋" w:cs="宋体"/>
                <w:sz w:val="24"/>
              </w:rPr>
            </w:pPr>
            <w:r>
              <w:rPr>
                <w:rFonts w:hint="eastAsia" w:ascii="仿宋" w:hAnsi="仿宋" w:eastAsia="仿宋"/>
                <w:b/>
                <w:bCs/>
                <w:sz w:val="24"/>
                <w:lang w:bidi="zh-CN"/>
              </w:rPr>
              <w:t xml:space="preserve">2.</w:t>
            </w:r>
            <w:r>
              <w:rPr>
                <w:rFonts w:hint="eastAsia" w:ascii="仿宋" w:hAnsi="仿宋" w:eastAsia="仿宋"/>
                <w:b/>
                <w:bCs/>
                <w:sz w:val="24"/>
                <w:lang w:val="zh-CN"/>
              </w:rPr>
              <w:t xml:space="preserve"> 以上所有证明材料均须扫描件并加盖投标人电子签章。</w:t>
            </w:r>
            <w:r/>
          </w:p>
        </w:tc>
        <w:tc>
          <w:tcPr>
            <w:tcW w:w="709" w:type="dxa"/>
            <w:vAlign w:val="center"/>
            <w:textDirection w:val="lrTb"/>
            <w:noWrap w:val="false"/>
          </w:tcPr>
          <w:p>
            <w:pPr>
              <w:jc w:val="left"/>
              <w:rPr>
                <w:rFonts w:ascii="仿宋" w:hAnsi="仿宋" w:eastAsia="仿宋" w:cs="宋体"/>
                <w:sz w:val="24"/>
              </w:rPr>
            </w:pPr>
            <w:r>
              <w:rPr>
                <w:rFonts w:hint="eastAsia" w:ascii="仿宋" w:hAnsi="仿宋" w:eastAsia="仿宋" w:cs="宋体"/>
                <w:bCs/>
                <w:sz w:val="24"/>
              </w:rPr>
              <w:t xml:space="preserve">2分</w:t>
            </w:r>
            <w:r/>
          </w:p>
        </w:tc>
      </w:tr>
    </w:tbl>
    <w:p>
      <w:pPr>
        <w:ind w:firstLine="1687"/>
        <w:spacing w:line="560" w:lineRule="exact"/>
        <w:tabs>
          <w:tab w:val="left" w:pos="180" w:leader="none"/>
        </w:tabs>
        <w:rPr>
          <w:rFonts w:ascii="仿宋" w:hAnsi="仿宋" w:eastAsia="仿宋"/>
          <w:b/>
          <w:bCs/>
          <w:sz w:val="28"/>
        </w:rPr>
      </w:pPr>
      <w:r>
        <w:rPr>
          <w:rFonts w:ascii="仿宋" w:hAnsi="仿宋" w:eastAsia="仿宋"/>
          <w:b/>
          <w:bCs/>
          <w:sz w:val="28"/>
        </w:rPr>
      </w:r>
      <w:r/>
    </w:p>
    <w:p>
      <w:pPr>
        <w:ind w:firstLine="1687"/>
        <w:spacing w:line="560" w:lineRule="exact"/>
        <w:tabs>
          <w:tab w:val="left" w:pos="180" w:leader="none"/>
        </w:tabs>
        <w:rPr>
          <w:rFonts w:ascii="仿宋" w:hAnsi="仿宋" w:eastAsia="仿宋"/>
          <w:b/>
          <w:bCs/>
          <w:sz w:val="28"/>
        </w:rPr>
      </w:pPr>
      <w:r>
        <w:rPr>
          <w:rFonts w:ascii="仿宋" w:hAnsi="仿宋" w:eastAsia="仿宋"/>
          <w:b/>
          <w:bCs/>
          <w:sz w:val="28"/>
        </w:rPr>
      </w:r>
      <w:r/>
    </w:p>
    <w:p>
      <w:pPr>
        <w:ind w:firstLine="1687"/>
        <w:spacing w:line="560" w:lineRule="exact"/>
        <w:tabs>
          <w:tab w:val="left" w:pos="180" w:leader="none"/>
        </w:tabs>
        <w:rPr>
          <w:rFonts w:ascii="仿宋" w:hAnsi="仿宋" w:eastAsia="仿宋"/>
          <w:b/>
          <w:bCs/>
          <w:sz w:val="28"/>
        </w:rPr>
      </w:pPr>
      <w:r>
        <w:rPr>
          <w:rFonts w:ascii="仿宋" w:hAnsi="仿宋" w:eastAsia="仿宋"/>
          <w:b/>
          <w:bCs/>
          <w:sz w:val="28"/>
        </w:rPr>
      </w:r>
      <w:r/>
    </w:p>
    <w:p>
      <w:pPr>
        <w:ind w:firstLine="1687"/>
        <w:spacing w:line="560" w:lineRule="exact"/>
        <w:tabs>
          <w:tab w:val="left" w:pos="180" w:leader="none"/>
        </w:tabs>
        <w:rPr>
          <w:rFonts w:ascii="仿宋" w:hAnsi="仿宋" w:eastAsia="仿宋"/>
          <w:b/>
          <w:bCs/>
          <w:sz w:val="28"/>
        </w:rPr>
      </w:pPr>
      <w:r>
        <w:rPr>
          <w:rFonts w:ascii="仿宋" w:hAnsi="仿宋" w:eastAsia="仿宋"/>
          <w:b/>
          <w:bCs/>
          <w:sz w:val="28"/>
        </w:rPr>
      </w:r>
      <w:r/>
    </w:p>
    <w:p>
      <w:pPr>
        <w:spacing w:line="560" w:lineRule="exact"/>
        <w:tabs>
          <w:tab w:val="left" w:pos="180" w:leader="none"/>
        </w:tabs>
        <w:rPr>
          <w:rFonts w:ascii="仿宋" w:hAnsi="仿宋" w:eastAsia="仿宋"/>
          <w:b/>
          <w:bCs/>
          <w:sz w:val="28"/>
          <w:szCs w:val="28"/>
        </w:rPr>
      </w:pPr>
      <w:r>
        <w:rPr>
          <w:rFonts w:ascii="仿宋" w:hAnsi="仿宋" w:eastAsia="仿宋"/>
          <w:b/>
          <w:bCs/>
          <w:sz w:val="28"/>
        </w:rPr>
      </w:r>
      <w:r>
        <w:rPr>
          <w:rFonts w:ascii="仿宋" w:hAnsi="仿宋" w:eastAsia="仿宋"/>
          <w:b/>
          <w:bCs/>
          <w:sz w:val="28"/>
        </w:rPr>
      </w:r>
    </w:p>
    <w:p>
      <w:pPr>
        <w:spacing w:line="560" w:lineRule="exact"/>
        <w:tabs>
          <w:tab w:val="left" w:pos="180" w:leader="none"/>
        </w:tabs>
        <w:rPr>
          <w:rFonts w:ascii="仿宋" w:hAnsi="仿宋" w:eastAsia="仿宋"/>
          <w:b/>
          <w:bCs/>
          <w:sz w:val="28"/>
          <w:szCs w:val="28"/>
        </w:rPr>
      </w:pPr>
      <w:r>
        <w:rPr>
          <w:rFonts w:ascii="仿宋" w:hAnsi="仿宋" w:eastAsia="仿宋"/>
          <w:b/>
          <w:bCs/>
          <w:sz w:val="28"/>
        </w:rPr>
      </w:r>
      <w:r/>
    </w:p>
    <w:p>
      <w:pPr>
        <w:ind w:firstLine="2168"/>
        <w:spacing w:line="560" w:lineRule="exact"/>
        <w:tabs>
          <w:tab w:val="left" w:pos="180" w:leader="none"/>
        </w:tabs>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6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562"/>
        <w:jc w:val="left"/>
        <w:spacing w:line="560" w:lineRule="exact"/>
        <w:rPr>
          <w:rFonts w:ascii="仿宋" w:hAnsi="仿宋" w:eastAsia="仿宋"/>
          <w:b/>
          <w:bCs/>
          <w:sz w:val="28"/>
          <w:szCs w:val="28"/>
        </w:rPr>
      </w:pPr>
      <w:r>
        <w:rPr>
          <w:rFonts w:hint="eastAsia" w:ascii="仿宋" w:hAnsi="仿宋" w:eastAsia="仿宋"/>
          <w:b/>
          <w:bCs/>
          <w:sz w:val="28"/>
          <w:szCs w:val="28"/>
        </w:rPr>
        <w:t xml:space="preserve">甲、乙双方通过采购人平台和供应商平台签订电子合同（加盖电子签章）。</w:t>
      </w:r>
      <w:r/>
    </w:p>
    <w:p>
      <w:pPr>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jc w:val="left"/>
        <w:spacing w:line="520" w:lineRule="exact"/>
        <w:rPr>
          <w:rFonts w:ascii="仿宋" w:hAnsi="仿宋" w:eastAsia="仿宋"/>
          <w:b/>
          <w:bCs/>
          <w:sz w:val="28"/>
          <w:szCs w:val="28"/>
        </w:rPr>
      </w:pPr>
      <w:r>
        <w:rPr>
          <w:rFonts w:hint="eastAsia" w:ascii="仿宋" w:hAnsi="仿宋" w:eastAsia="仿宋"/>
          <w:b/>
          <w:bCs/>
          <w:sz w:val="28"/>
          <w:szCs w:val="28"/>
        </w:rPr>
        <w:t xml:space="preserve">甲、乙双方通过采购人平台和供应商平台签订电子合同（加盖电子签章）。</w:t>
      </w:r>
      <w:r/>
    </w:p>
    <w:p>
      <w:pPr>
        <w:pStyle w:val="727"/>
        <w:ind w:firstLine="3066"/>
        <w:spacing w:line="520" w:lineRule="exact"/>
        <w:rPr>
          <w:rFonts w:ascii="仿宋" w:hAnsi="仿宋" w:eastAsia="仿宋"/>
          <w:sz w:val="28"/>
          <w:szCs w:val="28"/>
        </w:rPr>
      </w:pPr>
      <w:r>
        <w:rPr>
          <w:rFonts w:ascii="仿宋" w:hAnsi="仿宋" w:eastAsia="仿宋"/>
          <w:sz w:val="28"/>
          <w:szCs w:val="28"/>
        </w:rPr>
      </w:r>
      <w:r/>
    </w:p>
    <w:p>
      <w:pPr>
        <w:pStyle w:val="727"/>
        <w:ind w:firstLine="3626"/>
        <w:spacing w:line="520" w:lineRule="exact"/>
        <w:rPr>
          <w:rFonts w:ascii="仿宋" w:eastAsia="仿宋"/>
          <w:sz w:val="28"/>
          <w:szCs w:val="28"/>
        </w:rPr>
      </w:pPr>
      <w:r>
        <w:rPr>
          <w:rFonts w:hint="eastAsia" w:ascii="仿宋" w:eastAsia="仿宋"/>
          <w:sz w:val="28"/>
          <w:szCs w:val="28"/>
        </w:rPr>
        <w:t xml:space="preserve">一、合同格式</w:t>
      </w:r>
      <w:r/>
    </w:p>
    <w:p>
      <w:pPr>
        <w:spacing w:line="600" w:lineRule="exact"/>
        <w:rPr>
          <w:rFonts w:ascii="仿宋_GB2312" w:eastAsia="仿宋_GB2312"/>
          <w:sz w:val="28"/>
          <w:szCs w:val="28"/>
        </w:rPr>
      </w:pPr>
      <w:r>
        <w:rPr>
          <w:rFonts w:hint="eastAsia" w:ascii="仿宋_GB2312" w:hAnsi="仿宋" w:eastAsia="仿宋_GB2312"/>
          <w:sz w:val="28"/>
          <w:szCs w:val="28"/>
        </w:rPr>
        <w:t xml:space="preserve">甲方：</w:t>
      </w:r>
      <w:r>
        <w:rPr>
          <w:rFonts w:hint="eastAsia" w:ascii="仿宋_GB2312" w:hAnsi="仿宋" w:eastAsia="仿宋_GB2312"/>
          <w:sz w:val="28"/>
          <w:szCs w:val="28"/>
          <w:u w:val="single"/>
        </w:rPr>
        <w:t xml:space="preserve">  淮安市市场监督管理局                      </w:t>
      </w:r>
      <w:r/>
    </w:p>
    <w:p>
      <w:pPr>
        <w:pStyle w:val="727"/>
        <w:spacing w:line="600" w:lineRule="exact"/>
        <w:rPr>
          <w:rFonts w:ascii="仿宋_GB2312" w:hAnsi="仿宋" w:eastAsia="仿宋_GB2312"/>
          <w:sz w:val="28"/>
          <w:szCs w:val="28"/>
          <w:u w:val="single"/>
        </w:rPr>
      </w:pPr>
      <w:r>
        <w:rPr>
          <w:rFonts w:hint="eastAsia" w:ascii="仿宋_GB2312" w:hAnsi="仿宋" w:eastAsia="仿宋_GB2312"/>
          <w:sz w:val="28"/>
          <w:szCs w:val="28"/>
        </w:rPr>
        <w:t xml:space="preserve">地址：</w:t>
      </w:r>
      <w:r>
        <w:rPr>
          <w:rFonts w:hint="eastAsia" w:ascii="仿宋_GB2312" w:hAnsi="仿宋" w:eastAsia="仿宋_GB2312"/>
          <w:sz w:val="28"/>
          <w:szCs w:val="28"/>
          <w:u w:val="single"/>
        </w:rPr>
        <w:t xml:space="preserve">   淮安市南昌北路502号                     </w:t>
      </w:r>
      <w:r/>
    </w:p>
    <w:p>
      <w:pPr>
        <w:pStyle w:val="727"/>
        <w:spacing w:after="120" w:line="600" w:lineRule="exact"/>
        <w:rPr>
          <w:rFonts w:ascii="仿宋_GB2312" w:hAnsi="仿宋" w:eastAsia="仿宋_GB2312"/>
          <w:sz w:val="28"/>
          <w:szCs w:val="28"/>
        </w:rPr>
      </w:pPr>
      <w:r>
        <w:rPr>
          <w:rFonts w:hint="eastAsia" w:ascii="仿宋_GB2312" w:hAnsi="仿宋" w:eastAsia="仿宋_GB2312"/>
          <w:sz w:val="28"/>
          <w:szCs w:val="28"/>
        </w:rPr>
        <w:t xml:space="preserve">乙方：</w:t>
      </w:r>
      <w:r/>
    </w:p>
    <w:p>
      <w:pPr>
        <w:pStyle w:val="727"/>
        <w:spacing w:line="600" w:lineRule="exact"/>
        <w:rPr>
          <w:rFonts w:ascii="仿宋_GB2312" w:hAnsi="仿宋" w:eastAsia="仿宋_GB2312"/>
          <w:sz w:val="28"/>
          <w:szCs w:val="28"/>
          <w:u w:val="single"/>
        </w:rPr>
      </w:pPr>
      <w:r>
        <w:rPr>
          <w:rFonts w:hint="eastAsia" w:ascii="仿宋_GB2312" w:hAnsi="仿宋" w:eastAsia="仿宋_GB2312"/>
          <w:sz w:val="28"/>
          <w:szCs w:val="28"/>
        </w:rPr>
        <w:t xml:space="preserve">地址：</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单位开户名：</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开户银行（全称）：</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银行账号：</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项目负责人姓名：   性    别：</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身份证号：</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工作单位：</w:t>
      </w:r>
      <w:r/>
    </w:p>
    <w:p>
      <w:pPr>
        <w:pStyle w:val="727"/>
        <w:spacing w:line="600" w:lineRule="exact"/>
        <w:rPr>
          <w:rFonts w:ascii="仿宋_GB2312" w:hAnsi="Times New Roman" w:eastAsia="仿宋_GB2312"/>
          <w:sz w:val="28"/>
          <w:szCs w:val="28"/>
          <w:u w:val="single"/>
        </w:rPr>
      </w:pPr>
      <w:r>
        <w:rPr>
          <w:rFonts w:hint="eastAsia" w:ascii="仿宋_GB2312" w:hAnsi="Times New Roman" w:eastAsia="仿宋_GB2312"/>
          <w:sz w:val="28"/>
          <w:szCs w:val="28"/>
        </w:rPr>
        <w:t xml:space="preserve">邮    编：职    务：</w:t>
      </w:r>
      <w:r/>
    </w:p>
    <w:p>
      <w:pPr>
        <w:pStyle w:val="727"/>
        <w:spacing w:line="600" w:lineRule="exact"/>
        <w:rPr>
          <w:rFonts w:ascii="仿宋_GB2312" w:hAnsi="Times New Roman" w:eastAsia="仿宋_GB2312"/>
          <w:sz w:val="28"/>
          <w:szCs w:val="28"/>
        </w:rPr>
      </w:pPr>
      <w:r>
        <w:rPr>
          <w:rFonts w:hint="eastAsia" w:ascii="仿宋_GB2312" w:hAnsi="Times New Roman" w:eastAsia="仿宋_GB2312"/>
          <w:sz w:val="28"/>
          <w:szCs w:val="28"/>
        </w:rPr>
        <w:t xml:space="preserve">固定电话： 移动电话：</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color w:val="ff0000"/>
          <w:sz w:val="28"/>
          <w:szCs w:val="28"/>
        </w:rPr>
        <w:t xml:space="preserve">：</w:t>
      </w:r>
      <w:r>
        <w:rPr>
          <w:rFonts w:hint="eastAsia" w:ascii="仿宋" w:hAnsi="仿宋" w:eastAsia="仿宋"/>
          <w:sz w:val="28"/>
          <w:szCs w:val="28"/>
        </w:rPr>
        <w:t xml:space="preserve">淮安市市场监督管理局2025年度食品安全检测服务项目公开招标采购结果及招标文件的要求，经协商一致，达成如下购销合同。 </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一、货物及数量</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按招标文件要求，任务分配由甲方实施，在甲方指定区域开展食品安全抽检工作。</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二、中标金额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中标金额为招标文件规定的检验项目基准价格的折  ，该折扣率统一适用于本招标文件规定的全部检验项目；中标金额包括样品购置费用、差旅费、税金等一切费用。具体合同金额将根据每次抽样检验任务安排、实际检验项目和承检机构检验能力等情况，按下达的抽样检验工作委托书或抽检工作计划据实计算。</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三、服务时间和地点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服务时间：自合同签订日起至2025年12月20日。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服务地点：淮安市行政区域内并由甲方指定。</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四、付款</w:t>
      </w:r>
      <w:r/>
    </w:p>
    <w:p>
      <w:pPr>
        <w:pStyle w:val="727"/>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1、合同签订经见证后预付合同价的50%；检验任务完成后，经采购人验收合格，根据合同包所完成的任务量以及中标人中标折扣×检验项目基准价格按实支付，最高不超过合同预算金额；</w:t>
      </w:r>
      <w:r/>
    </w:p>
    <w:p>
      <w:pPr>
        <w:pStyle w:val="727"/>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2、采购人2025年12月底之前对不合格检出率进行最终考核，以普通食品不合格率1.5%，食用农产品不合格率4%为基准，每低于0.1个百分点，承检机构所有抽检批次结算费用扣除1%；</w:t>
      </w:r>
      <w:r/>
    </w:p>
    <w:p>
      <w:pPr>
        <w:pStyle w:val="727"/>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 承检机构检验结论为不合格的报告，最终结论被推翻或报告被撤销的，每有一份，扣除合同总金额的1%；</w:t>
      </w:r>
      <w:r/>
    </w:p>
    <w:p>
      <w:pPr>
        <w:pStyle w:val="727"/>
        <w:ind w:firstLine="560"/>
        <w:spacing w:line="520" w:lineRule="exact"/>
        <w:rPr>
          <w:rFonts w:ascii="仿宋" w:hAnsi="仿宋" w:eastAsia="仿宋" w:cs="仿宋"/>
          <w:color w:val="ff0000"/>
          <w:sz w:val="28"/>
          <w:szCs w:val="28"/>
          <w:highlight w:val="yellow"/>
        </w:rPr>
      </w:pPr>
      <w:r>
        <w:rPr>
          <w:rFonts w:hint="eastAsia" w:ascii="仿宋" w:hAnsi="仿宋" w:eastAsia="仿宋" w:cs="仿宋"/>
          <w:sz w:val="28"/>
          <w:szCs w:val="28"/>
        </w:rPr>
        <w:t xml:space="preserve">4.在省局食品安全抽检数据质量考核中，每有1份检验报告出现问题数据被通报，费用按最终结算金额的1%进行扣除。在市局食品安全抽检数据质量考核中，质量问题等于或低于1%的不扣除，超过1%部分每增加0.1%，费用按最终结算金额的1%进行扣除</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五、考核与验收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甲方根据招标文件中项目采购需求及乙方提交的投标文件中技术要求响应和投标承诺等相关内容，在项目实施中，运用飞行检查、现场考核、留样复测、盲样考核、检验报告抽查等手段，对乙方进行检查和管理，指导抽检工作的实施，对违规行为予以纠正，乙方要主动配合。拒绝检查的，甲方有权终止合同。</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（二）甲方在任务完成后对承检机构进行考核验收，得分低于60分的，验收不合格，甲方有权拒绝付款，并保留追究乙方相关责任的权利。</w:t>
      </w:r>
      <w:r/>
    </w:p>
    <w:p>
      <w:pPr>
        <w:ind w:firstLine="660"/>
        <w:spacing w:line="520" w:lineRule="exact"/>
        <w:rPr>
          <w:rFonts w:ascii="黑体" w:hAnsi="黑体" w:eastAsia="黑体"/>
          <w:sz w:val="28"/>
          <w:szCs w:val="28"/>
        </w:rPr>
      </w:pPr>
      <w:r>
        <w:rPr>
          <w:rFonts w:hint="eastAsia" w:ascii="黑体" w:hAnsi="黑体" w:eastAsia="黑体"/>
          <w:sz w:val="28"/>
          <w:szCs w:val="28"/>
        </w:rPr>
        <w:t xml:space="preserve">六、服务要求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乙方除按照国家有关规定和投标文件中所附的服务承诺提供服务外，还承担以下义务：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(一)乙方在履行合同期间，应遵守国家有关法律法规，维护甲方合法权益；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（二）乙方应配备能够满足本检测项目需要的人员，对抽样及检验人员信息进行备案，及时将人员备案情况报甲方存档。按照项目工作范围和内容完成工作，及时向甲方汇报检验工作进展，将检验结果报送甲方；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（三）乙方应建立完整的管理制度，配合甲方完成原始数据查验及现场考核；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（四）乙方免费帮助甲方建立食品安全检验品种和检验项目风险清单；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（五）乙方承担最终结论被推翻或报告被撤销所产生的费用。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（六）按照招标文件要求，乙方需派遣熟练的专职人员为本项目提供数据质量核查、承检机构飞行检查等其他配套服务。</w:t>
      </w:r>
      <w:r/>
    </w:p>
    <w:p>
      <w:pPr>
        <w:ind w:firstLine="560"/>
        <w:spacing w:line="520" w:lineRule="exact"/>
        <w:rPr>
          <w:rFonts w:ascii="黑体" w:hAnsi="黑体" w:eastAsia="黑体"/>
          <w:sz w:val="28"/>
          <w:szCs w:val="28"/>
        </w:rPr>
      </w:pPr>
      <w:r>
        <w:rPr>
          <w:rFonts w:hint="eastAsia" w:ascii="黑体" w:hAnsi="黑体" w:eastAsia="黑体"/>
          <w:sz w:val="28"/>
          <w:szCs w:val="28"/>
        </w:rPr>
        <w:t xml:space="preserve">七、拖延服务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(一)乙方应按照甲方规定的时间提供抽检服务，并将结果交付甲方。如果乙方无正当理由拖延服务期限，甲方有权终止合同，并进行索赔。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在履行合同过程中，如果乙方遇到不能按时提供服务的情况，应及时以书面形式将不能按时提供服务的理由、可能延误的时间通知甲方和见证方。甲方、见证方在收到乙方通知后，应对情况进行分析，决定是否修改合同、酌情延长服务时间或终止合同；同时保留索赔的权利。</w:t>
      </w:r>
      <w:r/>
    </w:p>
    <w:p>
      <w:pPr>
        <w:ind w:firstLine="560"/>
        <w:spacing w:line="520" w:lineRule="exact"/>
        <w:rPr>
          <w:rFonts w:ascii="黑体" w:hAnsi="黑体" w:eastAsia="黑体"/>
          <w:sz w:val="28"/>
          <w:szCs w:val="28"/>
        </w:rPr>
      </w:pPr>
      <w:r>
        <w:rPr>
          <w:rFonts w:hint="eastAsia" w:ascii="黑体" w:hAnsi="黑体" w:eastAsia="黑体"/>
          <w:sz w:val="28"/>
          <w:szCs w:val="28"/>
        </w:rPr>
        <w:t xml:space="preserve">八、不可抗力</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(一)乙方因不可抗力而导致合同实施延误或不能履行合同义务，不承担误期赔偿或终止合同的责任。</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(二)本条所述的“不可抗力”系指那些乙方无法控制、不可预见的事件，但不包括乙方的违约或疏忽。这些事件包括:战争、严重火灾、洪水、台风、地震、疫情以及其他甲方、见证方和乙方商定的事件。</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三)在不可抗力事件发生后，乙方应尽快以书面形式将不可抗力的情况和原因通知甲方和见证方。除甲方书面另行要求外，乙方应尽实际可能继续履行合同义务，以及采取合理的方案履行不受不可抗力影响的其他事项。</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(四)因不可抗力导致合同不能全部或部分履行，各方协商解决。</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九、违约终止合同</w:t>
      </w:r>
      <w:r/>
    </w:p>
    <w:p>
      <w:pPr>
        <w:pStyle w:val="970"/>
        <w:ind w:firstLine="560"/>
        <w:spacing w:line="520" w:lineRule="exact"/>
        <w:rPr>
          <w:rFonts w:cs="Times New Roman"/>
          <w:color w:val="auto"/>
          <w:sz w:val="28"/>
          <w:szCs w:val="28"/>
        </w:rPr>
      </w:pPr>
      <w:r>
        <w:rPr>
          <w:rFonts w:hint="eastAsia" w:cs="Times New Roman"/>
          <w:color w:val="auto"/>
          <w:sz w:val="28"/>
          <w:szCs w:val="28"/>
        </w:rPr>
        <w:t xml:space="preserve">（一）乙方有下列违约情况之一，甲方可向乙方发出书面通知，终止部分或全部合同。</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1.聘用了相关法律法规禁止从事食品检验工作人员的；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2.违反规定事先通知被抽样单位的；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3.擅自分包、转包检验任务的；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4.瞒报、谎报或未按要求报送食品抽检检测数据、结果等信息的；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5.参与与检验任务相关的能力验证结果不满意2次（含）以上的；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6.泄露、擅自使用或对外发布食品安全抽检监测数据和分析研判结果等相关信息的；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7.因检验检测能力发生变更导致无法完成检验任务的；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8.随意更改抽样地点和样品信息的；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9.乙方未能履行投标文件和合同规定的其他义务。</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（二）乙方有下列违约情况之一，甲方向乙方发出书面通知，终止全部合同，同时进行索赔，并依法依规追究乙方责任；涉及刑事犯罪的，移交司法机关进行处理。乙方对所造成的损失和不良影响承担法律责任。</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1.检验中非法更换样品的；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2.存在伪造、篡改检验数据、出具虚假检验报告等违法行为的；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3.接受被抽检单位的馈赠、宴请；</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4.私自向被抽检单位透露检验结果的；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5.利用检验结果开展有偿活动、谋取不正当利益的；</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6.泄露检验活动中所知悉的国家秘密、商业秘密和技术秘密的。</w:t>
      </w:r>
      <w:r/>
    </w:p>
    <w:p>
      <w:pPr>
        <w:pStyle w:val="727"/>
        <w:ind w:firstLine="560"/>
        <w:spacing w:line="520" w:lineRule="exact"/>
        <w:rPr>
          <w:rFonts w:ascii="黑体" w:hAnsi="黑体" w:eastAsia="黑体"/>
          <w:sz w:val="28"/>
          <w:szCs w:val="28"/>
        </w:rPr>
      </w:pPr>
      <w:r>
        <w:rPr>
          <w:rFonts w:hint="eastAsia" w:ascii="黑体" w:hAnsi="黑体" w:eastAsia="黑体"/>
          <w:sz w:val="28"/>
          <w:szCs w:val="28"/>
        </w:rPr>
        <w:t xml:space="preserve">十、合同纠纷处理</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本合同执行过程中发生纠纷，由甲乙双方协商解决，若协商不成，作如下2处理:</w:t>
      </w:r>
      <w:r/>
    </w:p>
    <w:p>
      <w:pPr>
        <w:pStyle w:val="72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、申请仲裁。选定仲裁机构为淮安仲裁委员会。相关费用包括但不限于律师费、仲裁费、保全费等由违约方承担。</w:t>
      </w:r>
      <w:r/>
    </w:p>
    <w:p>
      <w:pPr>
        <w:pStyle w:val="727"/>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、提起诉讼。约定由淮阴区人民法院管辖。</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十一、合同生效及其他</w:t>
      </w:r>
      <w:r/>
    </w:p>
    <w:p>
      <w:pPr>
        <w:pStyle w:val="727"/>
        <w:spacing w:line="520" w:lineRule="exact"/>
        <w:rPr>
          <w:rFonts w:ascii="仿宋" w:hAnsi="仿宋" w:eastAsia="仿宋"/>
          <w:sz w:val="28"/>
          <w:szCs w:val="28"/>
        </w:rPr>
      </w:pPr>
      <w:r>
        <w:rPr>
          <w:rFonts w:hint="eastAsia" w:ascii="仿宋" w:hAnsi="仿宋" w:eastAsia="仿宋"/>
          <w:sz w:val="28"/>
          <w:szCs w:val="28"/>
        </w:rPr>
        <w:t xml:space="preserve">    1、未尽事宜，经双方协商，双方达成的书面补充协议，该协议作为本合同的有效组成部分，与本合同具有同等的法律效力。</w:t>
      </w:r>
      <w:r/>
    </w:p>
    <w:p>
      <w:pPr>
        <w:pStyle w:val="727"/>
        <w:spacing w:line="520" w:lineRule="exact"/>
        <w:rPr>
          <w:rFonts w:ascii="仿宋" w:hAnsi="仿宋" w:eastAsia="仿宋"/>
          <w:sz w:val="28"/>
          <w:szCs w:val="28"/>
        </w:rPr>
      </w:pPr>
      <w:r>
        <w:rPr>
          <w:rFonts w:hint="eastAsia" w:ascii="仿宋" w:hAnsi="仿宋" w:eastAsia="仿宋"/>
          <w:sz w:val="28"/>
          <w:szCs w:val="28"/>
        </w:rPr>
        <w:t xml:space="preserve">    2、本合同均按《中华人民共和国民法典》执行。如有变动，必须经甲方、乙方协商一致，并报淮安市公共资源交易中心（政府采购中心）备案后，方可更改。本协议的任何变更、补充、解除，需另行签订书面协议。</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3、乙方授权联系人，确认其法律文书送达地址、电话为：</w:t>
      </w:r>
      <w:r/>
    </w:p>
    <w:p>
      <w:pPr>
        <w:pStyle w:val="727"/>
        <w:spacing w:line="520" w:lineRule="exact"/>
        <w:rPr>
          <w:rFonts w:ascii="仿宋_GB2312" w:hAnsi="Times New Roman" w:eastAsia="仿宋_GB2312"/>
          <w:sz w:val="28"/>
          <w:szCs w:val="28"/>
          <w:u w:val="single"/>
        </w:rPr>
      </w:pPr>
      <w:r>
        <w:rPr>
          <w:rFonts w:ascii="仿宋_GB2312" w:hAnsi="Times New Roman" w:eastAsia="仿宋_GB2312"/>
          <w:sz w:val="28"/>
          <w:szCs w:val="28"/>
          <w:u w:val="single"/>
        </w:rPr>
      </w:r>
      <w:r/>
    </w:p>
    <w:p>
      <w:pPr>
        <w:pStyle w:val="727"/>
        <w:spacing w:line="520" w:lineRule="exact"/>
        <w:rPr>
          <w:rFonts w:ascii="仿宋" w:hAnsi="仿宋" w:eastAsia="仿宋"/>
          <w:sz w:val="28"/>
          <w:szCs w:val="28"/>
        </w:rPr>
      </w:pPr>
      <w:r>
        <w:rPr>
          <w:rFonts w:hint="eastAsia" w:ascii="仿宋" w:hAnsi="仿宋" w:eastAsia="仿宋"/>
          <w:sz w:val="28"/>
          <w:szCs w:val="28"/>
        </w:rPr>
        <w:t xml:space="preserve">    4、本合同经甲乙双方授权代表签字盖章，在合同签署之日起生效。本合同一式肆份，甲方、乙方各执贰份。</w:t>
      </w:r>
      <w:r/>
    </w:p>
    <w:p>
      <w:pPr>
        <w:pStyle w:val="727"/>
        <w:ind w:firstLine="560"/>
        <w:spacing w:line="520" w:lineRule="exact"/>
        <w:rPr>
          <w:rFonts w:ascii="仿宋" w:hAnsi="仿宋" w:eastAsia="仿宋"/>
          <w:sz w:val="28"/>
          <w:szCs w:val="28"/>
        </w:rPr>
      </w:pPr>
      <w:r>
        <w:rPr>
          <w:rFonts w:hint="eastAsia" w:ascii="仿宋" w:hAnsi="仿宋" w:eastAsia="仿宋"/>
          <w:sz w:val="28"/>
          <w:szCs w:val="28"/>
        </w:rPr>
        <w:t xml:space="preserve">十三、组成本合同的文件包括</w:t>
      </w:r>
      <w:r/>
    </w:p>
    <w:p>
      <w:pPr>
        <w:pStyle w:val="727"/>
        <w:spacing w:line="520" w:lineRule="exact"/>
        <w:rPr>
          <w:rFonts w:ascii="仿宋" w:hAnsi="仿宋" w:eastAsia="仿宋"/>
          <w:sz w:val="28"/>
          <w:szCs w:val="28"/>
        </w:rPr>
      </w:pPr>
      <w:r>
        <w:rPr>
          <w:rFonts w:hint="eastAsia" w:ascii="仿宋" w:hAnsi="仿宋" w:eastAsia="仿宋"/>
          <w:sz w:val="28"/>
          <w:szCs w:val="28"/>
        </w:rPr>
        <w:t xml:space="preserve">    1、合同格式及条款；</w:t>
      </w:r>
      <w:r/>
    </w:p>
    <w:p>
      <w:pPr>
        <w:pStyle w:val="727"/>
        <w:spacing w:line="520" w:lineRule="exact"/>
        <w:rPr>
          <w:rFonts w:ascii="仿宋" w:hAnsi="仿宋" w:eastAsia="仿宋"/>
          <w:sz w:val="28"/>
          <w:szCs w:val="28"/>
        </w:rPr>
      </w:pPr>
      <w:r>
        <w:rPr>
          <w:rFonts w:hint="eastAsia" w:ascii="仿宋" w:hAnsi="仿宋" w:eastAsia="仿宋"/>
          <w:sz w:val="28"/>
          <w:szCs w:val="28"/>
        </w:rPr>
        <w:t xml:space="preserve">    2、招标公告；</w:t>
      </w:r>
      <w:r/>
    </w:p>
    <w:p>
      <w:pPr>
        <w:pStyle w:val="727"/>
        <w:spacing w:line="520" w:lineRule="exact"/>
        <w:rPr>
          <w:rFonts w:ascii="仿宋" w:hAnsi="仿宋" w:eastAsia="仿宋"/>
          <w:sz w:val="28"/>
          <w:szCs w:val="28"/>
        </w:rPr>
      </w:pPr>
      <w:r>
        <w:rPr>
          <w:rFonts w:hint="eastAsia" w:ascii="仿宋" w:hAnsi="仿宋" w:eastAsia="仿宋"/>
          <w:sz w:val="28"/>
          <w:szCs w:val="28"/>
        </w:rPr>
        <w:t xml:space="preserve">    3、中标公告及中标通知书；</w:t>
      </w:r>
      <w:r/>
    </w:p>
    <w:p>
      <w:pPr>
        <w:pStyle w:val="727"/>
        <w:ind w:firstLine="63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w:t>
      </w:r>
      <w:r/>
    </w:p>
    <w:p>
      <w:pPr>
        <w:pStyle w:val="727"/>
        <w:ind w:firstLine="630"/>
        <w:spacing w:line="520" w:lineRule="exact"/>
        <w:rPr>
          <w:rFonts w:ascii="仿宋" w:hAnsi="仿宋" w:eastAsia="仿宋"/>
          <w:sz w:val="28"/>
          <w:szCs w:val="28"/>
        </w:rPr>
      </w:pPr>
      <w:r>
        <w:rPr>
          <w:rFonts w:hint="eastAsia" w:ascii="仿宋" w:hAnsi="仿宋" w:eastAsia="仿宋"/>
          <w:sz w:val="28"/>
          <w:szCs w:val="28"/>
        </w:rPr>
        <w:t xml:space="preserve">上述合同文件内容互为补充，如有不明确，由甲方负责解释。</w:t>
      </w:r>
      <w:r/>
    </w:p>
    <w:p>
      <w:pPr>
        <w:pStyle w:val="727"/>
        <w:ind w:firstLine="630"/>
        <w:spacing w:line="520" w:lineRule="exact"/>
        <w:rPr>
          <w:rFonts w:ascii="仿宋" w:hAnsi="仿宋" w:eastAsia="仿宋"/>
          <w:sz w:val="28"/>
          <w:szCs w:val="28"/>
        </w:rPr>
      </w:pPr>
      <w:r>
        <w:rPr>
          <w:rFonts w:hint="eastAsia" w:ascii="仿宋" w:hAnsi="仿宋" w:eastAsia="仿宋"/>
          <w:sz w:val="28"/>
          <w:szCs w:val="28"/>
        </w:rPr>
        <w:t xml:space="preserve">甲 方（单位盖章）:           乙 方（单位盖章）:                 </w:t>
      </w:r>
      <w:r/>
    </w:p>
    <w:p>
      <w:pPr>
        <w:pStyle w:val="727"/>
        <w:ind w:firstLine="630"/>
        <w:spacing w:line="520" w:lineRule="exact"/>
        <w:rPr>
          <w:rFonts w:ascii="仿宋" w:hAnsi="仿宋" w:eastAsia="仿宋"/>
          <w:sz w:val="28"/>
          <w:szCs w:val="28"/>
        </w:rPr>
      </w:pPr>
      <w:r>
        <w:rPr>
          <w:rFonts w:hint="eastAsia" w:ascii="仿宋" w:hAnsi="仿宋" w:eastAsia="仿宋"/>
          <w:sz w:val="28"/>
          <w:szCs w:val="28"/>
        </w:rPr>
        <w:t xml:space="preserve">代表签字:                     代表签字:</w:t>
      </w:r>
      <w:r/>
    </w:p>
    <w:p>
      <w:pPr>
        <w:pStyle w:val="727"/>
        <w:ind w:firstLine="630"/>
        <w:spacing w:line="520" w:lineRule="exact"/>
        <w:rPr>
          <w:rFonts w:ascii="仿宋" w:hAnsi="仿宋" w:eastAsia="仿宋"/>
          <w:sz w:val="28"/>
          <w:szCs w:val="28"/>
        </w:rPr>
      </w:pPr>
      <w:r>
        <w:rPr>
          <w:rFonts w:hint="eastAsia" w:ascii="仿宋" w:hAnsi="仿宋" w:eastAsia="仿宋"/>
          <w:sz w:val="28"/>
          <w:szCs w:val="28"/>
        </w:rPr>
        <w:t xml:space="preserve">签订日期:                     签订日期:</w:t>
      </w:r>
      <w:r/>
    </w:p>
    <w:p>
      <w:pPr>
        <w:ind w:firstLine="2492"/>
        <w:spacing w:line="640" w:lineRule="exact"/>
        <w:tabs>
          <w:tab w:val="left" w:pos="180" w:leader="none"/>
        </w:tabs>
        <w:rPr>
          <w:rFonts w:ascii="宋体" w:hAnsi="宋体"/>
          <w:sz w:val="28"/>
          <w:szCs w:val="28"/>
        </w:rPr>
      </w:pPr>
      <w:r>
        <w:rPr>
          <w:rFonts w:ascii="宋体" w:hAnsi="宋体"/>
          <w:sz w:val="28"/>
          <w:szCs w:val="28"/>
        </w:rPr>
      </w:r>
      <w:r/>
    </w:p>
    <w:p>
      <w:pPr>
        <w:pStyle w:val="915"/>
        <w:ind w:firstLine="2331"/>
        <w:spacing w:line="560" w:lineRule="exact"/>
        <w:rPr>
          <w:rFonts w:ascii="仿宋" w:hAnsi="仿宋" w:eastAsia="仿宋"/>
          <w:b/>
          <w:bCs/>
          <w:color w:val="0000ff"/>
          <w:sz w:val="36"/>
          <w:szCs w:val="36"/>
        </w:rPr>
      </w:pPr>
      <w:r>
        <w:rPr>
          <w:rFonts w:ascii="仿宋" w:hAnsi="仿宋" w:eastAsia="仿宋"/>
          <w:b/>
          <w:bCs/>
          <w:color w:val="0000ff"/>
          <w:sz w:val="36"/>
          <w:szCs w:val="36"/>
        </w:rPr>
      </w:r>
      <w:r/>
    </w:p>
    <w:p>
      <w:pPr>
        <w:pStyle w:val="915"/>
        <w:ind w:firstLine="2331"/>
        <w:spacing w:line="560" w:lineRule="exact"/>
        <w:rPr>
          <w:rFonts w:ascii="仿宋" w:hAnsi="仿宋" w:eastAsia="仿宋"/>
          <w:b/>
          <w:bCs/>
          <w:color w:val="0000ff"/>
          <w:sz w:val="36"/>
          <w:szCs w:val="36"/>
        </w:rPr>
      </w:pPr>
      <w:r>
        <w:rPr>
          <w:rFonts w:ascii="仿宋" w:hAnsi="仿宋" w:eastAsia="仿宋"/>
          <w:b/>
          <w:bCs/>
          <w:color w:val="0000ff"/>
          <w:sz w:val="36"/>
          <w:szCs w:val="36"/>
        </w:rPr>
      </w:r>
      <w:r/>
    </w:p>
    <w:p>
      <w:pPr>
        <w:pStyle w:val="915"/>
        <w:ind w:firstLine="2331"/>
        <w:spacing w:line="560" w:lineRule="exact"/>
        <w:rPr>
          <w:rFonts w:ascii="仿宋" w:hAnsi="仿宋" w:eastAsia="仿宋"/>
          <w:b/>
          <w:bCs/>
          <w:color w:val="0000ff"/>
          <w:sz w:val="36"/>
          <w:szCs w:val="36"/>
        </w:rPr>
      </w:pPr>
      <w:r>
        <w:rPr>
          <w:rFonts w:ascii="仿宋" w:hAnsi="仿宋" w:eastAsia="仿宋"/>
          <w:b/>
          <w:bCs/>
          <w:color w:val="0000ff"/>
          <w:sz w:val="36"/>
          <w:szCs w:val="36"/>
        </w:rPr>
      </w:r>
      <w:r/>
    </w:p>
    <w:p>
      <w:pPr>
        <w:pStyle w:val="915"/>
        <w:ind w:firstLine="2331"/>
        <w:spacing w:line="560" w:lineRule="exact"/>
        <w:rPr>
          <w:rFonts w:ascii="仿宋" w:hAnsi="仿宋" w:eastAsia="仿宋"/>
          <w:b/>
          <w:bCs/>
          <w:color w:val="0000ff"/>
          <w:sz w:val="36"/>
          <w:szCs w:val="36"/>
        </w:rPr>
      </w:pPr>
      <w:r>
        <w:rPr>
          <w:rFonts w:ascii="仿宋" w:hAnsi="仿宋" w:eastAsia="仿宋"/>
          <w:b/>
          <w:bCs/>
          <w:color w:val="0000ff"/>
          <w:sz w:val="36"/>
          <w:szCs w:val="36"/>
        </w:rPr>
      </w:r>
      <w:r/>
    </w:p>
    <w:p>
      <w:pPr>
        <w:pStyle w:val="915"/>
        <w:spacing w:line="560" w:lineRule="exact"/>
        <w:rPr>
          <w:rFonts w:ascii="仿宋" w:hAnsi="仿宋" w:eastAsia="仿宋"/>
          <w:b/>
          <w:bCs/>
          <w:color w:val="0000ff"/>
          <w:sz w:val="36"/>
          <w:szCs w:val="36"/>
        </w:rPr>
      </w:pPr>
      <w:r>
        <w:rPr>
          <w:rFonts w:ascii="仿宋" w:hAnsi="仿宋" w:eastAsia="仿宋"/>
          <w:b/>
          <w:bCs/>
          <w:color w:val="0000ff"/>
          <w:sz w:val="36"/>
          <w:szCs w:val="36"/>
        </w:rPr>
      </w:r>
      <w:r/>
    </w:p>
    <w:p>
      <w:pPr>
        <w:pStyle w:val="915"/>
        <w:ind w:firstLine="2168"/>
        <w:spacing w:line="560" w:lineRule="exact"/>
        <w:rPr>
          <w:rFonts w:ascii="仿宋" w:hAnsi="仿宋" w:eastAsia="仿宋"/>
          <w:b/>
          <w:bCs/>
          <w:sz w:val="36"/>
          <w:szCs w:val="36"/>
          <w:lang w:val="zh-CN"/>
        </w:rPr>
      </w:pPr>
      <w:r>
        <w:rPr>
          <w:rFonts w:hint="eastAsia" w:ascii="仿宋" w:hAnsi="仿宋" w:eastAsia="仿宋"/>
          <w:b/>
          <w:bCs/>
          <w:sz w:val="36"/>
          <w:szCs w:val="36"/>
        </w:rPr>
        <w:t xml:space="preserve">第五章  项目采购需求</w:t>
      </w:r>
      <w:r/>
    </w:p>
    <w:p>
      <w:pPr>
        <w:spacing w:line="56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一、项目基本情况</w:t>
      </w:r>
      <w:r/>
    </w:p>
    <w:p>
      <w:pPr>
        <w:ind w:firstLine="56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为高质量完成年度食品安全抽检监测任务，现向全国范围内进行检验机构公开招标，承担2025年度淮安市本级食品安全抽检监测技术服务。</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2025年淮安市本级食品安全抽检监测技术服务</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（一）抽检批次。计划抽检3300批次监督抽检，拟分6个任务包。</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（二）抽检经费。监督抽检约909元/批次，共需经费300万元。</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（三）区域及依据。抽样区域覆盖8个区县，抽检品种为粮食加工品、食用油、油脂及其制品、调味品等26大类食品，检测项目按照《食品安全监督抽检实施细则（2025年版）》执行。</w:t>
      </w:r>
      <w:r/>
    </w:p>
    <w:p>
      <w:pPr>
        <w:ind w:firstLine="560"/>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本项目单个合同包最高限价为50万元，供应商按检验项目基准价报出折扣率。合同实际结算按照合同内检验实际批次情况，根据所检验项目的基准价格乘以中标折扣费用结算，结算价不超过合同包预算价格。</w:t>
      </w:r>
      <w:r/>
    </w:p>
    <w:p>
      <w:pPr>
        <w:ind w:firstLine="562"/>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二、基本需求</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2.1食品抽检服务任务类型</w:t>
      </w:r>
      <w:r/>
    </w:p>
    <w:p>
      <w:pPr>
        <w:jc w:val="center"/>
        <w:spacing w:line="520" w:lineRule="exact"/>
        <w:rPr>
          <w:rFonts w:ascii="仿宋" w:hAnsi="仿宋" w:eastAsia="仿宋" w:cs="仿宋"/>
          <w:b/>
          <w:sz w:val="28"/>
          <w:szCs w:val="28"/>
        </w:rPr>
      </w:pPr>
      <w:r>
        <w:rPr>
          <w:rFonts w:hint="eastAsia" w:ascii="仿宋" w:hAnsi="仿宋" w:eastAsia="仿宋" w:cs="仿宋"/>
          <w:b/>
          <w:sz w:val="28"/>
          <w:szCs w:val="28"/>
        </w:rPr>
        <w:t xml:space="preserve">2025年淮安市本级食品安全抽检监测技术服务招标计划表1</w:t>
      </w:r>
      <w:r/>
    </w:p>
    <w:tbl>
      <w:tblPr>
        <w:tblStyle w:val="719"/>
        <w:tblW w:w="48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5"/>
        <w:gridCol w:w="2069"/>
        <w:gridCol w:w="1525"/>
        <w:gridCol w:w="1796"/>
        <w:gridCol w:w="1801"/>
      </w:tblGrid>
      <w:tr>
        <w:trPr>
          <w:jc w:val="center"/>
          <w:trHeight w:val="339"/>
        </w:trPr>
        <w:tc>
          <w:tcPr>
            <w:tcW w:w="846" w:type="pct"/>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任务类型</w:t>
            </w:r>
            <w:r/>
          </w:p>
        </w:tc>
        <w:tc>
          <w:tcPr>
            <w:tcW w:w="1195" w:type="pct"/>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任务时间</w:t>
            </w:r>
            <w:r/>
          </w:p>
        </w:tc>
        <w:tc>
          <w:tcPr>
            <w:tcW w:w="880" w:type="pct"/>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批次数</w:t>
            </w:r>
            <w:r/>
          </w:p>
        </w:tc>
        <w:tc>
          <w:tcPr>
            <w:tcW w:w="1037" w:type="pct"/>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采购单价（元）</w:t>
            </w:r>
            <w:r/>
          </w:p>
        </w:tc>
        <w:tc>
          <w:tcPr>
            <w:tcW w:w="1039" w:type="pct"/>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采购金额（万元）</w:t>
            </w:r>
            <w:r/>
          </w:p>
        </w:tc>
      </w:tr>
      <w:tr>
        <w:trPr>
          <w:jc w:val="center"/>
          <w:trHeight w:val="339"/>
        </w:trPr>
        <w:tc>
          <w:tcPr>
            <w:tcW w:w="846" w:type="pct"/>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监督抽检</w:t>
            </w:r>
            <w:r/>
          </w:p>
        </w:tc>
        <w:tc>
          <w:tcPr>
            <w:tcW w:w="1195" w:type="pct"/>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合同签订日至2025年12月20日</w:t>
            </w:r>
            <w:r/>
          </w:p>
        </w:tc>
        <w:tc>
          <w:tcPr>
            <w:tcW w:w="880" w:type="pct"/>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3300</w:t>
            </w:r>
            <w:r/>
          </w:p>
        </w:tc>
        <w:tc>
          <w:tcPr>
            <w:tcW w:w="1037" w:type="pct"/>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909</w:t>
            </w:r>
            <w:r/>
          </w:p>
        </w:tc>
        <w:tc>
          <w:tcPr>
            <w:tcW w:w="1039" w:type="pct"/>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300</w:t>
            </w:r>
            <w:r/>
          </w:p>
        </w:tc>
      </w:tr>
    </w:tbl>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2.2食品抽检服务内容</w:t>
      </w:r>
      <w:r/>
    </w:p>
    <w:p>
      <w:pPr>
        <w:jc w:val="center"/>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sz w:val="28"/>
          <w:szCs w:val="28"/>
        </w:rPr>
        <w:t xml:space="preserve">2025年淮安市本级食品安全抽检监测技术服务</w:t>
      </w:r>
      <w:r>
        <w:rPr>
          <w:rFonts w:hint="eastAsia" w:ascii="仿宋" w:hAnsi="仿宋" w:eastAsia="仿宋" w:cs="仿宋"/>
          <w:b/>
          <w:bCs/>
          <w:color w:val="000000" w:themeColor="text1"/>
          <w:sz w:val="28"/>
          <w:szCs w:val="28"/>
          <w14:textFill>
            <w14:solidFill>
              <w14:schemeClr w14:val="tx1"/>
            </w14:solidFill>
          </w14:textFill>
        </w:rPr>
        <w:t xml:space="preserve">招标计划表2</w:t>
      </w:r>
      <w:r/>
    </w:p>
    <w:tbl>
      <w:tblPr>
        <w:tblStyle w:val="719"/>
        <w:tblW w:w="5088" w:type="pct"/>
        <w:jc w:val="center"/>
        <w:tblLayout w:type="fixed"/>
        <w:tblCellMar>
          <w:left w:w="108" w:type="dxa"/>
          <w:top w:w="0" w:type="dxa"/>
          <w:right w:w="108" w:type="dxa"/>
          <w:bottom w:w="0" w:type="dxa"/>
        </w:tblCellMar>
        <w:tblLook w:val="04A0" w:firstRow="1" w:lastRow="0" w:firstColumn="1" w:lastColumn="0" w:noHBand="0" w:noVBand="1"/>
      </w:tblPr>
      <w:tblGrid>
        <w:gridCol w:w="820"/>
        <w:gridCol w:w="2702"/>
        <w:gridCol w:w="2093"/>
        <w:gridCol w:w="964"/>
        <w:gridCol w:w="1263"/>
        <w:gridCol w:w="1263"/>
      </w:tblGrid>
      <w:tr>
        <w:trPr>
          <w:jc w:val="center"/>
          <w:trHeight w:val="431"/>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包号</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采购内容</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地区</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批次数</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采购单价</w:t>
            </w:r>
            <w:r>
              <w:rPr>
                <w:rFonts w:hint="eastAsia" w:ascii="仿宋" w:hAnsi="仿宋" w:eastAsia="仿宋" w:cs="仿宋"/>
                <w:b/>
                <w:bCs/>
                <w:sz w:val="28"/>
                <w:szCs w:val="28"/>
              </w:rPr>
              <w:br/>
            </w:r>
            <w:r>
              <w:rPr>
                <w:rFonts w:hint="eastAsia" w:ascii="仿宋" w:hAnsi="仿宋" w:eastAsia="仿宋" w:cs="仿宋"/>
                <w:b/>
                <w:bCs/>
                <w:sz w:val="28"/>
                <w:szCs w:val="28"/>
              </w:rPr>
              <w:t xml:space="preserve">（元）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采购金额</w:t>
            </w:r>
            <w:r>
              <w:rPr>
                <w:rFonts w:hint="eastAsia" w:ascii="仿宋" w:hAnsi="仿宋" w:eastAsia="仿宋" w:cs="仿宋"/>
                <w:b/>
                <w:bCs/>
                <w:sz w:val="28"/>
                <w:szCs w:val="28"/>
              </w:rPr>
              <w:br/>
            </w:r>
            <w:r>
              <w:rPr>
                <w:rFonts w:hint="eastAsia" w:ascii="仿宋" w:hAnsi="仿宋" w:eastAsia="仿宋" w:cs="仿宋"/>
                <w:b/>
                <w:bCs/>
                <w:sz w:val="28"/>
                <w:szCs w:val="28"/>
              </w:rPr>
              <w:t xml:space="preserve">（万元）</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包1</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left"/>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监督抽检550批次</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节日专项</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909</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包2</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left"/>
              <w:spacing w:line="520" w:lineRule="exact"/>
              <w:widowControl/>
              <w:rPr>
                <w:rFonts w:ascii="仿宋" w:hAnsi="仿宋" w:eastAsia="仿宋" w:cs="仿宋"/>
                <w:sz w:val="28"/>
                <w:szCs w:val="28"/>
              </w:rPr>
            </w:pPr>
            <w:r>
              <w:rPr>
                <w:rFonts w:hint="eastAsia" w:ascii="仿宋" w:hAnsi="仿宋" w:eastAsia="仿宋" w:cs="仿宋"/>
                <w:color w:val="000000"/>
                <w:sz w:val="28"/>
                <w:szCs w:val="28"/>
              </w:rPr>
              <w:t xml:space="preserve">监督抽检550批次</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涟水县</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909</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包3</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left"/>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监督抽检550批次</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sz w:val="28"/>
                <w:szCs w:val="28"/>
              </w:rPr>
              <w:t xml:space="preserve">淮安区</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sz w:val="28"/>
                <w:szCs w:val="28"/>
              </w:rPr>
              <w:t xml:space="preserve">909</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w:t>
            </w:r>
            <w:r/>
          </w:p>
        </w:tc>
      </w:tr>
      <w:tr>
        <w:trPr>
          <w:jc w:val="center"/>
          <w:trHeight w:val="7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包4</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left"/>
              <w:spacing w:line="520" w:lineRule="exact"/>
              <w:widowControl/>
              <w:rPr>
                <w:rFonts w:ascii="仿宋" w:hAnsi="仿宋" w:eastAsia="仿宋" w:cs="仿宋"/>
                <w:sz w:val="28"/>
                <w:szCs w:val="28"/>
              </w:rPr>
            </w:pPr>
            <w:r>
              <w:rPr>
                <w:rFonts w:hint="eastAsia" w:ascii="仿宋" w:hAnsi="仿宋" w:eastAsia="仿宋" w:cs="仿宋"/>
                <w:color w:val="000000"/>
                <w:sz w:val="28"/>
                <w:szCs w:val="28"/>
              </w:rPr>
              <w:t xml:space="preserve">监督抽检550批次</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淮阴区、洪泽区</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909</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w:t>
            </w:r>
            <w:r/>
          </w:p>
        </w:tc>
      </w:tr>
      <w:tr>
        <w:trPr>
          <w:jc w:val="center"/>
          <w:trHeight w:val="16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包5</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left"/>
              <w:spacing w:line="520" w:lineRule="exact"/>
              <w:widowControl/>
              <w:rPr>
                <w:rFonts w:ascii="仿宋" w:hAnsi="仿宋" w:eastAsia="仿宋" w:cs="仿宋"/>
                <w:sz w:val="28"/>
                <w:szCs w:val="28"/>
              </w:rPr>
            </w:pPr>
            <w:r>
              <w:rPr>
                <w:rFonts w:hint="eastAsia" w:ascii="仿宋" w:hAnsi="仿宋" w:eastAsia="仿宋" w:cs="仿宋"/>
                <w:color w:val="000000"/>
                <w:sz w:val="28"/>
                <w:szCs w:val="28"/>
              </w:rPr>
              <w:t xml:space="preserve">监督抽检550批次</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清江浦区、开发区</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909</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w:t>
            </w:r>
            <w:r/>
          </w:p>
        </w:tc>
      </w:tr>
      <w:tr>
        <w:trPr>
          <w:jc w:val="center"/>
          <w:trHeight w:val="7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包6</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left"/>
              <w:spacing w:line="520" w:lineRule="exact"/>
              <w:widowControl/>
              <w:rPr>
                <w:rFonts w:ascii="仿宋" w:hAnsi="仿宋" w:eastAsia="仿宋" w:cs="仿宋"/>
                <w:sz w:val="28"/>
                <w:szCs w:val="28"/>
              </w:rPr>
            </w:pPr>
            <w:r>
              <w:rPr>
                <w:rFonts w:hint="eastAsia" w:ascii="仿宋" w:hAnsi="仿宋" w:eastAsia="仿宋" w:cs="仿宋"/>
                <w:color w:val="000000"/>
                <w:sz w:val="28"/>
                <w:szCs w:val="28"/>
              </w:rPr>
              <w:t xml:space="preserve">监督抽检550批次</w:t>
            </w:r>
            <w:r/>
          </w:p>
        </w:tc>
        <w:tc>
          <w:tcPr>
            <w:tcBorders>
              <w:top w:val="single" w:color="000000" w:sz="4" w:space="0"/>
              <w:left w:val="none" w:color="000000" w:sz="4" w:space="0"/>
              <w:bottom w:val="single" w:color="000000" w:sz="4" w:space="0"/>
              <w:right w:val="single" w:color="000000" w:sz="4" w:space="0"/>
            </w:tcBorders>
            <w:tcW w:w="2096"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盱眙、金湖县</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909</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w:t>
            </w:r>
            <w:r/>
          </w:p>
        </w:tc>
      </w:tr>
      <w:tr>
        <w:trPr>
          <w:jc w:val="center"/>
          <w:trHeight w:val="243"/>
        </w:trPr>
        <w:tc>
          <w:tcPr>
            <w:gridSpan w:val="3"/>
            <w:tcBorders>
              <w:top w:val="single" w:color="000000" w:sz="4" w:space="0"/>
              <w:left w:val="single" w:color="000000" w:sz="4" w:space="0"/>
              <w:bottom w:val="single" w:color="000000" w:sz="4" w:space="0"/>
              <w:right w:val="single" w:color="000000" w:sz="4" w:space="0"/>
            </w:tcBorders>
            <w:tcW w:w="5620"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合计</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3300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300</w:t>
            </w:r>
            <w:r/>
          </w:p>
        </w:tc>
      </w:tr>
    </w:tbl>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2.3食品抽检服务需求明细</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（详见附件1《2025年淮安市本级食品安全抽检监测技术服务招标计划表》）</w:t>
      </w:r>
      <w:r/>
    </w:p>
    <w:p>
      <w:pPr>
        <w:ind w:firstLine="562"/>
        <w:spacing w:line="520" w:lineRule="exact"/>
        <w:rPr>
          <w:rFonts w:ascii="仿宋" w:hAnsi="仿宋" w:eastAsia="仿宋" w:cs="仿宋"/>
          <w:b/>
          <w:color w:val="000000" w:themeColor="text1"/>
          <w:sz w:val="28"/>
          <w:szCs w:val="28"/>
          <w14:textFill>
            <w14:solidFill>
              <w14:schemeClr w14:val="tx1"/>
            </w14:solidFill>
          </w14:textFill>
        </w:rPr>
      </w:pPr>
      <w:r>
        <w:rPr>
          <w:rFonts w:ascii="仿宋" w:hAnsi="仿宋" w:eastAsia="仿宋" w:cs="仿宋"/>
          <w:b/>
          <w:color w:val="000000" w:themeColor="text1"/>
          <w:sz w:val="28"/>
          <w:szCs w:val="28"/>
          <w14:textFill>
            <w14:solidFill>
              <w14:schemeClr w14:val="tx1"/>
            </w14:solidFill>
          </w14:textFill>
        </w:rPr>
      </w:r>
      <w:r/>
    </w:p>
    <w:p>
      <w:pPr>
        <w:ind w:firstLine="562"/>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三、技术要求</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3.1法律法规和技术规范</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投标供应商实施本项目应满足以下法律法规、技术规范要求：</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《中华人民共和国食品安全法》（中华人民共和国主席令第二十一号）</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《中华人民共和国食品安全法实施条例》（中华人民共和国国务院令第721号）</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《食品安全抽样检验管理办法》（国家市场监督管理总局总局令第15号）</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《食品安全抽样检验工作规范》（市监食检发〔2023〕76号）</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《食用农产品抽样检验和核查处置规定》（国市监食检〔2020〕184号)</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《市场监管总局办公厅关于推进食品抽检合格备份样品合理利用的通知》(市监食检发(2021〕106号)</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《江苏省食品安全条例》(2024年1月26日江苏省第十四届人民代表大会第二次会议通过)</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《全国食品安全监督抽检实施细则(2025年版)》</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其他食品安全抽检相关的法律法规、部门规章和规定</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注：以上法律法规和技术规范如有更新，按最新要求执行。</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3.2主要技术要求</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3.2.1抽样环节</w:t>
      </w:r>
      <w:r/>
    </w:p>
    <w:p>
      <w:pPr>
        <w:ind w:firstLine="560"/>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抽样环节主要技术内容和标准</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838"/>
        <w:gridCol w:w="1112"/>
        <w:gridCol w:w="6152"/>
      </w:tblGrid>
      <w:tr>
        <w:trPr/>
        <w:tc>
          <w:tcPr>
            <w:tcW w:w="842" w:type="dxa"/>
            <w:vAlign w:val="center"/>
            <w:textDirection w:val="lrTb"/>
            <w:noWrap w:val="false"/>
          </w:tcPr>
          <w:p>
            <w:pPr>
              <w:jc w:val="center"/>
              <w:spacing w:line="520" w:lineRule="exact"/>
              <w:rPr>
                <w:rFonts w:ascii="仿宋" w:hAnsi="仿宋" w:eastAsia="仿宋" w:cs="仿宋"/>
                <w:b/>
                <w:bCs/>
                <w:spacing w:val="-4"/>
                <w:sz w:val="28"/>
                <w:szCs w:val="28"/>
              </w:rPr>
            </w:pPr>
            <w:r>
              <w:rPr>
                <w:rFonts w:hint="eastAsia" w:ascii="仿宋" w:hAnsi="仿宋" w:eastAsia="仿宋" w:cs="仿宋"/>
                <w:b/>
                <w:bCs/>
                <w:spacing w:val="-4"/>
                <w:sz w:val="28"/>
                <w:szCs w:val="28"/>
              </w:rPr>
              <w:t xml:space="preserve">序号</w:t>
            </w:r>
            <w:r/>
          </w:p>
        </w:tc>
        <w:tc>
          <w:tcPr>
            <w:gridSpan w:val="2"/>
            <w:tcW w:w="1950" w:type="dxa"/>
            <w:vAlign w:val="center"/>
            <w:textDirection w:val="lrTb"/>
            <w:noWrap w:val="false"/>
          </w:tcPr>
          <w:p>
            <w:pPr>
              <w:jc w:val="center"/>
              <w:spacing w:line="520" w:lineRule="exact"/>
              <w:rPr>
                <w:rFonts w:ascii="仿宋" w:hAnsi="仿宋" w:eastAsia="仿宋" w:cs="仿宋"/>
                <w:b/>
                <w:bCs/>
                <w:spacing w:val="-4"/>
                <w:sz w:val="28"/>
                <w:szCs w:val="28"/>
              </w:rPr>
            </w:pPr>
            <w:r>
              <w:rPr>
                <w:rFonts w:hint="eastAsia" w:ascii="仿宋" w:hAnsi="仿宋" w:eastAsia="仿宋" w:cs="仿宋"/>
                <w:b/>
                <w:bCs/>
                <w:spacing w:val="-4"/>
                <w:sz w:val="28"/>
                <w:szCs w:val="28"/>
              </w:rPr>
              <w:t xml:space="preserve">服务名称</w:t>
            </w:r>
            <w:r/>
          </w:p>
        </w:tc>
        <w:tc>
          <w:tcPr>
            <w:tcW w:w="615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spacing w:val="-4"/>
                <w:sz w:val="28"/>
                <w:szCs w:val="28"/>
              </w:rPr>
              <w:t xml:space="preserve">服务内容和标准</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p>
        </w:tc>
        <w:tc>
          <w:tcPr>
            <w:gridSpan w:val="2"/>
            <w:tcW w:w="1950"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2"/>
                <w:sz w:val="28"/>
                <w:szCs w:val="28"/>
              </w:rPr>
              <w:t xml:space="preserve">抽样单位确定</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采购人委托供应商抽样。</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w:t>
            </w:r>
            <w:r/>
          </w:p>
        </w:tc>
        <w:tc>
          <w:tcPr>
            <w:gridSpan w:val="2"/>
            <w:tcW w:w="1950"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2"/>
                <w:sz w:val="28"/>
                <w:szCs w:val="28"/>
              </w:rPr>
              <w:t xml:space="preserve">抽样前准备</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7"/>
                <w:sz w:val="28"/>
                <w:szCs w:val="28"/>
              </w:rPr>
              <w:t xml:space="preserve">抽样单位应当建立食品抽样管理制度，明确岗位职责、抽样流程和工作纪律。</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w:t>
            </w:r>
            <w:r/>
          </w:p>
        </w:tc>
        <w:tc>
          <w:tcPr>
            <w:gridSpan w:val="2"/>
            <w:tcW w:w="1950"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2"/>
                <w:sz w:val="28"/>
                <w:szCs w:val="28"/>
              </w:rPr>
              <w:t xml:space="preserve">抽样人员确定</w:t>
            </w:r>
            <w:r/>
          </w:p>
        </w:tc>
        <w:tc>
          <w:tcPr>
            <w:tcW w:w="6152" w:type="dxa"/>
            <w:vAlign w:val="center"/>
            <w:textDirection w:val="lrTb"/>
            <w:noWrap w:val="false"/>
          </w:tcPr>
          <w:p>
            <w:pPr>
              <w:pStyle w:val="1004"/>
              <w:spacing w:before="70" w:line="520" w:lineRule="exact"/>
              <w:rPr>
                <w:lang w:eastAsia="zh-CN"/>
              </w:rPr>
            </w:pPr>
            <w:r>
              <w:rPr>
                <w:rFonts w:hint="eastAsia"/>
                <w:lang w:eastAsia="zh-CN"/>
              </w:rPr>
              <w:t xml:space="preserve">（1）独立的食品抽样人员数量、能力等要求与服务需求相匹配。</w:t>
            </w:r>
            <w:r/>
          </w:p>
          <w:p>
            <w:pPr>
              <w:pStyle w:val="1004"/>
              <w:spacing w:before="59" w:line="520" w:lineRule="exact"/>
              <w:rPr>
                <w:lang w:eastAsia="zh-CN"/>
              </w:rPr>
            </w:pPr>
            <w:r>
              <w:rPr>
                <w:rFonts w:hint="eastAsia"/>
                <w:spacing w:val="-3"/>
                <w:lang w:eastAsia="zh-CN"/>
              </w:rPr>
              <w:t xml:space="preserve">（2）实施抽检分离，随机确定抽样人员，抽样</w:t>
            </w:r>
            <w:r>
              <w:rPr>
                <w:rFonts w:hint="eastAsia"/>
                <w:spacing w:val="-4"/>
                <w:lang w:eastAsia="zh-CN"/>
              </w:rPr>
              <w:t xml:space="preserve">人员与检验人员不得为同一人。</w:t>
            </w:r>
            <w:r/>
          </w:p>
          <w:p>
            <w:pPr>
              <w:pStyle w:val="1004"/>
              <w:spacing w:before="62" w:line="520" w:lineRule="exact"/>
              <w:rPr>
                <w:lang w:eastAsia="zh-CN"/>
              </w:rPr>
            </w:pPr>
            <w:r>
              <w:rPr>
                <w:rFonts w:hint="eastAsia"/>
                <w:lang w:eastAsia="zh-CN"/>
              </w:rPr>
              <w:t xml:space="preserve">（3）抽样人员执行抽样任务时不得少于两</w:t>
            </w:r>
            <w:r>
              <w:rPr>
                <w:rFonts w:hint="eastAsia"/>
                <w:spacing w:val="-1"/>
                <w:lang w:eastAsia="zh-CN"/>
              </w:rPr>
              <w:t xml:space="preserve">人。</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（4）在集中交易市场、商场、超市、便利店等销售场所开展的食用农产品监督</w:t>
            </w:r>
            <w:r>
              <w:rPr>
                <w:rFonts w:hint="eastAsia" w:ascii="仿宋" w:hAnsi="仿宋" w:eastAsia="仿宋" w:cs="仿宋"/>
                <w:sz w:val="28"/>
                <w:szCs w:val="28"/>
              </w:rPr>
              <w:t xml:space="preserve">抽检工作，委托抽样的应当不少于两名监管人员参与抽样。</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w:t>
            </w:r>
            <w:r/>
          </w:p>
        </w:tc>
        <w:tc>
          <w:tcPr>
            <w:gridSpan w:val="2"/>
            <w:tcW w:w="1950"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抽样前培训</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抽样前应当对抽样人员进行培训，并做好相关记</w:t>
            </w:r>
            <w:r>
              <w:rPr>
                <w:rFonts w:hint="eastAsia" w:ascii="仿宋" w:hAnsi="仿宋" w:eastAsia="仿宋" w:cs="仿宋"/>
                <w:spacing w:val="-5"/>
                <w:sz w:val="28"/>
                <w:szCs w:val="28"/>
              </w:rPr>
              <w:t xml:space="preserve">录。抽样人员应当熟悉食品安</w:t>
            </w:r>
            <w:r>
              <w:rPr>
                <w:rFonts w:hint="eastAsia" w:ascii="仿宋" w:hAnsi="仿宋" w:eastAsia="仿宋" w:cs="仿宋"/>
                <w:spacing w:val="-4"/>
                <w:sz w:val="28"/>
                <w:szCs w:val="28"/>
              </w:rPr>
              <w:t xml:space="preserve">全法律法规、规章和食品安全标准等的相关规定，熟练</w:t>
            </w:r>
            <w:r>
              <w:rPr>
                <w:rFonts w:hint="eastAsia" w:ascii="仿宋" w:hAnsi="仿宋" w:eastAsia="仿宋" w:cs="仿宋"/>
                <w:spacing w:val="-5"/>
                <w:sz w:val="28"/>
                <w:szCs w:val="28"/>
              </w:rPr>
              <w:t xml:space="preserve">使用国家食品安全抽</w:t>
            </w:r>
            <w:r>
              <w:rPr>
                <w:rFonts w:hint="eastAsia" w:ascii="仿宋" w:hAnsi="仿宋" w:eastAsia="仿宋" w:cs="仿宋"/>
                <w:spacing w:val="10"/>
                <w:sz w:val="28"/>
                <w:szCs w:val="28"/>
              </w:rPr>
              <w:t xml:space="preserve">样检验信息系统。</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w:t>
            </w:r>
            <w:r/>
          </w:p>
        </w:tc>
        <w:tc>
          <w:tcPr>
            <w:tcW w:w="838" w:type="dxa"/>
            <w:vAlign w:val="center"/>
            <w:vMerge w:val="restart"/>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6"/>
                <w:sz w:val="28"/>
                <w:szCs w:val="28"/>
              </w:rPr>
              <w:t xml:space="preserve">现场</w:t>
            </w:r>
            <w:r>
              <w:rPr>
                <w:rFonts w:hint="eastAsia" w:ascii="仿宋" w:hAnsi="仿宋" w:eastAsia="仿宋" w:cs="仿宋"/>
                <w:spacing w:val="-2"/>
                <w:sz w:val="28"/>
                <w:szCs w:val="28"/>
              </w:rPr>
              <w:t xml:space="preserve">抽样</w:t>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抽样</w:t>
            </w:r>
            <w:r>
              <w:rPr>
                <w:rFonts w:hint="eastAsia" w:ascii="仿宋" w:hAnsi="仿宋" w:eastAsia="仿宋" w:cs="仿宋"/>
                <w:spacing w:val="8"/>
                <w:sz w:val="28"/>
                <w:szCs w:val="28"/>
              </w:rPr>
              <w:t xml:space="preserve">告知</w:t>
            </w:r>
            <w:r/>
          </w:p>
        </w:tc>
        <w:tc>
          <w:tcPr>
            <w:tcW w:w="6152" w:type="dxa"/>
            <w:vAlign w:val="center"/>
            <w:textDirection w:val="lrTb"/>
            <w:noWrap w:val="false"/>
          </w:tcPr>
          <w:p>
            <w:pPr>
              <w:pStyle w:val="1004"/>
              <w:spacing w:before="73" w:line="520" w:lineRule="exact"/>
              <w:rPr>
                <w:lang w:eastAsia="zh-CN"/>
              </w:rPr>
            </w:pPr>
            <w:r>
              <w:rPr>
                <w:rFonts w:hint="eastAsia"/>
                <w:lang w:eastAsia="zh-CN"/>
              </w:rPr>
              <w:t xml:space="preserve">（1）抽样工作不得预先通知食品生产经营</w:t>
            </w:r>
            <w:r>
              <w:rPr>
                <w:rFonts w:hint="eastAsia"/>
                <w:spacing w:val="-1"/>
                <w:lang w:eastAsia="zh-CN"/>
              </w:rPr>
              <w:t xml:space="preserve">者。</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（2）抽样人员应当按规定向被抽样单位出示</w:t>
            </w:r>
            <w:r>
              <w:rPr>
                <w:rFonts w:hint="eastAsia" w:ascii="仿宋" w:hAnsi="仿宋" w:eastAsia="仿宋" w:cs="仿宋"/>
                <w:spacing w:val="-4"/>
                <w:sz w:val="28"/>
                <w:szCs w:val="28"/>
              </w:rPr>
              <w:t xml:space="preserve">有效身份证明文件、《食品安全抽</w:t>
            </w:r>
            <w:r>
              <w:rPr>
                <w:rFonts w:hint="eastAsia" w:ascii="仿宋" w:hAnsi="仿宋" w:eastAsia="仿宋" w:cs="仿宋"/>
                <w:spacing w:val="-1"/>
                <w:sz w:val="28"/>
                <w:szCs w:val="28"/>
              </w:rPr>
              <w:t xml:space="preserve">样检验告知书》《食品安全抽样检验任务委托书》，告知其依法</w:t>
            </w:r>
            <w:r>
              <w:rPr>
                <w:rFonts w:hint="eastAsia" w:ascii="仿宋" w:hAnsi="仿宋" w:eastAsia="仿宋" w:cs="仿宋"/>
                <w:spacing w:val="-2"/>
                <w:sz w:val="28"/>
                <w:szCs w:val="28"/>
              </w:rPr>
              <w:t xml:space="preserve">享有的权利和</w:t>
            </w:r>
            <w:r>
              <w:rPr>
                <w:rFonts w:hint="eastAsia" w:ascii="仿宋" w:hAnsi="仿宋" w:eastAsia="仿宋" w:cs="仿宋"/>
                <w:spacing w:val="4"/>
                <w:sz w:val="28"/>
                <w:szCs w:val="28"/>
              </w:rPr>
              <w:t xml:space="preserve">应当承担的义务，并使用规范用语。</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7"/>
                <w:sz w:val="28"/>
                <w:szCs w:val="28"/>
              </w:rPr>
              <w:t xml:space="preserve">信息</w:t>
            </w:r>
            <w:r>
              <w:rPr>
                <w:rFonts w:hint="eastAsia" w:ascii="仿宋" w:hAnsi="仿宋" w:eastAsia="仿宋" w:cs="仿宋"/>
                <w:spacing w:val="5"/>
                <w:sz w:val="28"/>
                <w:szCs w:val="28"/>
              </w:rPr>
              <w:t xml:space="preserve">核查</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抽样人员应当核查被抽样单位提供的营业执照、许可证等</w:t>
            </w:r>
            <w:r>
              <w:rPr>
                <w:rFonts w:hint="eastAsia" w:ascii="仿宋" w:hAnsi="仿宋" w:eastAsia="仿宋" w:cs="仿宋"/>
                <w:spacing w:val="-5"/>
                <w:sz w:val="28"/>
                <w:szCs w:val="28"/>
              </w:rPr>
              <w:t xml:space="preserve">相关证件。必要时，</w:t>
            </w:r>
            <w:r>
              <w:rPr>
                <w:rFonts w:hint="eastAsia" w:ascii="仿宋" w:hAnsi="仿宋" w:eastAsia="仿宋" w:cs="仿宋"/>
                <w:spacing w:val="-3"/>
                <w:sz w:val="28"/>
                <w:szCs w:val="28"/>
              </w:rPr>
              <w:t xml:space="preserve">可核查进货查验记录、合法进货凭证等可追溯信息。</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10"/>
                <w:sz w:val="28"/>
                <w:szCs w:val="28"/>
              </w:rPr>
              <w:t xml:space="preserve">样品</w:t>
            </w:r>
            <w:r>
              <w:rPr>
                <w:rFonts w:hint="eastAsia" w:ascii="仿宋" w:hAnsi="仿宋" w:eastAsia="仿宋" w:cs="仿宋"/>
                <w:spacing w:val="-2"/>
                <w:sz w:val="28"/>
                <w:szCs w:val="28"/>
              </w:rPr>
              <w:t xml:space="preserve">抽取</w:t>
            </w:r>
            <w:r/>
          </w:p>
        </w:tc>
        <w:tc>
          <w:tcPr>
            <w:tcW w:w="6152" w:type="dxa"/>
            <w:vAlign w:val="center"/>
            <w:textDirection w:val="lrTb"/>
            <w:noWrap w:val="false"/>
          </w:tcPr>
          <w:p>
            <w:pPr>
              <w:pStyle w:val="1004"/>
              <w:spacing w:before="76" w:line="520" w:lineRule="exact"/>
              <w:rPr>
                <w:lang w:eastAsia="zh-CN"/>
              </w:rPr>
            </w:pPr>
            <w:r>
              <w:rPr>
                <w:rFonts w:hint="eastAsia"/>
                <w:spacing w:val="-3"/>
                <w:lang w:eastAsia="zh-CN"/>
              </w:rPr>
              <w:t xml:space="preserve">（1）抽样人员可以从食品经营者的经营场所、仓库以及食品生产者</w:t>
            </w:r>
            <w:r>
              <w:rPr>
                <w:rFonts w:hint="eastAsia"/>
                <w:spacing w:val="-4"/>
                <w:lang w:eastAsia="zh-CN"/>
              </w:rPr>
              <w:t xml:space="preserve">的成品库待</w:t>
            </w:r>
            <w:r>
              <w:rPr>
                <w:rFonts w:hint="eastAsia"/>
                <w:lang w:eastAsia="zh-CN"/>
              </w:rPr>
              <w:t xml:space="preserve">销产品中随机抽取样品，不得由被抽样单位自行提供样品。</w:t>
            </w:r>
            <w:r/>
          </w:p>
          <w:p>
            <w:pPr>
              <w:pStyle w:val="1004"/>
              <w:spacing w:before="62" w:line="520" w:lineRule="exact"/>
              <w:rPr>
                <w:lang w:eastAsia="zh-CN"/>
              </w:rPr>
            </w:pPr>
            <w:r>
              <w:rPr>
                <w:rFonts w:hint="eastAsia"/>
                <w:lang w:eastAsia="zh-CN"/>
              </w:rPr>
              <w:t xml:space="preserve">（2）抽样数量原则上应当满足检验和复检的要求。</w:t>
            </w:r>
            <w:r/>
          </w:p>
          <w:p>
            <w:pPr>
              <w:pStyle w:val="1004"/>
              <w:spacing w:before="51" w:line="520" w:lineRule="exact"/>
              <w:rPr>
                <w:lang w:eastAsia="zh-CN"/>
              </w:rPr>
            </w:pPr>
            <w:r>
              <w:rPr>
                <w:rFonts w:hint="eastAsia"/>
                <w:spacing w:val="-3"/>
                <w:lang w:eastAsia="zh-CN"/>
              </w:rPr>
              <w:t xml:space="preserve">（3）对易腐烂变质的蔬菜、水果等食用农产品</w:t>
            </w:r>
            <w:r>
              <w:rPr>
                <w:rFonts w:hint="eastAsia"/>
                <w:spacing w:val="-4"/>
                <w:lang w:eastAsia="zh-CN"/>
              </w:rPr>
              <w:t xml:space="preserve">样品，需进行均质备份样品的，</w:t>
            </w:r>
            <w:r>
              <w:rPr>
                <w:rFonts w:hint="eastAsia"/>
                <w:spacing w:val="-8"/>
                <w:lang w:eastAsia="zh-CN"/>
              </w:rPr>
              <w:t xml:space="preserve">应当在现场抽样时主动向被抽样单位告知确认，在现场或实验室进行均质备份</w:t>
            </w:r>
            <w:r>
              <w:rPr>
                <w:rFonts w:hint="eastAsia"/>
                <w:lang w:eastAsia="zh-CN"/>
              </w:rPr>
              <w:t xml:space="preserve">样品时，采取拍照或摄像等方式进行记录。</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（4）抽样现场的设备，包括平板、打印机、无</w:t>
            </w:r>
            <w:r>
              <w:rPr>
                <w:rFonts w:hint="eastAsia" w:ascii="仿宋" w:hAnsi="仿宋" w:eastAsia="仿宋" w:cs="仿宋"/>
                <w:spacing w:val="-4"/>
                <w:sz w:val="28"/>
                <w:szCs w:val="28"/>
              </w:rPr>
              <w:t xml:space="preserve">菌袋、测温枪等类似设备应能满</w:t>
            </w:r>
            <w:r>
              <w:rPr>
                <w:rFonts w:hint="eastAsia" w:ascii="仿宋" w:hAnsi="仿宋" w:eastAsia="仿宋" w:cs="仿宋"/>
                <w:sz w:val="28"/>
                <w:szCs w:val="28"/>
              </w:rPr>
              <w:t xml:space="preserve">足项目需求。</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封样</w:t>
            </w:r>
            <w:r>
              <w:rPr>
                <w:rFonts w:hint="eastAsia" w:ascii="仿宋" w:hAnsi="仿宋" w:eastAsia="仿宋" w:cs="仿宋"/>
                <w:spacing w:val="-5"/>
                <w:sz w:val="28"/>
                <w:szCs w:val="28"/>
              </w:rPr>
              <w:t xml:space="preserve">签字</w:t>
            </w:r>
            <w:r/>
          </w:p>
        </w:tc>
        <w:tc>
          <w:tcPr>
            <w:tcW w:w="6152" w:type="dxa"/>
            <w:vAlign w:val="center"/>
            <w:textDirection w:val="lrTb"/>
            <w:noWrap w:val="false"/>
          </w:tcPr>
          <w:p>
            <w:pPr>
              <w:pStyle w:val="1004"/>
              <w:spacing w:before="76" w:line="520" w:lineRule="exact"/>
              <w:rPr>
                <w:lang w:eastAsia="zh-CN"/>
              </w:rPr>
            </w:pPr>
            <w:r>
              <w:rPr>
                <w:rFonts w:hint="eastAsia"/>
                <w:spacing w:val="-3"/>
                <w:lang w:eastAsia="zh-CN"/>
              </w:rPr>
              <w:t xml:space="preserve">（1）抽样人员应当采取有效的防拆封措施，对检验样品和复检备份</w:t>
            </w:r>
            <w:r>
              <w:rPr>
                <w:rFonts w:hint="eastAsia"/>
                <w:spacing w:val="-4"/>
                <w:lang w:eastAsia="zh-CN"/>
              </w:rPr>
              <w:t xml:space="preserve">样品分别封</w:t>
            </w:r>
            <w:r>
              <w:rPr>
                <w:rFonts w:hint="eastAsia"/>
                <w:lang w:eastAsia="zh-CN"/>
              </w:rPr>
              <w:t xml:space="preserve">样，并贴上《食品安全抽样检验封条》。</w:t>
            </w:r>
            <w:r/>
          </w:p>
          <w:p>
            <w:pPr>
              <w:pStyle w:val="1004"/>
              <w:spacing w:before="52" w:line="520" w:lineRule="exact"/>
              <w:rPr>
                <w:lang w:eastAsia="zh-CN"/>
              </w:rPr>
            </w:pPr>
            <w:r>
              <w:rPr>
                <w:rFonts w:hint="eastAsia"/>
                <w:lang w:eastAsia="zh-CN"/>
              </w:rPr>
              <w:t xml:space="preserve">（2）封条上应当由抽样人员(含参与抽样的监管人员)和被抽样单位签字或者</w:t>
            </w:r>
            <w:r>
              <w:rPr>
                <w:rFonts w:hint="eastAsia"/>
                <w:spacing w:val="-1"/>
                <w:lang w:eastAsia="zh-CN"/>
              </w:rPr>
              <w:t xml:space="preserve">盖章确认。</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（3）食用农产品需在实验室均质后留存复检备份</w:t>
            </w:r>
            <w:r>
              <w:rPr>
                <w:rFonts w:hint="eastAsia" w:ascii="仿宋" w:hAnsi="仿宋" w:eastAsia="仿宋" w:cs="仿宋"/>
                <w:spacing w:val="-4"/>
                <w:sz w:val="28"/>
                <w:szCs w:val="28"/>
              </w:rPr>
              <w:t xml:space="preserve">样品的，现场还应当填写一份</w:t>
            </w:r>
            <w:r>
              <w:rPr>
                <w:rFonts w:hint="eastAsia" w:ascii="仿宋" w:hAnsi="仿宋" w:eastAsia="仿宋" w:cs="仿宋"/>
                <w:sz w:val="28"/>
                <w:szCs w:val="28"/>
              </w:rPr>
              <w:t xml:space="preserve">信息完整、签字或者盖章确认的封条，用于封存均质后</w:t>
            </w:r>
            <w:r>
              <w:rPr>
                <w:rFonts w:hint="eastAsia" w:ascii="仿宋" w:hAnsi="仿宋" w:eastAsia="仿宋" w:cs="仿宋"/>
                <w:spacing w:val="-1"/>
                <w:sz w:val="28"/>
                <w:szCs w:val="28"/>
              </w:rPr>
              <w:t xml:space="preserve">的备份样品。</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抽样单</w:t>
            </w:r>
            <w:r>
              <w:rPr>
                <w:rFonts w:hint="eastAsia" w:ascii="仿宋" w:hAnsi="仿宋" w:eastAsia="仿宋" w:cs="仿宋"/>
                <w:spacing w:val="7"/>
                <w:sz w:val="28"/>
                <w:szCs w:val="28"/>
              </w:rPr>
              <w:t xml:space="preserve">填写</w:t>
            </w:r>
            <w:r/>
          </w:p>
        </w:tc>
        <w:tc>
          <w:tcPr>
            <w:tcW w:w="6152" w:type="dxa"/>
            <w:vAlign w:val="center"/>
            <w:textDirection w:val="lrTb"/>
            <w:noWrap w:val="false"/>
          </w:tcPr>
          <w:p>
            <w:pPr>
              <w:pStyle w:val="1004"/>
              <w:ind w:right="6"/>
              <w:spacing w:before="56" w:line="520" w:lineRule="exact"/>
              <w:rPr>
                <w:lang w:eastAsia="zh-CN"/>
              </w:rPr>
            </w:pPr>
            <w:r>
              <w:rPr>
                <w:rFonts w:hint="eastAsia"/>
                <w:spacing w:val="-1"/>
                <w:lang w:eastAsia="zh-CN"/>
              </w:rPr>
              <w:t xml:space="preserve">（1）抽样人员应当使用《食品安全抽样检验抽样单</w:t>
            </w:r>
            <w:r>
              <w:rPr>
                <w:rFonts w:hint="eastAsia"/>
                <w:spacing w:val="-2"/>
                <w:lang w:eastAsia="zh-CN"/>
              </w:rPr>
              <w:t xml:space="preserve">》，详细记录抽样信息，记</w:t>
            </w:r>
            <w:r>
              <w:rPr>
                <w:rFonts w:hint="eastAsia"/>
                <w:spacing w:val="-1"/>
                <w:lang w:eastAsia="zh-CN"/>
              </w:rPr>
              <w:t xml:space="preserve">录保存期限不得少于两年。</w:t>
            </w:r>
            <w:r/>
          </w:p>
          <w:p>
            <w:pPr>
              <w:pStyle w:val="1004"/>
              <w:spacing w:before="59" w:line="520" w:lineRule="exact"/>
              <w:rPr>
                <w:lang w:eastAsia="zh-CN"/>
              </w:rPr>
            </w:pPr>
            <w:r>
              <w:rPr>
                <w:rFonts w:hint="eastAsia"/>
                <w:lang w:eastAsia="zh-CN"/>
              </w:rPr>
              <w:t xml:space="preserve">（2）抽样文书应当字迹工整、清晰，容易辨认，不得随意更改。</w:t>
            </w:r>
            <w:r/>
          </w:p>
          <w:p>
            <w:pPr>
              <w:pStyle w:val="1004"/>
              <w:ind w:right="90"/>
              <w:spacing w:before="52" w:line="520" w:lineRule="exact"/>
              <w:rPr>
                <w:lang w:eastAsia="zh-CN"/>
              </w:rPr>
            </w:pPr>
            <w:r>
              <w:rPr>
                <w:rFonts w:hint="eastAsia"/>
                <w:lang w:eastAsia="zh-CN"/>
              </w:rPr>
              <w:t xml:space="preserve">（3）抽样单填写完毕后，应当由抽样人员(含参与抽样的监管人员)和被抽样</w:t>
            </w:r>
            <w:r>
              <w:rPr>
                <w:rFonts w:hint="eastAsia"/>
                <w:spacing w:val="-1"/>
                <w:lang w:eastAsia="zh-CN"/>
              </w:rPr>
              <w:t xml:space="preserve">单位签字或盖章确认。</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（4）如需更改信息应当由被抽样单位确认，其中营业执照、经营许可证、生产</w:t>
            </w:r>
            <w:r>
              <w:rPr>
                <w:rFonts w:hint="eastAsia" w:ascii="仿宋" w:hAnsi="仿宋" w:eastAsia="仿宋" w:cs="仿宋"/>
                <w:spacing w:val="-5"/>
                <w:sz w:val="28"/>
                <w:szCs w:val="28"/>
              </w:rPr>
              <w:t xml:space="preserve">许可证等证照信息以及样品标称信息如需更改，由两名抽样人员签字或抽样单</w:t>
            </w:r>
            <w:r>
              <w:rPr>
                <w:rFonts w:hint="eastAsia" w:ascii="仿宋" w:hAnsi="仿宋" w:eastAsia="仿宋" w:cs="仿宋"/>
                <w:spacing w:val="-1"/>
                <w:sz w:val="28"/>
                <w:szCs w:val="28"/>
              </w:rPr>
              <w:t xml:space="preserve">位盖章确认即可。</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10</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现场信</w:t>
            </w:r>
            <w:r>
              <w:rPr>
                <w:rFonts w:hint="eastAsia" w:ascii="仿宋" w:hAnsi="仿宋" w:eastAsia="仿宋" w:cs="仿宋"/>
                <w:spacing w:val="2"/>
                <w:sz w:val="28"/>
                <w:szCs w:val="28"/>
              </w:rPr>
              <w:t xml:space="preserve">息采集</w:t>
            </w:r>
            <w:r/>
          </w:p>
        </w:tc>
        <w:tc>
          <w:tcPr>
            <w:tcW w:w="6152" w:type="dxa"/>
            <w:vAlign w:val="center"/>
            <w:textDirection w:val="lrTb"/>
            <w:noWrap w:val="false"/>
          </w:tcPr>
          <w:p>
            <w:pPr>
              <w:pStyle w:val="1004"/>
              <w:spacing w:before="82" w:line="520" w:lineRule="exact"/>
              <w:rPr>
                <w:lang w:eastAsia="zh-CN"/>
              </w:rPr>
            </w:pPr>
            <w:r>
              <w:rPr>
                <w:rFonts w:hint="eastAsia"/>
                <w:spacing w:val="-4"/>
                <w:lang w:eastAsia="zh-CN"/>
              </w:rPr>
              <w:t xml:space="preserve">（1）抽样人员应当通过拍照等方式对抽样场所、证照信息、贮存环境、样品信</w:t>
            </w:r>
            <w:r>
              <w:rPr>
                <w:rFonts w:hint="eastAsia"/>
                <w:spacing w:val="-1"/>
                <w:lang w:eastAsia="zh-CN"/>
              </w:rPr>
              <w:t xml:space="preserve">息、农产品票证(如有)、防护措施等进行现场信息采集。</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（2）信息采集的设备，包括执法记录仪、相机等类似设备应能满足项目需求，</w:t>
            </w:r>
            <w:r>
              <w:rPr>
                <w:rFonts w:hint="eastAsia" w:ascii="仿宋" w:hAnsi="仿宋" w:eastAsia="仿宋" w:cs="仿宋"/>
                <w:spacing w:val="-3"/>
                <w:sz w:val="28"/>
                <w:szCs w:val="28"/>
              </w:rPr>
              <w:t xml:space="preserve">完整记录抽样现场过程(视频、音频、清晰照片)。</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11</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12"/>
                <w:sz w:val="28"/>
                <w:szCs w:val="28"/>
              </w:rPr>
              <w:t xml:space="preserve">费用</w:t>
            </w:r>
            <w:r>
              <w:rPr>
                <w:rFonts w:hint="eastAsia" w:ascii="仿宋" w:hAnsi="仿宋" w:eastAsia="仿宋" w:cs="仿宋"/>
                <w:spacing w:val="-3"/>
                <w:sz w:val="28"/>
                <w:szCs w:val="28"/>
              </w:rPr>
              <w:t xml:space="preserve">支付</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抽样人员应当向被抽样单位支付样品购置费并索取</w:t>
            </w:r>
            <w:r>
              <w:rPr>
                <w:rFonts w:hint="eastAsia" w:ascii="仿宋" w:hAnsi="仿宋" w:eastAsia="仿宋" w:cs="仿宋"/>
                <w:spacing w:val="-1"/>
                <w:sz w:val="28"/>
                <w:szCs w:val="28"/>
              </w:rPr>
              <w:t xml:space="preserve">发票(或相关购物凭证)及</w:t>
            </w:r>
            <w:r>
              <w:rPr>
                <w:rFonts w:hint="eastAsia" w:ascii="仿宋" w:hAnsi="仿宋" w:eastAsia="仿宋" w:cs="仿宋"/>
                <w:spacing w:val="-4"/>
                <w:sz w:val="28"/>
                <w:szCs w:val="28"/>
              </w:rPr>
              <w:t xml:space="preserve">所购样品明细，可现场支付费用或先出具《</w:t>
            </w:r>
            <w:r>
              <w:rPr>
                <w:rFonts w:hint="eastAsia" w:ascii="仿宋" w:hAnsi="仿宋" w:eastAsia="仿宋" w:cs="仿宋"/>
                <w:spacing w:val="-5"/>
                <w:sz w:val="28"/>
                <w:szCs w:val="28"/>
              </w:rPr>
              <w:t xml:space="preserve">食品安全抽样检验样品购置费用告</w:t>
            </w:r>
            <w:r>
              <w:rPr>
                <w:rFonts w:hint="eastAsia" w:ascii="仿宋" w:hAnsi="仿宋" w:eastAsia="仿宋" w:cs="仿宋"/>
                <w:spacing w:val="-1"/>
                <w:sz w:val="28"/>
                <w:szCs w:val="28"/>
              </w:rPr>
              <w:t xml:space="preserve">知书》随后支付费用。</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12</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6"/>
                <w:sz w:val="28"/>
                <w:szCs w:val="28"/>
              </w:rPr>
              <w:t xml:space="preserve">文书</w:t>
            </w:r>
            <w:r>
              <w:rPr>
                <w:rFonts w:hint="eastAsia" w:ascii="仿宋" w:hAnsi="仿宋" w:eastAsia="仿宋" w:cs="仿宋"/>
                <w:spacing w:val="4"/>
                <w:sz w:val="28"/>
                <w:szCs w:val="28"/>
              </w:rPr>
              <w:t xml:space="preserve">交付</w:t>
            </w:r>
            <w:r/>
          </w:p>
        </w:tc>
        <w:tc>
          <w:tcPr>
            <w:tcW w:w="6152" w:type="dxa"/>
            <w:vAlign w:val="center"/>
            <w:textDirection w:val="lrTb"/>
            <w:noWrap w:val="false"/>
          </w:tcPr>
          <w:p>
            <w:pPr>
              <w:pStyle w:val="1004"/>
              <w:spacing w:before="62" w:line="520" w:lineRule="exact"/>
              <w:rPr>
                <w:lang w:eastAsia="zh-CN"/>
              </w:rPr>
            </w:pPr>
            <w:r>
              <w:rPr>
                <w:rFonts w:hint="eastAsia"/>
                <w:spacing w:val="-4"/>
                <w:lang w:eastAsia="zh-CN"/>
              </w:rPr>
              <w:t xml:space="preserve">（1）抽样人员应当将填写完整的《食品安全抽样检验告知书》《食品安全抽样</w:t>
            </w:r>
            <w:r>
              <w:rPr>
                <w:rFonts w:hint="eastAsia"/>
                <w:lang w:eastAsia="zh-CN"/>
              </w:rPr>
              <w:t xml:space="preserve">检验抽样单》《食品安全抽样检验样品购置费用告知书》(如有)和《食品安全抽样检验工作质量及工作纪律反馈单》交付被抽样单位。</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（2）应将被抽样单位在《食品安全抽样检验工作质</w:t>
            </w:r>
            <w:r>
              <w:rPr>
                <w:rFonts w:hint="eastAsia" w:ascii="仿宋" w:hAnsi="仿宋" w:eastAsia="仿宋" w:cs="仿宋"/>
                <w:spacing w:val="-4"/>
                <w:sz w:val="28"/>
                <w:szCs w:val="28"/>
              </w:rPr>
              <w:t xml:space="preserve">量及工作纪律反馈单》上填</w:t>
            </w:r>
            <w:r>
              <w:rPr>
                <w:rFonts w:hint="eastAsia" w:ascii="仿宋" w:hAnsi="仿宋" w:eastAsia="仿宋" w:cs="仿宋"/>
                <w:spacing w:val="-1"/>
                <w:sz w:val="28"/>
                <w:szCs w:val="28"/>
              </w:rPr>
              <w:t xml:space="preserve">写完整的回执单收回。</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13</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10"/>
                <w:sz w:val="28"/>
                <w:szCs w:val="28"/>
              </w:rPr>
              <w:t xml:space="preserve">样品</w:t>
            </w:r>
            <w:r>
              <w:rPr>
                <w:rFonts w:hint="eastAsia" w:ascii="仿宋" w:hAnsi="仿宋" w:eastAsia="仿宋" w:cs="仿宋"/>
                <w:spacing w:val="-3"/>
                <w:sz w:val="28"/>
                <w:szCs w:val="28"/>
              </w:rPr>
              <w:t xml:space="preserve">运输</w:t>
            </w:r>
            <w:r/>
          </w:p>
        </w:tc>
        <w:tc>
          <w:tcPr>
            <w:tcW w:w="6152" w:type="dxa"/>
            <w:vAlign w:val="center"/>
            <w:textDirection w:val="lrTb"/>
            <w:noWrap w:val="false"/>
          </w:tcPr>
          <w:p>
            <w:pPr>
              <w:pStyle w:val="1004"/>
              <w:spacing w:before="63" w:line="520" w:lineRule="exact"/>
              <w:rPr>
                <w:lang w:eastAsia="zh-CN"/>
              </w:rPr>
            </w:pPr>
            <w:r>
              <w:rPr>
                <w:rFonts w:hint="eastAsia"/>
                <w:spacing w:val="-3"/>
                <w:lang w:eastAsia="zh-CN"/>
              </w:rPr>
              <w:t xml:space="preserve">（1）抽取的样品应当由抽样人员携带或寄送至供应商</w:t>
            </w:r>
            <w:r>
              <w:rPr>
                <w:rFonts w:hint="eastAsia"/>
                <w:spacing w:val="-4"/>
                <w:lang w:eastAsia="zh-CN"/>
              </w:rPr>
              <w:t xml:space="preserve">，不得由被抽样单位自行</w:t>
            </w:r>
            <w:r>
              <w:rPr>
                <w:rFonts w:hint="eastAsia"/>
                <w:spacing w:val="-5"/>
                <w:lang w:eastAsia="zh-CN"/>
              </w:rPr>
              <w:t xml:space="preserve">寄送样品。原则上样品应当在抽样完成后五个工作日内移交。食品安全标准或其他相关规定对样品运输有特殊时限要求的，从其要求。因客观原因需延长送</w:t>
            </w:r>
            <w:r>
              <w:rPr>
                <w:rFonts w:hint="eastAsia"/>
                <w:lang w:eastAsia="zh-CN"/>
              </w:rPr>
              <w:t xml:space="preserve">样期限的，应当经采购人同意。</w:t>
            </w:r>
            <w:r/>
          </w:p>
          <w:p>
            <w:pPr>
              <w:pStyle w:val="1004"/>
              <w:spacing w:before="62" w:line="520" w:lineRule="exact"/>
              <w:rPr>
                <w:lang w:eastAsia="zh-CN"/>
              </w:rPr>
            </w:pPr>
            <w:r>
              <w:rPr>
                <w:rFonts w:hint="eastAsia"/>
                <w:lang w:eastAsia="zh-CN"/>
              </w:rPr>
              <w:t xml:space="preserve">（2）抽样人员应当根据样品特性和检验目的进行合理贮存、运</w:t>
            </w:r>
            <w:r>
              <w:rPr>
                <w:rFonts w:hint="eastAsia"/>
                <w:spacing w:val="-1"/>
                <w:lang w:eastAsia="zh-CN"/>
              </w:rPr>
              <w:t xml:space="preserve">输。</w:t>
            </w:r>
            <w:r/>
          </w:p>
          <w:p>
            <w:pPr>
              <w:pStyle w:val="1004"/>
              <w:ind w:right="2"/>
              <w:spacing w:before="51" w:line="520" w:lineRule="exact"/>
              <w:rPr>
                <w:lang w:eastAsia="zh-CN"/>
              </w:rPr>
            </w:pPr>
            <w:r>
              <w:rPr>
                <w:rFonts w:hint="eastAsia"/>
                <w:spacing w:val="-4"/>
                <w:lang w:eastAsia="zh-CN"/>
              </w:rPr>
              <w:t xml:space="preserve">（3）对于易碎，冷藏、冷冻或有其他特殊贮运条件等要求的样品，抽样人员应</w:t>
            </w:r>
            <w:r>
              <w:rPr>
                <w:rFonts w:hint="eastAsia"/>
                <w:lang w:eastAsia="zh-CN"/>
              </w:rPr>
              <w:t xml:space="preserve">当采取适当措施，保证样品运输过程符合标准或样品标示要求</w:t>
            </w:r>
            <w:r>
              <w:rPr>
                <w:rFonts w:hint="eastAsia"/>
                <w:spacing w:val="-1"/>
                <w:lang w:eastAsia="zh-CN"/>
              </w:rPr>
              <w:t xml:space="preserve">的运输条件。</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（4）用于样品运输的设备，如普通车辆、冷链运输</w:t>
            </w:r>
            <w:r>
              <w:rPr>
                <w:rFonts w:hint="eastAsia" w:ascii="仿宋" w:hAnsi="仿宋" w:eastAsia="仿宋" w:cs="仿宋"/>
                <w:spacing w:val="-4"/>
                <w:sz w:val="28"/>
                <w:szCs w:val="28"/>
              </w:rPr>
              <w:t xml:space="preserve">车辆、车载冰箱、保温箱等</w:t>
            </w:r>
            <w:r>
              <w:rPr>
                <w:rFonts w:hint="eastAsia" w:ascii="仿宋" w:hAnsi="仿宋" w:eastAsia="仿宋" w:cs="仿宋"/>
                <w:sz w:val="28"/>
                <w:szCs w:val="28"/>
              </w:rPr>
              <w:t xml:space="preserve">类似设备，其设备类型、运载能力和数量应能</w:t>
            </w:r>
            <w:r>
              <w:rPr>
                <w:rFonts w:hint="eastAsia" w:ascii="仿宋" w:hAnsi="仿宋" w:eastAsia="仿宋" w:cs="仿宋"/>
                <w:spacing w:val="-1"/>
                <w:sz w:val="28"/>
                <w:szCs w:val="28"/>
              </w:rPr>
              <w:t xml:space="preserve">满足项目需求。</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14</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特殊情</w:t>
            </w:r>
            <w:r>
              <w:rPr>
                <w:rFonts w:hint="eastAsia" w:ascii="仿宋" w:hAnsi="仿宋" w:eastAsia="仿宋" w:cs="仿宋"/>
                <w:spacing w:val="-4"/>
                <w:sz w:val="28"/>
                <w:szCs w:val="28"/>
              </w:rPr>
              <w:t xml:space="preserve">形处理</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4"/>
                <w:sz w:val="28"/>
                <w:szCs w:val="28"/>
              </w:rPr>
              <w:t xml:space="preserve">抽样人员应当按照食品安全抽样检验相关工作</w:t>
            </w:r>
            <w:r>
              <w:rPr>
                <w:rFonts w:hint="eastAsia" w:ascii="仿宋" w:hAnsi="仿宋" w:eastAsia="仿宋" w:cs="仿宋"/>
                <w:spacing w:val="-5"/>
                <w:sz w:val="28"/>
                <w:szCs w:val="28"/>
              </w:rPr>
              <w:t xml:space="preserve">规范，对拒绝抽样、不予抽样、</w:t>
            </w:r>
            <w:r>
              <w:rPr>
                <w:rFonts w:hint="eastAsia" w:ascii="仿宋" w:hAnsi="仿宋" w:eastAsia="仿宋" w:cs="仿宋"/>
                <w:spacing w:val="-4"/>
                <w:sz w:val="28"/>
                <w:szCs w:val="28"/>
              </w:rPr>
              <w:t xml:space="preserve">特殊情况等情形及时处置或报告。</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15</w:t>
            </w:r>
            <w:r/>
          </w:p>
        </w:tc>
        <w:tc>
          <w:tcPr>
            <w:tcW w:w="838" w:type="dxa"/>
            <w:vAlign w:val="center"/>
            <w:vMerge w:val="restart"/>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5"/>
                <w:sz w:val="28"/>
                <w:szCs w:val="28"/>
              </w:rPr>
              <w:t xml:space="preserve">网络抽</w:t>
            </w:r>
            <w:r>
              <w:rPr>
                <w:rFonts w:hint="eastAsia" w:ascii="仿宋" w:hAnsi="仿宋" w:eastAsia="仿宋" w:cs="仿宋"/>
                <w:sz w:val="28"/>
                <w:szCs w:val="28"/>
              </w:rPr>
              <w:t xml:space="preserve">样</w:t>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7"/>
                <w:sz w:val="28"/>
                <w:szCs w:val="28"/>
              </w:rPr>
              <w:t xml:space="preserve">信息</w:t>
            </w:r>
            <w:r>
              <w:rPr>
                <w:rFonts w:hint="eastAsia" w:ascii="仿宋" w:hAnsi="仿宋" w:eastAsia="仿宋" w:cs="仿宋"/>
                <w:spacing w:val="5"/>
                <w:sz w:val="28"/>
                <w:szCs w:val="28"/>
              </w:rPr>
              <w:t xml:space="preserve">核查</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1"/>
                <w:sz w:val="28"/>
                <w:szCs w:val="28"/>
              </w:rPr>
              <w:t xml:space="preserve">抽样人员应当确认网络食品交易经营者或食品生产企业(含委托加工</w:t>
            </w:r>
            <w:r>
              <w:rPr>
                <w:rFonts w:hint="eastAsia" w:ascii="仿宋" w:hAnsi="仿宋" w:eastAsia="仿宋" w:cs="仿宋"/>
                <w:spacing w:val="-2"/>
                <w:sz w:val="28"/>
                <w:szCs w:val="28"/>
              </w:rPr>
              <w:t xml:space="preserve">方、受委</w:t>
            </w:r>
            <w:r>
              <w:rPr>
                <w:rFonts w:hint="eastAsia" w:ascii="仿宋" w:hAnsi="仿宋" w:eastAsia="仿宋" w:cs="仿宋"/>
                <w:spacing w:val="-1"/>
                <w:sz w:val="28"/>
                <w:szCs w:val="28"/>
              </w:rPr>
              <w:t xml:space="preserve">托加工方)中至少有一方处于采购人监管辖区</w:t>
            </w:r>
            <w:r>
              <w:rPr>
                <w:rFonts w:hint="eastAsia" w:ascii="仿宋" w:hAnsi="仿宋" w:eastAsia="仿宋" w:cs="仿宋"/>
                <w:spacing w:val="-2"/>
                <w:sz w:val="28"/>
                <w:szCs w:val="28"/>
              </w:rPr>
              <w:t xml:space="preserve">内，同时核查营业执照、许可证</w:t>
            </w:r>
            <w:r>
              <w:rPr>
                <w:rFonts w:hint="eastAsia" w:ascii="仿宋" w:hAnsi="仿宋" w:eastAsia="仿宋" w:cs="仿宋"/>
                <w:spacing w:val="2"/>
                <w:sz w:val="28"/>
                <w:szCs w:val="28"/>
              </w:rPr>
              <w:t xml:space="preserve">等相关证件。</w:t>
            </w:r>
            <w:r/>
          </w:p>
        </w:tc>
      </w:tr>
      <w:tr>
        <w:trPr/>
        <w:tc>
          <w:tcPr>
            <w:shd w:val="clear" w:color="auto" w:fill="auto"/>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16</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10"/>
                <w:sz w:val="28"/>
                <w:szCs w:val="28"/>
              </w:rPr>
              <w:t xml:space="preserve">样品</w:t>
            </w:r>
            <w:r>
              <w:rPr>
                <w:rFonts w:hint="eastAsia" w:ascii="仿宋" w:hAnsi="仿宋" w:eastAsia="仿宋" w:cs="仿宋"/>
                <w:spacing w:val="-2"/>
                <w:sz w:val="28"/>
                <w:szCs w:val="28"/>
              </w:rPr>
              <w:t xml:space="preserve">购买</w:t>
            </w:r>
            <w:r/>
          </w:p>
        </w:tc>
        <w:tc>
          <w:tcPr>
            <w:tcW w:w="6152" w:type="dxa"/>
            <w:vAlign w:val="center"/>
            <w:textDirection w:val="lrTb"/>
            <w:noWrap w:val="false"/>
          </w:tcPr>
          <w:p>
            <w:pPr>
              <w:pStyle w:val="1004"/>
              <w:ind w:left="122" w:hanging="10"/>
              <w:spacing w:before="267" w:line="520" w:lineRule="exact"/>
              <w:rPr>
                <w:color w:val="000000" w:themeColor="text1"/>
                <w:lang w:eastAsia="zh-CN"/>
                <w14:textFill>
                  <w14:solidFill>
                    <w14:schemeClr w14:val="tx1"/>
                  </w14:solidFill>
                </w14:textFill>
              </w:rPr>
            </w:pPr>
            <w:r>
              <w:rPr>
                <w:rFonts w:hint="eastAsia"/>
                <w:spacing w:val="-4"/>
                <w:lang w:eastAsia="zh-CN"/>
              </w:rPr>
              <w:t xml:space="preserve">抽样人员使用已备案的账户登录网络交易平台，检索平台内的</w:t>
            </w:r>
            <w:r>
              <w:rPr>
                <w:rFonts w:hint="eastAsia"/>
                <w:spacing w:val="-5"/>
                <w:lang w:eastAsia="zh-CN"/>
              </w:rPr>
              <w:t xml:space="preserve">拟抽检食品，以</w:t>
            </w:r>
            <w:r>
              <w:rPr>
                <w:rFonts w:hint="eastAsia"/>
                <w:spacing w:val="-1"/>
                <w:lang w:eastAsia="zh-CN"/>
              </w:rPr>
              <w:t xml:space="preserve">消费者身份购买样品，使用已备案的付款账户向被</w:t>
            </w:r>
            <w:r>
              <w:rPr>
                <w:rFonts w:hint="eastAsia"/>
                <w:spacing w:val="-2"/>
                <w:lang w:eastAsia="zh-CN"/>
              </w:rPr>
              <w:t xml:space="preserve">抽样单位支付费用(含样品</w:t>
            </w:r>
            <w:r>
              <w:rPr>
                <w:rFonts w:hint="eastAsia"/>
                <w:lang w:eastAsia="zh-CN"/>
              </w:rPr>
              <w:t xml:space="preserve">费、打包费、运输费等)，索要支付凭证(发票或收据)。被抽样单位无</w:t>
            </w:r>
            <w:r>
              <w:rPr>
                <w:rFonts w:hint="eastAsia"/>
                <w:spacing w:val="-1"/>
                <w:lang w:eastAsia="zh-CN"/>
              </w:rPr>
              <w:t xml:space="preserve">法提供</w:t>
            </w:r>
            <w:r>
              <w:rPr>
                <w:rFonts w:hint="eastAsia"/>
                <w:lang w:eastAsia="zh-CN"/>
              </w:rPr>
              <w:t xml:space="preserve">发票或收据的，网络支付截图和订单明细可作</w:t>
            </w:r>
            <w:r>
              <w:rPr>
                <w:rFonts w:hint="eastAsia"/>
                <w:spacing w:val="-1"/>
                <w:lang w:eastAsia="zh-CN"/>
              </w:rPr>
              <w:t xml:space="preserve">为购样凭证。</w:t>
            </w:r>
            <w:r/>
          </w:p>
        </w:tc>
      </w:tr>
      <w:tr>
        <w:trPr/>
        <w:tc>
          <w:tcPr>
            <w:shd w:val="clear" w:color="auto" w:fill="auto"/>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17</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购买过</w:t>
            </w:r>
            <w:r>
              <w:rPr>
                <w:rFonts w:hint="eastAsia" w:ascii="仿宋" w:hAnsi="仿宋" w:eastAsia="仿宋" w:cs="仿宋"/>
                <w:spacing w:val="4"/>
                <w:sz w:val="28"/>
                <w:szCs w:val="28"/>
              </w:rPr>
              <w:t xml:space="preserve">程的信</w:t>
            </w:r>
            <w:r>
              <w:rPr>
                <w:rFonts w:hint="eastAsia" w:ascii="仿宋" w:hAnsi="仿宋" w:eastAsia="仿宋" w:cs="仿宋"/>
                <w:spacing w:val="2"/>
                <w:sz w:val="28"/>
                <w:szCs w:val="28"/>
              </w:rPr>
              <w:t xml:space="preserve">息采集</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5"/>
                <w:sz w:val="28"/>
                <w:szCs w:val="28"/>
              </w:rPr>
              <w:t xml:space="preserve">购买样品过程中应当通过截图、拍照或者录像等方式采集样品展示页信息、网</w:t>
            </w:r>
            <w:r>
              <w:rPr>
                <w:rFonts w:hint="eastAsia" w:ascii="仿宋" w:hAnsi="仿宋" w:eastAsia="仿宋" w:cs="仿宋"/>
                <w:spacing w:val="-1"/>
                <w:sz w:val="28"/>
                <w:szCs w:val="28"/>
              </w:rPr>
              <w:t xml:space="preserve">页上被抽样单位的证照、支付记录、成功下单后的订单信息等。</w:t>
            </w:r>
            <w:r/>
          </w:p>
        </w:tc>
      </w:tr>
      <w:tr>
        <w:trPr/>
        <w:tc>
          <w:tcPr>
            <w:shd w:val="clear" w:color="auto" w:fill="auto"/>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18</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pStyle w:val="1004"/>
              <w:ind w:left="41"/>
              <w:jc w:val="center"/>
              <w:spacing w:before="211" w:line="520" w:lineRule="exact"/>
              <w:rPr>
                <w:color w:val="000000" w:themeColor="text1"/>
                <w:lang w:eastAsia="zh-CN"/>
                <w14:textFill>
                  <w14:solidFill>
                    <w14:schemeClr w14:val="tx1"/>
                  </w14:solidFill>
                </w14:textFill>
              </w:rPr>
            </w:pPr>
            <w:r>
              <w:rPr>
                <w:rFonts w:hint="eastAsia"/>
                <w:spacing w:val="-2"/>
                <w:lang w:eastAsia="zh-CN"/>
              </w:rPr>
              <w:t xml:space="preserve">拆包、查验及封样过程</w:t>
            </w:r>
            <w:r>
              <w:rPr>
                <w:rFonts w:hint="eastAsia"/>
                <w:spacing w:val="5"/>
                <w:lang w:eastAsia="zh-CN"/>
              </w:rPr>
              <w:t xml:space="preserve">的信息</w:t>
            </w:r>
            <w:r>
              <w:rPr>
                <w:rFonts w:hint="eastAsia"/>
                <w:spacing w:val="-2"/>
                <w:lang w:eastAsia="zh-CN"/>
              </w:rPr>
              <w:t xml:space="preserve">采集</w:t>
            </w:r>
            <w:r/>
          </w:p>
        </w:tc>
        <w:tc>
          <w:tcPr>
            <w:tcW w:w="6152" w:type="dxa"/>
            <w:vAlign w:val="center"/>
            <w:textDirection w:val="lrTb"/>
            <w:noWrap w:val="false"/>
          </w:tcPr>
          <w:p>
            <w:pPr>
              <w:pStyle w:val="1004"/>
              <w:spacing w:before="60" w:line="520" w:lineRule="exact"/>
              <w:rPr>
                <w:lang w:eastAsia="zh-CN"/>
              </w:rPr>
            </w:pPr>
            <w:r>
              <w:rPr>
                <w:rFonts w:hint="eastAsia"/>
                <w:spacing w:val="-4"/>
                <w:lang w:eastAsia="zh-CN"/>
              </w:rPr>
              <w:t xml:space="preserve">（1）收到物流包裹后，由不少于两名抽样人员共同对物流单据记载的订单信息</w:t>
            </w:r>
            <w:r>
              <w:rPr>
                <w:rFonts w:hint="eastAsia"/>
                <w:lang w:eastAsia="zh-CN"/>
              </w:rPr>
              <w:t xml:space="preserve">进行核对，确认无误后拆包、查验，对检验样品和</w:t>
            </w:r>
            <w:r>
              <w:rPr>
                <w:rFonts w:hint="eastAsia"/>
                <w:spacing w:val="-1"/>
                <w:lang w:eastAsia="zh-CN"/>
              </w:rPr>
              <w:t xml:space="preserve">复检备份样品分别封样。</w:t>
            </w:r>
            <w:r/>
          </w:p>
          <w:p>
            <w:pPr>
              <w:pStyle w:val="1004"/>
              <w:ind w:right="1"/>
              <w:spacing w:before="50" w:line="520" w:lineRule="exact"/>
              <w:rPr>
                <w:lang w:eastAsia="zh-CN"/>
              </w:rPr>
            </w:pPr>
            <w:r>
              <w:rPr>
                <w:rFonts w:hint="eastAsia"/>
                <w:spacing w:val="-4"/>
                <w:lang w:eastAsia="zh-CN"/>
              </w:rPr>
              <w:t xml:space="preserve">（2）拆包、查验、封样过程应当拍照及录像，留存足以证明样品来源的关键影</w:t>
            </w:r>
            <w:r>
              <w:rPr>
                <w:rFonts w:hint="eastAsia"/>
                <w:spacing w:val="-1"/>
                <w:lang w:eastAsia="zh-CN"/>
              </w:rPr>
              <w:t xml:space="preserve">像资料。</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9"/>
                <w:sz w:val="28"/>
                <w:szCs w:val="28"/>
              </w:rPr>
              <w:t xml:space="preserve">（3）采集的信息应当包括包裹外包装及物流单据、拆包</w:t>
            </w:r>
            <w:r>
              <w:rPr>
                <w:rFonts w:hint="eastAsia" w:ascii="仿宋" w:hAnsi="仿宋" w:eastAsia="仿宋" w:cs="仿宋"/>
                <w:spacing w:val="-10"/>
                <w:sz w:val="28"/>
                <w:szCs w:val="28"/>
              </w:rPr>
              <w:t xml:space="preserve">后样品状态、储存状态、</w:t>
            </w:r>
            <w:r>
              <w:rPr>
                <w:rFonts w:hint="eastAsia" w:ascii="仿宋" w:hAnsi="仿宋" w:eastAsia="仿宋" w:cs="仿宋"/>
                <w:spacing w:val="-3"/>
                <w:sz w:val="28"/>
                <w:szCs w:val="28"/>
              </w:rPr>
              <w:t xml:space="preserve">样品外观等。</w:t>
            </w:r>
            <w:r/>
          </w:p>
        </w:tc>
      </w:tr>
      <w:tr>
        <w:trPr/>
        <w:tc>
          <w:tcPr>
            <w:shd w:val="clear" w:color="auto" w:fill="auto"/>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19</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pStyle w:val="1004"/>
              <w:jc w:val="center"/>
              <w:spacing w:before="202" w:line="520" w:lineRule="exact"/>
              <w:rPr>
                <w:spacing w:val="-2"/>
              </w:rPr>
            </w:pPr>
            <w:r>
              <w:rPr>
                <w:rFonts w:hint="eastAsia"/>
                <w:spacing w:val="-3"/>
              </w:rPr>
              <w:t xml:space="preserve">文书填</w:t>
            </w:r>
            <w:r>
              <w:rPr>
                <w:rFonts w:hint="eastAsia"/>
                <w:spacing w:val="2"/>
              </w:rPr>
              <w:t xml:space="preserve">写及交</w:t>
            </w:r>
            <w:r>
              <w:rPr>
                <w:rFonts w:hint="eastAsia"/>
              </w:rPr>
              <w:t xml:space="preserve">付</w:t>
            </w:r>
            <w:r/>
          </w:p>
        </w:tc>
        <w:tc>
          <w:tcPr>
            <w:tcW w:w="6152" w:type="dxa"/>
            <w:vAlign w:val="center"/>
            <w:textDirection w:val="lrTb"/>
            <w:noWrap w:val="false"/>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5"/>
                <w:sz w:val="28"/>
                <w:szCs w:val="28"/>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仿宋" w:hAnsi="仿宋" w:eastAsia="仿宋" w:cs="仿宋"/>
                <w:spacing w:val="-2"/>
                <w:sz w:val="28"/>
                <w:szCs w:val="28"/>
              </w:rPr>
              <w:t xml:space="preserve">章确认。</w:t>
            </w:r>
            <w:r/>
          </w:p>
        </w:tc>
      </w:tr>
      <w:tr>
        <w:trPr/>
        <w:tc>
          <w:tcPr>
            <w:tcW w:w="84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20</w:t>
            </w:r>
            <w:r/>
          </w:p>
        </w:tc>
        <w:tc>
          <w:tcPr>
            <w:tcW w:w="838" w:type="dxa"/>
            <w:vAlign w:val="center"/>
            <w:vMerge w:val="continue"/>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112" w:type="dxa"/>
            <w:vAlign w:val="center"/>
            <w:textDirection w:val="lrTb"/>
            <w:noWrap w:val="false"/>
          </w:tcPr>
          <w:p>
            <w:pPr>
              <w:jc w:val="center"/>
              <w:spacing w:line="520" w:lineRule="exact"/>
              <w:rPr>
                <w:rFonts w:ascii="仿宋" w:hAnsi="仿宋" w:eastAsia="仿宋" w:cs="仿宋"/>
                <w:spacing w:val="-2"/>
                <w:sz w:val="28"/>
                <w:szCs w:val="28"/>
              </w:rPr>
            </w:pPr>
            <w:r>
              <w:rPr>
                <w:rFonts w:hint="eastAsia" w:ascii="仿宋" w:hAnsi="仿宋" w:eastAsia="仿宋" w:cs="仿宋"/>
                <w:spacing w:val="-3"/>
                <w:sz w:val="28"/>
                <w:szCs w:val="28"/>
              </w:rPr>
              <w:t xml:space="preserve">特殊情</w:t>
            </w:r>
            <w:r>
              <w:rPr>
                <w:rFonts w:hint="eastAsia" w:ascii="仿宋" w:hAnsi="仿宋" w:eastAsia="仿宋" w:cs="仿宋"/>
                <w:spacing w:val="-4"/>
                <w:sz w:val="28"/>
                <w:szCs w:val="28"/>
              </w:rPr>
              <w:t xml:space="preserve">况处理</w:t>
            </w:r>
            <w:r/>
          </w:p>
        </w:tc>
        <w:tc>
          <w:tcPr>
            <w:tcW w:w="6152" w:type="dxa"/>
            <w:vAlign w:val="center"/>
            <w:textDirection w:val="lrTb"/>
            <w:noWrap w:val="false"/>
          </w:tcPr>
          <w:p>
            <w:pPr>
              <w:pStyle w:val="1004"/>
              <w:spacing w:before="65" w:line="520" w:lineRule="exact"/>
              <w:rPr>
                <w:lang w:eastAsia="zh-CN"/>
              </w:rPr>
            </w:pPr>
            <w:r>
              <w:rPr>
                <w:rFonts w:hint="eastAsia"/>
                <w:spacing w:val="-4"/>
                <w:lang w:eastAsia="zh-CN"/>
              </w:rPr>
              <w:t xml:space="preserve">（1）对于收到的食品为不同生产批次的，选取其中满足检验及复检要求的某一</w:t>
            </w:r>
            <w:r>
              <w:rPr>
                <w:rFonts w:hint="eastAsia"/>
                <w:spacing w:val="-5"/>
                <w:lang w:eastAsia="zh-CN"/>
              </w:rPr>
              <w:t xml:space="preserve">批次食品为抽检样品，其余不同批次食品应当单独封样，同复检备份样品一并</w:t>
            </w:r>
            <w:r>
              <w:rPr>
                <w:rFonts w:hint="eastAsia"/>
                <w:lang w:eastAsia="zh-CN"/>
              </w:rPr>
              <w:t xml:space="preserve">管理，并在抽样单备注栏说明。</w:t>
            </w:r>
            <w:r/>
          </w:p>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pacing w:val="-3"/>
                <w:sz w:val="28"/>
                <w:szCs w:val="28"/>
              </w:rPr>
              <w:t xml:space="preserve">（2）若无任何一批次满足检验及复检要求的，抽</w:t>
            </w:r>
            <w:r>
              <w:rPr>
                <w:rFonts w:hint="eastAsia" w:ascii="仿宋" w:hAnsi="仿宋" w:eastAsia="仿宋" w:cs="仿宋"/>
                <w:spacing w:val="-4"/>
                <w:sz w:val="28"/>
                <w:szCs w:val="28"/>
              </w:rPr>
              <w:t xml:space="preserve">样单位可向采购人申请调整检</w:t>
            </w:r>
            <w:r>
              <w:rPr>
                <w:rFonts w:hint="eastAsia" w:ascii="仿宋" w:hAnsi="仿宋" w:eastAsia="仿宋" w:cs="仿宋"/>
                <w:spacing w:val="-1"/>
                <w:sz w:val="28"/>
                <w:szCs w:val="28"/>
              </w:rPr>
              <w:t xml:space="preserve">验项目等，经同意后可对某一批次样品进行检验。</w:t>
            </w:r>
            <w:r/>
          </w:p>
        </w:tc>
      </w:tr>
    </w:tbl>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3.2.2检验环节</w:t>
      </w:r>
      <w:r/>
    </w:p>
    <w:p>
      <w:pPr>
        <w:ind w:firstLine="560"/>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检验环节主要技术内容和标准</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375"/>
        <w:gridCol w:w="6579"/>
      </w:tblGrid>
      <w:tr>
        <w:trPr/>
        <w:tc>
          <w:tcPr>
            <w:tcW w:w="992" w:type="dxa"/>
            <w:vAlign w:val="center"/>
            <w:textDirection w:val="lrTb"/>
            <w:noWrap w:val="false"/>
          </w:tcPr>
          <w:p>
            <w:pPr>
              <w:jc w:val="center"/>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序号</w:t>
            </w:r>
            <w:r/>
          </w:p>
        </w:tc>
        <w:tc>
          <w:tcPr>
            <w:tcW w:w="1375" w:type="dxa"/>
            <w:vAlign w:val="center"/>
            <w:textDirection w:val="lrTb"/>
            <w:noWrap w:val="false"/>
          </w:tcPr>
          <w:p>
            <w:pPr>
              <w:jc w:val="center"/>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服务名称</w:t>
            </w:r>
            <w:r/>
          </w:p>
        </w:tc>
        <w:tc>
          <w:tcPr>
            <w:tcW w:w="6579" w:type="dxa"/>
            <w:vAlign w:val="center"/>
            <w:textDirection w:val="lrTb"/>
            <w:noWrap w:val="false"/>
          </w:tcPr>
          <w:p>
            <w:pPr>
              <w:jc w:val="center"/>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服务内容和标准</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供应商确定</w:t>
            </w:r>
            <w:r/>
          </w:p>
        </w:tc>
        <w:tc>
          <w:tcPr>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（1）采购人根据政府采购、食品安全等法律法规要求确定供应商。</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（2）未经采购人同意，供应商不得分包或者转包检验任务。</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检验人员管理</w:t>
            </w:r>
            <w:r/>
          </w:p>
        </w:tc>
        <w:tc>
          <w:tcPr>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（1）食品检验人员数量、专业领域、工作年限等要求与服务需求相匹配。</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（2）建立检验人员持证上岗制度，加强食品安全法律法规、标准规范、质量控制要求、实验室安全与防护知识等方面的培训考核，确保检验人员能力持续满足承检工作需求。</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样品接收与保存</w:t>
            </w:r>
            <w:r/>
          </w:p>
        </w:tc>
        <w:tc>
          <w:tcPr>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（2）对符合要求的样品，供应商应当在抽样后五个工作日内完成样品接收工作，将检验样品和复检备份样品分别加贴相应标识后，按照要求入库存放。</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（4）抽样检验的样品由供应商保存。供应商应当建立样品保管制度，严禁样品被随意调换、拆封。对于复检备份样品的调取或使用，应当经相关负责人签字确认后方可进行。</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（5）样品储存场所容量、环境、温度控制等与服务需求相匹配。</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检验过程</w:t>
            </w:r>
            <w:r/>
          </w:p>
        </w:tc>
        <w:tc>
          <w:tcPr>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（1）监督抽检应当按照食品安全标准、注册或者备案的特殊食品产品技术要求以及国家有关规定确定的检验项目和检验方法进行。</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（2）风险监测工作中，在没有前款规定的检验方法的情况下，可以采用其他检验方法。</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（3）在不影响样品检验结果的前提下，供应商应当对检验样品采取相应的措施(如分装或者重新包装编号)，以保证不会发生人为原因导致不公正的情况。</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（4）供应商应当按照标准或相关规定制备样品，必要时制定作业指导书，认真记录制样过程关键信息。</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（5）供应商应当建立检验结果复验程序(微生物、螨、寄生虫项目除外)，在检验结果不合格或存疑等情况时，应当对同批次样品进行再次检验并保存原始记录，确保数据准确可靠。</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（6）微生物项目不合格的，应当由微生物检验领域关键技术人员(与样品检验人员非同一人)对检验过程中影响结果的关键因素进行复核。</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（7）拟用于开展食品检验工作的实验场所面积、环境、布局和组成部分等与服务需求相匹配。</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（8）检验设备的仪器型号、等级、精密度、运行状况和数量应能满足项目需求。</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检验记录</w:t>
            </w:r>
            <w:r/>
          </w:p>
        </w:tc>
        <w:tc>
          <w:tcPr>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（1）检验原始记录必须如实填写，保证真实、准确、完整、清晰、可溯源，不得随意更改。</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（2）确有必要更改的，更改处应当经检验人员签字或盖章确认，采用电子化原始记录的，应当保留更改痕迹。</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结果质量控制</w:t>
            </w:r>
            <w:r/>
          </w:p>
        </w:tc>
        <w:tc>
          <w:tcPr>
            <w:shd w:val="clear" w:color="auto" w:fill="auto"/>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供应商应当选取加标回收、人员比对、设备比对或实验室间比对等质控方式确保数据的准确性。</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检验报告</w:t>
            </w:r>
            <w:r/>
          </w:p>
        </w:tc>
        <w:tc>
          <w:tcPr>
            <w:shd w:val="clear" w:color="auto" w:fill="auto"/>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（1）供应商应当按规定格式出具检验报告，检验报告应当内容真实完整、数据准确。</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（2）供应商应当自收到样品之日起二十个工作日内出具检验报告。采购人与供应商另有约定的，从其约定。</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检验过程特殊情况</w:t>
            </w:r>
            <w:r/>
          </w:p>
        </w:tc>
        <w:tc>
          <w:tcPr>
            <w:shd w:val="clear" w:color="auto" w:fill="auto"/>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检验过程中遇有样品失效或者其他情况致使检验无法进行的，供应商必须如实记录有关情况，提供充分的证明材料，并将有关情况报告采购人。</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风险信息限时报送</w:t>
            </w:r>
            <w:r/>
          </w:p>
        </w:tc>
        <w:tc>
          <w:tcPr>
            <w:shd w:val="clear" w:color="auto" w:fill="auto"/>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10</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合格样品、未发现问题样品检验报告的报送</w:t>
            </w:r>
            <w:r/>
          </w:p>
        </w:tc>
        <w:tc>
          <w:tcPr>
            <w:shd w:val="clear" w:color="auto" w:fill="auto"/>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供应商应当在检验结论作出后七个工作日内将检验结论报送采购人。</w:t>
            </w:r>
            <w:r/>
          </w:p>
        </w:tc>
      </w:tr>
      <w:tr>
        <w:trPr/>
        <w:tc>
          <w:tcPr>
            <w:tcW w:w="992"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11</w:t>
            </w:r>
            <w:r/>
          </w:p>
        </w:tc>
        <w:tc>
          <w:tcPr>
            <w:tcW w:w="137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不合格样品、问题样品检验报告的报送</w:t>
            </w:r>
            <w:r/>
          </w:p>
        </w:tc>
        <w:tc>
          <w:tcPr>
            <w:shd w:val="clear" w:color="auto" w:fill="auto"/>
            <w:tcW w:w="6579" w:type="dxa"/>
            <w:vAlign w:val="center"/>
            <w:textDirection w:val="lrTb"/>
            <w:noWrap w:val="false"/>
          </w:tcPr>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3.2.3数据汇总、分析报告与复检环节</w:t>
      </w:r>
      <w:r/>
    </w:p>
    <w:p>
      <w:pPr>
        <w:ind w:firstLine="560"/>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数据处理上报、分析报告与复检环节主要技术内容和标准</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125"/>
        <w:gridCol w:w="900"/>
        <w:gridCol w:w="5929"/>
      </w:tblGrid>
      <w:tr>
        <w:trPr/>
        <w:tc>
          <w:tcPr>
            <w:tcW w:w="992" w:type="dxa"/>
            <w:vAlign w:val="center"/>
            <w:textDirection w:val="lrTb"/>
            <w:noWrap w:val="false"/>
          </w:tcPr>
          <w:p>
            <w:pPr>
              <w:jc w:val="center"/>
              <w:spacing w:line="520" w:lineRule="exact"/>
              <w:rPr>
                <w:rFonts w:ascii="仿宋" w:hAnsi="仿宋" w:eastAsia="仿宋" w:cs="仿宋"/>
                <w:b/>
                <w:bCs/>
                <w:sz w:val="28"/>
                <w:szCs w:val="28"/>
              </w:rPr>
            </w:pPr>
            <w:r>
              <w:rPr>
                <w:rFonts w:hint="eastAsia" w:ascii="仿宋" w:hAnsi="仿宋" w:eastAsia="仿宋" w:cs="仿宋"/>
                <w:b/>
                <w:bCs/>
                <w:sz w:val="28"/>
                <w:szCs w:val="28"/>
              </w:rPr>
              <w:t xml:space="preserve">序号</w:t>
            </w:r>
            <w:r/>
          </w:p>
        </w:tc>
        <w:tc>
          <w:tcPr>
            <w:gridSpan w:val="2"/>
            <w:tcW w:w="2025" w:type="dxa"/>
            <w:vAlign w:val="center"/>
            <w:textDirection w:val="lrTb"/>
            <w:noWrap w:val="false"/>
          </w:tcPr>
          <w:p>
            <w:pPr>
              <w:jc w:val="center"/>
              <w:spacing w:line="520" w:lineRule="exact"/>
              <w:rPr>
                <w:rFonts w:ascii="仿宋" w:hAnsi="仿宋" w:eastAsia="仿宋" w:cs="仿宋"/>
                <w:b/>
                <w:bCs/>
                <w:sz w:val="28"/>
                <w:szCs w:val="28"/>
              </w:rPr>
            </w:pPr>
            <w:r>
              <w:rPr>
                <w:rFonts w:hint="eastAsia" w:ascii="仿宋" w:hAnsi="仿宋" w:eastAsia="仿宋" w:cs="仿宋"/>
                <w:b/>
                <w:bCs/>
                <w:sz w:val="28"/>
                <w:szCs w:val="28"/>
              </w:rPr>
              <w:t xml:space="preserve">服务名称</w:t>
            </w:r>
            <w:r/>
          </w:p>
        </w:tc>
        <w:tc>
          <w:tcPr>
            <w:tcW w:w="5929" w:type="dxa"/>
            <w:textDirection w:val="lrTb"/>
            <w:noWrap w:val="false"/>
          </w:tcPr>
          <w:p>
            <w:pPr>
              <w:jc w:val="center"/>
              <w:spacing w:line="520" w:lineRule="exact"/>
              <w:rPr>
                <w:rFonts w:ascii="仿宋" w:hAnsi="仿宋" w:eastAsia="仿宋" w:cs="仿宋"/>
                <w:b/>
                <w:bCs/>
                <w:sz w:val="28"/>
                <w:szCs w:val="28"/>
              </w:rPr>
            </w:pPr>
            <w:r>
              <w:rPr>
                <w:rFonts w:hint="eastAsia" w:ascii="仿宋" w:hAnsi="仿宋" w:eastAsia="仿宋" w:cs="仿宋"/>
                <w:b/>
                <w:bCs/>
                <w:sz w:val="28"/>
                <w:szCs w:val="28"/>
              </w:rPr>
              <w:t xml:space="preserve">服务内容和标准</w:t>
            </w:r>
            <w:r/>
          </w:p>
        </w:tc>
      </w:tr>
      <w:tr>
        <w:trPr/>
        <w:tc>
          <w:tcPr>
            <w:tcW w:w="99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1</w:t>
            </w:r>
            <w:r/>
          </w:p>
        </w:tc>
        <w:tc>
          <w:tcPr>
            <w:gridSpan w:val="2"/>
            <w:tcW w:w="202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数据汇总</w:t>
            </w:r>
            <w:r/>
          </w:p>
        </w:tc>
        <w:tc>
          <w:tcPr>
            <w:tcW w:w="5929"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数据统计分析、结果信息报送人员数量、能力等要求与服务需求相匹配。根据采购人要求按时完成抽检数据的统计汇总和及时上报，并对数据质量负责。</w:t>
            </w:r>
            <w:r/>
          </w:p>
        </w:tc>
      </w:tr>
      <w:tr>
        <w:trPr/>
        <w:tc>
          <w:tcPr>
            <w:tcW w:w="99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2</w:t>
            </w:r>
            <w:r/>
          </w:p>
        </w:tc>
        <w:tc>
          <w:tcPr>
            <w:gridSpan w:val="2"/>
            <w:tcW w:w="2025"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分析报告</w:t>
            </w:r>
            <w:r/>
          </w:p>
        </w:tc>
        <w:tc>
          <w:tcPr>
            <w:tcW w:w="5929"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(1)在检验工作完成后按采购人要求提供分析报告，包含但不限于任务抽检情况、结果分析、风险警示、工作建议等方面内容。</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(2)分析报告应当全面、详实、有针对性，风险提示清晰明确、建议切实可行。</w:t>
            </w:r>
            <w:r/>
          </w:p>
        </w:tc>
      </w:tr>
      <w:tr>
        <w:trPr/>
        <w:tc>
          <w:tcPr>
            <w:tcW w:w="99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3</w:t>
            </w:r>
            <w:r/>
          </w:p>
        </w:tc>
        <w:tc>
          <w:tcPr>
            <w:tcW w:w="1125" w:type="dxa"/>
            <w:vAlign w:val="center"/>
            <w:vMerge w:val="restart"/>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复检处理</w:t>
            </w:r>
            <w:r/>
          </w:p>
        </w:tc>
        <w:tc>
          <w:tcPr>
            <w:tcW w:w="900"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复检备份样品移交</w:t>
            </w:r>
            <w:r/>
          </w:p>
        </w:tc>
        <w:tc>
          <w:tcPr>
            <w:tcW w:w="5929"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c>
          <w:tcPr>
            <w:tcW w:w="99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4</w:t>
            </w:r>
            <w:r/>
          </w:p>
        </w:tc>
        <w:tc>
          <w:tcPr>
            <w:tcW w:w="1125" w:type="dxa"/>
            <w:vAlign w:val="center"/>
            <w:vMerge w:val="continue"/>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c>
          <w:tcPr>
            <w:tcW w:w="900"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复检实施</w:t>
            </w:r>
            <w:r/>
          </w:p>
        </w:tc>
        <w:tc>
          <w:tcPr>
            <w:tcW w:w="5929"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初检机构可以派员观察复检实施过程，复检机构应当予以配合。初检机构派出观察复检过程的人员，应当遵守复检机构的相关规定，不得干扰复检工作。</w:t>
            </w:r>
            <w:r/>
          </w:p>
        </w:tc>
      </w:tr>
    </w:tbl>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3.2.4其他服务要求</w:t>
      </w:r>
      <w:r/>
    </w:p>
    <w:p>
      <w:pPr>
        <w:ind w:firstLine="560"/>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其他服务内容和标准</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75"/>
        <w:gridCol w:w="6066"/>
      </w:tblGrid>
      <w:tr>
        <w:trPr/>
        <w:tc>
          <w:tcPr>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序号</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服务名称</w:t>
            </w:r>
            <w:r/>
          </w:p>
        </w:tc>
        <w:tc>
          <w:tcPr>
            <w:tcW w:w="6066"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服务内容和标准</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人员团队配置</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(1)岗位配置合理、分工明确，团队人员稳定、专业符合项目需求。</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(2)项目负责人的学历、职称、工作年限、工作经验等与服务需求相匹配。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(3)食品领域高水平检验和技术管理人员数量、职称、工作年限、工作经验 等与服务需求相匹配。</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合格备份样品再 利用</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(1)鼓励对合格复检备份样品采取多种方式再利用，减少食品浪费。</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(2)应建立合格备份样品再利用工作制度机制。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(3)积极配合采购人按规范程序和有关要求，对合格复检备份样品开展合理再利用。</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(4)对其他合格备份样品和结论不合格的备份样品进行妥善保存及处理，并 保留样品保存和处理记录。</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管理制度</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(1)管理制度具备人员工作规范、抽样、检验、样品管理、复验、结果上报等全流程工作的具体要求。</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(2)管理制度完善、内容齐全，且能满足相关法律法规规章的规定及采购需 求。</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快速响应服务时效</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具备在项目需要时到达现场进行应急抽样的快速响应服务时效。</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实施方案</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(1)实施方案应当包括但不限于抽样、检验、数据填报与分析汇总、质量控 制、特色服务等各项内容。</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(2)实施方案内容、结构完整，科学有效，有针对性、可操作性强。</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突发事件应急处置预案</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(1)应具有专门应对突发事件且符合项目需求的专业人员、专业设备和应急处置预案。</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(2)预案内容全面，处置应对措施科学有效，可操作性强。</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工作业绩</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(1)承担食品安全抽样检验工作任务及类似项目情况，包括常规任务、应急 及专项任务。</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(2)工作业绩应能证明供应商的服务能力。</w:t>
            </w:r>
            <w:r/>
          </w:p>
        </w:tc>
      </w:tr>
      <w:tr>
        <w:trPr/>
        <w:tc>
          <w:tcPr>
            <w:shd w:val="clear" w:color="auto" w:fill="auto"/>
            <w:tcW w:w="100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w:t>
            </w:r>
            <w:r/>
          </w:p>
        </w:tc>
        <w:tc>
          <w:tcPr>
            <w:tcW w:w="1875" w:type="dxa"/>
            <w:vAlign w:val="center"/>
            <w:textDirection w:val="lrTb"/>
            <w:noWrap w:val="false"/>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工作质量状况</w:t>
            </w:r>
            <w:r/>
          </w:p>
        </w:tc>
        <w:tc>
          <w:tcPr>
            <w:tcW w:w="6066" w:type="dxa"/>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在承担食品安全抽检任务中，因工作质量问题被通报的情况。</w:t>
            </w:r>
            <w:r/>
          </w:p>
        </w:tc>
      </w:tr>
    </w:tbl>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3.2.5管理考核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在服务周期内，供应商应确保其能力水平持续满足法律法规、 标准、规范性文件和采购人的要求，并接受采购人组织的数据质量考 核、日常考核和技术考核等。</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3.2.5.1数据质量考核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采购人对供应商在国家食品安全抽样检验信息系统中填报的抽样检验数据的准确性、规范性、及时性等进行抽查。</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3.2.5.2日常考核</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采购人对供应商在任务执行过程中开展的管理考核，包括任务完  成时效、均衡推进、问题发现率、复检异议认可、抽样覆盖率、抽样  方案和分析报告质量、重大问题及时报告、应急服务响应等相关情况。</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3.2.5.3技术考核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采购人对供应商在任务执行过程中开展的专项考核，包括盲样考核、留样复核、报告考核、现场检查、飞行检查等。</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四、商务要求</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4.1服务期限：自合同签订日起至2025年12月20日。</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4.2服务范围：根据合同包规定由采购人指定。</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4.3付款进度和方式：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合同签订经见证后预付合同价的50%；</w:t>
      </w:r>
      <w:r>
        <w:rPr>
          <w:rFonts w:hint="eastAsia" w:ascii="仿宋" w:hAnsi="仿宋" w:eastAsia="仿宋" w:cs="仿宋"/>
          <w:sz w:val="28"/>
          <w:szCs w:val="28"/>
        </w:rPr>
        <w:t xml:space="preserve">检验任务完成后，经采购人验收合格，根据合同包所完成的任务量以及中标人中标折扣×检验项目基准价格按实支付，最高不超过合同预算金额；</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2、采购人2025年12月底之前对不合格检出率进行最终考核，以普通食品不合格率1.5%，食用农产品不合格率4%为基准，每低于0.1个百分点，承检机构所有抽检批次结算费用扣除1%；</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 承检机构检验结论为不合格的报告，最终结论被推翻或报告被撤销的，每有一份，扣除合同总金额的1%；</w:t>
      </w:r>
      <w:r/>
    </w:p>
    <w:p>
      <w:pPr>
        <w:ind w:firstLine="562"/>
        <w:spacing w:line="520" w:lineRule="exact"/>
        <w:rPr>
          <w:rFonts w:ascii="仿宋" w:hAnsi="仿宋" w:eastAsia="仿宋" w:cs="仿宋"/>
          <w:b/>
          <w:bCs/>
          <w:color w:val="ff0000"/>
          <w:sz w:val="28"/>
          <w:szCs w:val="28"/>
        </w:rPr>
      </w:pPr>
      <w:r>
        <w:rPr>
          <w:rFonts w:hint="eastAsia" w:ascii="仿宋" w:hAnsi="仿宋" w:eastAsia="仿宋" w:cs="仿宋"/>
          <w:b/>
          <w:bCs/>
          <w:sz w:val="28"/>
          <w:szCs w:val="28"/>
        </w:rPr>
        <w:t xml:space="preserve">4.在省局食品安全抽检数据质量考核中，每有1份检验报告出现问题数据被通报，费用按最终结算金额的1%进行扣除。在市局食品安全抽检数据质量考核中，质量问题等于或低于1%的不扣除，超过1%部分每增加0.1%，费用按最终结算金额的1%进行扣除。</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4.4履约验收</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4.4.1验收程序</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原则上按照通知验收、机构自查、验收评审、综合评价、整改复 查的流程组织开展验收工作。</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4.4.2验收内容</w:t>
      </w:r>
      <w:r/>
    </w:p>
    <w:p>
      <w:pPr>
        <w:ind w:firstLine="56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验收内容包括：计划执行情况、任务完成质量、分析报告质量、 机构综合考核情况以及合同规定的其他履约情况等。采购人可参考表 10并结合实际需求确定履约验收的内容和标准。</w:t>
      </w:r>
      <w:r/>
    </w:p>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履约验收项目表</w:t>
      </w:r>
      <w:r/>
    </w:p>
    <w:tbl>
      <w:tblPr>
        <w:tblStyle w:val="719"/>
        <w:tblW w:w="88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4774"/>
        <w:gridCol w:w="1084"/>
      </w:tblGrid>
      <w:tr>
        <w:trPr>
          <w:trHeight w:val="364"/>
        </w:trPr>
        <w:tc>
          <w:tcPr>
            <w:tcW w:w="734" w:type="dxa"/>
            <w:textDirection w:val="lrTb"/>
            <w:noWrap w:val="false"/>
          </w:tcPr>
          <w:p>
            <w:pPr>
              <w:pStyle w:val="1004"/>
              <w:ind w:left="157"/>
              <w:spacing w:before="81" w:line="520" w:lineRule="exact"/>
            </w:pPr>
            <w:r>
              <w:rPr>
                <w:rFonts w:hint="eastAsia"/>
                <w:b/>
                <w:bCs/>
                <w:spacing w:val="-4"/>
              </w:rPr>
              <w:t xml:space="preserve">序号</w:t>
            </w:r>
            <w:r/>
          </w:p>
        </w:tc>
        <w:tc>
          <w:tcPr>
            <w:gridSpan w:val="2"/>
            <w:tcW w:w="2307" w:type="dxa"/>
            <w:textDirection w:val="lrTb"/>
            <w:noWrap w:val="false"/>
          </w:tcPr>
          <w:p>
            <w:pPr>
              <w:pStyle w:val="1004"/>
              <w:ind w:left="743"/>
              <w:spacing w:before="80" w:line="520" w:lineRule="exact"/>
            </w:pPr>
            <w:r>
              <w:rPr>
                <w:rFonts w:hint="eastAsia"/>
                <w:b/>
                <w:bCs/>
                <w:spacing w:val="-4"/>
              </w:rPr>
              <w:t xml:space="preserve">验收内容</w:t>
            </w:r>
            <w:r/>
          </w:p>
        </w:tc>
        <w:tc>
          <w:tcPr>
            <w:tcW w:w="4774" w:type="dxa"/>
            <w:textDirection w:val="lrTb"/>
            <w:noWrap w:val="false"/>
          </w:tcPr>
          <w:p>
            <w:pPr>
              <w:pStyle w:val="1004"/>
              <w:ind w:left="1966"/>
              <w:spacing w:before="80" w:line="520" w:lineRule="exact"/>
            </w:pPr>
            <w:r>
              <w:rPr>
                <w:rFonts w:hint="eastAsia"/>
                <w:b/>
                <w:bCs/>
                <w:spacing w:val="-4"/>
              </w:rPr>
              <w:t xml:space="preserve">验收标准</w:t>
            </w:r>
            <w:r/>
          </w:p>
        </w:tc>
        <w:tc>
          <w:tcPr>
            <w:tcW w:w="1084" w:type="dxa"/>
            <w:textDirection w:val="lrTb"/>
            <w:noWrap w:val="false"/>
          </w:tcPr>
          <w:p>
            <w:pPr>
              <w:pStyle w:val="1004"/>
              <w:ind w:left="142"/>
              <w:spacing w:before="79" w:line="520" w:lineRule="exact"/>
            </w:pPr>
            <w:r>
              <w:rPr>
                <w:rFonts w:hint="eastAsia"/>
                <w:b/>
                <w:bCs/>
                <w:spacing w:val="-4"/>
              </w:rPr>
              <w:t xml:space="preserve">证明材料</w:t>
            </w:r>
            <w:r/>
          </w:p>
        </w:tc>
      </w:tr>
      <w:tr>
        <w:trPr>
          <w:trHeight w:val="619"/>
        </w:trPr>
        <w:tc>
          <w:tcPr>
            <w:tcW w:w="734" w:type="dxa"/>
            <w:textDirection w:val="lrTb"/>
            <w:noWrap w:val="false"/>
          </w:tcPr>
          <w:p>
            <w:pPr>
              <w:pStyle w:val="1004"/>
              <w:ind w:left="304"/>
              <w:jc w:val="left"/>
              <w:spacing w:before="259" w:line="520" w:lineRule="exact"/>
            </w:pPr>
            <w:r>
              <w:rPr>
                <w:rFonts w:hint="eastAsia"/>
              </w:rPr>
              <w:t xml:space="preserve">1</w:t>
            </w:r>
            <w:r/>
          </w:p>
        </w:tc>
        <w:tc>
          <w:tcPr>
            <w:gridSpan w:val="2"/>
            <w:tcW w:w="2307" w:type="dxa"/>
            <w:textDirection w:val="lrTb"/>
            <w:noWrap w:val="false"/>
          </w:tcPr>
          <w:p>
            <w:pPr>
              <w:pStyle w:val="1004"/>
              <w:ind w:firstLine="276"/>
              <w:jc w:val="left"/>
              <w:spacing w:before="209" w:line="520" w:lineRule="exact"/>
            </w:pPr>
            <w:r>
              <w:rPr>
                <w:rFonts w:hint="eastAsia"/>
                <w:spacing w:val="-2"/>
              </w:rPr>
              <w:t xml:space="preserve">计划执行情况</w:t>
            </w:r>
            <w:r/>
          </w:p>
        </w:tc>
        <w:tc>
          <w:tcPr>
            <w:tcW w:w="4774" w:type="dxa"/>
            <w:textDirection w:val="lrTb"/>
            <w:noWrap w:val="false"/>
          </w:tcPr>
          <w:p>
            <w:pPr>
              <w:pStyle w:val="1004"/>
              <w:ind w:left="114" w:right="47" w:firstLine="9"/>
              <w:jc w:val="left"/>
              <w:spacing w:before="108" w:line="520" w:lineRule="exact"/>
              <w:rPr>
                <w:lang w:eastAsia="zh-CN"/>
              </w:rPr>
            </w:pPr>
            <w:r>
              <w:rPr>
                <w:rFonts w:hint="eastAsia"/>
                <w:spacing w:val="-1"/>
                <w:lang w:eastAsia="zh-CN"/>
              </w:rPr>
              <w:t xml:space="preserve">抽检的类型、品种、批次、区域、环节、场所等符合采购人的要求。</w:t>
            </w:r>
            <w:r/>
          </w:p>
        </w:tc>
        <w:tc>
          <w:tcPr>
            <w:tcW w:w="1084" w:type="dxa"/>
            <w:textDirection w:val="lrTb"/>
            <w:noWrap w:val="false"/>
          </w:tcPr>
          <w:p>
            <w:pPr>
              <w:jc w:val="left"/>
              <w:spacing w:line="520" w:lineRule="exact"/>
              <w:rPr>
                <w:rFonts w:ascii="仿宋" w:hAnsi="仿宋" w:eastAsia="仿宋" w:cs="仿宋"/>
                <w:sz w:val="28"/>
                <w:szCs w:val="28"/>
              </w:rPr>
            </w:pPr>
            <w:r>
              <w:rPr>
                <w:rFonts w:ascii="仿宋" w:hAnsi="仿宋" w:eastAsia="仿宋" w:cs="仿宋"/>
                <w:sz w:val="28"/>
                <w:szCs w:val="28"/>
              </w:rPr>
            </w:r>
            <w:r/>
          </w:p>
        </w:tc>
      </w:tr>
      <w:tr>
        <w:trPr>
          <w:trHeight w:val="349"/>
        </w:trPr>
        <w:tc>
          <w:tcPr>
            <w:tcW w:w="734" w:type="dxa"/>
            <w:textDirection w:val="lrTb"/>
            <w:noWrap w:val="false"/>
          </w:tcPr>
          <w:p>
            <w:pPr>
              <w:pStyle w:val="1004"/>
              <w:ind w:left="304"/>
              <w:jc w:val="left"/>
              <w:spacing w:before="181" w:line="520" w:lineRule="exact"/>
            </w:pPr>
            <w:r>
              <w:rPr>
                <w:rFonts w:hint="eastAsia"/>
                <w:position w:val="-2"/>
              </w:rPr>
              <w:t xml:space="preserve">2</w:t>
            </w:r>
            <w:r/>
          </w:p>
        </w:tc>
        <w:tc>
          <w:tcPr>
            <w:gridSpan w:val="2"/>
            <w:tcW w:w="2307" w:type="dxa"/>
            <w:textDirection w:val="lrTb"/>
            <w:noWrap w:val="false"/>
          </w:tcPr>
          <w:p>
            <w:pPr>
              <w:pStyle w:val="1004"/>
              <w:ind w:firstLine="278"/>
              <w:jc w:val="left"/>
              <w:spacing w:before="129" w:line="520" w:lineRule="exact"/>
            </w:pPr>
            <w:r>
              <w:rPr>
                <w:rFonts w:hint="eastAsia"/>
                <w:spacing w:val="-1"/>
              </w:rPr>
              <w:t xml:space="preserve">任务完成时限</w:t>
            </w:r>
            <w:r/>
          </w:p>
        </w:tc>
        <w:tc>
          <w:tcPr>
            <w:tcW w:w="4774" w:type="dxa"/>
            <w:textDirection w:val="lrTb"/>
            <w:noWrap w:val="false"/>
          </w:tcPr>
          <w:p>
            <w:pPr>
              <w:pStyle w:val="1004"/>
              <w:ind w:left="114"/>
              <w:jc w:val="left"/>
              <w:spacing w:before="128" w:line="520" w:lineRule="exact"/>
              <w:rPr>
                <w:lang w:eastAsia="zh-CN"/>
              </w:rPr>
            </w:pPr>
            <w:r>
              <w:rPr>
                <w:rFonts w:hint="eastAsia"/>
                <w:lang w:eastAsia="zh-CN"/>
              </w:rPr>
              <w:t xml:space="preserve">任务完成时限和均衡推进度符合采购人的要</w:t>
            </w:r>
            <w:r>
              <w:rPr>
                <w:rFonts w:hint="eastAsia"/>
                <w:spacing w:val="-1"/>
                <w:lang w:eastAsia="zh-CN"/>
              </w:rPr>
              <w:t xml:space="preserve">求。</w:t>
            </w:r>
            <w:r/>
          </w:p>
        </w:tc>
        <w:tc>
          <w:tcPr>
            <w:tcW w:w="1084" w:type="dxa"/>
            <w:textDirection w:val="lrTb"/>
            <w:noWrap w:val="false"/>
          </w:tcPr>
          <w:p>
            <w:pPr>
              <w:jc w:val="left"/>
              <w:spacing w:line="520" w:lineRule="exact"/>
              <w:rPr>
                <w:rFonts w:ascii="仿宋" w:hAnsi="仿宋" w:eastAsia="仿宋" w:cs="仿宋"/>
                <w:sz w:val="28"/>
                <w:szCs w:val="28"/>
              </w:rPr>
            </w:pPr>
            <w:r>
              <w:rPr>
                <w:rFonts w:ascii="仿宋" w:hAnsi="仿宋" w:eastAsia="仿宋" w:cs="仿宋"/>
                <w:sz w:val="28"/>
                <w:szCs w:val="28"/>
              </w:rPr>
            </w:r>
            <w:r/>
          </w:p>
        </w:tc>
      </w:tr>
      <w:tr>
        <w:trPr>
          <w:trHeight w:val="359"/>
        </w:trPr>
        <w:tc>
          <w:tcPr>
            <w:tcW w:w="734" w:type="dxa"/>
            <w:textDirection w:val="lrTb"/>
            <w:noWrap w:val="false"/>
          </w:tcPr>
          <w:p>
            <w:pPr>
              <w:pStyle w:val="1004"/>
              <w:ind w:left="304"/>
              <w:jc w:val="left"/>
              <w:spacing w:before="132" w:line="520" w:lineRule="exact"/>
            </w:pPr>
            <w:r>
              <w:rPr>
                <w:rFonts w:hint="eastAsia"/>
              </w:rPr>
              <w:t xml:space="preserve">3</w:t>
            </w:r>
            <w:r/>
          </w:p>
        </w:tc>
        <w:tc>
          <w:tcPr>
            <w:tcBorders>
              <w:bottom w:val="none" w:color="000000" w:sz="4" w:space="0"/>
            </w:tcBorders>
            <w:tcW w:w="1089" w:type="dxa"/>
            <w:vMerge w:val="restart"/>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p>
            <w:pPr>
              <w:pStyle w:val="1004"/>
              <w:ind w:left="329" w:right="155" w:hanging="199"/>
              <w:jc w:val="center"/>
              <w:spacing w:before="65" w:line="520" w:lineRule="exact"/>
              <w:rPr>
                <w:spacing w:val="-2"/>
              </w:rPr>
            </w:pPr>
            <w:r>
              <w:rPr>
                <w:rFonts w:hint="eastAsia"/>
                <w:spacing w:val="-2"/>
              </w:rPr>
              <w:t xml:space="preserve">任务</w:t>
            </w:r>
            <w:r/>
          </w:p>
          <w:p>
            <w:pPr>
              <w:pStyle w:val="1004"/>
              <w:ind w:left="329" w:right="155" w:hanging="199"/>
              <w:jc w:val="center"/>
              <w:spacing w:before="65" w:line="520" w:lineRule="exact"/>
              <w:rPr>
                <w:spacing w:val="-2"/>
              </w:rPr>
            </w:pPr>
            <w:r>
              <w:rPr>
                <w:rFonts w:hint="eastAsia"/>
                <w:spacing w:val="-2"/>
              </w:rPr>
              <w:t xml:space="preserve">完成</w:t>
            </w:r>
            <w:r/>
          </w:p>
          <w:p>
            <w:pPr>
              <w:pStyle w:val="1004"/>
              <w:ind w:left="329" w:right="155" w:hanging="199"/>
              <w:jc w:val="center"/>
              <w:spacing w:before="65" w:line="520" w:lineRule="exact"/>
            </w:pPr>
            <w:r>
              <w:rPr>
                <w:rFonts w:hint="eastAsia"/>
                <w:spacing w:val="-3"/>
              </w:rPr>
              <w:t xml:space="preserve">质量</w:t>
            </w:r>
            <w:r/>
          </w:p>
        </w:tc>
        <w:tc>
          <w:tcPr>
            <w:tcW w:w="1218" w:type="dxa"/>
            <w:textDirection w:val="lrTb"/>
            <w:noWrap w:val="false"/>
          </w:tcPr>
          <w:p>
            <w:pPr>
              <w:pStyle w:val="1004"/>
              <w:ind w:left="101"/>
              <w:spacing w:before="81" w:line="520" w:lineRule="exact"/>
              <w:rPr>
                <w:spacing w:val="1"/>
              </w:rPr>
            </w:pPr>
            <w:r>
              <w:rPr>
                <w:rFonts w:hint="eastAsia"/>
                <w:spacing w:val="1"/>
              </w:rPr>
              <w:t xml:space="preserve">问题发</w:t>
            </w:r>
            <w:r/>
          </w:p>
          <w:p>
            <w:pPr>
              <w:pStyle w:val="1004"/>
              <w:ind w:left="101"/>
              <w:spacing w:before="81" w:line="520" w:lineRule="exact"/>
              <w:rPr>
                <w:spacing w:val="1"/>
              </w:rPr>
            </w:pPr>
            <w:r>
              <w:rPr>
                <w:rFonts w:hint="eastAsia"/>
                <w:spacing w:val="1"/>
              </w:rPr>
              <w:t xml:space="preserve">现率</w:t>
            </w:r>
            <w:r/>
          </w:p>
        </w:tc>
        <w:tc>
          <w:tcPr>
            <w:tcW w:w="4774" w:type="dxa"/>
            <w:textDirection w:val="lrTb"/>
            <w:noWrap w:val="false"/>
          </w:tcPr>
          <w:p>
            <w:pPr>
              <w:pStyle w:val="1004"/>
              <w:ind w:left="114"/>
              <w:spacing w:before="79" w:line="520" w:lineRule="exact"/>
              <w:rPr>
                <w:lang w:eastAsia="zh-CN"/>
              </w:rPr>
            </w:pPr>
            <w:r>
              <w:rPr>
                <w:rFonts w:hint="eastAsia"/>
                <w:spacing w:val="-1"/>
                <w:lang w:eastAsia="zh-CN"/>
              </w:rPr>
              <w:t xml:space="preserve">不合格/问题样品发现率符合采购要求。</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619"/>
        </w:trPr>
        <w:tc>
          <w:tcPr>
            <w:tcW w:w="734" w:type="dxa"/>
            <w:textDirection w:val="lrTb"/>
            <w:noWrap w:val="false"/>
          </w:tcPr>
          <w:p>
            <w:pPr>
              <w:pStyle w:val="1004"/>
              <w:ind w:left="304"/>
              <w:jc w:val="left"/>
              <w:spacing w:before="263" w:line="520" w:lineRule="exact"/>
            </w:pPr>
            <w:r>
              <w:rPr>
                <w:rFonts w:hint="eastAsia"/>
              </w:rPr>
              <w:t xml:space="preserve">4</w:t>
            </w:r>
            <w:r/>
          </w:p>
        </w:tc>
        <w:tc>
          <w:tcPr>
            <w:tcBorders>
              <w:top w:val="none" w:color="000000" w:sz="4" w:space="0"/>
              <w:bottom w:val="none" w:color="000000" w:sz="4" w:space="0"/>
            </w:tcBorders>
            <w:tcW w:w="1089" w:type="dxa"/>
            <w:vMerge w:val="continue"/>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c>
          <w:tcPr>
            <w:tcW w:w="1218" w:type="dxa"/>
            <w:textDirection w:val="lrTb"/>
            <w:noWrap w:val="false"/>
          </w:tcPr>
          <w:p>
            <w:pPr>
              <w:pStyle w:val="1004"/>
              <w:spacing w:before="212" w:line="520" w:lineRule="exact"/>
            </w:pPr>
            <w:r>
              <w:rPr>
                <w:rFonts w:hint="eastAsia"/>
                <w:spacing w:val="-2"/>
              </w:rPr>
              <w:t xml:space="preserve">数据质量</w:t>
            </w:r>
            <w:r/>
          </w:p>
        </w:tc>
        <w:tc>
          <w:tcPr>
            <w:tcW w:w="4774" w:type="dxa"/>
            <w:textDirection w:val="lrTb"/>
            <w:noWrap w:val="false"/>
          </w:tcPr>
          <w:p>
            <w:pPr>
              <w:pStyle w:val="1004"/>
              <w:ind w:left="114" w:right="47" w:firstLine="9"/>
              <w:spacing w:before="102" w:line="520" w:lineRule="exact"/>
              <w:rPr>
                <w:lang w:eastAsia="zh-CN"/>
              </w:rPr>
            </w:pPr>
            <w:r>
              <w:rPr>
                <w:rFonts w:hint="eastAsia"/>
                <w:spacing w:val="-1"/>
                <w:lang w:eastAsia="zh-CN"/>
              </w:rPr>
              <w:t xml:space="preserve">被抽查数据的准确性、规范性以及数据退修率等符合采购人的要求。</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409"/>
        </w:trPr>
        <w:tc>
          <w:tcPr>
            <w:tcW w:w="734" w:type="dxa"/>
            <w:textDirection w:val="lrTb"/>
            <w:noWrap w:val="false"/>
          </w:tcPr>
          <w:p>
            <w:pPr>
              <w:pStyle w:val="1004"/>
              <w:ind w:left="304"/>
              <w:jc w:val="left"/>
              <w:spacing w:before="206" w:line="520" w:lineRule="exact"/>
            </w:pPr>
            <w:r>
              <w:rPr>
                <w:rFonts w:hint="eastAsia"/>
              </w:rPr>
              <w:t xml:space="preserve">5</w:t>
            </w:r>
            <w:r/>
          </w:p>
        </w:tc>
        <w:tc>
          <w:tcPr>
            <w:tcBorders>
              <w:top w:val="none" w:color="000000" w:sz="4" w:space="0"/>
            </w:tcBorders>
            <w:tcW w:w="1089" w:type="dxa"/>
            <w:vMerge w:val="continue"/>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c>
          <w:tcPr>
            <w:tcW w:w="1218" w:type="dxa"/>
            <w:textDirection w:val="lrTb"/>
            <w:noWrap w:val="false"/>
          </w:tcPr>
          <w:p>
            <w:pPr>
              <w:pStyle w:val="1004"/>
              <w:spacing w:before="113" w:line="520" w:lineRule="exact"/>
            </w:pPr>
            <w:r>
              <w:rPr>
                <w:rFonts w:hint="eastAsia"/>
                <w:spacing w:val="2"/>
              </w:rPr>
              <w:t xml:space="preserve">复检异议</w:t>
            </w:r>
            <w:r/>
          </w:p>
        </w:tc>
        <w:tc>
          <w:tcPr>
            <w:tcW w:w="4774" w:type="dxa"/>
            <w:textDirection w:val="lrTb"/>
            <w:noWrap w:val="false"/>
          </w:tcPr>
          <w:p>
            <w:pPr>
              <w:pStyle w:val="1004"/>
              <w:ind w:left="114"/>
              <w:spacing w:before="153" w:line="520" w:lineRule="exact"/>
              <w:rPr>
                <w:lang w:eastAsia="zh-CN"/>
              </w:rPr>
            </w:pPr>
            <w:r>
              <w:rPr>
                <w:rFonts w:hint="eastAsia"/>
                <w:spacing w:val="-1"/>
                <w:lang w:eastAsia="zh-CN"/>
              </w:rPr>
              <w:t xml:space="preserve">复检被推翻原结论、异议被认可的情况。</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679"/>
        </w:trPr>
        <w:tc>
          <w:tcPr>
            <w:tcW w:w="734" w:type="dxa"/>
            <w:textDirection w:val="lrTb"/>
            <w:noWrap w:val="false"/>
          </w:tcPr>
          <w:p>
            <w:pPr>
              <w:pStyle w:val="1004"/>
              <w:ind w:left="304"/>
              <w:jc w:val="left"/>
              <w:spacing w:before="295" w:line="520" w:lineRule="exact"/>
            </w:pPr>
            <w:r>
              <w:rPr>
                <w:rFonts w:hint="eastAsia"/>
              </w:rPr>
              <w:t xml:space="preserve">6</w:t>
            </w:r>
            <w:r/>
          </w:p>
        </w:tc>
        <w:tc>
          <w:tcPr>
            <w:gridSpan w:val="2"/>
            <w:tcW w:w="2307" w:type="dxa"/>
            <w:textDirection w:val="lrTb"/>
            <w:noWrap w:val="false"/>
          </w:tcPr>
          <w:p>
            <w:pPr>
              <w:pStyle w:val="1004"/>
              <w:jc w:val="center"/>
              <w:spacing w:before="242" w:line="520" w:lineRule="exact"/>
            </w:pPr>
            <w:r>
              <w:rPr>
                <w:rFonts w:hint="eastAsia"/>
                <w:spacing w:val="-2"/>
              </w:rPr>
              <w:t xml:space="preserve">分析报告质量</w:t>
            </w:r>
            <w:r/>
          </w:p>
        </w:tc>
        <w:tc>
          <w:tcPr>
            <w:tcW w:w="4774" w:type="dxa"/>
            <w:textDirection w:val="lrTb"/>
            <w:noWrap w:val="false"/>
          </w:tcPr>
          <w:p>
            <w:pPr>
              <w:pStyle w:val="1004"/>
              <w:ind w:left="114" w:firstLine="9"/>
              <w:spacing w:before="142" w:line="520" w:lineRule="exact"/>
              <w:rPr>
                <w:lang w:eastAsia="zh-CN"/>
              </w:rPr>
            </w:pPr>
            <w:r>
              <w:rPr>
                <w:rFonts w:hint="eastAsia"/>
                <w:spacing w:val="-7"/>
                <w:lang w:eastAsia="zh-CN"/>
              </w:rPr>
              <w:t xml:space="preserve">分析报告全面、详实、有针对性，风险提示清晰明确、</w:t>
            </w:r>
            <w:r>
              <w:rPr>
                <w:rFonts w:hint="eastAsia"/>
                <w:spacing w:val="-4"/>
                <w:lang w:eastAsia="zh-CN"/>
              </w:rPr>
              <w:t xml:space="preserve">建议切实可行，符合采购人的要求。</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659"/>
        </w:trPr>
        <w:tc>
          <w:tcPr>
            <w:tcW w:w="734" w:type="dxa"/>
            <w:textDirection w:val="lrTb"/>
            <w:noWrap w:val="false"/>
          </w:tcPr>
          <w:p>
            <w:pPr>
              <w:pStyle w:val="1004"/>
              <w:ind w:left="304"/>
              <w:jc w:val="left"/>
              <w:spacing w:before="287" w:line="520" w:lineRule="exact"/>
            </w:pPr>
            <w:r>
              <w:rPr>
                <w:rFonts w:hint="eastAsia"/>
              </w:rPr>
              <w:t xml:space="preserve">7</w:t>
            </w:r>
            <w:r/>
          </w:p>
        </w:tc>
        <w:tc>
          <w:tcPr>
            <w:gridSpan w:val="2"/>
            <w:tcW w:w="2307" w:type="dxa"/>
            <w:textDirection w:val="lrTb"/>
            <w:noWrap w:val="false"/>
          </w:tcPr>
          <w:p>
            <w:pPr>
              <w:pStyle w:val="1004"/>
              <w:ind w:right="363"/>
              <w:jc w:val="center"/>
              <w:spacing w:before="115" w:line="520" w:lineRule="exact"/>
              <w:rPr>
                <w:lang w:eastAsia="zh-CN"/>
              </w:rPr>
            </w:pPr>
            <w:r>
              <w:rPr>
                <w:rFonts w:hint="eastAsia"/>
                <w:spacing w:val="-1"/>
                <w:lang w:eastAsia="zh-CN"/>
              </w:rPr>
              <w:t xml:space="preserve">服务保障支撑监管</w:t>
            </w:r>
            <w:r>
              <w:rPr>
                <w:rFonts w:hint="eastAsia"/>
                <w:spacing w:val="2"/>
                <w:lang w:eastAsia="zh-CN"/>
              </w:rPr>
              <w:t xml:space="preserve">的情况</w:t>
            </w:r>
            <w:r/>
          </w:p>
        </w:tc>
        <w:tc>
          <w:tcPr>
            <w:tcW w:w="4774" w:type="dxa"/>
            <w:textDirection w:val="lrTb"/>
            <w:noWrap w:val="false"/>
          </w:tcPr>
          <w:p>
            <w:pPr>
              <w:pStyle w:val="1004"/>
              <w:ind w:left="114" w:right="47" w:firstLine="9"/>
              <w:spacing w:before="124" w:line="520" w:lineRule="exact"/>
              <w:rPr>
                <w:lang w:eastAsia="zh-CN"/>
              </w:rPr>
            </w:pPr>
            <w:r>
              <w:rPr>
                <w:rFonts w:hint="eastAsia"/>
                <w:spacing w:val="-1"/>
                <w:lang w:eastAsia="zh-CN"/>
              </w:rPr>
              <w:t xml:space="preserve">应急响应、服务保障等监管特殊要求符合采购人的要求。</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399"/>
        </w:trPr>
        <w:tc>
          <w:tcPr>
            <w:tcW w:w="734" w:type="dxa"/>
            <w:textDirection w:val="lrTb"/>
            <w:noWrap w:val="false"/>
          </w:tcPr>
          <w:p>
            <w:pPr>
              <w:pStyle w:val="1004"/>
              <w:ind w:left="304"/>
              <w:jc w:val="left"/>
              <w:spacing w:before="157" w:line="520" w:lineRule="exact"/>
            </w:pPr>
            <w:r>
              <w:rPr>
                <w:rFonts w:hint="eastAsia"/>
              </w:rPr>
              <w:t xml:space="preserve">8</w:t>
            </w:r>
            <w:r/>
          </w:p>
        </w:tc>
        <w:tc>
          <w:tcPr>
            <w:gridSpan w:val="2"/>
            <w:tcW w:w="2307" w:type="dxa"/>
            <w:textDirection w:val="lrTb"/>
            <w:noWrap w:val="false"/>
          </w:tcPr>
          <w:p>
            <w:pPr>
              <w:pStyle w:val="1004"/>
              <w:jc w:val="center"/>
              <w:spacing w:before="106" w:line="520" w:lineRule="exact"/>
            </w:pPr>
            <w:r>
              <w:rPr>
                <w:rFonts w:hint="eastAsia"/>
                <w:spacing w:val="-2"/>
              </w:rPr>
              <w:t xml:space="preserve">工作纪律情况</w:t>
            </w:r>
            <w:r/>
          </w:p>
        </w:tc>
        <w:tc>
          <w:tcPr>
            <w:tcW w:w="4774" w:type="dxa"/>
            <w:textDirection w:val="lrTb"/>
            <w:noWrap w:val="false"/>
          </w:tcPr>
          <w:p>
            <w:pPr>
              <w:pStyle w:val="1004"/>
              <w:spacing w:before="104" w:line="520" w:lineRule="exact"/>
              <w:rPr>
                <w:lang w:eastAsia="zh-CN"/>
              </w:rPr>
            </w:pPr>
            <w:r>
              <w:rPr>
                <w:rFonts w:hint="eastAsia"/>
                <w:spacing w:val="-7"/>
                <w:lang w:eastAsia="zh-CN"/>
              </w:rPr>
              <w:t xml:space="preserve">遵守法律法规、抽样和检验纪律等符合采购人的要求。</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599"/>
        </w:trPr>
        <w:tc>
          <w:tcPr>
            <w:tcW w:w="734" w:type="dxa"/>
            <w:textDirection w:val="lrTb"/>
            <w:noWrap w:val="false"/>
          </w:tcPr>
          <w:p>
            <w:pPr>
              <w:pStyle w:val="1004"/>
              <w:ind w:left="304"/>
              <w:jc w:val="left"/>
              <w:spacing w:before="258" w:line="520" w:lineRule="exact"/>
            </w:pPr>
            <w:r>
              <w:rPr>
                <w:rFonts w:hint="eastAsia"/>
              </w:rPr>
              <w:t xml:space="preserve">9</w:t>
            </w:r>
            <w:r/>
          </w:p>
        </w:tc>
        <w:tc>
          <w:tcPr>
            <w:gridSpan w:val="2"/>
            <w:tcW w:w="2307" w:type="dxa"/>
            <w:textDirection w:val="lrTb"/>
            <w:noWrap w:val="false"/>
          </w:tcPr>
          <w:p>
            <w:pPr>
              <w:pStyle w:val="1004"/>
              <w:ind w:right="564"/>
              <w:jc w:val="center"/>
              <w:spacing w:before="77" w:line="520" w:lineRule="exact"/>
              <w:rPr>
                <w:lang w:eastAsia="zh-CN"/>
              </w:rPr>
            </w:pPr>
            <w:r>
              <w:rPr>
                <w:rFonts w:hint="eastAsia"/>
                <w:spacing w:val="3"/>
                <w:lang w:eastAsia="zh-CN"/>
              </w:rPr>
              <w:t xml:space="preserve">  合同规定的        </w:t>
            </w:r>
            <w:r>
              <w:rPr>
                <w:rFonts w:hint="eastAsia"/>
                <w:spacing w:val="-2"/>
                <w:lang w:eastAsia="zh-CN"/>
              </w:rPr>
              <w:t xml:space="preserve">其他履约情况</w:t>
            </w:r>
            <w:r/>
          </w:p>
        </w:tc>
        <w:tc>
          <w:tcPr>
            <w:tcW w:w="4774" w:type="dxa"/>
            <w:textDirection w:val="lrTb"/>
            <w:noWrap w:val="false"/>
          </w:tcPr>
          <w:p>
            <w:pPr>
              <w:pStyle w:val="1004"/>
              <w:ind w:left="114"/>
              <w:jc w:val="center"/>
              <w:spacing w:before="205" w:line="520" w:lineRule="exact"/>
            </w:pPr>
            <w:r>
              <w:rPr>
                <w:rFonts w:hint="eastAsia"/>
                <w:spacing w:val="-1"/>
              </w:rPr>
              <w:t xml:space="preserve">符合合同书要求。</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r>
        <w:trPr>
          <w:trHeight w:val="624"/>
        </w:trPr>
        <w:tc>
          <w:tcPr>
            <w:tcW w:w="734" w:type="dxa"/>
            <w:textDirection w:val="lrTb"/>
            <w:noWrap w:val="false"/>
          </w:tcPr>
          <w:p>
            <w:pPr>
              <w:pStyle w:val="1004"/>
              <w:ind w:left="254"/>
              <w:jc w:val="left"/>
              <w:spacing w:before="268" w:line="520" w:lineRule="exact"/>
            </w:pPr>
            <w:r>
              <w:rPr>
                <w:rFonts w:hint="eastAsia"/>
                <w:spacing w:val="-6"/>
              </w:rPr>
              <w:t xml:space="preserve">10</w:t>
            </w:r>
            <w:r/>
          </w:p>
        </w:tc>
        <w:tc>
          <w:tcPr>
            <w:gridSpan w:val="2"/>
            <w:tcW w:w="2307" w:type="dxa"/>
            <w:textDirection w:val="lrTb"/>
            <w:noWrap w:val="false"/>
          </w:tcPr>
          <w:p>
            <w:pPr>
              <w:pStyle w:val="1004"/>
              <w:ind w:right="340"/>
              <w:jc w:val="center"/>
              <w:spacing w:before="106" w:line="520" w:lineRule="exact"/>
              <w:rPr>
                <w:lang w:eastAsia="zh-CN"/>
              </w:rPr>
            </w:pPr>
            <w:r>
              <w:rPr>
                <w:rFonts w:hint="eastAsia"/>
                <w:spacing w:val="1"/>
                <w:lang w:eastAsia="zh-CN"/>
              </w:rPr>
              <w:t xml:space="preserve">采购人认为需要的</w:t>
            </w:r>
            <w:r>
              <w:rPr>
                <w:rFonts w:hint="eastAsia"/>
                <w:spacing w:val="-2"/>
                <w:lang w:eastAsia="zh-CN"/>
              </w:rPr>
              <w:t xml:space="preserve">其他验收内容</w:t>
            </w:r>
            <w:r/>
          </w:p>
        </w:tc>
        <w:tc>
          <w:tcPr>
            <w:tcW w:w="4774" w:type="dxa"/>
            <w:textDirection w:val="lrTb"/>
            <w:noWrap w:val="false"/>
          </w:tcPr>
          <w:p>
            <w:pPr>
              <w:pStyle w:val="1004"/>
              <w:ind w:left="2324"/>
              <w:jc w:val="center"/>
              <w:spacing w:before="223" w:line="520" w:lineRule="exact"/>
            </w:pPr>
            <w:r>
              <w:rPr>
                <w:rFonts w:hint="eastAsia"/>
              </w:rPr>
              <w:t xml:space="preserve">/</w:t>
            </w:r>
            <w:r/>
          </w:p>
        </w:tc>
        <w:tc>
          <w:tcPr>
            <w:tcW w:w="1084" w:type="dxa"/>
            <w:textDirection w:val="lrTb"/>
            <w:noWrap w:val="false"/>
          </w:tcPr>
          <w:p>
            <w:pPr>
              <w:jc w:val="center"/>
              <w:spacing w:line="520" w:lineRule="exact"/>
              <w:rPr>
                <w:rFonts w:ascii="仿宋" w:hAnsi="仿宋" w:eastAsia="仿宋" w:cs="仿宋"/>
                <w:sz w:val="28"/>
                <w:szCs w:val="28"/>
              </w:rPr>
            </w:pPr>
            <w:r>
              <w:rPr>
                <w:rFonts w:ascii="仿宋" w:hAnsi="仿宋" w:eastAsia="仿宋" w:cs="仿宋"/>
                <w:sz w:val="28"/>
                <w:szCs w:val="28"/>
              </w:rPr>
            </w:r>
            <w:r/>
          </w:p>
        </w:tc>
      </w:tr>
    </w:tbl>
    <w:p>
      <w:pPr>
        <w:ind w:firstLine="562"/>
        <w:jc w:val="center"/>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附件：</w:t>
      </w:r>
      <w:r/>
    </w:p>
    <w:p>
      <w:pPr>
        <w:ind w:firstLine="562"/>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1、2025年淮安市本级食品安全监督抽检任务分配表</w:t>
      </w:r>
      <w:r/>
    </w:p>
    <w:p>
      <w:pPr>
        <w:ind w:firstLine="562"/>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2、食品安全抽检监测项目检验费用参考表</w:t>
      </w:r>
      <w:r/>
    </w:p>
    <w:p>
      <w:pPr>
        <w:ind w:firstLine="562"/>
        <w:spacing w:line="520" w:lineRule="exact"/>
        <w:rPr>
          <w:rFonts w:ascii="仿宋" w:hAnsi="仿宋" w:eastAsia="仿宋" w:cs="仿宋"/>
          <w:b/>
          <w:color w:val="000000" w:themeColor="text1"/>
          <w:sz w:val="28"/>
          <w:szCs w:val="28"/>
          <w14:textFill>
            <w14:solidFill>
              <w14:schemeClr w14:val="tx1"/>
            </w14:solidFill>
          </w14:textFill>
        </w:rPr>
        <w:sectPr>
          <w:footerReference w:type="default" r:id="rId10"/>
          <w:footerReference w:type="even" r:id="rId11"/>
          <w:footnotePr/>
          <w:endnotePr/>
          <w:type w:val="nextPage"/>
          <w:pgSz w:w="11906" w:h="16838" w:orient="portrait"/>
          <w:pgMar w:top="1440" w:right="1588" w:bottom="1440" w:left="1588" w:header="851" w:footer="992" w:gutter="0"/>
          <w:cols w:num="1" w:sep="0" w:space="720" w:equalWidth="1"/>
          <w:docGrid w:linePitch="360"/>
        </w:sectPr>
      </w:pPr>
      <w:r>
        <w:rPr>
          <w:rFonts w:ascii="仿宋" w:hAnsi="仿宋" w:eastAsia="仿宋" w:cs="仿宋"/>
          <w:b/>
          <w:color w:val="000000" w:themeColor="text1"/>
          <w:sz w:val="28"/>
          <w:szCs w:val="28"/>
          <w14:textFill>
            <w14:solidFill>
              <w14:schemeClr w14:val="tx1"/>
            </w14:solidFill>
          </w14:textFill>
        </w:rPr>
      </w:r>
      <w:r/>
    </w:p>
    <w:p>
      <w:pPr>
        <w:pStyle w:val="709"/>
        <w:ind w:left="210" w:right="210"/>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附件1</w:t>
      </w:r>
      <w:r>
        <w:rPr>
          <w:rFonts w:hint="eastAsia" w:ascii="Microsoft New Tai Lue" w:hAnsi="Microsoft New Tai Lue" w:eastAsia="宋体" w:cs="Microsoft New Tai Lue"/>
          <w:color w:val="000000" w:themeColor="text1"/>
          <w:szCs w:val="21"/>
          <w14:textFill>
            <w14:solidFill>
              <w14:schemeClr w14:val="tx1"/>
            </w14:solidFill>
          </w14:textFill>
        </w:rPr>
        <w:t xml:space="preserve">:</w:t>
      </w:r>
      <w:r>
        <w:rPr>
          <w:rFonts w:hint="eastAsia" w:ascii="宋体" w:hAnsi="宋体" w:cs="方正黑体_GBK"/>
          <w:b/>
          <w:color w:val="000000" w:themeColor="text1"/>
          <w:szCs w:val="21"/>
          <w14:textFill>
            <w14:solidFill>
              <w14:schemeClr w14:val="tx1"/>
            </w14:solidFill>
          </w14:textFill>
        </w:rPr>
        <w:t xml:space="preserve">2025年淮安市本级食品安全监督抽检任务分配</w:t>
      </w:r>
      <w:r>
        <w:rPr>
          <w:rFonts w:hint="eastAsia" w:ascii="Microsoft New Tai Lue" w:hAnsi="Microsoft New Tai Lue" w:cs="Microsoft New Tai Lue"/>
          <w:color w:val="000000" w:themeColor="text1"/>
          <w:szCs w:val="21"/>
          <w14:textFill>
            <w14:solidFill>
              <w14:schemeClr w14:val="tx1"/>
            </w14:solidFill>
          </w14:textFill>
        </w:rPr>
        <w:t xml:space="preserve">表</w:t>
      </w:r>
      <w:r/>
    </w:p>
    <w:tbl>
      <w:tblPr>
        <w:tblStyle w:val="719"/>
        <w:tblW w:w="14803" w:type="dxa"/>
        <w:jc w:val="center"/>
        <w:tblLayout w:type="fixed"/>
        <w:tblCellMar>
          <w:left w:w="108" w:type="dxa"/>
          <w:top w:w="0" w:type="dxa"/>
          <w:right w:w="108" w:type="dxa"/>
          <w:bottom w:w="0" w:type="dxa"/>
        </w:tblCellMar>
        <w:tblLook w:val="04A0" w:firstRow="1" w:lastRow="0" w:firstColumn="1" w:lastColumn="0" w:noHBand="0" w:noVBand="1"/>
      </w:tblPr>
      <w:tblGrid>
        <w:gridCol w:w="480"/>
        <w:gridCol w:w="1068"/>
        <w:gridCol w:w="1272"/>
        <w:gridCol w:w="1236"/>
        <w:gridCol w:w="1452"/>
        <w:gridCol w:w="795"/>
        <w:gridCol w:w="850"/>
        <w:gridCol w:w="850"/>
        <w:gridCol w:w="850"/>
        <w:gridCol w:w="850"/>
        <w:gridCol w:w="850"/>
        <w:gridCol w:w="850"/>
        <w:gridCol w:w="850"/>
        <w:gridCol w:w="850"/>
        <w:gridCol w:w="850"/>
        <w:gridCol w:w="850"/>
      </w:tblGrid>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食品大类（一级）</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食品亚类（二级）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食品品种（三级）</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食品细类</w:t>
            </w:r>
            <w:r/>
          </w:p>
          <w:p>
            <w:pPr>
              <w:jc w:val="center"/>
              <w:widowControl/>
              <w:rPr>
                <w:rFonts w:ascii="宋体" w:hAnsi="宋体" w:cs="宋体"/>
                <w:b/>
                <w:bCs/>
                <w:color w:val="000000"/>
                <w:szCs w:val="21"/>
              </w:rPr>
            </w:pPr>
            <w:r>
              <w:rPr>
                <w:rFonts w:hint="eastAsia" w:ascii="宋体" w:hAnsi="宋体" w:cs="宋体"/>
                <w:b/>
                <w:bCs/>
                <w:color w:val="000000"/>
                <w:szCs w:val="21"/>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风险等级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节日专项</w:t>
            </w:r>
            <w:r/>
          </w:p>
        </w:tc>
      </w:tr>
      <w:tr>
        <w:trPr>
          <w:jc w:val="cente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550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玉米粉（片、渣）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酿造酱</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全脂乳粉、脱脂乳粉、部分脱脂乳粉、调制乳粉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浓缩乳制品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Style w:val="1008"/>
                <w:rFonts w:hint="default"/>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201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07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速溶茶类、其他含茶制品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30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30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炒货食品及坚果制品（ 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小麦粉制品(自制)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油饼油条（自制）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其他生制面制品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Style w:val="1008"/>
                <w:rFonts w:hint="default"/>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大米制品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其他米类制品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Style w:val="1008"/>
                <w:rFonts w:hint="default"/>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Style w:val="1008"/>
                <w:rFonts w:hint="default"/>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Style w:val="1008"/>
                <w:rFonts w:hint="default"/>
              </w:rPr>
              <w:t xml:space="preserve">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Style w:val="1008"/>
                <w:rFonts w:hint="default"/>
              </w:rPr>
              <w:t xml:space="preserve">熟肉制品(自制)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Style w:val="1008"/>
                <w:rFonts w:hint="default"/>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火锅麻辣烫底料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预制水产制品（自制）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生食动物性水产品（自制）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花生制品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152"/>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Style w:val="1008"/>
                <w:rFonts w:hint="default"/>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Style w:val="1008"/>
                <w:rFonts w:hint="default"/>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结球甘蓝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番茄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菜豆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食荚豌豆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仁果类水果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核果类水果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桃</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柑橘类水果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柑、橘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浆果和其他小型水果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葡萄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猕猴桃</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1.以上抽检任务分配表的品种及批次为暂定任务，具体合同实施过程中可能会根据省局最新要求及细则出台等进行相应调整，原则上调整后合同包总任务不变，中标供应商在履行合同任务时务必响应；</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2.中标供应商在合同履行过程中如出现重大违法违规、数据造假等严重问题或其他不可控因素导致中标人不能履约等情况，将暂停中标人合同任务，剩余批次按均分原则分配给其余供应商完成；</w:t>
      </w:r>
      <w:r/>
    </w:p>
    <w:p>
      <w:pPr>
        <w:ind w:firstLine="560"/>
        <w:spacing w:line="560" w:lineRule="exact"/>
        <w:rPr>
          <w:b/>
        </w:rPr>
      </w:pPr>
      <w:r>
        <w:rPr>
          <w:rFonts w:hint="eastAsia" w:ascii="仿宋" w:hAnsi="仿宋" w:eastAsia="仿宋"/>
          <w:b/>
          <w:sz w:val="28"/>
          <w:szCs w:val="28"/>
        </w:rPr>
        <w:t xml:space="preserve">3.请投标人在投标文件中对上述两条要求提供承诺函（格式自拟，加盖投标人电子签章，未提供的作无效投标处理）</w:t>
      </w:r>
      <w:r>
        <w:rPr>
          <w:b/>
          <w:color w:val="000000" w:themeColor="text1"/>
          <w14:textFill>
            <w14:solidFill>
              <w14:schemeClr w14:val="tx1"/>
            </w14:solidFill>
          </w14:textFill>
        </w:rPr>
        <w:br w:type="page" w:clear="all"/>
      </w:r>
      <w:r/>
    </w:p>
    <w:p>
      <w:pPr>
        <w:pStyle w:val="724"/>
        <w:ind w:left="1260"/>
        <w:rPr>
          <w:color w:val="000000" w:themeColor="text1"/>
          <w14:textFill>
            <w14:solidFill>
              <w14:schemeClr w14:val="tx1"/>
            </w14:solidFill>
          </w14:textFill>
        </w:rPr>
        <w:sectPr>
          <w:footerReference w:type="default" r:id="rId12"/>
          <w:footnotePr/>
          <w:endnotePr/>
          <w:type w:val="nextPage"/>
          <w:pgSz w:w="16838" w:h="11906" w:orient="landscape"/>
          <w:pgMar w:top="1588" w:right="1440" w:bottom="1588" w:left="1440" w:header="851" w:footer="992" w:gutter="0"/>
          <w:cols w:num="1" w:sep="0" w:space="720" w:equalWidth="1"/>
          <w:docGrid w:linePitch="360"/>
        </w:sectPr>
      </w:pPr>
      <w:r>
        <w:rPr>
          <w:color w:val="000000" w:themeColor="text1"/>
          <w14:textFill>
            <w14:solidFill>
              <w14:schemeClr w14:val="tx1"/>
            </w14:solidFill>
          </w14:textFill>
        </w:rPr>
      </w:r>
      <w:r/>
    </w:p>
    <w:p>
      <w:r/>
      <w:r/>
    </w:p>
    <w:p>
      <w:pPr>
        <w:pStyle w:val="709"/>
        <w:ind w:right="210"/>
        <w:jc w:val="center"/>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附件</w:t>
      </w:r>
      <w:r>
        <w:rPr>
          <w:rFonts w:ascii="Microsoft New Tai Lue" w:hAnsi="Microsoft New Tai Lue" w:cs="Microsoft New Tai Lue"/>
          <w:color w:val="000000" w:themeColor="text1"/>
          <w:szCs w:val="21"/>
          <w14:textFill>
            <w14:solidFill>
              <w14:schemeClr w14:val="tx1"/>
            </w14:solidFill>
          </w14:textFill>
        </w:rPr>
        <w:t xml:space="preserve">2</w:t>
      </w:r>
      <w:r>
        <w:rPr>
          <w:rFonts w:hint="eastAsia" w:ascii="Microsoft New Tai Lue" w:hAnsi="Microsoft New Tai Lue" w:cs="Microsoft New Tai Lue"/>
          <w:color w:val="000000" w:themeColor="text1"/>
          <w:szCs w:val="21"/>
          <w14:textFill>
            <w14:solidFill>
              <w14:schemeClr w14:val="tx1"/>
            </w14:solidFill>
          </w14:textFill>
        </w:rPr>
        <w:t xml:space="preserve">：食品安全抽检监测项目检验费用参考表</w:t>
      </w:r>
      <w:r/>
    </w:p>
    <w:tbl>
      <w:tblPr>
        <w:tblStyle w:val="7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017"/>
        <w:gridCol w:w="2926"/>
      </w:tblGrid>
      <w:tr>
        <w:trPr>
          <w:trHeight w:val="57"/>
          <w:tblHeader/>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b/>
                <w:bCs/>
                <w:szCs w:val="21"/>
              </w:rPr>
            </w:pPr>
            <w:r>
              <w:rPr>
                <w:rFonts w:hint="eastAsia" w:ascii="宋体" w:hAnsi="宋体" w:cs="方正仿宋_GBK"/>
                <w:b/>
                <w:bCs/>
                <w:szCs w:val="21"/>
              </w:rPr>
              <w:t xml:space="preserve">检验项目</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费用(单位：元)</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菌落总数</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大肠菌群</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霉菌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酵母</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霉菌和酵母</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商业无菌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乳酸菌数</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嗜渗酵母计数</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金黄色葡萄球菌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沙门氏菌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单核细胞增生李斯特氏菌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大肠埃希氏菌O157:H7</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铜绿假单胞菌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副溶血性弧菌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阪崎肠杆菌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致泻大肠埃希氏菌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β型溶血性链球菌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大肠埃希氏菌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蜡样芽胞杆菌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黄曲霉毒素B</w:t>
            </w:r>
            <w:r>
              <w:rPr>
                <w:rFonts w:ascii="Cambria Math" w:hAnsi="Cambria Math" w:cs="Cambria Math"/>
                <w:szCs w:val="21"/>
              </w:rPr>
              <w:t xml:space="preserve">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黄曲霉毒素M</w:t>
            </w:r>
            <w:r>
              <w:rPr>
                <w:rFonts w:ascii="Cambria Math" w:hAnsi="Cambria Math" w:cs="Cambria Math"/>
                <w:szCs w:val="21"/>
              </w:rPr>
              <w:t xml:space="preserve">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黄曲霉毒素(B</w:t>
            </w:r>
            <w:r>
              <w:rPr>
                <w:rFonts w:ascii="Cambria Math" w:hAnsi="Cambria Math" w:cs="Cambria Math"/>
                <w:szCs w:val="21"/>
              </w:rPr>
              <w:t xml:space="preserve">₁</w:t>
            </w:r>
            <w:r>
              <w:rPr>
                <w:rFonts w:hint="eastAsia" w:ascii="宋体" w:hAnsi="宋体" w:cs="方正仿宋_GBK"/>
                <w:szCs w:val="21"/>
              </w:rPr>
              <w:t xml:space="preserve"> 、B</w:t>
            </w:r>
            <w:r>
              <w:rPr>
                <w:rFonts w:ascii="Cambria Math" w:hAnsi="Cambria Math" w:cs="Cambria Math"/>
                <w:szCs w:val="21"/>
              </w:rPr>
              <w:t xml:space="preserve">₂</w:t>
            </w:r>
            <w:r>
              <w:rPr>
                <w:rFonts w:hint="eastAsia" w:ascii="宋体" w:hAnsi="宋体" w:cs="方正仿宋_GBK"/>
                <w:szCs w:val="21"/>
              </w:rPr>
              <w:t xml:space="preserve"> 、G</w:t>
            </w:r>
            <w:r>
              <w:rPr>
                <w:rFonts w:ascii="Cambria Math" w:hAnsi="Cambria Math" w:cs="Cambria Math"/>
                <w:szCs w:val="21"/>
              </w:rPr>
              <w:t xml:space="preserve">₁</w:t>
            </w:r>
            <w:r>
              <w:rPr>
                <w:rFonts w:hint="eastAsia" w:ascii="宋体" w:hAnsi="宋体" w:cs="方正仿宋_GBK"/>
                <w:szCs w:val="21"/>
              </w:rPr>
              <w:t xml:space="preserve"> 、G</w:t>
            </w:r>
            <w:r>
              <w:rPr>
                <w:rFonts w:ascii="Cambria Math" w:hAnsi="Cambria Math" w:cs="Cambria Math"/>
                <w:szCs w:val="21"/>
              </w:rPr>
              <w:t xml:space="preserve">₂</w:t>
            </w:r>
            <w:r>
              <w:rPr>
                <w:rFonts w:hint="eastAsia" w:ascii="宋体" w:hAnsi="宋体" w:cs="方正仿宋_GBK"/>
                <w:szCs w:val="21"/>
              </w:rPr>
              <w:t xml:space="preserve">)总量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玉米赤霉烯酮</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脱氧雪腐镰刀菌烯醇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赭曲霉毒素A</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展青霉素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井冈霉素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米酵菌酸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伏马毒素B</w:t>
            </w:r>
            <w:r>
              <w:rPr>
                <w:rFonts w:ascii="Cambria Math" w:hAnsi="Cambria Math" w:cs="Cambria Math"/>
                <w:szCs w:val="21"/>
              </w:rPr>
              <w:t xml:space="preserve">₁</w:t>
            </w:r>
            <w:r>
              <w:rPr>
                <w:rFonts w:hint="eastAsia" w:ascii="宋体" w:hAnsi="宋体" w:cs="方正仿宋_GBK"/>
                <w:szCs w:val="21"/>
              </w:rPr>
              <w:t xml:space="preserve"> 、B</w:t>
            </w:r>
            <w:r>
              <w:rPr>
                <w:rFonts w:ascii="Cambria Math" w:hAnsi="Cambria Math" w:cs="Cambria Math"/>
                <w:szCs w:val="21"/>
              </w:rPr>
              <w:t xml:space="preserve">₂</w:t>
            </w:r>
            <w:r>
              <w:rPr>
                <w:rFonts w:hint="eastAsia" w:ascii="宋体" w:hAnsi="宋体" w:cs="方正仿宋_GBK"/>
                <w:szCs w:val="21"/>
              </w:rPr>
              <w:t xml:space="preserve">之和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鸡源性成分鉴定</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核桃源性成分、杏仁源性成分、花生源性成分、大豆源性成分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动物源性成分鉴定(牛、羊、猪、鸡、鸭)</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铅(以Pb计)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镉(以Cd计)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总汞(以Hg计)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总砷(以As计)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无机砷(以As计)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锡(以Sn计)</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镍</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铬(以Cr计)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硝酸盐(以NaNO</w:t>
            </w:r>
            <w:r>
              <w:rPr>
                <w:rFonts w:ascii="Cambria Math" w:hAnsi="Cambria Math" w:cs="Cambria Math"/>
                <w:szCs w:val="21"/>
              </w:rPr>
              <w:t xml:space="preserve">₃</w:t>
            </w:r>
            <w:r>
              <w:rPr>
                <w:rFonts w:hint="eastAsia" w:ascii="宋体" w:hAnsi="宋体" w:cs="方正仿宋_GBK"/>
                <w:szCs w:val="21"/>
              </w:rPr>
              <w:t xml:space="preserve">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亚硝酸盐(以NaNO</w:t>
            </w:r>
            <w:r>
              <w:rPr>
                <w:rFonts w:ascii="Cambria Math" w:hAnsi="Cambria Math" w:cs="Cambria Math"/>
                <w:szCs w:val="21"/>
              </w:rPr>
              <w:t xml:space="preserve">₂</w:t>
            </w:r>
            <w:r>
              <w:rPr>
                <w:rFonts w:hint="eastAsia" w:ascii="宋体" w:hAnsi="宋体" w:cs="方正仿宋_GBK"/>
                <w:szCs w:val="21"/>
              </w:rPr>
              <w:t xml:space="preserve">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N-二甲基亚硝胺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苯并[a]芘</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多环芳烃(苯并[a]芘、苯并[a]蒽、苯并[b]荧蒽、槿)</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多氯联苯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800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溴酸盐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三氯甲烷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氰化物(以HCN计)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双酚A</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胶囊壳中的铬</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螨</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吸虫囊蚴</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线虫幼虫</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绦虫裂头蚴</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缩水甘油酯(以3-MCPD计)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游离棉酚</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3-氯-1,2-丙二醇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阿斯巴甜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220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安赛蜜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苯甲酸及其钠盐(以苯甲酸计)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脱氢乙酸及其钠盐(以脱氢乙酸计)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山梨酸及其钾盐(以山梨酸计)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甜蜜素(以环己基氨基磺酸计)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纳他霉素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丙酸及其钠盐、钙盐(以丙酸计)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呈味核苷酸二钠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茶多酚</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亮蓝</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柠檬黄</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日落黄</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苋菜红</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胭脂红</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酸性橙Ⅱ</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喹啉黄</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赤藓红</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美术绿</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650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糖精钠(以糖精计)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特丁基对苯二酚(TBHQ)</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对羟基苯甲酸酯类及其钠盐(以对羟基苯甲酸计)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丙二醇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香兰素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二氧化硫残留量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二氧化硫</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三氯蔗糖</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谷氨酸钠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铝的残留量(以即食海蜇中Al计)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过氧化物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壬基酚</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曲酸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三聚硫氰酸三钠盐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苯甲羟肟酸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硫脲</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紫外吸光度(270nm)</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硫氰酸钠(以硫氰酸根计)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高氯酸盐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二硫代氨基甲酸盐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邻苯二甲酸二丁酯(DBP)、邻苯二甲酸二(2－乙基)己酯(DEHP)</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缩水甘油脂肪酸酯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尿素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甲基汞(以Hg计)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滑石粉</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脲酶试验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乙基麦芽酚</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none" w:color="000000" w:sz="4"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亚铁氰化钾/亚铁氰化</w:t>
            </w:r>
            <w:r/>
          </w:p>
        </w:tc>
        <w:tc>
          <w:tcPr>
            <w:tcBorders>
              <w:top w:val="none" w:color="000000" w:sz="4" w:space="0"/>
              <w:left w:val="single" w:color="000000" w:sz="8" w:space="0"/>
              <w:bottom w:val="single" w:color="000000" w:sz="8" w:space="0"/>
              <w:right w:val="single" w:color="000000" w:sz="8" w:space="0"/>
            </w:tcBorders>
            <w:tcW w:w="1635" w:type="pct"/>
            <w:vAlign w:val="center"/>
            <w:vMerge w:val="restart"/>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钠(以亚铁氰根计)</w:t>
            </w:r>
            <w:r/>
          </w:p>
        </w:tc>
        <w:tc>
          <w:tcPr>
            <w:tcBorders>
              <w:top w:val="none" w:color="000000" w:sz="4" w:space="0"/>
              <w:left w:val="single" w:color="000000" w:sz="8" w:space="0"/>
              <w:bottom w:val="single" w:color="000000" w:sz="8" w:space="0"/>
              <w:right w:val="single" w:color="000000" w:sz="8" w:space="0"/>
            </w:tcBorders>
            <w:tcW w:w="1635" w:type="pct"/>
            <w:vAlign w:val="center"/>
            <w:vMerge w:val="continue"/>
            <w:textDirection w:val="lrTb"/>
            <w:noWrap w:val="false"/>
          </w:tcPr>
          <w:p>
            <w:pPr>
              <w:jc w:val="center"/>
              <w:rPr>
                <w:rFonts w:ascii="宋体" w:hAnsi="宋体" w:cs="方正仿宋_GBK"/>
                <w:szCs w:val="21"/>
              </w:rPr>
            </w:pPr>
            <w:r>
              <w:rPr>
                <w:rFonts w:ascii="宋体" w:hAnsi="宋体" w:cs="方正仿宋_GBK"/>
                <w:szCs w:val="21"/>
              </w:rPr>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咖啡因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铝的残留量(干样品，以Al计)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诱惑红</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乙二胺四乙酸二钠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阿力甜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纽甜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亚硫酸盐(以SO</w:t>
            </w:r>
            <w:r>
              <w:rPr>
                <w:rFonts w:ascii="Cambria Math" w:hAnsi="Cambria Math" w:cs="Cambria Math"/>
                <w:szCs w:val="21"/>
              </w:rPr>
              <w:t xml:space="preserve">₂</w:t>
            </w:r>
            <w:r>
              <w:rPr>
                <w:rFonts w:hint="eastAsia" w:ascii="宋体" w:hAnsi="宋体" w:cs="方正仿宋_GBK"/>
                <w:szCs w:val="21"/>
              </w:rPr>
              <w:t xml:space="preserve">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丁基羟基茴香醚(BHA)</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二丁基羟基甲苯(BHT)</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酸价(以脂肪计)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酸价(植物油)</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过氧化值(以脂肪计)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溶剂残留量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余氯(游离氯)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阴离子合成洗涤剂(以十二烷基苯磺酸钠计)</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丙二醛</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氨基酸态氮</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全氮(以氮计)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铵盐(以占氨基酸态氮的百分比计)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总酸(以乙酸计)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不挥发酸(以乳酸计)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钡(以Ba计)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酸度</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界限指标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电导率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耗氧量(以O</w:t>
            </w:r>
            <w:r>
              <w:rPr>
                <w:rFonts w:ascii="Cambria Math" w:hAnsi="Cambria Math" w:cs="Cambria Math"/>
                <w:szCs w:val="21"/>
              </w:rPr>
              <w:t xml:space="preserve">₂</w:t>
            </w:r>
            <w:r>
              <w:rPr>
                <w:rFonts w:hint="eastAsia" w:ascii="宋体" w:hAnsi="宋体" w:cs="方正仿宋_GBK"/>
                <w:szCs w:val="21"/>
              </w:rPr>
              <w:t xml:space="preserve">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二氧化碳气容量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110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水分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组胺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酒精度</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蔗糖分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还原糖分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色值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总糖分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不溶于水杂质</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挥发性盐基氮</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180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果糖和葡萄糖</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蔗糖</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10-羟基-2-癸烯酸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功效/标志性成分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可溶性固形物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崩解时限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脲酶活性定性测定</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碳水化合物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灰分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杂质度</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固形物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酸酯总量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己酸乙酯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乙酸乙酯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甜菊糖苷</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瑞鲍迪苷A</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干浸出物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高果糖淀粉糖浆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碳-4植物糖含量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麦芽糖</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氯化钠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碘(以I计)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氯化钾</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蛋白质</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脂肪</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非脂乳固体</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氟</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能量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亚油酸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月桂酸占总脂肪的比值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肉豆蔻酸占总脂肪的比值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维生素A</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维生素B</w:t>
            </w:r>
            <w:r>
              <w:rPr>
                <w:rFonts w:ascii="Cambria Math" w:hAnsi="Cambria Math" w:cs="Cambria Math"/>
                <w:szCs w:val="21"/>
              </w:rPr>
              <w:t xml:space="preserve">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维生素B</w:t>
            </w:r>
            <w:r>
              <w:rPr>
                <w:rFonts w:ascii="Cambria Math" w:hAnsi="Cambria Math" w:cs="Cambria Math"/>
                <w:szCs w:val="21"/>
              </w:rPr>
              <w:t xml:space="preserve">₂</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维生素B</w:t>
            </w:r>
            <w:r>
              <w:rPr>
                <w:rFonts w:hint="eastAsia" w:ascii="MS Mincho" w:hAnsi="MS Mincho" w:eastAsia="MS Mincho" w:cs="MS Mincho"/>
                <w:szCs w:val="21"/>
              </w:rPr>
              <w:t xml:space="preserve">₆</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维生素B</w:t>
            </w:r>
            <w:r>
              <w:rPr>
                <w:rFonts w:ascii="Cambria Math" w:hAnsi="Cambria Math" w:cs="Cambria Math"/>
                <w:szCs w:val="21"/>
              </w:rPr>
              <w:t xml:space="preserve">₁₂</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维生素C</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维生素D</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维生素E</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维生素K</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维生素K</w:t>
            </w:r>
            <w:r>
              <w:rPr>
                <w:rFonts w:ascii="Cambria Math" w:hAnsi="Cambria Math" w:cs="Cambria Math"/>
                <w:szCs w:val="21"/>
              </w:rPr>
              <w:t xml:space="preserve">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钙</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锌</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钾</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硒</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锰</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总钠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烟酸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叶酸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泛酸</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生物素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不溶性膳食纤维</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二十二碳六烯酸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花生四烯酸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烟酸(烟酰胺)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胆碱</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α -亚麻酸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终产品脂肪中月桂酸和肉豆蔻酸(十四烷酸)总量与总脂肪酸的比值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290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芥酸与总脂肪酸比值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反式脂肪酸最高含量与总脂肪酸比值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肌醇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270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牛磺酸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320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左旋肉碱</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320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二十二碳六烯酸与总脂肪酸比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二十碳四烯酸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二十碳四烯酸与总脂肪酸比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二十二碳六烯酸(22:6n-3)与二十碳四烯酸(20:4 n-6)的比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长链不饱和脂肪酸中二十碳五烯酸(20:5 n-3)的量与二十二碳六烯酸的 量的比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核苷酸</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叶黄素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果聚糖</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亚油酸供能比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α-亚麻酸供能比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终产品脂肪中月桂酸和肉豆蔻酸(十四烷酸)总量占总脂肪酸的比值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反式脂肪酸与总脂肪酸比值</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乳糖占碳水化合物总量比</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苏丹红1、苏丹红Ⅱ、苏丹红Ⅲ、苏丹红IV</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罗丹明B</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碱性嫩黄</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600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 醛</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过氧化苯甲酰</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三聚氰胺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富马酸二甲酯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罂粟碱</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吗 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380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可待因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380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那可丁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380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4-氯苯氧乙酸钠(以4-氯苯氧乙酸计)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6-苄基腺嘌呤(6-BA)</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硼酸</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地西泮</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草甘膦</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吡虫啉</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克百威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氟虫腈</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涕灭威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阿维菌素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灭蝇胺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甲拌磷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联苯菊酯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吡蚜酮</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嘧菌酯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多菌灵</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杀虫脒</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水胺硫磷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联苯肼酯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氯吡脲</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吡唑醚菌酯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噻虫嗪</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烯酰吗啉</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恩诺沙星</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650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替米考星</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五氯酚酸钠(以五氯酚计)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地塞米松</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利巴韦林</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甲硝唑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喹乙醇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氯丙嗪</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林可霉素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咪鲜胺和咪鲜胺锰盐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孔雀石绿</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800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土霉素/金霉素/四环素(组合含量)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800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2,4-滴和2,4-滴钠盐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螺螨酯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溴氰菊酯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敌敌畏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莱克多巴胺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丙环唑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灭幼脲</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克螨特</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双甲脒</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毒死蜱</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辛硫磷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啶虫脒</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氟虫腈(以氟虫腈、氟甲腈、氟虫腈砜、氟虫腈亚砜之和计)</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950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氧氟沙星</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甲氨基阿维菌素苯甲酸盐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二甲戊灵</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氧乐果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唑虫酰胺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苯醚甲环唑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氯氟氰菊酯和高效氯氟氰菊酯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灭多威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哒螨灵</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乙酰甲胺磷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虫螨腈</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马拉硫磷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百菌清</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乐果</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腈苯唑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三唑磷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灭线磷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三唑醇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氯唑磷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甲基异柳磷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腐霉利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甲胺磷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倍硫磷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噻虫胺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敌百虫</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氯氰菊酯和高效氯氰菊酯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氰戊菊酯和S-氰戊菊酯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氟硅唑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丙溴磷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己唑醇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嘧霉胺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戊唑醇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唑螨酯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霜霉威和霜霉威盐酸盐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甲氰菊酯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甲萘威</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异丙威</w:t>
            </w:r>
            <w:r/>
          </w:p>
        </w:tc>
        <w:tc>
          <w:tcPr>
            <w:tcBorders>
              <w:top w:val="single" w:color="000000" w:sz="8"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乙螨唑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杀扑磷</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甲砜霉素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氯酸盐</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三氯杀螨醇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肟菌酯</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洛硝达唑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沙丁胺醇</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四环素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呋喃唑酮代谢物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呋喃西林代谢物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呋喃妥因代谢物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呋喃它酮代谢物</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多西环素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氯霉素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克伦特罗</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金霉素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土霉素</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地美硝唑</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沙拉沙星</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磺胺类(总量)</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1000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氟苯尼考</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金刚烷胺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尼卡巴嗪</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甲氧苄啶</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金刚乙胺</w:t>
            </w:r>
            <w:r/>
          </w:p>
        </w:tc>
        <w:tc>
          <w:tcPr>
            <w:tcBorders>
              <w:top w:val="none" w:color="000000" w:sz="4" w:space="0"/>
              <w:left w:val="single" w:color="000000" w:sz="8" w:space="0"/>
              <w:bottom w:val="single" w:color="000000" w:sz="8"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500</w:t>
            </w:r>
            <w:r/>
          </w:p>
        </w:tc>
      </w:tr>
      <w:tr>
        <w:trPr>
          <w:trHeight w:val="57"/>
        </w:trPr>
        <w:tc>
          <w:tcPr>
            <w:tcBorders>
              <w:top w:val="none" w:color="000000" w:sz="4" w:space="0"/>
              <w:left w:val="single" w:color="000000" w:sz="8" w:space="0"/>
              <w:bottom w:val="single" w:color="auto" w:sz="4" w:space="0"/>
              <w:right w:val="single" w:color="000000" w:sz="8" w:space="0"/>
            </w:tcBorders>
            <w:tcW w:w="3364" w:type="pct"/>
            <w:vAlign w:val="center"/>
            <w:textDirection w:val="lrTb"/>
            <w:noWrap w:val="false"/>
          </w:tcPr>
          <w:p>
            <w:pPr>
              <w:jc w:val="center"/>
              <w:widowControl/>
              <w:rPr>
                <w:rFonts w:ascii="宋体" w:hAnsi="宋体" w:cs="方正仿宋_GBK"/>
                <w:szCs w:val="21"/>
              </w:rPr>
            </w:pPr>
            <w:r>
              <w:rPr>
                <w:rFonts w:ascii="宋体" w:hAnsi="宋体" w:cs="方正仿宋_GBK"/>
                <w:szCs w:val="21"/>
              </w:rPr>
              <w:t xml:space="preserve">β-内酰胺酶</w:t>
            </w:r>
            <w:r/>
          </w:p>
        </w:tc>
        <w:tc>
          <w:tcPr>
            <w:tcBorders>
              <w:top w:val="none" w:color="000000" w:sz="4" w:space="0"/>
              <w:left w:val="single" w:color="000000" w:sz="8" w:space="0"/>
              <w:bottom w:val="single" w:color="auto" w:sz="4" w:space="0"/>
              <w:right w:val="single" w:color="000000" w:sz="8" w:space="0"/>
            </w:tcBorders>
            <w:tcW w:w="1635" w:type="pct"/>
            <w:vAlign w:val="center"/>
            <w:textDirection w:val="lrTb"/>
            <w:noWrap w:val="false"/>
          </w:tcPr>
          <w:p>
            <w:pPr>
              <w:jc w:val="center"/>
              <w:widowControl/>
              <w:rPr>
                <w:rFonts w:ascii="宋体" w:hAnsi="宋体" w:cs="方正仿宋_GBK"/>
                <w:szCs w:val="21"/>
              </w:rPr>
            </w:pPr>
            <w:r>
              <w:rPr>
                <w:rFonts w:hint="eastAsia" w:ascii="宋体" w:hAnsi="宋体" w:cs="方正仿宋_GBK"/>
                <w:szCs w:val="21"/>
              </w:rPr>
              <w:t xml:space="preserve">160</w:t>
            </w:r>
            <w:r/>
          </w:p>
        </w:tc>
      </w:tr>
      <w:tr>
        <w:trPr>
          <w:trHeight w:val="57"/>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20"/>
              <w:spacing w:line="520" w:lineRule="exact"/>
              <w:rPr>
                <w:rFonts w:ascii="仿宋" w:hAnsi="仿宋" w:eastAsia="仿宋"/>
                <w:sz w:val="28"/>
                <w:szCs w:val="28"/>
              </w:rPr>
            </w:pPr>
            <w:r>
              <w:rPr>
                <w:rFonts w:hint="eastAsia" w:ascii="仿宋" w:hAnsi="仿宋" w:eastAsia="仿宋"/>
                <w:sz w:val="28"/>
                <w:szCs w:val="28"/>
              </w:rPr>
              <w:t xml:space="preserve">注：为科学合理使用食品安全抽检监测经费，提高食品安全抽检监测经费使用效益，根据《中华人民共和国食品安全法》《中华人民共和国预算法》 《政府购买服务管理办法》等相关法律法规、规章和规范性文件的有关规定，结合全国食品抽检工作实际，制定本食品安全抽检监测项目费用参考表</w:t>
            </w:r>
            <w:r/>
          </w:p>
        </w:tc>
      </w:tr>
    </w:tbl>
    <w:p>
      <w:pPr>
        <w:ind w:firstLine="560"/>
        <w:spacing w:line="520" w:lineRule="exact"/>
        <w:rPr>
          <w:rFonts w:ascii="仿宋" w:hAnsi="仿宋" w:eastAsia="仿宋"/>
          <w:sz w:val="28"/>
          <w:szCs w:val="28"/>
        </w:rPr>
      </w:pPr>
      <w:r>
        <w:rPr>
          <w:rFonts w:hint="eastAsia" w:ascii="仿宋" w:hAnsi="仿宋" w:eastAsia="仿宋"/>
          <w:sz w:val="28"/>
          <w:szCs w:val="28"/>
        </w:rPr>
        <w:t xml:space="preserve">若出现以上未涵盖项目的检测费用，参照前处理方式和检验方法相似的检验项目基准价格按如下原则核定：</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一）液相色谱—串联质谱法（LC-MS/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二）气相色谱—质谱法（GC/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（三）气相色谱、液相色谱、离子色谱法同一检验方法检多项目时，基础价格为240元，每增加一项，检验价格增加40元，最高1600元；</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（四）元素测定价格为每元素120元；</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（五）真菌毒素检测费用为每项目400元；</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（六）一般微生物指标检测费用每项160元，致病菌检测费用每项320元；</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（七）特殊食品中以微生物法检验的营养指标每项检测费用为400元；</w:t>
      </w:r>
      <w:r/>
    </w:p>
    <w:p>
      <w:pPr>
        <w:ind w:firstLine="420"/>
        <w:spacing w:line="520" w:lineRule="exact"/>
      </w:pPr>
      <w:r>
        <w:rPr>
          <w:rFonts w:hint="eastAsia" w:ascii="仿宋" w:hAnsi="仿宋" w:eastAsia="仿宋"/>
          <w:sz w:val="28"/>
          <w:szCs w:val="28"/>
        </w:rPr>
        <w:t xml:space="preserve">（八）常规理化分析项目检测费用原则上每项160元。</w:t>
      </w:r>
      <w:r/>
    </w:p>
    <w:p>
      <w:pPr>
        <w:spacing w:line="560" w:lineRule="exact"/>
        <w:rPr>
          <w:rFonts w:ascii="仿宋" w:hAnsi="仿宋" w:eastAsia="仿宋" w:cs="仿宋"/>
          <w:b/>
          <w:bCs/>
          <w:sz w:val="28"/>
          <w:szCs w:val="28"/>
        </w:rPr>
      </w:pPr>
      <w:r>
        <w:rPr>
          <w:rFonts w:ascii="仿宋" w:hAnsi="仿宋" w:eastAsia="仿宋" w:cs="仿宋"/>
          <w:b/>
          <w:bCs/>
          <w:sz w:val="28"/>
          <w:szCs w:val="28"/>
        </w:rPr>
      </w:r>
      <w:r/>
    </w:p>
    <w:p>
      <w:pPr>
        <w:pStyle w:val="915"/>
        <w:ind w:firstLine="1100"/>
        <w:spacing w:line="560" w:lineRule="exact"/>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pStyle w:val="915"/>
        <w:ind w:firstLine="1100"/>
        <w:rPr>
          <w:rFonts w:hAnsi="宋体"/>
          <w:b/>
          <w:bCs/>
          <w:sz w:val="44"/>
          <w:szCs w:val="44"/>
        </w:rPr>
      </w:pPr>
      <w:r>
        <w:rPr>
          <w:rFonts w:hAnsi="宋体"/>
          <w:b/>
          <w:bCs/>
          <w:sz w:val="44"/>
          <w:szCs w:val="44"/>
        </w:rPr>
      </w:r>
      <w:r/>
    </w:p>
    <w:p>
      <w:pPr>
        <w:ind w:firstLine="0"/>
        <w:spacing w:line="400" w:lineRule="exact"/>
        <w:rPr>
          <w:rFonts w:ascii="黑体" w:hAnsi="黑体" w:eastAsia="黑体"/>
          <w:b/>
          <w:bCs/>
          <w:sz w:val="36"/>
        </w:rPr>
      </w:pPr>
      <w:r>
        <w:rPr>
          <w:rFonts w:ascii="黑体" w:hAnsi="黑体" w:eastAsia="黑体"/>
          <w:b/>
          <w:bCs/>
          <w:sz w:val="36"/>
        </w:rPr>
      </w:r>
      <w:r/>
    </w:p>
    <w:p>
      <w:pPr>
        <w:ind w:firstLine="1807"/>
        <w:spacing w:line="400" w:lineRule="exact"/>
        <w:rPr>
          <w:rFonts w:ascii="黑体" w:hAnsi="黑体" w:eastAsia="黑体"/>
          <w:b/>
          <w:bCs/>
          <w:sz w:val="36"/>
        </w:rPr>
      </w:pPr>
      <w:r>
        <w:rPr>
          <w:rFonts w:ascii="黑体" w:hAnsi="黑体" w:eastAsia="黑体"/>
          <w:b/>
          <w:bCs/>
          <w:sz w:val="36"/>
        </w:rPr>
      </w:r>
      <w:r/>
    </w:p>
    <w:p>
      <w:pPr>
        <w:ind w:firstLine="1807"/>
        <w:spacing w:line="400" w:lineRule="exact"/>
        <w:rPr>
          <w:rFonts w:ascii="黑体" w:hAnsi="黑体" w:eastAsia="黑体"/>
          <w:b/>
          <w:bCs/>
          <w:sz w:val="36"/>
        </w:rPr>
      </w:pPr>
      <w:r>
        <w:rPr>
          <w:rFonts w:hint="eastAsia" w:ascii="黑体" w:hAnsi="黑体" w:eastAsia="黑体"/>
          <w:b/>
          <w:bCs/>
          <w:sz w:val="36"/>
        </w:rPr>
        <w:t xml:space="preserve">第六章   投  标  文  件</w:t>
      </w:r>
      <w:r/>
    </w:p>
    <w:p>
      <w:pPr>
        <w:pStyle w:val="915"/>
        <w:rPr>
          <w:rFonts w:ascii="黑体" w:hAnsi="黑体" w:eastAsia="黑体"/>
          <w:sz w:val="32"/>
        </w:rPr>
      </w:pPr>
      <w:r>
        <w:rPr>
          <w:rFonts w:ascii="黑体" w:hAnsi="黑体" w:eastAsia="黑体"/>
          <w:sz w:val="32"/>
        </w:rPr>
      </w:r>
      <w:r/>
    </w:p>
    <w:p>
      <w:pPr>
        <w:pStyle w:val="915"/>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项目名称：</w:t>
      </w:r>
      <w:r/>
    </w:p>
    <w:p>
      <w:pPr>
        <w:pStyle w:val="915"/>
        <w:rPr>
          <w:rFonts w:ascii="黑体" w:hAnsi="黑体" w:eastAsia="黑体"/>
          <w:sz w:val="32"/>
        </w:rPr>
      </w:pPr>
      <w:r>
        <w:rPr>
          <w:rFonts w:ascii="黑体" w:hAnsi="黑体" w:eastAsia="黑体"/>
          <w:sz w:val="32"/>
        </w:rPr>
      </w:r>
      <w:r/>
    </w:p>
    <w:p>
      <w:pPr>
        <w:pStyle w:val="915"/>
        <w:ind w:firstLine="1066"/>
        <w:rPr>
          <w:rFonts w:ascii="黑体" w:hAnsi="黑体" w:eastAsia="黑体"/>
          <w:b/>
          <w:sz w:val="36"/>
          <w:szCs w:val="24"/>
        </w:rPr>
      </w:pPr>
      <w:r>
        <w:rPr>
          <w:rFonts w:ascii="黑体" w:hAnsi="黑体" w:eastAsia="黑体"/>
          <w:b/>
          <w:sz w:val="36"/>
          <w:szCs w:val="24"/>
        </w:rPr>
      </w:r>
      <w:r/>
    </w:p>
    <w:p>
      <w:pPr>
        <w:pStyle w:val="915"/>
        <w:ind w:firstLine="1066"/>
        <w:rPr>
          <w:rFonts w:ascii="黑体" w:hAnsi="黑体" w:eastAsia="黑体"/>
          <w:b/>
          <w:sz w:val="36"/>
          <w:szCs w:val="24"/>
        </w:rPr>
      </w:pPr>
      <w:r>
        <w:rPr>
          <w:rFonts w:ascii="黑体" w:hAnsi="黑体" w:eastAsia="黑体"/>
          <w:b/>
          <w:sz w:val="36"/>
          <w:szCs w:val="24"/>
        </w:rPr>
      </w:r>
      <w:r/>
    </w:p>
    <w:p>
      <w:pPr>
        <w:pStyle w:val="915"/>
        <w:ind w:firstLine="1066"/>
        <w:rPr>
          <w:rFonts w:ascii="黑体" w:hAnsi="黑体" w:eastAsia="黑体"/>
          <w:b/>
          <w:sz w:val="36"/>
          <w:szCs w:val="24"/>
        </w:rPr>
      </w:pPr>
      <w:r>
        <w:rPr>
          <w:rFonts w:ascii="黑体" w:hAnsi="黑体" w:eastAsia="黑体"/>
          <w:b/>
          <w:sz w:val="36"/>
          <w:szCs w:val="24"/>
        </w:rPr>
      </w:r>
      <w:r/>
    </w:p>
    <w:p>
      <w:pPr>
        <w:pStyle w:val="915"/>
        <w:ind w:firstLine="1066"/>
        <w:rPr>
          <w:rFonts w:ascii="黑体" w:hAnsi="黑体" w:eastAsia="黑体"/>
          <w:b/>
          <w:sz w:val="36"/>
          <w:szCs w:val="24"/>
        </w:rPr>
      </w:pPr>
      <w:r>
        <w:rPr>
          <w:rFonts w:ascii="黑体" w:hAnsi="黑体" w:eastAsia="黑体"/>
          <w:b/>
          <w:sz w:val="36"/>
          <w:szCs w:val="24"/>
        </w:rPr>
      </w:r>
      <w:r/>
    </w:p>
    <w:p>
      <w:pPr>
        <w:pStyle w:val="915"/>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2"/>
        </w:rPr>
      </w:pPr>
      <w:r>
        <w:rPr>
          <w:rFonts w:hint="eastAsia" w:ascii="黑体" w:hAnsi="黑体" w:eastAsia="黑体"/>
          <w:b/>
          <w:bCs/>
          <w:sz w:val="36"/>
        </w:rPr>
        <w:t xml:space="preserve">投 标 人：</w:t>
      </w:r>
      <w:r/>
    </w:p>
    <w:p>
      <w:pPr>
        <w:pStyle w:val="915"/>
        <w:ind w:firstLine="1904"/>
        <w:rPr>
          <w:rFonts w:ascii="黑体" w:hAnsi="黑体" w:eastAsia="黑体"/>
          <w:sz w:val="32"/>
        </w:rPr>
      </w:pPr>
      <w:r>
        <w:rPr>
          <w:rFonts w:ascii="黑体" w:hAnsi="黑体" w:eastAsia="黑体"/>
          <w:sz w:val="32"/>
        </w:rPr>
      </w:r>
      <w:r/>
    </w:p>
    <w:p>
      <w:pPr>
        <w:pStyle w:val="915"/>
        <w:ind w:firstLine="1904"/>
        <w:rPr>
          <w:rFonts w:ascii="黑体" w:hAnsi="黑体" w:eastAsia="黑体"/>
          <w:sz w:val="32"/>
        </w:rPr>
      </w:pPr>
      <w:r>
        <w:rPr>
          <w:rFonts w:ascii="黑体" w:hAnsi="黑体" w:eastAsia="黑体"/>
          <w:sz w:val="32"/>
        </w:rPr>
      </w:r>
      <w:r/>
    </w:p>
    <w:p>
      <w:pPr>
        <w:pStyle w:val="915"/>
        <w:ind w:firstLine="1904"/>
        <w:rPr>
          <w:rFonts w:ascii="黑体" w:hAnsi="黑体" w:eastAsia="黑体"/>
          <w:sz w:val="32"/>
        </w:rPr>
      </w:pPr>
      <w:r>
        <w:rPr>
          <w:rFonts w:ascii="黑体" w:hAnsi="黑体" w:eastAsia="黑体"/>
          <w:sz w:val="32"/>
        </w:rPr>
      </w:r>
      <w:r/>
    </w:p>
    <w:p>
      <w:pPr>
        <w:pStyle w:val="915"/>
        <w:ind w:firstLine="1904"/>
        <w:rPr>
          <w:rFonts w:ascii="黑体" w:hAnsi="黑体" w:eastAsia="黑体"/>
          <w:sz w:val="32"/>
        </w:rPr>
      </w:pPr>
      <w:r>
        <w:rPr>
          <w:rFonts w:ascii="黑体" w:hAnsi="黑体" w:eastAsia="黑体"/>
          <w:sz w:val="32"/>
        </w:rPr>
      </w:r>
      <w:r/>
    </w:p>
    <w:p>
      <w:pPr>
        <w:pStyle w:val="915"/>
        <w:ind w:firstLine="1904"/>
        <w:rPr>
          <w:rFonts w:ascii="黑体" w:hAnsi="黑体" w:eastAsia="黑体"/>
          <w:sz w:val="32"/>
        </w:rPr>
      </w:pPr>
      <w:r>
        <w:rPr>
          <w:rFonts w:ascii="黑体" w:hAnsi="黑体" w:eastAsia="黑体"/>
          <w:sz w:val="32"/>
        </w:rPr>
      </w:r>
      <w:r/>
    </w:p>
    <w:p>
      <w:pPr>
        <w:pStyle w:val="915"/>
        <w:ind w:firstLine="1904"/>
        <w:rPr>
          <w:rFonts w:ascii="黑体" w:hAnsi="黑体" w:eastAsia="黑体"/>
          <w:sz w:val="32"/>
        </w:rPr>
      </w:pPr>
      <w:r>
        <w:rPr>
          <w:rFonts w:ascii="黑体" w:hAnsi="黑体" w:eastAsia="黑体"/>
          <w:sz w:val="32"/>
        </w:rPr>
      </w:r>
      <w:r/>
    </w:p>
    <w:p>
      <w:pPr>
        <w:pStyle w:val="915"/>
        <w:ind w:firstLine="1904"/>
        <w:rPr>
          <w:rFonts w:ascii="黑体" w:hAnsi="黑体" w:eastAsia="黑体"/>
          <w:sz w:val="32"/>
        </w:rPr>
      </w:pPr>
      <w:r>
        <w:rPr>
          <w:rFonts w:ascii="黑体" w:hAnsi="黑体" w:eastAsia="黑体"/>
          <w:sz w:val="32"/>
        </w:rPr>
      </w:r>
      <w:r/>
    </w:p>
    <w:p>
      <w:pPr>
        <w:pStyle w:val="915"/>
        <w:ind w:firstLine="2103"/>
        <w:rPr>
          <w:rFonts w:ascii="黑体" w:hAnsi="黑体" w:eastAsia="黑体"/>
          <w:b/>
          <w:sz w:val="32"/>
        </w:rPr>
      </w:pPr>
      <w:r>
        <w:rPr>
          <w:rFonts w:hint="eastAsia" w:ascii="黑体" w:hAnsi="黑体" w:eastAsia="黑体"/>
          <w:b/>
          <w:sz w:val="36"/>
          <w:szCs w:val="24"/>
        </w:rPr>
        <w:t xml:space="preserve">二〇二五年    月    日</w:t>
      </w:r>
      <w:r/>
    </w:p>
    <w:p>
      <w:pPr>
        <w:pStyle w:val="915"/>
        <w:ind w:firstLine="3855"/>
        <w:spacing w:line="640" w:lineRule="exact"/>
        <w:rPr>
          <w:rFonts w:ascii="仿宋" w:hAnsi="仿宋" w:eastAsia="仿宋"/>
          <w:b/>
          <w:sz w:val="32"/>
          <w:szCs w:val="32"/>
        </w:rPr>
      </w:pPr>
      <w:r>
        <w:rPr>
          <w:rFonts w:ascii="仿宋" w:hAnsi="仿宋" w:eastAsia="仿宋"/>
          <w:b/>
          <w:sz w:val="32"/>
          <w:szCs w:val="32"/>
        </w:rPr>
      </w:r>
      <w:r/>
    </w:p>
    <w:p>
      <w:pPr>
        <w:pStyle w:val="915"/>
        <w:ind w:firstLine="3855"/>
        <w:spacing w:line="640" w:lineRule="exact"/>
        <w:rPr>
          <w:rFonts w:ascii="仿宋" w:hAnsi="仿宋" w:eastAsia="仿宋"/>
          <w:b/>
          <w:sz w:val="32"/>
          <w:szCs w:val="32"/>
        </w:rPr>
      </w:pPr>
      <w:r>
        <w:rPr>
          <w:rFonts w:ascii="仿宋" w:hAnsi="仿宋" w:eastAsia="仿宋"/>
          <w:b/>
          <w:sz w:val="32"/>
          <w:szCs w:val="32"/>
        </w:rPr>
      </w:r>
      <w:r/>
    </w:p>
    <w:p>
      <w:pPr>
        <w:pStyle w:val="915"/>
        <w:ind w:firstLine="3855"/>
        <w:spacing w:line="640" w:lineRule="exact"/>
        <w:rPr>
          <w:rFonts w:ascii="仿宋" w:hAnsi="仿宋" w:eastAsia="仿宋"/>
          <w:b/>
          <w:sz w:val="32"/>
          <w:szCs w:val="32"/>
        </w:rPr>
      </w:pPr>
      <w:r>
        <w:rPr>
          <w:rFonts w:ascii="仿宋" w:hAnsi="仿宋" w:eastAsia="仿宋"/>
          <w:b/>
          <w:sz w:val="32"/>
          <w:szCs w:val="32"/>
        </w:rPr>
      </w:r>
      <w:r/>
    </w:p>
    <w:p>
      <w:pPr>
        <w:jc w:val="left"/>
        <w:spacing w:line="520" w:lineRule="exact"/>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sz w:val="28"/>
          <w:szCs w:val="28"/>
        </w:rPr>
      </w:pPr>
      <w:r>
        <w:rPr>
          <w:rFonts w:hint="eastAsia" w:ascii="仿宋" w:hAnsi="仿宋" w:eastAsia="仿宋"/>
          <w:b/>
          <w:sz w:val="32"/>
          <w:szCs w:val="32"/>
        </w:rPr>
        <w:t xml:space="preserve">一、投标函</w:t>
      </w:r>
      <w:r>
        <w:rPr>
          <w:rFonts w:hint="eastAsia" w:ascii="仿宋" w:hAnsi="仿宋" w:eastAsia="仿宋"/>
          <w:b/>
          <w:bCs/>
          <w:sz w:val="32"/>
          <w:szCs w:val="32"/>
        </w:rPr>
        <w:t xml:space="preserve">（按标段填写）</w:t>
      </w:r>
      <w:r/>
    </w:p>
    <w:p>
      <w:pPr>
        <w:pStyle w:val="915"/>
        <w:ind w:firstLine="3855"/>
        <w:spacing w:line="640" w:lineRule="exact"/>
        <w:rPr>
          <w:rFonts w:ascii="仿宋" w:hAnsi="仿宋" w:eastAsia="仿宋"/>
          <w:b/>
          <w:sz w:val="32"/>
          <w:szCs w:val="32"/>
        </w:rPr>
      </w:pPr>
      <w:r>
        <w:rPr>
          <w:rFonts w:ascii="仿宋" w:hAnsi="仿宋" w:eastAsia="仿宋"/>
          <w:b/>
          <w:sz w:val="32"/>
          <w:szCs w:val="32"/>
        </w:rPr>
      </w:r>
      <w:r/>
    </w:p>
    <w:p>
      <w:pPr>
        <w:pStyle w:val="915"/>
        <w:spacing w:line="640" w:lineRule="exact"/>
        <w:rPr>
          <w:rFonts w:ascii="仿宋" w:hAnsi="仿宋" w:eastAsia="仿宋"/>
          <w:sz w:val="28"/>
          <w:szCs w:val="24"/>
        </w:rPr>
      </w:pPr>
      <w:r>
        <w:rPr>
          <w:rFonts w:hint="eastAsia" w:ascii="仿宋" w:hAnsi="仿宋" w:eastAsia="仿宋" w:cs="仿宋"/>
          <w:sz w:val="28"/>
        </w:rPr>
        <w:t xml:space="preserve">淮安市市场监督管理局</w:t>
      </w:r>
      <w:r>
        <w:rPr>
          <w:rFonts w:hint="eastAsia" w:ascii="仿宋" w:hAnsi="仿宋" w:eastAsia="仿宋"/>
          <w:sz w:val="28"/>
          <w:szCs w:val="24"/>
        </w:rPr>
        <w:t xml:space="preserve">：</w:t>
      </w:r>
      <w:r/>
    </w:p>
    <w:p>
      <w:pPr>
        <w:pStyle w:val="980"/>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采购项目（项目编号）招标文件（包括更正公告、如果有的话）收悉，我们经详细审阅和研究，现决定参加投标。同时，正式授权下述签字人（姓名和职务）代表（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80"/>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80"/>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十五条的规定，本投标文件的有效期为从开标之日起计算的九十天，在此期间，本投标文件将始终对我们具有约束力，并可随时被接受。如果我们中标，本投标文件在此期间之后将继续保持有效。</w:t>
      </w:r>
      <w:r/>
    </w:p>
    <w:p>
      <w:pPr>
        <w:pStyle w:val="980"/>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80"/>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80"/>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7、一旦我方中标，我方将根据招标文件的规定，严格履行合同的责任和义务，并保证按招标文件中规定的时间内供货，并完成项目的施工、调试、交付买方验收、使用。</w:t>
      </w:r>
      <w:r/>
    </w:p>
    <w:p>
      <w:pPr>
        <w:pStyle w:val="980"/>
        <w:ind w:right="560" w:firstLine="2940"/>
        <w:spacing w:before="0" w:after="0" w:line="640" w:lineRule="exact"/>
        <w:rPr>
          <w:rFonts w:ascii="仿宋" w:hAnsi="仿宋" w:eastAsia="仿宋"/>
          <w:sz w:val="28"/>
        </w:rPr>
      </w:pPr>
      <w:r>
        <w:rPr>
          <w:rFonts w:ascii="仿宋" w:hAnsi="仿宋" w:eastAsia="仿宋"/>
          <w:sz w:val="28"/>
        </w:rPr>
      </w:r>
      <w:r/>
    </w:p>
    <w:p>
      <w:pPr>
        <w:pStyle w:val="980"/>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p>
    <w:p>
      <w:pPr>
        <w:pStyle w:val="980"/>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地址：邮编：</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电话：传真：</w:t>
      </w:r>
      <w:r/>
    </w:p>
    <w:p>
      <w:pPr>
        <w:pStyle w:val="915"/>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日期：年月日</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pStyle w:val="915"/>
        <w:spacing w:line="640" w:lineRule="exact"/>
        <w:rPr>
          <w:rFonts w:ascii="仿宋" w:hAnsi="仿宋" w:eastAsia="仿宋"/>
          <w:sz w:val="28"/>
          <w:szCs w:val="24"/>
        </w:rPr>
      </w:pPr>
      <w:r>
        <w:rPr>
          <w:rFonts w:ascii="仿宋" w:hAnsi="仿宋" w:eastAsia="仿宋"/>
          <w:sz w:val="28"/>
          <w:szCs w:val="24"/>
        </w:rPr>
      </w:r>
      <w:r/>
    </w:p>
    <w:p>
      <w:pPr>
        <w:spacing w:line="520" w:lineRule="exact"/>
        <w:rPr>
          <w:rFonts w:ascii="仿宋" w:hAnsi="仿宋" w:eastAsia="仿宋"/>
          <w:b/>
          <w:sz w:val="32"/>
          <w:szCs w:val="32"/>
        </w:rPr>
      </w:pPr>
      <w:r>
        <w:rPr>
          <w:rFonts w:ascii="仿宋" w:hAnsi="仿宋" w:eastAsia="仿宋"/>
          <w:b/>
          <w:sz w:val="32"/>
          <w:szCs w:val="32"/>
        </w:rPr>
      </w:r>
      <w:r/>
    </w:p>
    <w:p>
      <w:pPr>
        <w:ind w:firstLine="1446"/>
        <w:spacing w:line="520" w:lineRule="exact"/>
        <w:rPr>
          <w:rFonts w:ascii="仿宋" w:hAnsi="仿宋" w:eastAsia="仿宋"/>
          <w:sz w:val="28"/>
          <w:szCs w:val="28"/>
        </w:rPr>
      </w:pPr>
      <w:r/>
      <w:bookmarkStart w:id="87" w:name="OLE_LINK57"/>
      <w:r/>
      <w:bookmarkStart w:id="88" w:name="OLE_LINK58"/>
      <w:r>
        <w:rPr>
          <w:rFonts w:hint="eastAsia" w:ascii="仿宋" w:hAnsi="仿宋" w:eastAsia="仿宋"/>
          <w:b/>
          <w:sz w:val="32"/>
          <w:szCs w:val="32"/>
        </w:rPr>
        <w:t xml:space="preserve">二、开标一览表</w:t>
      </w:r>
      <w:r>
        <w:rPr>
          <w:rFonts w:hint="eastAsia" w:ascii="仿宋" w:hAnsi="仿宋" w:eastAsia="仿宋"/>
          <w:b/>
          <w:bCs/>
          <w:sz w:val="32"/>
          <w:szCs w:val="32"/>
        </w:rPr>
        <w:t xml:space="preserve">（按标段填写）</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719"/>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2"/>
        <w:gridCol w:w="6528"/>
      </w:tblGrid>
      <w:tr>
        <w:trPr>
          <w:cantSplit/>
          <w:trHeight w:val="1398" w:hRule="exact"/>
        </w:trPr>
        <w:tc>
          <w:tcPr>
            <w:tcW w:w="1932"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项目名称（按标段填写）</w:t>
            </w:r>
            <w:r/>
          </w:p>
        </w:tc>
        <w:tc>
          <w:tcPr>
            <w:tcW w:w="6528" w:type="dxa"/>
            <w:vAlign w:val="center"/>
            <w:textDirection w:val="lrTb"/>
            <w:noWrap w:val="false"/>
          </w:tcPr>
          <w:p>
            <w:pPr>
              <w:spacing w:line="560" w:lineRule="exact"/>
              <w:rPr>
                <w:rFonts w:ascii="仿宋" w:hAnsi="仿宋" w:eastAsia="仿宋"/>
                <w:sz w:val="28"/>
                <w:szCs w:val="28"/>
              </w:rPr>
            </w:pPr>
            <w:r>
              <w:rPr>
                <w:rFonts w:hint="eastAsia" w:ascii="仿宋" w:hAnsi="仿宋" w:eastAsia="仿宋"/>
                <w:sz w:val="28"/>
                <w:szCs w:val="28"/>
              </w:rPr>
              <w:t xml:space="preserve">淮安市市场监督管理局2025年度食品安全检测服务</w:t>
            </w:r>
            <w:r/>
          </w:p>
          <w:p>
            <w:pPr>
              <w:spacing w:line="720" w:lineRule="exact"/>
              <w:rPr>
                <w:rFonts w:ascii="仿宋" w:hAnsi="仿宋" w:eastAsia="仿宋"/>
                <w:sz w:val="28"/>
                <w:szCs w:val="28"/>
              </w:rPr>
            </w:pPr>
            <w:r>
              <w:rPr>
                <w:rFonts w:hint="eastAsia" w:ascii="仿宋" w:hAnsi="仿宋" w:eastAsia="仿宋"/>
                <w:sz w:val="28"/>
                <w:szCs w:val="28"/>
              </w:rPr>
              <w:t xml:space="preserve">标段：</w:t>
            </w:r>
            <w:r/>
          </w:p>
          <w:p>
            <w:pPr>
              <w:rPr>
                <w:rFonts w:ascii="仿宋" w:hAnsi="仿宋" w:eastAsia="仿宋"/>
                <w:sz w:val="28"/>
                <w:szCs w:val="28"/>
              </w:rPr>
            </w:pPr>
            <w:r>
              <w:rPr>
                <w:rFonts w:ascii="仿宋" w:hAnsi="仿宋" w:eastAsia="仿宋"/>
                <w:sz w:val="28"/>
                <w:szCs w:val="28"/>
              </w:rPr>
            </w:r>
            <w:r/>
          </w:p>
        </w:tc>
      </w:tr>
      <w:tr>
        <w:trPr>
          <w:cantSplit/>
          <w:trHeight w:val="2261"/>
        </w:trPr>
        <w:tc>
          <w:tcPr>
            <w:tcW w:w="1932"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报价折扣</w:t>
            </w:r>
            <w:r/>
          </w:p>
        </w:tc>
        <w:tc>
          <w:tcPr>
            <w:tcW w:w="6528" w:type="dxa"/>
            <w:vAlign w:val="center"/>
            <w:textDirection w:val="lrTb"/>
            <w:noWrap w:val="false"/>
          </w:tcPr>
          <w:p>
            <w:pPr>
              <w:spacing w:line="720" w:lineRule="exact"/>
              <w:rPr>
                <w:rFonts w:ascii="仿宋" w:hAnsi="仿宋" w:eastAsia="仿宋"/>
                <w:sz w:val="28"/>
                <w:szCs w:val="28"/>
              </w:rPr>
            </w:pPr>
            <w:r>
              <w:rPr>
                <w:rFonts w:hint="eastAsia" w:ascii="仿宋" w:hAnsi="仿宋" w:eastAsia="仿宋" w:cs="仿宋"/>
                <w:b/>
                <w:sz w:val="28"/>
                <w:szCs w:val="28"/>
              </w:rPr>
              <w:t xml:space="preserve">检验项目费用</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折</w:t>
            </w:r>
            <w:r/>
          </w:p>
          <w:p>
            <w:pPr>
              <w:jc w:val="left"/>
              <w:spacing w:line="720" w:lineRule="exact"/>
              <w:rPr>
                <w:rFonts w:ascii="仿宋" w:hAnsi="仿宋" w:eastAsia="仿宋"/>
                <w:b/>
                <w:sz w:val="24"/>
              </w:rPr>
            </w:pPr>
            <w:r>
              <w:rPr>
                <w:rFonts w:hint="eastAsia" w:ascii="仿宋" w:hAnsi="仿宋" w:eastAsia="仿宋"/>
                <w:b/>
                <w:sz w:val="24"/>
              </w:rPr>
              <w:t xml:space="preserve">注：本次报价以折扣表示，不同检测项目执行统一的单价折扣标准（折扣统一以数字表示， 例如</w:t>
            </w:r>
            <w:r>
              <w:rPr>
                <w:rFonts w:ascii="仿宋" w:hAnsi="仿宋" w:eastAsia="仿宋"/>
                <w:b/>
                <w:sz w:val="24"/>
              </w:rPr>
              <w:t xml:space="preserve">:</w:t>
            </w:r>
            <w:r>
              <w:rPr>
                <w:rFonts w:hint="eastAsia" w:ascii="仿宋" w:hAnsi="仿宋" w:eastAsia="仿宋"/>
                <w:b/>
                <w:sz w:val="24"/>
              </w:rPr>
              <w:t xml:space="preserve">甲、乙、丙三家报价分别为九五折、九折和八五折，则报价时分别写作</w:t>
            </w:r>
            <w:r>
              <w:rPr>
                <w:rFonts w:hint="eastAsia" w:ascii="仿宋" w:hAnsi="仿宋" w:eastAsia="仿宋"/>
                <w:b/>
                <w:sz w:val="24"/>
                <w:u w:val="single"/>
              </w:rPr>
              <w:t xml:space="preserve">0.95</w:t>
            </w:r>
            <w:r>
              <w:rPr>
                <w:rFonts w:hint="eastAsia" w:ascii="仿宋" w:hAnsi="仿宋" w:eastAsia="仿宋"/>
                <w:b/>
                <w:sz w:val="24"/>
              </w:rPr>
              <w:t xml:space="preserve">折、</w:t>
            </w:r>
            <w:r>
              <w:rPr>
                <w:rFonts w:hint="eastAsia" w:ascii="仿宋" w:hAnsi="仿宋" w:eastAsia="仿宋"/>
                <w:b/>
                <w:sz w:val="24"/>
                <w:u w:val="single"/>
              </w:rPr>
              <w:t xml:space="preserve">0.9</w:t>
            </w:r>
            <w:r>
              <w:rPr>
                <w:rFonts w:hint="eastAsia" w:ascii="仿宋" w:hAnsi="仿宋" w:eastAsia="仿宋"/>
                <w:b/>
                <w:sz w:val="24"/>
              </w:rPr>
              <w:t xml:space="preserve">折、</w:t>
            </w:r>
            <w:r>
              <w:rPr>
                <w:rFonts w:hint="eastAsia" w:ascii="仿宋" w:hAnsi="仿宋" w:eastAsia="仿宋"/>
                <w:b/>
                <w:sz w:val="24"/>
                <w:u w:val="single"/>
              </w:rPr>
              <w:t xml:space="preserve">0.85</w:t>
            </w:r>
            <w:r>
              <w:rPr>
                <w:rFonts w:hint="eastAsia" w:ascii="仿宋" w:hAnsi="仿宋" w:eastAsia="仿宋"/>
                <w:b/>
                <w:sz w:val="24"/>
              </w:rPr>
              <w:t xml:space="preserve">折。）</w:t>
            </w:r>
            <w:r/>
          </w:p>
        </w:tc>
      </w:tr>
      <w:tr>
        <w:trPr>
          <w:cantSplit/>
          <w:trHeight w:val="1273"/>
        </w:trPr>
        <w:tc>
          <w:tcPr>
            <w:tcW w:w="1932" w:type="dxa"/>
            <w:vAlign w:val="center"/>
            <w:textDirection w:val="lrTb"/>
            <w:noWrap w:val="false"/>
          </w:tcPr>
          <w:p>
            <w:pPr>
              <w:ind w:firstLine="140"/>
              <w:rPr>
                <w:rFonts w:ascii="仿宋" w:hAnsi="仿宋" w:eastAsia="仿宋"/>
                <w:sz w:val="28"/>
                <w:szCs w:val="28"/>
              </w:rPr>
            </w:pPr>
            <w:r>
              <w:rPr>
                <w:rFonts w:hint="eastAsia" w:ascii="仿宋" w:hAnsi="仿宋" w:eastAsia="仿宋"/>
                <w:sz w:val="28"/>
                <w:szCs w:val="28"/>
              </w:rPr>
              <w:t xml:space="preserve">服务时间</w:t>
            </w:r>
            <w:r/>
          </w:p>
        </w:tc>
        <w:tc>
          <w:tcPr>
            <w:tcW w:w="6528" w:type="dxa"/>
            <w:vAlign w:val="center"/>
            <w:textDirection w:val="lrTb"/>
            <w:noWrap w:val="false"/>
          </w:tcPr>
          <w:p>
            <w:pPr>
              <w:ind w:firstLine="1540"/>
              <w:rPr>
                <w:rFonts w:ascii="仿宋" w:hAnsi="仿宋" w:eastAsia="仿宋"/>
                <w:sz w:val="28"/>
                <w:szCs w:val="28"/>
              </w:rPr>
            </w:pPr>
            <w:r>
              <w:rPr>
                <w:rFonts w:hint="eastAsia" w:ascii="仿宋" w:hAnsi="仿宋" w:eastAsia="仿宋"/>
                <w:sz w:val="28"/>
                <w:szCs w:val="28"/>
              </w:rPr>
              <w:t xml:space="preserve">按招标文件要求执行。</w:t>
            </w:r>
            <w:r/>
          </w:p>
        </w:tc>
      </w:tr>
    </w:tbl>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562"/>
        <w:spacing w:line="520" w:lineRule="exact"/>
        <w:rPr>
          <w:rFonts w:hAnsi="宋体"/>
          <w:b/>
          <w:sz w:val="32"/>
          <w:szCs w:val="32"/>
        </w:rPr>
      </w:pPr>
      <w:r/>
      <w:bookmarkStart w:id="89" w:name="_Toc157775468"/>
      <w:r>
        <w:rPr>
          <w:rFonts w:hint="eastAsia" w:ascii="仿宋" w:hAnsi="仿宋" w:eastAsia="仿宋" w:cs="仿宋"/>
          <w:b/>
          <w:color w:val="000000" w:themeColor="text1"/>
          <w:sz w:val="28"/>
          <w:szCs w:val="28"/>
          <w14:textFill>
            <w14:solidFill>
              <w14:schemeClr w14:val="tx1"/>
            </w14:solidFill>
          </w14:textFill>
        </w:rPr>
        <w:t xml:space="preserve">注：投标人按照采购需求附件2中“食品安全抽检监测项目检验费用参考表”检验项目费用单价报出折扣，不同检测项目执行统一的单价折扣标准。合同实际结算按照合同内检验实际批次情况，根据所检验项目的单价乘以中标折扣费用及实际抽检样品的买样费标准结算，结算价不超过合同包预算价格。</w:t>
      </w:r>
      <w:r/>
    </w:p>
    <w:p>
      <w:pPr>
        <w:pStyle w:val="980"/>
        <w:ind w:right="560" w:firstLine="2940"/>
        <w:spacing w:before="0" w:after="0" w:line="640" w:lineRule="exact"/>
        <w:rPr>
          <w:rFonts w:ascii="仿宋" w:hAnsi="仿宋" w:eastAsia="仿宋"/>
          <w:sz w:val="28"/>
        </w:rPr>
      </w:pPr>
      <w:r>
        <w:rPr>
          <w:rFonts w:ascii="仿宋" w:hAnsi="仿宋" w:eastAsia="仿宋"/>
          <w:sz w:val="28"/>
        </w:rPr>
      </w:r>
      <w:r/>
    </w:p>
    <w:p>
      <w:pPr>
        <w:pStyle w:val="980"/>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p>
    <w:p>
      <w:pPr>
        <w:pStyle w:val="980"/>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地址：邮编：</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电话：传真：</w:t>
      </w:r>
      <w:r/>
    </w:p>
    <w:p>
      <w:pPr>
        <w:pStyle w:val="915"/>
        <w:ind w:right="560" w:firstLine="420"/>
        <w:jc w:val="center"/>
        <w:spacing w:line="640" w:lineRule="exact"/>
        <w:rPr>
          <w:rFonts w:ascii="仿宋" w:hAnsi="仿宋" w:eastAsia="仿宋"/>
          <w:b/>
          <w:sz w:val="32"/>
          <w:szCs w:val="32"/>
        </w:rPr>
      </w:pPr>
      <w:r>
        <w:rPr>
          <w:rFonts w:hint="eastAsia" w:ascii="仿宋" w:hAnsi="仿宋" w:eastAsia="仿宋"/>
          <w:sz w:val="28"/>
          <w:szCs w:val="24"/>
        </w:rPr>
        <w:t xml:space="preserve">         日期：年月日</w:t>
      </w:r>
      <w:bookmarkEnd w:id="87"/>
      <w:bookmarkEnd w:id="88"/>
      <w:r/>
    </w:p>
    <w:p>
      <w:pPr>
        <w:pStyle w:val="915"/>
        <w:ind w:firstLine="411"/>
        <w:spacing w:line="440" w:lineRule="exact"/>
        <w:rPr>
          <w:rFonts w:ascii="仿宋" w:hAnsi="仿宋" w:eastAsia="仿宋"/>
          <w:sz w:val="28"/>
          <w:szCs w:val="24"/>
        </w:rPr>
      </w:pPr>
      <w:r>
        <w:rPr>
          <w:rFonts w:ascii="仿宋" w:hAnsi="仿宋" w:eastAsia="仿宋"/>
          <w:sz w:val="28"/>
          <w:szCs w:val="24"/>
        </w:rPr>
      </w:r>
      <w:r/>
    </w:p>
    <w:p>
      <w:pPr>
        <w:ind w:firstLine="1446"/>
        <w:spacing w:line="520" w:lineRule="exact"/>
        <w:rPr>
          <w:rFonts w:ascii="仿宋" w:hAnsi="仿宋" w:eastAsia="仿宋"/>
          <w:sz w:val="28"/>
          <w:szCs w:val="28"/>
        </w:rPr>
      </w:pPr>
      <w:r>
        <w:rPr>
          <w:rFonts w:hint="eastAsia" w:ascii="仿宋" w:hAnsi="仿宋" w:eastAsia="仿宋" w:cs="仿宋"/>
          <w:b/>
          <w:color w:val="000000"/>
          <w:sz w:val="32"/>
          <w:szCs w:val="32"/>
        </w:rPr>
        <w:t xml:space="preserve">三、</w:t>
      </w:r>
      <w:r>
        <w:rPr>
          <w:rFonts w:hint="eastAsia" w:ascii="仿宋" w:hAnsi="仿宋" w:eastAsia="仿宋"/>
          <w:b/>
          <w:sz w:val="32"/>
          <w:szCs w:val="32"/>
        </w:rPr>
        <w:t xml:space="preserve">人员配备表</w:t>
      </w:r>
      <w:r>
        <w:rPr>
          <w:rFonts w:hint="eastAsia" w:ascii="仿宋" w:hAnsi="仿宋" w:eastAsia="仿宋"/>
          <w:b/>
          <w:bCs/>
          <w:sz w:val="32"/>
          <w:szCs w:val="32"/>
        </w:rPr>
        <w:t xml:space="preserve">（按标段填写）</w:t>
      </w:r>
      <w:r/>
    </w:p>
    <w:p>
      <w:pPr>
        <w:ind w:firstLine="2875"/>
        <w:spacing w:line="440" w:lineRule="exact"/>
        <w:rPr>
          <w:rFonts w:ascii="仿宋" w:hAnsi="仿宋" w:eastAsia="仿宋"/>
          <w:b/>
          <w:sz w:val="32"/>
          <w:szCs w:val="32"/>
        </w:rPr>
      </w:pPr>
      <w:r>
        <w:rPr>
          <w:rFonts w:ascii="仿宋" w:hAnsi="仿宋" w:eastAsia="仿宋"/>
          <w:b/>
          <w:sz w:val="32"/>
          <w:szCs w:val="32"/>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1076" w:type="dxa"/>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1076" w:type="dxa"/>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072"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076"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215"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121"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90"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624" w:type="dxa"/>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sz w:val="28"/>
          <w:szCs w:val="28"/>
          <w:u w:val="single"/>
        </w:rPr>
      </w:pPr>
      <w:r>
        <w:rPr>
          <w:rFonts w:hint="eastAsia" w:ascii="仿宋" w:hAnsi="仿宋" w:eastAsia="仿宋"/>
          <w:sz w:val="28"/>
          <w:szCs w:val="28"/>
        </w:rPr>
        <w:t xml:space="preserve">投标人:</w:t>
      </w:r>
      <w:r>
        <w:rPr>
          <w:rFonts w:hint="eastAsia" w:ascii="仿宋" w:hAnsi="仿宋" w:eastAsia="仿宋"/>
          <w:sz w:val="28"/>
          <w:szCs w:val="28"/>
          <w:u w:val="single"/>
        </w:rPr>
        <w:t xml:space="preserve">         （电子签章）           </w:t>
      </w:r>
      <w:r/>
    </w:p>
    <w:p>
      <w:pPr>
        <w:spacing w:line="440" w:lineRule="exact"/>
        <w:rPr>
          <w:rFonts w:ascii="宋体" w:hAnsi="宋体"/>
          <w:sz w:val="24"/>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bookmarkEnd w:id="89"/>
      <w:r/>
    </w:p>
    <w:p>
      <w:pPr>
        <w:spacing w:line="520" w:lineRule="exact"/>
        <w:rPr>
          <w:rFonts w:ascii="仿宋" w:hAnsi="仿宋" w:eastAsia="仿宋"/>
          <w:sz w:val="28"/>
          <w:szCs w:val="28"/>
        </w:rPr>
      </w:pPr>
      <w:r>
        <w:rPr>
          <w:rFonts w:hint="eastAsia" w:ascii="仿宋" w:hAnsi="仿宋" w:eastAsia="仿宋"/>
          <w:b/>
          <w:bCs/>
          <w:sz w:val="32"/>
          <w:szCs w:val="32"/>
          <w:highlight w:val="none"/>
        </w:rPr>
      </w:r>
      <w:r>
        <w:rPr>
          <w:rFonts w:hint="eastAsia" w:ascii="仿宋" w:hAnsi="仿宋" w:eastAsia="仿宋"/>
          <w:b/>
          <w:bCs/>
          <w:sz w:val="32"/>
          <w:szCs w:val="32"/>
          <w:highlight w:val="none"/>
        </w:rP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rPr>
          <w:rFonts w:hint="eastAsia" w:ascii="仿宋" w:hAnsi="仿宋" w:eastAsia="仿宋"/>
          <w:b/>
          <w:bCs/>
          <w:sz w:val="32"/>
          <w:szCs w:val="32"/>
          <w:highlight w:val="none"/>
        </w:rPr>
      </w:r>
    </w:p>
    <w:p>
      <w:pPr>
        <w:spacing w:line="520" w:lineRule="exact"/>
        <w:rPr>
          <w:rFonts w:hint="eastAsia" w:ascii="仿宋" w:hAnsi="仿宋" w:eastAsia="仿宋"/>
          <w:b/>
          <w:bCs/>
          <w:sz w:val="32"/>
          <w:szCs w:val="32"/>
          <w:highlight w:val="none"/>
        </w:rPr>
      </w:pPr>
      <w:r>
        <w:rPr>
          <w:rFonts w:hint="eastAsia" w:ascii="仿宋" w:hAnsi="仿宋" w:eastAsia="仿宋"/>
          <w:b/>
          <w:bCs/>
          <w:sz w:val="32"/>
        </w:rPr>
        <w:t xml:space="preserve">四、</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投标人必须提供的资格证明文件（适用于各标段）</w:t>
      </w:r>
      <w:r/>
    </w:p>
    <w:p>
      <w:pPr>
        <w:pStyle w:val="915"/>
        <w:ind w:firstLine="551"/>
        <w:spacing w:line="520" w:lineRule="exact"/>
        <w:rPr>
          <w:rFonts w:ascii="仿宋" w:hAnsi="仿宋" w:eastAsia="仿宋" w:cs="仿宋"/>
          <w:b/>
          <w:bCs/>
          <w:sz w:val="32"/>
          <w:szCs w:val="32"/>
        </w:rPr>
      </w:pPr>
      <w:r>
        <w:rPr>
          <w:rFonts w:hint="eastAsia" w:ascii="仿宋" w:hAnsi="仿宋" w:eastAsia="仿宋" w:cs="仿宋"/>
          <w:sz w:val="28"/>
          <w:szCs w:val="28"/>
        </w:rPr>
        <w:t xml:space="preserve">1、提供下列材料之一:</w:t>
      </w:r>
      <w:r/>
    </w:p>
    <w:p>
      <w:pPr>
        <w:ind w:firstLine="420"/>
        <w:spacing w:line="520" w:lineRule="exact"/>
        <w:rPr>
          <w:rFonts w:ascii="仿宋" w:hAnsi="仿宋" w:eastAsia="仿宋" w:cs="仿宋"/>
          <w:sz w:val="28"/>
        </w:rPr>
      </w:pPr>
      <w:r>
        <w:rPr>
          <w:rFonts w:hint="eastAsia" w:ascii="仿宋" w:hAnsi="仿宋" w:eastAsia="仿宋" w:cs="仿宋"/>
          <w:sz w:val="28"/>
        </w:rPr>
        <w:t xml:space="preserve">（1）投标人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420"/>
        <w:spacing w:line="520" w:lineRule="exact"/>
        <w:rPr>
          <w:rFonts w:ascii="仿宋" w:hAnsi="仿宋" w:eastAsia="仿宋" w:cs="仿宋"/>
          <w:sz w:val="28"/>
        </w:rPr>
      </w:pPr>
      <w:r>
        <w:rPr>
          <w:rFonts w:hint="eastAsia" w:ascii="仿宋" w:hAnsi="仿宋" w:eastAsia="仿宋" w:cs="仿宋"/>
          <w:sz w:val="28"/>
        </w:rPr>
        <w:t xml:space="preserve">（2）投标人提供授权委托书（格式详见示范格式二）和</w:t>
      </w:r>
      <w:r>
        <w:rPr>
          <w:rFonts w:hint="eastAsia" w:ascii="仿宋" w:hAnsi="仿宋" w:eastAsia="仿宋" w:cs="仿宋"/>
          <w:bCs/>
          <w:sz w:val="28"/>
          <w:szCs w:val="28"/>
        </w:rPr>
        <w:t xml:space="preserve">受托人身份证（加盖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700"/>
        <w:spacing w:line="520" w:lineRule="exact"/>
        <w:rPr>
          <w:rFonts w:ascii="仿宋" w:hAnsi="仿宋" w:eastAsia="仿宋" w:cs="仿宋"/>
          <w:b/>
          <w:bCs/>
          <w:color w:val="000000"/>
          <w:sz w:val="28"/>
          <w:szCs w:val="28"/>
        </w:rPr>
      </w:pPr>
      <w:r>
        <w:rPr>
          <w:rFonts w:hint="eastAsia" w:ascii="仿宋" w:hAnsi="仿宋" w:eastAsia="仿宋" w:cs="仿宋"/>
          <w:sz w:val="28"/>
        </w:rPr>
        <w:t xml:space="preserve">2、</w:t>
      </w:r>
      <w:r>
        <w:rPr>
          <w:rFonts w:hint="eastAsia" w:ascii="仿宋" w:hAnsi="仿宋" w:eastAsia="仿宋" w:cs="仿宋"/>
          <w:color w:val="000000"/>
          <w:sz w:val="28"/>
          <w:szCs w:val="28"/>
        </w:rPr>
        <w:t xml:space="preserve">提供营业执照或事业单位法人证书。</w:t>
      </w:r>
      <w:r>
        <w:rPr>
          <w:rFonts w:hint="eastAsia" w:ascii="仿宋" w:hAnsi="仿宋" w:eastAsia="仿宋" w:cs="仿宋"/>
          <w:b/>
          <w:bCs/>
          <w:color w:val="000000"/>
          <w:sz w:val="28"/>
          <w:szCs w:val="28"/>
        </w:rPr>
        <w:t xml:space="preserve">（提供原件扫描件并加盖投标人电子签章，必须提供）</w:t>
      </w:r>
      <w:r/>
    </w:p>
    <w:p>
      <w:pPr>
        <w:ind w:firstLine="700"/>
        <w:spacing w:line="520" w:lineRule="exact"/>
        <w:rPr>
          <w:rFonts w:ascii="仿宋" w:hAnsi="仿宋" w:eastAsia="仿宋" w:cs="仿宋"/>
          <w:sz w:val="28"/>
          <w:lang w:val="zh-CN"/>
        </w:rPr>
      </w:pPr>
      <w:r>
        <w:rPr>
          <w:rFonts w:hint="eastAsia" w:ascii="仿宋" w:hAnsi="仿宋" w:eastAsia="仿宋" w:cs="仿宋"/>
          <w:color w:val="000000"/>
          <w:sz w:val="28"/>
          <w:szCs w:val="28"/>
        </w:rPr>
        <w:t xml:space="preserve">3、投标人符合《中华人民共和国政府采购法》第二十二条规定条件的承诺函</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格式详见示范格式三</w:t>
      </w:r>
      <w:r>
        <w:rPr>
          <w:rFonts w:hint="eastAsia" w:ascii="仿宋" w:hAnsi="仿宋" w:eastAsia="仿宋" w:cs="仿宋"/>
          <w:color w:val="000000"/>
          <w:sz w:val="28"/>
          <w:szCs w:val="28"/>
          <w:lang w:val="zh-CN"/>
        </w:rPr>
        <w:t xml:space="preserve">）</w:t>
      </w:r>
      <w:r>
        <w:rPr>
          <w:rFonts w:hint="eastAsia" w:ascii="仿宋" w:hAnsi="仿宋" w:eastAsia="仿宋" w:cs="仿宋"/>
          <w:sz w:val="28"/>
          <w:lang w:val="zh-CN"/>
        </w:rPr>
        <w:t xml:space="preserve">；</w:t>
      </w:r>
      <w:r/>
    </w:p>
    <w:p>
      <w:pPr>
        <w:ind w:firstLine="700"/>
        <w:spacing w:line="520" w:lineRule="exact"/>
        <w:rPr>
          <w:rFonts w:ascii="仿宋" w:hAnsi="仿宋" w:eastAsia="仿宋" w:cs="仿宋"/>
          <w:sz w:val="28"/>
          <w:szCs w:val="28"/>
        </w:rPr>
      </w:pPr>
      <w:r>
        <w:rPr>
          <w:rFonts w:hint="eastAsia" w:ascii="仿宋" w:hAnsi="仿宋" w:eastAsia="仿宋" w:cs="仿宋"/>
          <w:sz w:val="28"/>
        </w:rPr>
        <w:t xml:space="preserve">4</w:t>
      </w:r>
      <w:r>
        <w:rPr>
          <w:rFonts w:hint="eastAsia" w:ascii="仿宋" w:hAnsi="仿宋" w:eastAsia="仿宋" w:cs="仿宋"/>
          <w:sz w:val="28"/>
          <w:lang w:val="zh-CN"/>
        </w:rPr>
        <w:t xml:space="preserve">、</w:t>
      </w:r>
      <w:r>
        <w:rPr>
          <w:rFonts w:hint="eastAsia" w:ascii="仿宋" w:hAnsi="仿宋" w:eastAsia="仿宋" w:cs="仿宋"/>
          <w:sz w:val="28"/>
          <w:szCs w:val="28"/>
        </w:rPr>
        <w:t xml:space="preserve">落实政府采购政策需满足的资格要求（提供下列任一项材料即可，</w:t>
      </w:r>
      <w:r>
        <w:rPr>
          <w:rFonts w:hint="eastAsia" w:ascii="仿宋" w:hAnsi="仿宋" w:eastAsia="仿宋" w:cs="仿宋"/>
          <w:sz w:val="28"/>
          <w:szCs w:val="28"/>
          <w:lang w:val="zh-CN"/>
        </w:rPr>
        <w:t xml:space="preserve">非专门面向中小企业或者预留份额的采购项目，本项无需提供</w:t>
      </w:r>
      <w:r>
        <w:rPr>
          <w:rFonts w:hint="eastAsia" w:ascii="仿宋" w:hAnsi="仿宋" w:eastAsia="仿宋" w:cs="仿宋"/>
          <w:sz w:val="28"/>
          <w:szCs w:val="28"/>
        </w:rPr>
        <w:t xml:space="preserve">）:</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（1）企业声明函（详见示范格式五）；</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（2）《残疾人福利性单位声明函》（详见示范格式六）；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p>
    <w:p>
      <w:pPr>
        <w:ind w:firstLine="48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5、投标人单位负责人为同一人或者存在直接控股、管理关系的不同投标人，不得同时参加同一合同项下的政府采购活动；</w:t>
      </w:r>
      <w:r>
        <w:rPr>
          <w:rFonts w:hint="eastAsia" w:ascii="仿宋" w:hAnsi="仿宋" w:eastAsia="仿宋" w:cs="仿宋"/>
          <w:b/>
          <w:bCs/>
          <w:color w:val="000000"/>
          <w:sz w:val="28"/>
          <w:szCs w:val="28"/>
        </w:rPr>
        <w:t xml:space="preserve">（详见示范格式四，提供承诺书原件扫描件并加盖投标人电子签章）</w:t>
      </w:r>
      <w:r/>
    </w:p>
    <w:p>
      <w:pPr>
        <w:ind w:firstLine="48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6、凡为采购项目提供整体设计、规范编制或者项目管理、监理、检测等服务的投标人，不得再参加本项目的采购活动。</w:t>
      </w:r>
      <w:r>
        <w:rPr>
          <w:rFonts w:hint="eastAsia" w:ascii="仿宋" w:hAnsi="仿宋" w:eastAsia="仿宋" w:cs="仿宋"/>
          <w:b/>
          <w:bCs/>
          <w:color w:val="000000"/>
          <w:sz w:val="28"/>
          <w:szCs w:val="28"/>
        </w:rPr>
        <w:t xml:space="preserve">（详见示范格式四，提供承诺书原件扫描件并加盖投标人电子签章）</w:t>
      </w:r>
      <w:r/>
    </w:p>
    <w:p>
      <w:pPr>
        <w:ind w:firstLine="480"/>
        <w:spacing w:line="560" w:lineRule="exact"/>
        <w:rPr>
          <w:rFonts w:ascii="仿宋" w:hAnsi="仿宋" w:eastAsia="仿宋" w:cs="仿宋"/>
          <w:b/>
          <w:bCs/>
          <w:color w:val="000000"/>
          <w:sz w:val="28"/>
          <w:szCs w:val="28"/>
        </w:rPr>
      </w:pPr>
      <w:r>
        <w:rPr>
          <w:rFonts w:hint="eastAsia" w:ascii="仿宋" w:hAnsi="仿宋" w:eastAsia="仿宋" w:cs="仿宋"/>
          <w:bCs/>
          <w:color w:val="000000"/>
          <w:sz w:val="28"/>
          <w:szCs w:val="28"/>
        </w:rPr>
        <w:t xml:space="preserve">7、投标人未被“信用中国”网站、“中国政府采购网”列入失信被执行人、重大税收违法案件当事人名单、政府采购严重违法失信行为记录名单；</w:t>
      </w:r>
      <w:r>
        <w:rPr>
          <w:rFonts w:hint="eastAsia" w:ascii="仿宋" w:hAnsi="仿宋" w:eastAsia="仿宋" w:cs="仿宋"/>
          <w:b/>
          <w:bCs/>
          <w:color w:val="000000"/>
          <w:sz w:val="28"/>
          <w:szCs w:val="28"/>
        </w:rPr>
        <w:t xml:space="preserve">（详见示范格式四，提供承诺书原件扫描件并加盖投标人电子签章）</w:t>
      </w:r>
      <w:r/>
    </w:p>
    <w:p>
      <w:pPr>
        <w:ind w:firstLine="480"/>
        <w:spacing w:line="560" w:lineRule="exact"/>
        <w:rPr>
          <w:rFonts w:ascii="仿宋" w:hAnsi="仿宋" w:eastAsia="仿宋" w:cs="仿宋"/>
          <w:sz w:val="28"/>
          <w:szCs w:val="28"/>
        </w:rPr>
      </w:pPr>
      <w:r>
        <w:rPr>
          <w:rFonts w:hint="eastAsia" w:ascii="仿宋" w:hAnsi="仿宋" w:eastAsia="仿宋" w:cs="仿宋"/>
          <w:color w:val="000000"/>
          <w:sz w:val="28"/>
          <w:szCs w:val="28"/>
        </w:rPr>
        <w:t xml:space="preserve">8、</w:t>
      </w:r>
      <w:bookmarkStart w:id="90" w:name="OLE_LINK12"/>
      <w:r>
        <w:rPr>
          <w:rFonts w:hint="eastAsia" w:ascii="仿宋" w:hAnsi="仿宋" w:eastAsia="仿宋"/>
          <w:color w:val="000000"/>
          <w:sz w:val="28"/>
          <w:szCs w:val="28"/>
        </w:rPr>
        <w:t xml:space="preserve">根据本项目的特定资格要求供应商还须提供</w:t>
      </w:r>
      <w:r>
        <w:rPr>
          <w:rFonts w:hint="eastAsia" w:ascii="仿宋" w:hAnsi="仿宋" w:eastAsia="仿宋"/>
          <w:sz w:val="28"/>
          <w:szCs w:val="28"/>
          <w:highlight w:val="none"/>
        </w:rPr>
        <w:t xml:space="preserve">:</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具备检验检测机构资质认定证书（CMA），CMA资质附表中的项目包含所投标包检测内容：监督抽检任务检测项目需包含《食品安全监督抽检实施细则（2025年版）》中项目</w:t>
      </w:r>
      <w:bookmarkStart w:id="91" w:name="OLE_LINK13"/>
      <w:r/>
      <w:bookmarkStart w:id="92" w:name="OLE_LINK14"/>
      <w:r/>
      <w:bookmarkStart w:id="93" w:name="OLE_LINK10"/>
      <w:r/>
      <w:bookmarkStart w:id="94" w:name="OLE_LINK11"/>
      <w:r>
        <w:rPr>
          <w:rFonts w:hint="eastAsia" w:ascii="仿宋" w:hAnsi="仿宋" w:eastAsia="仿宋" w:cs="仿宋"/>
          <w:b/>
          <w:bCs/>
          <w:sz w:val="28"/>
          <w:szCs w:val="28"/>
          <w:highlight w:val="none"/>
        </w:rPr>
        <w:t xml:space="preserve">（提供有效期内的证书、证书有效期能覆盖相关食品抽检完成周期的承诺函并加盖供应商电子签章、CMA资质附表中的项目包含所投标包检测内容的承诺函并加盖</w:t>
      </w:r>
      <w:r>
        <w:rPr>
          <w:rFonts w:hint="eastAsia" w:ascii="仿宋" w:hAnsi="仿宋" w:eastAsia="仿宋" w:cs="仿宋"/>
          <w:b/>
          <w:bCs/>
          <w:sz w:val="28"/>
          <w:szCs w:val="28"/>
          <w:highlight w:val="none"/>
          <w:lang w:eastAsia="zh-CN"/>
        </w:rPr>
        <w:t xml:space="preserve">投标人</w:t>
      </w:r>
      <w:bookmarkStart w:id="96" w:name="_GoBack"/>
      <w:r/>
      <w:bookmarkEnd w:id="96"/>
      <w:r>
        <w:rPr>
          <w:rFonts w:hint="eastAsia" w:ascii="仿宋" w:hAnsi="仿宋" w:eastAsia="仿宋" w:cs="仿宋"/>
          <w:b/>
          <w:bCs/>
          <w:sz w:val="28"/>
          <w:szCs w:val="28"/>
          <w:highlight w:val="none"/>
        </w:rPr>
        <w:t xml:space="preserve">电子签章）。</w:t>
      </w:r>
      <w:bookmarkEnd w:id="91"/>
      <w:r/>
      <w:bookmarkEnd w:id="92"/>
      <w:r/>
      <w:bookmarkEnd w:id="90"/>
      <w:bookmarkEnd w:id="93"/>
      <w:bookmarkEnd w:id="94"/>
      <w:r/>
    </w:p>
    <w:p>
      <w:pPr>
        <w:ind w:firstLine="562"/>
        <w:spacing w:line="56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（1）上述相关原件，成交投标人必须在签订合同时提交采购人审查，成交投标人未能提供上述所有原件的，则取消其成交资格。</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（2）上述是磋商小组对投标人资质审查时，投标人必须提供的资格证明文件，如投标人未能提供上述资格证明文件以及投标人资质条件不符合磋商文件要求的将取消其继续参加磋商的资格。</w:t>
      </w:r>
      <w:r/>
    </w:p>
    <w:p>
      <w:pPr>
        <w:ind w:firstLine="560"/>
        <w:spacing w:line="560" w:lineRule="exact"/>
        <w:rPr>
          <w:rFonts w:ascii="仿宋" w:hAnsi="仿宋" w:eastAsia="仿宋" w:cs="仿宋"/>
          <w:color w:val="000000"/>
          <w:sz w:val="28"/>
          <w:szCs w:val="28"/>
        </w:rPr>
      </w:pPr>
      <w:r>
        <w:rPr>
          <w:rFonts w:hint="eastAsia" w:ascii="仿宋" w:hAnsi="仿宋" w:eastAsia="仿宋" w:cs="仿宋"/>
          <w:bCs/>
          <w:color w:val="000000"/>
          <w:sz w:val="28"/>
          <w:szCs w:val="28"/>
        </w:rPr>
        <w:t xml:space="preserve">（3）投标人所提供的资格证明材料应真实、有效，代理机构及采购人保留对投标人提供的资格证明材料进行核查的权利。如发现投标人提供虚假资格证明材料，政府采购监管部门将对其进行严肃处理。</w:t>
      </w:r>
      <w:r/>
    </w:p>
    <w:p>
      <w:pPr>
        <w:spacing w:line="520" w:lineRule="exact"/>
        <w:rPr>
          <w:rFonts w:ascii="仿宋" w:hAnsi="仿宋" w:eastAsia="仿宋"/>
          <w:sz w:val="28"/>
          <w:szCs w:val="28"/>
        </w:rPr>
      </w:pPr>
      <w:r>
        <w:rPr>
          <w:rFonts w:ascii="宋体" w:hAnsi="宋体"/>
          <w:b/>
          <w:sz w:val="36"/>
        </w:rPr>
        <w:br w:type="page" w:clear="all"/>
      </w:r>
      <w:bookmarkStart w:id="95" w:name="_Toc157775454"/>
      <w:r>
        <w:rPr>
          <w:rFonts w:hint="eastAsia" w:ascii="仿宋" w:hAnsi="仿宋" w:eastAsia="仿宋" w:cs="Arial"/>
          <w:b/>
          <w:bCs/>
          <w:sz w:val="32"/>
        </w:rPr>
        <w:t xml:space="preserve">五、综合评分时投标人需提供的证明文件</w:t>
      </w:r>
      <w:r>
        <w:rPr>
          <w:rFonts w:hint="eastAsia" w:ascii="仿宋" w:hAnsi="仿宋" w:eastAsia="仿宋"/>
          <w:b/>
          <w:bCs/>
          <w:sz w:val="32"/>
          <w:szCs w:val="32"/>
        </w:rPr>
        <w:t xml:space="preserve">（按标段填写）</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rPr>
        <w:t xml:space="preserve">投标人</w:t>
      </w:r>
      <w:r>
        <w:rPr>
          <w:rFonts w:hint="eastAsia" w:ascii="仿宋" w:hAnsi="仿宋" w:eastAsia="仿宋" w:cs="楷体_GB2312"/>
          <w:sz w:val="28"/>
          <w:szCs w:val="28"/>
          <w:lang w:val="zh-CN"/>
        </w:rPr>
        <w:t xml:space="preserve">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633"/>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六、涉及无效投标条款中投标人</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投标人按照采购需求“附件1:2025年淮安市本级食品安全监督抽检任务分配表”注中要求提供承诺函。</w:t>
      </w:r>
      <w:r>
        <w:rPr>
          <w:rFonts w:hint="eastAsia" w:ascii="仿宋" w:hAnsi="仿宋" w:eastAsia="仿宋" w:cs="仿宋"/>
          <w:b/>
          <w:bCs/>
          <w:sz w:val="28"/>
          <w:szCs w:val="28"/>
        </w:rPr>
        <w:t xml:space="preserve">（格式自拟，扫描件并加盖投标人电子签章，必须提供）</w:t>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ascii="仿宋" w:hAnsi="仿宋" w:eastAsia="仿宋"/>
          <w:b/>
          <w:sz w:val="32"/>
          <w:szCs w:val="32"/>
        </w:rPr>
      </w:r>
      <w:r/>
    </w:p>
    <w:p>
      <w:pPr>
        <w:ind w:firstLine="2891"/>
        <w:spacing w:line="440" w:lineRule="exact"/>
        <w:rPr>
          <w:rFonts w:ascii="仿宋" w:hAnsi="仿宋" w:eastAsia="仿宋"/>
          <w:b/>
          <w:sz w:val="32"/>
          <w:szCs w:val="32"/>
        </w:rPr>
      </w:pPr>
      <w:r>
        <w:rPr>
          <w:rFonts w:hint="eastAsia" w:ascii="仿宋" w:hAnsi="仿宋" w:eastAsia="仿宋"/>
          <w:b/>
          <w:sz w:val="32"/>
          <w:szCs w:val="32"/>
        </w:rPr>
        <w:t xml:space="preserve">七、示范格式</w:t>
      </w:r>
      <w:bookmarkEnd w:id="95"/>
      <w:r/>
    </w:p>
    <w:p>
      <w:pPr>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示范格式一                 </w:t>
      </w:r>
      <w:r/>
    </w:p>
    <w:p>
      <w:pPr>
        <w:ind w:firstLine="2570"/>
        <w:spacing w:line="440" w:lineRule="exact"/>
        <w:rPr>
          <w:rFonts w:ascii="仿宋" w:hAnsi="仿宋" w:eastAsia="仿宋" w:cs="仿宋"/>
          <w:b/>
          <w:bCs/>
          <w:sz w:val="32"/>
        </w:rPr>
      </w:pPr>
      <w:r>
        <w:rPr>
          <w:rFonts w:ascii="仿宋" w:hAnsi="仿宋" w:eastAsia="仿宋" w:cs="仿宋"/>
          <w:b/>
          <w:bCs/>
          <w:sz w:val="32"/>
        </w:rPr>
      </w:r>
      <w:r/>
    </w:p>
    <w:p>
      <w:pPr>
        <w:ind w:firstLine="2891"/>
        <w:spacing w:line="64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p>
    <w:p>
      <w:pPr>
        <w:ind w:left="1" w:firstLine="560"/>
        <w:spacing w:line="64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为参与项目，签署上述项目的投标文件、进行招标、签署合同和处理与之有关的一切事务。</w:t>
      </w:r>
      <w:r/>
    </w:p>
    <w:p>
      <w:pPr>
        <w:ind w:firstLine="280"/>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lang w:val="zh-CN"/>
        </w:rPr>
      </w:pPr>
      <w:r>
        <w:rPr>
          <w:rFonts w:ascii="仿宋" w:hAnsi="仿宋" w:eastAsia="仿宋" w:cs="仿宋"/>
          <w:sz w:val="28"/>
          <w:szCs w:val="28"/>
          <w:lang w:val="zh-CN"/>
        </w:rPr>
      </w:r>
      <w:r/>
    </w:p>
    <w:p>
      <w:pPr>
        <w:ind w:firstLine="280"/>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特此证明。</w:t>
      </w:r>
      <w:r/>
    </w:p>
    <w:p>
      <w:pPr>
        <w:jc w:val="center"/>
        <w:spacing w:line="64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日期:年 月日</w:t>
      </w:r>
      <w:r/>
    </w:p>
    <w:p>
      <w:pPr>
        <w:pStyle w:val="980"/>
        <w:ind w:left="4760" w:right="560" w:hanging="1820"/>
        <w:spacing w:before="0" w:after="0" w:line="52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64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640" w:lineRule="exact"/>
        <w:rPr>
          <w:rFonts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color w:val="000000"/>
          <w:sz w:val="28"/>
          <w:szCs w:val="28"/>
        </w:rPr>
      </w:pPr>
      <w:r>
        <w:rPr>
          <w:rFonts w:hint="eastAsia" w:ascii="仿宋" w:hAnsi="仿宋" w:eastAsia="仿宋" w:cs="仿宋"/>
          <w:b/>
          <w:sz w:val="32"/>
        </w:rPr>
        <w:t xml:space="preserve">示范格式二</w:t>
      </w:r>
      <w:r/>
    </w:p>
    <w:p>
      <w:pPr>
        <w:ind w:firstLine="3213"/>
        <w:spacing w:line="520" w:lineRule="exact"/>
        <w:rPr>
          <w:rFonts w:ascii="仿宋" w:hAnsi="仿宋" w:eastAsia="仿宋" w:cs="仿宋"/>
          <w:b/>
          <w:bCs/>
          <w:sz w:val="28"/>
        </w:rPr>
      </w:pPr>
      <w:r>
        <w:rPr>
          <w:rFonts w:hint="eastAsia" w:ascii="仿宋" w:hAnsi="仿宋" w:eastAsia="仿宋" w:cs="仿宋"/>
          <w:b/>
          <w:bCs/>
          <w:sz w:val="32"/>
        </w:rPr>
        <w:t xml:space="preserve">授权委托书</w:t>
      </w:r>
      <w:r/>
    </w:p>
    <w:p>
      <w:pPr>
        <w:spacing w:line="520" w:lineRule="exact"/>
        <w:rPr>
          <w:rFonts w:ascii="仿宋" w:hAnsi="仿宋" w:eastAsia="仿宋" w:cs="仿宋"/>
          <w:bCs/>
          <w:color w:val="000000"/>
          <w:sz w:val="30"/>
          <w:szCs w:val="28"/>
        </w:rPr>
      </w:pPr>
      <w:r>
        <w:rPr>
          <w:rFonts w:hint="eastAsia" w:ascii="仿宋" w:hAnsi="仿宋" w:eastAsia="仿宋" w:cs="仿宋"/>
          <w:bCs/>
          <w:color w:val="000000"/>
          <w:sz w:val="30"/>
          <w:szCs w:val="28"/>
        </w:rPr>
        <w:t xml:space="preserve">致淮安市市场监督管理局:</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委托方:地址:</w:t>
      </w:r>
      <w:r/>
    </w:p>
    <w:p>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受托人:姓名 性别: 出生日期:年月日</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所在单位:职务:</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身 份 证:联系方式:</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兹委托受托人代表我公司参加江苏语火工程咨询有限公司组织的（项目编号:           ）采购项目的政府采购活动，受托人有权在该招标活动中，以我单位的名义签署投标函和投标文件，与采购代理机构协商、澄清、解释，签订合同书并执行一切与此有关的事项。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ind w:firstLine="600"/>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p>
    <w:p>
      <w:pPr>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日期:年 月日</w:t>
      </w:r>
      <w:r/>
    </w:p>
    <w:p>
      <w:pPr>
        <w:ind w:left="-359" w:firstLine="548"/>
        <w:spacing w:line="520" w:lineRule="exact"/>
        <w:rPr>
          <w:rFonts w:ascii="仿宋" w:hAnsi="仿宋" w:eastAsia="仿宋" w:cs="仿宋"/>
          <w:bCs/>
          <w:sz w:val="28"/>
        </w:rPr>
      </w:pPr>
      <w:r>
        <w:rPr>
          <w:rFonts w:ascii="仿宋" w:hAnsi="仿宋" w:eastAsia="仿宋" w:cs="仿宋"/>
          <w:bCs/>
          <w:sz w:val="28"/>
        </w:rPr>
      </w:r>
      <w:r/>
    </w:p>
    <w:p>
      <w:pPr>
        <w:ind w:firstLine="560"/>
        <w:spacing w:line="520" w:lineRule="exact"/>
        <w:rPr>
          <w:rFonts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t xml:space="preserve">示范格式三</w:t>
      </w:r>
      <w:r/>
    </w:p>
    <w:p>
      <w:pPr>
        <w:rPr>
          <w:rFonts w:ascii="仿宋" w:hAnsi="仿宋" w:eastAsia="仿宋" w:cs="仿宋"/>
          <w:b/>
          <w:sz w:val="32"/>
          <w:szCs w:val="32"/>
        </w:rPr>
      </w:pPr>
      <w:r>
        <w:rPr>
          <w:rFonts w:ascii="仿宋" w:hAnsi="仿宋" w:eastAsia="仿宋" w:cs="仿宋"/>
          <w:b/>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32"/>
        </w:rPr>
        <w:t xml:space="preserve">符合《中华人民共和国政府采购法》第二十二条规定条件的声明函</w:t>
      </w:r>
      <w:r/>
    </w:p>
    <w:p>
      <w:pPr>
        <w:pStyle w:val="901"/>
        <w:ind w:firstLine="0"/>
        <w:spacing w:line="72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30"/>
          <w:szCs w:val="28"/>
        </w:rPr>
        <w:t xml:space="preserve">淮安市市场监督管理局</w:t>
      </w:r>
      <w:r>
        <w:rPr>
          <w:rFonts w:hint="eastAsia" w:ascii="仿宋" w:hAnsi="仿宋" w:eastAsia="仿宋" w:cs="仿宋"/>
          <w:bCs/>
          <w:color w:val="000000"/>
          <w:sz w:val="28"/>
          <w:szCs w:val="28"/>
        </w:rPr>
        <w:t xml:space="preserve">:</w:t>
      </w:r>
      <w:r/>
    </w:p>
    <w:p>
      <w:pPr>
        <w:ind w:firstLine="84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我公司参加</w:t>
      </w:r>
      <w:r>
        <w:rPr>
          <w:rFonts w:hint="eastAsia" w:ascii="仿宋" w:hAnsi="仿宋" w:eastAsia="仿宋" w:cs="仿宋"/>
          <w:sz w:val="28"/>
          <w:szCs w:val="28"/>
        </w:rPr>
        <w:t xml:space="preserve">贵公司组织实施</w:t>
      </w:r>
      <w:r>
        <w:rPr>
          <w:rFonts w:hint="eastAsia" w:ascii="仿宋" w:hAnsi="仿宋" w:eastAsia="仿宋" w:cs="仿宋"/>
          <w:color w:val="000000"/>
          <w:sz w:val="28"/>
          <w:szCs w:val="28"/>
        </w:rPr>
        <w:t xml:space="preserve">的（项目编号:       ）采购项目的政府采购活动。针对《中华人民共和国政府采购法》第二十二条规定做出如下声明：</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jc w:val="right"/>
        <w:spacing w:line="640" w:lineRule="exact"/>
        <w:rPr>
          <w:rFonts w:ascii="仿宋" w:hAnsi="仿宋" w:eastAsia="仿宋" w:cs="仿宋"/>
          <w:sz w:val="28"/>
          <w:szCs w:val="28"/>
          <w:lang w:val="zh-CN"/>
        </w:rPr>
      </w:pPr>
      <w:r>
        <w:rPr>
          <w:rFonts w:hint="eastAsia" w:ascii="仿宋" w:hAnsi="仿宋" w:eastAsia="仿宋" w:cs="仿宋"/>
          <w:color w:val="000000"/>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（电子签章）    </w:t>
      </w:r>
      <w:r/>
    </w:p>
    <w:p>
      <w:pPr>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日期:年 月日</w:t>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sz w:val="28"/>
          <w:szCs w:val="28"/>
        </w:rPr>
      </w:pPr>
      <w:r>
        <w:rPr>
          <w:rFonts w:hint="eastAsia" w:ascii="仿宋" w:hAnsi="仿宋" w:eastAsia="仿宋" w:cs="仿宋"/>
          <w:b/>
          <w:sz w:val="32"/>
          <w:szCs w:val="32"/>
        </w:rPr>
        <w:t xml:space="preserve">示范格式四</w:t>
      </w:r>
      <w:r/>
    </w:p>
    <w:p>
      <w:pPr>
        <w:ind w:left="-359" w:firstLine="357"/>
        <w:jc w:val="center"/>
        <w:spacing w:line="600" w:lineRule="exact"/>
        <w:rPr>
          <w:rFonts w:ascii="仿宋" w:hAnsi="仿宋" w:eastAsia="仿宋" w:cs="仿宋"/>
          <w:b/>
          <w:color w:val="000000"/>
          <w:sz w:val="32"/>
        </w:rPr>
      </w:pPr>
      <w:r>
        <w:rPr>
          <w:rFonts w:hint="eastAsia" w:ascii="仿宋" w:hAnsi="仿宋" w:eastAsia="仿宋" w:cs="仿宋"/>
          <w:b/>
          <w:color w:val="000000"/>
          <w:sz w:val="32"/>
        </w:rPr>
        <w:t xml:space="preserve">承诺书</w:t>
      </w:r>
      <w:r/>
    </w:p>
    <w:p>
      <w:pPr>
        <w:ind w:left="-359" w:firstLine="357"/>
        <w:spacing w:line="600" w:lineRule="exact"/>
        <w:rPr>
          <w:rFonts w:ascii="仿宋" w:hAnsi="仿宋" w:eastAsia="仿宋" w:cs="仿宋"/>
          <w:b/>
          <w:color w:val="000000"/>
          <w:sz w:val="32"/>
        </w:rPr>
      </w:pPr>
      <w:r>
        <w:rPr>
          <w:rFonts w:ascii="仿宋" w:hAnsi="仿宋" w:eastAsia="仿宋" w:cs="仿宋"/>
          <w:b/>
          <w:color w:val="000000"/>
          <w:sz w:val="32"/>
        </w:rPr>
      </w:r>
      <w:r/>
    </w:p>
    <w:p>
      <w:pPr>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我单位符合下列要求：</w:t>
      </w:r>
      <w:r/>
    </w:p>
    <w:p>
      <w:pPr>
        <w:numPr>
          <w:ilvl w:val="0"/>
          <w:numId w:val="5"/>
        </w:num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投标人单位负责人为同一人或者存在直接控股、管理关系的不同投标人，不得同时参加同一合同项下的政府采购活动。</w:t>
      </w:r>
      <w:r/>
    </w:p>
    <w:p>
      <w:pPr>
        <w:numPr>
          <w:ilvl w:val="0"/>
          <w:numId w:val="5"/>
        </w:num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凡为采购项目提供整体设计、规范编制或者项目管理、监理、检测等服务的投标人，不得再参加本项目的采购活动。</w:t>
      </w:r>
      <w:r/>
    </w:p>
    <w:p>
      <w:pPr>
        <w:numPr>
          <w:ilvl w:val="0"/>
          <w:numId w:val="5"/>
        </w:num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60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60"/>
        <w:jc w:val="left"/>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901"/>
        <w:ind w:firstLine="643"/>
        <w:jc w:val="left"/>
        <w:spacing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901"/>
        <w:ind w:firstLine="643"/>
        <w:jc w:val="left"/>
        <w:spacing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lang w:val="zh-CN"/>
        </w:rPr>
        <w:t xml:space="preserve">（电子签章）</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u w:val="single"/>
        </w:rPr>
        <w:t xml:space="preserve">（电子签章或电子签字）</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年月日</w:t>
      </w:r>
      <w:r/>
    </w:p>
    <w:p>
      <w:pPr>
        <w:pStyle w:val="901"/>
        <w:ind w:firstLine="0"/>
        <w:jc w:val="left"/>
        <w:spacing w:line="520" w:lineRule="exact"/>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b/>
          <w:sz w:val="32"/>
          <w:szCs w:val="32"/>
        </w:rPr>
        <w:t xml:space="preserve">示范格式五</w:t>
      </w:r>
      <w:r/>
    </w:p>
    <w:p>
      <w:pPr>
        <w:jc w:val="center"/>
        <w:spacing w:line="640" w:lineRule="exact"/>
        <w:rPr>
          <w:rFonts w:ascii="仿宋" w:hAnsi="仿宋" w:eastAsia="仿宋" w:cs="仿宋"/>
          <w:b/>
          <w:bCs/>
          <w:sz w:val="32"/>
          <w:szCs w:val="32"/>
        </w:rPr>
      </w:pPr>
      <w:r>
        <w:rPr>
          <w:rFonts w:hint="eastAsia" w:ascii="仿宋" w:hAnsi="仿宋" w:eastAsia="仿宋" w:cs="仿宋"/>
          <w:b/>
          <w:bCs/>
          <w:sz w:val="32"/>
          <w:szCs w:val="32"/>
        </w:rPr>
        <w:t xml:space="preserve">企业声明函（服务）</w:t>
      </w:r>
      <w:r/>
    </w:p>
    <w:p>
      <w:pPr>
        <w:pStyle w:val="901"/>
        <w:ind w:firstLine="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30"/>
          <w:szCs w:val="28"/>
        </w:rPr>
        <w:t xml:space="preserve">淮安市市场监督管理局</w:t>
      </w:r>
      <w:r>
        <w:rPr>
          <w:rFonts w:hint="eastAsia" w:ascii="仿宋" w:hAnsi="仿宋" w:eastAsia="仿宋" w:cs="仿宋"/>
          <w:bCs/>
          <w:color w:val="000000"/>
          <w:sz w:val="28"/>
          <w:szCs w:val="28"/>
        </w:rPr>
        <w:t xml:space="preserve">:</w:t>
      </w:r>
      <w:r/>
    </w:p>
    <w:p>
      <w:pPr>
        <w:pStyle w:val="901"/>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01"/>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，属于（采购文件中明确的所属行业）；承接企业为（企业名称），从业人员人数，营业收入为万元，资产总额为万元，属于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901"/>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，属于（采购文件中明确的所属行业）；承接企业为（企业名称），从业人员人数，营业收入为万元，资产总额为万元，属于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901"/>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901"/>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p>
    <w:p>
      <w:pPr>
        <w:pStyle w:val="901"/>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p>
    <w:p>
      <w:pPr>
        <w:jc w:val="center"/>
        <w:spacing w:line="600" w:lineRule="exact"/>
        <w:rPr>
          <w:rFonts w:ascii="仿宋" w:hAnsi="仿宋" w:eastAsia="仿宋" w:cs="仿宋"/>
          <w:sz w:val="28"/>
          <w:szCs w:val="28"/>
          <w:lang w:val="zh-CN"/>
        </w:rPr>
      </w:pP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p>
    <w:p>
      <w:pPr>
        <w:jc w:val="center"/>
        <w:spacing w:line="60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center"/>
        <w:spacing w:line="60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pStyle w:val="901"/>
        <w:ind w:firstLine="0"/>
        <w:spacing w:line="6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p>
    <w:p>
      <w:pPr>
        <w:pStyle w:val="901"/>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示范格式六</w:t>
      </w:r>
      <w:r/>
    </w:p>
    <w:p>
      <w:pPr>
        <w:jc w:val="center"/>
        <w:spacing w:line="640" w:lineRule="exact"/>
        <w:widowControl/>
        <w:rPr>
          <w:rFonts w:ascii="仿宋" w:hAnsi="仿宋" w:eastAsia="仿宋" w:cs="仿宋"/>
          <w:sz w:val="24"/>
        </w:rPr>
      </w:pPr>
      <w:r>
        <w:rPr>
          <w:rFonts w:hint="eastAsia" w:ascii="仿宋" w:hAnsi="仿宋" w:eastAsia="仿宋" w:cs="仿宋"/>
          <w:b/>
          <w:bCs/>
          <w:color w:val="000000"/>
          <w:sz w:val="32"/>
          <w:szCs w:val="32"/>
        </w:rPr>
        <w:t xml:space="preserve">残疾人福利性单位声明函</w:t>
      </w:r>
      <w:r/>
    </w:p>
    <w:p>
      <w:pPr>
        <w:pStyle w:val="901"/>
        <w:ind w:firstLine="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30"/>
          <w:szCs w:val="28"/>
        </w:rPr>
        <w:t xml:space="preserve">淮安市市场监督管理局</w:t>
      </w:r>
      <w:r>
        <w:rPr>
          <w:rFonts w:hint="eastAsia" w:ascii="仿宋" w:hAnsi="仿宋" w:eastAsia="仿宋" w:cs="仿宋"/>
          <w:bCs/>
          <w:color w:val="000000"/>
          <w:sz w:val="28"/>
          <w:szCs w:val="28"/>
        </w:rPr>
        <w:t xml:space="preserve">:</w:t>
      </w:r>
      <w:r/>
    </w:p>
    <w:p>
      <w:pPr>
        <w:pStyle w:val="901"/>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1"/>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901"/>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901"/>
        <w:ind w:firstLine="560"/>
        <w:spacing w:line="640" w:lineRule="exact"/>
        <w:rPr>
          <w:rFonts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pStyle w:val="901"/>
        <w:ind w:firstLine="560"/>
        <w:spacing w:line="64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5"/>
        <w:spacing w:line="640" w:lineRule="exact"/>
        <w:rPr>
          <w:rFonts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p>
    <w:sectPr>
      <w:headerReference w:type="default" r:id="rId9"/>
      <w:footerReference w:type="default" r:id="rId13"/>
      <w:footerReference w:type="even" r:id="rId14"/>
      <w:footnotePr/>
      <w:endnotePr/>
      <w:type w:val="nextPage"/>
      <w:pgSz w:w="11906" w:h="16838" w:orient="portrait"/>
      <w:pgMar w:top="1587" w:right="1587" w:bottom="158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onstantia">
    <w:panose1 w:val="02030602050306030303"/>
  </w:font>
  <w:font w:name="楷体_GB2312">
    <w:panose1 w:val="02010609060101010101"/>
  </w:font>
  <w:font w:name="方正仿宋_GBK">
    <w:panose1 w:val="020B0503020202020204"/>
  </w:font>
  <w:font w:name="方正黑体_GBK">
    <w:panose1 w:val="020B0503020202020204"/>
  </w:font>
  <w:font w:name="Adobe 仿宋 Std R">
    <w:panose1 w:val="020B0503020202020204"/>
  </w:font>
  <w:font w:name="Cambria">
    <w:panose1 w:val="02040503050406030204"/>
  </w:font>
  <w:font w:name="华文彩云">
    <w:panose1 w:val="02010800040101010101"/>
  </w:font>
  <w:font w:name="仿宋_GB2312">
    <w:panose1 w:val="02010609060101010101"/>
  </w:font>
  <w:font w:name="Verdana">
    <w:panose1 w:val="020B0604030504040204"/>
  </w:font>
  <w:font w:name="黑体">
    <w:panose1 w:val="02010609060101010101"/>
  </w:font>
  <w:font w:name="Courier New">
    <w:panose1 w:val="02070309020205020404"/>
  </w:font>
  <w:font w:name="仿宋">
    <w:panose1 w:val="02010609060101010101"/>
  </w:font>
  <w:font w:name="Calibri">
    <w:panose1 w:val="020F0502020204030204"/>
  </w:font>
  <w:font w:name="Microsoft New Tai Lue">
    <w:panose1 w:val="020B0502040204020203"/>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52</w:t>
    </w:r>
    <w:r>
      <w:rPr>
        <w:lang w:val="zh-CN"/>
      </w:rPr>
      <w:fldChar w:fldCharType="end"/>
    </w:r>
    <w:r/>
  </w:p>
  <w:p>
    <w:pPr>
      <w:pStyle w:val="723"/>
      <w:ind w:left="1240" w:hanging="40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clear" w:pos="7143" w:leader="none"/>
        <w:tab w:val="right" w:pos="8306" w:leader="none"/>
        <w:tab w:val="clear" w:pos="14287" w:leader="none"/>
      </w:tabs>
      <w:rPr>
        <w:rStyle w:val="746"/>
      </w:rPr>
      <w:framePr w:wrap="around" w:vAnchor="text" w:hAnchor="margin" w:xAlign="outside" w:y="1"/>
    </w:pPr>
    <w:r>
      <w:rPr>
        <w:rStyle w:val="746"/>
      </w:rPr>
      <w:fldChar w:fldCharType="begin"/>
    </w:r>
    <w:r>
      <w:rPr>
        <w:rStyle w:val="746"/>
      </w:rPr>
      <w:instrText xml:space="preserve">PAGE  </w:instrText>
    </w:r>
    <w:r>
      <w:rPr>
        <w:rStyle w:val="746"/>
      </w:rPr>
      <w:fldChar w:fldCharType="end"/>
    </w:r>
    <w:r/>
  </w:p>
  <w:p>
    <w:pPr>
      <w:pStyle w:val="731"/>
      <w:ind w:right="360" w:firstLine="360"/>
      <w:tabs>
        <w:tab w:val="center" w:pos="4153" w:leader="none"/>
        <w:tab w:val="clear" w:pos="7143" w:leader="none"/>
        <w:tab w:val="right" w:pos="8306" w:leader="none"/>
        <w:tab w:val="clear" w:pos="14287" w:leader="none"/>
      </w:tabs>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67</w:t>
    </w:r>
    <w:r>
      <w:rPr>
        <w:lang w:val="zh-CN"/>
      </w:rPr>
      <w:fldChar w:fldCharType="end"/>
    </w:r>
    <w:r/>
  </w:p>
  <w:p>
    <w:pPr>
      <w:pStyle w:val="723"/>
      <w:ind w:left="1240" w:hanging="400"/>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83</w:t>
    </w:r>
    <w:r>
      <w:fldChar w:fldCharType="end"/>
    </w:r>
    <w:r/>
  </w:p>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22"/>
      </w:rPr>
      <w:framePr w:wrap="around" w:vAnchor="text" w:hAnchor="margin" w:xAlign="center" w:y="1"/>
    </w:pPr>
    <w:r>
      <w:fldChar w:fldCharType="begin"/>
    </w:r>
    <w:r>
      <w:rPr>
        <w:rStyle w:val="922"/>
      </w:rPr>
      <w:instrText xml:space="preserve">PAGE  </w:instrTex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right="720" w:firstLine="420"/>
      <w:rPr>
        <w:rFonts w:asciiTheme="majorHAnsi" w:hAnsiTheme="majorHAnsi" w:eastAsiaTheme="majorEastAsia" w:cstheme="majorBidi"/>
        <w:sz w:val="28"/>
        <w:szCs w:val="28"/>
      </w:rPr>
    </w:pPr>
    <w:r>
      <w:rPr>
        <w:rFonts w:asciiTheme="majorHAnsi" w:hAnsiTheme="majorHAnsi" w:eastAsiaTheme="majorEastAsia" w:cstheme="majorBidi"/>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00"/>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2"/>
      <w:numFmt w:val="chineseCountingThousand"/>
      <w:pStyle w:val="98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6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4">
    <w:multiLevelType w:val="hybridMultilevel"/>
    <w:lvl w:ilvl="0">
      <w:start w:val="1"/>
      <w:numFmt w:val="chineseCountingThousand"/>
      <w:pStyle w:val="97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42"/>
    <w:uiPriority w:val="10"/>
    <w:rPr>
      <w:sz w:val="48"/>
      <w:szCs w:val="48"/>
    </w:rPr>
  </w:style>
  <w:style w:type="character" w:styleId="36">
    <w:name w:val="Subtitle Char"/>
    <w:basedOn w:val="718"/>
    <w:link w:val="735"/>
    <w:uiPriority w:val="11"/>
    <w:rPr>
      <w:sz w:val="24"/>
      <w:szCs w:val="24"/>
    </w:rPr>
  </w:style>
  <w:style w:type="character" w:styleId="38">
    <w:name w:val="Quote Char"/>
    <w:link w:val="764"/>
    <w:uiPriority w:val="29"/>
    <w:rPr>
      <w:i/>
    </w:rPr>
  </w:style>
  <w:style w:type="character" w:styleId="40">
    <w:name w:val="Intense Quote Char"/>
    <w:link w:val="766"/>
    <w:uiPriority w:val="30"/>
    <w:rPr>
      <w:i/>
    </w:rPr>
  </w:style>
  <w:style w:type="character" w:styleId="42">
    <w:name w:val="Header Char"/>
    <w:basedOn w:val="718"/>
    <w:link w:val="732"/>
    <w:uiPriority w:val="99"/>
  </w:style>
  <w:style w:type="character" w:styleId="46">
    <w:name w:val="Caption Char"/>
    <w:basedOn w:val="722"/>
    <w:link w:val="731"/>
    <w:uiPriority w:val="99"/>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6"/>
    <w:uiPriority w:val="99"/>
    <w:rPr>
      <w:sz w:val="18"/>
    </w:rPr>
  </w:style>
  <w:style w:type="character" w:styleId="178">
    <w:name w:val="Endnote Text Char"/>
    <w:link w:val="729"/>
    <w:uiPriority w:val="99"/>
    <w:rPr>
      <w:sz w:val="20"/>
    </w:rPr>
  </w:style>
  <w:style w:type="paragraph" w:styleId="189">
    <w:name w:val="TOC Heading"/>
    <w:uiPriority w:val="39"/>
    <w:unhideWhenUsed/>
  </w:style>
  <w:style w:type="paragraph" w:styleId="7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link w:val="751"/>
    <w:uiPriority w:val="9"/>
    <w:qFormat/>
    <w:pPr>
      <w:keepLines/>
      <w:keepNext/>
      <w:spacing w:before="480" w:after="200"/>
      <w:outlineLvl w:val="0"/>
    </w:pPr>
    <w:rPr>
      <w:rFonts w:ascii="Arial" w:hAnsi="Arial" w:eastAsia="Arial"/>
      <w:sz w:val="40"/>
      <w:szCs w:val="40"/>
    </w:rPr>
  </w:style>
  <w:style w:type="paragraph" w:styleId="710">
    <w:name w:val="Heading 2"/>
    <w:basedOn w:val="708"/>
    <w:next w:val="708"/>
    <w:link w:val="752"/>
    <w:uiPriority w:val="9"/>
    <w:unhideWhenUsed/>
    <w:qFormat/>
    <w:pPr>
      <w:keepLines/>
      <w:keepNext/>
      <w:spacing w:before="360" w:after="200"/>
      <w:outlineLvl w:val="1"/>
    </w:pPr>
    <w:rPr>
      <w:rFonts w:ascii="Arial" w:hAnsi="Arial" w:eastAsia="Arial"/>
      <w:sz w:val="34"/>
      <w:szCs w:val="20"/>
    </w:rPr>
  </w:style>
  <w:style w:type="paragraph" w:styleId="711">
    <w:name w:val="Heading 3"/>
    <w:basedOn w:val="708"/>
    <w:next w:val="708"/>
    <w:link w:val="753"/>
    <w:uiPriority w:val="9"/>
    <w:unhideWhenUsed/>
    <w:qFormat/>
    <w:pPr>
      <w:keepLines/>
      <w:keepNext/>
      <w:spacing w:before="320" w:after="200"/>
      <w:outlineLvl w:val="2"/>
    </w:pPr>
    <w:rPr>
      <w:rFonts w:ascii="Arial" w:hAnsi="Arial" w:eastAsia="Arial"/>
      <w:sz w:val="30"/>
      <w:szCs w:val="30"/>
    </w:rPr>
  </w:style>
  <w:style w:type="paragraph" w:styleId="712">
    <w:name w:val="Heading 4"/>
    <w:basedOn w:val="708"/>
    <w:next w:val="708"/>
    <w:link w:val="754"/>
    <w:uiPriority w:val="9"/>
    <w:unhideWhenUsed/>
    <w:qFormat/>
    <w:pPr>
      <w:keepLines/>
      <w:keepNext/>
      <w:spacing w:before="320" w:after="200"/>
      <w:outlineLvl w:val="3"/>
    </w:pPr>
    <w:rPr>
      <w:rFonts w:ascii="Arial" w:hAnsi="Arial" w:eastAsia="Arial"/>
      <w:b/>
      <w:bCs/>
      <w:sz w:val="26"/>
      <w:szCs w:val="26"/>
    </w:rPr>
  </w:style>
  <w:style w:type="paragraph" w:styleId="713">
    <w:name w:val="Heading 5"/>
    <w:basedOn w:val="708"/>
    <w:next w:val="708"/>
    <w:link w:val="755"/>
    <w:uiPriority w:val="9"/>
    <w:unhideWhenUsed/>
    <w:qFormat/>
    <w:pPr>
      <w:keepLines/>
      <w:keepNext/>
      <w:spacing w:before="320" w:after="200"/>
      <w:outlineLvl w:val="4"/>
    </w:pPr>
    <w:rPr>
      <w:rFonts w:ascii="Arial" w:hAnsi="Arial" w:eastAsia="Arial"/>
      <w:b/>
      <w:bCs/>
      <w:sz w:val="24"/>
    </w:rPr>
  </w:style>
  <w:style w:type="paragraph" w:styleId="714">
    <w:name w:val="Heading 6"/>
    <w:basedOn w:val="708"/>
    <w:next w:val="708"/>
    <w:link w:val="756"/>
    <w:uiPriority w:val="9"/>
    <w:unhideWhenUsed/>
    <w:qFormat/>
    <w:pPr>
      <w:keepLines/>
      <w:keepNext/>
      <w:spacing w:before="320" w:after="200"/>
      <w:outlineLvl w:val="5"/>
    </w:pPr>
    <w:rPr>
      <w:rFonts w:ascii="Arial" w:hAnsi="Arial" w:eastAsia="Arial"/>
      <w:b/>
      <w:bCs/>
      <w:sz w:val="22"/>
      <w:szCs w:val="22"/>
    </w:rPr>
  </w:style>
  <w:style w:type="paragraph" w:styleId="715">
    <w:name w:val="Heading 7"/>
    <w:basedOn w:val="708"/>
    <w:next w:val="708"/>
    <w:link w:val="757"/>
    <w:uiPriority w:val="9"/>
    <w:unhideWhenUsed/>
    <w:qFormat/>
    <w:pPr>
      <w:keepLines/>
      <w:keepNext/>
      <w:spacing w:before="320" w:after="200"/>
      <w:outlineLvl w:val="6"/>
    </w:pPr>
    <w:rPr>
      <w:rFonts w:ascii="Arial" w:hAnsi="Arial" w:eastAsia="Arial"/>
      <w:b/>
      <w:bCs/>
      <w:i/>
      <w:iCs/>
      <w:sz w:val="22"/>
      <w:szCs w:val="22"/>
    </w:rPr>
  </w:style>
  <w:style w:type="paragraph" w:styleId="716">
    <w:name w:val="Heading 8"/>
    <w:basedOn w:val="708"/>
    <w:next w:val="708"/>
    <w:link w:val="758"/>
    <w:uiPriority w:val="9"/>
    <w:unhideWhenUsed/>
    <w:qFormat/>
    <w:pPr>
      <w:keepLines/>
      <w:keepNext/>
      <w:spacing w:before="320" w:after="200"/>
      <w:outlineLvl w:val="7"/>
    </w:pPr>
    <w:rPr>
      <w:rFonts w:ascii="Arial" w:hAnsi="Arial" w:eastAsia="Arial"/>
      <w:i/>
      <w:iCs/>
      <w:sz w:val="22"/>
      <w:szCs w:val="22"/>
    </w:rPr>
  </w:style>
  <w:style w:type="paragraph" w:styleId="717">
    <w:name w:val="Heading 9"/>
    <w:basedOn w:val="708"/>
    <w:next w:val="708"/>
    <w:link w:val="759"/>
    <w:uiPriority w:val="9"/>
    <w:unhideWhenUsed/>
    <w:qFormat/>
    <w:pPr>
      <w:keepLines/>
      <w:keepNext/>
      <w:spacing w:before="320" w:after="200"/>
      <w:outlineLvl w:val="8"/>
    </w:pPr>
    <w:rPr>
      <w:rFonts w:ascii="Arial" w:hAnsi="Arial" w:eastAsia="Arial"/>
      <w:i/>
      <w:iCs/>
      <w:szCs w:val="21"/>
    </w:rPr>
  </w:style>
  <w:style w:type="character" w:styleId="718" w:default="1">
    <w:name w:val="Default Paragraph Font"/>
    <w:uiPriority w:val="1"/>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table of authorities"/>
    <w:basedOn w:val="708"/>
    <w:next w:val="708"/>
    <w:uiPriority w:val="99"/>
    <w:unhideWhenUsed/>
    <w:qFormat/>
    <w:pPr>
      <w:ind w:left="420"/>
    </w:pPr>
    <w:rPr>
      <w:rFonts w:ascii="Calibri" w:hAnsi="Calibri"/>
      <w:sz w:val="24"/>
    </w:rPr>
  </w:style>
  <w:style w:type="paragraph" w:styleId="722">
    <w:name w:val="Caption"/>
    <w:basedOn w:val="708"/>
    <w:next w:val="708"/>
    <w:uiPriority w:val="35"/>
    <w:semiHidden/>
    <w:unhideWhenUsed/>
    <w:qFormat/>
    <w:pPr>
      <w:spacing w:line="276" w:lineRule="auto"/>
    </w:pPr>
    <w:rPr>
      <w:b/>
      <w:bCs/>
      <w:color w:val="4f81bd"/>
      <w:sz w:val="18"/>
      <w:szCs w:val="18"/>
    </w:rPr>
  </w:style>
  <w:style w:type="paragraph" w:styleId="723">
    <w:name w:val="Body Text"/>
    <w:basedOn w:val="708"/>
    <w:link w:val="994"/>
    <w:uiPriority w:val="0"/>
    <w:qFormat/>
    <w:rPr>
      <w:rFonts w:ascii="仿宋" w:hAnsi="仿宋" w:eastAsia="仿宋" w:cs="仿宋"/>
      <w:sz w:val="29"/>
      <w:szCs w:val="29"/>
      <w:lang w:eastAsia="en-US"/>
    </w:rPr>
  </w:style>
  <w:style w:type="paragraph" w:styleId="724">
    <w:name w:val="index 4"/>
    <w:basedOn w:val="708"/>
    <w:next w:val="708"/>
    <w:uiPriority w:val="99"/>
    <w:unhideWhenUsed/>
    <w:qFormat/>
    <w:pPr>
      <w:ind w:left="600"/>
    </w:pPr>
    <w:rPr>
      <w:rFonts w:ascii="宋体"/>
      <w:b/>
      <w:position w:val="-10"/>
      <w:sz w:val="24"/>
      <w:szCs w:val="20"/>
    </w:rPr>
  </w:style>
  <w:style w:type="paragraph" w:styleId="725">
    <w:name w:val="toc 5"/>
    <w:basedOn w:val="708"/>
    <w:next w:val="708"/>
    <w:uiPriority w:val="39"/>
    <w:unhideWhenUsed/>
    <w:qFormat/>
    <w:pPr>
      <w:ind w:left="1134"/>
      <w:spacing w:after="57"/>
    </w:pPr>
  </w:style>
  <w:style w:type="paragraph" w:styleId="726">
    <w:name w:val="toc 3"/>
    <w:basedOn w:val="708"/>
    <w:next w:val="708"/>
    <w:uiPriority w:val="39"/>
    <w:unhideWhenUsed/>
    <w:qFormat/>
    <w:pPr>
      <w:ind w:left="567"/>
      <w:spacing w:after="57"/>
    </w:pPr>
  </w:style>
  <w:style w:type="paragraph" w:styleId="727">
    <w:name w:val="Plain Text"/>
    <w:basedOn w:val="708"/>
    <w:link w:val="993"/>
    <w:uiPriority w:val="0"/>
    <w:qFormat/>
    <w:rPr>
      <w:rFonts w:ascii="宋体" w:hAnsi="Courier New"/>
      <w:szCs w:val="20"/>
    </w:rPr>
  </w:style>
  <w:style w:type="paragraph" w:styleId="728">
    <w:name w:val="toc 8"/>
    <w:basedOn w:val="708"/>
    <w:next w:val="708"/>
    <w:uiPriority w:val="39"/>
    <w:unhideWhenUsed/>
    <w:qFormat/>
    <w:pPr>
      <w:ind w:left="1984"/>
      <w:spacing w:after="57"/>
    </w:pPr>
  </w:style>
  <w:style w:type="paragraph" w:styleId="729">
    <w:name w:val="endnote text"/>
    <w:basedOn w:val="708"/>
    <w:link w:val="897"/>
    <w:uiPriority w:val="99"/>
    <w:semiHidden/>
    <w:unhideWhenUsed/>
    <w:qFormat/>
    <w:rPr>
      <w:sz w:val="20"/>
      <w:szCs w:val="20"/>
    </w:rPr>
  </w:style>
  <w:style w:type="paragraph" w:styleId="730">
    <w:name w:val="Balloon Text"/>
    <w:basedOn w:val="708"/>
    <w:link w:val="1009"/>
    <w:uiPriority w:val="99"/>
    <w:semiHidden/>
    <w:unhideWhenUsed/>
    <w:qFormat/>
    <w:rPr>
      <w:sz w:val="18"/>
      <w:szCs w:val="18"/>
    </w:rPr>
  </w:style>
  <w:style w:type="paragraph" w:styleId="731">
    <w:name w:val="Footer"/>
    <w:basedOn w:val="708"/>
    <w:link w:val="770"/>
    <w:uiPriority w:val="99"/>
    <w:unhideWhenUsed/>
    <w:qFormat/>
    <w:pPr>
      <w:tabs>
        <w:tab w:val="center" w:pos="7143" w:leader="none"/>
        <w:tab w:val="right" w:pos="14287" w:leader="none"/>
      </w:tabs>
    </w:pPr>
  </w:style>
  <w:style w:type="paragraph" w:styleId="732">
    <w:name w:val="Header"/>
    <w:basedOn w:val="708"/>
    <w:link w:val="768"/>
    <w:uiPriority w:val="99"/>
    <w:unhideWhenUsed/>
    <w:qFormat/>
    <w:pPr>
      <w:tabs>
        <w:tab w:val="center" w:pos="7143" w:leader="none"/>
        <w:tab w:val="right" w:pos="14287" w:leader="none"/>
      </w:tabs>
    </w:pPr>
  </w:style>
  <w:style w:type="paragraph" w:styleId="733">
    <w:name w:val="toc 1"/>
    <w:basedOn w:val="708"/>
    <w:next w:val="708"/>
    <w:uiPriority w:val="39"/>
    <w:unhideWhenUsed/>
    <w:qFormat/>
    <w:pPr>
      <w:spacing w:after="57"/>
    </w:pPr>
  </w:style>
  <w:style w:type="paragraph" w:styleId="734">
    <w:name w:val="toc 4"/>
    <w:basedOn w:val="708"/>
    <w:next w:val="708"/>
    <w:uiPriority w:val="39"/>
    <w:unhideWhenUsed/>
    <w:qFormat/>
    <w:pPr>
      <w:ind w:left="850"/>
      <w:spacing w:after="57"/>
    </w:pPr>
  </w:style>
  <w:style w:type="paragraph" w:styleId="735">
    <w:name w:val="Subtitle"/>
    <w:basedOn w:val="708"/>
    <w:next w:val="708"/>
    <w:link w:val="763"/>
    <w:uiPriority w:val="11"/>
    <w:qFormat/>
    <w:pPr>
      <w:spacing w:before="200" w:after="200"/>
    </w:pPr>
    <w:rPr>
      <w:sz w:val="24"/>
    </w:rPr>
  </w:style>
  <w:style w:type="paragraph" w:styleId="736">
    <w:name w:val="footnote text"/>
    <w:basedOn w:val="708"/>
    <w:link w:val="896"/>
    <w:uiPriority w:val="99"/>
    <w:semiHidden/>
    <w:unhideWhenUsed/>
    <w:qFormat/>
    <w:pPr>
      <w:spacing w:after="40"/>
    </w:pPr>
    <w:rPr>
      <w:sz w:val="18"/>
      <w:szCs w:val="20"/>
    </w:rPr>
  </w:style>
  <w:style w:type="paragraph" w:styleId="737">
    <w:name w:val="toc 6"/>
    <w:basedOn w:val="708"/>
    <w:next w:val="708"/>
    <w:uiPriority w:val="39"/>
    <w:unhideWhenUsed/>
    <w:qFormat/>
    <w:pPr>
      <w:ind w:left="1417"/>
      <w:spacing w:after="57"/>
    </w:pPr>
  </w:style>
  <w:style w:type="paragraph" w:styleId="738">
    <w:name w:val="table of figures"/>
    <w:basedOn w:val="708"/>
    <w:next w:val="708"/>
    <w:uiPriority w:val="99"/>
    <w:unhideWhenUsed/>
    <w:qFormat/>
  </w:style>
  <w:style w:type="paragraph" w:styleId="739">
    <w:name w:val="toc 2"/>
    <w:basedOn w:val="708"/>
    <w:next w:val="708"/>
    <w:uiPriority w:val="39"/>
    <w:unhideWhenUsed/>
    <w:qFormat/>
    <w:pPr>
      <w:ind w:left="283"/>
      <w:spacing w:after="57"/>
    </w:pPr>
  </w:style>
  <w:style w:type="paragraph" w:styleId="740">
    <w:name w:val="toc 9"/>
    <w:basedOn w:val="708"/>
    <w:next w:val="708"/>
    <w:uiPriority w:val="39"/>
    <w:unhideWhenUsed/>
    <w:qFormat/>
    <w:pPr>
      <w:ind w:left="2268"/>
      <w:spacing w:after="57"/>
    </w:pPr>
  </w:style>
  <w:style w:type="paragraph" w:styleId="741">
    <w:name w:val="Body Text 2"/>
    <w:basedOn w:val="708"/>
    <w:link w:val="995"/>
    <w:uiPriority w:val="0"/>
    <w:qFormat/>
    <w:rPr>
      <w:rFonts w:ascii="仿宋_GB2312" w:eastAsia="仿宋_GB2312"/>
      <w:sz w:val="28"/>
    </w:rPr>
  </w:style>
  <w:style w:type="paragraph" w:styleId="742">
    <w:name w:val="Title"/>
    <w:basedOn w:val="708"/>
    <w:next w:val="708"/>
    <w:link w:val="762"/>
    <w:uiPriority w:val="10"/>
    <w:qFormat/>
    <w:pPr>
      <w:contextualSpacing/>
      <w:spacing w:before="300" w:after="200"/>
    </w:pPr>
    <w:rPr>
      <w:sz w:val="48"/>
      <w:szCs w:val="48"/>
    </w:rPr>
  </w:style>
  <w:style w:type="paragraph" w:styleId="743">
    <w:name w:val="Body Text First Indent"/>
    <w:basedOn w:val="723"/>
    <w:uiPriority w:val="0"/>
    <w:qFormat/>
    <w:pPr>
      <w:ind w:firstLine="200"/>
      <w:spacing w:line="360" w:lineRule="auto"/>
    </w:pPr>
    <w:rPr>
      <w:rFonts w:ascii="仿宋_GB2312"/>
      <w:sz w:val="30"/>
      <w:szCs w:val="30"/>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page number"/>
    <w:uiPriority w:val="0"/>
    <w:qFormat/>
  </w:style>
  <w:style w:type="character" w:styleId="747">
    <w:name w:val="FollowedHyperlink"/>
    <w:basedOn w:val="718"/>
    <w:uiPriority w:val="99"/>
    <w:semiHidden/>
    <w:unhideWhenUsed/>
    <w:qFormat/>
    <w:rPr>
      <w:color w:val="800080"/>
      <w:u w:val="none"/>
    </w:rPr>
  </w:style>
  <w:style w:type="character" w:styleId="748">
    <w:name w:val="Hyperlink"/>
    <w:uiPriority w:val="99"/>
    <w:unhideWhenUsed/>
    <w:qFormat/>
    <w:rPr>
      <w:color w:val="0000ff"/>
      <w:u w:val="single"/>
    </w:rPr>
  </w:style>
  <w:style w:type="character" w:styleId="749">
    <w:name w:val="footnote reference"/>
    <w:uiPriority w:val="99"/>
    <w:unhideWhenUsed/>
    <w:qFormat/>
    <w:rPr>
      <w:vertAlign w:val="superscript"/>
    </w:rPr>
  </w:style>
  <w:style w:type="paragraph" w:styleId="750" w:customStyle="1">
    <w:name w:val="正文文本1"/>
    <w:basedOn w:val="708"/>
    <w:uiPriority w:val="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751" w:customStyle="1">
    <w:name w:val="标题 1 字符"/>
    <w:link w:val="709"/>
    <w:uiPriority w:val="9"/>
    <w:qFormat/>
    <w:rPr>
      <w:rFonts w:ascii="Arial" w:hAnsi="Arial" w:eastAsia="Arial" w:cs="Arial"/>
      <w:sz w:val="40"/>
      <w:szCs w:val="40"/>
    </w:rPr>
  </w:style>
  <w:style w:type="character" w:styleId="752" w:customStyle="1">
    <w:name w:val="标题 2 字符"/>
    <w:link w:val="710"/>
    <w:uiPriority w:val="9"/>
    <w:qFormat/>
    <w:rPr>
      <w:rFonts w:ascii="Arial" w:hAnsi="Arial" w:eastAsia="Arial" w:cs="Arial"/>
      <w:sz w:val="34"/>
    </w:rPr>
  </w:style>
  <w:style w:type="character" w:styleId="753" w:customStyle="1">
    <w:name w:val="标题 3 字符"/>
    <w:link w:val="711"/>
    <w:uiPriority w:val="9"/>
    <w:qFormat/>
    <w:rPr>
      <w:rFonts w:ascii="Arial" w:hAnsi="Arial" w:eastAsia="Arial" w:cs="Arial"/>
      <w:sz w:val="30"/>
      <w:szCs w:val="30"/>
    </w:rPr>
  </w:style>
  <w:style w:type="character" w:styleId="754" w:customStyle="1">
    <w:name w:val="标题 4 字符"/>
    <w:link w:val="712"/>
    <w:uiPriority w:val="9"/>
    <w:qFormat/>
    <w:rPr>
      <w:rFonts w:ascii="Arial" w:hAnsi="Arial" w:eastAsia="Arial" w:cs="Arial"/>
      <w:b/>
      <w:bCs/>
      <w:sz w:val="26"/>
      <w:szCs w:val="26"/>
    </w:rPr>
  </w:style>
  <w:style w:type="character" w:styleId="755" w:customStyle="1">
    <w:name w:val="标题 5 字符"/>
    <w:link w:val="713"/>
    <w:uiPriority w:val="9"/>
    <w:qFormat/>
    <w:rPr>
      <w:rFonts w:ascii="Arial" w:hAnsi="Arial" w:eastAsia="Arial" w:cs="Arial"/>
      <w:b/>
      <w:bCs/>
      <w:sz w:val="24"/>
      <w:szCs w:val="24"/>
    </w:rPr>
  </w:style>
  <w:style w:type="character" w:styleId="756" w:customStyle="1">
    <w:name w:val="标题 6 字符"/>
    <w:link w:val="714"/>
    <w:uiPriority w:val="9"/>
    <w:qFormat/>
    <w:rPr>
      <w:rFonts w:ascii="Arial" w:hAnsi="Arial" w:eastAsia="Arial" w:cs="Arial"/>
      <w:b/>
      <w:bCs/>
      <w:sz w:val="22"/>
      <w:szCs w:val="22"/>
    </w:rPr>
  </w:style>
  <w:style w:type="character" w:styleId="757" w:customStyle="1">
    <w:name w:val="标题 7 字符"/>
    <w:link w:val="715"/>
    <w:uiPriority w:val="9"/>
    <w:qFormat/>
    <w:rPr>
      <w:rFonts w:ascii="Arial" w:hAnsi="Arial" w:eastAsia="Arial" w:cs="Arial"/>
      <w:b/>
      <w:bCs/>
      <w:i/>
      <w:iCs/>
      <w:sz w:val="22"/>
      <w:szCs w:val="22"/>
    </w:rPr>
  </w:style>
  <w:style w:type="character" w:styleId="758" w:customStyle="1">
    <w:name w:val="标题 8 字符"/>
    <w:link w:val="716"/>
    <w:uiPriority w:val="9"/>
    <w:qFormat/>
    <w:rPr>
      <w:rFonts w:ascii="Arial" w:hAnsi="Arial" w:eastAsia="Arial" w:cs="Arial"/>
      <w:i/>
      <w:iCs/>
      <w:sz w:val="22"/>
      <w:szCs w:val="22"/>
    </w:rPr>
  </w:style>
  <w:style w:type="character" w:styleId="759" w:customStyle="1">
    <w:name w:val="标题 9 字符"/>
    <w:link w:val="717"/>
    <w:uiPriority w:val="9"/>
    <w:qFormat/>
    <w:rPr>
      <w:rFonts w:ascii="Arial" w:hAnsi="Arial" w:eastAsia="Arial" w:cs="Arial"/>
      <w:i/>
      <w:iCs/>
      <w:sz w:val="21"/>
      <w:szCs w:val="21"/>
    </w:rPr>
  </w:style>
  <w:style w:type="paragraph" w:styleId="760">
    <w:name w:val="List Paragraph"/>
    <w:basedOn w:val="708"/>
    <w:uiPriority w:val="34"/>
    <w:qFormat/>
    <w:pPr>
      <w:contextualSpacing/>
      <w:ind w:left="720"/>
    </w:pPr>
  </w:style>
  <w:style w:type="paragraph" w:styleId="761">
    <w:name w:val="No Spacing"/>
    <w:uiPriority w:val="1"/>
    <w:qFormat/>
    <w:rPr>
      <w:rFonts w:ascii="Times New Roman" w:hAnsi="Times New Roman" w:eastAsia="宋体" w:cs="Times New Roman"/>
      <w:lang w:val="en-US" w:eastAsia="zh-CN" w:bidi="ar-SA"/>
    </w:rPr>
  </w:style>
  <w:style w:type="character" w:styleId="762" w:customStyle="1">
    <w:name w:val="标题 字符"/>
    <w:link w:val="742"/>
    <w:uiPriority w:val="10"/>
    <w:qFormat/>
    <w:rPr>
      <w:sz w:val="48"/>
      <w:szCs w:val="48"/>
    </w:rPr>
  </w:style>
  <w:style w:type="character" w:styleId="763" w:customStyle="1">
    <w:name w:val="副标题 字符"/>
    <w:link w:val="735"/>
    <w:uiPriority w:val="11"/>
    <w:qFormat/>
    <w:rPr>
      <w:sz w:val="24"/>
      <w:szCs w:val="24"/>
    </w:rPr>
  </w:style>
  <w:style w:type="paragraph" w:styleId="764">
    <w:name w:val="Quote"/>
    <w:basedOn w:val="708"/>
    <w:next w:val="708"/>
    <w:link w:val="765"/>
    <w:uiPriority w:val="29"/>
    <w:qFormat/>
    <w:pPr>
      <w:ind w:left="720" w:right="720"/>
    </w:pPr>
    <w:rPr>
      <w:i/>
      <w:sz w:val="20"/>
      <w:szCs w:val="20"/>
    </w:rPr>
  </w:style>
  <w:style w:type="character" w:styleId="765" w:customStyle="1">
    <w:name w:val="引用 字符"/>
    <w:link w:val="764"/>
    <w:uiPriority w:val="29"/>
    <w:qFormat/>
    <w:rPr>
      <w:i/>
    </w:rPr>
  </w:style>
  <w:style w:type="paragraph" w:styleId="766">
    <w:name w:val="Intense Quote"/>
    <w:basedOn w:val="708"/>
    <w:next w:val="708"/>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67" w:customStyle="1">
    <w:name w:val="明显引用 字符"/>
    <w:link w:val="766"/>
    <w:uiPriority w:val="30"/>
    <w:qFormat/>
    <w:rPr>
      <w:i/>
    </w:rPr>
  </w:style>
  <w:style w:type="character" w:styleId="768" w:customStyle="1">
    <w:name w:val="页眉 字符"/>
    <w:link w:val="732"/>
    <w:uiPriority w:val="99"/>
    <w:qFormat/>
  </w:style>
  <w:style w:type="character" w:styleId="769" w:customStyle="1">
    <w:name w:val="Footer Char"/>
    <w:uiPriority w:val="99"/>
    <w:qFormat/>
  </w:style>
  <w:style w:type="character" w:styleId="770" w:customStyle="1">
    <w:name w:val="页脚 字符"/>
    <w:link w:val="731"/>
    <w:uiPriority w:val="99"/>
    <w:qFormat/>
  </w:style>
  <w:style w:type="table" w:styleId="7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4" w:customStyle="1">
    <w:name w:val="无格式表格 31"/>
    <w:uiPriority w:val="99"/>
    <w:qFormat/>
    <w:tblPr>
      <w:tblCellMar>
        <w:left w:w="0" w:type="dxa"/>
        <w:top w:w="0" w:type="dxa"/>
        <w:right w:w="0" w:type="dxa"/>
        <w:bottom w:w="0" w:type="dxa"/>
      </w:tblCellMar>
    </w:tblPr>
  </w:style>
  <w:style w:type="table" w:styleId="775" w:customStyle="1">
    <w:name w:val="无格式表格 41"/>
    <w:uiPriority w:val="99"/>
    <w:qFormat/>
    <w:tblPr>
      <w:tblCellMar>
        <w:left w:w="0" w:type="dxa"/>
        <w:top w:w="0" w:type="dxa"/>
        <w:right w:w="0" w:type="dxa"/>
        <w:bottom w:w="0" w:type="dxa"/>
      </w:tblCellMar>
    </w:tblPr>
  </w:style>
  <w:style w:type="table" w:styleId="776" w:customStyle="1">
    <w:name w:val="无格式表格 51"/>
    <w:uiPriority w:val="99"/>
    <w:qFormat/>
    <w:tblPr>
      <w:tblCellMar>
        <w:left w:w="0" w:type="dxa"/>
        <w:top w:w="0" w:type="dxa"/>
        <w:right w:w="0" w:type="dxa"/>
        <w:bottom w:w="0" w:type="dxa"/>
      </w:tblCellMar>
    </w:tblPr>
  </w:style>
  <w:style w:type="table" w:styleId="7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清单表 1 浅色1"/>
    <w:uiPriority w:val="99"/>
    <w:qFormat/>
    <w:tblPr>
      <w:tblCellMar>
        <w:left w:w="0" w:type="dxa"/>
        <w:top w:w="0" w:type="dxa"/>
        <w:right w:w="0" w:type="dxa"/>
        <w:bottom w:w="0" w:type="dxa"/>
      </w:tblCellMar>
    </w:tblPr>
  </w:style>
  <w:style w:type="table" w:styleId="827" w:customStyle="1">
    <w:name w:val="List Table 1 Light - Accent 1"/>
    <w:uiPriority w:val="99"/>
    <w:qFormat/>
    <w:tblPr>
      <w:tblCellMar>
        <w:left w:w="0" w:type="dxa"/>
        <w:top w:w="0" w:type="dxa"/>
        <w:right w:w="0" w:type="dxa"/>
        <w:bottom w:w="0" w:type="dxa"/>
      </w:tblCellMar>
    </w:tblPr>
  </w:style>
  <w:style w:type="table" w:styleId="828" w:customStyle="1">
    <w:name w:val="List Table 1 Light - Accent 2"/>
    <w:uiPriority w:val="99"/>
    <w:qFormat/>
    <w:tblPr>
      <w:tblCellMar>
        <w:left w:w="0" w:type="dxa"/>
        <w:top w:w="0" w:type="dxa"/>
        <w:right w:w="0" w:type="dxa"/>
        <w:bottom w:w="0" w:type="dxa"/>
      </w:tblCellMar>
    </w:tblPr>
  </w:style>
  <w:style w:type="table" w:styleId="829" w:customStyle="1">
    <w:name w:val="List Table 1 Light - Accent 3"/>
    <w:uiPriority w:val="99"/>
    <w:qFormat/>
    <w:tblPr>
      <w:tblCellMar>
        <w:left w:w="0" w:type="dxa"/>
        <w:top w:w="0" w:type="dxa"/>
        <w:right w:w="0" w:type="dxa"/>
        <w:bottom w:w="0" w:type="dxa"/>
      </w:tblCellMar>
    </w:tblPr>
  </w:style>
  <w:style w:type="table" w:styleId="830" w:customStyle="1">
    <w:name w:val="List Table 1 Light - Accent 4"/>
    <w:uiPriority w:val="99"/>
    <w:qFormat/>
    <w:tblPr>
      <w:tblCellMar>
        <w:left w:w="0" w:type="dxa"/>
        <w:top w:w="0" w:type="dxa"/>
        <w:right w:w="0" w:type="dxa"/>
        <w:bottom w:w="0" w:type="dxa"/>
      </w:tblCellMar>
    </w:tblPr>
  </w:style>
  <w:style w:type="table" w:styleId="831" w:customStyle="1">
    <w:name w:val="List Table 1 Light - Accent 5"/>
    <w:uiPriority w:val="99"/>
    <w:qFormat/>
    <w:tblPr>
      <w:tblCellMar>
        <w:left w:w="0" w:type="dxa"/>
        <w:top w:w="0" w:type="dxa"/>
        <w:right w:w="0" w:type="dxa"/>
        <w:bottom w:w="0" w:type="dxa"/>
      </w:tblCellMar>
    </w:tblPr>
  </w:style>
  <w:style w:type="table" w:styleId="832" w:customStyle="1">
    <w:name w:val="List Table 1 Light - Accent 6"/>
    <w:uiPriority w:val="99"/>
    <w:qFormat/>
    <w:tblPr>
      <w:tblCellMar>
        <w:left w:w="0" w:type="dxa"/>
        <w:top w:w="0" w:type="dxa"/>
        <w:right w:w="0" w:type="dxa"/>
        <w:bottom w:w="0" w:type="dxa"/>
      </w:tblCellMar>
    </w:tblPr>
  </w:style>
  <w:style w:type="table" w:styleId="8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5" w:customStyle="1">
    <w:name w:val="Lined - Accent"/>
    <w:uiPriority w:val="99"/>
    <w:qFormat/>
    <w:rPr>
      <w:color w:val="404040"/>
    </w:rPr>
    <w:tblPr>
      <w:tblCellMar>
        <w:left w:w="0" w:type="dxa"/>
        <w:top w:w="0" w:type="dxa"/>
        <w:right w:w="0" w:type="dxa"/>
        <w:bottom w:w="0" w:type="dxa"/>
      </w:tblCellMar>
    </w:tblPr>
  </w:style>
  <w:style w:type="table" w:styleId="876" w:customStyle="1">
    <w:name w:val="Lined - Accent 1"/>
    <w:uiPriority w:val="99"/>
    <w:qFormat/>
    <w:rPr>
      <w:color w:val="404040"/>
    </w:rPr>
    <w:tblPr>
      <w:tblCellMar>
        <w:left w:w="0" w:type="dxa"/>
        <w:top w:w="0" w:type="dxa"/>
        <w:right w:w="0" w:type="dxa"/>
        <w:bottom w:w="0" w:type="dxa"/>
      </w:tblCellMar>
    </w:tblPr>
  </w:style>
  <w:style w:type="table" w:styleId="877" w:customStyle="1">
    <w:name w:val="Lined - Accent 2"/>
    <w:uiPriority w:val="99"/>
    <w:qFormat/>
    <w:rPr>
      <w:color w:val="404040"/>
    </w:rPr>
    <w:tblPr>
      <w:tblCellMar>
        <w:left w:w="0" w:type="dxa"/>
        <w:top w:w="0" w:type="dxa"/>
        <w:right w:w="0" w:type="dxa"/>
        <w:bottom w:w="0" w:type="dxa"/>
      </w:tblCellMar>
    </w:tblPr>
  </w:style>
  <w:style w:type="table" w:styleId="878" w:customStyle="1">
    <w:name w:val="Lined - Accent 3"/>
    <w:uiPriority w:val="99"/>
    <w:qFormat/>
    <w:rPr>
      <w:color w:val="404040"/>
    </w:rPr>
    <w:tblPr>
      <w:tblCellMar>
        <w:left w:w="0" w:type="dxa"/>
        <w:top w:w="0" w:type="dxa"/>
        <w:right w:w="0" w:type="dxa"/>
        <w:bottom w:w="0" w:type="dxa"/>
      </w:tblCellMar>
    </w:tblPr>
  </w:style>
  <w:style w:type="table" w:styleId="879" w:customStyle="1">
    <w:name w:val="Lined - Accent 4"/>
    <w:uiPriority w:val="99"/>
    <w:qFormat/>
    <w:rPr>
      <w:color w:val="404040"/>
    </w:rPr>
    <w:tblPr>
      <w:tblCellMar>
        <w:left w:w="0" w:type="dxa"/>
        <w:top w:w="0" w:type="dxa"/>
        <w:right w:w="0" w:type="dxa"/>
        <w:bottom w:w="0" w:type="dxa"/>
      </w:tblCellMar>
    </w:tblPr>
  </w:style>
  <w:style w:type="table" w:styleId="880" w:customStyle="1">
    <w:name w:val="Lined - Accent 5"/>
    <w:uiPriority w:val="99"/>
    <w:qFormat/>
    <w:rPr>
      <w:color w:val="404040"/>
    </w:rPr>
    <w:tblPr>
      <w:tblCellMar>
        <w:left w:w="0" w:type="dxa"/>
        <w:top w:w="0" w:type="dxa"/>
        <w:right w:w="0" w:type="dxa"/>
        <w:bottom w:w="0" w:type="dxa"/>
      </w:tblCellMar>
    </w:tblPr>
  </w:style>
  <w:style w:type="table" w:styleId="881" w:customStyle="1">
    <w:name w:val="Lined - Accent 6"/>
    <w:uiPriority w:val="99"/>
    <w:qFormat/>
    <w:rPr>
      <w:color w:val="404040"/>
    </w:rPr>
    <w:tblPr>
      <w:tblCellMar>
        <w:left w:w="0" w:type="dxa"/>
        <w:top w:w="0" w:type="dxa"/>
        <w:right w:w="0" w:type="dxa"/>
        <w:bottom w:w="0" w:type="dxa"/>
      </w:tblCellMar>
    </w:tblPr>
  </w:style>
  <w:style w:type="table" w:styleId="8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6" w:customStyle="1">
    <w:name w:val="脚注文本 字符"/>
    <w:link w:val="736"/>
    <w:uiPriority w:val="99"/>
    <w:qFormat/>
    <w:rPr>
      <w:sz w:val="18"/>
    </w:rPr>
  </w:style>
  <w:style w:type="character" w:styleId="897" w:customStyle="1">
    <w:name w:val="尾注文本 字符"/>
    <w:link w:val="729"/>
    <w:uiPriority w:val="99"/>
    <w:qFormat/>
    <w:rPr>
      <w:sz w:val="20"/>
    </w:rPr>
  </w:style>
  <w:style w:type="paragraph" w:styleId="898" w:customStyle="1">
    <w:name w:val="TOC 标题1"/>
    <w:uiPriority w:val="39"/>
    <w:unhideWhenUsed/>
    <w:qFormat/>
    <w:rPr>
      <w:rFonts w:ascii="Times New Roman" w:hAnsi="Times New Roman" w:eastAsia="宋体" w:cs="Times New Roman"/>
      <w:lang w:val="en-US" w:eastAsia="zh-CN" w:bidi="ar-SA"/>
    </w:rPr>
  </w:style>
  <w:style w:type="paragraph" w:styleId="899" w:customStyle="1">
    <w:name w:val="标题 11"/>
    <w:basedOn w:val="708"/>
    <w:next w:val="708"/>
    <w:uiPriority w:val="9"/>
    <w:qFormat/>
    <w:pPr>
      <w:keepLines/>
      <w:keepNext/>
      <w:spacing w:before="340" w:after="330" w:line="578" w:lineRule="auto"/>
      <w:outlineLvl w:val="0"/>
    </w:pPr>
    <w:rPr>
      <w:b/>
      <w:bCs/>
      <w:sz w:val="44"/>
      <w:szCs w:val="44"/>
    </w:rPr>
  </w:style>
  <w:style w:type="paragraph" w:styleId="900" w:customStyle="1">
    <w:name w:val="标题 21"/>
    <w:basedOn w:val="708"/>
    <w:next w:val="901"/>
    <w:uiPriority w:val="9"/>
    <w:qFormat/>
    <w:pPr>
      <w:keepLines/>
      <w:keepNext/>
      <w:spacing w:before="260" w:after="260" w:line="413" w:lineRule="auto"/>
      <w:outlineLvl w:val="1"/>
    </w:pPr>
    <w:rPr>
      <w:rFonts w:ascii="Arial" w:hAnsi="Arial" w:eastAsia="黑体"/>
      <w:b/>
      <w:sz w:val="32"/>
      <w:szCs w:val="20"/>
    </w:rPr>
  </w:style>
  <w:style w:type="paragraph" w:styleId="901" w:customStyle="1">
    <w:name w:val="正文缩进1"/>
    <w:basedOn w:val="708"/>
    <w:link w:val="936"/>
    <w:uiPriority w:val="0"/>
    <w:qFormat/>
    <w:pPr>
      <w:ind w:firstLine="420"/>
    </w:pPr>
    <w:rPr>
      <w:szCs w:val="20"/>
    </w:rPr>
  </w:style>
  <w:style w:type="paragraph" w:styleId="902" w:customStyle="1">
    <w:name w:val="标题 31"/>
    <w:basedOn w:val="708"/>
    <w:next w:val="708"/>
    <w:uiPriority w:val="9"/>
    <w:qFormat/>
    <w:pPr>
      <w:keepLines/>
      <w:keepNext/>
      <w:spacing w:before="260" w:after="260" w:line="413" w:lineRule="auto"/>
      <w:outlineLvl w:val="2"/>
    </w:pPr>
    <w:rPr>
      <w:rFonts w:ascii="Arial" w:hAnsi="Arial"/>
      <w:b/>
      <w:sz w:val="32"/>
      <w:szCs w:val="20"/>
    </w:rPr>
  </w:style>
  <w:style w:type="paragraph" w:styleId="903" w:customStyle="1">
    <w:name w:val="标题 41"/>
    <w:basedOn w:val="708"/>
    <w:next w:val="708"/>
    <w:link w:val="911"/>
    <w:uiPriority w:val="9"/>
    <w:qFormat/>
    <w:pPr>
      <w:keepLines/>
      <w:keepNext/>
      <w:spacing w:before="280" w:after="290" w:line="376" w:lineRule="auto"/>
      <w:outlineLvl w:val="3"/>
    </w:pPr>
    <w:rPr>
      <w:rFonts w:ascii="Cambria" w:hAnsi="Cambria"/>
      <w:b/>
      <w:bCs/>
      <w:sz w:val="28"/>
      <w:szCs w:val="28"/>
    </w:rPr>
  </w:style>
  <w:style w:type="paragraph" w:styleId="904" w:customStyle="1">
    <w:name w:val="标题 51"/>
    <w:basedOn w:val="708"/>
    <w:next w:val="708"/>
    <w:link w:val="923"/>
    <w:uiPriority w:val="9"/>
    <w:qFormat/>
    <w:pPr>
      <w:keepLines/>
      <w:keepNext/>
      <w:spacing w:before="280" w:after="290" w:line="376" w:lineRule="auto"/>
      <w:outlineLvl w:val="4"/>
    </w:pPr>
    <w:rPr>
      <w:b/>
      <w:bCs/>
      <w:sz w:val="28"/>
      <w:szCs w:val="28"/>
    </w:rPr>
  </w:style>
  <w:style w:type="character" w:styleId="905" w:customStyle="1">
    <w:name w:val="默认段落字体1"/>
    <w:uiPriority w:val="0"/>
    <w:semiHidden/>
    <w:qFormat/>
  </w:style>
  <w:style w:type="table" w:styleId="90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07" w:customStyle="1">
    <w:name w:val="hour_am"/>
    <w:uiPriority w:val="0"/>
    <w:qFormat/>
  </w:style>
  <w:style w:type="character" w:styleId="908" w:customStyle="1">
    <w:name w:val="批注引用1"/>
    <w:uiPriority w:val="0"/>
    <w:qFormat/>
    <w:rPr>
      <w:sz w:val="21"/>
      <w:szCs w:val="21"/>
    </w:rPr>
  </w:style>
  <w:style w:type="character" w:styleId="909" w:customStyle="1">
    <w:name w:val="HTML 定义1"/>
    <w:uiPriority w:val="0"/>
    <w:qFormat/>
  </w:style>
  <w:style w:type="character" w:styleId="910" w:customStyle="1">
    <w:name w:val="HTML 代码1"/>
    <w:uiPriority w:val="0"/>
    <w:qFormat/>
    <w:rPr>
      <w:rFonts w:ascii="monospace" w:hAnsi="monospace" w:eastAsia="monospace" w:cs="monospace"/>
      <w:sz w:val="20"/>
    </w:rPr>
  </w:style>
  <w:style w:type="character" w:styleId="911" w:customStyle="1">
    <w:name w:val="标题 4 Char"/>
    <w:link w:val="903"/>
    <w:uiPriority w:val="9"/>
    <w:qFormat/>
    <w:rPr>
      <w:rFonts w:ascii="Cambria" w:hAnsi="Cambria"/>
      <w:b/>
      <w:bCs/>
      <w:sz w:val="28"/>
      <w:szCs w:val="28"/>
    </w:rPr>
  </w:style>
  <w:style w:type="character" w:styleId="912" w:customStyle="1">
    <w:name w:val="正文文本 2 Char"/>
    <w:link w:val="913"/>
    <w:uiPriority w:val="0"/>
    <w:qFormat/>
    <w:rPr>
      <w:rFonts w:ascii="楷体_GB2312" w:eastAsia="楷体_GB2312"/>
      <w:sz w:val="28"/>
      <w:szCs w:val="24"/>
    </w:rPr>
  </w:style>
  <w:style w:type="paragraph" w:styleId="913" w:customStyle="1">
    <w:name w:val="正文文本 21"/>
    <w:basedOn w:val="708"/>
    <w:link w:val="912"/>
    <w:uiPriority w:val="0"/>
    <w:qFormat/>
    <w:pPr>
      <w:spacing w:line="440" w:lineRule="exact"/>
    </w:pPr>
    <w:rPr>
      <w:rFonts w:ascii="楷体_GB2312" w:eastAsia="楷体_GB2312"/>
      <w:sz w:val="28"/>
    </w:rPr>
  </w:style>
  <w:style w:type="character" w:styleId="914" w:customStyle="1">
    <w:name w:val="纯文本 Char"/>
    <w:link w:val="915"/>
    <w:uiPriority w:val="0"/>
    <w:qFormat/>
    <w:rPr>
      <w:rFonts w:ascii="宋体" w:hAnsi="Courier New" w:eastAsia="宋体"/>
      <w:sz w:val="21"/>
      <w:lang w:val="en-US" w:eastAsia="zh-CN" w:bidi="ar-SA"/>
    </w:rPr>
  </w:style>
  <w:style w:type="paragraph" w:styleId="915" w:customStyle="1">
    <w:name w:val="纯文本1"/>
    <w:basedOn w:val="708"/>
    <w:link w:val="914"/>
    <w:uiPriority w:val="0"/>
    <w:qFormat/>
    <w:rPr>
      <w:rFonts w:ascii="宋体" w:hAnsi="Courier New"/>
      <w:szCs w:val="20"/>
    </w:rPr>
  </w:style>
  <w:style w:type="character" w:styleId="916" w:customStyle="1">
    <w:name w:val="已访问的超链接1"/>
    <w:uiPriority w:val="0"/>
    <w:qFormat/>
    <w:rPr>
      <w:color w:val="800080"/>
      <w:u w:val="none"/>
    </w:rPr>
  </w:style>
  <w:style w:type="character" w:styleId="917" w:customStyle="1">
    <w:name w:val="Font Style36"/>
    <w:uiPriority w:val="0"/>
    <w:qFormat/>
    <w:rPr>
      <w:rFonts w:ascii="宋体" w:eastAsia="宋体" w:cs="宋体"/>
      <w:sz w:val="16"/>
      <w:szCs w:val="16"/>
    </w:rPr>
  </w:style>
  <w:style w:type="character" w:styleId="918" w:customStyle="1">
    <w:name w:val="HTML 样本1"/>
    <w:uiPriority w:val="0"/>
    <w:qFormat/>
    <w:rPr>
      <w:rFonts w:ascii="monospace" w:hAnsi="monospace" w:eastAsia="monospace" w:cs="monospace"/>
    </w:rPr>
  </w:style>
  <w:style w:type="character" w:styleId="919" w:customStyle="1">
    <w:name w:val="HTML 键盘1"/>
    <w:uiPriority w:val="0"/>
    <w:qFormat/>
    <w:rPr>
      <w:rFonts w:ascii="monospace" w:hAnsi="monospace" w:eastAsia="monospace" w:cs="monospace"/>
      <w:sz w:val="20"/>
    </w:rPr>
  </w:style>
  <w:style w:type="character" w:styleId="920" w:customStyle="1">
    <w:name w:val="HTML 缩写1"/>
    <w:uiPriority w:val="0"/>
    <w:qFormat/>
  </w:style>
  <w:style w:type="character" w:styleId="921" w:customStyle="1">
    <w:name w:val="glyphicon"/>
    <w:uiPriority w:val="0"/>
    <w:qFormat/>
  </w:style>
  <w:style w:type="character" w:styleId="922" w:customStyle="1">
    <w:name w:val="页码1"/>
    <w:uiPriority w:val="0"/>
    <w:qFormat/>
  </w:style>
  <w:style w:type="character" w:styleId="923" w:customStyle="1">
    <w:name w:val="标题 5 Char"/>
    <w:link w:val="904"/>
    <w:uiPriority w:val="9"/>
    <w:qFormat/>
    <w:rPr>
      <w:b/>
      <w:bCs/>
      <w:sz w:val="28"/>
      <w:szCs w:val="28"/>
    </w:rPr>
  </w:style>
  <w:style w:type="character" w:styleId="924" w:customStyle="1">
    <w:name w:val="超链接1"/>
    <w:uiPriority w:val="0"/>
    <w:qFormat/>
    <w:rPr>
      <w:color w:val="0000ff"/>
      <w:u w:val="none"/>
    </w:rPr>
  </w:style>
  <w:style w:type="character" w:styleId="925" w:customStyle="1">
    <w:name w:val="Font Style37"/>
    <w:uiPriority w:val="0"/>
    <w:qFormat/>
    <w:rPr>
      <w:rFonts w:ascii="Arial" w:hAnsi="Arial" w:cs="Arial"/>
      <w:sz w:val="16"/>
      <w:szCs w:val="16"/>
    </w:rPr>
  </w:style>
  <w:style w:type="character" w:styleId="926" w:customStyle="1">
    <w:name w:val="要点1"/>
    <w:uiPriority w:val="0"/>
    <w:qFormat/>
  </w:style>
  <w:style w:type="character" w:styleId="927" w:customStyle="1">
    <w:name w:val="old"/>
    <w:uiPriority w:val="0"/>
    <w:qFormat/>
    <w:rPr>
      <w:color w:val="999999"/>
    </w:rPr>
  </w:style>
  <w:style w:type="character" w:styleId="928" w:customStyle="1">
    <w:name w:val="HTML 打字机1"/>
    <w:uiPriority w:val="0"/>
    <w:qFormat/>
    <w:rPr>
      <w:rFonts w:ascii="monospace" w:hAnsi="monospace" w:eastAsia="monospace" w:cs="monospace"/>
      <w:sz w:val="20"/>
    </w:rPr>
  </w:style>
  <w:style w:type="character" w:styleId="929" w:customStyle="1">
    <w:name w:val="hover"/>
    <w:uiPriority w:val="0"/>
    <w:qFormat/>
    <w:rPr>
      <w:shd w:val="clear" w:color="auto" w:fill="eeeeee"/>
    </w:rPr>
  </w:style>
  <w:style w:type="character" w:styleId="930" w:customStyle="1">
    <w:name w:val="HTML 引文1"/>
    <w:uiPriority w:val="0"/>
    <w:qFormat/>
  </w:style>
  <w:style w:type="character" w:styleId="931" w:customStyle="1">
    <w:name w:val="强调1"/>
    <w:uiPriority w:val="0"/>
    <w:qFormat/>
  </w:style>
  <w:style w:type="character" w:styleId="932" w:customStyle="1">
    <w:name w:val="Font Style29"/>
    <w:uiPriority w:val="0"/>
    <w:qFormat/>
    <w:rPr>
      <w:rFonts w:ascii="Arial" w:hAnsi="Arial" w:cs="Arial"/>
      <w:sz w:val="14"/>
      <w:szCs w:val="14"/>
    </w:rPr>
  </w:style>
  <w:style w:type="character" w:styleId="933" w:customStyle="1">
    <w:name w:val="HTML 变量1"/>
    <w:uiPriority w:val="0"/>
    <w:qFormat/>
  </w:style>
  <w:style w:type="character" w:styleId="934" w:customStyle="1">
    <w:name w:val="页脚 Char"/>
    <w:link w:val="935"/>
    <w:uiPriority w:val="0"/>
    <w:qFormat/>
    <w:rPr>
      <w:sz w:val="18"/>
      <w:szCs w:val="18"/>
    </w:rPr>
  </w:style>
  <w:style w:type="paragraph" w:styleId="935" w:customStyle="1">
    <w:name w:val="页脚1"/>
    <w:basedOn w:val="708"/>
    <w:link w:val="934"/>
    <w:uiPriority w:val="0"/>
    <w:qFormat/>
    <w:pPr>
      <w:jc w:val="left"/>
      <w:tabs>
        <w:tab w:val="center" w:pos="4153" w:leader="none"/>
        <w:tab w:val="right" w:pos="8306" w:leader="none"/>
      </w:tabs>
    </w:pPr>
    <w:rPr>
      <w:sz w:val="18"/>
      <w:szCs w:val="18"/>
    </w:rPr>
  </w:style>
  <w:style w:type="character" w:styleId="936" w:customStyle="1">
    <w:name w:val="正文缩进 Char"/>
    <w:link w:val="901"/>
    <w:uiPriority w:val="0"/>
    <w:qFormat/>
    <w:rPr>
      <w:sz w:val="21"/>
    </w:rPr>
  </w:style>
  <w:style w:type="character" w:styleId="937" w:customStyle="1">
    <w:name w:val="标题 2 Char"/>
    <w:uiPriority w:val="0"/>
    <w:qFormat/>
    <w:rPr>
      <w:rFonts w:ascii="Arial" w:hAnsi="Arial" w:eastAsia="黑体"/>
      <w:b/>
      <w:sz w:val="32"/>
      <w:lang w:val="en-US" w:eastAsia="zh-CN"/>
    </w:rPr>
  </w:style>
  <w:style w:type="character" w:styleId="938" w:customStyle="1">
    <w:name w:val="hour_pm"/>
    <w:uiPriority w:val="0"/>
    <w:qFormat/>
  </w:style>
  <w:style w:type="character" w:styleId="939" w:customStyle="1">
    <w:name w:val="Plain Text Char"/>
    <w:uiPriority w:val="0"/>
    <w:qFormat/>
    <w:rPr>
      <w:rFonts w:ascii="宋体" w:hAnsi="Courier New" w:eastAsia="宋体"/>
      <w:sz w:val="21"/>
      <w:lang w:val="en-US" w:eastAsia="zh-CN" w:bidi="ar-SA"/>
    </w:rPr>
  </w:style>
  <w:style w:type="character" w:styleId="940" w:customStyle="1">
    <w:name w:val="Font Style30"/>
    <w:uiPriority w:val="0"/>
    <w:qFormat/>
    <w:rPr>
      <w:rFonts w:ascii="宋体" w:eastAsia="宋体" w:cs="宋体"/>
      <w:sz w:val="14"/>
      <w:szCs w:val="14"/>
    </w:rPr>
  </w:style>
  <w:style w:type="character" w:styleId="941" w:customStyle="1">
    <w:name w:val="批注框文本 Char"/>
    <w:link w:val="942"/>
    <w:uiPriority w:val="0"/>
    <w:qFormat/>
    <w:rPr>
      <w:sz w:val="18"/>
      <w:szCs w:val="18"/>
    </w:rPr>
  </w:style>
  <w:style w:type="paragraph" w:styleId="942" w:customStyle="1">
    <w:name w:val="批注框文本1"/>
    <w:basedOn w:val="708"/>
    <w:link w:val="941"/>
    <w:uiPriority w:val="0"/>
    <w:qFormat/>
    <w:rPr>
      <w:sz w:val="18"/>
      <w:szCs w:val="18"/>
    </w:rPr>
  </w:style>
  <w:style w:type="character" w:styleId="943" w:customStyle="1">
    <w:name w:val="页眉 Char"/>
    <w:link w:val="944"/>
    <w:uiPriority w:val="99"/>
    <w:qFormat/>
    <w:rPr>
      <w:sz w:val="18"/>
      <w:szCs w:val="18"/>
    </w:rPr>
  </w:style>
  <w:style w:type="paragraph" w:styleId="944" w:customStyle="1">
    <w:name w:val="页眉1"/>
    <w:basedOn w:val="708"/>
    <w:link w:val="943"/>
    <w:uiPriority w:val="99"/>
    <w:qFormat/>
    <w:pPr>
      <w:jc w:val="center"/>
      <w:tabs>
        <w:tab w:val="center" w:pos="4153" w:leader="none"/>
        <w:tab w:val="right" w:pos="8306" w:leader="none"/>
      </w:tabs>
      <w:pBdr>
        <w:bottom w:val="single" w:color="000000" w:sz="6" w:space="1"/>
      </w:pBdr>
    </w:pPr>
    <w:rPr>
      <w:sz w:val="18"/>
      <w:szCs w:val="18"/>
    </w:rPr>
  </w:style>
  <w:style w:type="character" w:styleId="945" w:customStyle="1">
    <w:name w:val="批注文字 Char"/>
    <w:link w:val="946"/>
    <w:uiPriority w:val="99"/>
    <w:qFormat/>
    <w:rPr>
      <w:sz w:val="21"/>
      <w:szCs w:val="24"/>
    </w:rPr>
  </w:style>
  <w:style w:type="paragraph" w:styleId="946" w:customStyle="1">
    <w:name w:val="批注文字1"/>
    <w:basedOn w:val="708"/>
    <w:link w:val="945"/>
    <w:uiPriority w:val="99"/>
    <w:unhideWhenUsed/>
    <w:qFormat/>
    <w:pPr>
      <w:jc w:val="left"/>
    </w:pPr>
  </w:style>
  <w:style w:type="character" w:styleId="947" w:customStyle="1">
    <w:name w:val="Font Style28"/>
    <w:uiPriority w:val="0"/>
    <w:qFormat/>
    <w:rPr>
      <w:rFonts w:ascii="Constantia" w:hAnsi="Constantia" w:cs="Constantia"/>
      <w:sz w:val="28"/>
      <w:szCs w:val="28"/>
    </w:rPr>
  </w:style>
  <w:style w:type="character" w:styleId="948" w:customStyle="1">
    <w:name w:val="批注主题 Char"/>
    <w:link w:val="949"/>
    <w:uiPriority w:val="0"/>
    <w:qFormat/>
    <w:rPr>
      <w:b/>
      <w:bCs/>
      <w:sz w:val="21"/>
      <w:szCs w:val="24"/>
    </w:rPr>
  </w:style>
  <w:style w:type="paragraph" w:styleId="949" w:customStyle="1">
    <w:name w:val="批注主题1"/>
    <w:basedOn w:val="946"/>
    <w:next w:val="946"/>
    <w:link w:val="948"/>
    <w:uiPriority w:val="0"/>
    <w:qFormat/>
    <w:rPr>
      <w:b/>
      <w:bCs/>
    </w:rPr>
  </w:style>
  <w:style w:type="paragraph" w:styleId="950" w:customStyle="1">
    <w:name w:val="文档结构图1"/>
    <w:basedOn w:val="708"/>
    <w:uiPriority w:val="0"/>
    <w:semiHidden/>
    <w:qFormat/>
    <w:pPr>
      <w:shd w:val="clear" w:color="auto" w:fill="000080"/>
    </w:pPr>
  </w:style>
  <w:style w:type="paragraph" w:styleId="951" w:customStyle="1">
    <w:name w:val="题注1"/>
    <w:basedOn w:val="708"/>
    <w:next w:val="708"/>
    <w:uiPriority w:val="35"/>
    <w:qFormat/>
    <w:pPr>
      <w:jc w:val="center"/>
      <w:spacing w:before="156" w:after="156" w:line="360" w:lineRule="auto"/>
    </w:pPr>
    <w:rPr>
      <w:rFonts w:ascii="Arial" w:hAnsi="Arial" w:cs="Arial"/>
      <w:sz w:val="24"/>
      <w:szCs w:val="20"/>
    </w:rPr>
  </w:style>
  <w:style w:type="paragraph" w:styleId="952" w:customStyle="1">
    <w:name w:val="正文文本缩进 21"/>
    <w:basedOn w:val="708"/>
    <w:uiPriority w:val="0"/>
    <w:qFormat/>
    <w:pPr>
      <w:ind w:left="420"/>
      <w:spacing w:after="120" w:line="480" w:lineRule="auto"/>
    </w:pPr>
  </w:style>
  <w:style w:type="paragraph" w:styleId="953" w:customStyle="1">
    <w:name w:val="正文文本缩进1"/>
    <w:basedOn w:val="708"/>
    <w:uiPriority w:val="0"/>
    <w:qFormat/>
    <w:pPr>
      <w:ind w:firstLine="630"/>
    </w:pPr>
    <w:rPr>
      <w:rFonts w:ascii="楷体_GB2312" w:eastAsia="楷体_GB2312"/>
      <w:sz w:val="32"/>
      <w:szCs w:val="20"/>
    </w:rPr>
  </w:style>
  <w:style w:type="paragraph" w:styleId="954" w:customStyle="1">
    <w:name w:val="目录 31"/>
    <w:basedOn w:val="708"/>
    <w:next w:val="708"/>
    <w:uiPriority w:val="0"/>
    <w:semiHidden/>
    <w:qFormat/>
    <w:pPr>
      <w:ind w:left="840"/>
      <w:spacing w:line="300" w:lineRule="auto"/>
      <w:tabs>
        <w:tab w:val="right" w:pos="9344" w:leader="dot"/>
      </w:tabs>
    </w:pPr>
    <w:rPr>
      <w:rFonts w:ascii="Arial" w:hAnsi="Arial" w:cs="Arial"/>
      <w:szCs w:val="21"/>
    </w:rPr>
  </w:style>
  <w:style w:type="paragraph" w:styleId="955" w:customStyle="1">
    <w:name w:val="正文文本 31"/>
    <w:basedOn w:val="708"/>
    <w:uiPriority w:val="0"/>
    <w:qFormat/>
    <w:rPr>
      <w:rFonts w:ascii="楷体_GB2312" w:hAnsi="Arial" w:eastAsia="楷体_GB2312" w:cs="Arial"/>
      <w:b/>
      <w:bCs/>
      <w:color w:val="000000"/>
      <w:sz w:val="24"/>
    </w:rPr>
  </w:style>
  <w:style w:type="paragraph" w:styleId="956" w:customStyle="1">
    <w:name w:val="文本块1"/>
    <w:basedOn w:val="708"/>
    <w:uiPriority w:val="0"/>
    <w:qFormat/>
    <w:pPr>
      <w:ind w:left="420" w:right="33"/>
      <w:jc w:val="left"/>
    </w:pPr>
    <w:rPr>
      <w:sz w:val="24"/>
      <w:szCs w:val="20"/>
    </w:rPr>
  </w:style>
  <w:style w:type="paragraph" w:styleId="957" w:customStyle="1">
    <w:name w:val="默认段落字体 Para Char Char Char Char Char Char Char Char Char1 Char Char Char Char Char Char Char"/>
    <w:basedOn w:val="950"/>
    <w:uiPriority w:val="0"/>
    <w:qFormat/>
    <w:rPr>
      <w:rFonts w:ascii="Tahoma" w:hAnsi="Tahoma"/>
      <w:sz w:val="24"/>
    </w:rPr>
  </w:style>
  <w:style w:type="paragraph" w:styleId="958" w:customStyle="1">
    <w:name w:val="Style12"/>
    <w:basedOn w:val="708"/>
    <w:uiPriority w:val="0"/>
    <w:qFormat/>
    <w:pPr>
      <w:jc w:val="left"/>
    </w:pPr>
    <w:rPr>
      <w:rFonts w:ascii="宋体"/>
      <w:sz w:val="24"/>
    </w:rPr>
  </w:style>
  <w:style w:type="paragraph" w:styleId="959" w:customStyle="1">
    <w:name w:val="Char Char Char1 Char Char Char Char"/>
    <w:basedOn w:val="708"/>
    <w:uiPriority w:val="0"/>
    <w:qFormat/>
    <w:pPr>
      <w:jc w:val="left"/>
      <w:spacing w:after="160" w:line="240" w:lineRule="exact"/>
      <w:widowControl/>
    </w:pPr>
    <w:rPr>
      <w:rFonts w:ascii="宋体" w:hAnsi="宋体"/>
      <w:b/>
      <w:sz w:val="28"/>
      <w:szCs w:val="28"/>
    </w:rPr>
  </w:style>
  <w:style w:type="paragraph" w:styleId="960" w:customStyle="1">
    <w:name w:val="修订1"/>
    <w:uiPriority w:val="99"/>
    <w:semiHidden/>
    <w:qFormat/>
    <w:rPr>
      <w:rFonts w:ascii="Times New Roman" w:hAnsi="Times New Roman" w:eastAsia="宋体" w:cs="Times New Roman"/>
      <w:sz w:val="21"/>
      <w:szCs w:val="24"/>
      <w:lang w:val="en-US" w:eastAsia="zh-CN" w:bidi="ar-SA"/>
    </w:rPr>
  </w:style>
  <w:style w:type="paragraph" w:styleId="961" w:customStyle="1">
    <w:name w:val="我的样式"/>
    <w:basedOn w:val="899"/>
    <w:next w:val="708"/>
    <w:uiPriority w:val="0"/>
    <w:qFormat/>
    <w:pPr>
      <w:numPr>
        <w:ilvl w:val="0"/>
        <w:numId w:val="1"/>
      </w:numPr>
      <w:spacing w:line="360" w:lineRule="auto"/>
    </w:pPr>
    <w:rPr>
      <w:rFonts w:ascii="仿宋_GB2312" w:eastAsia="仿宋_GB2312"/>
      <w:sz w:val="32"/>
      <w:szCs w:val="30"/>
    </w:rPr>
  </w:style>
  <w:style w:type="paragraph" w:styleId="962" w:customStyle="1">
    <w:name w:val="Char"/>
    <w:basedOn w:val="708"/>
    <w:uiPriority w:val="0"/>
    <w:qFormat/>
    <w:pPr>
      <w:tabs>
        <w:tab w:val="left" w:pos="360" w:leader="none"/>
      </w:tabs>
    </w:pPr>
    <w:rPr>
      <w:sz w:val="24"/>
    </w:rPr>
  </w:style>
  <w:style w:type="paragraph" w:styleId="963" w:customStyle="1">
    <w:name w:val="Style11"/>
    <w:basedOn w:val="708"/>
    <w:uiPriority w:val="0"/>
    <w:qFormat/>
    <w:pPr>
      <w:jc w:val="left"/>
      <w:spacing w:line="446" w:lineRule="exact"/>
    </w:pPr>
    <w:rPr>
      <w:rFonts w:ascii="宋体"/>
      <w:sz w:val="24"/>
    </w:rPr>
  </w:style>
  <w:style w:type="paragraph" w:styleId="964" w:customStyle="1">
    <w:name w:val="Style9"/>
    <w:basedOn w:val="708"/>
    <w:uiPriority w:val="0"/>
    <w:qFormat/>
    <w:pPr>
      <w:jc w:val="left"/>
    </w:pPr>
    <w:rPr>
      <w:rFonts w:ascii="宋体"/>
      <w:sz w:val="24"/>
    </w:rPr>
  </w:style>
  <w:style w:type="paragraph" w:styleId="965" w:customStyle="1">
    <w:name w:val="目录 11"/>
    <w:basedOn w:val="708"/>
    <w:next w:val="708"/>
    <w:uiPriority w:val="0"/>
    <w:semiHidden/>
    <w:qFormat/>
  </w:style>
  <w:style w:type="paragraph" w:styleId="966" w:customStyle="1">
    <w:name w:val="正文文本缩进 31"/>
    <w:basedOn w:val="708"/>
    <w:uiPriority w:val="99"/>
    <w:qFormat/>
    <w:pPr>
      <w:ind w:firstLine="420"/>
    </w:pPr>
    <w:rPr>
      <w:rFonts w:eastAsia="楷体_GB2312"/>
    </w:rPr>
  </w:style>
  <w:style w:type="paragraph" w:styleId="967" w:customStyle="1">
    <w:name w:val="标题1"/>
    <w:basedOn w:val="899"/>
    <w:next w:val="708"/>
    <w:uiPriority w:val="0"/>
    <w:qFormat/>
    <w:pPr>
      <w:ind w:left="432" w:firstLine="288"/>
      <w:jc w:val="left"/>
      <w:spacing w:line="578" w:lineRule="atLeast"/>
    </w:pPr>
  </w:style>
  <w:style w:type="paragraph" w:styleId="968" w:customStyle="1">
    <w:name w:val="目录 21"/>
    <w:basedOn w:val="708"/>
    <w:next w:val="708"/>
    <w:uiPriority w:val="0"/>
    <w:semiHidden/>
    <w:qFormat/>
    <w:pPr>
      <w:ind w:left="420"/>
    </w:pPr>
    <w:rPr>
      <w:szCs w:val="20"/>
    </w:rPr>
  </w:style>
  <w:style w:type="paragraph" w:styleId="969" w:customStyle="1">
    <w:name w:val="文档正文"/>
    <w:basedOn w:val="708"/>
    <w:uiPriority w:val="0"/>
    <w:qFormat/>
    <w:pPr>
      <w:ind w:firstLine="567"/>
      <w:spacing w:line="480" w:lineRule="atLeast"/>
    </w:pPr>
    <w:rPr>
      <w:rFonts w:ascii="仿宋_GB2312"/>
      <w:szCs w:val="20"/>
    </w:rPr>
  </w:style>
  <w:style w:type="paragraph" w:styleId="97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71" w:customStyle="1">
    <w:name w:val="要点标题"/>
    <w:basedOn w:val="708"/>
    <w:uiPriority w:val="0"/>
    <w:qFormat/>
    <w:pPr>
      <w:numPr>
        <w:ilvl w:val="0"/>
        <w:numId w:val="2"/>
      </w:numPr>
      <w:jc w:val="left"/>
    </w:pPr>
    <w:rPr>
      <w:rFonts w:ascii="宋体" w:hAnsi="宋体"/>
      <w:b/>
      <w:sz w:val="24"/>
    </w:rPr>
  </w:style>
  <w:style w:type="paragraph" w:styleId="972" w:customStyle="1">
    <w:name w:val="Style10"/>
    <w:basedOn w:val="708"/>
    <w:uiPriority w:val="0"/>
    <w:qFormat/>
    <w:pPr>
      <w:jc w:val="left"/>
    </w:pPr>
    <w:rPr>
      <w:rFonts w:ascii="宋体"/>
      <w:sz w:val="24"/>
    </w:rPr>
  </w:style>
  <w:style w:type="paragraph" w:styleId="973" w:customStyle="1">
    <w:name w:val="正文（无缩进）"/>
    <w:basedOn w:val="708"/>
    <w:uiPriority w:val="0"/>
    <w:qFormat/>
    <w:pPr>
      <w:spacing w:line="360" w:lineRule="auto"/>
    </w:pPr>
    <w:rPr>
      <w:rFonts w:ascii="Calibri" w:hAnsi="Calibri"/>
      <w:sz w:val="24"/>
      <w:szCs w:val="21"/>
    </w:rPr>
  </w:style>
  <w:style w:type="paragraph" w:styleId="97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75" w:customStyle="1">
    <w:name w:val="Char Char Char Char Char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76" w:customStyle="1">
    <w:name w:val="Char Char1 Char Char Char Char Char Char"/>
    <w:basedOn w:val="708"/>
    <w:uiPriority w:val="0"/>
    <w:qFormat/>
    <w:pPr>
      <w:jc w:val="center"/>
      <w:widowControl/>
    </w:pPr>
    <w:rPr>
      <w:rFonts w:ascii="宋体" w:hAnsi="宋体"/>
      <w:b/>
      <w:sz w:val="24"/>
      <w:lang w:eastAsia="en-US"/>
    </w:rPr>
  </w:style>
  <w:style w:type="paragraph" w:styleId="977" w:customStyle="1">
    <w:name w:val="正文首行缩进 21"/>
    <w:basedOn w:val="953"/>
    <w:uiPriority w:val="0"/>
    <w:qFormat/>
    <w:pPr>
      <w:ind w:left="420" w:firstLine="420"/>
      <w:spacing w:after="120"/>
      <w:widowControl/>
    </w:pPr>
    <w:rPr>
      <w:rFonts w:ascii="仿宋_GB2312" w:eastAsia="仿宋_GB2312"/>
      <w:color w:val="ff6600"/>
      <w:sz w:val="21"/>
    </w:rPr>
  </w:style>
  <w:style w:type="paragraph" w:styleId="978" w:customStyle="1">
    <w:name w:val="Char11"/>
    <w:basedOn w:val="708"/>
    <w:uiPriority w:val="0"/>
    <w:qFormat/>
    <w:pPr>
      <w:ind w:left="420" w:hanging="420"/>
      <w:jc w:val="left"/>
      <w:tabs>
        <w:tab w:val="left" w:pos="420" w:leader="none"/>
      </w:tabs>
    </w:pPr>
    <w:rPr>
      <w:szCs w:val="20"/>
    </w:rPr>
  </w:style>
  <w:style w:type="paragraph" w:styleId="979" w:customStyle="1">
    <w:name w:val="Char1"/>
    <w:basedOn w:val="708"/>
    <w:uiPriority w:val="0"/>
    <w:qFormat/>
    <w:pPr>
      <w:ind w:left="840" w:hanging="420"/>
      <w:tabs>
        <w:tab w:val="left" w:pos="840" w:leader="none"/>
      </w:tabs>
    </w:pPr>
    <w:rPr>
      <w:sz w:val="24"/>
    </w:rPr>
  </w:style>
  <w:style w:type="paragraph" w:styleId="980" w:customStyle="1">
    <w:name w:val="普通正文"/>
    <w:basedOn w:val="708"/>
    <w:uiPriority w:val="0"/>
    <w:qFormat/>
    <w:pPr>
      <w:ind w:firstLine="480"/>
      <w:jc w:val="left"/>
      <w:spacing w:before="120" w:after="120" w:line="360" w:lineRule="auto"/>
    </w:pPr>
    <w:rPr>
      <w:rFonts w:ascii="Arial" w:hAnsi="Arial"/>
      <w:sz w:val="24"/>
    </w:rPr>
  </w:style>
  <w:style w:type="paragraph" w:styleId="981" w:customStyle="1">
    <w:name w:val="_Style 56"/>
    <w:basedOn w:val="950"/>
    <w:uiPriority w:val="0"/>
    <w:qFormat/>
    <w:pPr>
      <w:spacing w:line="436" w:lineRule="exact"/>
    </w:pPr>
    <w:rPr>
      <w:szCs w:val="20"/>
    </w:rPr>
  </w:style>
  <w:style w:type="paragraph" w:styleId="982" w:customStyle="1">
    <w:name w:val="Char Char Char Char"/>
    <w:basedOn w:val="950"/>
    <w:uiPriority w:val="0"/>
    <w:qFormat/>
    <w:pPr>
      <w:spacing w:line="360" w:lineRule="auto"/>
    </w:pPr>
    <w:rPr>
      <w:rFonts w:ascii="Tahoma" w:hAnsi="Tahoma"/>
      <w:sz w:val="24"/>
    </w:rPr>
  </w:style>
  <w:style w:type="paragraph" w:styleId="983" w:customStyle="1">
    <w:name w:val="样式1"/>
    <w:basedOn w:val="708"/>
    <w:uiPriority w:val="0"/>
    <w:qFormat/>
    <w:pPr>
      <w:numPr>
        <w:ilvl w:val="0"/>
        <w:numId w:val="3"/>
      </w:numPr>
      <w:tabs>
        <w:tab w:val="left" w:pos="1110" w:leader="none"/>
      </w:tabs>
    </w:pPr>
    <w:rPr>
      <w:rFonts w:ascii="宋体" w:hAnsi="宋体"/>
      <w:szCs w:val="21"/>
    </w:rPr>
  </w:style>
  <w:style w:type="paragraph" w:styleId="984" w:customStyle="1">
    <w:name w:val="正文（缩进） Char1"/>
    <w:basedOn w:val="708"/>
    <w:uiPriority w:val="0"/>
    <w:qFormat/>
    <w:pPr>
      <w:ind w:firstLine="480"/>
      <w:spacing w:before="156" w:after="156" w:line="360" w:lineRule="auto"/>
    </w:pPr>
    <w:rPr>
      <w:sz w:val="24"/>
    </w:rPr>
  </w:style>
  <w:style w:type="paragraph" w:styleId="985" w:customStyle="1">
    <w:name w:val="首行缩进"/>
    <w:basedOn w:val="708"/>
    <w:uiPriority w:val="0"/>
    <w:qFormat/>
    <w:pPr>
      <w:ind w:firstLine="420"/>
      <w:spacing w:line="360" w:lineRule="auto"/>
    </w:pPr>
    <w:rPr>
      <w:sz w:val="20"/>
    </w:rPr>
  </w:style>
  <w:style w:type="table" w:styleId="986" w:customStyle="1">
    <w:name w:val="网格型1"/>
    <w:basedOn w:val="906"/>
    <w:uiPriority w:val="0"/>
    <w:qFormat/>
    <w:tblPr/>
  </w:style>
  <w:style w:type="character" w:styleId="987" w:customStyle="1">
    <w:name w:val="a_p_3"/>
    <w:basedOn w:val="718"/>
    <w:uiPriority w:val="0"/>
    <w:qFormat/>
    <w:rPr>
      <w:sz w:val="27"/>
      <w:szCs w:val="27"/>
    </w:rPr>
  </w:style>
  <w:style w:type="character" w:styleId="988" w:customStyle="1">
    <w:name w:val="a_p_2"/>
    <w:basedOn w:val="718"/>
    <w:uiPriority w:val="0"/>
    <w:qFormat/>
  </w:style>
  <w:style w:type="character" w:styleId="989" w:customStyle="1">
    <w:name w:val="a_p_21"/>
    <w:basedOn w:val="718"/>
    <w:uiPriority w:val="0"/>
    <w:qFormat/>
    <w:rPr>
      <w:sz w:val="27"/>
      <w:szCs w:val="27"/>
    </w:rPr>
  </w:style>
  <w:style w:type="character" w:styleId="990" w:customStyle="1">
    <w:name w:val="exap"/>
    <w:basedOn w:val="718"/>
    <w:uiPriority w:val="0"/>
    <w:qFormat/>
    <w:rPr>
      <w:sz w:val="27"/>
      <w:szCs w:val="27"/>
    </w:rPr>
  </w:style>
  <w:style w:type="character" w:styleId="991" w:customStyle="1">
    <w:name w:val="ul_li_a_1"/>
    <w:basedOn w:val="718"/>
    <w:uiPriority w:val="0"/>
    <w:qFormat/>
    <w:rPr>
      <w:b/>
      <w:bCs/>
      <w:color w:val="ffffff"/>
    </w:rPr>
  </w:style>
  <w:style w:type="character" w:styleId="992" w:customStyle="1">
    <w:name w:val="a_p_1"/>
    <w:basedOn w:val="718"/>
    <w:uiPriority w:val="0"/>
    <w:qFormat/>
    <w:rPr>
      <w:sz w:val="27"/>
      <w:szCs w:val="27"/>
    </w:rPr>
  </w:style>
  <w:style w:type="character" w:styleId="993" w:customStyle="1">
    <w:name w:val="纯文本 字符"/>
    <w:basedOn w:val="718"/>
    <w:link w:val="727"/>
    <w:uiPriority w:val="99"/>
    <w:semiHidden/>
    <w:qFormat/>
    <w:rPr>
      <w:rFonts w:ascii="宋体" w:hAnsi="Courier New" w:cs="Courier New"/>
      <w:sz w:val="21"/>
      <w:szCs w:val="21"/>
    </w:rPr>
  </w:style>
  <w:style w:type="character" w:styleId="994" w:customStyle="1">
    <w:name w:val="正文文本 字符"/>
    <w:basedOn w:val="718"/>
    <w:link w:val="723"/>
    <w:uiPriority w:val="0"/>
    <w:qFormat/>
    <w:rPr>
      <w:rFonts w:ascii="仿宋" w:hAnsi="仿宋" w:eastAsia="仿宋" w:cs="仿宋"/>
      <w:sz w:val="29"/>
      <w:szCs w:val="29"/>
      <w:lang w:eastAsia="en-US"/>
    </w:rPr>
  </w:style>
  <w:style w:type="character" w:styleId="995" w:customStyle="1">
    <w:name w:val="正文文本 2 字符"/>
    <w:basedOn w:val="718"/>
    <w:link w:val="741"/>
    <w:uiPriority w:val="99"/>
    <w:semiHidden/>
    <w:qFormat/>
    <w:rPr>
      <w:sz w:val="21"/>
      <w:szCs w:val="24"/>
    </w:rPr>
  </w:style>
  <w:style w:type="paragraph" w:styleId="996" w:customStyle="1">
    <w:name w:val="正文文本11"/>
    <w:basedOn w:val="70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7" w:customStyle="1">
    <w:name w:val="HTML 地址1"/>
    <w:basedOn w:val="708"/>
    <w:next w:val="708"/>
    <w:uiPriority w:val="99"/>
    <w:qFormat/>
    <w:pPr>
      <w:jc w:val="left"/>
      <w:widowControl/>
    </w:pPr>
    <w:rPr>
      <w:rFonts w:eastAsia="Times New Roman"/>
      <w:i/>
      <w:iCs/>
      <w:sz w:val="24"/>
      <w:szCs w:val="20"/>
    </w:rPr>
  </w:style>
  <w:style w:type="paragraph" w:styleId="998" w:customStyle="1">
    <w:name w:val="索引 41"/>
    <w:basedOn w:val="708"/>
    <w:next w:val="708"/>
    <w:uiPriority w:val="0"/>
    <w:qFormat/>
    <w:pPr>
      <w:ind w:left="600"/>
    </w:pPr>
  </w:style>
  <w:style w:type="paragraph" w:styleId="999" w:customStyle="1">
    <w:name w:val="正文首行缩进1"/>
    <w:basedOn w:val="996"/>
    <w:next w:val="997"/>
    <w:uiPriority w:val="99"/>
    <w:qFormat/>
    <w:pPr>
      <w:ind w:firstLine="420"/>
    </w:pPr>
  </w:style>
  <w:style w:type="paragraph" w:styleId="1000" w:customStyle="1">
    <w:name w:val="Heading 1_0"/>
    <w:basedOn w:val="1001"/>
    <w:next w:val="1001"/>
    <w:uiPriority w:val="0"/>
    <w:qFormat/>
    <w:pPr>
      <w:numPr>
        <w:ilvl w:val="0"/>
        <w:numId w:val="4"/>
      </w:numPr>
      <w:jc w:val="center"/>
      <w:keepLines/>
      <w:keepNext/>
      <w:spacing w:before="340" w:after="330" w:line="578" w:lineRule="auto"/>
      <w:outlineLvl w:val="0"/>
    </w:pPr>
    <w:rPr>
      <w:rFonts w:ascii="Calibri" w:hAnsi="Calibri" w:eastAsia="Times New Roman"/>
      <w:b/>
      <w:bCs/>
      <w:sz w:val="32"/>
      <w:szCs w:val="44"/>
    </w:rPr>
  </w:style>
  <w:style w:type="paragraph" w:styleId="1001" w:customStyle="1">
    <w:name w:val="Normal_19"/>
    <w:next w:val="708"/>
    <w:uiPriority w:val="1"/>
    <w:qFormat/>
    <w:pPr>
      <w:widowControl w:val="off"/>
    </w:pPr>
    <w:rPr>
      <w:rFonts w:ascii="宋体" w:hAnsi="宋体" w:eastAsia="宋体" w:cs="宋体"/>
      <w:sz w:val="22"/>
      <w:szCs w:val="22"/>
      <w:lang w:val="zh-CN" w:eastAsia="zh-CN" w:bidi="zh-CN"/>
    </w:rPr>
  </w:style>
  <w:style w:type="paragraph" w:styleId="1002" w:customStyle="1">
    <w:name w:val="Heading 2_0"/>
    <w:basedOn w:val="1001"/>
    <w:next w:val="1001"/>
    <w:uiPriority w:val="0"/>
    <w:qFormat/>
    <w:pPr>
      <w:keepLines/>
      <w:keepNext/>
      <w:spacing w:before="260" w:after="260" w:line="415" w:lineRule="auto"/>
      <w:outlineLvl w:val="1"/>
    </w:pPr>
    <w:rPr>
      <w:rFonts w:ascii="Arial" w:hAnsi="Arial" w:eastAsia="黑体" w:cs="Arial"/>
      <w:b/>
      <w:bCs/>
      <w:sz w:val="32"/>
      <w:szCs w:val="32"/>
    </w:rPr>
  </w:style>
  <w:style w:type="paragraph" w:styleId="1003" w:customStyle="1">
    <w:name w:val="正文_1_1"/>
    <w:uiPriority w:val="0"/>
    <w:qFormat/>
    <w:pPr>
      <w:jc w:val="both"/>
      <w:widowControl w:val="off"/>
    </w:pPr>
    <w:rPr>
      <w:rFonts w:ascii="Times New Roman" w:hAnsi="Times New Roman" w:eastAsia="Times New Roman" w:cs="Times New Roman"/>
      <w:szCs w:val="24"/>
      <w:lang w:val="en-US" w:eastAsia="zh-CN" w:bidi="ar-SA"/>
    </w:rPr>
  </w:style>
  <w:style w:type="paragraph" w:styleId="1004" w:customStyle="1">
    <w:name w:val="Table Text"/>
    <w:basedOn w:val="708"/>
    <w:uiPriority w:val="0"/>
    <w:semiHidden/>
    <w:qFormat/>
    <w:rPr>
      <w:rFonts w:ascii="仿宋" w:hAnsi="仿宋" w:eastAsia="仿宋" w:cs="仿宋"/>
      <w:sz w:val="28"/>
      <w:szCs w:val="28"/>
      <w:lang w:eastAsia="en-US"/>
    </w:rPr>
  </w:style>
  <w:style w:type="table" w:styleId="1005" w:customStyle="1">
    <w:name w:val="Table Normal"/>
    <w:uiPriority w:val="0"/>
    <w:unhideWhenUsed/>
    <w:qFormat/>
    <w:tblPr>
      <w:tblCellMar>
        <w:left w:w="0" w:type="dxa"/>
        <w:top w:w="0" w:type="dxa"/>
        <w:right w:w="0" w:type="dxa"/>
        <w:bottom w:w="0" w:type="dxa"/>
      </w:tblCellMar>
    </w:tblPr>
  </w:style>
  <w:style w:type="paragraph" w:styleId="1006" w:customStyle="1">
    <w:name w:val="Other|1"/>
    <w:basedOn w:val="708"/>
    <w:uiPriority w:val="0"/>
    <w:qFormat/>
    <w:pPr>
      <w:ind w:firstLine="400"/>
      <w:spacing w:line="439" w:lineRule="auto"/>
    </w:pPr>
    <w:rPr>
      <w:rFonts w:ascii="宋体" w:hAnsi="宋体" w:cs="宋体"/>
      <w:sz w:val="22"/>
      <w:szCs w:val="22"/>
      <w:lang w:val="zh-TW" w:eastAsia="zh-TW" w:bidi="zh-TW"/>
    </w:rPr>
  </w:style>
  <w:style w:type="paragraph" w:styleId="1007" w:customStyle="1">
    <w:name w:val="正文1"/>
    <w:next w:val="708"/>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1008" w:customStyle="1">
    <w:name w:val="font21"/>
    <w:basedOn w:val="718"/>
    <w:uiPriority w:val="0"/>
    <w:qFormat/>
    <w:rPr>
      <w:rFonts w:hint="eastAsia" w:ascii="宋体" w:hAnsi="宋体" w:eastAsia="宋体" w:cs="宋体"/>
      <w:color w:val="000000"/>
      <w:sz w:val="21"/>
      <w:szCs w:val="21"/>
      <w:u w:val="none"/>
    </w:rPr>
  </w:style>
  <w:style w:type="character" w:styleId="1009" w:customStyle="1">
    <w:name w:val="批注框文本 字符"/>
    <w:basedOn w:val="718"/>
    <w:link w:val="730"/>
    <w:uiPriority w:val="99"/>
    <w:semiHidden/>
    <w:qFormat/>
    <w:rPr>
      <w:sz w:val="18"/>
      <w:szCs w:val="18"/>
    </w:rPr>
  </w:style>
  <w:style w:type="numbering" w:styleId="55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淮安市市场监督管理局2025年度食品安全检测服务</dc:title>
  <dc:creator>de</dc:creator>
  <cp:lastModifiedBy>委托经办人</cp:lastModifiedBy>
  <cp:revision>8</cp:revision>
  <dcterms:created xsi:type="dcterms:W3CDTF">2025-03-17T07:26:00Z</dcterms:created>
  <dcterms:modified xsi:type="dcterms:W3CDTF">2025-03-18T07:16:40Z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eyJoZGlkIjoiYjM5OTM5MDM1MDI2NzFhYmVjMjkzYWJiZjliZTgwNzEiLCJ1c2VySWQiOiIzMjMzOTU2MzMifQ==</vt:lpwstr>
  </property>
  <property fmtid="{D5CDD505-2E9C-101B-9397-08002B2CF9AE}" pid="3" name="KSOProductBuildVer">
    <vt:lpwstr>2052-12.1.0.20305</vt:lpwstr>
  </property>
  <property fmtid="{D5CDD505-2E9C-101B-9397-08002B2CF9AE}" pid="4" name="ICV">
    <vt:lpwstr>D745E939C55B40728E168581273CA1EE_13</vt:lpwstr>
  </property>
</Properties>
</file>