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1687"/>
        <w:spacing w:before="120" w:after="120" w:line="360" w:lineRule="auto"/>
        <w:rPr>
          <w:rFonts w:hint="eastAsia" w:ascii="宋体" w:hAnsi="宋体" w:cs="宋体"/>
          <w:b/>
          <w:bCs/>
          <w:color w:val="000000"/>
          <w:sz w:val="84"/>
          <w:szCs w:val="24"/>
        </w:rPr>
      </w:pPr>
      <w:r>
        <w:rPr>
          <w:rFonts w:hint="eastAsia" w:ascii="宋体" w:hAnsi="宋体" w:cs="宋体"/>
          <w:b/>
          <w:bCs/>
          <w:color w:val="000000"/>
          <w:sz w:val="84"/>
          <w:szCs w:val="24"/>
        </w:rPr>
        <w:t xml:space="preserve">招　标　文　件</w:t>
      </w:r>
      <w:r/>
    </w:p>
    <w:p>
      <w:pPr>
        <w:jc w:val="center"/>
        <w:spacing w:before="120" w:after="120" w:line="500" w:lineRule="exact"/>
        <w:rPr>
          <w:rFonts w:hint="eastAsia" w:ascii="宋体" w:hAnsi="宋体" w:cs="宋体"/>
          <w:b/>
          <w:bCs/>
          <w:color w:val="000000"/>
          <w:sz w:val="32"/>
          <w:szCs w:val="24"/>
        </w:rPr>
      </w:pPr>
      <w:r>
        <w:rPr>
          <w:rFonts w:hint="eastAsia" w:ascii="宋体" w:hAnsi="宋体" w:cs="宋体"/>
          <w:b/>
          <w:bCs/>
          <w:color w:val="000000"/>
          <w:sz w:val="32"/>
          <w:szCs w:val="24"/>
        </w:rPr>
        <w:t xml:space="preserve">项目名称：通州区2025年教育信息化与装备提升工程3P空调采购及安装项目</w:t>
      </w:r>
      <w:r/>
    </w:p>
    <w:p>
      <w:pPr>
        <w:ind w:firstLine="2249"/>
        <w:spacing w:before="120" w:after="120" w:line="500" w:lineRule="exact"/>
        <w:rPr>
          <w:rFonts w:hint="eastAsia" w:ascii="宋体" w:hAnsi="宋体" w:cs="宋体"/>
          <w:b/>
          <w:bCs/>
          <w:color w:val="ff0000"/>
          <w:sz w:val="32"/>
          <w:szCs w:val="24"/>
        </w:rPr>
      </w:pPr>
      <w:r>
        <w:rPr>
          <w:rFonts w:hint="eastAsia" w:ascii="宋体" w:hAnsi="宋体" w:cs="宋体"/>
          <w:b/>
          <w:bCs/>
          <w:color w:val="ff0000"/>
          <w:sz w:val="32"/>
          <w:szCs w:val="24"/>
        </w:rPr>
      </w:r>
      <w:r/>
    </w:p>
    <w:p>
      <w:pPr>
        <w:ind w:firstLine="2100"/>
        <w:spacing w:before="120" w:after="120" w:line="500" w:lineRule="exact"/>
        <w:rPr>
          <w:rFonts w:ascii="Segoe UI" w:hAnsi="Segoe UI" w:cs="Segoe UI"/>
          <w:szCs w:val="21"/>
          <w:shd w:val="clear" w:color="auto" w:fill="ffffff"/>
        </w:rPr>
      </w:pPr>
      <w:r>
        <w:rPr>
          <w:rFonts w:hint="eastAsia" w:ascii="Segoe UI" w:hAnsi="Segoe UI" w:eastAsia="Segoe UI" w:cs="Segoe UI"/>
          <w:szCs w:val="21"/>
          <w:shd w:val="clear" w:color="auto" w:fill="ffffff"/>
        </w:rPr>
        <w:t xml:space="preserve">项目编号：</w:t>
      </w:r>
      <w:r>
        <w:rPr>
          <w:rFonts w:hint="eastAsia" w:ascii="Segoe UI" w:hAnsi="Segoe UI" w:cs="Segoe UI"/>
          <w:szCs w:val="21"/>
          <w:shd w:val="clear" w:color="auto" w:fill="ffffff"/>
        </w:rPr>
        <w:t xml:space="preserve"> </w:t>
      </w:r>
      <w:r>
        <w:rPr>
          <w:rFonts w:ascii="Segoe UI" w:hAnsi="Segoe UI" w:eastAsia="Segoe UI" w:cs="Segoe UI"/>
          <w:i w:val="0"/>
          <w:iCs w:val="0"/>
          <w:caps w:val="0"/>
          <w:spacing w:val="0"/>
          <w:sz w:val="21"/>
          <w:szCs w:val="21"/>
          <w:shd w:val="clear" w:color="auto" w:fill="ffffff"/>
        </w:rPr>
        <w:t xml:space="preserve">JSZC-320612-JZCG-G2025-0038</w:t>
      </w:r>
      <w:r>
        <w:rPr>
          <w:rFonts w:hint="eastAsia" w:ascii="Segoe UI" w:hAnsi="Segoe UI" w:cs="Segoe UI"/>
          <w:szCs w:val="21"/>
          <w:shd w:val="clear" w:color="auto" w:fill="ffffff"/>
        </w:rPr>
        <w:t xml:space="preserve">  </w:t>
      </w:r>
      <w:r/>
    </w:p>
    <w:p>
      <w:pPr>
        <w:ind w:left="2100" w:hanging="2100"/>
        <w:spacing w:line="500" w:lineRule="exact"/>
        <w:rPr>
          <w:rFonts w:hint="eastAsia" w:ascii="宋体" w:hAnsi="宋体" w:cs="宋体"/>
          <w:sz w:val="32"/>
        </w:rPr>
      </w:pPr>
      <w:r>
        <w:rPr>
          <w:rFonts w:hint="eastAsia" w:ascii="宋体" w:hAnsi="宋体" w:cs="宋体"/>
          <w:color w:val="000000"/>
          <w:szCs w:val="21"/>
        </w:rPr>
        <w:t xml:space="preserve">           </w:t>
      </w:r>
      <w:r>
        <w:rPr>
          <w:rFonts w:hint="eastAsia" w:ascii="宋体" w:hAnsi="宋体" w:cs="宋体"/>
          <w:b/>
          <w:color w:val="000000"/>
          <w:sz w:val="30"/>
          <w:szCs w:val="30"/>
        </w:rPr>
        <w:t xml:space="preserve">   </w:t>
      </w:r>
      <w:r>
        <w:rPr>
          <w:rFonts w:hint="eastAsia" w:ascii="宋体" w:hAnsi="宋体" w:cs="宋体"/>
          <w:b/>
          <w:color w:val="ff0000"/>
          <w:sz w:val="30"/>
          <w:szCs w:val="30"/>
        </w:rPr>
        <w:t xml:space="preserve">  </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采购人：南通市通州区教育技术中心</w:t>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p>
    <w:p>
      <w:pPr>
        <w:pStyle w:val="988"/>
        <w:ind w:firstLine="0"/>
        <w:jc w:val="center"/>
        <w:spacing w:line="500" w:lineRule="exact"/>
        <w:rPr>
          <w:rFonts w:hint="eastAsia" w:ascii="宋体" w:hAnsi="宋体" w:cs="宋体"/>
          <w:b/>
          <w:bCs/>
          <w:sz w:val="32"/>
        </w:rPr>
      </w:pPr>
      <w:r>
        <w:rPr>
          <w:rFonts w:hint="eastAsia" w:ascii="宋体" w:hAnsi="宋体" w:cs="宋体"/>
          <w:b/>
          <w:bCs/>
          <w:sz w:val="32"/>
        </w:rPr>
        <w:t xml:space="preserve">2025年7月15日</w:t>
      </w:r>
      <w:r/>
    </w:p>
    <w:p>
      <w:pPr>
        <w:ind w:left="-158"/>
        <w:spacing w:line="500" w:lineRule="exact"/>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spacing w:line="500" w:lineRule="exact"/>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226007   </w:t>
      </w:r>
      <w:r/>
    </w:p>
    <w:p>
      <w:pPr>
        <w:ind w:left="-158" w:right="-601"/>
        <w:spacing w:line="500" w:lineRule="exact"/>
        <w:rPr>
          <w:rFonts w:hint="eastAsia" w:ascii="宋体" w:hAnsi="宋体" w:cs="宋体"/>
          <w:b/>
          <w:sz w:val="32"/>
          <w:szCs w:val="32"/>
        </w:rPr>
      </w:pPr>
      <w:r>
        <w:rPr>
          <w:rFonts w:hint="eastAsia" w:ascii="宋体" w:hAnsi="宋体" w:cs="宋体"/>
          <w:b/>
          <w:sz w:val="32"/>
          <w:szCs w:val="32"/>
        </w:rPr>
        <w:t xml:space="preserve">南通政府采购网（南通市公共资源交易平台）：</w:t>
      </w:r>
      <w:r/>
    </w:p>
    <w:p>
      <w:pPr>
        <w:ind w:left="-158" w:right="-601"/>
        <w:spacing w:line="500" w:lineRule="exact"/>
        <w:rPr>
          <w:rFonts w:hint="eastAsia" w:ascii="宋体" w:hAnsi="宋体" w:cs="宋体"/>
          <w:sz w:val="32"/>
          <w:szCs w:val="32"/>
        </w:rPr>
      </w:pPr>
      <w:r>
        <w:rPr>
          <w:rFonts w:hint="eastAsia" w:ascii="宋体" w:hAnsi="宋体" w:cs="宋体"/>
          <w:sz w:val="32"/>
          <w:szCs w:val="32"/>
        </w:rPr>
        <w:t xml:space="preserve">http://zfcg.nantong.gov.cn</w:t>
      </w:r>
      <w:r/>
    </w:p>
    <w:p>
      <w:pPr>
        <w:ind w:left="-158" w:right="-601"/>
        <w:spacing w:line="500" w:lineRule="exact"/>
        <w:rPr>
          <w:rFonts w:hint="eastAsia" w:ascii="宋体" w:hAnsi="宋体" w:cs="宋体"/>
          <w:sz w:val="32"/>
          <w:szCs w:val="32"/>
        </w:rPr>
        <w:sectPr>
          <w:head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32"/>
          <w:szCs w:val="32"/>
        </w:rPr>
        <w:t xml:space="preserve">http://ggzyjy.nantong.gov.cn</w:t>
      </w:r>
      <w:r/>
    </w:p>
    <w:p>
      <w:pPr>
        <w:jc w:val="center"/>
        <w:spacing w:line="500" w:lineRule="exact"/>
        <w:rPr>
          <w:b/>
          <w:bCs/>
          <w:sz w:val="28"/>
          <w:szCs w:val="28"/>
        </w:rPr>
      </w:pPr>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b/>
          <w:bCs/>
          <w:sz w:val="28"/>
          <w:szCs w:val="28"/>
        </w:rPr>
        <w:t xml:space="preserve">通州区2025年教育信息化与装备提升工程3P空调采购及安装项目</w:t>
      </w:r>
      <w:r/>
    </w:p>
    <w:p>
      <w:pPr>
        <w:jc w:val="center"/>
        <w:spacing w:line="500" w:lineRule="exact"/>
        <w:rPr>
          <w:b/>
          <w:bCs/>
          <w:sz w:val="28"/>
          <w:szCs w:val="28"/>
        </w:rPr>
      </w:pPr>
      <w:r>
        <w:rPr>
          <w:rFonts w:hint="eastAsia"/>
          <w:b/>
          <w:bCs/>
          <w:sz w:val="28"/>
          <w:szCs w:val="28"/>
        </w:rPr>
        <w:t xml:space="preserve">招标文件备案表</w:t>
      </w:r>
      <w:r/>
    </w:p>
    <w:tbl>
      <w:tblPr>
        <w:tblStyle w:val="835"/>
        <w:tblW w:w="10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6"/>
      </w:tblGrid>
      <w:tr>
        <w:trPr>
          <w:trHeight w:val="3546"/>
        </w:trPr>
        <w:tc>
          <w:tcPr>
            <w:tcW w:w="10106" w:type="dxa"/>
            <w:textDirection w:val="lrTb"/>
            <w:noWrap w:val="false"/>
          </w:tcPr>
          <w:p>
            <w:pPr>
              <w:jc w:val="center"/>
              <w:rPr>
                <w:sz w:val="32"/>
                <w:szCs w:val="32"/>
              </w:rPr>
            </w:pPr>
            <w:r>
              <w:rPr>
                <w:sz w:val="32"/>
                <w:szCs w:val="32"/>
              </w:rPr>
            </w:r>
            <w:r/>
          </w:p>
          <w:p>
            <w:pPr>
              <w:jc w:val="left"/>
              <w:rPr>
                <w:sz w:val="32"/>
                <w:szCs w:val="32"/>
              </w:rPr>
            </w:pPr>
            <w:r>
              <w:rPr>
                <w:sz w:val="32"/>
                <w:szCs w:val="32"/>
              </w:rPr>
            </w:r>
            <w:r/>
          </w:p>
          <w:p>
            <w:pPr>
              <w:jc w:val="left"/>
              <w:rPr>
                <w:sz w:val="32"/>
                <w:szCs w:val="32"/>
              </w:rPr>
            </w:pPr>
            <w:r>
              <w:rPr>
                <w:rFonts w:hint="eastAsia"/>
                <w:sz w:val="32"/>
                <w:szCs w:val="32"/>
              </w:rPr>
              <w:t xml:space="preserve">编制人：</w:t>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rFonts w:hint="eastAsia"/>
                <w:sz w:val="32"/>
                <w:szCs w:val="32"/>
              </w:rPr>
              <w:t xml:space="preserve">日期：</w:t>
            </w:r>
            <w:r/>
          </w:p>
          <w:p>
            <w:pPr>
              <w:jc w:val="center"/>
              <w:rPr>
                <w:sz w:val="32"/>
                <w:szCs w:val="32"/>
              </w:rPr>
            </w:pPr>
            <w:r>
              <w:rPr>
                <w:sz w:val="32"/>
                <w:szCs w:val="32"/>
              </w:rPr>
            </w:r>
            <w:r/>
          </w:p>
        </w:tc>
      </w:tr>
      <w:tr>
        <w:trPr>
          <w:trHeight w:val="7683"/>
        </w:trPr>
        <w:tc>
          <w:tcPr>
            <w:tcW w:w="10106" w:type="dxa"/>
            <w:textDirection w:val="lrTb"/>
            <w:noWrap w:val="false"/>
          </w:tcPr>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rFonts w:hint="eastAsia"/>
                <w:sz w:val="32"/>
                <w:szCs w:val="32"/>
              </w:rPr>
              <w:t xml:space="preserve">采购人：（盖章）</w:t>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rFonts w:hint="eastAsia"/>
                <w:sz w:val="32"/>
                <w:szCs w:val="32"/>
              </w:rPr>
              <w:t xml:space="preserve">审阅人：（签字）</w:t>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sz w:val="32"/>
                <w:szCs w:val="32"/>
              </w:rPr>
            </w:r>
            <w:r/>
          </w:p>
          <w:p>
            <w:pPr>
              <w:jc w:val="left"/>
              <w:rPr>
                <w:sz w:val="32"/>
                <w:szCs w:val="32"/>
              </w:rPr>
            </w:pPr>
            <w:r>
              <w:rPr>
                <w:rFonts w:hint="eastAsia"/>
                <w:sz w:val="32"/>
                <w:szCs w:val="32"/>
              </w:rPr>
              <w:t xml:space="preserve">日期：</w:t>
            </w:r>
            <w:r/>
          </w:p>
          <w:p>
            <w:pPr>
              <w:jc w:val="left"/>
              <w:rPr>
                <w:sz w:val="32"/>
                <w:szCs w:val="32"/>
              </w:rPr>
            </w:pPr>
            <w:r>
              <w:rPr>
                <w:sz w:val="32"/>
                <w:szCs w:val="32"/>
              </w:rPr>
            </w:r>
            <w:r/>
          </w:p>
        </w:tc>
      </w:tr>
    </w:tbl>
    <w:p>
      <w:pPr>
        <w:jc w:val="center"/>
        <w:spacing w:line="560" w:lineRule="exact"/>
        <w:rPr>
          <w:rFonts w:ascii="方正小标宋_GBK" w:eastAsia="方正小标宋_GBK"/>
          <w:sz w:val="44"/>
          <w:szCs w:val="44"/>
        </w:rPr>
      </w:pPr>
      <w:r>
        <w:rPr>
          <w:rFonts w:ascii="方正小标宋_GBK" w:eastAsia="方正小标宋_GBK"/>
          <w:sz w:val="44"/>
          <w:szCs w:val="44"/>
        </w:rPr>
      </w:r>
      <w:r/>
    </w:p>
    <w:p>
      <w:pPr>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keepNext/>
        <w:spacing w:line="500" w:lineRule="exact"/>
        <w:rPr>
          <w:rFonts w:hint="eastAsia" w:ascii="宋体" w:hAnsi="宋体" w:cs="宋体"/>
          <w:bCs/>
          <w:color w:val="000000"/>
          <w:sz w:val="44"/>
          <w:szCs w:val="44"/>
        </w:rPr>
        <w:outlineLvl w:val="0"/>
      </w:pPr>
      <w:r>
        <w:rPr>
          <w:rFonts w:hint="eastAsia" w:ascii="宋体" w:hAnsi="宋体" w:cs="宋体"/>
          <w:color w:val="000000"/>
          <w:sz w:val="44"/>
          <w:szCs w:val="44"/>
        </w:rPr>
        <w:t xml:space="preserve">第一章  </w:t>
      </w:r>
      <w:bookmarkEnd w:id="0"/>
      <w:r>
        <w:rPr>
          <w:rFonts w:hint="eastAsia" w:ascii="宋体" w:hAnsi="宋体" w:cs="宋体"/>
          <w:color w:val="000000"/>
          <w:sz w:val="44"/>
          <w:szCs w:val="44"/>
        </w:rPr>
        <w:t xml:space="preserve">投标邀请</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受[南通市通州区教育技术中心]的委托，南通市通州区公共资源交易中心就通州区2025年教育信息化与装备提升工程3P空调采购及安装项目进行公开招标采购，欢迎符合条件的供应商投标。</w:t>
      </w:r>
      <w:r/>
    </w:p>
    <w:p>
      <w:pPr>
        <w:ind w:firstLine="482"/>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2"/>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通州区2025年教育信息化与装备提升工程3P空调采购及安装项目</w:t>
      </w:r>
      <w:r>
        <w:rPr>
          <w:rFonts w:hint="eastAsia" w:ascii="宋体" w:hAnsi="宋体" w:cs="宋体"/>
          <w:color w:val="000000"/>
          <w:sz w:val="24"/>
          <w:szCs w:val="24"/>
        </w:rPr>
        <w:t xml:space="preserve">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2025</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8</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11</w:t>
      </w:r>
      <w:r>
        <w:rPr>
          <w:rFonts w:hint="eastAsia" w:ascii="宋体" w:hAnsi="宋体" w:cs="宋体"/>
          <w:bCs/>
          <w:color w:val="000000"/>
          <w:sz w:val="24"/>
          <w:szCs w:val="24"/>
          <w:u w:val="single"/>
        </w:rPr>
        <w:t xml:space="preserve">日9点</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0分（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ind w:firstLine="482"/>
        <w:spacing w:line="360" w:lineRule="auto"/>
        <w:rPr>
          <w:rFonts w:hint="eastAsia" w:ascii="宋体" w:hAnsi="宋体" w:cs="宋体"/>
          <w:sz w:val="24"/>
          <w:szCs w:val="24"/>
        </w:rPr>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JSZC-320612-JZCG-G2025-0038</w:t>
      </w:r>
      <w:r>
        <w:rPr>
          <w:rFonts w:hint="eastAsia" w:ascii="Segoe UI" w:hAnsi="Segoe UI" w:cs="Segoe UI"/>
          <w:szCs w:val="21"/>
          <w:shd w:val="clear" w:color="auto" w:fill="ffffff"/>
        </w:rPr>
        <w:t xml:space="preserve">  </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通州区2025年教育信息化与装备提升工程3P空调采购及安装项目</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u w:val="single"/>
        </w:rPr>
        <w:t xml:space="preserve">56</w:t>
      </w:r>
      <w:r>
        <w:rPr>
          <w:rFonts w:hint="eastAsia" w:ascii="宋体" w:hAnsi="宋体" w:cs="宋体"/>
          <w:sz w:val="24"/>
          <w:szCs w:val="24"/>
        </w:rPr>
        <w:t xml:space="preserve">万元。</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4.本项目设定最高限价，最高限价为</w:t>
      </w:r>
      <w:r>
        <w:rPr>
          <w:rFonts w:hint="eastAsia" w:ascii="宋体" w:hAnsi="宋体" w:cs="宋体"/>
          <w:sz w:val="24"/>
          <w:szCs w:val="24"/>
          <w:u w:val="single"/>
        </w:rPr>
        <w:t xml:space="preserve">56</w:t>
      </w:r>
      <w:r>
        <w:rPr>
          <w:rFonts w:hint="eastAsia" w:ascii="宋体" w:hAnsi="宋体" w:cs="宋体"/>
          <w:sz w:val="24"/>
          <w:szCs w:val="24"/>
        </w:rPr>
        <w:t xml:space="preserve">万元。</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5.采购需求：详细内容见本招标文件第四章。</w:t>
      </w:r>
      <w:r/>
    </w:p>
    <w:p>
      <w:pPr>
        <w:ind w:firstLine="482"/>
        <w:spacing w:line="360" w:lineRule="auto"/>
        <w:rPr>
          <w:rFonts w:hint="eastAsia" w:ascii="宋体" w:hAnsi="宋体" w:cs="宋体"/>
          <w:sz w:val="24"/>
          <w:szCs w:val="24"/>
          <w:highlight w:val="yellow"/>
        </w:rPr>
      </w:pPr>
      <w:r>
        <w:rPr>
          <w:rFonts w:hint="eastAsia" w:ascii="宋体" w:hAnsi="宋体" w:cs="宋体"/>
          <w:sz w:val="24"/>
          <w:szCs w:val="24"/>
        </w:rPr>
        <w:t xml:space="preserve">6.合同履行期限：合同签订后30日历天完成供货及安装调试。</w:t>
      </w:r>
      <w:r/>
    </w:p>
    <w:p>
      <w:pPr>
        <w:ind w:firstLine="482"/>
        <w:spacing w:line="360" w:lineRule="auto"/>
        <w:rPr>
          <w:rFonts w:hint="eastAsia" w:ascii="宋体" w:hAnsi="宋体" w:cs="宋体"/>
          <w:sz w:val="24"/>
          <w:szCs w:val="24"/>
        </w:rPr>
      </w:pPr>
      <w:r/>
      <w:bookmarkStart w:id="12" w:name="_Toc35393622"/>
      <w:r/>
      <w:bookmarkStart w:id="13" w:name="_Toc38985264"/>
      <w:r/>
      <w:bookmarkStart w:id="14" w:name="_Toc28359080"/>
      <w:r/>
      <w:bookmarkStart w:id="15" w:name="_Toc28359003"/>
      <w:r/>
      <w:bookmarkStart w:id="16" w:name="_Toc35393791"/>
      <w:r>
        <w:rPr>
          <w:rFonts w:hint="eastAsia" w:ascii="宋体" w:hAnsi="宋体" w:cs="宋体"/>
          <w:sz w:val="24"/>
          <w:szCs w:val="24"/>
        </w:rPr>
        <w:t xml:space="preserve">7.项目类型：货物。</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8.所属行业：工业。</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482"/>
        <w:spacing w:line="360" w:lineRule="auto"/>
        <w:rPr>
          <w:rFonts w:hint="eastAsia" w:ascii="宋体" w:hAnsi="宋体" w:cs="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cs="宋体"/>
          <w:sz w:val="24"/>
          <w:szCs w:val="24"/>
        </w:rPr>
        <w:t xml:space="preserve">（一）通用资格要求</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1.2 2024年度的财务审计报告（成立不满一年无需提供）；</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3.落实政府采购政策需满足的资格要求：</w:t>
      </w:r>
      <w:r>
        <w:rPr>
          <w:rFonts w:hint="eastAsia" w:ascii="宋体" w:hAnsi="宋体" w:cs="宋体"/>
          <w:color w:val="ff0000"/>
          <w:sz w:val="24"/>
          <w:szCs w:val="24"/>
        </w:rPr>
        <w:t xml:space="preserve">本项目非专门面向中小企业采购。</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4.本项目不接受联合体投标。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480"/>
        <w:spacing w:line="360" w:lineRule="auto"/>
        <w:rPr>
          <w:rFonts w:hint="eastAsia"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1.时间：2025年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11</w:t>
      </w:r>
      <w:r>
        <w:rPr>
          <w:rFonts w:hint="eastAsia" w:ascii="宋体" w:hAnsi="宋体" w:cs="宋体"/>
          <w:sz w:val="24"/>
          <w:szCs w:val="24"/>
        </w:rPr>
        <w:t xml:space="preserve">日9点</w:t>
      </w:r>
      <w:r>
        <w:rPr>
          <w:rFonts w:hint="eastAsia" w:ascii="宋体" w:hAnsi="宋体" w:cs="宋体"/>
          <w:sz w:val="24"/>
          <w:szCs w:val="24"/>
          <w:lang w:val="en-US" w:eastAsia="zh-CN"/>
        </w:rPr>
        <w:t xml:space="preserve">0</w:t>
      </w:r>
      <w:bookmarkStart w:id="192" w:name="_GoBack"/>
      <w:r/>
      <w:bookmarkEnd w:id="192"/>
      <w:r>
        <w:rPr>
          <w:rFonts w:hint="eastAsia" w:ascii="宋体" w:hAnsi="宋体" w:cs="宋体"/>
          <w:sz w:val="24"/>
          <w:szCs w:val="24"/>
        </w:rPr>
        <w:t xml:space="preserve">0 分（北京时间）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360" w:lineRule="auto"/>
        <w:rPr>
          <w:rFonts w:hint="eastAsia" w:ascii="宋体" w:hAnsi="宋体" w:cs="宋体"/>
          <w:sz w:val="24"/>
          <w:szCs w:val="24"/>
        </w:rPr>
      </w:pPr>
      <w:r/>
      <w:bookmarkStart w:id="27" w:name="_Toc35393794"/>
      <w:r/>
      <w:bookmarkStart w:id="28" w:name="_Toc35393625"/>
      <w:r/>
      <w:bookmarkStart w:id="29" w:name="_Toc28359007"/>
      <w:r/>
      <w:bookmarkStart w:id="30" w:name="_Toc28359084"/>
      <w:r/>
      <w:bookmarkStart w:id="31" w:name="_Toc38985267"/>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bookmarkEnd w:id="32"/>
      <w:r/>
      <w:bookmarkEnd w:id="33"/>
      <w:r/>
      <w:bookmarkEnd w:id="34"/>
      <w:r/>
      <w:r/>
    </w:p>
    <w:p>
      <w:pPr>
        <w:ind w:firstLine="480"/>
        <w:spacing w:line="360" w:lineRule="auto"/>
        <w:rPr>
          <w:rFonts w:hint="eastAsia" w:ascii="宋体" w:hAnsi="宋体" w:cs="宋体"/>
          <w:sz w:val="24"/>
          <w:szCs w:val="24"/>
        </w:rPr>
      </w:pPr>
      <w:r/>
      <w:bookmarkStart w:id="35" w:name="_Toc28359008"/>
      <w:r/>
      <w:bookmarkStart w:id="36" w:name="_Toc38985269"/>
      <w:r/>
      <w:bookmarkStart w:id="37" w:name="_Toc35393796"/>
      <w:r/>
      <w:bookmarkStart w:id="38" w:name="_Toc35393627"/>
      <w:r/>
      <w:bookmarkStart w:id="39" w:name="_Toc28359085"/>
      <w:r>
        <w:rPr>
          <w:rFonts w:hint="eastAsia" w:ascii="宋体" w:hAnsi="宋体" w:cs="宋体"/>
          <w:sz w:val="24"/>
          <w:szCs w:val="24"/>
        </w:rPr>
        <w:t xml:space="preserve">六、本次招标联系方式</w:t>
      </w:r>
      <w:bookmarkEnd w:id="35"/>
      <w:r/>
      <w:bookmarkEnd w:id="36"/>
      <w:r/>
      <w:bookmarkEnd w:id="37"/>
      <w:r/>
      <w:bookmarkEnd w:id="38"/>
      <w:r/>
      <w:bookmarkEnd w:id="39"/>
      <w:r/>
      <w:r/>
    </w:p>
    <w:p>
      <w:pPr>
        <w:ind w:firstLine="480"/>
        <w:spacing w:line="360" w:lineRule="auto"/>
        <w:rPr>
          <w:rFonts w:hint="eastAsia" w:ascii="宋体" w:hAnsi="宋体" w:cs="宋体"/>
          <w:sz w:val="24"/>
          <w:szCs w:val="24"/>
        </w:rPr>
      </w:pPr>
      <w:r/>
      <w:bookmarkStart w:id="40" w:name="_Toc28359010"/>
      <w:r/>
      <w:bookmarkStart w:id="41" w:name="_Toc28359087"/>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称：南通市通州区教育技术中心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地址：南通市通州区通海路128号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联系人：余先生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联系方式：0513-68115196</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名称：南通市通州区公共资源交易中心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地址：南通市通州区碧华路197号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联系方式：政府采购科  0513-86524079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交易系统软件维护人员：0513-59001839</w:t>
      </w:r>
      <w:bookmarkEnd w:id="40"/>
      <w:r/>
      <w:bookmarkEnd w:id="4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七、其他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 有关本次招标的事项若存在变动或修改，敬请及时关注南通市通州区公共资源交易中心在“江苏政府采购网”发布的更正公告。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color w:val="ff0000"/>
          <w:sz w:val="24"/>
          <w:szCs w:val="24"/>
        </w:rPr>
        <w:t xml:space="preserve">本次招标不收取投标保证金和履约保证金。</w:t>
      </w:r>
      <w:r/>
    </w:p>
    <w:p>
      <w:pPr>
        <w:jc w:val="center"/>
        <w:spacing w:line="360" w:lineRule="auto"/>
        <w:rPr>
          <w:rFonts w:hint="eastAsia" w:ascii="宋体" w:hAnsi="宋体" w:cs="宋体"/>
          <w:color w:val="000000"/>
          <w:sz w:val="44"/>
          <w:szCs w:val="44"/>
        </w:rPr>
      </w:pPr>
      <w:r>
        <w:rPr>
          <w:rFonts w:hint="eastAsia" w:ascii="宋体" w:hAnsi="宋体" w:cs="宋体"/>
          <w:color w:val="ff0000"/>
          <w:sz w:val="24"/>
          <w:szCs w:val="24"/>
        </w:rPr>
        <w:br w:type="page" w:clear="all"/>
      </w:r>
      <w:bookmarkStart w:id="42" w:name="_Toc120614211"/>
      <w:r>
        <w:rPr>
          <w:rFonts w:hint="eastAsia" w:ascii="宋体" w:hAnsi="宋体" w:cs="宋体"/>
          <w:b/>
          <w:bCs/>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宋体" w:hAnsi="宋体" w:cs="宋体"/>
          <w:b/>
          <w:bCs/>
          <w:color w:val="000000"/>
          <w:sz w:val="44"/>
          <w:szCs w:val="44"/>
        </w:rPr>
        <w:t xml:space="preserve">投标人须知</w:t>
      </w:r>
      <w:bookmarkEnd w:id="43"/>
      <w:r/>
      <w:bookmarkEnd w:id="44"/>
      <w:r/>
      <w:bookmarkEnd w:id="45"/>
      <w:r/>
      <w:bookmarkEnd w:id="46"/>
      <w:r/>
      <w:r/>
    </w:p>
    <w:p>
      <w:pPr>
        <w:ind w:firstLine="480"/>
        <w:spacing w:line="360" w:lineRule="auto"/>
        <w:rPr>
          <w:rFonts w:hint="eastAsia" w:ascii="宋体" w:hAnsi="宋体" w:cs="宋体"/>
          <w:sz w:val="24"/>
          <w:szCs w:val="24"/>
        </w:rPr>
      </w:pPr>
      <w:r/>
      <w:bookmarkStart w:id="47" w:name="_Toc513029203"/>
      <w:r/>
      <w:bookmarkStart w:id="48" w:name="_Toc120614214"/>
      <w:r/>
      <w:bookmarkStart w:id="49" w:name="_Toc16938519"/>
      <w:r/>
      <w:bookmarkStart w:id="50" w:name="_Toc20823275"/>
      <w:r>
        <w:rPr>
          <w:rFonts w:hint="eastAsia" w:ascii="宋体" w:hAnsi="宋体" w:cs="宋体"/>
          <w:sz w:val="24"/>
          <w:szCs w:val="24"/>
        </w:rPr>
        <w:t xml:space="preserve">一、总则</w:t>
      </w:r>
      <w:bookmarkEnd w:id="47"/>
      <w:r/>
      <w:bookmarkEnd w:id="48"/>
      <w:r/>
      <w:bookmarkEnd w:id="49"/>
      <w:r/>
      <w:bookmarkEnd w:id="50"/>
      <w:r/>
      <w:r/>
    </w:p>
    <w:p>
      <w:pPr>
        <w:ind w:firstLine="480"/>
        <w:spacing w:line="360" w:lineRule="auto"/>
        <w:rPr>
          <w:rFonts w:hint="eastAsia" w:ascii="宋体" w:hAnsi="宋体" w:cs="宋体"/>
          <w:sz w:val="24"/>
          <w:szCs w:val="24"/>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宋体" w:hAnsi="宋体" w:cs="宋体"/>
          <w:sz w:val="24"/>
          <w:szCs w:val="24"/>
        </w:rPr>
        <w:t xml:space="preserve">1</w:t>
      </w:r>
      <w:bookmarkEnd w:id="52"/>
      <w:r>
        <w:rPr>
          <w:rFonts w:hint="eastAsia" w:ascii="宋体" w:hAnsi="宋体" w:cs="宋体"/>
          <w:sz w:val="24"/>
          <w:szCs w:val="24"/>
        </w:rPr>
        <w:t xml:space="preserve">、招标方式</w:t>
      </w:r>
      <w:bookmarkEnd w:id="53"/>
      <w:r/>
      <w:bookmarkEnd w:id="54"/>
      <w:r/>
      <w:bookmarkEnd w:id="5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0"/>
        <w:spacing w:line="360" w:lineRule="auto"/>
        <w:rPr>
          <w:rFonts w:hint="eastAsia" w:ascii="宋体" w:hAnsi="宋体" w:cs="宋体"/>
          <w:sz w:val="24"/>
          <w:szCs w:val="24"/>
        </w:rPr>
      </w:pPr>
      <w:r/>
      <w:bookmarkStart w:id="56" w:name="_Toc513029205"/>
      <w:r/>
      <w:bookmarkStart w:id="57" w:name="_Toc20823277"/>
      <w:r/>
      <w:bookmarkStart w:id="58" w:name="_Toc16938521"/>
      <w:r>
        <w:rPr>
          <w:rFonts w:hint="eastAsia" w:ascii="宋体" w:hAnsi="宋体" w:cs="宋体"/>
          <w:sz w:val="24"/>
          <w:szCs w:val="24"/>
        </w:rPr>
        <w:t xml:space="preserve">2、合格的投标人</w:t>
      </w:r>
      <w:bookmarkEnd w:id="56"/>
      <w:r/>
      <w:bookmarkEnd w:id="57"/>
      <w:r/>
      <w:bookmarkEnd w:id="5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ind w:firstLine="480"/>
        <w:spacing w:line="360" w:lineRule="auto"/>
        <w:rPr>
          <w:rFonts w:hint="eastAsia" w:ascii="宋体" w:hAnsi="宋体" w:cs="宋体"/>
          <w:sz w:val="24"/>
          <w:szCs w:val="24"/>
        </w:rPr>
      </w:pPr>
      <w:r/>
      <w:bookmarkStart w:id="59" w:name="_Toc20823278"/>
      <w:r/>
      <w:bookmarkStart w:id="60" w:name="_Toc16938522"/>
      <w:r/>
      <w:bookmarkStart w:id="61" w:name="_Toc513029206"/>
      <w:r>
        <w:rPr>
          <w:rFonts w:hint="eastAsia" w:ascii="宋体" w:hAnsi="宋体" w:cs="宋体"/>
          <w:sz w:val="24"/>
          <w:szCs w:val="24"/>
        </w:rPr>
        <w:t xml:space="preserve">3、适用法律</w:t>
      </w:r>
      <w:bookmarkEnd w:id="59"/>
      <w:r/>
      <w:bookmarkEnd w:id="60"/>
      <w:r/>
      <w:bookmarkEnd w:id="6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360" w:lineRule="auto"/>
        <w:rPr>
          <w:rFonts w:hint="eastAsia" w:ascii="宋体" w:hAnsi="宋体" w:cs="宋体"/>
          <w:sz w:val="24"/>
          <w:szCs w:val="24"/>
        </w:rPr>
      </w:pPr>
      <w:r/>
      <w:bookmarkStart w:id="62" w:name="_Toc16938523"/>
      <w:r/>
      <w:bookmarkStart w:id="63" w:name="_Toc513029207"/>
      <w:r/>
      <w:bookmarkStart w:id="64" w:name="_Toc462564067"/>
      <w:r/>
      <w:bookmarkStart w:id="65" w:name="_Toc20823279"/>
      <w:r>
        <w:rPr>
          <w:rFonts w:hint="eastAsia" w:ascii="宋体" w:hAnsi="宋体" w:cs="宋体"/>
          <w:sz w:val="24"/>
          <w:szCs w:val="24"/>
        </w:rPr>
        <w:t xml:space="preserve">4、投标费用</w:t>
      </w:r>
      <w:bookmarkEnd w:id="62"/>
      <w:r/>
      <w:bookmarkEnd w:id="63"/>
      <w:r/>
      <w:bookmarkEnd w:id="64"/>
      <w:r/>
      <w:bookmarkEnd w:id="6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投标人应自行承担所有与参加投标有关的费用，无论投标过程中的做法和结果如何，南通市通州区公共资源交易中心（以下简称采购中心）在任何情况下均无义务和责任承担这些费用。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5、招标文件的约束力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480"/>
        <w:spacing w:line="360" w:lineRule="auto"/>
        <w:rPr>
          <w:rFonts w:hint="eastAsia" w:ascii="宋体" w:hAnsi="宋体" w:cs="宋体"/>
          <w:sz w:val="24"/>
          <w:szCs w:val="24"/>
        </w:rPr>
      </w:pPr>
      <w:r/>
      <w:bookmarkStart w:id="66" w:name="_Toc16938525"/>
      <w:r/>
      <w:bookmarkStart w:id="67" w:name="_Toc513029209"/>
      <w:r/>
      <w:bookmarkStart w:id="68" w:name="_Toc120614215"/>
      <w:r/>
      <w:bookmarkStart w:id="69" w:name="_Toc20823281"/>
      <w:r>
        <w:rPr>
          <w:rFonts w:hint="eastAsia" w:ascii="宋体" w:hAnsi="宋体" w:cs="宋体"/>
          <w:sz w:val="24"/>
          <w:szCs w:val="24"/>
        </w:rPr>
        <w:t xml:space="preserve">二、招标文件</w:t>
      </w:r>
      <w:bookmarkEnd w:id="66"/>
      <w:r/>
      <w:bookmarkEnd w:id="67"/>
      <w:r/>
      <w:bookmarkEnd w:id="68"/>
      <w:r/>
      <w:bookmarkEnd w:id="69"/>
      <w:r/>
      <w:r/>
    </w:p>
    <w:p>
      <w:pPr>
        <w:ind w:firstLine="480"/>
        <w:spacing w:line="360" w:lineRule="auto"/>
        <w:rPr>
          <w:rFonts w:hint="eastAsia" w:ascii="宋体" w:hAnsi="宋体" w:cs="宋体"/>
          <w:sz w:val="24"/>
          <w:szCs w:val="24"/>
        </w:rPr>
      </w:pPr>
      <w:r/>
      <w:bookmarkStart w:id="70" w:name="_Toc20823282"/>
      <w:r/>
      <w:bookmarkStart w:id="71" w:name="_Toc16938526"/>
      <w:r/>
      <w:bookmarkStart w:id="72" w:name="_Toc513029210"/>
      <w:r>
        <w:rPr>
          <w:rFonts w:hint="eastAsia" w:ascii="宋体" w:hAnsi="宋体" w:cs="宋体"/>
          <w:sz w:val="24"/>
          <w:szCs w:val="24"/>
        </w:rPr>
        <w:t xml:space="preserve">6、招标文件构成</w:t>
      </w:r>
      <w:bookmarkEnd w:id="70"/>
      <w:r/>
      <w:bookmarkEnd w:id="71"/>
      <w:r/>
      <w:bookmarkEnd w:id="7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6.1 招标文件由以下部分组成：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（3）合同文本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（4）采购需求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cs="宋体"/>
          <w:sz w:val="24"/>
          <w:szCs w:val="24"/>
        </w:rPr>
      </w:pPr>
      <w:r/>
      <w:bookmarkStart w:id="73" w:name="_Toc16938527"/>
      <w:r/>
      <w:bookmarkStart w:id="74" w:name="_Toc513029211"/>
      <w:r/>
      <w:bookmarkStart w:id="75" w:name="_Toc462564070"/>
      <w:r/>
      <w:bookmarkStart w:id="76" w:name="_Toc20823283"/>
      <w:r>
        <w:rPr>
          <w:rFonts w:hint="eastAsia" w:ascii="宋体" w:hAnsi="宋体" w:cs="宋体"/>
          <w:sz w:val="24"/>
          <w:szCs w:val="24"/>
        </w:rPr>
        <w:t xml:space="preserve">7、招标文件的澄清</w:t>
      </w:r>
      <w:bookmarkEnd w:id="73"/>
      <w:r/>
      <w:bookmarkEnd w:id="74"/>
      <w:r/>
      <w:bookmarkEnd w:id="75"/>
      <w:r/>
      <w:bookmarkEnd w:id="7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任何要求对招标文件进行澄清的投标人，应在投标截止期十日前按招标公告中的通讯地址，以书面形式通知采购中心。</w:t>
      </w:r>
      <w:r/>
    </w:p>
    <w:p>
      <w:pPr>
        <w:ind w:firstLine="480"/>
        <w:spacing w:line="360" w:lineRule="auto"/>
        <w:rPr>
          <w:rFonts w:hint="eastAsia" w:ascii="宋体" w:hAnsi="宋体" w:cs="宋体"/>
          <w:sz w:val="24"/>
          <w:szCs w:val="24"/>
        </w:rPr>
      </w:pPr>
      <w:r/>
      <w:bookmarkStart w:id="77" w:name="_Toc20823284"/>
      <w:r/>
      <w:bookmarkStart w:id="78" w:name="_Toc462564071"/>
      <w:r/>
      <w:bookmarkStart w:id="79" w:name="_Toc513029212"/>
      <w:r/>
      <w:bookmarkStart w:id="80" w:name="_Toc16938528"/>
      <w:r>
        <w:rPr>
          <w:rFonts w:hint="eastAsia" w:ascii="宋体" w:hAnsi="宋体" w:cs="宋体"/>
          <w:sz w:val="24"/>
          <w:szCs w:val="24"/>
        </w:rPr>
        <w:t xml:space="preserve">8、招标文件的修改</w:t>
      </w:r>
      <w:bookmarkEnd w:id="77"/>
      <w:r/>
      <w:bookmarkEnd w:id="78"/>
      <w:r/>
      <w:bookmarkEnd w:id="79"/>
      <w:r/>
      <w:bookmarkEnd w:id="8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 在投标截止时间前，采购中心可以对招标文件进行修改。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 采购中心有权按照法定的要求推迟投标截止日期和开标日期。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480"/>
        <w:spacing w:line="360" w:lineRule="auto"/>
        <w:rPr>
          <w:rFonts w:hint="eastAsia" w:ascii="宋体" w:hAnsi="宋体" w:cs="宋体"/>
          <w:sz w:val="24"/>
          <w:szCs w:val="24"/>
        </w:rPr>
      </w:pPr>
      <w:r/>
      <w:bookmarkStart w:id="81" w:name="_Toc16938529"/>
      <w:r/>
      <w:bookmarkStart w:id="82" w:name="_Toc20823285"/>
      <w:r/>
      <w:bookmarkStart w:id="83" w:name="_Toc462564072"/>
      <w:r/>
      <w:bookmarkStart w:id="84" w:name="_Toc120614216"/>
      <w:r/>
      <w:bookmarkStart w:id="85" w:name="_Toc513029213"/>
      <w:r>
        <w:rPr>
          <w:rFonts w:hint="eastAsia" w:ascii="宋体" w:hAnsi="宋体" w:cs="宋体"/>
          <w:sz w:val="24"/>
          <w:szCs w:val="24"/>
        </w:rPr>
        <w:t xml:space="preserve">三、投标文件的编制</w:t>
      </w:r>
      <w:bookmarkEnd w:id="81"/>
      <w:r/>
      <w:bookmarkEnd w:id="82"/>
      <w:r/>
      <w:bookmarkEnd w:id="83"/>
      <w:r/>
      <w:bookmarkEnd w:id="84"/>
      <w:r/>
      <w:bookmarkEnd w:id="85"/>
      <w:r/>
      <w:r/>
    </w:p>
    <w:p>
      <w:pPr>
        <w:ind w:firstLine="480"/>
        <w:spacing w:line="360" w:lineRule="auto"/>
        <w:rPr>
          <w:rFonts w:hint="eastAsia" w:ascii="宋体" w:hAnsi="宋体" w:cs="宋体"/>
          <w:sz w:val="24"/>
          <w:szCs w:val="24"/>
        </w:rPr>
      </w:pPr>
      <w:r/>
      <w:bookmarkStart w:id="86" w:name="_Toc513029214"/>
      <w:r/>
      <w:bookmarkStart w:id="87" w:name="_Toc20823286"/>
      <w:r/>
      <w:bookmarkStart w:id="88" w:name="_Toc16938530"/>
      <w:r/>
      <w:bookmarkStart w:id="89" w:name="_Toc462564073"/>
      <w:r>
        <w:rPr>
          <w:rFonts w:hint="eastAsia" w:ascii="宋体" w:hAnsi="宋体" w:cs="宋体"/>
          <w:sz w:val="24"/>
          <w:szCs w:val="24"/>
        </w:rPr>
        <w:t xml:space="preserve">9、投标文件的语言及度量衡单位</w:t>
      </w:r>
      <w:bookmarkEnd w:id="86"/>
      <w:r/>
      <w:bookmarkEnd w:id="87"/>
      <w:r/>
      <w:bookmarkEnd w:id="88"/>
      <w:r/>
      <w:bookmarkEnd w:id="8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9.1 投标人提交的投标文件以及投标人与采购中心就有关投标的所有来往通知、函件和文件均应使用简体中文。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360" w:lineRule="auto"/>
        <w:rPr>
          <w:rFonts w:hint="eastAsia" w:ascii="宋体" w:hAnsi="宋体" w:cs="宋体"/>
          <w:sz w:val="24"/>
          <w:szCs w:val="24"/>
        </w:rPr>
      </w:pPr>
      <w:r/>
      <w:bookmarkStart w:id="90" w:name="_Toc16938531"/>
      <w:r/>
      <w:bookmarkStart w:id="91" w:name="_Toc513029215"/>
      <w:r/>
      <w:bookmarkStart w:id="92" w:name="_Toc20823287"/>
      <w:r/>
      <w:bookmarkStart w:id="93" w:name="_Toc462564074"/>
      <w:r>
        <w:rPr>
          <w:rFonts w:hint="eastAsia" w:ascii="宋体" w:hAnsi="宋体" w:cs="宋体"/>
          <w:sz w:val="24"/>
          <w:szCs w:val="24"/>
        </w:rPr>
        <w:t xml:space="preserve">10、投标文件构成</w:t>
      </w:r>
      <w:bookmarkEnd w:id="90"/>
      <w:r/>
      <w:bookmarkEnd w:id="91"/>
      <w:r/>
      <w:bookmarkEnd w:id="92"/>
      <w:r/>
      <w:bookmarkEnd w:id="9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360" w:lineRule="auto"/>
        <w:rPr>
          <w:rFonts w:hint="eastAsia" w:ascii="宋体" w:hAnsi="宋体" w:cs="宋体"/>
          <w:sz w:val="24"/>
          <w:szCs w:val="24"/>
        </w:rPr>
      </w:pPr>
      <w:r/>
      <w:bookmarkStart w:id="94" w:name="_Hlt26954838"/>
      <w:r/>
      <w:bookmarkEnd w:id="94"/>
      <w:r/>
      <w:bookmarkStart w:id="95" w:name="_Hlt26668975"/>
      <w:r/>
      <w:bookmarkEnd w:id="95"/>
      <w:r/>
      <w:bookmarkStart w:id="96" w:name="_Hlt26670360"/>
      <w:r/>
      <w:bookmarkEnd w:id="96"/>
      <w:r/>
      <w:bookmarkStart w:id="97" w:name="_Toc513029219"/>
      <w:r/>
      <w:bookmarkStart w:id="98" w:name="_Toc49090507"/>
      <w:r/>
      <w:bookmarkStart w:id="99" w:name="_Toc513029216"/>
      <w:r/>
      <w:bookmarkStart w:id="100" w:name="_Toc49090509"/>
      <w:r/>
      <w:bookmarkStart w:id="101" w:name="_Toc14577357"/>
      <w:r/>
      <w:bookmarkStart w:id="102" w:name="_Toc14577354"/>
      <w:r/>
      <w:bookmarkStart w:id="103" w:name="_Toc14577355"/>
      <w:r/>
      <w:bookmarkStart w:id="104" w:name="_Toc49090508"/>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3"/>
      <w:r/>
      <w:bookmarkEnd w:id="10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12、投标分项报价表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ascii="宋体" w:hAnsi="宋体" w:cs="宋体"/>
          <w:sz w:val="24"/>
          <w:szCs w:val="24"/>
        </w:rPr>
      </w:pPr>
      <w:r/>
      <w:bookmarkStart w:id="105" w:name="_Hlt26954848"/>
      <w:r/>
      <w:bookmarkEnd w:id="105"/>
      <w:r/>
      <w:bookmarkStart w:id="106" w:name="_Hlt26954846"/>
      <w:r/>
      <w:bookmarkEnd w:id="106"/>
      <w:r/>
      <w:bookmarkStart w:id="107" w:name="_Hlt26670486"/>
      <w:r/>
      <w:bookmarkEnd w:id="107"/>
      <w:r/>
      <w:bookmarkStart w:id="108" w:name="_Hlt26954731"/>
      <w:r/>
      <w:bookmarkEnd w:id="108"/>
      <w:r/>
      <w:bookmarkStart w:id="109" w:name="_Hlt26670482"/>
      <w:r/>
      <w:bookmarkEnd w:id="109"/>
      <w:r>
        <w:rPr>
          <w:rFonts w:hint="eastAsia" w:ascii="宋体" w:hAnsi="宋体" w:cs="宋体"/>
          <w:sz w:val="24"/>
          <w:szCs w:val="24"/>
        </w:rPr>
        <w:t xml:space="preserve">13、技术要求响应及偏离表、商务要求响应及偏离表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14、服务承诺、培训计划、人员安排及其他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r/>
    </w:p>
    <w:p>
      <w:pPr>
        <w:ind w:firstLine="480"/>
        <w:spacing w:line="360" w:lineRule="auto"/>
        <w:rPr>
          <w:rFonts w:hint="eastAsia" w:ascii="宋体" w:hAnsi="宋体" w:cs="宋体"/>
          <w:sz w:val="24"/>
          <w:szCs w:val="24"/>
        </w:rPr>
      </w:pPr>
      <w:r/>
      <w:bookmarkStart w:id="110" w:name="_Toc49090510"/>
      <w:r/>
      <w:bookmarkStart w:id="111" w:name="_Toc14577359"/>
      <w:r>
        <w:rPr>
          <w:rFonts w:hint="eastAsia" w:ascii="宋体" w:hAnsi="宋体" w:cs="宋体"/>
          <w:sz w:val="24"/>
          <w:szCs w:val="24"/>
        </w:rPr>
        <w:t xml:space="preserve">15、投标函和开标一览表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15.1 投标人应按照招标文件中提供的格式完整、正确填写投标函、开标一览表。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80"/>
        <w:spacing w:line="360" w:lineRule="auto"/>
        <w:rPr>
          <w:rFonts w:hint="eastAsia" w:ascii="宋体" w:hAnsi="宋体" w:cs="宋体"/>
          <w:sz w:val="24"/>
          <w:szCs w:val="24"/>
        </w:rPr>
      </w:pPr>
      <w:r/>
      <w:bookmarkStart w:id="112" w:name="_Toc49090511"/>
      <w:r/>
      <w:bookmarkStart w:id="113" w:name="_Toc14577360"/>
      <w:r>
        <w:rPr>
          <w:rFonts w:hint="eastAsia" w:ascii="宋体" w:hAnsi="宋体" w:cs="宋体"/>
          <w:sz w:val="24"/>
          <w:szCs w:val="24"/>
        </w:rPr>
        <w:t xml:space="preserve">16、投标有效期</w:t>
      </w:r>
      <w:bookmarkEnd w:id="112"/>
      <w:r/>
      <w:bookmarkEnd w:id="11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16.1投标有效期为采购中心规定的开标之日后六十（60）天。投标有效期比规定短的将被视为未实质性响应招标文件而予以拒绝。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17、投标有效期的延长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spacing w:line="360" w:lineRule="auto"/>
        <w:rPr>
          <w:rFonts w:hint="eastAsia" w:ascii="宋体" w:hAnsi="宋体" w:cs="宋体"/>
          <w:sz w:val="24"/>
          <w:szCs w:val="24"/>
        </w:rPr>
      </w:pPr>
      <w:r/>
      <w:bookmarkStart w:id="114" w:name="_Hlt26954852"/>
      <w:r/>
      <w:bookmarkEnd w:id="114"/>
      <w:r/>
      <w:bookmarkStart w:id="115" w:name="_Hlt26954739"/>
      <w:r/>
      <w:bookmarkEnd w:id="115"/>
      <w:r/>
      <w:bookmarkStart w:id="116" w:name="_Toc20823296"/>
      <w:r/>
      <w:bookmarkStart w:id="117" w:name="_Toc120614217"/>
      <w:r/>
      <w:bookmarkStart w:id="118" w:name="_Toc16938540"/>
      <w:r/>
      <w:bookmarkStart w:id="119" w:name="_Toc513029224"/>
      <w:r>
        <w:rPr>
          <w:rFonts w:hint="eastAsia" w:ascii="宋体" w:hAnsi="宋体" w:cs="宋体"/>
          <w:sz w:val="24"/>
          <w:szCs w:val="24"/>
        </w:rPr>
        <w:t xml:space="preserve">四、投标文件的递交</w:t>
      </w:r>
      <w:bookmarkEnd w:id="116"/>
      <w:r/>
      <w:bookmarkEnd w:id="117"/>
      <w:r/>
      <w:bookmarkEnd w:id="118"/>
      <w:r/>
      <w:bookmarkEnd w:id="119"/>
      <w:r/>
      <w:r/>
    </w:p>
    <w:p>
      <w:pPr>
        <w:ind w:firstLine="480"/>
        <w:spacing w:line="360" w:lineRule="auto"/>
        <w:rPr>
          <w:rFonts w:hint="eastAsia" w:ascii="宋体" w:hAnsi="宋体" w:cs="宋体"/>
          <w:sz w:val="24"/>
          <w:szCs w:val="24"/>
        </w:rPr>
      </w:pPr>
      <w:r/>
      <w:bookmarkStart w:id="120" w:name="_Toc462564084"/>
      <w:r/>
      <w:bookmarkStart w:id="121" w:name="_Toc16938541"/>
      <w:r/>
      <w:bookmarkStart w:id="122" w:name="_Toc513029225"/>
      <w:r/>
      <w:bookmarkStart w:id="123" w:name="_Toc20823297"/>
      <w:r>
        <w:rPr>
          <w:rFonts w:hint="eastAsia" w:ascii="宋体" w:hAnsi="宋体" w:cs="宋体"/>
          <w:sz w:val="24"/>
          <w:szCs w:val="24"/>
        </w:rPr>
        <w:t xml:space="preserve">18、电子投标文件</w:t>
      </w:r>
      <w:bookmarkEnd w:id="120"/>
      <w:r/>
      <w:bookmarkEnd w:id="121"/>
      <w:r/>
      <w:bookmarkEnd w:id="122"/>
      <w:r/>
      <w:bookmarkEnd w:id="123"/>
      <w:r>
        <w:rPr>
          <w:rFonts w:hint="eastAsia" w:ascii="宋体" w:hAnsi="宋体" w:cs="宋体"/>
          <w:sz w:val="24"/>
          <w:szCs w:val="24"/>
        </w:rPr>
        <w:t xml:space="preserve">的递交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文件。</w:t>
      </w:r>
      <w:bookmarkStart w:id="124" w:name="_Toc16938542"/>
      <w:r/>
      <w:bookmarkStart w:id="125" w:name="_Toc513029226"/>
      <w:r/>
      <w:bookmarkStart w:id="126" w:name="_Toc2082329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19、投标截止日期</w:t>
      </w:r>
      <w:bookmarkEnd w:id="124"/>
      <w:r/>
      <w:bookmarkEnd w:id="125"/>
      <w:r/>
      <w:bookmarkEnd w:id="12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19.1 投标人上传电子投标文件的时间不得迟于招标公告中规定的投标截止时间。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ascii="宋体" w:hAnsi="宋体" w:cs="宋体"/>
          <w:sz w:val="24"/>
          <w:szCs w:val="24"/>
        </w:rPr>
      </w:pPr>
      <w:r/>
      <w:bookmarkStart w:id="127" w:name="_Toc16938543"/>
      <w:r/>
      <w:bookmarkStart w:id="128" w:name="_Toc20823299"/>
      <w:r/>
      <w:bookmarkStart w:id="129" w:name="_Toc513029227"/>
      <w:r>
        <w:rPr>
          <w:rFonts w:hint="eastAsia" w:ascii="宋体" w:hAnsi="宋体" w:cs="宋体"/>
          <w:sz w:val="24"/>
          <w:szCs w:val="24"/>
        </w:rPr>
        <w:t xml:space="preserve">20、投标文件</w:t>
      </w:r>
      <w:bookmarkEnd w:id="127"/>
      <w:r/>
      <w:bookmarkEnd w:id="128"/>
      <w:r/>
      <w:bookmarkEnd w:id="129"/>
      <w:r>
        <w:rPr>
          <w:rFonts w:hint="eastAsia" w:ascii="宋体" w:hAnsi="宋体" w:cs="宋体"/>
          <w:sz w:val="24"/>
          <w:szCs w:val="24"/>
        </w:rPr>
        <w:t xml:space="preserve">的拒收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20.1 采购中心拒绝接收在其规定的投标截止时间后上传的任何投标文件。</w:t>
      </w:r>
      <w:r/>
    </w:p>
    <w:p>
      <w:pPr>
        <w:ind w:firstLine="480"/>
        <w:spacing w:line="360" w:lineRule="auto"/>
        <w:rPr>
          <w:rFonts w:hint="eastAsia" w:ascii="宋体" w:hAnsi="宋体" w:cs="宋体"/>
          <w:sz w:val="24"/>
          <w:szCs w:val="24"/>
        </w:rPr>
      </w:pPr>
      <w:r/>
      <w:bookmarkStart w:id="130" w:name="_Toc20823300"/>
      <w:r/>
      <w:bookmarkStart w:id="131" w:name="_Toc16938544"/>
      <w:r/>
      <w:bookmarkStart w:id="132" w:name="_Toc513029228"/>
      <w:r>
        <w:rPr>
          <w:rFonts w:hint="eastAsia" w:ascii="宋体" w:hAnsi="宋体" w:cs="宋体"/>
          <w:sz w:val="24"/>
          <w:szCs w:val="24"/>
        </w:rPr>
        <w:t xml:space="preserve">21、投标文件的撤回和修改</w:t>
      </w:r>
      <w:bookmarkEnd w:id="130"/>
      <w:r/>
      <w:bookmarkEnd w:id="131"/>
      <w:r/>
      <w:bookmarkEnd w:id="13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 投标文件的撤回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 投标文件的修改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21.2.2 在投标截止时间之后，投标人不得对其电子投标文件作任何修改。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p>
    <w:p>
      <w:pPr>
        <w:ind w:firstLine="480"/>
        <w:spacing w:line="360" w:lineRule="auto"/>
        <w:rPr>
          <w:rFonts w:hint="eastAsia" w:ascii="宋体" w:hAnsi="宋体" w:cs="宋体"/>
          <w:sz w:val="24"/>
          <w:szCs w:val="24"/>
        </w:rPr>
      </w:pPr>
      <w:r/>
      <w:bookmarkStart w:id="133" w:name="_Toc513029229"/>
      <w:r/>
      <w:bookmarkStart w:id="134" w:name="_Toc16938545"/>
      <w:r/>
      <w:bookmarkStart w:id="135" w:name="_Toc20823301"/>
      <w:r/>
      <w:bookmarkStart w:id="136" w:name="_Toc120614218"/>
      <w:r>
        <w:rPr>
          <w:rFonts w:hint="eastAsia" w:ascii="宋体" w:hAnsi="宋体" w:cs="宋体"/>
          <w:sz w:val="24"/>
          <w:szCs w:val="24"/>
        </w:rPr>
        <w:t xml:space="preserve">五、开标与评标</w:t>
      </w:r>
      <w:bookmarkEnd w:id="133"/>
      <w:r/>
      <w:bookmarkEnd w:id="134"/>
      <w:r/>
      <w:bookmarkEnd w:id="135"/>
      <w:r/>
      <w:bookmarkEnd w:id="136"/>
      <w:r/>
      <w:r/>
    </w:p>
    <w:p>
      <w:pPr>
        <w:ind w:firstLine="480"/>
        <w:spacing w:line="360" w:lineRule="auto"/>
        <w:rPr>
          <w:rFonts w:hint="eastAsia" w:ascii="宋体" w:hAnsi="宋体" w:cs="宋体"/>
          <w:sz w:val="24"/>
          <w:szCs w:val="24"/>
        </w:rPr>
      </w:pPr>
      <w:r/>
      <w:bookmarkStart w:id="137" w:name="_Toc20823302"/>
      <w:r/>
      <w:bookmarkStart w:id="138" w:name="_Toc16938546"/>
      <w:r/>
      <w:bookmarkStart w:id="139" w:name="_Toc513029230"/>
      <w:r>
        <w:rPr>
          <w:rFonts w:hint="eastAsia" w:ascii="宋体" w:hAnsi="宋体" w:cs="宋体"/>
          <w:sz w:val="24"/>
          <w:szCs w:val="24"/>
        </w:rPr>
        <w:t xml:space="preserve">22、开标</w:t>
      </w:r>
      <w:bookmarkEnd w:id="137"/>
      <w:r/>
      <w:bookmarkEnd w:id="138"/>
      <w:r/>
      <w:bookmarkEnd w:id="13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22.1 采购中心将在招标公告中规定的时间和地点组织公开开标。投标人应当按照《操作手册》规定，参加开标活动和在苏采云系统规定的时间内对投标文件进行解密。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22.2开标仪式由采购中心组织。苏采云系统将自动对项目进行开标，并宣布各投标人名称和投标价格。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22.3投标人在开标过程中涉及到的投标文件解密、开标结果确认等工作，应按照《操作手册》规定执行。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0"/>
        <w:spacing w:line="360" w:lineRule="auto"/>
        <w:rPr>
          <w:rFonts w:hint="eastAsia" w:ascii="宋体" w:hAnsi="宋体" w:cs="宋体"/>
          <w:sz w:val="24"/>
          <w:szCs w:val="24"/>
        </w:rPr>
      </w:pPr>
      <w:r/>
      <w:bookmarkStart w:id="140" w:name="_Toc20823303"/>
      <w:r/>
      <w:bookmarkStart w:id="141" w:name="_Toc513029231"/>
      <w:r/>
      <w:bookmarkStart w:id="142" w:name="_Toc16938547"/>
      <w:r>
        <w:rPr>
          <w:rFonts w:hint="eastAsia" w:ascii="宋体" w:hAnsi="宋体" w:cs="宋体"/>
          <w:sz w:val="24"/>
          <w:szCs w:val="24"/>
        </w:rPr>
        <w:t xml:space="preserve">23、评标委员会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23.1 开标后，采购中心将立即组织评标委员会（以下简称评委会）进行评标。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评委会由采购人代表和有关技术、经济等方面的专家组成，且人员构成符合政府采购有关规定。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24．评标过程的保密与公正</w:t>
      </w:r>
      <w:bookmarkEnd w:id="140"/>
      <w:r/>
      <w:bookmarkEnd w:id="141"/>
      <w:r/>
      <w:bookmarkEnd w:id="1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24.1凡是与审查、澄清、评价和比较投标的有关资料以及授标建议等，采购人、评委、采购中心均不得向投标人或与评标无关的其他人员透露。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 采购中心和评标委员会不向未中标的投标人解释未中标原因，也不公布评标过程中的相关细节。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p>
    <w:p>
      <w:pPr>
        <w:ind w:firstLine="480"/>
        <w:spacing w:line="360" w:lineRule="auto"/>
        <w:rPr>
          <w:rFonts w:hint="eastAsia" w:ascii="宋体" w:hAnsi="宋体" w:cs="宋体"/>
          <w:sz w:val="24"/>
          <w:szCs w:val="24"/>
        </w:rPr>
      </w:pPr>
      <w:r/>
      <w:bookmarkStart w:id="143" w:name="_Toc20823304"/>
      <w:r/>
      <w:bookmarkStart w:id="144" w:name="_Toc513029232"/>
      <w:r/>
      <w:bookmarkStart w:id="145" w:name="_Toc16938548"/>
      <w:r>
        <w:rPr>
          <w:rFonts w:hint="eastAsia" w:ascii="宋体" w:hAnsi="宋体" w:cs="宋体"/>
          <w:sz w:val="24"/>
          <w:szCs w:val="24"/>
        </w:rPr>
        <w:t xml:space="preserve">25．投标文件的澄清</w:t>
      </w:r>
      <w:bookmarkEnd w:id="143"/>
      <w:r/>
      <w:bookmarkEnd w:id="144"/>
      <w:r/>
      <w:bookmarkEnd w:id="145"/>
      <w:r/>
      <w:r/>
    </w:p>
    <w:p>
      <w:pPr>
        <w:ind w:firstLine="480"/>
        <w:spacing w:line="360" w:lineRule="auto"/>
        <w:rPr>
          <w:rFonts w:hint="eastAsia" w:ascii="宋体" w:hAnsi="宋体" w:cs="宋体"/>
          <w:sz w:val="24"/>
          <w:szCs w:val="24"/>
        </w:rPr>
      </w:pPr>
      <w:r/>
      <w:bookmarkStart w:id="146" w:name="_Toc513029233"/>
      <w:r/>
      <w:bookmarkStart w:id="147" w:name="_Toc20823305"/>
      <w:r/>
      <w:bookmarkStart w:id="148" w:name="_Toc16938549"/>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26、对投标文件的初审</w:t>
      </w:r>
      <w:bookmarkEnd w:id="146"/>
      <w:r/>
      <w:bookmarkEnd w:id="147"/>
      <w:r/>
      <w:bookmarkEnd w:id="14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26.1投标文件初审分为资格审查和符合性审查。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cs="宋体"/>
          <w:sz w:val="24"/>
          <w:szCs w:val="24"/>
        </w:rPr>
      </w:pPr>
      <w:r/>
      <w:bookmarkStart w:id="149" w:name="_Toc20823306"/>
      <w:r/>
      <w:bookmarkStart w:id="150" w:name="_Toc513029234"/>
      <w:r/>
      <w:bookmarkStart w:id="151" w:name="_Toc16938550"/>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26.7投标人在开、评标全过程中应保持通讯畅通，及时登录苏采云系统查阅、答复相关信息，并安排专人与采购中心及评标委员会联系。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w:t>
      </w:r>
      <w:bookmarkEnd w:id="149"/>
      <w:r/>
      <w:bookmarkEnd w:id="150"/>
      <w:r/>
      <w:bookmarkEnd w:id="151"/>
      <w:r>
        <w:rPr>
          <w:rFonts w:hint="eastAsia" w:ascii="宋体" w:hAnsi="宋体" w:cs="宋体"/>
          <w:sz w:val="24"/>
          <w:szCs w:val="24"/>
        </w:rPr>
        <w:t xml:space="preserve">无效投标条款和废标条款</w:t>
      </w:r>
      <w:r/>
    </w:p>
    <w:p>
      <w:pPr>
        <w:ind w:firstLine="480"/>
        <w:spacing w:line="360" w:lineRule="auto"/>
        <w:rPr>
          <w:rFonts w:hint="eastAsia" w:ascii="宋体" w:hAnsi="宋体" w:cs="宋体"/>
          <w:sz w:val="24"/>
          <w:szCs w:val="24"/>
        </w:rPr>
      </w:pPr>
      <w:r/>
      <w:bookmarkStart w:id="152" w:name="_Toc20823307"/>
      <w:r/>
      <w:bookmarkStart w:id="153" w:name="_Toc16938551"/>
      <w:r/>
      <w:bookmarkStart w:id="154" w:name="_Toc513029235"/>
      <w:r>
        <w:rPr>
          <w:rFonts w:hint="eastAsia" w:ascii="宋体" w:hAnsi="宋体" w:cs="宋体"/>
          <w:sz w:val="24"/>
          <w:szCs w:val="24"/>
        </w:rPr>
        <w:t xml:space="preserve">27.1无效投标条款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 投标人在苏采云系统规定的时间内未成功解密电子投标文件的。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27.1.2 投标人未按照招标文件要求上传电子投标文件的。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27.1.3同一投标人提交两个（含两个）以上不同的投标报价的。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27.1.4投标人不具备招标文件中规定资格要求的。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27.1.5投标人的报价超过了采购预算或最高限价的。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27.1.6未通过符合性审查的。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27.1.7不符合招标文件中规定的实质性要求和条件的（本招标文件中斜体且有下划线部分为实质性要求和条件）。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27.1.9 投标文件含有采购人不能接受的附加条件的。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27.1.12 投标文件未按照招标文件要求加盖CA电子公章的。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27.1.13其他法律、法规及本招标文件规定的属无效投标的情形。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27.2废标条款</w:t>
      </w:r>
      <w:r/>
    </w:p>
    <w:p>
      <w:pPr>
        <w:ind w:left="479"/>
        <w:spacing w:line="360" w:lineRule="auto"/>
        <w:rPr>
          <w:rFonts w:hint="eastAsia" w:ascii="宋体" w:hAnsi="宋体" w:cs="宋体"/>
          <w:sz w:val="24"/>
          <w:szCs w:val="24"/>
        </w:rPr>
      </w:pPr>
      <w:r>
        <w:rPr>
          <w:rFonts w:hint="eastAsia" w:ascii="宋体" w:hAnsi="宋体" w:cs="宋体"/>
          <w:sz w:val="24"/>
          <w:szCs w:val="24"/>
        </w:rPr>
        <w:t xml:space="preserve">27.2.1符合专业条件的供应商或者对招标文件作实质响应的供应商不足三家的。27.2.2出现影响采购公正的违法、违规行为的。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27.2.3因重大变故，采购任务取消的。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27.2.4评标委员会认定招标文件存在歧义、重大缺陷导致评审工作无法进行。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27.2.5 因苏采云系统系统故障原因造成开标不成功的。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0"/>
        <w:spacing w:line="360" w:lineRule="auto"/>
        <w:rPr>
          <w:rFonts w:hint="eastAsia" w:ascii="宋体" w:hAnsi="宋体" w:cs="宋体"/>
          <w:sz w:val="24"/>
          <w:szCs w:val="24"/>
        </w:rPr>
      </w:pPr>
      <w:r/>
      <w:bookmarkStart w:id="155" w:name="_Toc120614219"/>
      <w:r>
        <w:rPr>
          <w:rFonts w:hint="eastAsia" w:ascii="宋体" w:hAnsi="宋体" w:cs="宋体"/>
          <w:sz w:val="24"/>
          <w:szCs w:val="24"/>
        </w:rPr>
        <w:t xml:space="preserve">六、</w:t>
      </w:r>
      <w:bookmarkEnd w:id="152"/>
      <w:r/>
      <w:bookmarkEnd w:id="153"/>
      <w:r/>
      <w:bookmarkEnd w:id="154"/>
      <w:r>
        <w:rPr>
          <w:rFonts w:hint="eastAsia" w:ascii="宋体" w:hAnsi="宋体" w:cs="宋体"/>
          <w:sz w:val="24"/>
          <w:szCs w:val="24"/>
        </w:rPr>
        <w:t xml:space="preserve">定标</w:t>
      </w:r>
      <w:bookmarkEnd w:id="155"/>
      <w:r/>
      <w:r/>
    </w:p>
    <w:p>
      <w:pPr>
        <w:ind w:firstLine="480"/>
        <w:spacing w:line="360" w:lineRule="auto"/>
        <w:rPr>
          <w:rFonts w:hint="eastAsia" w:ascii="宋体" w:hAnsi="宋体" w:cs="宋体"/>
          <w:sz w:val="24"/>
          <w:szCs w:val="24"/>
        </w:rPr>
      </w:pPr>
      <w:r/>
      <w:bookmarkStart w:id="156" w:name="_Toc513029238"/>
      <w:r/>
      <w:bookmarkStart w:id="157" w:name="_Toc20823310"/>
      <w:r/>
      <w:bookmarkStart w:id="158" w:name="_Toc16938554"/>
      <w:r>
        <w:rPr>
          <w:rFonts w:hint="eastAsia" w:ascii="宋体" w:hAnsi="宋体" w:cs="宋体"/>
          <w:sz w:val="24"/>
          <w:szCs w:val="24"/>
        </w:rPr>
        <w:t xml:space="preserve">28、</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中标单位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28.1中标候选人的选取原则和数量见招标文件第五章规定。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 采购人应根据评委会推荐的中标候选人确定中标人。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 采购中心将在“江苏政府采购网”发布中标公告，公告期限为1个工作日。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28.4.1提供虚假材料谋取中标的。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28.4.2向采购人、采购中心行贿或者提供其他不正当利益的。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28.4.4与采购人或者其他供应商恶意串通的。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28.4.5采取不正当手段诋毁、排挤其他供应商的。</w:t>
      </w:r>
      <w:r/>
    </w:p>
    <w:p>
      <w:pPr>
        <w:ind w:firstLine="480"/>
        <w:spacing w:line="360" w:lineRule="auto"/>
        <w:rPr>
          <w:rFonts w:hint="eastAsia" w:ascii="宋体" w:hAnsi="宋体" w:cs="宋体"/>
          <w:sz w:val="24"/>
          <w:szCs w:val="24"/>
        </w:rPr>
      </w:pPr>
      <w:r/>
      <w:bookmarkStart w:id="159" w:name="_Toc200451960"/>
      <w:r>
        <w:rPr>
          <w:rFonts w:hint="eastAsia" w:ascii="宋体" w:hAnsi="宋体" w:cs="宋体"/>
          <w:sz w:val="24"/>
          <w:szCs w:val="24"/>
        </w:rPr>
        <w:t xml:space="preserve">28.5. 有下列情形之一的，视为投标人串通投标，投标无效：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29、质疑处理</w:t>
      </w:r>
      <w:bookmarkEnd w:id="15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29.2.3对中标或者成交结果提出质疑的，为中标或者成交结果公告期限届满之日。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供应商（含潜在供应商）对与本项目有关的所有询问、质疑均请向采购人提出，由采购人负责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采购人及采购中心只接收以纸质原件形式送达的质疑,建议供应商尽量通过邮寄方式提交质疑（采购人和采购中心不接受未填写快递运单的快件）。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29.5.4 未参加投标活动的供应商或在投标活动中自身权益未受到损害的供应商所提出的质疑。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cs="宋体"/>
          <w:sz w:val="24"/>
          <w:szCs w:val="24"/>
        </w:rPr>
      </w:pPr>
      <w:r/>
      <w:bookmarkStart w:id="160" w:name="_Toc120614220"/>
      <w:r/>
      <w:bookmarkStart w:id="161" w:name="_Toc20823308"/>
      <w:r/>
      <w:bookmarkStart w:id="162" w:name="_Toc513029236"/>
      <w:r/>
      <w:bookmarkStart w:id="163" w:name="_Toc16938552"/>
      <w:r>
        <w:rPr>
          <w:rFonts w:hint="eastAsia" w:ascii="宋体" w:hAnsi="宋体" w:cs="宋体"/>
          <w:sz w:val="24"/>
          <w:szCs w:val="24"/>
        </w:rPr>
        <w:t xml:space="preserve">七、授予合同</w:t>
      </w:r>
      <w:bookmarkEnd w:id="160"/>
      <w:r/>
      <w:bookmarkEnd w:id="161"/>
      <w:r/>
      <w:bookmarkEnd w:id="162"/>
      <w:r/>
      <w:bookmarkEnd w:id="163"/>
      <w:r/>
      <w:r/>
    </w:p>
    <w:p>
      <w:pPr>
        <w:ind w:firstLine="480"/>
        <w:spacing w:line="360" w:lineRule="auto"/>
        <w:rPr>
          <w:rFonts w:hint="eastAsia" w:ascii="宋体" w:hAnsi="宋体" w:cs="宋体"/>
          <w:sz w:val="24"/>
          <w:szCs w:val="24"/>
        </w:rPr>
      </w:pPr>
      <w:r/>
      <w:bookmarkStart w:id="164" w:name="_Toc16938553"/>
      <w:r/>
      <w:bookmarkStart w:id="165" w:name="_Toc513029237"/>
      <w:r/>
      <w:bookmarkStart w:id="166" w:name="_Toc20823309"/>
      <w:r>
        <w:rPr>
          <w:rFonts w:hint="eastAsia" w:ascii="宋体" w:hAnsi="宋体" w:cs="宋体"/>
          <w:sz w:val="24"/>
          <w:szCs w:val="24"/>
        </w:rPr>
        <w:t xml:space="preserve">31. 签订合同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31.l中标人应当在中标通知书发出之日起三十日内，按照招标文件确定的事项与采购人签订政府采购合同。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31.2 招标文件、中标人的投标文件及招标过程中有关澄清、承诺文件均应作为合同附件。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32、货物（包含与货物相关的服务）的追加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4"/>
      <w:r/>
      <w:bookmarkEnd w:id="165"/>
      <w:r/>
      <w:bookmarkEnd w:id="166"/>
      <w:r/>
      <w:r/>
    </w:p>
    <w:p>
      <w:pPr>
        <w:ind w:firstLine="420"/>
        <w:spacing w:line="360" w:lineRule="auto"/>
        <w:rPr>
          <w:rFonts w:hint="eastAsia" w:ascii="宋体" w:hAnsi="宋体" w:cs="宋体"/>
          <w:color w:val="000000"/>
          <w:szCs w:val="21"/>
        </w:rPr>
      </w:pPr>
      <w:r/>
      <w:bookmarkStart w:id="167" w:name="_Toc20823314"/>
      <w:r/>
      <w:bookmarkStart w:id="168" w:name="_Toc479757207"/>
      <w:r/>
      <w:bookmarkStart w:id="169" w:name="_Toc513029242"/>
      <w:r/>
      <w:bookmarkStart w:id="170" w:name="_Toc120614221"/>
      <w:r/>
      <w:bookmarkStart w:id="171" w:name="_Toc16938558"/>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r>
      <w:r/>
    </w:p>
    <w:p>
      <w:pPr>
        <w:pStyle w:val="839"/>
        <w:rPr>
          <w:rFonts w:hint="eastAsia" w:hAnsi="宋体" w:cs="宋体"/>
          <w:bCs/>
          <w:sz w:val="44"/>
          <w:szCs w:val="28"/>
        </w:rPr>
      </w:pPr>
      <w:r>
        <w:rPr>
          <w:rFonts w:hint="eastAsia" w:hAnsi="宋体" w:cs="宋体"/>
          <w:bCs/>
          <w:sz w:val="44"/>
          <w:szCs w:val="28"/>
        </w:rPr>
      </w:r>
      <w:r/>
    </w:p>
    <w:p>
      <w:pPr>
        <w:rPr>
          <w:rFonts w:hint="eastAsia" w:ascii="宋体" w:hAnsi="宋体" w:cs="宋体"/>
          <w:bCs/>
          <w:color w:val="000000"/>
          <w:sz w:val="44"/>
          <w:szCs w:val="28"/>
        </w:rPr>
      </w:pPr>
      <w:r>
        <w:rPr>
          <w:rFonts w:hint="eastAsia" w:ascii="宋体" w:hAnsi="宋体" w:cs="宋体"/>
          <w:bCs/>
          <w:color w:val="000000"/>
          <w:sz w:val="44"/>
          <w:szCs w:val="28"/>
        </w:rPr>
      </w:r>
      <w:r/>
    </w:p>
    <w:p>
      <w:pPr>
        <w:pStyle w:val="839"/>
        <w:rPr>
          <w:rFonts w:hint="eastAsia" w:hAnsi="宋体" w:cs="宋体"/>
          <w:bCs/>
          <w:sz w:val="44"/>
          <w:szCs w:val="28"/>
        </w:rPr>
      </w:pPr>
      <w:r>
        <w:rPr>
          <w:rFonts w:hint="eastAsia" w:hAnsi="宋体" w:cs="宋体"/>
          <w:bCs/>
          <w:sz w:val="44"/>
          <w:szCs w:val="28"/>
        </w:rPr>
      </w:r>
      <w:r/>
    </w:p>
    <w:p>
      <w:pPr>
        <w:rPr>
          <w:rFonts w:hint="eastAsia" w:ascii="宋体" w:hAnsi="宋体" w:cs="宋体"/>
          <w:bCs/>
          <w:color w:val="000000"/>
          <w:sz w:val="44"/>
          <w:szCs w:val="28"/>
        </w:rPr>
      </w:pPr>
      <w:r>
        <w:rPr>
          <w:rFonts w:hint="eastAsia" w:ascii="宋体" w:hAnsi="宋体" w:cs="宋体"/>
          <w:bCs/>
          <w:color w:val="000000"/>
          <w:sz w:val="44"/>
          <w:szCs w:val="28"/>
        </w:rPr>
      </w:r>
      <w:r/>
    </w:p>
    <w:p>
      <w:r/>
      <w:r/>
    </w:p>
    <w:p>
      <w:pPr>
        <w:ind w:firstLine="2640"/>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t xml:space="preserve">第三章  合同</w:t>
      </w:r>
      <w:bookmarkEnd w:id="167"/>
      <w:r/>
      <w:bookmarkEnd w:id="168"/>
      <w:r/>
      <w:bookmarkEnd w:id="169"/>
      <w:r/>
      <w:bookmarkEnd w:id="170"/>
      <w:r/>
      <w:bookmarkEnd w:id="171"/>
      <w:r>
        <w:rPr>
          <w:rFonts w:hint="eastAsia" w:ascii="宋体" w:hAnsi="宋体" w:cs="宋体"/>
          <w:bCs/>
          <w:color w:val="000000"/>
          <w:sz w:val="44"/>
          <w:szCs w:val="28"/>
        </w:rPr>
        <w:t xml:space="preserve">文本</w:t>
      </w:r>
      <w:r/>
    </w:p>
    <w:p>
      <w:pPr>
        <w:jc w:val="center"/>
        <w:spacing w:line="360" w:lineRule="auto"/>
        <w:rPr>
          <w:rFonts w:hint="eastAsia" w:ascii="宋体" w:hAnsi="宋体" w:cs="宋体"/>
          <w:bCs/>
          <w:color w:val="000000"/>
          <w:sz w:val="44"/>
          <w:szCs w:val="44"/>
        </w:rPr>
      </w:pPr>
      <w:r/>
      <w:bookmarkStart w:id="172" w:name="_Hlt16619350"/>
      <w:r/>
      <w:bookmarkStart w:id="173" w:name="_Toc16938590"/>
      <w:r/>
      <w:bookmarkStart w:id="174" w:name="_Toc120614244"/>
      <w:r/>
      <w:bookmarkStart w:id="175" w:name="_Toc20823346"/>
      <w:r/>
      <w:bookmarkStart w:id="176" w:name="_Toc462564139"/>
      <w:r/>
      <w:bookmarkStart w:id="177" w:name="_Toc479757211"/>
      <w:r/>
      <w:r/>
    </w:p>
    <w:p>
      <w:pPr>
        <w:jc w:val="center"/>
        <w:spacing w:line="360" w:lineRule="auto"/>
        <w:rPr>
          <w:rFonts w:hint="eastAsia" w:ascii="宋体" w:hAnsi="宋体" w:cs="宋体"/>
          <w:bCs/>
          <w:color w:val="000000"/>
          <w:sz w:val="44"/>
          <w:szCs w:val="44"/>
        </w:rPr>
      </w:pPr>
      <w:r>
        <w:rPr>
          <w:rFonts w:hint="eastAsia" w:ascii="宋体" w:hAnsi="宋体" w:cs="宋体"/>
          <w:bCs/>
          <w:color w:val="000000"/>
          <w:sz w:val="44"/>
          <w:szCs w:val="44"/>
        </w:rPr>
        <w:t xml:space="preserve">政府采购合同</w:t>
      </w:r>
      <w:r/>
    </w:p>
    <w:p>
      <w:pPr>
        <w:pStyle w:val="989"/>
        <w:ind w:firstLine="0"/>
        <w:spacing w:line="360" w:lineRule="auto"/>
        <w:rPr>
          <w:rFonts w:hint="eastAsia" w:ascii="宋体" w:hAnsi="宋体" w:cs="宋体"/>
          <w:bCs/>
          <w:color w:val="000000"/>
        </w:rPr>
      </w:pPr>
      <w:r>
        <w:rPr>
          <w:rFonts w:hint="eastAsia" w:ascii="宋体" w:hAnsi="宋体" w:cs="宋体"/>
          <w:bCs/>
          <w:color w:val="000000"/>
        </w:rPr>
      </w:r>
      <w:r/>
    </w:p>
    <w:p>
      <w:pPr>
        <w:pStyle w:val="989"/>
        <w:ind w:firstLine="0"/>
        <w:spacing w:line="360" w:lineRule="auto"/>
        <w:rPr>
          <w:rFonts w:hint="eastAsia" w:ascii="宋体" w:hAnsi="宋体" w:cs="宋体"/>
          <w:bCs/>
          <w:color w:val="000000"/>
        </w:rPr>
      </w:pPr>
      <w:r>
        <w:rPr>
          <w:rFonts w:hint="eastAsia" w:ascii="宋体" w:hAnsi="宋体" w:cs="宋体"/>
          <w:bCs/>
          <w:color w:val="000000"/>
        </w:rPr>
      </w:r>
      <w:r/>
    </w:p>
    <w:p>
      <w:pPr>
        <w:spacing w:before="120"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990"/>
        <w:spacing w:line="360" w:lineRule="auto"/>
        <w:rPr>
          <w:rFonts w:hint="eastAsia" w:ascii="宋体" w:hAnsi="宋体" w:eastAsia="宋体" w:cs="宋体"/>
        </w:rPr>
      </w:pPr>
      <w:r>
        <w:rPr>
          <w:rFonts w:hint="eastAsia" w:ascii="宋体" w:hAnsi="宋体" w:eastAsia="宋体" w:cs="宋体"/>
        </w:rPr>
        <w:t xml:space="preserve">  </w:t>
      </w:r>
      <w:r/>
    </w:p>
    <w:p>
      <w:pPr>
        <w:ind w:left="2237" w:hanging="1120"/>
        <w:spacing w:before="120"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项目名称：</w:t>
      </w:r>
      <w:r>
        <w:rPr>
          <w:rFonts w:hint="eastAsia" w:ascii="宋体" w:hAnsi="宋体" w:cs="宋体"/>
          <w:bCs/>
          <w:color w:val="000000"/>
          <w:sz w:val="28"/>
          <w:szCs w:val="28"/>
          <w:u w:val="single"/>
        </w:rPr>
        <w:t xml:space="preserve">通州区2025年教育信息化与装备提升工程3P空调采购及安装项目</w:t>
      </w:r>
      <w:r/>
    </w:p>
    <w:p>
      <w:pPr>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ind w:left="960" w:firstLine="280"/>
        <w:spacing w:before="120"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甲方：</w:t>
      </w:r>
      <w:r/>
    </w:p>
    <w:p>
      <w:pPr>
        <w:spacing w:before="120"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ind w:left="960" w:firstLine="280"/>
        <w:spacing w:before="120"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乙方：</w:t>
      </w:r>
      <w:r/>
    </w:p>
    <w:p>
      <w:pPr>
        <w:spacing w:before="120"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ind w:firstLine="1120"/>
        <w:spacing w:before="120"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签订地：</w:t>
      </w:r>
      <w:r/>
    </w:p>
    <w:p>
      <w:pPr>
        <w:ind w:firstLine="1120"/>
        <w:spacing w:before="120"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ind w:firstLine="1120"/>
        <w:spacing w:before="120"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签订日期：      年    月    日</w:t>
      </w:r>
      <w:r/>
    </w:p>
    <w:p>
      <w:pPr>
        <w:jc w:val="left"/>
        <w:spacing w:line="360" w:lineRule="auto"/>
        <w:widowControl/>
        <w:rPr>
          <w:rFonts w:hint="eastAsia" w:ascii="宋体" w:hAnsi="宋体" w:cs="宋体"/>
          <w:bCs/>
          <w:color w:val="000000"/>
          <w:sz w:val="28"/>
          <w:szCs w:val="28"/>
          <w:u w:val="single"/>
          <w:lang w:val="zh-CN"/>
        </w:rPr>
      </w:pPr>
      <w:r>
        <w:rPr>
          <w:rFonts w:hint="eastAsia" w:ascii="宋体" w:hAnsi="宋体" w:cs="宋体"/>
          <w:bCs/>
          <w:color w:val="000000"/>
          <w:sz w:val="28"/>
          <w:szCs w:val="28"/>
          <w:u w:val="single"/>
          <w:lang w:val="zh-CN"/>
        </w:rPr>
      </w:r>
      <w:r/>
    </w:p>
    <w:p>
      <w:pPr>
        <w:ind w:firstLine="480"/>
        <w:spacing w:before="119" w:line="360" w:lineRule="auto"/>
        <w:rPr>
          <w:rFonts w:hint="eastAsia" w:ascii="宋体" w:hAnsi="宋体"/>
          <w:sz w:val="24"/>
          <w:szCs w:val="24"/>
        </w:rPr>
      </w:pPr>
      <w:r>
        <w:rPr>
          <w:rFonts w:hint="eastAsia" w:ascii="宋体" w:hAnsi="宋体" w:cs="宋体"/>
          <w:bCs/>
          <w:color w:val="000000"/>
          <w:sz w:val="28"/>
          <w:szCs w:val="28"/>
          <w:lang w:val="zh-CN"/>
        </w:rPr>
        <w:br w:type="page" w:clear="all"/>
      </w:r>
      <w:r/>
    </w:p>
    <w:p>
      <w:pPr>
        <w:ind w:firstLine="560"/>
        <w:jc w:val="center"/>
        <w:rPr>
          <w:rFonts w:hint="eastAsia" w:ascii="宋体" w:hAnsi="宋体" w:cs="宋体"/>
          <w:sz w:val="28"/>
          <w:szCs w:val="28"/>
        </w:rPr>
      </w:pPr>
      <w:r/>
      <w:bookmarkStart w:id="178" w:name="_Toc22209"/>
      <w:r>
        <w:rPr>
          <w:rFonts w:hint="eastAsia" w:ascii="宋体" w:hAnsi="宋体" w:cs="宋体"/>
          <w:sz w:val="28"/>
          <w:szCs w:val="28"/>
        </w:rPr>
        <w:t xml:space="preserve">第一节 政府采购合同协议书</w:t>
      </w:r>
      <w:bookmarkEnd w:id="178"/>
      <w:r/>
      <w:r/>
    </w:p>
    <w:p>
      <w:pPr>
        <w:ind w:firstLine="560"/>
        <w:jc w:val="center"/>
        <w:keepLines/>
        <w:keepNext/>
        <w:spacing w:line="400" w:lineRule="exact"/>
        <w:rPr>
          <w:rFonts w:hint="eastAsia" w:ascii="宋体" w:hAnsi="宋体" w:cs="宋体"/>
          <w:sz w:val="28"/>
          <w:szCs w:val="28"/>
        </w:rPr>
        <w:outlineLvl w:val="1"/>
      </w:pPr>
      <w:r>
        <w:rPr>
          <w:rFonts w:hint="eastAsia" w:ascii="宋体" w:hAnsi="宋体" w:cs="宋体"/>
          <w:sz w:val="28"/>
          <w:szCs w:val="28"/>
        </w:rPr>
      </w:r>
      <w:r/>
    </w:p>
    <w:p>
      <w:pPr>
        <w:spacing w:line="400" w:lineRule="exact"/>
        <w:rPr>
          <w:rFonts w:hint="eastAsia"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乙方（全称）：</w:t>
      </w:r>
      <w:r>
        <w:rPr>
          <w:rFonts w:hint="eastAsia" w:ascii="宋体" w:hAnsi="宋体" w:cs="宋体"/>
          <w:szCs w:val="21"/>
          <w:u w:val="single"/>
        </w:rPr>
        <w:t xml:space="preserve">                       </w:t>
      </w:r>
      <w:r>
        <w:rPr>
          <w:rFonts w:hint="eastAsia" w:ascii="宋体" w:hAnsi="宋体" w:cs="宋体"/>
          <w:szCs w:val="21"/>
        </w:rPr>
        <w:t xml:space="preserve">（供应商）</w:t>
      </w:r>
      <w:r/>
    </w:p>
    <w:p>
      <w:pPr>
        <w:ind w:firstLine="420"/>
        <w:spacing w:line="400" w:lineRule="exact"/>
        <w:rPr>
          <w:rFonts w:hint="eastAsia"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numPr>
          <w:ilvl w:val="0"/>
          <w:numId w:val="2"/>
        </w:numPr>
        <w:ind w:firstLine="420"/>
        <w:spacing w:line="400" w:lineRule="exact"/>
        <w:rPr>
          <w:rFonts w:hint="eastAsia" w:ascii="宋体" w:hAnsi="宋体" w:cs="宋体"/>
          <w:szCs w:val="21"/>
        </w:rPr>
      </w:pPr>
      <w:r>
        <w:rPr>
          <w:rFonts w:hint="eastAsia" w:ascii="宋体" w:hAnsi="宋体" w:cs="宋体"/>
          <w:szCs w:val="21"/>
        </w:rPr>
        <w:t xml:space="preserve">采购项目名称：</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（2）采购项目编号：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（3）项目内容：</w:t>
      </w:r>
      <w:r/>
    </w:p>
    <w:tbl>
      <w:tblPr>
        <w:tblStyle w:val="835"/>
        <w:tblW w:w="8630" w:type="dxa"/>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2335"/>
        <w:gridCol w:w="2163"/>
        <w:gridCol w:w="1724"/>
        <w:gridCol w:w="1714"/>
      </w:tblGrid>
      <w:tr>
        <w:trPr/>
        <w:tc>
          <w:tcPr>
            <w:tcW w:w="694" w:type="dxa"/>
            <w:textDirection w:val="lrTb"/>
            <w:noWrap w:val="false"/>
          </w:tcPr>
          <w:p>
            <w:pPr>
              <w:spacing w:line="400" w:lineRule="exact"/>
              <w:rPr>
                <w:rFonts w:ascii="Calibri" w:hAnsi="Calibri"/>
                <w:szCs w:val="24"/>
              </w:rPr>
            </w:pPr>
            <w:r>
              <w:rPr>
                <w:rFonts w:hint="eastAsia" w:ascii="宋体" w:hAnsi="宋体" w:cs="宋体"/>
                <w:szCs w:val="21"/>
              </w:rPr>
              <w:t xml:space="preserve"> </w:t>
            </w:r>
            <w:r>
              <w:rPr>
                <w:rFonts w:hint="eastAsia" w:ascii="Calibri" w:hAnsi="Calibri"/>
                <w:szCs w:val="24"/>
              </w:rPr>
              <w:t xml:space="preserve">序号</w:t>
            </w:r>
            <w:r/>
          </w:p>
        </w:tc>
        <w:tc>
          <w:tcPr>
            <w:tcW w:w="2335" w:type="dxa"/>
            <w:vAlign w:val="center"/>
            <w:textDirection w:val="lrTb"/>
            <w:noWrap w:val="false"/>
          </w:tcPr>
          <w:p>
            <w:pPr>
              <w:jc w:val="center"/>
              <w:widowControl/>
              <w:rPr>
                <w:rFonts w:ascii="Calibri" w:hAnsi="Calibri"/>
                <w:szCs w:val="24"/>
              </w:rPr>
            </w:pPr>
            <w:r>
              <w:rPr>
                <w:rFonts w:hint="eastAsia" w:ascii="宋体" w:hAnsi="宋体" w:cs="宋体"/>
                <w:color w:val="000000"/>
                <w:sz w:val="22"/>
                <w:lang w:bidi="ar"/>
              </w:rPr>
              <w:t xml:space="preserve">学校</w:t>
            </w:r>
            <w:r/>
          </w:p>
        </w:tc>
        <w:tc>
          <w:tcPr>
            <w:tcW w:w="2163" w:type="dxa"/>
            <w:vAlign w:val="center"/>
            <w:textDirection w:val="lrTb"/>
            <w:noWrap w:val="false"/>
          </w:tcPr>
          <w:p>
            <w:pPr>
              <w:jc w:val="center"/>
              <w:widowControl/>
              <w:rPr>
                <w:rFonts w:ascii="Calibri" w:hAnsi="Calibri"/>
                <w:szCs w:val="24"/>
              </w:rPr>
            </w:pPr>
            <w:r>
              <w:rPr>
                <w:rFonts w:hint="eastAsia" w:ascii="宋体" w:hAnsi="宋体" w:cs="宋体"/>
                <w:color w:val="000000"/>
                <w:sz w:val="22"/>
                <w:lang w:bidi="ar"/>
              </w:rPr>
              <w:t xml:space="preserve">3P空调数（台）</w:t>
            </w:r>
            <w:r/>
          </w:p>
        </w:tc>
        <w:tc>
          <w:tcPr>
            <w:tcW w:w="1724" w:type="dxa"/>
            <w:vAlign w:val="center"/>
            <w:textDirection w:val="lrTb"/>
            <w:noWrap w:val="false"/>
          </w:tcPr>
          <w:p>
            <w:pPr>
              <w:jc w:val="center"/>
              <w:widowControl/>
              <w:rPr>
                <w:rFonts w:ascii="Calibri" w:hAnsi="Calibri"/>
                <w:szCs w:val="24"/>
              </w:rPr>
            </w:pPr>
            <w:r>
              <w:rPr>
                <w:rFonts w:hint="eastAsia" w:ascii="宋体" w:hAnsi="宋体" w:cs="宋体"/>
                <w:color w:val="000000"/>
                <w:sz w:val="22"/>
                <w:lang w:bidi="ar"/>
              </w:rPr>
              <w:t xml:space="preserve">机型</w:t>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规格型号</w:t>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rHeight w:val="320"/>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ascii="Calibri" w:hAnsi="Calibri"/>
                <w:szCs w:val="24"/>
              </w:rPr>
            </w:pPr>
            <w:r>
              <w:rPr>
                <w:rFonts w:ascii="Calibri" w:hAnsi="Calibri"/>
                <w:szCs w:val="24"/>
              </w:rPr>
            </w:r>
            <w:r/>
          </w:p>
        </w:tc>
        <w:tc>
          <w:tcPr>
            <w:tcW w:w="2335" w:type="dxa"/>
            <w:vAlign w:val="center"/>
            <w:textDirection w:val="lrTb"/>
            <w:noWrap w:val="false"/>
          </w:tcPr>
          <w:p>
            <w:pPr>
              <w:jc w:val="center"/>
              <w:widowControl/>
              <w:rPr>
                <w:rFonts w:ascii="Calibri" w:hAnsi="Calibri"/>
                <w:szCs w:val="24"/>
              </w:rPr>
            </w:pPr>
            <w:r>
              <w:rPr>
                <w:rFonts w:ascii="Calibri" w:hAnsi="Calibri"/>
                <w:szCs w:val="24"/>
              </w:rPr>
            </w:r>
            <w:r/>
          </w:p>
        </w:tc>
        <w:tc>
          <w:tcPr>
            <w:tcW w:w="2163" w:type="dxa"/>
            <w:vAlign w:val="center"/>
            <w:textDirection w:val="lrTb"/>
            <w:noWrap w:val="false"/>
          </w:tcPr>
          <w:p>
            <w:pPr>
              <w:jc w:val="center"/>
              <w:widowControl/>
              <w:rPr>
                <w:rFonts w:ascii="Calibri" w:hAnsi="Calibri"/>
                <w:szCs w:val="24"/>
              </w:rPr>
            </w:pPr>
            <w:r>
              <w:rPr>
                <w:rFonts w:ascii="Calibri" w:hAnsi="Calibri"/>
                <w:szCs w:val="24"/>
              </w:rPr>
            </w:r>
            <w:r/>
          </w:p>
        </w:tc>
        <w:tc>
          <w:tcPr>
            <w:tcW w:w="1724" w:type="dxa"/>
            <w:vAlign w:val="center"/>
            <w:textDirection w:val="lrTb"/>
            <w:noWrap w:val="false"/>
          </w:tcPr>
          <w:p>
            <w:pPr>
              <w:jc w:val="center"/>
              <w:widowControl/>
              <w:rPr>
                <w:rFonts w:ascii="Calibri" w:hAnsi="Calibri"/>
                <w:szCs w:val="24"/>
              </w:rPr>
            </w:pPr>
            <w:r>
              <w:rPr>
                <w:rFonts w:ascii="Calibri" w:hAnsi="Calibri"/>
                <w:szCs w:val="24"/>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r>
        <w:trPr/>
        <w:tc>
          <w:tcPr>
            <w:tcW w:w="694" w:type="dxa"/>
            <w:vAlign w:val="bottom"/>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2335"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2163"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72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714"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bl>
    <w:p>
      <w:pPr>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hint="eastAsia" w:ascii="宋体" w:hAnsi="宋体" w:cs="宋体"/>
          <w:iCs/>
          <w:sz w:val="22"/>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  </w:t>
      </w:r>
      <w:r>
        <w:rPr>
          <w:rFonts w:ascii="Wingdings" w:hAnsi="Wingdings" w:eastAsia="Wingdings" w:cs="Wingdings"/>
          <w:szCs w:val="21"/>
        </w:rPr>
        <w:t xml:space="preserve">¨</w:t>
      </w:r>
      <w:r>
        <w:rPr>
          <w:rFonts w:hint="eastAsia" w:ascii="宋体" w:hAnsi="宋体" w:cs="宋体"/>
          <w:szCs w:val="21"/>
        </w:rPr>
        <w:t xml:space="preserve">限额以下采购。</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hint="eastAsia" w:ascii="宋体" w:hAnsi="宋体" w:cs="宋体"/>
          <w:iCs/>
          <w:sz w:val="22"/>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spacing w:line="400" w:lineRule="exact"/>
        <w:rPr>
          <w:rFonts w:hint="eastAsia" w:ascii="宋体" w:hAnsi="宋体" w:cs="宋体"/>
          <w:szCs w:val="21"/>
          <w:u w:val="single"/>
        </w:rPr>
      </w:pPr>
      <w:r>
        <w:rPr>
          <w:rFonts w:hint="eastAsia" w:ascii="宋体" w:hAnsi="宋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220"/>
        <w:spacing w:line="400" w:lineRule="exact"/>
        <w:rPr>
          <w:rFonts w:hint="eastAsia" w:ascii="宋体" w:hAnsi="宋体" w:cs="宋体"/>
          <w:szCs w:val="21"/>
        </w:rPr>
      </w:pPr>
      <w:r>
        <w:rPr>
          <w:rFonts w:hint="eastAsia" w:ascii="宋体" w:hAnsi="宋体" w:cs="宋体"/>
          <w:sz w:val="22"/>
          <w:szCs w:val="21"/>
        </w:rPr>
        <w:t xml:space="preserve"> （</w:t>
      </w:r>
      <w:r>
        <w:rPr>
          <w:rFonts w:hint="eastAsia" w:ascii="宋体" w:hAnsi="宋体" w:cs="宋体"/>
          <w:sz w:val="22"/>
          <w:szCs w:val="21"/>
          <w:lang w:val="en"/>
        </w:rPr>
        <w:t xml:space="preserve">6</w:t>
      </w:r>
      <w:r>
        <w:rPr>
          <w:rFonts w:hint="eastAsia" w:ascii="宋体" w:hAnsi="宋体" w:cs="宋体"/>
          <w:sz w:val="22"/>
          <w:szCs w:val="21"/>
        </w:rPr>
        <w:t xml:space="preserve">）</w:t>
      </w:r>
      <w:r>
        <w:rPr>
          <w:rFonts w:hint="eastAsia" w:ascii="宋体" w:hAnsi="宋体" w:cs="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iCs/>
          <w:szCs w:val="21"/>
        </w:rPr>
      </w:pPr>
      <w:r>
        <w:rPr>
          <w:rFonts w:hint="eastAsia" w:ascii="宋体" w:hAnsi="宋体" w:cs="宋体"/>
          <w:szCs w:val="21"/>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iCs/>
          <w:szCs w:val="21"/>
        </w:rPr>
      </w:pPr>
      <w:r>
        <w:rPr>
          <w:rFonts w:hint="eastAsia" w:ascii="宋体" w:hAnsi="宋体" w:cs="宋体"/>
          <w:szCs w:val="21"/>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szCs w:val="21"/>
        </w:rPr>
      </w:pPr>
      <w:r>
        <w:rPr>
          <w:rFonts w:hint="eastAsia" w:ascii="宋体" w:hAnsi="宋体" w:cs="宋体"/>
          <w:szCs w:val="21"/>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hint="eastAsia" w:ascii="宋体" w:hAnsi="宋体" w:cs="宋体"/>
          <w:iC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iC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是否涉及绿色产品： </w:t>
      </w:r>
      <w:r/>
    </w:p>
    <w:p>
      <w:pPr>
        <w:ind w:firstLine="420"/>
        <w:spacing w:line="400" w:lineRule="exact"/>
        <w:rPr>
          <w:rFonts w:hint="eastAsia" w:ascii="宋体" w:hAnsi="宋体" w:cs="宋体"/>
          <w:sz w:val="22"/>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是，绿色产品政府采购相关政策确定的底级品目名称：</w:t>
      </w:r>
      <w:r>
        <w:rPr>
          <w:rFonts w:hint="eastAsia" w:ascii="宋体" w:hAnsi="宋体" w:cs="宋体"/>
          <w:sz w:val="22"/>
          <w:szCs w:val="21"/>
          <w:u w:val="single"/>
        </w:rPr>
        <w:t xml:space="preserve">         </w:t>
      </w:r>
      <w:r/>
    </w:p>
    <w:p>
      <w:p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ind w:firstLine="42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ind w:firstLine="420"/>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400" w:lineRule="exact"/>
        <w:rPr>
          <w:rFonts w:hint="eastAsia" w:ascii="宋体" w:hAnsi="宋体" w:cs="宋体"/>
          <w:szCs w:val="21"/>
        </w:rPr>
      </w:pPr>
      <w:r>
        <w:rPr>
          <w:rFonts w:hint="eastAsia" w:ascii="宋体" w:hAnsi="宋体" w:cs="宋体"/>
          <w:iCs/>
          <w:szCs w:val="21"/>
        </w:rPr>
        <w:t xml:space="preserve">  ☑固定总价 </w:t>
      </w:r>
      <w:r>
        <w:rPr>
          <w:rFonts w:ascii="Wingdings" w:hAnsi="Wingdings" w:eastAsia="Wingdings" w:cs="Wingdings"/>
          <w:iCs/>
          <w:szCs w:val="21"/>
        </w:rPr>
        <w:t xml:space="preserve">¨</w:t>
      </w:r>
      <w:r>
        <w:rPr>
          <w:rFonts w:hint="eastAsia" w:ascii="宋体" w:hAnsi="宋体" w:cs="宋体"/>
          <w:iCs/>
          <w:szCs w:val="21"/>
        </w:rPr>
        <w:t xml:space="preserve">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ind w:firstLine="420"/>
        <w:spacing w:line="400" w:lineRule="exact"/>
        <w:rPr>
          <w:rFonts w:hint="eastAsia" w:ascii="宋体" w:hAnsi="宋体" w:cs="宋体"/>
        </w:rPr>
      </w:pPr>
      <w:r>
        <w:rPr>
          <w:rFonts w:hint="eastAsia" w:ascii="宋体" w:hAnsi="宋体" w:cs="宋体"/>
        </w:rPr>
        <w:t xml:space="preserve">（3）付款方式（按项目实际勾选填写）：</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  </w:t>
      </w:r>
      <w:r/>
    </w:p>
    <w:p>
      <w:pPr>
        <w:ind w:firstLine="630"/>
        <w:spacing w:line="400" w:lineRule="exact"/>
        <w:rPr>
          <w:rFonts w:hint="eastAsia" w:ascii="宋体" w:hAnsi="宋体" w:cs="宋体"/>
          <w:b/>
          <w:bCs/>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b/>
          <w:bCs/>
          <w:szCs w:val="21"/>
          <w:u w:val="single"/>
        </w:rPr>
        <w:t xml:space="preserve">待货物安装和服务到位后，由中标单位书面提交验收申请，由采购方组织相关人员验收合格后支付合同金额的80％。在服务等得到良好保证的前提下，自验收合格之日起满 壹 年后付清余款 。</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  </w:t>
      </w:r>
      <w:r/>
    </w:p>
    <w:p>
      <w:pPr>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上述相关学校</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ind w:firstLine="440"/>
        <w:spacing w:line="400" w:lineRule="exact"/>
        <w:rPr>
          <w:rFonts w:hint="eastAsia" w:ascii="宋体" w:hAnsi="宋体" w:cs="宋体"/>
          <w:szCs w:val="21"/>
        </w:rPr>
      </w:pPr>
      <w:r>
        <w:rPr>
          <w:rFonts w:hint="eastAsia" w:ascii="宋体" w:hAnsi="宋体" w:cs="宋体"/>
          <w:bCs/>
          <w:sz w:val="22"/>
          <w:szCs w:val="21"/>
        </w:rPr>
        <w:t xml:space="preserve">  </w:t>
      </w:r>
      <w:r>
        <w:rPr>
          <w:rFonts w:hint="eastAsia" w:ascii="宋体" w:hAnsi="宋体" w:cs="宋体"/>
          <w:szCs w:val="21"/>
        </w:rPr>
        <w:t xml:space="preserve">  收取履约保证金形式：</w:t>
      </w:r>
      <w:r>
        <w:rPr>
          <w:rFonts w:hint="eastAsia" w:ascii="宋体" w:hAnsi="宋体" w:cs="宋体"/>
          <w:b/>
          <w:bCs/>
          <w:szCs w:val="21"/>
          <w:u w:val="single"/>
        </w:rPr>
        <w:t xml:space="preserve">/。</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收取履约保证金金额：</w:t>
      </w:r>
      <w:r>
        <w:rPr>
          <w:rFonts w:hint="eastAsia" w:ascii="宋体" w:hAnsi="宋体" w:cs="宋体"/>
          <w:b/>
          <w:bCs/>
          <w:szCs w:val="21"/>
          <w:u w:val="single"/>
        </w:rPr>
        <w:t xml:space="preserve">/。</w:t>
      </w:r>
      <w:r/>
    </w:p>
    <w:p>
      <w:pPr>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
          <w:bCs/>
          <w:szCs w:val="21"/>
          <w:u w:val="single"/>
        </w:rPr>
        <w:t xml:space="preserve">/。</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验收组织方式：</w:t>
      </w:r>
      <w:r>
        <w:rPr>
          <w:rFonts w:hint="eastAsia" w:ascii="宋体" w:hAnsi="宋体" w:cs="宋体"/>
          <w:iC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hint="eastAsia" w:ascii="宋体" w:hAnsi="宋体" w:cs="宋体"/>
          <w:iC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hint="eastAsia" w:ascii="宋体" w:hAnsi="宋体" w:cs="宋体"/>
          <w:iC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hint="eastAsia" w:ascii="宋体" w:hAnsi="宋体" w:cs="宋体"/>
          <w:iC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hint="eastAsia" w:ascii="宋体" w:hAnsi="宋体" w:cs="宋体"/>
          <w:iC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履约验收时间：</w:t>
      </w:r>
      <w:r/>
    </w:p>
    <w:p>
      <w:pPr>
        <w:ind w:left="630" w:firstLine="420"/>
        <w:spacing w:line="400" w:lineRule="exact"/>
        <w:rPr>
          <w:rFonts w:hint="eastAsia" w:ascii="宋体" w:hAnsi="宋体" w:cs="宋体"/>
          <w:bCs/>
          <w:szCs w:val="21"/>
          <w:u w:val="single"/>
        </w:rPr>
      </w:pPr>
      <w:r>
        <w:rPr>
          <w:rFonts w:hint="eastAsia" w:ascii="宋体" w:hAnsi="宋体" w:cs="宋体"/>
          <w:bCs/>
          <w:szCs w:val="21"/>
          <w:u w:val="single"/>
        </w:rPr>
        <w:t xml:space="preserve">1.设备到货验收</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时间：设备送达后1-3天内。</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内容：核对型号、数量、外观检查、配件完整性。</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2.安装调试验收</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时间：安装完成后1-5天内。</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内容：检查安装规范性（如管道密封、电气安全）、调试运行参数（制冷量、电压、压力等）。</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3.试运行验收（终验）</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时间：试运行期结束后（通常7-30天）。</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内容：连续运行测试，验证性能稳定性、能效比、噪音等是否符合合同要求。</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4.最终验收签字</w:t>
      </w:r>
      <w:r/>
    </w:p>
    <w:p>
      <w:pPr>
        <w:ind w:left="210" w:firstLine="420"/>
        <w:spacing w:line="400" w:lineRule="exact"/>
        <w:rPr>
          <w:rFonts w:hint="eastAsia" w:ascii="宋体" w:hAnsi="宋体" w:cs="宋体"/>
          <w:bCs/>
          <w:szCs w:val="21"/>
          <w:u w:val="single"/>
        </w:rPr>
      </w:pPr>
      <w:r>
        <w:rPr>
          <w:rFonts w:hint="eastAsia" w:ascii="宋体" w:hAnsi="宋体" w:cs="宋体"/>
          <w:bCs/>
          <w:szCs w:val="21"/>
          <w:u w:val="single"/>
        </w:rPr>
        <w:t xml:space="preserve">所有测试通过后，双方签署《验收合格证书》，标志履约完成。</w:t>
      </w:r>
      <w:r/>
    </w:p>
    <w:p>
      <w:pPr>
        <w:ind w:firstLine="420"/>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履约验收程序：</w:t>
      </w:r>
      <w:r/>
    </w:p>
    <w:p>
      <w:pPr>
        <w:ind w:left="210" w:firstLine="420"/>
        <w:spacing w:line="360" w:lineRule="auto"/>
        <w:rPr>
          <w:u w:val="single"/>
        </w:rPr>
      </w:pPr>
      <w:r>
        <w:rPr>
          <w:rFonts w:hint="eastAsia"/>
          <w:u w:val="single"/>
        </w:rPr>
        <w:t xml:space="preserve">1. 前期准备</w:t>
      </w:r>
      <w:r/>
    </w:p>
    <w:p>
      <w:pPr>
        <w:ind w:left="210" w:firstLine="420"/>
        <w:spacing w:line="360" w:lineRule="auto"/>
        <w:rPr>
          <w:u w:val="single"/>
        </w:rPr>
      </w:pPr>
      <w:r>
        <w:rPr>
          <w:rFonts w:hint="eastAsia"/>
          <w:u w:val="single"/>
        </w:rPr>
        <w:t xml:space="preserve">合同确认：核对合同中的空调型号、数量、技术参数等。</w:t>
      </w:r>
      <w:r/>
    </w:p>
    <w:p>
      <w:pPr>
        <w:ind w:left="210" w:firstLine="420"/>
        <w:spacing w:line="360" w:lineRule="auto"/>
        <w:rPr>
          <w:u w:val="single"/>
        </w:rPr>
      </w:pPr>
      <w:r>
        <w:rPr>
          <w:rFonts w:hint="eastAsia"/>
          <w:u w:val="single"/>
        </w:rPr>
        <w:t xml:space="preserve">验收计划：制定验收时间、地点及参与人员安排。</w:t>
      </w:r>
      <w:r/>
    </w:p>
    <w:p>
      <w:pPr>
        <w:ind w:left="210" w:firstLine="420"/>
        <w:spacing w:line="360" w:lineRule="auto"/>
        <w:rPr>
          <w:u w:val="single"/>
        </w:rPr>
      </w:pPr>
      <w:r>
        <w:rPr>
          <w:rFonts w:hint="eastAsia"/>
          <w:u w:val="single"/>
        </w:rPr>
        <w:t xml:space="preserve">2. 外观检查</w:t>
      </w:r>
      <w:r/>
    </w:p>
    <w:p>
      <w:pPr>
        <w:ind w:left="210" w:firstLine="420"/>
        <w:spacing w:line="360" w:lineRule="auto"/>
        <w:rPr>
          <w:u w:val="single"/>
        </w:rPr>
      </w:pPr>
      <w:r>
        <w:rPr>
          <w:rFonts w:hint="eastAsia"/>
          <w:u w:val="single"/>
        </w:rPr>
        <w:t xml:space="preserve">包装检查：确认包装完好，无破损。</w:t>
      </w:r>
      <w:r/>
    </w:p>
    <w:p>
      <w:pPr>
        <w:ind w:left="210" w:firstLine="420"/>
        <w:spacing w:line="360" w:lineRule="auto"/>
        <w:rPr>
          <w:u w:val="single"/>
        </w:rPr>
      </w:pPr>
      <w:r>
        <w:rPr>
          <w:rFonts w:hint="eastAsia"/>
          <w:u w:val="single"/>
        </w:rPr>
        <w:t xml:space="preserve">设备外观：检查空调外壳、面板等是否有划痕、变形或损坏。</w:t>
      </w:r>
      <w:r/>
    </w:p>
    <w:p>
      <w:pPr>
        <w:ind w:left="210" w:firstLine="420"/>
        <w:spacing w:line="360" w:lineRule="auto"/>
        <w:rPr>
          <w:u w:val="single"/>
        </w:rPr>
      </w:pPr>
      <w:r>
        <w:rPr>
          <w:rFonts w:hint="eastAsia"/>
          <w:u w:val="single"/>
        </w:rPr>
        <w:t xml:space="preserve">标识核对：核对设备型号、序列号等信息是否与合同一致。</w:t>
      </w:r>
      <w:r/>
    </w:p>
    <w:p>
      <w:pPr>
        <w:ind w:left="210" w:firstLine="420"/>
        <w:spacing w:line="360" w:lineRule="auto"/>
        <w:rPr>
          <w:u w:val="single"/>
        </w:rPr>
      </w:pPr>
      <w:r>
        <w:rPr>
          <w:rFonts w:hint="eastAsia"/>
          <w:u w:val="single"/>
        </w:rPr>
        <w:t xml:space="preserve">3. 安装检查</w:t>
      </w:r>
      <w:r/>
    </w:p>
    <w:p>
      <w:pPr>
        <w:ind w:left="210" w:firstLine="420"/>
        <w:spacing w:line="360" w:lineRule="auto"/>
        <w:rPr>
          <w:u w:val="single"/>
        </w:rPr>
      </w:pPr>
      <w:r>
        <w:rPr>
          <w:rFonts w:hint="eastAsia"/>
          <w:u w:val="single"/>
        </w:rPr>
        <w:t xml:space="preserve">安装位置：确认安装位置符合设计要求，通风良好。</w:t>
      </w:r>
      <w:r/>
    </w:p>
    <w:p>
      <w:pPr>
        <w:ind w:left="210" w:firstLine="420"/>
        <w:spacing w:line="360" w:lineRule="auto"/>
        <w:rPr>
          <w:u w:val="single"/>
        </w:rPr>
      </w:pPr>
      <w:r>
        <w:rPr>
          <w:rFonts w:hint="eastAsia"/>
          <w:u w:val="single"/>
        </w:rPr>
        <w:t xml:space="preserve">固定情况：检查室内外机是否牢固，支架是否稳固。</w:t>
      </w:r>
      <w:r/>
    </w:p>
    <w:p>
      <w:pPr>
        <w:ind w:left="210" w:firstLine="420"/>
        <w:spacing w:line="360" w:lineRule="auto"/>
        <w:rPr>
          <w:u w:val="single"/>
        </w:rPr>
      </w:pPr>
      <w:r>
        <w:rPr>
          <w:rFonts w:hint="eastAsia"/>
          <w:u w:val="single"/>
        </w:rPr>
        <w:t xml:space="preserve">管道连接：检查制冷剂管道、排水管等连接是否密封、无泄漏。</w:t>
      </w:r>
      <w:r/>
    </w:p>
    <w:p>
      <w:pPr>
        <w:ind w:left="210" w:firstLine="420"/>
        <w:spacing w:line="360" w:lineRule="auto"/>
        <w:rPr>
          <w:u w:val="single"/>
        </w:rPr>
      </w:pPr>
      <w:r>
        <w:rPr>
          <w:rFonts w:hint="eastAsia"/>
          <w:u w:val="single"/>
        </w:rPr>
        <w:t xml:space="preserve">4. 电气检查</w:t>
      </w:r>
      <w:r/>
    </w:p>
    <w:p>
      <w:pPr>
        <w:ind w:left="210" w:firstLine="420"/>
        <w:spacing w:line="360" w:lineRule="auto"/>
        <w:rPr>
          <w:u w:val="single"/>
        </w:rPr>
      </w:pPr>
      <w:r>
        <w:rPr>
          <w:rFonts w:hint="eastAsia"/>
          <w:u w:val="single"/>
        </w:rPr>
        <w:t xml:space="preserve">电源连接：确认电源线连接正确，电压符合要求。</w:t>
      </w:r>
      <w:r/>
    </w:p>
    <w:p>
      <w:pPr>
        <w:ind w:left="210" w:firstLine="420"/>
        <w:spacing w:line="360" w:lineRule="auto"/>
        <w:rPr>
          <w:u w:val="single"/>
        </w:rPr>
      </w:pPr>
      <w:r>
        <w:rPr>
          <w:rFonts w:hint="eastAsia"/>
          <w:u w:val="single"/>
        </w:rPr>
        <w:t xml:space="preserve">接地检查：确保设备接地良好，符合安全标准。</w:t>
      </w:r>
      <w:r/>
    </w:p>
    <w:p>
      <w:pPr>
        <w:ind w:left="210" w:firstLine="420"/>
        <w:spacing w:line="360" w:lineRule="auto"/>
        <w:rPr>
          <w:u w:val="single"/>
        </w:rPr>
      </w:pPr>
      <w:r>
        <w:rPr>
          <w:rFonts w:hint="eastAsia"/>
          <w:u w:val="single"/>
        </w:rPr>
        <w:t xml:space="preserve">控制面板：检查控制面板是否正常工作，显示是否清晰。</w:t>
      </w:r>
      <w:r/>
    </w:p>
    <w:p>
      <w:pPr>
        <w:ind w:left="210" w:firstLine="420"/>
        <w:spacing w:line="360" w:lineRule="auto"/>
        <w:rPr>
          <w:u w:val="single"/>
        </w:rPr>
      </w:pPr>
      <w:r>
        <w:rPr>
          <w:rFonts w:hint="eastAsia"/>
          <w:u w:val="single"/>
        </w:rPr>
        <w:t xml:space="preserve">5. 功能测试</w:t>
      </w:r>
      <w:r/>
    </w:p>
    <w:p>
      <w:pPr>
        <w:ind w:left="210" w:firstLine="420"/>
        <w:spacing w:line="360" w:lineRule="auto"/>
        <w:rPr>
          <w:u w:val="single"/>
        </w:rPr>
      </w:pPr>
      <w:r>
        <w:rPr>
          <w:rFonts w:hint="eastAsia"/>
          <w:u w:val="single"/>
        </w:rPr>
        <w:t xml:space="preserve">制冷/制热测试：运行空调，测试制冷和制热功能是否正常。</w:t>
      </w:r>
      <w:r/>
    </w:p>
    <w:p>
      <w:pPr>
        <w:ind w:left="210" w:firstLine="420"/>
        <w:spacing w:line="360" w:lineRule="auto"/>
        <w:rPr>
          <w:u w:val="single"/>
        </w:rPr>
      </w:pPr>
      <w:r>
        <w:rPr>
          <w:rFonts w:hint="eastAsia"/>
          <w:u w:val="single"/>
        </w:rPr>
        <w:t xml:space="preserve">风速测试：检查各档风速是否正常，噪音是否在合理范围内。</w:t>
      </w:r>
      <w:r/>
    </w:p>
    <w:p>
      <w:pPr>
        <w:ind w:left="210" w:firstLine="420"/>
        <w:spacing w:line="360" w:lineRule="auto"/>
        <w:rPr>
          <w:u w:val="single"/>
        </w:rPr>
      </w:pPr>
      <w:r>
        <w:rPr>
          <w:rFonts w:hint="eastAsia"/>
          <w:u w:val="single"/>
        </w:rPr>
        <w:t xml:space="preserve">温度控制：测试温度设定是否准确，能否达到设定温度。</w:t>
      </w:r>
      <w:r/>
    </w:p>
    <w:p>
      <w:pPr>
        <w:ind w:left="210" w:firstLine="420"/>
        <w:spacing w:line="360" w:lineRule="auto"/>
        <w:rPr>
          <w:u w:val="single"/>
        </w:rPr>
      </w:pPr>
      <w:r>
        <w:rPr>
          <w:rFonts w:hint="eastAsia"/>
          <w:u w:val="single"/>
        </w:rPr>
        <w:t xml:space="preserve">定时功能：检查定时开关机功能是否正常。</w:t>
      </w:r>
      <w:r/>
    </w:p>
    <w:p>
      <w:pPr>
        <w:ind w:left="210" w:firstLine="420"/>
        <w:spacing w:line="360" w:lineRule="auto"/>
        <w:rPr>
          <w:u w:val="single"/>
        </w:rPr>
      </w:pPr>
      <w:r>
        <w:rPr>
          <w:rFonts w:hint="eastAsia"/>
          <w:u w:val="single"/>
        </w:rPr>
        <w:t xml:space="preserve">6. 性能测试</w:t>
      </w:r>
      <w:r/>
    </w:p>
    <w:p>
      <w:pPr>
        <w:ind w:left="210" w:firstLine="420"/>
        <w:spacing w:line="360" w:lineRule="auto"/>
        <w:rPr>
          <w:u w:val="single"/>
        </w:rPr>
      </w:pPr>
      <w:r>
        <w:rPr>
          <w:rFonts w:hint="eastAsia"/>
          <w:u w:val="single"/>
        </w:rPr>
        <w:t xml:space="preserve">制冷/制热效果：使用温度计测量出风口温度，确认效果符合标准。</w:t>
      </w:r>
      <w:r/>
    </w:p>
    <w:p>
      <w:pPr>
        <w:ind w:left="210" w:firstLine="420"/>
        <w:spacing w:line="360" w:lineRule="auto"/>
        <w:rPr>
          <w:u w:val="single"/>
        </w:rPr>
      </w:pPr>
      <w:r>
        <w:rPr>
          <w:rFonts w:hint="eastAsia"/>
          <w:u w:val="single"/>
        </w:rPr>
        <w:t xml:space="preserve">能耗测试：检查能耗是否符合合同规定的能效等级。</w:t>
      </w:r>
      <w:r/>
    </w:p>
    <w:p>
      <w:pPr>
        <w:ind w:left="210" w:firstLine="420"/>
        <w:spacing w:line="360" w:lineRule="auto"/>
        <w:rPr>
          <w:u w:val="single"/>
        </w:rPr>
      </w:pPr>
      <w:r>
        <w:rPr>
          <w:rFonts w:hint="eastAsia"/>
          <w:u w:val="single"/>
        </w:rPr>
        <w:t xml:space="preserve">噪音测试：使用分贝仪测量运行噪音，确保在合理范围内。</w:t>
      </w:r>
      <w:r/>
    </w:p>
    <w:p>
      <w:pPr>
        <w:ind w:left="210" w:firstLine="420"/>
        <w:spacing w:line="360" w:lineRule="auto"/>
        <w:rPr>
          <w:u w:val="single"/>
        </w:rPr>
      </w:pPr>
      <w:r>
        <w:rPr>
          <w:rFonts w:hint="eastAsia"/>
          <w:u w:val="single"/>
        </w:rPr>
        <w:t xml:space="preserve">7. 安全检查</w:t>
      </w:r>
      <w:r/>
    </w:p>
    <w:p>
      <w:pPr>
        <w:ind w:left="210" w:firstLine="420"/>
        <w:spacing w:line="360" w:lineRule="auto"/>
        <w:rPr>
          <w:u w:val="single"/>
        </w:rPr>
      </w:pPr>
      <w:r>
        <w:rPr>
          <w:rFonts w:hint="eastAsia"/>
          <w:u w:val="single"/>
        </w:rPr>
        <w:t xml:space="preserve">漏电保护：测试漏电保护功能是否正常。</w:t>
      </w:r>
      <w:r/>
    </w:p>
    <w:p>
      <w:pPr>
        <w:ind w:left="210" w:firstLine="420"/>
        <w:spacing w:line="360" w:lineRule="auto"/>
        <w:rPr>
          <w:u w:val="single"/>
        </w:rPr>
      </w:pPr>
      <w:r>
        <w:rPr>
          <w:rFonts w:hint="eastAsia"/>
          <w:u w:val="single"/>
        </w:rPr>
        <w:t xml:space="preserve">过热保护：检查过热保护装置是否有效。</w:t>
      </w:r>
      <w:r/>
    </w:p>
    <w:p>
      <w:pPr>
        <w:ind w:left="210" w:firstLine="420"/>
        <w:spacing w:line="360" w:lineRule="auto"/>
        <w:rPr>
          <w:u w:val="single"/>
        </w:rPr>
      </w:pPr>
      <w:r>
        <w:rPr>
          <w:rFonts w:hint="eastAsia"/>
          <w:u w:val="single"/>
        </w:rPr>
        <w:t xml:space="preserve">其他安全功能：确认其他安全功能（如防冻保护等）是否正常。</w:t>
      </w:r>
      <w:r/>
    </w:p>
    <w:p>
      <w:pPr>
        <w:ind w:left="210" w:firstLine="420"/>
        <w:spacing w:line="360" w:lineRule="auto"/>
        <w:rPr>
          <w:u w:val="single"/>
        </w:rPr>
      </w:pPr>
      <w:r>
        <w:rPr>
          <w:rFonts w:hint="eastAsia"/>
          <w:u w:val="single"/>
        </w:rPr>
        <w:t xml:space="preserve">8. 文件验收</w:t>
      </w:r>
      <w:r/>
    </w:p>
    <w:p>
      <w:pPr>
        <w:ind w:left="210" w:firstLine="420"/>
        <w:spacing w:line="360" w:lineRule="auto"/>
        <w:rPr>
          <w:u w:val="single"/>
        </w:rPr>
      </w:pPr>
      <w:r>
        <w:rPr>
          <w:rFonts w:hint="eastAsia"/>
          <w:u w:val="single"/>
        </w:rPr>
        <w:t xml:space="preserve">说明书和保修卡：确认提供完整的说明书、保修卡等文件。</w:t>
      </w:r>
      <w:r/>
    </w:p>
    <w:p>
      <w:pPr>
        <w:ind w:left="210" w:firstLine="420"/>
        <w:spacing w:line="360" w:lineRule="auto"/>
        <w:rPr>
          <w:u w:val="single"/>
        </w:rPr>
      </w:pPr>
      <w:r>
        <w:rPr>
          <w:rFonts w:hint="eastAsia"/>
          <w:u w:val="single"/>
        </w:rPr>
        <w:t xml:space="preserve">安装报告：检查安装报告是否完整，签字确认。</w:t>
      </w:r>
      <w:r/>
    </w:p>
    <w:p>
      <w:pPr>
        <w:ind w:left="210" w:firstLine="420"/>
        <w:spacing w:line="360" w:lineRule="auto"/>
        <w:rPr>
          <w:u w:val="single"/>
        </w:rPr>
      </w:pPr>
      <w:r>
        <w:rPr>
          <w:rFonts w:hint="eastAsia"/>
          <w:u w:val="single"/>
        </w:rPr>
        <w:t xml:space="preserve">合格证：核对产品合格证是否齐全。</w:t>
      </w:r>
      <w:r/>
    </w:p>
    <w:p>
      <w:pPr>
        <w:ind w:left="210" w:firstLine="420"/>
        <w:spacing w:line="360" w:lineRule="auto"/>
        <w:rPr>
          <w:u w:val="single"/>
        </w:rPr>
      </w:pPr>
      <w:r>
        <w:rPr>
          <w:rFonts w:hint="eastAsia"/>
          <w:u w:val="single"/>
        </w:rPr>
        <w:t xml:space="preserve">9. 验收报告</w:t>
      </w:r>
      <w:r/>
    </w:p>
    <w:p>
      <w:pPr>
        <w:ind w:left="210" w:firstLine="420"/>
        <w:spacing w:line="360" w:lineRule="auto"/>
        <w:rPr>
          <w:u w:val="single"/>
        </w:rPr>
      </w:pPr>
      <w:r>
        <w:rPr>
          <w:rFonts w:hint="eastAsia"/>
          <w:u w:val="single"/>
        </w:rPr>
        <w:t xml:space="preserve">记录结果：记录各项检查结果，形成验收报告。</w:t>
      </w:r>
      <w:r/>
    </w:p>
    <w:p>
      <w:pPr>
        <w:ind w:left="210" w:firstLine="420"/>
        <w:spacing w:line="360" w:lineRule="auto"/>
        <w:rPr>
          <w:u w:val="single"/>
        </w:rPr>
      </w:pPr>
      <w:r>
        <w:rPr>
          <w:rFonts w:hint="eastAsia"/>
          <w:u w:val="single"/>
        </w:rPr>
        <w:t xml:space="preserve">签字确认：参与验收的各方签字确认验收结果。</w:t>
      </w:r>
      <w:r/>
    </w:p>
    <w:p>
      <w:pPr>
        <w:ind w:left="210" w:firstLine="420"/>
        <w:spacing w:line="360" w:lineRule="auto"/>
        <w:rPr>
          <w:u w:val="single"/>
        </w:rPr>
      </w:pPr>
      <w:r>
        <w:rPr>
          <w:rFonts w:hint="eastAsia"/>
          <w:u w:val="single"/>
        </w:rPr>
        <w:t xml:space="preserve">问题处理：如有问题，提出整改要求并跟踪解决。</w:t>
      </w:r>
      <w:r/>
    </w:p>
    <w:p>
      <w:pPr>
        <w:ind w:left="210" w:firstLine="420"/>
        <w:spacing w:line="360" w:lineRule="auto"/>
        <w:rPr>
          <w:u w:val="single"/>
        </w:rPr>
      </w:pPr>
      <w:r>
        <w:rPr>
          <w:rFonts w:hint="eastAsia"/>
          <w:u w:val="single"/>
        </w:rPr>
        <w:t xml:space="preserve">10. 后续跟进</w:t>
      </w:r>
      <w:r/>
    </w:p>
    <w:p>
      <w:pPr>
        <w:ind w:left="210" w:firstLine="420"/>
        <w:spacing w:line="360" w:lineRule="auto"/>
        <w:rPr>
          <w:u w:val="single"/>
        </w:rPr>
      </w:pPr>
      <w:r>
        <w:rPr>
          <w:rFonts w:hint="eastAsia"/>
          <w:u w:val="single"/>
        </w:rPr>
        <w:t xml:space="preserve">保修服务：确认保修期内的服务内容和联系方式。</w:t>
      </w:r>
      <w:r/>
    </w:p>
    <w:p>
      <w:pPr>
        <w:ind w:left="210" w:firstLine="420"/>
        <w:spacing w:line="360" w:lineRule="auto"/>
        <w:rPr>
          <w:rFonts w:hint="eastAsia" w:ascii="宋体" w:hAnsi="宋体" w:cs="宋体"/>
          <w:bCs/>
          <w:szCs w:val="21"/>
          <w:u w:val="single"/>
        </w:rPr>
      </w:pPr>
      <w:r>
        <w:rPr>
          <w:rFonts w:hint="eastAsia"/>
          <w:u w:val="single"/>
        </w:rPr>
        <w:t xml:space="preserve">使用培训：对用户进行操作和维护培训。</w:t>
      </w:r>
      <w:r/>
    </w:p>
    <w:p>
      <w:pPr>
        <w:ind w:left="420" w:firstLine="420"/>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主要包括对设备、安装、性能及文件资料的全面检查，确保其符合合同要求并正常运行。</w:t>
      </w:r>
      <w:r/>
    </w:p>
    <w:p>
      <w:pPr>
        <w:ind w:firstLine="420"/>
        <w:spacing w:line="400" w:lineRule="exact"/>
        <w:rPr>
          <w:rFonts w:hint="eastAsia" w:ascii="宋体" w:hAnsi="宋体" w:cs="宋体"/>
          <w:bCs/>
          <w:szCs w:val="21"/>
        </w:rPr>
      </w:pPr>
      <w:r>
        <w:rPr>
          <w:rFonts w:hint="eastAsia" w:ascii="宋体" w:hAnsi="宋体" w:cs="宋体"/>
          <w:bCs/>
          <w:szCs w:val="21"/>
        </w:rPr>
        <w:t xml:space="preserve">（6）履约验收标准</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1.设备及材料验收</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1.1</w:t>
      </w:r>
      <w:r>
        <w:rPr>
          <w:rFonts w:ascii="宋体" w:hAnsi="宋体" w:cs="宋体"/>
          <w:szCs w:val="21"/>
          <w:u w:val="single"/>
        </w:rPr>
        <w:t xml:space="preserve">包装与外观：设备包装应完整无损，无明显碰撞、挤压痕迹。空调内外机表面无划痕、变形、锈蚀、掉漆等缺陷，颜色均匀一致，各部件连接紧密，无松动现象。</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1.2</w:t>
      </w:r>
      <w:r>
        <w:rPr>
          <w:rFonts w:ascii="宋体" w:hAnsi="宋体" w:cs="宋体"/>
          <w:szCs w:val="21"/>
          <w:u w:val="single"/>
        </w:rPr>
        <w:t xml:space="preserve">规格与型号：空调的品牌、规格、型号必须与合同约定完全相符，包括制冷量、制热量、功率、能效等级等参数。</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1.3</w:t>
      </w:r>
      <w:r>
        <w:rPr>
          <w:rFonts w:ascii="宋体" w:hAnsi="宋体" w:cs="宋体"/>
          <w:szCs w:val="21"/>
          <w:u w:val="single"/>
        </w:rPr>
        <w:t xml:space="preserve">配件与文件：开箱后，根据装箱单清点核对全部零部件、附属材料和专用工具，检查说明书、合格证、检验记录和必要的装配图及技术文件是否齐全。</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1.4</w:t>
      </w:r>
      <w:r>
        <w:rPr>
          <w:rFonts w:ascii="宋体" w:hAnsi="宋体" w:cs="宋体"/>
          <w:szCs w:val="21"/>
          <w:u w:val="single"/>
        </w:rPr>
        <w:t xml:space="preserve">材料质量：安装过程中使用的管材、线材、支架等材料应符合国家标准和设计要求，无破损、老化、腐蚀等问题。</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2.安装质量验收</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2.1</w:t>
      </w:r>
      <w:r>
        <w:rPr>
          <w:rFonts w:ascii="宋体" w:hAnsi="宋体" w:cs="宋体"/>
          <w:szCs w:val="21"/>
          <w:u w:val="single"/>
        </w:rPr>
        <w:t xml:space="preserve">安装位置：室内机安装应水平、牢固，位置便于操作和维护，与墙壁、家具等保持安全距离，出风口无遮挡。室外机安装在指定位置，固定牢固，水平放置，离障碍物距离符合要求，便于通风散热和检修。</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2.2</w:t>
      </w:r>
      <w:r>
        <w:rPr>
          <w:rFonts w:ascii="宋体" w:hAnsi="宋体" w:cs="宋体"/>
          <w:szCs w:val="21"/>
          <w:u w:val="single"/>
        </w:rPr>
        <w:t xml:space="preserve">连接管道：制冷剂管道连接严密，无泄漏现象，管道走向合理，无明显弯曲、变形、压扁等情况，保温层包裹严密，无破损。冷凝水管安装坡度符合要求，通常应大于或等于 8%，坡向排水口，软管连接部分长度不宜大于 150mm，连接牢固，无瘪管和强扭现象，进行通水及存水试验，无渗漏。</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2.3</w:t>
      </w:r>
      <w:r>
        <w:rPr>
          <w:rFonts w:ascii="宋体" w:hAnsi="宋体" w:cs="宋体"/>
          <w:szCs w:val="21"/>
          <w:u w:val="single"/>
        </w:rPr>
        <w:t xml:space="preserve">电气安装：空调应使用专用电源，电源规格与空调设备要求一致，电线规格符合负荷要求，布线整齐、规范，接地可靠，单独安装相应容量的漏电保护器、空气开关等保护装置。</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3.性能测试验收</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3.1</w:t>
      </w:r>
      <w:r>
        <w:rPr>
          <w:rFonts w:ascii="宋体" w:hAnsi="宋体" w:cs="宋体"/>
          <w:szCs w:val="21"/>
          <w:u w:val="single"/>
        </w:rPr>
        <w:t xml:space="preserve">制冷制热效果：开启空调制冷或制热模式，设置合理温度，在规定时间内，室内温度应能达到设定范围。一般制冷时，室内机进出风口温差应在 8℃以上；制热时，温差应在 18℃以上。</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3.2</w:t>
      </w:r>
      <w:r>
        <w:rPr>
          <w:rFonts w:ascii="宋体" w:hAnsi="宋体" w:cs="宋体"/>
          <w:szCs w:val="21"/>
          <w:u w:val="single"/>
        </w:rPr>
        <w:t xml:space="preserve">风速与风量：调节空调风速档位，检查送风口风速是否符合设定值，各档位风速明显有别，且运行平稳。风口的三档风速风量的实测值与设计风量的偏差应小于 10%。</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3.3</w:t>
      </w:r>
      <w:r>
        <w:rPr>
          <w:rFonts w:ascii="宋体" w:hAnsi="宋体" w:cs="宋体"/>
          <w:szCs w:val="21"/>
          <w:u w:val="single"/>
        </w:rPr>
        <w:t xml:space="preserve">噪音控制：空调运行时，室内机和室外机产生的噪音应符合产品说明书中的标准。</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3.4</w:t>
      </w:r>
      <w:r>
        <w:rPr>
          <w:rFonts w:ascii="宋体" w:hAnsi="宋体" w:cs="宋体"/>
          <w:szCs w:val="21"/>
          <w:u w:val="single"/>
        </w:rPr>
        <w:t xml:space="preserve">温度控制精度：温度控制准确，能在设定温度上下 1℃范围内波动，无明显温度忽高忽低现象。</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3.5</w:t>
      </w:r>
      <w:r>
        <w:rPr>
          <w:rFonts w:ascii="宋体" w:hAnsi="宋体" w:cs="宋体"/>
          <w:szCs w:val="21"/>
          <w:u w:val="single"/>
        </w:rPr>
        <w:t xml:space="preserve">能效比：测试空调的能效比，确保其符合国家和行业的能效标准，达到合同约定的节能要求。</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4.安全与环保验收</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4.1</w:t>
      </w:r>
      <w:r>
        <w:rPr>
          <w:rFonts w:ascii="宋体" w:hAnsi="宋体" w:cs="宋体"/>
          <w:szCs w:val="21"/>
          <w:u w:val="single"/>
        </w:rPr>
        <w:t xml:space="preserve">电气安全：电气系统接地良好，绝缘电阻符合要求，无漏电、短路等安全隐患，电气设备和线路的安装符合国家电气安全标准。</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4.2</w:t>
      </w:r>
      <w:r>
        <w:rPr>
          <w:rFonts w:ascii="宋体" w:hAnsi="宋体" w:cs="宋体"/>
          <w:szCs w:val="21"/>
          <w:u w:val="single"/>
        </w:rPr>
        <w:t xml:space="preserve">防火安全：安装位置远离易燃、易爆物品，周边无明火源，室外机安装不影响消防通道和疏散要求。</w:t>
      </w:r>
      <w:r/>
    </w:p>
    <w:p>
      <w:pPr>
        <w:ind w:left="210" w:firstLine="420"/>
        <w:spacing w:line="400" w:lineRule="exact"/>
        <w:rPr>
          <w:rFonts w:hint="eastAsia" w:ascii="宋体" w:hAnsi="宋体" w:cs="宋体"/>
          <w:szCs w:val="21"/>
          <w:u w:val="single"/>
        </w:rPr>
      </w:pPr>
      <w:r>
        <w:rPr>
          <w:rFonts w:hint="eastAsia" w:ascii="宋体" w:hAnsi="宋体" w:cs="宋体"/>
          <w:szCs w:val="21"/>
          <w:u w:val="single"/>
        </w:rPr>
        <w:t xml:space="preserve">4.3</w:t>
      </w:r>
      <w:r>
        <w:rPr>
          <w:rFonts w:ascii="宋体" w:hAnsi="宋体" w:cs="宋体"/>
          <w:szCs w:val="21"/>
          <w:u w:val="single"/>
        </w:rPr>
        <w:t xml:space="preserve">环保要求：运行过程中无有害气体排放，制冷剂无泄漏，对环境无污染，符合环保相关法规和标准。</w:t>
      </w:r>
      <w:r/>
    </w:p>
    <w:p>
      <w:pPr>
        <w:ind w:firstLine="420"/>
        <w:spacing w:line="400" w:lineRule="exact"/>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hint="eastAsia" w:ascii="宋体" w:hAnsi="宋体" w:cs="宋体"/>
          <w:iCs/>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ind w:firstLine="420"/>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hint="eastAsia"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hint="eastAsia"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hint="eastAsia" w:ascii="宋体" w:hAnsi="宋体" w:cs="宋体"/>
          <w:szCs w:val="21"/>
        </w:rPr>
      </w:pPr>
      <w:r>
        <w:rPr>
          <w:rFonts w:hint="eastAsia" w:ascii="宋体" w:hAnsi="宋体" w:cs="宋体"/>
          <w:szCs w:val="21"/>
        </w:rPr>
        <w:t xml:space="preserve">（4）中标（成交）通知书</w:t>
      </w:r>
      <w:r/>
    </w:p>
    <w:p>
      <w:pPr>
        <w:ind w:firstLine="420"/>
        <w:spacing w:line="400" w:lineRule="exact"/>
        <w:rPr>
          <w:rFonts w:hint="eastAsia" w:ascii="宋体" w:hAnsi="宋体" w:cs="宋体"/>
          <w:szCs w:val="21"/>
        </w:rPr>
      </w:pPr>
      <w:r>
        <w:rPr>
          <w:rFonts w:hint="eastAsia" w:ascii="宋体" w:hAnsi="宋体" w:cs="宋体"/>
          <w:szCs w:val="21"/>
        </w:rPr>
        <w:t xml:space="preserve">（5）投标（响应）文件</w:t>
      </w:r>
      <w:r/>
    </w:p>
    <w:p>
      <w:pPr>
        <w:ind w:firstLine="420"/>
        <w:spacing w:line="400" w:lineRule="exact"/>
        <w:rPr>
          <w:rFonts w:hint="eastAsia" w:ascii="宋体" w:hAnsi="宋体" w:cs="宋体"/>
          <w:szCs w:val="21"/>
        </w:rPr>
      </w:pPr>
      <w:r>
        <w:rPr>
          <w:rFonts w:hint="eastAsia" w:ascii="宋体" w:hAnsi="宋体" w:cs="宋体"/>
          <w:szCs w:val="21"/>
        </w:rPr>
        <w:t xml:space="preserve">（6）采购文件</w:t>
      </w:r>
      <w:r/>
    </w:p>
    <w:p>
      <w:pPr>
        <w:ind w:firstLine="420"/>
        <w:spacing w:line="400" w:lineRule="exact"/>
        <w:rPr>
          <w:rFonts w:hint="eastAsia" w:ascii="宋体" w:hAnsi="宋体" w:cs="宋体"/>
          <w:szCs w:val="21"/>
        </w:rPr>
      </w:pPr>
      <w:r>
        <w:rPr>
          <w:rFonts w:hint="eastAsia" w:ascii="宋体" w:hAnsi="宋体" w:cs="宋体"/>
          <w:szCs w:val="21"/>
        </w:rPr>
        <w:t xml:space="preserve">（7）有关技术文件，图纸</w:t>
      </w:r>
      <w:r/>
    </w:p>
    <w:p>
      <w:pPr>
        <w:ind w:firstLine="420"/>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ind w:firstLine="420"/>
        <w:spacing w:line="400" w:lineRule="exact"/>
        <w:rPr>
          <w:rFonts w:hint="eastAsia" w:ascii="宋体" w:hAnsi="宋体" w:cs="宋体"/>
          <w:szCs w:val="21"/>
        </w:rPr>
      </w:pPr>
      <w:r>
        <w:rPr>
          <w:rFonts w:hint="eastAsia" w:ascii="宋体" w:hAnsi="宋体" w:cs="宋体"/>
          <w:szCs w:val="21"/>
        </w:rPr>
        <w:t xml:space="preserve">本合同自双方签字盖章后生效。</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ind w:firstLine="420"/>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4</w:t>
      </w:r>
      <w:r>
        <w:rPr>
          <w:rFonts w:hint="eastAsia" w:ascii="宋体" w:hAnsi="宋体" w:cs="宋体"/>
          <w:szCs w:val="21"/>
        </w:rPr>
        <w:t xml:space="preserve">份，甲方执</w:t>
      </w:r>
      <w:r>
        <w:rPr>
          <w:rFonts w:hint="eastAsia" w:ascii="宋体" w:hAnsi="宋体" w:cs="宋体"/>
          <w:szCs w:val="21"/>
          <w:u w:val="single"/>
        </w:rPr>
        <w:t xml:space="preserve"> 2 </w:t>
      </w:r>
      <w:r>
        <w:rPr>
          <w:rFonts w:hint="eastAsia" w:ascii="宋体" w:hAnsi="宋体" w:cs="宋体"/>
          <w:szCs w:val="21"/>
        </w:rPr>
        <w:t xml:space="preserve">份，乙方执</w:t>
      </w:r>
      <w:r>
        <w:rPr>
          <w:rFonts w:hint="eastAsia" w:ascii="宋体" w:hAnsi="宋体" w:cs="宋体"/>
          <w:szCs w:val="21"/>
          <w:u w:val="single"/>
        </w:rPr>
        <w:t xml:space="preserve"> 2 </w:t>
      </w:r>
      <w:r>
        <w:rPr>
          <w:rFonts w:hint="eastAsia" w:ascii="宋体" w:hAnsi="宋体" w:cs="宋体"/>
          <w:szCs w:val="21"/>
        </w:rPr>
        <w:t xml:space="preserve">份，均具有同等法律效力。</w:t>
      </w:r>
      <w:r/>
    </w:p>
    <w:p>
      <w:pPr>
        <w:ind w:firstLine="420"/>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2025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附件：具体标的及其技术要求和商务要求、联合协议、分包意向协议等。</w:t>
      </w:r>
      <w:r/>
    </w:p>
    <w:p>
      <w:pPr>
        <w:ind w:firstLine="420"/>
        <w:spacing w:line="400" w:lineRule="exact"/>
        <w:rPr>
          <w:rFonts w:hint="eastAsia" w:ascii="宋体" w:hAnsi="宋体" w:cs="宋体"/>
        </w:rPr>
      </w:pPr>
      <w:r>
        <w:rPr>
          <w:rFonts w:hint="eastAsia" w:ascii="宋体" w:hAnsi="宋体" w:cs="宋体"/>
        </w:rPr>
      </w:r>
      <w:r/>
    </w:p>
    <w:tbl>
      <w:tblPr>
        <w:tblStyle w:val="815"/>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ind w:firstLine="522"/>
              <w:jc w:val="left"/>
              <w:keepLines/>
              <w:keepNext/>
              <w:spacing w:line="400" w:lineRule="exact"/>
              <w:rPr>
                <w:rFonts w:hint="eastAsia" w:ascii="宋体" w:hAnsi="宋体" w:cs="宋体"/>
                <w:szCs w:val="21"/>
              </w:rPr>
              <w:outlineLvl w:val="1"/>
            </w:pPr>
            <w:r>
              <w:rPr>
                <w:rFonts w:hint="eastAsia" w:ascii="宋体" w:hAnsi="宋体" w:cs="宋体"/>
                <w:b/>
                <w:sz w:val="26"/>
                <w:szCs w:val="20"/>
                <w:lang w:val="en"/>
              </w:rPr>
              <w:t xml:space="preserve">   </w:t>
            </w: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Borders>
              <w:top w:val="single" w:color="auto" w:sz="2" w:space="0"/>
            </w:tcBorders>
            <w:tcW w:w="8398" w:type="dxa"/>
            <w:vAlign w:val="center"/>
            <w:textDirection w:val="lrTb"/>
            <w:noWrap w:val="false"/>
          </w:tcPr>
          <w:p>
            <w:pPr>
              <w:ind w:firstLine="420"/>
              <w:jc w:val="left"/>
              <w:spacing w:before="145" w:line="360" w:lineRule="auto"/>
              <w:rPr>
                <w:rFonts w:hint="eastAsia"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ind w:firstLine="422"/>
        <w:jc w:val="center"/>
        <w:keepLines/>
        <w:keepNext/>
        <w:spacing w:before="145" w:line="360" w:lineRule="auto"/>
        <w:rPr>
          <w:rFonts w:hint="eastAsia" w:ascii="宋体" w:hAnsi="宋体" w:cs="宋体"/>
          <w:b/>
          <w:sz w:val="28"/>
          <w:szCs w:val="28"/>
        </w:rPr>
        <w:outlineLvl w:val="1"/>
      </w:pPr>
      <w:r>
        <w:rPr>
          <w:rFonts w:hint="eastAsia" w:ascii="宋体" w:hAnsi="宋体" w:cs="宋体"/>
          <w:b/>
          <w:szCs w:val="21"/>
          <w:u w:val="single"/>
        </w:rPr>
        <w:br w:type="page" w:clear="all"/>
      </w:r>
      <w:bookmarkStart w:id="179" w:name="_Toc27624"/>
      <w:r>
        <w:rPr>
          <w:rFonts w:hint="eastAsia" w:ascii="宋体" w:hAnsi="宋体" w:cs="宋体"/>
          <w:sz w:val="28"/>
          <w:szCs w:val="28"/>
        </w:rPr>
        <w:t xml:space="preserve">第二节 政府采购合同通用条款</w:t>
      </w:r>
      <w:bookmarkEnd w:id="179"/>
      <w:r/>
      <w:r/>
    </w:p>
    <w:p>
      <w:pPr>
        <w:jc w:val="left"/>
        <w:spacing w:line="400" w:lineRule="exact"/>
        <w:tabs>
          <w:tab w:val="left" w:pos="8820" w:leader="none"/>
          <w:tab w:val="left" w:pos="9345" w:leader="none"/>
          <w:tab w:val="left" w:pos="9765" w:leader="none"/>
        </w:tabs>
        <w:rPr>
          <w:rFonts w:hint="eastAsia" w:ascii="宋体" w:hAnsi="宋体" w:cs="宋体"/>
          <w:b/>
          <w:bCs/>
          <w:sz w:val="24"/>
          <w:szCs w:val="21"/>
        </w:rPr>
      </w:pPr>
      <w:r>
        <w:rPr>
          <w:rFonts w:hint="eastAsia" w:ascii="宋体" w:hAnsi="宋体" w:cs="宋体"/>
          <w:b/>
          <w:sz w:val="24"/>
          <w:szCs w:val="21"/>
        </w:rPr>
        <w:t xml:space="preserve">1. </w:t>
      </w:r>
      <w:r>
        <w:rPr>
          <w:rFonts w:hint="eastAsia" w:ascii="宋体" w:hAnsi="宋体" w:cs="宋体"/>
          <w:b/>
          <w:bCs/>
          <w:sz w:val="24"/>
          <w:szCs w:val="21"/>
        </w:rPr>
        <w:t xml:space="preserve">定义</w:t>
      </w:r>
      <w:r/>
    </w:p>
    <w:p>
      <w:pPr>
        <w:ind w:firstLine="420"/>
        <w:jc w:val="left"/>
        <w:spacing w:line="400" w:lineRule="exact"/>
        <w:rPr>
          <w:rFonts w:hint="eastAsia" w:ascii="宋体" w:hAnsi="宋体" w:cs="宋体"/>
          <w:szCs w:val="21"/>
        </w:rPr>
      </w:pPr>
      <w:r>
        <w:rPr>
          <w:rFonts w:hint="eastAsia" w:ascii="宋体" w:hAnsi="宋体" w:cs="宋体"/>
          <w:szCs w:val="21"/>
        </w:rPr>
        <w:t xml:space="preserve">1.1合同当事人</w:t>
      </w:r>
      <w:r/>
    </w:p>
    <w:p>
      <w:pPr>
        <w:ind w:firstLine="420"/>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4"/>
        </w:numPr>
        <w:jc w:val="left"/>
        <w:spacing w:line="400" w:lineRule="exact"/>
        <w:rPr>
          <w:rFonts w:hint="eastAsia" w:ascii="宋体" w:hAnsi="宋体" w:cs="宋体"/>
          <w:b/>
          <w:bCs/>
          <w:sz w:val="24"/>
          <w:szCs w:val="21"/>
        </w:rPr>
      </w:pPr>
      <w:r>
        <w:rPr>
          <w:rFonts w:hint="eastAsia" w:ascii="宋体" w:hAnsi="宋体" w:cs="宋体"/>
          <w:b/>
          <w:sz w:val="24"/>
          <w:szCs w:val="21"/>
        </w:rPr>
        <w:t xml:space="preserve">合同标的及金额</w:t>
      </w:r>
      <w:r/>
    </w:p>
    <w:p>
      <w:pPr>
        <w:ind w:firstLine="420"/>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hint="eastAsia" w:ascii="宋体" w:hAnsi="宋体" w:cs="宋体"/>
          <w:b/>
          <w:sz w:val="24"/>
          <w:szCs w:val="21"/>
        </w:rPr>
      </w:pPr>
      <w:r>
        <w:rPr>
          <w:rFonts w:hint="eastAsia" w:ascii="宋体" w:hAnsi="宋体" w:cs="宋体"/>
          <w:b/>
          <w:sz w:val="24"/>
          <w:szCs w:val="21"/>
        </w:rPr>
        <w:t xml:space="preserve">3. 履行合同的时间、地点和方式</w:t>
      </w:r>
      <w:r/>
    </w:p>
    <w:p>
      <w:pPr>
        <w:ind w:firstLine="420"/>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4. 甲方的权利和义务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szCs w:val="21"/>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5. 乙方的权利和义务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hint="eastAsia" w:ascii="宋体" w:hAnsi="宋体" w:cs="宋体"/>
          <w:szCs w:val="21"/>
        </w:rPr>
      </w:pPr>
      <w:r>
        <w:rPr>
          <w:rFonts w:hint="eastAsia" w:ascii="宋体" w:hAnsi="宋体" w:cs="宋体"/>
          <w:szCs w:val="21"/>
        </w:rPr>
        <w:t xml:space="preserve">5.3乙方有权根据合同约定向甲方收取合同价款。</w:t>
      </w:r>
      <w:r/>
    </w:p>
    <w:p>
      <w:pPr>
        <w:ind w:firstLine="369"/>
        <w:spacing w:line="400" w:lineRule="exact"/>
        <w:rPr>
          <w:rFonts w:hint="eastAsia" w:ascii="宋体" w:hAnsi="宋体" w:cs="宋体"/>
          <w:szCs w:val="21"/>
        </w:rPr>
      </w:pPr>
      <w:r>
        <w:rPr>
          <w:rFonts w:hint="eastAsia" w:ascii="宋体" w:hAnsi="宋体" w:cs="宋体"/>
          <w:szCs w:val="21"/>
        </w:rPr>
        <w:t xml:space="preserve">5.4国家法律法规规定及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jc w:val="left"/>
        <w:spacing w:line="400" w:lineRule="exact"/>
        <w:rPr>
          <w:rFonts w:hint="eastAsia" w:ascii="宋体" w:hAnsi="宋体" w:cs="宋体"/>
          <w:b/>
          <w:bCs/>
          <w:sz w:val="24"/>
          <w:szCs w:val="21"/>
        </w:rPr>
      </w:pPr>
      <w:r>
        <w:rPr>
          <w:rFonts w:hint="eastAsia" w:ascii="宋体" w:hAnsi="宋体" w:cs="宋体"/>
          <w:b/>
          <w:bCs/>
          <w:sz w:val="24"/>
          <w:szCs w:val="21"/>
        </w:rPr>
        <w:t xml:space="preserve">合同履行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7. 货物包装、运输、保险和交付要求</w:t>
      </w:r>
      <w:r/>
    </w:p>
    <w:p>
      <w:pPr>
        <w:ind w:firstLine="420"/>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ind w:firstLine="420"/>
        <w:spacing w:line="400" w:lineRule="exact"/>
        <w:rPr>
          <w:rFonts w:hint="eastAsia" w:ascii="宋体" w:hAnsi="宋体" w:cs="宋体"/>
          <w:szCs w:val="21"/>
        </w:rPr>
      </w:pPr>
      <w:r>
        <w:rPr>
          <w:rFonts w:hint="eastAsia" w:ascii="宋体" w:hAnsi="宋体" w:cs="宋体"/>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szCs w:val="21"/>
        </w:rPr>
      </w:pPr>
      <w:r>
        <w:rPr>
          <w:rFonts w:hint="eastAsia" w:ascii="宋体" w:hAnsi="宋体" w:cs="宋体"/>
          <w:b/>
          <w:sz w:val="24"/>
          <w:szCs w:val="21"/>
        </w:rPr>
        <w:t xml:space="preserve">8. 质量标准和保证</w:t>
      </w:r>
      <w:r/>
    </w:p>
    <w:p>
      <w:pPr>
        <w:ind w:firstLine="420"/>
        <w:jc w:val="left"/>
        <w:spacing w:line="400" w:lineRule="exact"/>
        <w:rPr>
          <w:rFonts w:hint="eastAsia" w:ascii="宋体" w:hAnsi="宋体" w:cs="宋体"/>
          <w:b/>
          <w:szCs w:val="21"/>
        </w:rPr>
      </w:pPr>
      <w:r>
        <w:rPr>
          <w:rFonts w:hint="eastAsia" w:ascii="宋体" w:hAnsi="宋体" w:cs="宋体"/>
          <w:szCs w:val="21"/>
        </w:rPr>
        <w:t xml:space="preserve">8.1 质量标准</w:t>
      </w:r>
      <w:r/>
    </w:p>
    <w:p>
      <w:pPr>
        <w:ind w:firstLine="420"/>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（2）采用中华人民共和国法定计量单位。</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szCs w:val="21"/>
        </w:rPr>
      </w:pPr>
      <w:r>
        <w:rPr>
          <w:rFonts w:hint="eastAsia" w:ascii="宋体" w:hAnsi="宋体" w:cs="宋体"/>
          <w:szCs w:val="21"/>
        </w:rPr>
        <w:t xml:space="preserve">8.2 保证</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9. 权利瑕疵担保</w:t>
      </w:r>
      <w:r/>
    </w:p>
    <w:p>
      <w:pPr>
        <w:ind w:firstLine="420"/>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10. 知识产权保护</w:t>
      </w:r>
      <w:r/>
    </w:p>
    <w:p>
      <w:pPr>
        <w:ind w:firstLine="420"/>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8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cs="宋体"/>
          <w:szCs w:val="21"/>
        </w:rPr>
        <w:t xml:space="preserve">。</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12. 合同价款支付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ind w:firstLine="420"/>
        <w:jc w:val="left"/>
        <w:keepLines/>
        <w:keepNext/>
        <w:spacing w:line="400" w:lineRule="exact"/>
        <w:rPr>
          <w:rFonts w:hint="eastAsia" w:ascii="宋体" w:hAnsi="宋体" w:cs="宋体"/>
          <w:b/>
          <w:sz w:val="26"/>
          <w:szCs w:val="20"/>
        </w:rPr>
        <w:outlineLvl w:val="1"/>
      </w:pPr>
      <w:r>
        <w:rPr>
          <w:rFonts w:hint="eastAsia" w:ascii="宋体" w:hAnsi="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13. 履约保证金</w:t>
      </w:r>
      <w:r/>
    </w:p>
    <w:p>
      <w:pPr>
        <w:ind w:firstLine="420"/>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szCs w:val="21"/>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hint="eastAsia" w:ascii="宋体" w:hAnsi="宋体" w:cs="宋体"/>
          <w:b/>
          <w:sz w:val="24"/>
          <w:szCs w:val="21"/>
        </w:rPr>
      </w:pPr>
      <w:r>
        <w:rPr>
          <w:rFonts w:hint="eastAsia" w:ascii="宋体" w:hAnsi="宋体" w:cs="宋体"/>
          <w:b/>
          <w:bCs/>
          <w:sz w:val="24"/>
          <w:szCs w:val="21"/>
        </w:rPr>
        <w:t xml:space="preserve">14. </w:t>
      </w:r>
      <w:r>
        <w:rPr>
          <w:rFonts w:hint="eastAsia" w:ascii="宋体" w:hAnsi="宋体" w:cs="宋体"/>
          <w:b/>
          <w:sz w:val="24"/>
          <w:szCs w:val="21"/>
        </w:rPr>
        <w:t xml:space="preserve">售后服务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15. 违约责任</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jc w:val="left"/>
        <w:spacing w:line="400" w:lineRule="exact"/>
        <w:rPr>
          <w:rFonts w:hint="eastAsia" w:ascii="宋体" w:hAnsi="宋体" w:cs="宋体"/>
          <w:b/>
          <w:sz w:val="24"/>
          <w:szCs w:val="21"/>
        </w:rPr>
      </w:pPr>
      <w:r>
        <w:rPr>
          <w:rFonts w:hint="eastAsia" w:ascii="宋体" w:hAnsi="宋体" w:cs="宋体"/>
          <w:b/>
          <w:sz w:val="24"/>
          <w:szCs w:val="21"/>
        </w:rPr>
        <w:t xml:space="preserve">合同变更、中止与终止</w:t>
      </w:r>
      <w:r/>
    </w:p>
    <w:p>
      <w:pPr>
        <w:jc w:val="left"/>
        <w:spacing w:line="400" w:lineRule="exact"/>
        <w:rPr>
          <w:rFonts w:hint="eastAsia"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宋体" w:hAnsi="宋体" w:cs="宋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szCs w:val="21"/>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ind w:firstLine="440"/>
        <w:spacing w:line="400" w:lineRule="exact"/>
        <w:rPr>
          <w:rFonts w:hint="eastAsia" w:ascii="宋体" w:hAnsi="宋体" w:cs="宋体"/>
          <w:sz w:val="22"/>
          <w:szCs w:val="21"/>
        </w:rPr>
      </w:pPr>
      <w:r>
        <w:rPr>
          <w:rFonts w:hint="eastAsia" w:ascii="宋体" w:hAnsi="宋体" w:cs="宋体"/>
          <w:sz w:val="22"/>
          <w:szCs w:val="21"/>
        </w:rPr>
        <w:t xml:space="preserve">16.4 </w:t>
      </w:r>
      <w:r>
        <w:rPr>
          <w:rFonts w:hint="eastAsia" w:ascii="宋体" w:hAnsi="宋体" w:cs="宋体"/>
          <w:szCs w:val="21"/>
        </w:rPr>
        <w:t xml:space="preserve">涉及国家利益、社会公共利益的情形</w:t>
      </w:r>
      <w:r/>
    </w:p>
    <w:p>
      <w:pPr>
        <w:ind w:firstLine="420"/>
        <w:spacing w:line="400" w:lineRule="exact"/>
        <w:rPr>
          <w:rFonts w:hint="eastAsia" w:ascii="宋体" w:hAnsi="宋体" w:cs="宋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17. 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18. 不可抗力</w:t>
      </w:r>
      <w:r/>
    </w:p>
    <w:p>
      <w:pPr>
        <w:ind w:firstLine="420"/>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szCs w:val="21"/>
        </w:rPr>
      </w:pPr>
      <w:r>
        <w:rPr>
          <w:rFonts w:hint="eastAsia" w:ascii="宋体" w:hAnsi="宋体" w:cs="宋体"/>
          <w:b/>
          <w:bCs/>
          <w:sz w:val="24"/>
          <w:szCs w:val="21"/>
        </w:rPr>
        <w:t xml:space="preserve">19. 解决争议的方法</w:t>
      </w:r>
      <w:r/>
    </w:p>
    <w:p>
      <w:pPr>
        <w:ind w:firstLine="420"/>
        <w:spacing w:line="400" w:lineRule="exact"/>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ind w:firstLine="420"/>
        <w:spacing w:line="400" w:lineRule="exact"/>
        <w:rPr>
          <w:rFonts w:hint="eastAsia" w:ascii="宋体" w:hAnsi="宋体" w:cs="宋体"/>
          <w:szCs w:val="21"/>
        </w:rPr>
      </w:pPr>
      <w:r>
        <w:rPr>
          <w:rFonts w:hint="eastAsia" w:ascii="宋体" w:hAnsi="宋体" w:cs="宋体"/>
          <w:szCs w:val="21"/>
        </w:rPr>
        <w:t xml:space="preserve">20. 政府采购政策</w:t>
      </w:r>
      <w:r/>
    </w:p>
    <w:p>
      <w:pPr>
        <w:ind w:firstLine="420"/>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szCs w:val="21"/>
          <w:lang w:val="en-GB"/>
        </w:rPr>
        <w:t xml:space="preserve">本合同应当按照规定执行政府采购政策。</w:t>
      </w:r>
      <w:r/>
    </w:p>
    <w:p>
      <w:pPr>
        <w:ind w:firstLine="420"/>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本合同依法执行政府采购政策的方式和内容，属于合同履约验收的范围。甲乙双方</w:t>
      </w:r>
      <w:r>
        <w:rPr>
          <w:rFonts w:hint="eastAsia" w:ascii="宋体" w:hAnsi="宋体" w:cs="宋体"/>
          <w:szCs w:val="21"/>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spacing w:line="400" w:lineRule="exact"/>
        <w:rPr>
          <w:rFonts w:hint="eastAsia" w:ascii="宋体" w:hAnsi="宋体" w:cs="宋体"/>
          <w:sz w:val="22"/>
          <w:szCs w:val="21"/>
        </w:rPr>
      </w:pPr>
      <w:r>
        <w:rPr>
          <w:rFonts w:hint="eastAsia" w:ascii="宋体" w:hAnsi="宋体" w:cs="宋体"/>
          <w:szCs w:val="21"/>
        </w:rPr>
        <w:t xml:space="preserve">20.3 对于为落实中小企业支持政策，通过采购项</w:t>
      </w:r>
      <w:r>
        <w:rPr>
          <w:rFonts w:hint="eastAsia" w:ascii="宋体" w:hAnsi="宋体" w:cs="宋体"/>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szCs w:val="21"/>
        </w:rPr>
      </w:pPr>
      <w:r>
        <w:rPr>
          <w:rFonts w:hint="eastAsia" w:ascii="宋体" w:hAnsi="宋体" w:cs="宋体"/>
          <w:b/>
          <w:sz w:val="24"/>
          <w:szCs w:val="21"/>
        </w:rPr>
        <w:t xml:space="preserve">21. 法律适用</w:t>
      </w:r>
      <w:r/>
    </w:p>
    <w:p>
      <w:pPr>
        <w:ind w:firstLine="420"/>
        <w:spacing w:line="400" w:lineRule="exact"/>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cs="宋体"/>
          <w:b/>
          <w:sz w:val="24"/>
          <w:szCs w:val="21"/>
        </w:rPr>
      </w:pPr>
      <w:r>
        <w:rPr>
          <w:rFonts w:hint="eastAsia" w:ascii="宋体" w:hAnsi="宋体" w:cs="宋体"/>
          <w:b/>
          <w:sz w:val="24"/>
          <w:szCs w:val="21"/>
        </w:rPr>
        <w:t xml:space="preserve">22. 通知</w:t>
      </w:r>
      <w:r/>
    </w:p>
    <w:p>
      <w:pPr>
        <w:ind w:firstLine="420"/>
        <w:spacing w:line="400" w:lineRule="exact"/>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宋体" w:hAnsi="宋体" w:cs="宋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cs="宋体"/>
          <w:b/>
          <w:bCs/>
          <w:sz w:val="24"/>
          <w:szCs w:val="21"/>
        </w:rPr>
      </w:pPr>
      <w:r>
        <w:rPr>
          <w:rFonts w:hint="eastAsia" w:ascii="宋体" w:hAnsi="宋体" w:cs="宋体"/>
          <w:b/>
          <w:bCs/>
          <w:sz w:val="24"/>
          <w:szCs w:val="21"/>
        </w:rPr>
        <w:t xml:space="preserve">合同未尽事项</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81" w:name="_Toc20313"/>
      <w:r/>
      <w:r/>
    </w:p>
    <w:p>
      <w:pPr>
        <w:jc w:val="center"/>
        <w:rPr>
          <w:rFonts w:hint="eastAsia" w:ascii="宋体" w:hAnsi="宋体" w:cs="宋体"/>
          <w:sz w:val="28"/>
          <w:szCs w:val="28"/>
        </w:rPr>
      </w:pPr>
      <w:r>
        <w:rPr>
          <w:rFonts w:hint="eastAsia" w:ascii="宋体" w:hAnsi="宋体" w:cs="宋体"/>
          <w:sz w:val="28"/>
          <w:szCs w:val="28"/>
        </w:rPr>
        <w:br w:type="page" w:clear="all"/>
      </w:r>
      <w:r/>
    </w:p>
    <w:p>
      <w:pPr>
        <w:ind w:firstLine="560"/>
        <w:jc w:val="center"/>
        <w:keepLines/>
        <w:keepNext/>
        <w:spacing w:line="360" w:lineRule="auto"/>
        <w:rPr>
          <w:rFonts w:hint="eastAsia" w:ascii="宋体" w:hAnsi="宋体" w:cs="宋体"/>
          <w:sz w:val="28"/>
          <w:szCs w:val="28"/>
        </w:rPr>
        <w:outlineLvl w:val="1"/>
      </w:pPr>
      <w:r>
        <w:rPr>
          <w:rFonts w:hint="eastAsia" w:ascii="宋体" w:hAnsi="宋体" w:cs="宋体"/>
          <w:sz w:val="28"/>
          <w:szCs w:val="28"/>
        </w:rPr>
        <w:t xml:space="preserve">第三节 政府采购合同专用条款</w:t>
      </w:r>
      <w:bookmarkEnd w:id="181"/>
      <w:r/>
      <w:r/>
    </w:p>
    <w:tbl>
      <w:tblPr>
        <w:tblStyle w:val="815"/>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联合体具体要求</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其他术语解释</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约定甲方承担的其他义务和责任</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jc w:val="left"/>
              <w:spacing w:line="360" w:lineRule="auto"/>
              <w:rPr>
                <w:rFonts w:hint="eastAsia" w:ascii="宋体" w:hAnsi="宋体" w:cs="宋体"/>
                <w:szCs w:val="21"/>
              </w:rPr>
            </w:pPr>
            <w:r>
              <w:rPr>
                <w:rFonts w:hint="eastAsia" w:ascii="宋体" w:hAnsi="宋体" w:cs="宋体"/>
                <w:szCs w:val="21"/>
              </w:rPr>
              <w:t xml:space="preserve">（2）接收货物的义务；</w:t>
            </w:r>
            <w:r/>
          </w:p>
          <w:p>
            <w:pPr>
              <w:jc w:val="left"/>
              <w:spacing w:line="360" w:lineRule="auto"/>
              <w:rPr>
                <w:rFonts w:hint="eastAsia" w:ascii="宋体" w:hAnsi="宋体" w:cs="宋体"/>
                <w:szCs w:val="21"/>
              </w:rPr>
            </w:pPr>
            <w:r>
              <w:rPr>
                <w:rFonts w:hint="eastAsia" w:ascii="宋体" w:hAnsi="宋体" w:cs="宋体"/>
                <w:szCs w:val="21"/>
              </w:rPr>
              <w:t xml:space="preserve">（3）根据合同约定的标准和时间，验收货物的义务；</w:t>
            </w:r>
            <w:r/>
          </w:p>
          <w:p>
            <w:pPr>
              <w:jc w:val="left"/>
              <w:spacing w:line="360" w:lineRule="auto"/>
              <w:rPr>
                <w:rFonts w:hint="eastAsia" w:ascii="宋体" w:hAnsi="宋体" w:cs="宋体"/>
                <w:szCs w:val="21"/>
              </w:rPr>
            </w:pPr>
            <w:r>
              <w:rPr>
                <w:rFonts w:hint="eastAsia" w:ascii="宋体" w:hAnsi="宋体" w:cs="宋体"/>
                <w:szCs w:val="21"/>
              </w:rPr>
              <w:t xml:space="preserve">（4）如发生验收不通过，重新验收的义务；</w:t>
            </w:r>
            <w:r/>
          </w:p>
          <w:p>
            <w:pPr>
              <w:jc w:val="left"/>
              <w:spacing w:line="360" w:lineRule="auto"/>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约定乙方承担的其他义务和责任</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1.设备交付与安装义务</w:t>
            </w:r>
            <w:r/>
          </w:p>
          <w:p>
            <w:pPr>
              <w:jc w:val="left"/>
              <w:spacing w:line="360" w:lineRule="auto"/>
              <w:rPr>
                <w:rFonts w:hint="eastAsia" w:ascii="宋体" w:hAnsi="宋体" w:cs="宋体"/>
                <w:szCs w:val="21"/>
              </w:rPr>
            </w:pPr>
            <w:r>
              <w:rPr>
                <w:rFonts w:hint="eastAsia" w:ascii="宋体" w:hAnsi="宋体" w:cs="宋体"/>
                <w:szCs w:val="21"/>
              </w:rPr>
              <w:t xml:space="preserve">1.1按时交付：乙方需在合同约定时间，将 空调运送至甲方指定地点。交付时应确保空调设备包装完整、无损坏，附带齐全的配件、说明书、保修卡等资料 。</w:t>
            </w:r>
            <w:r/>
          </w:p>
          <w:p>
            <w:pPr>
              <w:jc w:val="left"/>
              <w:spacing w:line="360" w:lineRule="auto"/>
              <w:rPr>
                <w:rFonts w:hint="eastAsia" w:ascii="宋体" w:hAnsi="宋体" w:cs="宋体"/>
                <w:szCs w:val="21"/>
              </w:rPr>
            </w:pPr>
            <w:r>
              <w:rPr>
                <w:rFonts w:hint="eastAsia" w:ascii="宋体" w:hAnsi="宋体" w:cs="宋体"/>
                <w:szCs w:val="21"/>
              </w:rPr>
              <w:t xml:space="preserve">1.2负责安装与调试：承担空调的安装与调试工作，费用包含在合同总价内。安装过程需严格遵循相关标准和规范，确保安装质量。安装完成后，应进行全面调试，保证空调能正常稳定运行，达到约定的性能指标，并协助甲方进行验收工作。</w:t>
            </w:r>
            <w:r/>
          </w:p>
          <w:p>
            <w:pPr>
              <w:jc w:val="left"/>
              <w:spacing w:line="360" w:lineRule="auto"/>
              <w:rPr>
                <w:rFonts w:hint="eastAsia" w:ascii="宋体" w:hAnsi="宋体" w:cs="宋体"/>
                <w:szCs w:val="21"/>
              </w:rPr>
            </w:pPr>
            <w:r>
              <w:rPr>
                <w:rFonts w:hint="eastAsia" w:ascii="宋体" w:hAnsi="宋体" w:cs="宋体"/>
                <w:szCs w:val="21"/>
              </w:rPr>
              <w:t xml:space="preserve">2.质量保证责任</w:t>
            </w:r>
            <w:r/>
          </w:p>
          <w:p>
            <w:pPr>
              <w:jc w:val="left"/>
              <w:spacing w:line="360" w:lineRule="auto"/>
              <w:rPr>
                <w:rFonts w:hint="eastAsia" w:ascii="宋体" w:hAnsi="宋体" w:cs="宋体"/>
                <w:szCs w:val="21"/>
              </w:rPr>
            </w:pPr>
            <w:r>
              <w:rPr>
                <w:rFonts w:hint="eastAsia" w:ascii="宋体" w:hAnsi="宋体" w:cs="宋体"/>
                <w:szCs w:val="21"/>
              </w:rPr>
              <w:t xml:space="preserve">2.1确保产品质量：供应的空调应为全新、未使用过的原装合格产品，符合国家及行业相关质量标准，如 GB/T 7725-2004《房间空气调节器》等标准要求 ，并提供产品质量合格证明文件。</w:t>
            </w:r>
            <w:r/>
          </w:p>
          <w:p>
            <w:pPr>
              <w:jc w:val="left"/>
              <w:spacing w:line="360" w:lineRule="auto"/>
              <w:rPr>
                <w:rFonts w:hint="eastAsia" w:ascii="宋体" w:hAnsi="宋体" w:cs="宋体"/>
                <w:szCs w:val="21"/>
              </w:rPr>
            </w:pPr>
            <w:r>
              <w:rPr>
                <w:rFonts w:hint="eastAsia" w:ascii="宋体" w:hAnsi="宋体" w:cs="宋体"/>
                <w:szCs w:val="21"/>
              </w:rPr>
              <w:t xml:space="preserve">2.2解决质量问题：在验收期间，若甲方发现空调存在质量问题或安装错误，乙方应在接到通知后的2个工作日内，尽快安排专业人员进行修复或更换设备，直至验收合格。</w:t>
            </w:r>
            <w:r/>
          </w:p>
          <w:p>
            <w:pPr>
              <w:jc w:val="left"/>
              <w:spacing w:line="360" w:lineRule="auto"/>
              <w:rPr>
                <w:rFonts w:hint="eastAsia" w:ascii="宋体" w:hAnsi="宋体" w:cs="宋体"/>
                <w:szCs w:val="21"/>
              </w:rPr>
            </w:pPr>
            <w:r>
              <w:rPr>
                <w:rFonts w:hint="eastAsia" w:ascii="宋体" w:hAnsi="宋体" w:cs="宋体"/>
                <w:szCs w:val="21"/>
              </w:rPr>
              <w:t xml:space="preserve">3.其他相关责任</w:t>
            </w:r>
            <w:r/>
          </w:p>
          <w:p>
            <w:pPr>
              <w:jc w:val="left"/>
              <w:spacing w:line="360" w:lineRule="auto"/>
              <w:rPr>
                <w:rFonts w:hint="eastAsia" w:ascii="宋体" w:hAnsi="宋体" w:cs="宋体"/>
                <w:szCs w:val="21"/>
              </w:rPr>
            </w:pPr>
            <w:r>
              <w:rPr>
                <w:rFonts w:hint="eastAsia" w:ascii="宋体" w:hAnsi="宋体" w:cs="宋体"/>
                <w:szCs w:val="21"/>
              </w:rPr>
              <w:t xml:space="preserve">3.1遵守法律法规：在采购、交付、安装及售后服务过程中，遵守国家和地方的相关法律法规，如《中华人民共和国产品质量法》《中华人民共和国消费者权益保护法》等，确保自身行为合法合规。</w:t>
            </w:r>
            <w:r/>
          </w:p>
          <w:p>
            <w:pPr>
              <w:jc w:val="left"/>
              <w:spacing w:line="360" w:lineRule="auto"/>
              <w:rPr>
                <w:rFonts w:hint="eastAsia" w:ascii="宋体" w:hAnsi="宋体" w:cs="宋体"/>
                <w:szCs w:val="21"/>
              </w:rPr>
            </w:pPr>
            <w:r>
              <w:rPr>
                <w:rFonts w:hint="eastAsia" w:ascii="宋体" w:hAnsi="宋体" w:cs="宋体"/>
                <w:szCs w:val="21"/>
              </w:rPr>
              <w:t xml:space="preserve">3.2配合工作：积极配合甲方可能提出的合理要求，如提供相关技术资料、协助进行空调使用培训等，以保障合同顺利履行。</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履行合同义务的顺序</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包装特殊要求</w:t>
            </w:r>
            <w:r/>
          </w:p>
        </w:tc>
        <w:tc>
          <w:tcPr>
            <w:tcW w:w="563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商品包装环保要求：应当按《关于印发〈商品包装政府采购需求标准（试行）〉、〈快递包装政府采购需求标准（试行）〉的通知》（财办库〔2020〕123号）文件执行。</w:t>
            </w:r>
            <w:r/>
          </w:p>
          <w:p>
            <w:pPr>
              <w:spacing w:line="360" w:lineRule="auto"/>
              <w:rPr>
                <w:rFonts w:hint="eastAsia" w:ascii="宋体" w:hAnsi="宋体" w:cs="宋体"/>
                <w:szCs w:val="21"/>
              </w:rPr>
            </w:pPr>
            <w:r>
              <w:rPr>
                <w:rFonts w:hint="eastAsia" w:ascii="宋体" w:hAnsi="宋体" w:cs="宋体"/>
                <w:szCs w:val="21"/>
              </w:rPr>
              <w:t xml:space="preserve">（1）商品包装层数不得超过3层，空隙率不大于 40%；</w:t>
            </w:r>
            <w:r/>
          </w:p>
          <w:p>
            <w:pPr>
              <w:spacing w:line="360" w:lineRule="auto"/>
              <w:rPr>
                <w:rFonts w:hint="eastAsia" w:ascii="宋体" w:hAnsi="宋体" w:cs="宋体"/>
                <w:szCs w:val="21"/>
              </w:rPr>
            </w:pPr>
            <w:r>
              <w:rPr>
                <w:rFonts w:hint="eastAsia" w:ascii="宋体" w:hAnsi="宋体" w:cs="宋体"/>
                <w:szCs w:val="21"/>
              </w:rPr>
              <w:t xml:space="preserve">（2）商品包装尽可能使用单一材质的包装材料，如因功能需求必需使用不同材质，不同材质间应便于分离；</w:t>
            </w:r>
            <w:r/>
          </w:p>
          <w:p>
            <w:pPr>
              <w:spacing w:line="360" w:lineRule="auto"/>
              <w:rPr>
                <w:rFonts w:hint="eastAsia" w:ascii="宋体" w:hAnsi="宋体" w:cs="宋体"/>
                <w:szCs w:val="21"/>
              </w:rPr>
            </w:pPr>
            <w:r>
              <w:rPr>
                <w:rFonts w:hint="eastAsia" w:ascii="宋体" w:hAnsi="宋体" w:cs="宋体"/>
                <w:szCs w:val="21"/>
              </w:rPr>
              <w:t xml:space="preserve">（3）商品包装中铅、汞、镉、六价铬的总含量应不大于100mg/kg；</w:t>
            </w:r>
            <w:r/>
          </w:p>
          <w:p>
            <w:pPr>
              <w:spacing w:line="360" w:lineRule="auto"/>
              <w:rPr>
                <w:rFonts w:hint="eastAsia" w:ascii="宋体" w:hAnsi="宋体" w:cs="宋体"/>
                <w:szCs w:val="21"/>
              </w:rPr>
            </w:pPr>
            <w:r>
              <w:rPr>
                <w:rFonts w:hint="eastAsia" w:ascii="宋体" w:hAnsi="宋体" w:cs="宋体"/>
                <w:szCs w:val="21"/>
              </w:rPr>
              <w:t xml:space="preserve">（4）商品包装印刷使用的油墨中挥发性有机化合物(VOCs)含量应不大于 5%（以重量计）；</w:t>
            </w:r>
            <w:r/>
          </w:p>
          <w:p>
            <w:pPr>
              <w:spacing w:line="360" w:lineRule="auto"/>
              <w:rPr>
                <w:rFonts w:hint="eastAsia" w:ascii="宋体" w:hAnsi="宋体" w:cs="宋体"/>
                <w:szCs w:val="21"/>
              </w:rPr>
            </w:pPr>
            <w:r>
              <w:rPr>
                <w:rFonts w:hint="eastAsia" w:ascii="宋体" w:hAnsi="宋体" w:cs="宋体"/>
                <w:szCs w:val="21"/>
              </w:rPr>
              <w:t xml:space="preserve">（5）塑料材质商品包装上呈现的印刷颜色不得超过6 色；</w:t>
            </w:r>
            <w:r/>
          </w:p>
          <w:p>
            <w:pPr>
              <w:spacing w:line="360" w:lineRule="auto"/>
              <w:rPr>
                <w:rFonts w:hint="eastAsia" w:ascii="宋体" w:hAnsi="宋体" w:cs="宋体"/>
                <w:szCs w:val="21"/>
              </w:rPr>
            </w:pPr>
            <w:r>
              <w:rPr>
                <w:rFonts w:hint="eastAsia" w:ascii="宋体" w:hAnsi="宋体" w:cs="宋体"/>
                <w:szCs w:val="21"/>
              </w:rPr>
              <w:t xml:space="preserve">（6）纸质商品包装应使用75%以上的可再生纤维原料生产；</w:t>
            </w:r>
            <w:r/>
          </w:p>
          <w:p>
            <w:pPr>
              <w:spacing w:line="360" w:lineRule="auto"/>
              <w:rPr>
                <w:rFonts w:hint="eastAsia" w:ascii="宋体" w:hAnsi="宋体" w:cs="宋体"/>
                <w:szCs w:val="21"/>
              </w:rPr>
            </w:pPr>
            <w:r>
              <w:rPr>
                <w:rFonts w:hint="eastAsia" w:ascii="宋体" w:hAnsi="宋体" w:cs="宋体"/>
                <w:szCs w:val="21"/>
              </w:rPr>
              <w:t xml:space="preserve">（7）木质商品包装的原料应来源于可持续性森林。</w:t>
            </w:r>
            <w:r/>
          </w:p>
          <w:p>
            <w:pPr>
              <w:spacing w:line="360" w:lineRule="auto"/>
              <w:rPr>
                <w:rFonts w:hint="eastAsia" w:ascii="宋体" w:hAnsi="宋体" w:cs="宋体"/>
                <w:szCs w:val="21"/>
              </w:rPr>
            </w:pPr>
            <w:r>
              <w:rPr>
                <w:rFonts w:hint="eastAsia" w:ascii="宋体" w:hAnsi="宋体" w:cs="宋体"/>
                <w:szCs w:val="21"/>
              </w:rPr>
              <w:t xml:space="preserve">快递包装环保要求：</w:t>
            </w:r>
            <w:r/>
          </w:p>
          <w:p>
            <w:pPr>
              <w:spacing w:line="360" w:lineRule="auto"/>
              <w:rPr>
                <w:rFonts w:hint="eastAsia" w:ascii="宋体" w:hAnsi="宋体" w:cs="宋体"/>
                <w:szCs w:val="21"/>
              </w:rPr>
            </w:pPr>
            <w:r>
              <w:rPr>
                <w:rFonts w:hint="eastAsia" w:ascii="宋体" w:hAnsi="宋体" w:cs="宋体"/>
                <w:szCs w:val="21"/>
              </w:rPr>
              <w:t xml:space="preserve">（1）快递包装中重金属（铅、汞、镉、六价铬）总量应不大于 100mg/kg；</w:t>
            </w:r>
            <w:r/>
          </w:p>
          <w:p>
            <w:pPr>
              <w:spacing w:line="360" w:lineRule="auto"/>
              <w:rPr>
                <w:rFonts w:hint="eastAsia" w:ascii="宋体" w:hAnsi="宋体" w:cs="宋体"/>
                <w:szCs w:val="21"/>
              </w:rPr>
            </w:pPr>
            <w:r>
              <w:rPr>
                <w:rFonts w:hint="eastAsia" w:ascii="宋体" w:hAnsi="宋体" w:cs="宋体"/>
                <w:szCs w:val="21"/>
              </w:rPr>
              <w:t xml:space="preserve">（2）快递包装印刷使用的油墨中不应添加邻苯二甲酸酯，其挥发性有机化合物(VOCs)含量应不大于5%（以重量计）；</w:t>
            </w:r>
            <w:r/>
          </w:p>
          <w:p>
            <w:pPr>
              <w:spacing w:line="360" w:lineRule="auto"/>
              <w:rPr>
                <w:rFonts w:hint="eastAsia" w:ascii="宋体" w:hAnsi="宋体" w:cs="宋体"/>
                <w:szCs w:val="21"/>
              </w:rPr>
            </w:pPr>
            <w:r>
              <w:rPr>
                <w:rFonts w:hint="eastAsia" w:ascii="宋体" w:hAnsi="宋体" w:cs="宋体"/>
                <w:szCs w:val="21"/>
              </w:rPr>
              <w:t xml:space="preserve">（3）快递包装中使用纸基材的包装材料，纸基材中的有机氯的含量应不大于 150 mg/kg；</w:t>
            </w:r>
            <w:r/>
          </w:p>
          <w:p>
            <w:pPr>
              <w:spacing w:line="360" w:lineRule="auto"/>
              <w:rPr>
                <w:rFonts w:hint="eastAsia" w:ascii="宋体" w:hAnsi="宋体" w:cs="宋体"/>
                <w:szCs w:val="21"/>
              </w:rPr>
            </w:pPr>
            <w:r>
              <w:rPr>
                <w:rFonts w:hint="eastAsia" w:ascii="宋体" w:hAnsi="宋体" w:cs="宋体"/>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hint="eastAsia" w:ascii="宋体" w:hAnsi="宋体" w:cs="宋体"/>
                <w:szCs w:val="21"/>
              </w:rPr>
            </w:pPr>
            <w:r>
              <w:rPr>
                <w:rFonts w:hint="eastAsia" w:ascii="宋体" w:hAnsi="宋体" w:cs="宋体"/>
                <w:szCs w:val="21"/>
              </w:rPr>
              <w:t xml:space="preserve">（5）快递中使用的塑料包装袋不得使用聚氯乙烯作为原料，且原料应为单一材质制成，生物分解率大于60%；</w:t>
            </w:r>
            <w:r/>
          </w:p>
          <w:p>
            <w:pPr>
              <w:spacing w:line="360" w:lineRule="auto"/>
              <w:rPr>
                <w:rFonts w:hint="eastAsia" w:ascii="宋体" w:hAnsi="宋体" w:cs="宋体"/>
                <w:szCs w:val="21"/>
              </w:rPr>
            </w:pPr>
            <w:r>
              <w:rPr>
                <w:rFonts w:hint="eastAsia" w:ascii="宋体" w:hAnsi="宋体" w:cs="宋体"/>
                <w:szCs w:val="21"/>
              </w:rPr>
              <w:t xml:space="preserve">（6）快递中使用的充气类填充物不得使用聚氯乙烯作为 原料，且原料为单一材质制成，生物分解率大于60%；</w:t>
            </w:r>
            <w:r/>
          </w:p>
          <w:p>
            <w:pPr>
              <w:spacing w:line="360" w:lineRule="auto"/>
              <w:rPr>
                <w:rFonts w:hint="eastAsia" w:ascii="宋体" w:hAnsi="宋体" w:cs="宋体"/>
                <w:szCs w:val="21"/>
              </w:rPr>
            </w:pPr>
            <w:r>
              <w:rPr>
                <w:rFonts w:hint="eastAsia" w:ascii="宋体" w:hAnsi="宋体" w:cs="宋体"/>
                <w:szCs w:val="21"/>
              </w:rPr>
              <w:t xml:space="preserve">（7）快递中使用的集装袋应为单一材质制成，其重复使用次数应不小于 80 次；</w:t>
            </w:r>
            <w:r/>
          </w:p>
          <w:p>
            <w:pPr>
              <w:spacing w:line="360" w:lineRule="auto"/>
              <w:rPr>
                <w:rFonts w:hint="eastAsia" w:ascii="宋体" w:hAnsi="宋体" w:cs="宋体"/>
                <w:szCs w:val="21"/>
              </w:rPr>
            </w:pPr>
            <w:r>
              <w:rPr>
                <w:rFonts w:hint="eastAsia" w:ascii="宋体" w:hAnsi="宋体" w:cs="宋体"/>
                <w:szCs w:val="21"/>
              </w:rPr>
              <w:t xml:space="preserve">（8）快递中应使用幅宽不大于45mm 的生物降解胶带；</w:t>
            </w:r>
            <w:r/>
          </w:p>
          <w:p>
            <w:pPr>
              <w:spacing w:line="360" w:lineRule="auto"/>
              <w:rPr>
                <w:rFonts w:hint="eastAsia" w:ascii="宋体" w:hAnsi="宋体" w:cs="宋体"/>
                <w:szCs w:val="21"/>
              </w:rPr>
            </w:pPr>
            <w:r>
              <w:rPr>
                <w:rFonts w:hint="eastAsia" w:ascii="宋体" w:hAnsi="宋体" w:cs="宋体"/>
                <w:szCs w:val="21"/>
              </w:rPr>
              <w:t xml:space="preserve">（9）快递包装中不得使用溶剂型胶粘剂；</w:t>
            </w:r>
            <w:r/>
          </w:p>
          <w:p>
            <w:pPr>
              <w:spacing w:line="360" w:lineRule="auto"/>
              <w:rPr>
                <w:rFonts w:hint="eastAsia" w:ascii="宋体" w:hAnsi="宋体" w:cs="宋体"/>
                <w:szCs w:val="21"/>
              </w:rPr>
            </w:pPr>
            <w:r>
              <w:rPr>
                <w:rFonts w:hint="eastAsia" w:ascii="宋体" w:hAnsi="宋体" w:cs="宋体"/>
                <w:szCs w:val="21"/>
              </w:rPr>
              <w:t xml:space="preserve">（11）快递应使用电子面单；</w:t>
            </w:r>
            <w:r/>
          </w:p>
          <w:p>
            <w:pPr>
              <w:spacing w:line="360" w:lineRule="auto"/>
              <w:rPr>
                <w:rFonts w:hint="eastAsia" w:ascii="宋体" w:hAnsi="宋体" w:cs="宋体"/>
                <w:szCs w:val="21"/>
              </w:rPr>
            </w:pPr>
            <w:r>
              <w:rPr>
                <w:rFonts w:hint="eastAsia" w:ascii="宋体" w:hAnsi="宋体" w:cs="宋体"/>
                <w:szCs w:val="21"/>
              </w:rPr>
              <w:t xml:space="preserve">（12）直接使用商品包装作为快递包装的商品，其商品包装满足《商品包装政府采购需求标准（试行）》即可；</w:t>
            </w:r>
            <w:r/>
          </w:p>
          <w:p>
            <w:pPr>
              <w:spacing w:line="360" w:lineRule="auto"/>
              <w:rPr>
                <w:rFonts w:hint="eastAsia" w:ascii="宋体" w:hAnsi="宋体" w:cs="宋体"/>
                <w:szCs w:val="21"/>
              </w:rPr>
            </w:pPr>
            <w:r>
              <w:rPr>
                <w:rFonts w:hint="eastAsia" w:ascii="宋体" w:hAnsi="宋体" w:cs="宋体"/>
                <w:szCs w:val="21"/>
              </w:rPr>
              <w:t xml:space="preserve">（13）快递包装产品质量和封装方式应符合相关国家或行业标准技术指标要求。</w:t>
            </w:r>
            <w:r/>
          </w:p>
          <w:p>
            <w:pPr>
              <w:spacing w:line="360" w:lineRule="auto"/>
              <w:rPr>
                <w:rFonts w:hint="eastAsia" w:ascii="宋体" w:hAnsi="宋体" w:cs="宋体"/>
                <w:szCs w:val="21"/>
              </w:rPr>
            </w:pPr>
            <w:r>
              <w:rPr>
                <w:rFonts w:hint="eastAsia" w:ascii="宋体" w:hAnsi="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指定现场</w:t>
            </w:r>
            <w:r/>
          </w:p>
        </w:tc>
        <w:tc>
          <w:tcPr>
            <w:tcW w:w="563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按照甲方要求</w:t>
            </w:r>
            <w:r/>
          </w:p>
        </w:tc>
      </w:tr>
      <w:tr>
        <w:trPr>
          <w:trHeight w:val="772"/>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运输特殊要求</w:t>
            </w:r>
            <w:r/>
          </w:p>
        </w:tc>
        <w:tc>
          <w:tcPr>
            <w:tcW w:w="563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运费已包含在合同价内。</w:t>
            </w:r>
            <w:r/>
          </w:p>
        </w:tc>
      </w:tr>
      <w:tr>
        <w:trPr>
          <w:trHeight w:val="66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保险要求</w:t>
            </w:r>
            <w:r/>
          </w:p>
        </w:tc>
        <w:tc>
          <w:tcPr>
            <w:tcW w:w="563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乙方应为派往甲方服务安装的人员投保人身险，保险费用均由乙方负责。如发生安全事故，均有乙方负责承担，甲方不承担连带责任。</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质量保证期</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验收合格之日起6年</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货物质量缺陷</w:t>
            </w:r>
            <w:r/>
          </w:p>
          <w:p>
            <w:pPr>
              <w:jc w:val="left"/>
              <w:spacing w:line="360" w:lineRule="auto"/>
              <w:rPr>
                <w:rFonts w:hint="eastAsia" w:ascii="宋体" w:hAnsi="宋体" w:cs="宋体"/>
                <w:szCs w:val="21"/>
              </w:rPr>
            </w:pPr>
            <w:r>
              <w:rPr>
                <w:rFonts w:hint="eastAsia" w:ascii="宋体" w:hAnsi="宋体" w:cs="宋体"/>
                <w:szCs w:val="21"/>
              </w:rPr>
              <w:t xml:space="preserve">响应时间</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1.在质保期内，若空调出现非人为因素造成的性能故障，乙方应在接到甲方通知后，中标人应当在1小时以内到达现场，一般故障须在2小时内解决，重大故障须在24小时内解决。</w:t>
            </w:r>
            <w:r/>
          </w:p>
          <w:p>
            <w:pPr>
              <w:jc w:val="left"/>
              <w:spacing w:line="360" w:lineRule="auto"/>
              <w:rPr>
                <w:rFonts w:hint="eastAsia" w:ascii="宋体" w:hAnsi="宋体" w:cs="宋体"/>
                <w:szCs w:val="21"/>
              </w:rPr>
            </w:pPr>
            <w:r>
              <w:rPr>
                <w:rFonts w:hint="eastAsia" w:ascii="宋体" w:hAnsi="宋体" w:cs="宋体"/>
                <w:szCs w:val="21"/>
              </w:rPr>
              <w:t xml:space="preserve">2.技术支持与维护：在质保期内，提供 7×24 小时的技术支持服务，随时解答甲方在使用过程中遇到的问题。定期回访甲方，了解空调使用情况，提供必要的维护建议和指导。</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其他应当保密的信息</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合同价款支付时间</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详见合同第一节</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履约保证金不予退还的情形</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履约保证金退还时间及逾期退还的违约金</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运行监督、维修期限</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货物回收的约定</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乙方提供的其他服务</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jc w:val="left"/>
              <w:spacing w:line="360" w:lineRule="auto"/>
              <w:rPr>
                <w:rFonts w:hint="eastAsia" w:ascii="宋体" w:hAnsi="宋体" w:cs="宋体"/>
                <w:szCs w:val="21"/>
              </w:rPr>
            </w:pPr>
            <w:r>
              <w:rPr>
                <w:rFonts w:hint="eastAsia" w:ascii="宋体" w:hAnsi="宋体" w:cs="宋体"/>
                <w:szCs w:val="21"/>
              </w:rPr>
              <w:t xml:space="preserve">1.安装</w:t>
            </w:r>
            <w:r/>
          </w:p>
          <w:p>
            <w:pPr>
              <w:jc w:val="left"/>
              <w:spacing w:line="360" w:lineRule="auto"/>
              <w:rPr>
                <w:rFonts w:hint="eastAsia" w:ascii="宋体" w:hAnsi="宋体" w:cs="宋体"/>
                <w:szCs w:val="21"/>
              </w:rPr>
            </w:pPr>
            <w:r>
              <w:rPr>
                <w:rFonts w:hint="eastAsia" w:ascii="宋体" w:hAnsi="宋体" w:cs="宋体"/>
                <w:szCs w:val="21"/>
              </w:rPr>
              <w:t xml:space="preserve">1.1乙方必须向甲方提供合同货物安装所需的材料及技术资料以及组装/维修所需工具。</w:t>
            </w:r>
            <w:r/>
          </w:p>
          <w:p>
            <w:pPr>
              <w:jc w:val="left"/>
              <w:spacing w:line="360" w:lineRule="auto"/>
              <w:rPr>
                <w:rFonts w:hint="eastAsia" w:ascii="宋体" w:hAnsi="宋体" w:cs="宋体"/>
                <w:szCs w:val="21"/>
              </w:rPr>
            </w:pPr>
            <w:r>
              <w:rPr>
                <w:rFonts w:hint="eastAsia" w:ascii="宋体" w:hAnsi="宋体" w:cs="宋体"/>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hint="eastAsia" w:ascii="宋体" w:hAnsi="宋体" w:cs="宋体"/>
                <w:szCs w:val="21"/>
              </w:rPr>
            </w:pPr>
            <w:r>
              <w:rPr>
                <w:rFonts w:hint="eastAsia" w:ascii="宋体" w:hAnsi="宋体" w:cs="宋体"/>
                <w:szCs w:val="21"/>
              </w:rPr>
              <w:t xml:space="preserve">1.3乙方已对甲方现场进行详细考察，完全了解现场的状况及环境要求，并承诺不因上述原因对甲方索赔。</w:t>
            </w:r>
            <w:r/>
          </w:p>
          <w:p>
            <w:pPr>
              <w:jc w:val="left"/>
              <w:spacing w:line="360" w:lineRule="auto"/>
              <w:rPr>
                <w:rFonts w:hint="eastAsia" w:ascii="宋体" w:hAnsi="宋体" w:cs="宋体"/>
                <w:szCs w:val="21"/>
              </w:rPr>
            </w:pPr>
            <w:r>
              <w:rPr>
                <w:rFonts w:hint="eastAsia" w:ascii="宋体" w:hAnsi="宋体" w:cs="宋体"/>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修理、重作、更换相关具体规定</w:t>
            </w:r>
            <w:r/>
          </w:p>
        </w:tc>
        <w:tc>
          <w:tcPr>
            <w:tcW w:w="56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迟延交货赔偿费</w:t>
            </w:r>
            <w:r/>
          </w:p>
        </w:tc>
        <w:tc>
          <w:tcPr>
            <w:tcW w:w="5638"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逾期付款利息</w:t>
            </w:r>
            <w:r/>
          </w:p>
        </w:tc>
        <w:tc>
          <w:tcPr>
            <w:tcW w:w="5638"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638"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638"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line="360" w:lineRule="auto"/>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Cs/>
                <w:szCs w:val="21"/>
              </w:rPr>
              <w:t xml:space="preserve">其他专用条款</w:t>
            </w:r>
            <w:r/>
          </w:p>
        </w:tc>
        <w:tc>
          <w:tcPr>
            <w:tcW w:w="5638" w:type="dxa"/>
            <w:vAlign w:val="center"/>
            <w:textDirection w:val="lrTb"/>
            <w:noWrap w:val="false"/>
          </w:tcPr>
          <w:p>
            <w:pPr>
              <w:jc w:val="left"/>
              <w:spacing w:line="360" w:lineRule="auto"/>
            </w:pPr>
            <w:r>
              <w:t xml:space="preserve">本项目的采购清单及合同等履约信息需中标单位录入通州区教育装备管理工作平台(https://zbgl.istziy.net/)，所有的设备（固定资产不含消耗品）需粘贴平台生成的二维码（二维码0.3元/张），合同价包含该费用。</w:t>
            </w:r>
            <w:r/>
          </w:p>
        </w:tc>
      </w:tr>
    </w:tbl>
    <w:p>
      <w:pPr>
        <w:ind w:firstLine="482"/>
        <w:spacing w:line="360" w:lineRule="auto"/>
        <w:widowControl/>
        <w:rPr>
          <w:rFonts w:hint="eastAsia" w:ascii="宋体" w:hAnsi="宋体" w:cs="宋体"/>
          <w:sz w:val="36"/>
          <w:szCs w:val="36"/>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宋体" w:hAnsi="宋体" w:cs="宋体"/>
          <w:b/>
          <w:sz w:val="24"/>
          <w:szCs w:val="24"/>
        </w:rPr>
        <w:t xml:space="preserve">发包人保留对合同修改和完善的权利。</w:t>
      </w:r>
      <w:r/>
    </w:p>
    <w:p>
      <w:pPr>
        <w:jc w:val="center"/>
        <w:spacing w:before="120" w:after="120" w:line="360" w:lineRule="auto"/>
        <w:rPr>
          <w:rFonts w:hint="eastAsia" w:ascii="宋体" w:hAnsi="宋体" w:cs="宋体"/>
          <w:color w:val="000000"/>
          <w:sz w:val="24"/>
          <w:szCs w:val="24"/>
        </w:rPr>
      </w:pPr>
      <w:r>
        <w:rPr>
          <w:rFonts w:hint="eastAsia" w:ascii="宋体" w:hAnsi="宋体" w:cs="宋体"/>
          <w:bCs/>
          <w:color w:val="000000"/>
          <w:sz w:val="44"/>
          <w:szCs w:val="21"/>
        </w:rPr>
        <w:t xml:space="preserve">第</w:t>
      </w:r>
      <w:bookmarkEnd w:id="172"/>
      <w:r>
        <w:rPr>
          <w:rFonts w:hint="eastAsia" w:ascii="宋体" w:hAnsi="宋体" w:cs="宋体"/>
          <w:bCs/>
          <w:color w:val="000000"/>
          <w:sz w:val="44"/>
          <w:szCs w:val="21"/>
        </w:rPr>
        <w:t xml:space="preserve">四章 采购需求</w:t>
      </w:r>
      <w:bookmarkEnd w:id="173"/>
      <w:r/>
      <w:bookmarkEnd w:id="174"/>
      <w:r/>
      <w:bookmarkEnd w:id="175"/>
      <w:r/>
      <w:r/>
    </w:p>
    <w:p>
      <w:pPr>
        <w:pStyle w:val="991"/>
        <w:rPr>
          <w:rFonts w:hint="eastAsia" w:ascii="宋体" w:hAnsi="宋体" w:eastAsia="宋体" w:cs="宋体"/>
          <w:b/>
          <w:bCs/>
          <w:sz w:val="24"/>
          <w:szCs w:val="24"/>
        </w:rPr>
      </w:pPr>
      <w:r/>
      <w:bookmarkStart w:id="182" w:name="_Toc49090575"/>
      <w:r/>
      <w:bookmarkStart w:id="183" w:name="_Toc26554093"/>
      <w:r>
        <w:rPr>
          <w:rFonts w:hint="eastAsia" w:ascii="宋体" w:hAnsi="宋体" w:eastAsia="宋体" w:cs="宋体"/>
          <w:b/>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91"/>
        <w:rPr>
          <w:rFonts w:hint="eastAsia" w:ascii="宋体" w:hAnsi="宋体" w:eastAsia="宋体" w:cs="宋体"/>
          <w:b/>
          <w:bCs/>
          <w:szCs w:val="28"/>
        </w:rPr>
      </w:pPr>
      <w:r>
        <w:rPr>
          <w:rFonts w:hint="eastAsia" w:ascii="宋体" w:hAnsi="宋体" w:eastAsia="宋体" w:cs="宋体"/>
          <w:b/>
          <w:bCs/>
          <w:sz w:val="24"/>
          <w:szCs w:val="24"/>
        </w:rPr>
        <w:t xml:space="preserve">供应商不能简单照搬照抄招标文件项目需求说明中的技术、商务要求，必须作实事求是的响应。如供应商提供的货物和服务同采购人提出的项目需求说明中的技术、商务要求不同的，必须在</w:t>
      </w:r>
      <w:r>
        <w:rPr>
          <w:rFonts w:hint="eastAsia" w:ascii="宋体" w:hAnsi="宋体" w:eastAsia="宋体" w:cs="宋体"/>
          <w:b/>
          <w:bCs/>
          <w:szCs w:val="28"/>
        </w:rPr>
        <w:t xml:space="preserve">《商务部分正负偏离表》和《技术部分正负偏离表》上明示。</w:t>
      </w:r>
      <w:r/>
    </w:p>
    <w:p>
      <w:pPr>
        <w:ind w:firstLine="560"/>
        <w:spacing w:line="360" w:lineRule="auto"/>
        <w:rPr>
          <w:rFonts w:hint="eastAsia" w:ascii="宋体" w:hAnsi="宋体" w:cs="宋体"/>
          <w:sz w:val="28"/>
          <w:szCs w:val="28"/>
        </w:rPr>
      </w:pPr>
      <w:r/>
      <w:bookmarkStart w:id="184" w:name="_Toc120614281"/>
      <w:r>
        <w:rPr>
          <w:rFonts w:hint="eastAsia" w:ascii="宋体" w:hAnsi="宋体" w:cs="宋体"/>
          <w:sz w:val="28"/>
          <w:szCs w:val="28"/>
        </w:rPr>
        <w:t xml:space="preserve">其内容包含：</w:t>
      </w:r>
      <w:r/>
    </w:p>
    <w:p>
      <w:pPr>
        <w:spacing w:line="360" w:lineRule="auto"/>
        <w:rPr>
          <w:rFonts w:hint="eastAsia" w:ascii="宋体" w:hAnsi="宋体" w:cs="宋体"/>
          <w:sz w:val="28"/>
          <w:szCs w:val="28"/>
        </w:rPr>
      </w:pPr>
      <w:r>
        <w:rPr>
          <w:rFonts w:hint="eastAsia" w:ascii="宋体" w:hAnsi="宋体" w:cs="宋体"/>
          <w:sz w:val="28"/>
          <w:szCs w:val="28"/>
        </w:rPr>
        <w:t xml:space="preserve">（一）采购标的需实现的功能或者目标，以及为落实政府采购政策需满足的要求；</w:t>
      </w:r>
      <w:r/>
    </w:p>
    <w:p>
      <w:pPr>
        <w:spacing w:line="360" w:lineRule="auto"/>
        <w:rPr>
          <w:rFonts w:hint="eastAsia" w:ascii="宋体" w:hAnsi="宋体" w:cs="宋体"/>
          <w:sz w:val="28"/>
          <w:szCs w:val="28"/>
        </w:rPr>
      </w:pPr>
      <w:r>
        <w:rPr>
          <w:rFonts w:hint="eastAsia" w:ascii="宋体" w:hAnsi="宋体" w:cs="宋体"/>
          <w:sz w:val="28"/>
          <w:szCs w:val="28"/>
        </w:rPr>
        <w:t xml:space="preserve">（二）采购标的需执行的国家相关标准、行业标准、地方标准或者其他标准、规范；</w:t>
      </w:r>
      <w:r/>
    </w:p>
    <w:p>
      <w:pPr>
        <w:spacing w:line="360" w:lineRule="auto"/>
        <w:rPr>
          <w:rFonts w:hint="eastAsia" w:ascii="宋体" w:hAnsi="宋体" w:cs="宋体"/>
          <w:sz w:val="28"/>
          <w:szCs w:val="28"/>
        </w:rPr>
      </w:pPr>
      <w:r>
        <w:rPr>
          <w:rFonts w:hint="eastAsia" w:ascii="宋体" w:hAnsi="宋体" w:cs="宋体"/>
          <w:sz w:val="28"/>
          <w:szCs w:val="28"/>
        </w:rPr>
        <w:t xml:space="preserve">（三）采购标的需满足的质量、安全、技术规格、物理特性等要求；</w:t>
      </w:r>
      <w:r/>
    </w:p>
    <w:p>
      <w:pPr>
        <w:spacing w:line="360" w:lineRule="auto"/>
        <w:rPr>
          <w:rFonts w:hint="eastAsia" w:ascii="宋体" w:hAnsi="宋体" w:cs="宋体"/>
          <w:sz w:val="28"/>
          <w:szCs w:val="28"/>
        </w:rPr>
      </w:pPr>
      <w:r>
        <w:rPr>
          <w:rFonts w:hint="eastAsia" w:ascii="宋体" w:hAnsi="宋体" w:cs="宋体"/>
          <w:sz w:val="28"/>
          <w:szCs w:val="28"/>
        </w:rPr>
        <w:t xml:space="preserve">（四）采购标的的数量、采购项目交付或者实施的时间和地点；</w:t>
      </w:r>
      <w:r/>
    </w:p>
    <w:p>
      <w:pPr>
        <w:spacing w:line="360" w:lineRule="auto"/>
        <w:rPr>
          <w:rFonts w:hint="eastAsia" w:ascii="宋体" w:hAnsi="宋体" w:cs="宋体"/>
          <w:sz w:val="28"/>
          <w:szCs w:val="28"/>
        </w:rPr>
      </w:pPr>
      <w:r>
        <w:rPr>
          <w:rFonts w:hint="eastAsia" w:ascii="宋体" w:hAnsi="宋体" w:cs="宋体"/>
          <w:sz w:val="28"/>
          <w:szCs w:val="28"/>
        </w:rPr>
        <w:t xml:space="preserve">（五）采购标的需满足的服务标准、期限、效率等要求；</w:t>
      </w:r>
      <w:r/>
    </w:p>
    <w:p>
      <w:pPr>
        <w:spacing w:line="360" w:lineRule="auto"/>
        <w:rPr>
          <w:rFonts w:hint="eastAsia" w:ascii="宋体" w:hAnsi="宋体" w:cs="宋体"/>
          <w:sz w:val="28"/>
          <w:szCs w:val="28"/>
        </w:rPr>
      </w:pPr>
      <w:r>
        <w:rPr>
          <w:rFonts w:hint="eastAsia" w:ascii="宋体" w:hAnsi="宋体" w:cs="宋体"/>
          <w:sz w:val="28"/>
          <w:szCs w:val="28"/>
        </w:rPr>
        <w:t xml:space="preserve">（六）采购标的的验收标准；</w:t>
      </w:r>
      <w:r/>
    </w:p>
    <w:p>
      <w:pPr>
        <w:spacing w:line="360" w:lineRule="auto"/>
        <w:rPr>
          <w:rFonts w:hint="eastAsia" w:ascii="宋体" w:hAnsi="宋体" w:cs="宋体"/>
          <w:sz w:val="28"/>
          <w:szCs w:val="28"/>
        </w:rPr>
      </w:pPr>
      <w:r>
        <w:rPr>
          <w:rFonts w:hint="eastAsia" w:ascii="宋体" w:hAnsi="宋体" w:cs="宋体"/>
          <w:sz w:val="28"/>
          <w:szCs w:val="28"/>
        </w:rPr>
        <w:t xml:space="preserve">（七）采购标的的其他技术、服务等要求；</w:t>
      </w:r>
      <w:r/>
    </w:p>
    <w:p>
      <w:pPr>
        <w:spacing w:line="360" w:lineRule="auto"/>
        <w:rPr>
          <w:rFonts w:hint="eastAsia" w:ascii="宋体" w:hAnsi="宋体" w:cs="宋体"/>
          <w:sz w:val="28"/>
          <w:szCs w:val="28"/>
        </w:rPr>
      </w:pPr>
      <w:r>
        <w:rPr>
          <w:rFonts w:hint="eastAsia" w:ascii="宋体" w:hAnsi="宋体" w:cs="宋体"/>
          <w:sz w:val="28"/>
          <w:szCs w:val="28"/>
        </w:rPr>
        <w:t xml:space="preserve">（八）采购标的中的核心产品</w:t>
      </w:r>
      <w:r>
        <w:rPr>
          <w:rFonts w:hint="eastAsia" w:ascii="宋体" w:hAnsi="宋体" w:cs="宋体"/>
          <w:sz w:val="28"/>
          <w:szCs w:val="28"/>
          <w:u w:val="single"/>
        </w:rPr>
        <w:t xml:space="preserve">    空调    </w:t>
      </w:r>
      <w:r>
        <w:rPr>
          <w:rFonts w:hint="eastAsia" w:ascii="宋体" w:hAnsi="宋体" w:cs="宋体"/>
          <w:sz w:val="28"/>
          <w:szCs w:val="28"/>
        </w:rPr>
        <w:t xml:space="preserve">；</w:t>
      </w:r>
      <w:r/>
    </w:p>
    <w:p>
      <w:pPr>
        <w:spacing w:line="360" w:lineRule="auto"/>
        <w:rPr>
          <w:rFonts w:hint="eastAsia" w:ascii="宋体" w:hAnsi="宋体" w:cs="宋体"/>
          <w:sz w:val="28"/>
          <w:szCs w:val="28"/>
        </w:rPr>
      </w:pPr>
      <w:r>
        <w:rPr>
          <w:rFonts w:hint="eastAsia" w:ascii="宋体" w:hAnsi="宋体" w:cs="宋体"/>
          <w:sz w:val="28"/>
          <w:szCs w:val="28"/>
        </w:rPr>
        <w:t xml:space="preserve">（九）采购需求中必须满足的实质性要求；</w:t>
      </w:r>
      <w:r/>
    </w:p>
    <w:p>
      <w:pPr>
        <w:spacing w:line="360" w:lineRule="auto"/>
        <w:rPr>
          <w:rFonts w:hint="eastAsia" w:ascii="宋体" w:hAnsi="宋体" w:cs="宋体"/>
          <w:sz w:val="28"/>
          <w:szCs w:val="28"/>
        </w:rPr>
      </w:pPr>
      <w:r>
        <w:rPr>
          <w:rFonts w:hint="eastAsia" w:ascii="宋体" w:hAnsi="宋体" w:cs="宋体"/>
          <w:sz w:val="28"/>
          <w:szCs w:val="28"/>
        </w:rPr>
        <w:t xml:space="preserve">（十）付款方式；</w:t>
      </w:r>
      <w:r>
        <w:rPr>
          <w:rFonts w:hint="eastAsia" w:ascii="宋体" w:hAnsi="宋体" w:cs="宋体"/>
          <w:b/>
          <w:bCs/>
          <w:sz w:val="28"/>
          <w:szCs w:val="28"/>
        </w:rPr>
        <w:t xml:space="preserve">待货物安装和服务到位后，由中标单位书面提交验收申请，由采购方组织相关人员验收合格后支付合同金额的</w:t>
      </w:r>
      <w:r>
        <w:rPr>
          <w:rFonts w:hint="eastAsia" w:ascii="宋体" w:hAnsi="宋体" w:cs="宋体"/>
          <w:b/>
          <w:bCs/>
          <w:sz w:val="32"/>
          <w:szCs w:val="32"/>
          <w:u w:val="single"/>
        </w:rPr>
        <w:t xml:space="preserve">80％</w:t>
      </w:r>
      <w:r>
        <w:rPr>
          <w:rFonts w:hint="eastAsia" w:ascii="宋体" w:hAnsi="宋体" w:cs="宋体"/>
          <w:b/>
          <w:bCs/>
          <w:sz w:val="28"/>
          <w:szCs w:val="28"/>
        </w:rPr>
        <w:t xml:space="preserve">。在服务等得到良好保证的前提下，自验收合格之日起满</w:t>
      </w:r>
      <w:r>
        <w:rPr>
          <w:rFonts w:hint="eastAsia" w:ascii="宋体" w:hAnsi="宋体" w:cs="宋体"/>
          <w:b/>
          <w:bCs/>
          <w:sz w:val="32"/>
          <w:szCs w:val="32"/>
          <w:u w:val="single"/>
        </w:rPr>
        <w:t xml:space="preserve"> </w:t>
      </w:r>
      <w:r>
        <w:rPr>
          <w:rFonts w:hint="eastAsia" w:ascii="宋体" w:hAnsi="宋体" w:cs="宋体"/>
          <w:b/>
          <w:bCs/>
          <w:color w:val="ff0000"/>
          <w:sz w:val="32"/>
          <w:szCs w:val="32"/>
          <w:u w:val="single"/>
        </w:rPr>
        <w:t xml:space="preserve">壹</w:t>
      </w:r>
      <w:r>
        <w:rPr>
          <w:rFonts w:hint="eastAsia" w:ascii="宋体" w:hAnsi="宋体" w:cs="宋体"/>
          <w:b/>
          <w:bCs/>
          <w:sz w:val="32"/>
          <w:szCs w:val="32"/>
          <w:u w:val="single"/>
        </w:rPr>
        <w:t xml:space="preserve"> </w:t>
      </w:r>
      <w:r>
        <w:rPr>
          <w:rFonts w:hint="eastAsia" w:ascii="宋体" w:hAnsi="宋体" w:cs="宋体"/>
          <w:b/>
          <w:bCs/>
          <w:sz w:val="28"/>
          <w:szCs w:val="28"/>
        </w:rPr>
        <w:t xml:space="preserve">年后付清余款 。</w:t>
      </w:r>
      <w:r>
        <w:rPr>
          <w:rFonts w:hint="eastAsia" w:ascii="宋体" w:hAnsi="宋体" w:cs="宋体"/>
          <w:sz w:val="28"/>
          <w:szCs w:val="28"/>
        </w:rPr>
        <w:t xml:space="preserve">（十一）履约保证金：免收。</w:t>
      </w:r>
      <w:r/>
    </w:p>
    <w:p>
      <w:pPr>
        <w:spacing w:line="360" w:lineRule="auto"/>
        <w:rPr>
          <w:rFonts w:hint="eastAsia" w:ascii="宋体" w:hAnsi="宋体" w:cs="宋体"/>
          <w:sz w:val="28"/>
          <w:szCs w:val="28"/>
        </w:rPr>
      </w:pPr>
      <w:r>
        <w:rPr>
          <w:rFonts w:hint="eastAsia" w:ascii="宋体" w:hAnsi="宋体" w:cs="宋体"/>
          <w:sz w:val="28"/>
          <w:szCs w:val="28"/>
        </w:rPr>
        <w:t xml:space="preserve">（十二）本项目不接受进口产品投标。</w:t>
      </w:r>
      <w:r/>
    </w:p>
    <w:p>
      <w:pPr>
        <w:spacing w:line="360" w:lineRule="auto"/>
        <w:rPr>
          <w:rFonts w:hint="eastAsia" w:ascii="宋体" w:hAnsi="宋体" w:cs="宋体"/>
          <w:sz w:val="28"/>
          <w:szCs w:val="28"/>
        </w:rPr>
      </w:pPr>
      <w:r>
        <w:rPr>
          <w:rFonts w:hint="eastAsia" w:ascii="宋体" w:hAnsi="宋体" w:cs="宋体"/>
          <w:sz w:val="28"/>
          <w:szCs w:val="28"/>
        </w:rPr>
        <w:t xml:space="preserve">（十三）项目需求及技术参数：</w:t>
      </w:r>
      <w:r/>
    </w:p>
    <w:p>
      <w:pPr>
        <w:pStyle w:val="839"/>
        <w:ind w:firstLine="280"/>
        <w:spacing w:line="360" w:lineRule="auto"/>
        <w:rPr>
          <w:rFonts w:hint="eastAsia" w:hAnsi="宋体" w:cs="宋体"/>
          <w:sz w:val="28"/>
          <w:szCs w:val="28"/>
        </w:rPr>
      </w:pPr>
      <w:r>
        <w:rPr>
          <w:rFonts w:hint="eastAsia" w:hAnsi="宋体" w:cs="宋体"/>
          <w:sz w:val="28"/>
          <w:szCs w:val="28"/>
        </w:rPr>
        <w:t xml:space="preserve">1.项目需求</w:t>
      </w:r>
      <w:r/>
    </w:p>
    <w:tbl>
      <w:tblPr>
        <w:tblStyle w:val="835"/>
        <w:tblW w:w="8572" w:type="dxa"/>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1966"/>
        <w:gridCol w:w="3031"/>
        <w:gridCol w:w="2512"/>
      </w:tblGrid>
      <w:tr>
        <w:trPr/>
        <w:tc>
          <w:tcPr>
            <w:tcW w:w="1063" w:type="dxa"/>
            <w:textDirection w:val="lrTb"/>
            <w:noWrap w:val="false"/>
          </w:tcPr>
          <w:p>
            <w:pPr>
              <w:jc w:val="center"/>
              <w:spacing w:line="400" w:lineRule="exact"/>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序号</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宋体" w:hAnsi="宋体" w:cs="宋体"/>
                <w:color w:val="000000"/>
                <w:sz w:val="22"/>
                <w:lang w:bidi="ar"/>
              </w:rPr>
              <w:t xml:space="preserve">学校</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宋体" w:hAnsi="宋体" w:cs="宋体"/>
                <w:color w:val="000000"/>
                <w:sz w:val="22"/>
                <w:lang w:bidi="ar"/>
              </w:rPr>
              <w:t xml:space="preserve">3P空调数（台）</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宋体" w:hAnsi="宋体" w:cs="宋体"/>
                <w:color w:val="000000"/>
                <w:sz w:val="22"/>
                <w:lang w:bidi="ar"/>
              </w:rPr>
              <w:t xml:space="preserve">机型</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1</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运盐河小学</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6</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柜机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2</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运盐河小学</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16</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3</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刘桥中学</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4</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4</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育才中学</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14</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5</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金郊初中</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4</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6</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四安中学</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2</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7</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文山初中</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2</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8</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兴仁中学</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4</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9</w:t>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各高中（具体分配待定）</w:t>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60</w:t>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hint="eastAsia" w:asciiTheme="minorHAnsi" w:hAnsiTheme="minorHAnsi" w:eastAsiaTheme="minorEastAsia" w:cstheme="minorBidi"/>
                <w:szCs w:val="24"/>
              </w:rPr>
              <w:t xml:space="preserve">挂机</w:t>
            </w:r>
            <w:r/>
          </w:p>
        </w:tc>
      </w:tr>
      <w:tr>
        <w:trPr>
          <w:trHeight w:val="320"/>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r>
      <w:tr>
        <w:trPr/>
        <w:tc>
          <w:tcPr>
            <w:tcW w:w="1063" w:type="dxa"/>
            <w:vAlign w:val="bottom"/>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1966"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3031"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c>
          <w:tcPr>
            <w:tcW w:w="2512" w:type="dxa"/>
            <w:vAlign w:val="center"/>
            <w:textDirection w:val="lrTb"/>
            <w:noWrap w:val="false"/>
          </w:tcPr>
          <w:p>
            <w:pPr>
              <w:jc w:val="center"/>
              <w:widowControl/>
              <w:rPr>
                <w:rFonts w:asciiTheme="minorHAnsi" w:hAnsiTheme="minorHAnsi" w:eastAsiaTheme="minorEastAsia" w:cstheme="minorBidi"/>
                <w:szCs w:val="24"/>
              </w:rPr>
            </w:pPr>
            <w:r>
              <w:rPr>
                <w:rFonts w:asciiTheme="minorHAnsi" w:hAnsiTheme="minorHAnsi" w:eastAsiaTheme="minorEastAsia" w:cstheme="minorBidi"/>
                <w:szCs w:val="24"/>
              </w:rPr>
            </w:r>
            <w:r/>
          </w:p>
        </w:tc>
      </w:tr>
      <w:tr>
        <w:trPr/>
        <w:tc>
          <w:tcPr>
            <w:tcW w:w="1063" w:type="dxa"/>
            <w:vAlign w:val="bottom"/>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1966"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3031"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W w:w="2512" w:type="dxa"/>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r>
    </w:tbl>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spacing w:line="360" w:lineRule="auto"/>
        <w:rPr>
          <w:b/>
          <w:sz w:val="32"/>
          <w:szCs w:val="32"/>
        </w:rPr>
      </w:pPr>
      <w:r>
        <w:rPr>
          <w:b/>
          <w:sz w:val="32"/>
          <w:szCs w:val="32"/>
        </w:rPr>
      </w:r>
      <w:r/>
    </w:p>
    <w:p>
      <w:pPr>
        <w:pStyle w:val="839"/>
        <w:spacing w:line="360" w:lineRule="auto"/>
      </w:pPr>
      <w:r/>
      <w:r/>
    </w:p>
    <w:p>
      <w:pPr>
        <w:spacing w:line="360" w:lineRule="auto"/>
        <w:rPr>
          <w:b/>
          <w:sz w:val="32"/>
          <w:szCs w:val="32"/>
        </w:rPr>
      </w:pPr>
      <w:r>
        <w:rPr>
          <w:rFonts w:hint="eastAsia"/>
          <w:b/>
          <w:sz w:val="32"/>
          <w:szCs w:val="32"/>
        </w:rPr>
        <w:br w:type="page" w:clear="all"/>
      </w:r>
      <w:r/>
    </w:p>
    <w:p>
      <w:pPr>
        <w:pStyle w:val="839"/>
        <w:numPr>
          <w:ilvl w:val="0"/>
          <w:numId w:val="8"/>
        </w:numPr>
        <w:ind w:firstLine="280"/>
        <w:spacing w:line="360" w:lineRule="auto"/>
        <w:rPr>
          <w:rFonts w:hint="eastAsia" w:hAnsi="宋体" w:cs="宋体"/>
          <w:sz w:val="28"/>
          <w:szCs w:val="28"/>
        </w:rPr>
      </w:pPr>
      <w:r>
        <w:rPr>
          <w:rFonts w:hint="eastAsia" w:hAnsi="宋体" w:cs="宋体"/>
          <w:sz w:val="28"/>
          <w:szCs w:val="28"/>
        </w:rPr>
        <w:t xml:space="preserve">技术参数</w:t>
      </w:r>
      <w:r/>
    </w:p>
    <w:tbl>
      <w:tblPr>
        <w:tblStyle w:val="815"/>
        <w:tblpPr w:horzAnchor="margin" w:tblpXSpec="left" w:vertAnchor="page" w:tblpY="3076" w:leftFromText="180" w:topFromText="0" w:rightFromText="180" w:bottomFromText="0"/>
        <w:tblW w:w="9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59"/>
        <w:gridCol w:w="6766"/>
      </w:tblGrid>
      <w:tr>
        <w:trPr>
          <w:trHeight w:val="502"/>
        </w:trPr>
        <w:tc>
          <w:tcPr>
            <w:tcW w:w="846" w:type="dxa"/>
            <w:vAlign w:val="center"/>
            <w:textDirection w:val="lrTb"/>
            <w:noWrap w:val="false"/>
          </w:tcPr>
          <w:p>
            <w:pPr>
              <w:jc w:val="center"/>
              <w:spacing w:after="160"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1559" w:type="dxa"/>
            <w:vAlign w:val="center"/>
            <w:textDirection w:val="lrTb"/>
            <w:noWrap w:val="false"/>
          </w:tcPr>
          <w:p>
            <w:pPr>
              <w:jc w:val="center"/>
              <w:spacing w:after="160" w:line="360" w:lineRule="auto"/>
              <w:widowControl/>
              <w:rPr>
                <w:rFonts w:hint="eastAsia" w:ascii="宋体" w:hAnsi="宋体" w:cs="宋体"/>
                <w:b/>
                <w:bCs/>
                <w:szCs w:val="21"/>
              </w:rPr>
            </w:pPr>
            <w:r>
              <w:rPr>
                <w:rFonts w:hint="eastAsia" w:ascii="宋体" w:hAnsi="宋体" w:cs="宋体"/>
                <w:b/>
                <w:bCs/>
                <w:szCs w:val="21"/>
              </w:rPr>
              <w:t xml:space="preserve">名称</w:t>
            </w:r>
            <w:r/>
          </w:p>
        </w:tc>
        <w:tc>
          <w:tcPr>
            <w:tcW w:w="6766" w:type="dxa"/>
            <w:vAlign w:val="center"/>
            <w:textDirection w:val="lrTb"/>
            <w:noWrap w:val="false"/>
          </w:tcPr>
          <w:p>
            <w:pPr>
              <w:jc w:val="center"/>
              <w:spacing w:after="160" w:line="360" w:lineRule="auto"/>
              <w:widowControl/>
              <w:rPr>
                <w:rFonts w:hint="eastAsia" w:ascii="宋体" w:hAnsi="宋体" w:cs="宋体"/>
                <w:b/>
                <w:bCs/>
                <w:szCs w:val="21"/>
              </w:rPr>
            </w:pPr>
            <w:r>
              <w:rPr>
                <w:rFonts w:hint="eastAsia" w:ascii="宋体" w:hAnsi="宋体" w:cs="宋体"/>
                <w:b/>
                <w:bCs/>
                <w:szCs w:val="21"/>
              </w:rPr>
              <w:t xml:space="preserve">技术参数</w:t>
            </w:r>
            <w:r/>
          </w:p>
        </w:tc>
      </w:tr>
      <w:tr>
        <w:trPr>
          <w:trHeight w:val="1306"/>
        </w:trPr>
        <w:tc>
          <w:tcPr>
            <w:tcW w:w="846" w:type="dxa"/>
            <w:vAlign w:val="center"/>
            <w:textDirection w:val="lrTb"/>
            <w:noWrap w:val="false"/>
          </w:tcPr>
          <w:p>
            <w:pPr>
              <w:jc w:val="center"/>
              <w:spacing w:after="160" w:line="360" w:lineRule="auto"/>
              <w:widowControl/>
              <w:rPr>
                <w:rFonts w:hint="eastAsia" w:ascii="宋体" w:hAnsi="宋体" w:cs="宋体"/>
                <w:szCs w:val="21"/>
              </w:rPr>
            </w:pPr>
            <w:r>
              <w:rPr>
                <w:rFonts w:hint="eastAsia" w:ascii="宋体" w:hAnsi="宋体" w:cs="宋体"/>
                <w:szCs w:val="21"/>
              </w:rPr>
              <w:t xml:space="preserve">1</w:t>
            </w:r>
            <w:r/>
          </w:p>
        </w:tc>
        <w:tc>
          <w:tcPr>
            <w:tcW w:w="1559" w:type="dxa"/>
            <w:vAlign w:val="center"/>
            <w:textDirection w:val="lrTb"/>
            <w:noWrap w:val="false"/>
          </w:tcPr>
          <w:p>
            <w:pPr>
              <w:jc w:val="center"/>
              <w:spacing w:after="160" w:line="360" w:lineRule="auto"/>
              <w:widowControl/>
              <w:rPr>
                <w:rFonts w:hint="eastAsia" w:ascii="宋体" w:hAnsi="宋体" w:cs="宋体"/>
                <w:szCs w:val="21"/>
              </w:rPr>
            </w:pPr>
            <w:r>
              <w:rPr>
                <w:rFonts w:hint="eastAsia" w:ascii="宋体" w:hAnsi="宋体" w:cs="宋体"/>
                <w:szCs w:val="21"/>
              </w:rPr>
              <w:t xml:space="preserve">3P挂壁空调（106台）</w:t>
            </w:r>
            <w:r/>
          </w:p>
        </w:tc>
        <w:tc>
          <w:tcPr>
            <w:tcW w:w="6766" w:type="dxa"/>
            <w:vAlign w:val="center"/>
            <w:textDirection w:val="lrTb"/>
            <w:noWrap w:val="false"/>
          </w:tcPr>
          <w:p>
            <w:pPr>
              <w:jc w:val="left"/>
              <w:spacing w:after="160" w:line="360" w:lineRule="auto"/>
              <w:widowControl/>
              <w:rPr>
                <w:rFonts w:hint="eastAsia" w:ascii="宋体" w:hAnsi="宋体" w:cs="宋体"/>
                <w:szCs w:val="21"/>
              </w:rPr>
            </w:pPr>
            <w:r>
              <w:rPr>
                <w:rFonts w:hint="eastAsia" w:ascii="宋体" w:hAnsi="宋体" w:cs="宋体"/>
                <w:szCs w:val="21"/>
              </w:rPr>
              <w:t xml:space="preserve">★电源规格（V）：220V</w:t>
            </w:r>
            <w:r/>
          </w:p>
          <w:p>
            <w:pPr>
              <w:jc w:val="left"/>
              <w:spacing w:after="160" w:line="360" w:lineRule="auto"/>
              <w:widowControl/>
              <w:rPr>
                <w:rFonts w:hint="eastAsia" w:ascii="宋体" w:hAnsi="宋体" w:cs="宋体"/>
                <w:szCs w:val="21"/>
              </w:rPr>
            </w:pPr>
            <w:r>
              <w:rPr>
                <w:rFonts w:hint="eastAsia" w:ascii="宋体" w:hAnsi="宋体" w:cs="宋体"/>
                <w:szCs w:val="21"/>
              </w:rPr>
              <w:t xml:space="preserve">★能效等级：变频二级及以上</w:t>
            </w:r>
            <w:r/>
          </w:p>
          <w:p>
            <w:pPr>
              <w:jc w:val="left"/>
              <w:spacing w:after="160" w:line="360" w:lineRule="auto"/>
              <w:widowControl/>
              <w:rPr>
                <w:rFonts w:hint="eastAsia" w:ascii="宋体" w:hAnsi="宋体" w:cs="宋体"/>
                <w:szCs w:val="21"/>
              </w:rPr>
            </w:pPr>
            <w:r>
              <w:rPr>
                <w:rFonts w:hint="eastAsia" w:ascii="宋体" w:hAnsi="宋体" w:cs="宋体"/>
                <w:szCs w:val="21"/>
              </w:rPr>
              <w:t xml:space="preserve">额定制冷量： ≥7300W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制冷消耗功率：≤1955W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额定制热量： ≥9780W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制热消耗功率：≤2920W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风量： ≥1370m³/h  </w:t>
            </w:r>
            <w:r/>
          </w:p>
          <w:p>
            <w:pPr>
              <w:jc w:val="left"/>
              <w:spacing w:after="160" w:line="360" w:lineRule="auto"/>
              <w:widowControl/>
              <w:rPr>
                <w:rFonts w:hint="eastAsia" w:ascii="宋体" w:hAnsi="宋体" w:cs="宋体"/>
                <w:szCs w:val="21"/>
              </w:rPr>
            </w:pPr>
            <w:r>
              <w:rPr>
                <w:rFonts w:hint="eastAsia" w:ascii="宋体" w:hAnsi="宋体" w:cs="宋体"/>
                <w:szCs w:val="21"/>
              </w:rPr>
              <w:t xml:space="preserve">室内、室外机噪音： ≤47dB 、56dB</w:t>
            </w:r>
            <w:r/>
          </w:p>
        </w:tc>
      </w:tr>
      <w:tr>
        <w:trPr>
          <w:trHeight w:val="1644"/>
        </w:trPr>
        <w:tc>
          <w:tcPr>
            <w:tcW w:w="846" w:type="dxa"/>
            <w:vAlign w:val="center"/>
            <w:textDirection w:val="lrTb"/>
            <w:noWrap w:val="false"/>
          </w:tcPr>
          <w:p>
            <w:pPr>
              <w:jc w:val="center"/>
              <w:spacing w:after="160" w:line="360" w:lineRule="auto"/>
              <w:widowControl/>
              <w:rPr>
                <w:rFonts w:hint="eastAsia" w:ascii="宋体" w:hAnsi="宋体" w:cs="宋体"/>
                <w:szCs w:val="21"/>
              </w:rPr>
            </w:pPr>
            <w:r>
              <w:rPr>
                <w:rFonts w:hint="eastAsia" w:ascii="宋体" w:hAnsi="宋体" w:cs="宋体"/>
                <w:szCs w:val="21"/>
              </w:rPr>
              <w:t xml:space="preserve">2</w:t>
            </w:r>
            <w:r/>
          </w:p>
        </w:tc>
        <w:tc>
          <w:tcPr>
            <w:tcW w:w="1559" w:type="dxa"/>
            <w:vAlign w:val="center"/>
            <w:textDirection w:val="lrTb"/>
            <w:noWrap w:val="false"/>
          </w:tcPr>
          <w:p>
            <w:pPr>
              <w:jc w:val="center"/>
              <w:spacing w:after="160" w:line="360" w:lineRule="auto"/>
              <w:widowControl/>
              <w:rPr>
                <w:rFonts w:hint="eastAsia" w:ascii="宋体" w:hAnsi="宋体" w:cs="宋体"/>
                <w:szCs w:val="21"/>
              </w:rPr>
            </w:pPr>
            <w:r>
              <w:rPr>
                <w:rFonts w:hint="eastAsia" w:ascii="宋体" w:hAnsi="宋体" w:cs="宋体"/>
                <w:szCs w:val="21"/>
              </w:rPr>
              <w:t xml:space="preserve">3P柜式空调（6台）</w:t>
            </w:r>
            <w:r/>
          </w:p>
        </w:tc>
        <w:tc>
          <w:tcPr>
            <w:tcW w:w="6766" w:type="dxa"/>
            <w:vAlign w:val="center"/>
            <w:textDirection w:val="lrTb"/>
            <w:noWrap w:val="false"/>
          </w:tcPr>
          <w:p>
            <w:pPr>
              <w:jc w:val="left"/>
              <w:spacing w:after="160" w:line="360" w:lineRule="auto"/>
              <w:widowControl/>
              <w:rPr>
                <w:rFonts w:hint="eastAsia" w:ascii="宋体" w:hAnsi="宋体" w:cs="宋体"/>
                <w:szCs w:val="21"/>
              </w:rPr>
            </w:pPr>
            <w:r>
              <w:rPr>
                <w:rFonts w:hint="eastAsia" w:ascii="宋体" w:hAnsi="宋体" w:cs="宋体"/>
                <w:szCs w:val="21"/>
              </w:rPr>
              <w:t xml:space="preserve">★电源规格（V）：220V</w:t>
            </w:r>
            <w:r/>
          </w:p>
          <w:p>
            <w:pPr>
              <w:jc w:val="left"/>
              <w:spacing w:after="160" w:line="360" w:lineRule="auto"/>
              <w:widowControl/>
              <w:rPr>
                <w:rFonts w:hint="eastAsia" w:ascii="宋体" w:hAnsi="宋体" w:cs="宋体"/>
                <w:szCs w:val="21"/>
              </w:rPr>
            </w:pPr>
            <w:r>
              <w:rPr>
                <w:rFonts w:hint="eastAsia" w:ascii="宋体" w:hAnsi="宋体" w:cs="宋体"/>
                <w:szCs w:val="21"/>
              </w:rPr>
              <w:t xml:space="preserve">★能效等级：变频二级及以上</w:t>
            </w:r>
            <w:r/>
          </w:p>
          <w:p>
            <w:pPr>
              <w:jc w:val="left"/>
              <w:spacing w:after="160" w:line="360" w:lineRule="auto"/>
              <w:widowControl/>
              <w:rPr>
                <w:rFonts w:hint="eastAsia" w:ascii="宋体" w:hAnsi="宋体" w:cs="宋体"/>
                <w:szCs w:val="21"/>
              </w:rPr>
            </w:pPr>
            <w:r>
              <w:rPr>
                <w:rFonts w:hint="eastAsia" w:ascii="宋体" w:hAnsi="宋体" w:cs="宋体"/>
                <w:szCs w:val="21"/>
              </w:rPr>
              <w:t xml:space="preserve">额定制冷量： ≥7310W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制冷消耗功率：≤1945W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额定制热量： ≥9850W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制热消耗功率：≤2865W  </w:t>
            </w:r>
            <w:r/>
          </w:p>
          <w:p>
            <w:pPr>
              <w:jc w:val="left"/>
              <w:spacing w:after="160" w:line="360" w:lineRule="auto"/>
              <w:widowControl/>
              <w:rPr>
                <w:rFonts w:hint="eastAsia" w:ascii="宋体" w:hAnsi="宋体" w:cs="宋体"/>
                <w:szCs w:val="21"/>
              </w:rPr>
            </w:pPr>
            <w:r>
              <w:rPr>
                <w:rFonts w:hint="eastAsia" w:ascii="宋体" w:hAnsi="宋体" w:cs="宋体"/>
                <w:szCs w:val="21"/>
              </w:rPr>
              <w:t xml:space="preserve">风量： ≥1400m³/h </w:t>
            </w:r>
            <w:r/>
          </w:p>
          <w:p>
            <w:pPr>
              <w:jc w:val="left"/>
              <w:spacing w:after="160" w:line="360" w:lineRule="auto"/>
              <w:widowControl/>
              <w:rPr>
                <w:rFonts w:hint="eastAsia" w:ascii="宋体" w:hAnsi="宋体" w:cs="宋体"/>
                <w:szCs w:val="21"/>
              </w:rPr>
            </w:pPr>
            <w:r>
              <w:rPr>
                <w:rFonts w:hint="eastAsia" w:ascii="宋体" w:hAnsi="宋体" w:cs="宋体"/>
                <w:szCs w:val="21"/>
              </w:rPr>
              <w:t xml:space="preserve">室内、室外机噪音： ≤47dB 、56dB</w:t>
            </w:r>
            <w:r/>
          </w:p>
        </w:tc>
      </w:tr>
    </w:tbl>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pStyle w:val="818"/>
        <w:rPr>
          <w:rFonts w:ascii="宋体" w:hAnsi="宋体" w:cs="宋体"/>
          <w:b/>
          <w:bCs/>
          <w:sz w:val="30"/>
          <w:szCs w:val="30"/>
        </w:rPr>
      </w:pPr>
      <w:r>
        <w:rPr>
          <w:rFonts w:ascii="宋体" w:hAnsi="宋体" w:cs="宋体"/>
          <w:b/>
          <w:bCs/>
          <w:sz w:val="30"/>
          <w:szCs w:val="30"/>
        </w:rPr>
      </w:r>
      <w:r/>
    </w:p>
    <w:p>
      <w:pPr>
        <w:pStyle w:val="819"/>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pStyle w:val="818"/>
        <w:rPr>
          <w:rFonts w:ascii="宋体" w:hAnsi="宋体" w:cs="宋体"/>
          <w:b/>
          <w:bCs/>
          <w:sz w:val="30"/>
          <w:szCs w:val="30"/>
        </w:rPr>
      </w:pPr>
      <w:r>
        <w:rPr>
          <w:rFonts w:ascii="宋体" w:hAnsi="宋体" w:cs="宋体"/>
          <w:b/>
          <w:bCs/>
          <w:sz w:val="30"/>
          <w:szCs w:val="30"/>
        </w:rPr>
      </w:r>
      <w:r/>
    </w:p>
    <w:p>
      <w:pPr>
        <w:ind w:firstLine="301"/>
        <w:jc w:val="left"/>
        <w:spacing w:line="360" w:lineRule="auto"/>
        <w:rPr>
          <w:rFonts w:hint="eastAsia" w:ascii="宋体" w:hAnsi="宋体" w:cs="宋体"/>
          <w:b/>
          <w:bCs/>
          <w:sz w:val="30"/>
          <w:szCs w:val="30"/>
        </w:rPr>
      </w:pPr>
      <w:r>
        <w:rPr>
          <w:rFonts w:hint="eastAsia" w:ascii="宋体" w:hAnsi="宋体" w:cs="宋体"/>
          <w:b/>
          <w:bCs/>
          <w:sz w:val="30"/>
          <w:szCs w:val="30"/>
        </w:rPr>
      </w:r>
      <w:r/>
    </w:p>
    <w:p>
      <w:pPr>
        <w:ind w:firstLine="301"/>
        <w:jc w:val="left"/>
        <w:spacing w:line="360" w:lineRule="auto"/>
        <w:rPr>
          <w:rFonts w:hint="eastAsia" w:ascii="宋体" w:hAnsi="宋体" w:cs="宋体"/>
          <w:b/>
          <w:bCs/>
          <w:sz w:val="30"/>
          <w:szCs w:val="30"/>
        </w:rPr>
      </w:pPr>
      <w:r>
        <w:rPr>
          <w:rFonts w:hint="eastAsia" w:ascii="宋体" w:hAnsi="宋体" w:cs="宋体"/>
          <w:b/>
          <w:bCs/>
          <w:sz w:val="30"/>
          <w:szCs w:val="30"/>
        </w:rPr>
      </w:r>
      <w:r/>
    </w:p>
    <w:p>
      <w:pPr>
        <w:ind w:firstLine="301"/>
        <w:jc w:val="left"/>
        <w:spacing w:line="360" w:lineRule="auto"/>
        <w:rPr>
          <w:rFonts w:hint="eastAsia" w:ascii="宋体" w:hAnsi="宋体" w:cs="宋体"/>
          <w:b/>
          <w:bCs/>
          <w:sz w:val="30"/>
          <w:szCs w:val="30"/>
        </w:rPr>
      </w:pPr>
      <w:r>
        <w:rPr>
          <w:rFonts w:hint="eastAsia" w:ascii="宋体" w:hAnsi="宋体" w:cs="宋体"/>
          <w:b/>
          <w:bCs/>
          <w:sz w:val="30"/>
          <w:szCs w:val="30"/>
        </w:rPr>
        <w:t xml:space="preserve">3.采购要求</w:t>
      </w:r>
      <w:r/>
    </w:p>
    <w:p>
      <w:pPr>
        <w:ind w:firstLine="480"/>
        <w:jc w:val="left"/>
        <w:spacing w:line="360" w:lineRule="auto"/>
        <w:rPr>
          <w:rFonts w:hint="eastAsia" w:ascii="宋体" w:hAnsi="宋体" w:cs="宋体"/>
          <w:sz w:val="24"/>
        </w:rPr>
      </w:pPr>
      <w:r>
        <w:rPr>
          <w:rFonts w:hint="eastAsia" w:ascii="宋体" w:hAnsi="宋体" w:cs="宋体"/>
          <w:sz w:val="24"/>
        </w:rPr>
        <w:t xml:space="preserve">2.1、所投产品二级变频及以上；</w:t>
      </w:r>
      <w:r/>
    </w:p>
    <w:p>
      <w:pPr>
        <w:ind w:firstLine="480"/>
        <w:jc w:val="left"/>
        <w:spacing w:line="360" w:lineRule="auto"/>
        <w:rPr>
          <w:rFonts w:hint="eastAsia" w:ascii="宋体" w:hAnsi="宋体" w:cs="宋体"/>
          <w:sz w:val="24"/>
        </w:rPr>
      </w:pPr>
      <w:r>
        <w:rPr>
          <w:rFonts w:hint="eastAsia" w:ascii="宋体" w:hAnsi="宋体" w:cs="宋体"/>
          <w:sz w:val="24"/>
        </w:rPr>
        <w:t xml:space="preserve">2.2、设备必须为生产厂家整机原包装，进场时应有装箱单、安装及使用说明、产品合格证书、保修单、相关附件、备件等应齐全。对非原生产厂家原包装进场的设备或相关备件、资料不全的，采购人拒绝签收； </w:t>
      </w:r>
      <w:r/>
    </w:p>
    <w:p>
      <w:pPr>
        <w:contextualSpacing/>
        <w:ind w:firstLine="480"/>
        <w:spacing w:line="360" w:lineRule="auto"/>
        <w:rPr>
          <w:rFonts w:hint="eastAsia" w:ascii="宋体" w:hAnsi="宋体" w:cs="宋体"/>
          <w:sz w:val="24"/>
        </w:rPr>
      </w:pPr>
      <w:r>
        <w:rPr>
          <w:rFonts w:hint="eastAsia" w:ascii="宋体" w:hAnsi="宋体" w:cs="宋体"/>
          <w:sz w:val="24"/>
        </w:rPr>
        <w:t xml:space="preserve">2.3、投标人为空调制造商或空调品牌授权经销商。</w:t>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4.商务要求</w:t>
      </w:r>
      <w:r/>
    </w:p>
    <w:p>
      <w:pPr>
        <w:pStyle w:val="808"/>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需求的设备产品的规格、材质、数量、技术要求、设计和制造标准均为技术先进、产品优质的全新合格产品，并且是从设计、制造、包装、运输到采购人指定地点、负责安装、调试、验收直至最后交付使用及质保的完整性产品项目。</w:t>
      </w:r>
      <w:r/>
    </w:p>
    <w:tbl>
      <w:tblPr>
        <w:tblStyle w:val="815"/>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2"/>
        <w:gridCol w:w="6144"/>
      </w:tblGrid>
      <w:tr>
        <w:trPr>
          <w:jc w:val="center"/>
        </w:trPr>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支架</w:t>
            </w:r>
            <w:r/>
          </w:p>
        </w:tc>
        <w:tc>
          <w:tcPr>
            <w:tcBorders>
              <w:top w:val="single" w:color="auto" w:sz="4" w:space="0"/>
              <w:left w:val="none" w:color="000000" w:sz="4" w:space="0"/>
              <w:bottom w:val="single" w:color="auto" w:sz="4" w:space="0"/>
              <w:right w:val="single" w:color="auto" w:sz="4" w:space="0"/>
            </w:tcBorders>
            <w:tcW w:w="6144"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4*4国标角铁支架</w:t>
            </w:r>
            <w:r/>
          </w:p>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（提供权威部门检测报告原件扫描件加盖投标人公章）</w:t>
            </w:r>
            <w:r/>
          </w:p>
        </w:tc>
      </w:tr>
      <w:tr>
        <w:trPr>
          <w:jc w:val="center"/>
        </w:trPr>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防水等级</w:t>
            </w:r>
            <w:r/>
          </w:p>
        </w:tc>
        <w:tc>
          <w:tcPr>
            <w:tcBorders>
              <w:top w:val="single" w:color="auto" w:sz="4" w:space="0"/>
              <w:left w:val="none" w:color="000000" w:sz="4" w:space="0"/>
              <w:bottom w:val="single" w:color="auto" w:sz="4" w:space="0"/>
              <w:right w:val="single" w:color="auto" w:sz="4" w:space="0"/>
            </w:tcBorders>
            <w:tcW w:w="6144"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IPX4及以上</w:t>
            </w:r>
            <w:r/>
          </w:p>
        </w:tc>
      </w:tr>
      <w:tr>
        <w:trPr>
          <w:jc w:val="center"/>
        </w:trPr>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lang w:val="zh-CN"/>
              </w:rPr>
              <w:t xml:space="preserve">★</w:t>
            </w:r>
            <w:r>
              <w:rPr>
                <w:rFonts w:hint="eastAsia" w:ascii="宋体" w:hAnsi="宋体" w:cs="宋体"/>
                <w:sz w:val="24"/>
                <w:szCs w:val="24"/>
              </w:rPr>
              <w:t xml:space="preserve">防触电保护类别</w:t>
            </w:r>
            <w:r/>
          </w:p>
        </w:tc>
        <w:tc>
          <w:tcPr>
            <w:tcBorders>
              <w:top w:val="single" w:color="auto" w:sz="4" w:space="0"/>
              <w:left w:val="none" w:color="000000" w:sz="4" w:space="0"/>
              <w:bottom w:val="single" w:color="auto" w:sz="4" w:space="0"/>
              <w:right w:val="single" w:color="auto" w:sz="4" w:space="0"/>
            </w:tcBorders>
            <w:tcW w:w="6144" w:type="dxa"/>
            <w:vAlign w:val="center"/>
            <w:textDirection w:val="lrTb"/>
            <w:noWrap w:val="false"/>
          </w:tcPr>
          <w:p>
            <w:pPr>
              <w:ind w:firstLine="240"/>
              <w:spacing w:line="360" w:lineRule="auto"/>
              <w:rPr>
                <w:rFonts w:hint="eastAsia" w:ascii="宋体" w:hAnsi="宋体" w:cs="宋体"/>
                <w:sz w:val="24"/>
                <w:szCs w:val="24"/>
              </w:rPr>
              <w:outlineLvl w:val="0"/>
            </w:pPr>
            <w:r>
              <w:rPr>
                <w:rFonts w:hint="eastAsia" w:ascii="宋体" w:hAnsi="宋体" w:cs="宋体"/>
                <w:sz w:val="24"/>
                <w:szCs w:val="24"/>
              </w:rPr>
              <w:t xml:space="preserve">I级（每台空调增加配套防漏电空开一只）</w:t>
            </w:r>
            <w:r/>
          </w:p>
        </w:tc>
      </w:tr>
      <w:tr>
        <w:trPr>
          <w:jc w:val="center"/>
        </w:trPr>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标配外铜管</w:t>
            </w:r>
            <w:r/>
          </w:p>
        </w:tc>
        <w:tc>
          <w:tcPr>
            <w:tcBorders>
              <w:top w:val="single" w:color="auto" w:sz="4" w:space="0"/>
              <w:left w:val="none" w:color="000000" w:sz="4" w:space="0"/>
              <w:bottom w:val="single" w:color="auto" w:sz="4" w:space="0"/>
              <w:right w:val="single" w:color="auto" w:sz="4" w:space="0"/>
            </w:tcBorders>
            <w:tcW w:w="6144" w:type="dxa"/>
            <w:vAlign w:val="center"/>
            <w:textDirection w:val="lrTb"/>
            <w:noWrap w:val="false"/>
          </w:tcPr>
          <w:p>
            <w:pPr>
              <w:jc w:val="center"/>
              <w:spacing w:line="360" w:lineRule="auto"/>
              <w:rPr>
                <w:rFonts w:hint="eastAsia" w:ascii="宋体" w:hAnsi="宋体" w:cs="宋体"/>
                <w:sz w:val="24"/>
                <w:szCs w:val="24"/>
              </w:rPr>
              <w:outlineLvl w:val="0"/>
            </w:pPr>
            <w:r>
              <w:rPr>
                <w:rFonts w:hint="eastAsia" w:ascii="宋体" w:hAnsi="宋体" w:cs="宋体"/>
                <w:sz w:val="24"/>
                <w:szCs w:val="24"/>
              </w:rPr>
              <w:t xml:space="preserve">空调专用，自行勘察现场不另行增加费用</w:t>
            </w:r>
            <w:r/>
          </w:p>
        </w:tc>
      </w:tr>
      <w:tr>
        <w:trPr>
          <w:jc w:val="center"/>
          <w:trHeight w:val="1254"/>
        </w:trPr>
        <w:tc>
          <w:tcPr>
            <w:gridSpan w:val="2"/>
            <w:tcBorders>
              <w:top w:val="single" w:color="auto" w:sz="4" w:space="0"/>
              <w:left w:val="single" w:color="auto" w:sz="4" w:space="0"/>
              <w:bottom w:val="single" w:color="auto" w:sz="4" w:space="0"/>
              <w:right w:val="single" w:color="auto" w:sz="4" w:space="0"/>
            </w:tcBorders>
            <w:tcW w:w="8826" w:type="dxa"/>
            <w:vAlign w:val="center"/>
            <w:textDirection w:val="lrTb"/>
            <w:noWrap w:val="false"/>
          </w:tcPr>
          <w:p>
            <w:pPr>
              <w:jc w:val="left"/>
              <w:spacing w:line="360" w:lineRule="auto"/>
              <w:rPr>
                <w:rFonts w:hint="eastAsia" w:ascii="宋体" w:hAnsi="宋体" w:cs="宋体"/>
                <w:sz w:val="24"/>
                <w:szCs w:val="24"/>
              </w:rPr>
              <w:outlineLvl w:val="0"/>
            </w:pPr>
            <w:r>
              <w:rPr>
                <w:rFonts w:hint="eastAsia" w:ascii="宋体" w:hAnsi="宋体" w:cs="宋体"/>
                <w:sz w:val="24"/>
                <w:szCs w:val="24"/>
              </w:rPr>
              <w:t xml:space="preserve">★投标产品具有中国节能产品认证证书、中国环境标志产品认证证书（提供原件扫描件加盖投标人公章）。</w:t>
            </w:r>
            <w:r/>
          </w:p>
          <w:p>
            <w:pPr>
              <w:jc w:val="left"/>
              <w:spacing w:line="360" w:lineRule="auto"/>
              <w:rPr>
                <w:rFonts w:hint="eastAsia" w:ascii="宋体" w:hAnsi="宋体" w:cs="宋体"/>
                <w:sz w:val="24"/>
                <w:szCs w:val="24"/>
              </w:rPr>
              <w:outlineLvl w:val="0"/>
            </w:pPr>
            <w:r>
              <w:rPr>
                <w:rFonts w:hint="eastAsia" w:ascii="宋体" w:hAnsi="宋体" w:cs="宋体"/>
                <w:sz w:val="24"/>
                <w:szCs w:val="24"/>
              </w:rPr>
              <w:t xml:space="preserve">★提供产品的中国强制性产品认证证书（多联机除外）、产品能效等级证明文件（提供原件扫描件加盖投标人公章）。</w:t>
            </w:r>
            <w:r/>
          </w:p>
          <w:p>
            <w:pPr>
              <w:jc w:val="left"/>
              <w:spacing w:line="360" w:lineRule="auto"/>
              <w:rPr>
                <w:rFonts w:hint="eastAsia" w:ascii="宋体" w:hAnsi="宋体" w:cs="宋体"/>
                <w:sz w:val="24"/>
                <w:szCs w:val="24"/>
              </w:rPr>
              <w:outlineLvl w:val="0"/>
            </w:pPr>
            <w:r>
              <w:rPr>
                <w:rFonts w:hint="eastAsia" w:ascii="宋体" w:hAnsi="宋体" w:cs="宋体"/>
                <w:sz w:val="24"/>
                <w:szCs w:val="24"/>
              </w:rPr>
              <w:t xml:space="preserve">以上带★参数不接受负偏离。</w:t>
            </w:r>
            <w:r/>
          </w:p>
        </w:tc>
      </w:tr>
    </w:tbl>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重要说明：</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（1）投标人需到现场进行实地勘察，了解工程详细概况，中标供应商进场后不得以不了解现场为由提出增加费用的要求，勘察费用自理。如未到现场勘察，责任自负。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报价包括本项目所有涉及的全部费用，如空调设备，含设备费（套）、标配配件及支架费、超出出厂标配长度的铜管、冷凝水管、室外机电源线与保温材料费用，运输费、装卸、分发、上楼、安装费（含空调</w:t>
      </w:r>
      <w:r>
        <w:rPr>
          <w:rFonts w:hint="eastAsia" w:ascii="宋体" w:hAnsi="宋体" w:cs="宋体"/>
          <w:sz w:val="24"/>
          <w:szCs w:val="24"/>
        </w:rPr>
        <w:t xml:space="preserve">墙面的开孔费，具体以现场情况为准，开孔不得污染内外墙面）、税金、检测费、人工费、售后服务等以及为确保空调正常使用所产生的一切配套费用等。项目实施过程中不另结其它所有费用。无论本采购文件是否以文字形式规定，投标人应具备足够的专业知识和能力判定本项目所需的一切材料、施工、服务、材料检测等各种未预见费用（供应商可至现场自行踏勘影响报价的现场实际安装条件），采购人不接受任何可选择的报价，中标供应商也不得在供货、安装期间提出任何增加费用的要求，更不得减少供货项目，不得降低安装质量。各投标人在报价时请充分考虑各种因素。</w:t>
      </w:r>
      <w:r/>
    </w:p>
    <w:p>
      <w:pPr>
        <w:ind w:firstLine="240"/>
        <w:jc w:val="left"/>
        <w:spacing w:line="360" w:lineRule="auto"/>
        <w:rPr>
          <w:rFonts w:hint="eastAsia" w:ascii="宋体" w:hAnsi="宋体" w:cs="宋体"/>
          <w:sz w:val="24"/>
          <w:szCs w:val="24"/>
        </w:rPr>
      </w:pPr>
      <w:r>
        <w:rPr>
          <w:rFonts w:hint="eastAsia" w:ascii="宋体" w:hAnsi="宋体" w:cs="宋体"/>
          <w:sz w:val="24"/>
          <w:szCs w:val="24"/>
        </w:rPr>
        <w:t xml:space="preserve">（3）打孔后内外墙需恢复原状，冷凝管需用PVC硬管引至落水管内，空调插头需用空气能防触电开关，费用含在报价中。</w:t>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5.商务其他要求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4.1、交货期（服务时间）：合同签订后30天内完成供货及安装调试。</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4.2、交货（服务）地点：本项目为集中招标采购，供应商必须在约定时间内，分校送货到指定场地，并负责安装到位，所有运输、装卸和安装等费用由供应商负责。采购人组织现场验收，检验不合格或不符合质量要求，供应商除无条件退货、返工外，还应承担采购人的一切损失。</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4.3、质保期限（自交货并验收合格之日起计）：本项目质保期为</w:t>
      </w:r>
      <w:r>
        <w:rPr>
          <w:rFonts w:hint="eastAsia" w:ascii="宋体" w:hAnsi="宋体" w:cs="宋体"/>
          <w:color w:val="ff0000"/>
          <w:sz w:val="36"/>
          <w:szCs w:val="36"/>
          <w:u w:val="single"/>
        </w:rPr>
        <w:t xml:space="preserve">陆</w:t>
      </w:r>
      <w:r>
        <w:rPr>
          <w:rFonts w:hint="eastAsia" w:ascii="宋体" w:hAnsi="宋体" w:cs="宋体"/>
          <w:sz w:val="24"/>
          <w:szCs w:val="24"/>
        </w:rPr>
        <w:t xml:space="preserve">年（包括原厂质保和中标供应商免费维护），投标时如承诺大于六年的，以投标文件为准。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4.4、验收方案：产品质量及项目施工的验收依据国家或行业相关规定及标准及采购文件要求。中标供应商最终提供的产品应与采购文件要求相一致，如因产品质量问题发生争议时，采购人将请质量技术监督部门给予鉴定。货物鉴定费用由中标供应商承担，同时按合同违约处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4.5、售后服务及其他（含安装、调试、培训、维护等）：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安装要求：安装工作必须由持有空调安装相关特种行业许可资格证书的专业人员进行施工。室外机支架个数（支架费用包含在投标总价中）须现场踏勘（有部分安装平台）。空调外机安装稳固，有安装平台的外机必须用四个膨胀螺栓固定，每栋教学楼外墙外机水平、垂直排列整齐，管路布置美观，扎带牢固；内机安装牢固；电源线与取电点连接可靠，连接线为整根线缆（无接头），内机排水管必须接入排水管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全责任：中标供应商应采取安全措施，确保施工安全。加强施工安全管理，严格操作规程，项目在安装、调试、运维过程中一切安全责任由中标供应商承担。中标供应商的施工人员必须有意外伤害险，以保证施工的平安，顺畅，按期完工。因本项目施工产生的施工人员和学校师生人生安全问题由中标供应商承担全部责任。由于施工现场为学校，施工期间不得影响学校师生日常工作与学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售后服务：在免费质保期内，采购人向中标人发出故障通知后，中标人应当在1小时以内到达现场，一般故障须在2小时内解决，重大故障须在24小时内解决。在质保期内，同一商品、同一质量问题连续两次维修仍无法正常使用，中标人必须无条件给予全套更新或退货。</w:t>
      </w:r>
      <w:r/>
    </w:p>
    <w:p>
      <w:pPr>
        <w:pStyle w:val="839"/>
        <w:spacing w:line="360" w:lineRule="auto"/>
        <w:rPr>
          <w:rFonts w:hint="eastAsia" w:hAnsi="宋体" w:cs="宋体"/>
        </w:rPr>
      </w:pPr>
      <w:r>
        <w:rPr>
          <w:rFonts w:hint="eastAsia" w:hAnsi="宋体" w:cs="宋体"/>
        </w:rPr>
        <w:t xml:space="preserve">   4.6.材料要求：</w:t>
      </w:r>
      <w:r/>
    </w:p>
    <w:p>
      <w:pPr>
        <w:pStyle w:val="839"/>
        <w:ind w:firstLine="480"/>
        <w:spacing w:line="360" w:lineRule="auto"/>
        <w:rPr>
          <w:rFonts w:hint="eastAsia" w:hAnsi="宋体" w:cs="宋体"/>
          <w:color w:val="ff0000"/>
        </w:rPr>
      </w:pPr>
      <w:r>
        <w:rPr>
          <w:rFonts w:hint="eastAsia" w:hAnsi="宋体" w:cs="宋体"/>
          <w:color w:val="ff0000"/>
        </w:rPr>
        <w:t xml:space="preserve">（1）功能参数要求中需提供的相关证书、功能界面截图、检测报告等证明材料在投标文件中必须提供，未按要求提供的视为不符合。</w:t>
      </w:r>
      <w:r/>
    </w:p>
    <w:p>
      <w:pPr>
        <w:pStyle w:val="839"/>
        <w:ind w:firstLine="480"/>
        <w:spacing w:line="360" w:lineRule="auto"/>
        <w:rPr>
          <w:rFonts w:hint="eastAsia" w:hAnsi="宋体" w:cs="宋体"/>
          <w:color w:val="ffff00"/>
        </w:rPr>
      </w:pPr>
      <w:r>
        <w:rPr>
          <w:rFonts w:hint="eastAsia" w:hAnsi="宋体" w:cs="宋体"/>
          <w:color w:val="ff0000"/>
        </w:rPr>
        <w:t xml:space="preserve">（2）投标人标书内响应的功能参数以及提供的所有证明材料必须真实可靠，中标后3日内须提供投标文件中全部证明材料扫描件(包含检测报告、对接证明函等）并加盖厂商公章件（原件）。未能在规定时间内提供上述相关原件的，作无效投标处理，同时列入政府采购违法失信行为记录名单，如有违法行为的须承担相应法律责任。</w:t>
      </w:r>
      <w:r/>
    </w:p>
    <w:p>
      <w:pPr>
        <w:spacing w:line="360" w:lineRule="auto"/>
        <w:rPr>
          <w:rFonts w:hint="eastAsia" w:ascii="宋体" w:hAnsi="宋体" w:cs="宋体"/>
          <w:sz w:val="28"/>
          <w:szCs w:val="28"/>
        </w:rPr>
      </w:pPr>
      <w:r>
        <w:rPr>
          <w:rFonts w:hint="eastAsia" w:ascii="宋体" w:hAnsi="宋体" w:cs="宋体"/>
          <w:b/>
          <w:bCs/>
          <w:sz w:val="28"/>
          <w:szCs w:val="36"/>
        </w:rPr>
        <w:t xml:space="preserve">四、</w:t>
      </w:r>
      <w:r>
        <w:rPr>
          <w:rFonts w:hint="eastAsia" w:ascii="宋体" w:hAnsi="宋体" w:cs="宋体"/>
          <w:b/>
          <w:sz w:val="28"/>
          <w:szCs w:val="28"/>
        </w:rPr>
        <w:t xml:space="preserve">政府采购政策功能要求</w:t>
      </w:r>
      <w:r/>
    </w:p>
    <w:p>
      <w:pPr>
        <w:pStyle w:val="991"/>
        <w:rPr>
          <w:rFonts w:hint="eastAsia" w:ascii="宋体" w:hAnsi="宋体" w:eastAsia="宋体" w:cs="宋体"/>
          <w:sz w:val="24"/>
          <w:szCs w:val="24"/>
        </w:rPr>
      </w:pPr>
      <w:r>
        <w:rPr>
          <w:rFonts w:hint="eastAsia" w:ascii="宋体" w:hAnsi="宋体" w:eastAsia="宋体" w:cs="宋体"/>
          <w:sz w:val="24"/>
          <w:szCs w:val="24"/>
        </w:rPr>
        <w:t xml:space="preserve">1.商品包装环保要求：应当按《关于印发〈商品包装政府采购需求标准（试行）〉、〈快递包装政府采购需求标准（试行）〉的通知》（财办库〔2020〕123号）文件执行。</w:t>
      </w:r>
      <w:r/>
    </w:p>
    <w:p>
      <w:pPr>
        <w:pStyle w:val="991"/>
        <w:rPr>
          <w:rFonts w:hint="eastAsia" w:ascii="宋体" w:hAnsi="宋体" w:eastAsia="宋体" w:cs="宋体"/>
          <w:sz w:val="24"/>
          <w:szCs w:val="24"/>
        </w:rPr>
      </w:pPr>
      <w:r>
        <w:rPr>
          <w:rFonts w:hint="eastAsia" w:ascii="宋体" w:hAnsi="宋体" w:eastAsia="宋体" w:cs="宋体"/>
          <w:sz w:val="24"/>
          <w:szCs w:val="24"/>
        </w:rPr>
        <w:t xml:space="preserve">（1）商品包装层数不得超过3层，空隙率不大于 40%；</w:t>
      </w:r>
      <w:r/>
    </w:p>
    <w:p>
      <w:pPr>
        <w:pStyle w:val="991"/>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pStyle w:val="991"/>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pStyle w:val="991"/>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p>
    <w:p>
      <w:pPr>
        <w:pStyle w:val="991"/>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w:t>
      </w:r>
      <w:r/>
    </w:p>
    <w:p>
      <w:pPr>
        <w:pStyle w:val="991"/>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w:t>
      </w:r>
      <w:r/>
    </w:p>
    <w:p>
      <w:pPr>
        <w:pStyle w:val="991"/>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pStyle w:val="991"/>
        <w:rPr>
          <w:rFonts w:hint="eastAsia" w:ascii="宋体" w:hAnsi="宋体" w:eastAsia="宋体" w:cs="宋体"/>
          <w:b/>
          <w:bCs/>
          <w:sz w:val="24"/>
          <w:szCs w:val="24"/>
        </w:rPr>
      </w:pPr>
      <w:r>
        <w:rPr>
          <w:rFonts w:hint="eastAsia" w:ascii="宋体" w:hAnsi="宋体" w:eastAsia="宋体" w:cs="宋体"/>
          <w:b/>
          <w:bCs/>
          <w:sz w:val="24"/>
          <w:szCs w:val="24"/>
        </w:rPr>
        <w:t xml:space="preserve">（如项目类型为“货物”，投标时供应商提供承诺函，承诺函需对以上要求逐一作出响应。采购人在必要时可要求中标供应商在履约验收环节出具检测报告。）</w:t>
      </w:r>
      <w:r/>
    </w:p>
    <w:p>
      <w:pPr>
        <w:pStyle w:val="991"/>
        <w:rPr>
          <w:rFonts w:hint="eastAsia" w:ascii="宋体" w:hAnsi="宋体" w:eastAsia="宋体" w:cs="宋体"/>
          <w:sz w:val="24"/>
          <w:szCs w:val="24"/>
        </w:rPr>
      </w:pPr>
      <w:r>
        <w:rPr>
          <w:rFonts w:hint="eastAsia" w:ascii="宋体" w:hAnsi="宋体" w:eastAsia="宋体" w:cs="宋体"/>
          <w:sz w:val="24"/>
          <w:szCs w:val="24"/>
        </w:rPr>
        <w:t xml:space="preserve">2.快递包装环保要求：</w:t>
      </w:r>
      <w:r/>
    </w:p>
    <w:p>
      <w:pPr>
        <w:pStyle w:val="991"/>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pStyle w:val="991"/>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pStyle w:val="991"/>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pStyle w:val="991"/>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91"/>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pStyle w:val="991"/>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pStyle w:val="991"/>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pStyle w:val="991"/>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pStyle w:val="991"/>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pStyle w:val="991"/>
        <w:rPr>
          <w:rFonts w:hint="eastAsia" w:ascii="宋体" w:hAnsi="宋体" w:eastAsia="宋体" w:cs="宋体"/>
          <w:sz w:val="24"/>
          <w:szCs w:val="24"/>
        </w:rPr>
      </w:pPr>
      <w:r>
        <w:rPr>
          <w:rFonts w:hint="eastAsia" w:ascii="宋体" w:hAnsi="宋体" w:eastAsia="宋体" w:cs="宋体"/>
          <w:sz w:val="24"/>
          <w:szCs w:val="24"/>
        </w:rPr>
        <w:t xml:space="preserve">（11）快递应使用电子面单；</w:t>
      </w:r>
      <w:r/>
    </w:p>
    <w:p>
      <w:pPr>
        <w:pStyle w:val="991"/>
        <w:rPr>
          <w:rFonts w:hint="eastAsia" w:ascii="宋体" w:hAnsi="宋体" w:eastAsia="宋体" w:cs="宋体"/>
          <w:sz w:val="24"/>
          <w:szCs w:val="24"/>
        </w:rPr>
      </w:pPr>
      <w:r>
        <w:rPr>
          <w:rFonts w:hint="eastAsia" w:ascii="宋体" w:hAnsi="宋体" w:eastAsia="宋体" w:cs="宋体"/>
          <w:sz w:val="24"/>
          <w:szCs w:val="24"/>
        </w:rPr>
        <w:t xml:space="preserve">（12）直接使用商品包装作为快递包装的商品，其商品包装满足《商品包装政府采购需求标准（试行）》即可；</w:t>
      </w:r>
      <w:r/>
    </w:p>
    <w:p>
      <w:pPr>
        <w:pStyle w:val="991"/>
        <w:rPr>
          <w:rFonts w:hint="eastAsia" w:ascii="宋体" w:hAnsi="宋体" w:eastAsia="宋体" w:cs="宋体"/>
          <w:sz w:val="24"/>
          <w:szCs w:val="24"/>
        </w:rPr>
      </w:pPr>
      <w:r>
        <w:rPr>
          <w:rFonts w:hint="eastAsia" w:ascii="宋体" w:hAnsi="宋体" w:eastAsia="宋体" w:cs="宋体"/>
          <w:sz w:val="24"/>
          <w:szCs w:val="24"/>
        </w:rPr>
        <w:t xml:space="preserve">（13）快递包装产品质量和封装方式应符合相关国家或行业标准技术指标要求。</w:t>
      </w:r>
      <w:r/>
    </w:p>
    <w:p>
      <w:pPr>
        <w:pStyle w:val="991"/>
        <w:rPr>
          <w:rFonts w:hint="eastAsia" w:ascii="宋体" w:hAnsi="宋体" w:eastAsia="宋体" w:cs="宋体"/>
          <w:b/>
          <w:bCs/>
          <w:sz w:val="24"/>
          <w:szCs w:val="24"/>
        </w:rPr>
      </w:pPr>
      <w:r>
        <w:rPr>
          <w:rFonts w:hint="eastAsia" w:ascii="宋体" w:hAnsi="宋体" w:eastAsia="宋体" w:cs="宋体"/>
          <w:b/>
          <w:bCs/>
          <w:sz w:val="24"/>
          <w:szCs w:val="24"/>
        </w:rPr>
        <w:t xml:space="preserve">（如项目类型为“货物”，投标时供应商提供承诺函，承诺函需对以上要求逐一作出响应。采购人在必要时可要求中标供应商在履约验收环节出具检测报告。）</w:t>
      </w:r>
      <w:r/>
    </w:p>
    <w:p>
      <w:pPr>
        <w:pStyle w:val="991"/>
        <w:rPr>
          <w:rFonts w:hint="eastAsia" w:ascii="宋体" w:hAnsi="宋体" w:eastAsia="宋体" w:cs="宋体"/>
          <w:sz w:val="24"/>
          <w:szCs w:val="24"/>
        </w:rPr>
      </w:pPr>
      <w:r>
        <w:rPr>
          <w:rFonts w:hint="eastAsia" w:ascii="宋体" w:hAnsi="宋体" w:eastAsia="宋体" w:cs="宋体"/>
          <w:sz w:val="24"/>
          <w:szCs w:val="24"/>
        </w:rPr>
        <w:t xml:space="preserve">3.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p>
    <w:p>
      <w:pPr>
        <w:pStyle w:val="991"/>
        <w:rPr>
          <w:rFonts w:hint="eastAsia" w:ascii="宋体" w:hAnsi="宋体" w:eastAsia="宋体" w:cs="宋体"/>
          <w:sz w:val="24"/>
          <w:szCs w:val="24"/>
        </w:rPr>
      </w:pPr>
      <w:r>
        <w:rPr>
          <w:rFonts w:hint="eastAsia" w:ascii="宋体" w:hAnsi="宋体" w:eastAsia="宋体" w:cs="宋体"/>
          <w:sz w:val="24"/>
          <w:szCs w:val="24"/>
        </w:rPr>
        <w:t xml:space="preserve">4.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91"/>
        <w:rPr>
          <w:rFonts w:hint="eastAsia" w:ascii="宋体" w:hAnsi="宋体" w:eastAsia="宋体" w:cs="宋体"/>
          <w:sz w:val="24"/>
          <w:szCs w:val="24"/>
        </w:rPr>
      </w:pPr>
      <w:r>
        <w:rPr>
          <w:rFonts w:hint="eastAsia" w:ascii="宋体" w:hAnsi="宋体" w:eastAsia="宋体" w:cs="宋体"/>
          <w:sz w:val="24"/>
          <w:szCs w:val="24"/>
        </w:rPr>
        <w:t xml:space="preserve">5.绿色低碳管理目标和服务要求：在物业、合同能源管理等服务类采购项目中，要强化绿色低碳管理目标和服务要求，促进绿色产品和服务推广应用。</w:t>
      </w:r>
      <w:r/>
    </w:p>
    <w:p>
      <w:pPr>
        <w:spacing w:line="360" w:lineRule="auto"/>
        <w:rPr>
          <w:b/>
          <w:bCs/>
          <w:sz w:val="36"/>
          <w:szCs w:val="44"/>
        </w:rPr>
      </w:pPr>
      <w:r>
        <w:rPr>
          <w:b/>
          <w:bCs/>
          <w:sz w:val="28"/>
          <w:szCs w:val="36"/>
        </w:rPr>
        <w:t xml:space="preserve">     </w:t>
      </w:r>
      <w:r/>
    </w:p>
    <w:p>
      <w:pPr>
        <w:spacing w:line="360" w:lineRule="auto"/>
        <w:rPr>
          <w:rFonts w:hint="eastAsia" w:ascii="宋体" w:hAnsi="宋体" w:cs="宋体"/>
          <w:bCs/>
          <w:color w:val="000000"/>
          <w:sz w:val="44"/>
          <w:szCs w:val="28"/>
        </w:rPr>
      </w:pPr>
      <w:r>
        <w:rPr>
          <w:rFonts w:hint="eastAsia" w:ascii="宋体" w:hAnsi="宋体" w:cs="宋体"/>
          <w:bCs/>
          <w:color w:val="000000"/>
          <w:sz w:val="44"/>
          <w:szCs w:val="28"/>
        </w:rPr>
        <w:br w:type="page" w:clear="all"/>
      </w:r>
      <w:r/>
    </w:p>
    <w:p>
      <w:pPr>
        <w:jc w:val="center"/>
        <w:keepNext/>
        <w:spacing w:line="360" w:lineRule="auto"/>
        <w:rPr>
          <w:rFonts w:hint="eastAsia" w:ascii="宋体" w:hAnsi="宋体" w:cs="宋体"/>
          <w:b/>
          <w:color w:val="000000"/>
          <w:sz w:val="44"/>
          <w:szCs w:val="28"/>
        </w:rPr>
        <w:outlineLvl w:val="0"/>
      </w:pPr>
      <w:r>
        <w:rPr>
          <w:rFonts w:hint="eastAsia" w:ascii="宋体" w:hAnsi="宋体" w:cs="宋体"/>
          <w:b/>
          <w:color w:val="000000"/>
          <w:sz w:val="44"/>
          <w:szCs w:val="28"/>
        </w:rPr>
        <w:t xml:space="preserve">第五章  评标方法与评标标准</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480"/>
        <w:spacing w:line="360" w:lineRule="auto"/>
        <w:rPr>
          <w:sz w:val="24"/>
          <w:szCs w:val="24"/>
        </w:rPr>
      </w:pPr>
      <w:r>
        <w:rPr>
          <w:rFonts w:hint="eastAsia"/>
          <w:sz w:val="24"/>
          <w:szCs w:val="24"/>
        </w:rPr>
        <w:t xml:space="preserve">采用综合评分法的，评标结果按评审后得分由高到低顺序排列。得分相同的，按投标报价由低到高顺序排列。得分且投标报价</w:t>
      </w:r>
      <w:r>
        <w:rPr>
          <w:rFonts w:hint="eastAsia"/>
          <w:sz w:val="24"/>
          <w:szCs w:val="24"/>
        </w:rPr>
        <w:t xml:space="preserve">均</w:t>
      </w:r>
      <w:r>
        <w:rPr>
          <w:rFonts w:hint="eastAsia"/>
          <w:sz w:val="24"/>
          <w:szCs w:val="24"/>
        </w:rPr>
        <w:t xml:space="preserve">相同的</w:t>
      </w:r>
      <w:r>
        <w:rPr>
          <w:rFonts w:hint="eastAsia"/>
          <w:sz w:val="24"/>
          <w:szCs w:val="24"/>
        </w:rPr>
        <w:t xml:space="preserve">，</w:t>
      </w:r>
      <w:r>
        <w:rPr>
          <w:rFonts w:hint="eastAsia"/>
          <w:sz w:val="24"/>
          <w:szCs w:val="24"/>
        </w:rPr>
        <w:t xml:space="preserve">由</w:t>
      </w:r>
      <w:r>
        <w:rPr>
          <w:rFonts w:hint="eastAsia"/>
          <w:sz w:val="24"/>
          <w:szCs w:val="24"/>
        </w:rPr>
        <w:t xml:space="preserve">评标委员会</w:t>
      </w:r>
      <w:r>
        <w:rPr>
          <w:rFonts w:hint="eastAsia"/>
          <w:sz w:val="24"/>
          <w:szCs w:val="24"/>
        </w:rPr>
        <w:t xml:space="preserve">抽签</w:t>
      </w:r>
      <w:r>
        <w:rPr>
          <w:rFonts w:hint="eastAsia"/>
          <w:sz w:val="24"/>
          <w:szCs w:val="24"/>
        </w:rPr>
        <w:t xml:space="preserve">决定</w:t>
      </w:r>
      <w:r>
        <w:rPr>
          <w:rFonts w:hint="eastAsia"/>
          <w:sz w:val="24"/>
          <w:szCs w:val="24"/>
        </w:rPr>
        <w:t xml:space="preserve">。投标文件满足招标文件全部实质性要求，且按照评审因素的量化指标评审得分最高的投标人为中标候选人。本项目选取3名中标候选人。</w:t>
      </w:r>
      <w:r/>
    </w:p>
    <w:p>
      <w:pPr>
        <w:ind w:firstLine="480"/>
        <w:spacing w:line="360" w:lineRule="auto"/>
        <w:rPr>
          <w:sz w:val="24"/>
          <w:szCs w:val="24"/>
        </w:rPr>
      </w:pPr>
      <w:r>
        <w:rPr>
          <w:rFonts w:hint="eastAsia"/>
          <w:sz w:val="24"/>
          <w:szCs w:val="24"/>
        </w:rPr>
        <w:t xml:space="preserve">一、政府采购政策功能落实</w:t>
      </w:r>
      <w:r/>
    </w:p>
    <w:p>
      <w:pPr>
        <w:ind w:firstLine="480"/>
        <w:spacing w:line="360" w:lineRule="auto"/>
        <w:rPr>
          <w:sz w:val="24"/>
          <w:szCs w:val="24"/>
        </w:rPr>
      </w:pPr>
      <w:r>
        <w:rPr>
          <w:rFonts w:hint="eastAsia"/>
          <w:sz w:val="24"/>
          <w:szCs w:val="24"/>
        </w:rPr>
        <w:t xml:space="preserve">1、小微型企业价格扣除</w:t>
      </w:r>
      <w:r/>
    </w:p>
    <w:p>
      <w:pPr>
        <w:ind w:firstLine="480"/>
        <w:spacing w:line="360" w:lineRule="auto"/>
        <w:rPr>
          <w:sz w:val="24"/>
          <w:szCs w:val="24"/>
        </w:rPr>
      </w:pPr>
      <w:r>
        <w:rPr>
          <w:rFonts w:hint="eastAsia"/>
          <w:sz w:val="24"/>
          <w:szCs w:val="24"/>
        </w:rPr>
        <w:t xml:space="preserve">（1）本项目对小型和微型企业产品给予20%的扣除价格，用扣除后的价格参与评审。</w:t>
      </w:r>
      <w:r/>
    </w:p>
    <w:p>
      <w:pPr>
        <w:ind w:firstLine="480"/>
        <w:spacing w:line="360" w:lineRule="auto"/>
        <w:rPr>
          <w:sz w:val="24"/>
          <w:szCs w:val="24"/>
        </w:rPr>
      </w:pPr>
      <w:r>
        <w:rPr>
          <w:rFonts w:hint="eastAsia"/>
          <w:sz w:val="24"/>
          <w:szCs w:val="24"/>
        </w:rPr>
        <w:t xml:space="preserve">（2）供应商需按照采购文件的要求提供相应的《小微企业声明函》。</w:t>
      </w:r>
      <w:r/>
    </w:p>
    <w:p>
      <w:pPr>
        <w:ind w:firstLine="480"/>
        <w:spacing w:line="360" w:lineRule="auto"/>
        <w:rPr>
          <w:sz w:val="24"/>
          <w:szCs w:val="24"/>
        </w:rPr>
      </w:pPr>
      <w:r>
        <w:rPr>
          <w:rFonts w:hint="eastAsia"/>
          <w:sz w:val="24"/>
          <w:szCs w:val="24"/>
        </w:rPr>
        <w:t xml:space="preserve">（3）企业标准请参照《关于印发中小企业划型标准规定的通知》（工信部联企业[2011]300号）文件规定自行填写。</w:t>
      </w:r>
      <w:r/>
    </w:p>
    <w:p>
      <w:pPr>
        <w:ind w:firstLine="480"/>
        <w:spacing w:line="360" w:lineRule="auto"/>
        <w:rPr>
          <w:sz w:val="24"/>
          <w:szCs w:val="24"/>
        </w:rPr>
      </w:pPr>
      <w:r>
        <w:rPr>
          <w:rFonts w:hint="eastAsia"/>
          <w:sz w:val="24"/>
          <w:szCs w:val="24"/>
        </w:rPr>
        <w:t xml:space="preserve">2、残疾人福利单位价格扣除</w:t>
      </w:r>
      <w:r/>
    </w:p>
    <w:p>
      <w:pPr>
        <w:ind w:firstLine="480"/>
        <w:spacing w:line="360" w:lineRule="auto"/>
        <w:rPr>
          <w:sz w:val="24"/>
          <w:szCs w:val="24"/>
        </w:rPr>
      </w:pPr>
      <w:r>
        <w:rPr>
          <w:rFonts w:hint="eastAsia"/>
          <w:sz w:val="24"/>
          <w:szCs w:val="24"/>
        </w:rPr>
        <w:t xml:space="preserve">（1）本项目对残疾人福利性单位视同小型、微型企业，给予20%。</w:t>
      </w:r>
      <w:r/>
    </w:p>
    <w:p>
      <w:pPr>
        <w:ind w:firstLine="480"/>
        <w:spacing w:line="360" w:lineRule="auto"/>
        <w:rPr>
          <w:sz w:val="24"/>
          <w:szCs w:val="24"/>
        </w:rPr>
      </w:pPr>
      <w:r>
        <w:rPr>
          <w:rFonts w:hint="eastAsia"/>
          <w:sz w:val="24"/>
          <w:szCs w:val="24"/>
        </w:rPr>
        <w:t xml:space="preserve">（2）残疾人福利单位需按照采购文件的要求提供《残疾人福利性单位声明函》。</w:t>
      </w:r>
      <w:r/>
    </w:p>
    <w:p>
      <w:pPr>
        <w:ind w:firstLine="480"/>
        <w:spacing w:line="360" w:lineRule="auto"/>
        <w:rPr>
          <w:sz w:val="24"/>
          <w:szCs w:val="24"/>
        </w:rPr>
      </w:pPr>
      <w:r>
        <w:rPr>
          <w:rFonts w:hint="eastAsia"/>
          <w:sz w:val="24"/>
          <w:szCs w:val="24"/>
        </w:rPr>
        <w:t xml:space="preserve">（3）残疾人福利单位标准请参照《关于促进残疾人就业政府采购政策的通知》（财库〔2017〕141号）。</w:t>
      </w:r>
      <w:r/>
    </w:p>
    <w:p>
      <w:pPr>
        <w:ind w:firstLine="480"/>
        <w:spacing w:line="360" w:lineRule="auto"/>
        <w:rPr>
          <w:sz w:val="24"/>
          <w:szCs w:val="24"/>
        </w:rPr>
      </w:pPr>
      <w:r>
        <w:rPr>
          <w:rFonts w:hint="eastAsia"/>
          <w:sz w:val="24"/>
          <w:szCs w:val="24"/>
        </w:rPr>
        <w:t xml:space="preserve">3、监狱和戒毒企业价格扣除</w:t>
      </w:r>
      <w:r/>
    </w:p>
    <w:p>
      <w:pPr>
        <w:ind w:firstLine="480"/>
        <w:spacing w:line="360" w:lineRule="auto"/>
        <w:rPr>
          <w:sz w:val="24"/>
          <w:szCs w:val="24"/>
        </w:rPr>
      </w:pPr>
      <w:r>
        <w:rPr>
          <w:rFonts w:hint="eastAsia"/>
          <w:sz w:val="24"/>
          <w:szCs w:val="24"/>
        </w:rPr>
        <w:t xml:space="preserve">（1）本项目对监狱和戒毒企业（简称监狱企业）视同小型、微型企业，给予20%。</w:t>
      </w:r>
      <w:r/>
    </w:p>
    <w:p>
      <w:pPr>
        <w:ind w:firstLine="480"/>
        <w:spacing w:line="360" w:lineRule="auto"/>
        <w:rPr>
          <w:sz w:val="24"/>
          <w:szCs w:val="24"/>
        </w:rPr>
      </w:pPr>
      <w:r>
        <w:rPr>
          <w:rFonts w:hint="eastAsia"/>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sz w:val="24"/>
          <w:szCs w:val="24"/>
        </w:rPr>
      </w:pPr>
      <w:r>
        <w:rPr>
          <w:rFonts w:hint="eastAsia"/>
          <w:sz w:val="24"/>
          <w:szCs w:val="24"/>
        </w:rPr>
        <w:t xml:space="preserve">（3）监狱企业标准请参照《关于政府采购支持监狱企业发展有关问题的通知》（财库[2014]68号）。</w:t>
      </w:r>
      <w:r/>
    </w:p>
    <w:p>
      <w:pPr>
        <w:ind w:firstLine="480"/>
        <w:spacing w:line="360" w:lineRule="auto"/>
        <w:rPr>
          <w:sz w:val="24"/>
          <w:szCs w:val="24"/>
        </w:rPr>
      </w:pPr>
      <w:r>
        <w:rPr>
          <w:rFonts w:hint="eastAsia"/>
          <w:sz w:val="24"/>
          <w:szCs w:val="24"/>
        </w:rPr>
        <w:t xml:space="preserve">4、残疾人福利单位、监狱企业属于小型、微型企业的，不重复享受政策。</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二、商务技术标、报价标评分标准（70分+30分）</w:t>
      </w:r>
      <w:r/>
    </w:p>
    <w:p>
      <w:pPr>
        <w:ind w:firstLine="482"/>
        <w:jc w:val="left"/>
        <w:spacing w:line="360" w:lineRule="auto"/>
        <w:rPr>
          <w:rFonts w:hint="eastAsia" w:ascii="宋体" w:hAnsi="宋体" w:cs="宋体"/>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商务技术分</w:t>
      </w:r>
      <w:r>
        <w:rPr>
          <w:rFonts w:hint="eastAsia" w:ascii="宋体" w:hAnsi="宋体" w:cs="宋体"/>
          <w:sz w:val="24"/>
          <w:szCs w:val="24"/>
          <w:lang w:val="zh-CN"/>
        </w:rPr>
        <w:t xml:space="preserve">：</w:t>
      </w:r>
      <w:r>
        <w:rPr>
          <w:rFonts w:hint="eastAsia" w:ascii="宋体" w:hAnsi="宋体" w:cs="宋体"/>
          <w:sz w:val="24"/>
          <w:szCs w:val="24"/>
        </w:rPr>
        <w:t xml:space="preserve">70</w:t>
      </w:r>
      <w:r>
        <w:rPr>
          <w:rFonts w:hint="eastAsia" w:ascii="宋体" w:hAnsi="宋体" w:cs="宋体"/>
          <w:sz w:val="24"/>
          <w:szCs w:val="24"/>
          <w:lang w:val="zh-CN"/>
        </w:rPr>
        <w:t xml:space="preserve">分</w:t>
      </w:r>
      <w:r/>
    </w:p>
    <w:p>
      <w:pPr>
        <w:ind w:firstLine="600"/>
        <w:jc w:val="left"/>
        <w:spacing w:line="360" w:lineRule="auto"/>
        <w:rPr>
          <w:rFonts w:hint="eastAsia" w:ascii="宋体" w:hAnsi="宋体" w:cs="宋体"/>
          <w:sz w:val="24"/>
          <w:szCs w:val="24"/>
        </w:rPr>
      </w:pPr>
      <w:r>
        <w:rPr>
          <w:rFonts w:hint="eastAsia" w:ascii="宋体" w:hAnsi="宋体" w:cs="宋体"/>
          <w:sz w:val="24"/>
          <w:szCs w:val="24"/>
        </w:rPr>
        <w:t xml:space="preserve">各投标人得分为评委会成员评分的算术平均分，分值保留小数点后两位。</w:t>
      </w:r>
      <w:r/>
    </w:p>
    <w:tbl>
      <w:tblPr>
        <w:tblStyle w:val="815"/>
        <w:tblW w:w="9533"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992"/>
        <w:gridCol w:w="851"/>
        <w:gridCol w:w="7099"/>
      </w:tblGrid>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序号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评分点名称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评审标准</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产品技术参数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18</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带“★”为强制性指标，不接受负偏离，否则作无效投标处理；非带“★”指标不满足的，有一项不满足扣3分，本项最多扣18分。投标人对照“参数要求”如实填写《技术响应及偏离表》。评委根据《技术响应及偏离表》及佐证材料进行评估，投标产品技术参数和配置完全满足或优于招标文件要求的，得18分。</w:t>
            </w:r>
            <w:r/>
          </w:p>
          <w:p>
            <w:pPr>
              <w:rPr>
                <w:rFonts w:hint="eastAsia" w:ascii="宋体" w:hAnsi="宋体"/>
                <w:bCs/>
                <w:sz w:val="24"/>
                <w:szCs w:val="24"/>
              </w:rPr>
            </w:pPr>
            <w:r>
              <w:rPr>
                <w:rFonts w:hint="eastAsia" w:ascii="宋体" w:hAnsi="宋体"/>
                <w:bCs/>
                <w:sz w:val="24"/>
                <w:szCs w:val="24"/>
              </w:rPr>
              <w:t xml:space="preserve">注：如投标人在《技术响应及偏离表》中，对技术参数负偏离的部分弄虚作假或故意隐瞒，导致评标结果不准确，由此引起的一切后果和经济损失由投标人承担。</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产品质量评价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12</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1.投标产品制冷消耗功率（2分）：按额定制冷功率将所有投标产品从低到高排名（取3P挂壁空调及3P柜式空调的平均值），第一名得2分，第二名开始每降1名次递减0.5分，直至零分止（若数值相同，则采用不连续排名方式，如两个第二名，则排名为：1、2、2、4…，两个第2名都扣0.5分，第4名，扣1.5分）。需提供相关证明材料，否则不得分。</w:t>
            </w:r>
            <w:r/>
          </w:p>
          <w:p>
            <w:pPr>
              <w:rPr>
                <w:rFonts w:hint="eastAsia" w:ascii="宋体" w:hAnsi="宋体"/>
                <w:bCs/>
                <w:sz w:val="24"/>
                <w:szCs w:val="24"/>
              </w:rPr>
            </w:pPr>
            <w:r>
              <w:rPr>
                <w:rFonts w:hint="eastAsia" w:ascii="宋体" w:hAnsi="宋体"/>
                <w:bCs/>
                <w:sz w:val="24"/>
                <w:szCs w:val="24"/>
              </w:rPr>
              <w:t xml:space="preserve">2.投标产品制热消耗功率（2分）：按额定制热功率将所有投标产品从低到高排名（取3P挂壁空调及3P柜式空调的平均值），第一名得2分，第二名开始每降1名次递减0.5分，直至零分止（若数值相同，则采用不连续排名方式，如两个第二名，则排名为：1、2、2、4…，两个第2名都扣0.5分，第4名，扣1.5分）。需提供相关证明材料，否则不得分。</w:t>
            </w:r>
            <w:r/>
          </w:p>
          <w:p>
            <w:pPr>
              <w:rPr>
                <w:rFonts w:hint="eastAsia" w:ascii="宋体" w:hAnsi="宋体"/>
                <w:bCs/>
                <w:sz w:val="24"/>
                <w:szCs w:val="24"/>
              </w:rPr>
            </w:pPr>
            <w:r>
              <w:rPr>
                <w:rFonts w:hint="eastAsia" w:ascii="宋体" w:hAnsi="宋体"/>
                <w:bCs/>
                <w:sz w:val="24"/>
                <w:szCs w:val="24"/>
              </w:rPr>
              <w:t xml:space="preserve">3.投标产品循环风量（2分）：按循环风量将所有投标产品从高到低排名（取3P挂壁空调及3P柜式空调的平均值），第一名得2分，第二名开始每降1名次递减0.5分，直至零分止（若数值相同，则采用不连续排名方式，如两个第二名，则排名为：1、2、2、4…，两个第2名都扣0.5分，第4名，扣1.5分）。需提供相关证明材料，否则不得分。</w:t>
            </w:r>
            <w:r/>
          </w:p>
          <w:p>
            <w:pPr>
              <w:rPr>
                <w:rFonts w:hint="eastAsia" w:ascii="宋体" w:hAnsi="宋体"/>
                <w:bCs/>
                <w:sz w:val="24"/>
                <w:szCs w:val="24"/>
              </w:rPr>
            </w:pPr>
            <w:r>
              <w:rPr>
                <w:rFonts w:hint="eastAsia" w:ascii="宋体" w:hAnsi="宋体"/>
                <w:bCs/>
                <w:sz w:val="24"/>
                <w:szCs w:val="24"/>
              </w:rPr>
              <w:t xml:space="preserve">4.投标产品能效等级（2分）：按能效等级将所有投标产品从高到低排名（取3P挂壁空调及3P柜式空调的平均值），第一名得2分，第二名开始每降1名次递减0.5分，直至零分止（若数值相同，则采用不连续排名方式，如两个第二名，则排名为：1、2、2、4…，两个第2名都扣0.5分，第4名，扣1.5分）。需提供相关证明材料，否则不得分。</w:t>
            </w:r>
            <w:r/>
          </w:p>
          <w:p>
            <w:pPr>
              <w:rPr>
                <w:rFonts w:hint="eastAsia" w:ascii="宋体" w:hAnsi="宋体"/>
                <w:bCs/>
                <w:sz w:val="24"/>
                <w:szCs w:val="24"/>
              </w:rPr>
            </w:pPr>
            <w:r>
              <w:rPr>
                <w:rFonts w:hint="eastAsia" w:ascii="宋体" w:hAnsi="宋体"/>
                <w:bCs/>
                <w:sz w:val="24"/>
                <w:szCs w:val="24"/>
              </w:rPr>
              <w:t xml:space="preserve">5</w:t>
            </w:r>
            <w:bookmarkStart w:id="185" w:name="OLE_LINK1"/>
            <w:r>
              <w:rPr>
                <w:rFonts w:hint="eastAsia" w:ascii="宋体" w:hAnsi="宋体"/>
                <w:bCs/>
                <w:sz w:val="24"/>
                <w:szCs w:val="24"/>
              </w:rPr>
              <w:t xml:space="preserve">.投标产品内机噪音（2分）：内机按最小噪音将所有投标产品从低到高排名（取3P挂壁空调及3P柜式空调的平均值），第一名得2分，第二名开始每降1名次递减0.5分，直至零分止（若数值相同，则采用不连续排名方式，如两个第二名，则排名为：1、2、2、4…，两个第2名都扣0.5分，第4名，扣1.5分）。提供相关证明材料，否则不得分。</w:t>
            </w:r>
            <w:bookmarkEnd w:id="185"/>
            <w:r/>
            <w:r/>
          </w:p>
          <w:p>
            <w:pPr>
              <w:rPr>
                <w:rFonts w:hint="eastAsia" w:ascii="宋体" w:hAnsi="宋体"/>
                <w:bCs/>
                <w:sz w:val="24"/>
                <w:szCs w:val="24"/>
              </w:rPr>
            </w:pPr>
            <w:r>
              <w:rPr>
                <w:rFonts w:hint="eastAsia" w:ascii="宋体" w:hAnsi="宋体"/>
                <w:bCs/>
                <w:sz w:val="24"/>
                <w:szCs w:val="24"/>
              </w:rPr>
              <w:t xml:space="preserve">6.投标产品外机噪音（2分）：外机按最小噪音将所有投标产品从低到高排名（取3P挂壁空调及3P柜式空调的平均值），第一名得2分，第二名开始每降1名次递减0.5分，直至零分止（若数值相同，则采用不连续排名方式，如两个第二名，则排名为：1、2、2、4…，两个第2名都扣0.5分，第4名，扣1.5分）。提供相关证明材料，否则不得分。</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项目实施方案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投标人根据采购文件要求及项目特点提供具体详实的项目实施方案，实施方案应有针对性，包括全部设备软件的安装部署、调试方案、供货及安装各节点时间进度、人员配置安排等。</w:t>
            </w:r>
            <w:r/>
          </w:p>
          <w:p>
            <w:pPr>
              <w:rPr>
                <w:rFonts w:hint="eastAsia" w:ascii="宋体" w:hAnsi="宋体"/>
                <w:bCs/>
                <w:sz w:val="24"/>
                <w:szCs w:val="24"/>
              </w:rPr>
            </w:pPr>
            <w:r>
              <w:rPr>
                <w:rFonts w:hint="eastAsia" w:ascii="宋体" w:hAnsi="宋体"/>
                <w:bCs/>
                <w:sz w:val="24"/>
                <w:szCs w:val="24"/>
              </w:rPr>
              <w:t xml:space="preserve">方案满足或优于采购需求的得3分；</w:t>
            </w:r>
            <w:r/>
          </w:p>
          <w:p>
            <w:pPr>
              <w:rPr>
                <w:rFonts w:hint="eastAsia" w:ascii="宋体" w:hAnsi="宋体"/>
                <w:bCs/>
                <w:sz w:val="24"/>
                <w:szCs w:val="24"/>
              </w:rPr>
            </w:pPr>
            <w:r>
              <w:rPr>
                <w:rFonts w:hint="eastAsia" w:ascii="宋体" w:hAnsi="宋体"/>
                <w:bCs/>
                <w:sz w:val="24"/>
                <w:szCs w:val="24"/>
              </w:rPr>
              <w:t xml:space="preserve">方案部分满足的得1分；</w:t>
            </w:r>
            <w:r/>
          </w:p>
          <w:p>
            <w:pPr>
              <w:rPr>
                <w:rFonts w:hint="eastAsia" w:ascii="宋体" w:hAnsi="宋体"/>
                <w:bCs/>
                <w:sz w:val="24"/>
                <w:szCs w:val="24"/>
              </w:rPr>
            </w:pPr>
            <w:r>
              <w:rPr>
                <w:rFonts w:hint="eastAsia" w:ascii="宋体" w:hAnsi="宋体"/>
                <w:bCs/>
                <w:sz w:val="24"/>
                <w:szCs w:val="24"/>
              </w:rPr>
              <w:t xml:space="preserve">方案不满足的得0分；</w:t>
            </w:r>
            <w:r/>
          </w:p>
        </w:tc>
      </w:tr>
      <w:tr>
        <w:trPr>
          <w:trHeight w:val="1581"/>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施工人员能力</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投标人应根据项目实施方案配备安装专业人员，安装作业人员应具备：电工证、制冷与空调作业证、高空作业证，并提供安装人员的意外伤害险，（安装专业人员三证配备齐全得2分，每增加1名安装专业人员加1分，最多加得3分）。提供安装作业人员证书及安装人员的意外伤害险证明材料原件扫描件。</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2020年7月以来（以合同签订或中标通知书时间为准），投标人所投产品具有类似供货业绩的，有一个得1分，满分4分。需提供合同原件的扫描件，否则不得分。</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管理体系认证</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numPr>
                <w:ilvl w:val="0"/>
                <w:numId w:val="9"/>
              </w:numPr>
              <w:rPr>
                <w:rFonts w:hint="eastAsia" w:ascii="宋体" w:hAnsi="宋体"/>
                <w:bCs/>
                <w:sz w:val="24"/>
                <w:szCs w:val="24"/>
              </w:rPr>
            </w:pPr>
            <w:r>
              <w:rPr>
                <w:rFonts w:hint="eastAsia" w:ascii="宋体" w:hAnsi="宋体"/>
                <w:bCs/>
                <w:sz w:val="24"/>
                <w:szCs w:val="24"/>
              </w:rPr>
              <w:t xml:space="preserve">所投产品制造商获得有效期内的质量管理体系认证证书、环境管理体系认证证书、职业健康安全管理体系认证证书、能源管理体系认证，每提供一个得1.5分，最高得6分，不提供不得分。</w:t>
            </w:r>
            <w:r/>
          </w:p>
          <w:p>
            <w:pPr>
              <w:rPr>
                <w:rFonts w:hint="eastAsia" w:ascii="宋体" w:hAnsi="宋体"/>
                <w:bCs/>
                <w:sz w:val="24"/>
                <w:szCs w:val="24"/>
              </w:rPr>
            </w:pPr>
            <w:r>
              <w:rPr>
                <w:rFonts w:hint="eastAsia" w:ascii="宋体" w:hAnsi="宋体"/>
                <w:bCs/>
                <w:sz w:val="24"/>
                <w:szCs w:val="24"/>
              </w:rPr>
              <w:t xml:space="preserve">注：证书均需在有效期内。</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7</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业内声誉</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1.所投产品制造商获得过中华人民共和国国家质量监督检验检疫总局或国家市场监督管理总局颁发的“中国质量奖”的得3分，未提供不得分。（获奖项目与本次采购内容相关）</w:t>
            </w:r>
            <w:r/>
          </w:p>
          <w:p>
            <w:pP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2.所投产品制造商获得过中国质量认证中心颁发的“CQC绿色产品认证首批获证企业”的得3分，未提供不得分。（获奖项目与本次采购内容相关）</w:t>
            </w:r>
            <w:r/>
          </w:p>
          <w:p>
            <w:pP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3.所投产品制造商获得中华人民共和国国务院颁发的关于变频空调相关技术应用的“国家科学技术进步奖”证书的得3分，未提供不得分。</w:t>
            </w:r>
            <w:r/>
          </w:p>
        </w:tc>
      </w:tr>
      <w:tr>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8</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投标企业综合实力评分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8</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1、投标企业具有质量管理体系认证的得2分（证书覆盖业务范围为空调（含），没有或不满足不得分，提供证书、查询官网截图、网址。）</w:t>
            </w:r>
            <w:r/>
          </w:p>
          <w:p>
            <w:pPr>
              <w:rPr>
                <w:rFonts w:hint="eastAsia" w:ascii="宋体" w:hAnsi="宋体"/>
                <w:bCs/>
                <w:sz w:val="24"/>
                <w:szCs w:val="24"/>
              </w:rPr>
            </w:pPr>
            <w:r>
              <w:rPr>
                <w:rFonts w:hint="eastAsia" w:ascii="宋体" w:hAnsi="宋体"/>
                <w:bCs/>
                <w:sz w:val="24"/>
                <w:szCs w:val="24"/>
              </w:rPr>
              <w:t xml:space="preserve">2、投标企业具有环境管理体系认证的得2分（证书覆盖业务范围为空调（含），没有或不满足不得分，提供证书、查询官网截图、网址。）</w:t>
            </w:r>
            <w:r/>
          </w:p>
          <w:p>
            <w:pPr>
              <w:rPr>
                <w:rFonts w:hint="eastAsia" w:ascii="宋体" w:hAnsi="宋体"/>
                <w:bCs/>
                <w:sz w:val="24"/>
                <w:szCs w:val="24"/>
              </w:rPr>
            </w:pPr>
            <w:r>
              <w:rPr>
                <w:rFonts w:hint="eastAsia" w:ascii="宋体" w:hAnsi="宋体"/>
                <w:bCs/>
                <w:sz w:val="24"/>
                <w:szCs w:val="24"/>
              </w:rPr>
              <w:t xml:space="preserve">3、投标企业具有职业健康管理体系认证的得2分（证书覆盖业务范围为空调（含），没有或不满足不得分，提供证书、查询官网截图、网址。）</w:t>
            </w:r>
            <w:r/>
          </w:p>
          <w:p>
            <w:pPr>
              <w:rPr>
                <w:rFonts w:hint="eastAsia" w:ascii="宋体" w:hAnsi="宋体"/>
                <w:bCs/>
                <w:sz w:val="24"/>
                <w:szCs w:val="24"/>
              </w:rPr>
            </w:pPr>
            <w:r>
              <w:rPr>
                <w:rFonts w:hint="eastAsia" w:ascii="宋体" w:hAnsi="宋体"/>
                <w:bCs/>
                <w:sz w:val="24"/>
                <w:szCs w:val="24"/>
              </w:rPr>
              <w:t xml:space="preserve">4</w:t>
            </w:r>
            <w:r>
              <w:rPr>
                <w:rFonts w:hint="eastAsia" w:ascii="宋体" w:hAnsi="宋体"/>
                <w:sz w:val="24"/>
                <w:szCs w:val="24"/>
              </w:rPr>
              <w:t xml:space="preserve">、</w:t>
            </w:r>
            <w:r>
              <w:rPr>
                <w:rFonts w:hint="eastAsia" w:ascii="宋体" w:hAnsi="宋体"/>
                <w:bCs/>
                <w:sz w:val="24"/>
                <w:szCs w:val="24"/>
              </w:rPr>
              <w:t xml:space="preserve">投标人取得GB/T27922-2011&lt;商品售后评价体系&gt;售后服务认证证书十星级（认证范围需包含“空调设备”）及以上，得2分。五星级（认证范围需包含“空调设备”）及以上，得0.5分。</w:t>
            </w:r>
            <w:r/>
          </w:p>
          <w:p>
            <w:pPr>
              <w:rPr>
                <w:rFonts w:hint="eastAsia" w:ascii="宋体" w:hAnsi="宋体"/>
                <w:sz w:val="24"/>
                <w:szCs w:val="24"/>
              </w:rPr>
            </w:pPr>
            <w:r>
              <w:rPr>
                <w:rFonts w:hint="eastAsia" w:ascii="宋体" w:hAnsi="宋体"/>
                <w:bCs/>
                <w:sz w:val="24"/>
                <w:szCs w:val="24"/>
              </w:rPr>
              <w:t xml:space="preserve">注：证书均需在有效期内。</w:t>
            </w:r>
            <w:r/>
          </w:p>
        </w:tc>
      </w:tr>
      <w:tr>
        <w:trPr>
          <w:trHeight w:val="1631"/>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评标委员会根据投标人售后服务方案中：售后服务及培训承诺、快速保障、供货的组织安排、人员保障、安全保障、供货代理商的综合实力、维修响应时间、维修服务到位情况、空调制冷制热效果保障及所投产品整机免费质保期情况等十个方面进行综合打分。</w:t>
            </w:r>
            <w:r/>
          </w:p>
        </w:tc>
      </w:tr>
    </w:tbl>
    <w:p>
      <w:pPr>
        <w:ind w:firstLine="560"/>
        <w:spacing w:line="360" w:lineRule="auto"/>
        <w:rPr>
          <w:rFonts w:hint="eastAsia" w:ascii="宋体" w:hAnsi="宋体" w:cs="宋体"/>
          <w:sz w:val="24"/>
          <w:szCs w:val="24"/>
        </w:rPr>
      </w:pPr>
      <w:r>
        <w:rPr>
          <w:rFonts w:hint="eastAsia" w:ascii="宋体" w:hAnsi="宋体" w:cs="宋体"/>
          <w:b/>
          <w:sz w:val="24"/>
          <w:szCs w:val="24"/>
        </w:rPr>
        <w:t xml:space="preserve">2、</w:t>
      </w:r>
      <w:r>
        <w:rPr>
          <w:rFonts w:hint="eastAsia" w:ascii="宋体" w:hAnsi="宋体" w:cs="宋体"/>
          <w:b/>
          <w:sz w:val="24"/>
          <w:szCs w:val="24"/>
          <w:lang w:val="zh-CN"/>
        </w:rPr>
        <w:t xml:space="preserve">价格分</w:t>
      </w:r>
      <w:r>
        <w:rPr>
          <w:rFonts w:hint="eastAsia" w:ascii="宋体" w:hAnsi="宋体" w:cs="宋体"/>
          <w:b/>
          <w:sz w:val="24"/>
          <w:szCs w:val="24"/>
        </w:rPr>
        <w:t xml:space="preserve">：</w:t>
      </w:r>
      <w:r>
        <w:rPr>
          <w:rFonts w:hint="eastAsia" w:ascii="宋体" w:hAnsi="宋体" w:cs="宋体"/>
          <w:sz w:val="24"/>
          <w:szCs w:val="24"/>
        </w:rPr>
        <w:t xml:space="preserve">30</w:t>
      </w:r>
      <w:r>
        <w:rPr>
          <w:rFonts w:hint="eastAsia" w:ascii="宋体" w:hAnsi="宋体" w:cs="宋体"/>
          <w:sz w:val="24"/>
          <w:szCs w:val="24"/>
          <w:lang w:val="zh-CN"/>
        </w:rPr>
        <w:t xml:space="preserve">分</w:t>
      </w:r>
      <w:r/>
    </w:p>
    <w:p>
      <w:pPr>
        <w:ind w:left="-615" w:firstLine="888"/>
        <w:spacing w:line="360" w:lineRule="auto"/>
        <w:rPr>
          <w:rFonts w:hint="eastAsia" w:ascii="宋体" w:hAnsi="宋体" w:cs="宋体"/>
          <w:sz w:val="24"/>
          <w:szCs w:val="24"/>
        </w:rPr>
      </w:pPr>
      <w:r>
        <w:rPr>
          <w:rFonts w:hint="eastAsia" w:ascii="宋体" w:hAnsi="宋体"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投标报价得分=（评标基准价/投标报价）×30%×100</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center"/>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r>
      <w:r/>
    </w:p>
    <w:p>
      <w:pPr>
        <w:spacing w:line="360" w:lineRule="auto"/>
        <w:rPr>
          <w:rFonts w:hint="eastAsia" w:ascii="宋体" w:hAnsi="宋体" w:cs="宋体"/>
          <w:bCs/>
          <w:color w:val="000000"/>
          <w:sz w:val="44"/>
          <w:szCs w:val="28"/>
        </w:rPr>
      </w:pPr>
      <w:r>
        <w:rPr>
          <w:rFonts w:hint="eastAsia" w:ascii="宋体" w:hAnsi="宋体" w:cs="宋体"/>
          <w:bCs/>
          <w:color w:val="000000"/>
          <w:sz w:val="44"/>
          <w:szCs w:val="28"/>
        </w:rPr>
        <w:br w:type="page" w:clear="all"/>
      </w:r>
      <w:r/>
    </w:p>
    <w:p>
      <w:pPr>
        <w:jc w:val="center"/>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t xml:space="preserve">第六章  投标</w:t>
      </w:r>
      <w:bookmarkEnd w:id="182"/>
      <w:r/>
      <w:bookmarkEnd w:id="183"/>
      <w:r/>
      <w:bookmarkEnd w:id="184"/>
      <w:r>
        <w:rPr>
          <w:rFonts w:hint="eastAsia" w:ascii="宋体" w:hAnsi="宋体" w:cs="宋体"/>
          <w:bCs/>
          <w:color w:val="000000"/>
          <w:sz w:val="44"/>
          <w:szCs w:val="28"/>
        </w:rPr>
        <w:t xml:space="preserve">文件格式 </w:t>
      </w:r>
      <w:r/>
    </w:p>
    <w:p>
      <w:pPr>
        <w:jc w:val="center"/>
        <w:spacing w:line="360" w:lineRule="auto"/>
        <w:rPr>
          <w:rFonts w:hint="eastAsia" w:ascii="宋体" w:hAnsi="宋体" w:cs="宋体"/>
          <w:b/>
          <w:color w:val="000000"/>
          <w:sz w:val="72"/>
          <w:szCs w:val="21"/>
        </w:rPr>
      </w:pPr>
      <w:r/>
      <w:bookmarkStart w:id="186" w:name="_Hlt26955039"/>
      <w:r/>
      <w:bookmarkEnd w:id="186"/>
      <w:r/>
      <w:bookmarkStart w:id="187" w:name="_Hlt26671244"/>
      <w:r/>
      <w:bookmarkEnd w:id="187"/>
      <w:r/>
      <w:bookmarkStart w:id="188" w:name="_Toc120614282"/>
      <w:r/>
      <w:bookmarkStart w:id="189" w:name="_Toc49090576"/>
      <w:r/>
      <w:bookmarkStart w:id="190" w:name="_Toc26554094"/>
      <w:r/>
      <w:r/>
    </w:p>
    <w:p>
      <w:pPr>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t xml:space="preserve">投  标  文  件</w:t>
      </w:r>
      <w:r/>
    </w:p>
    <w:p>
      <w:pPr>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ind w:firstLine="1084"/>
        <w:spacing w:line="360" w:lineRule="auto"/>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p>
    <w:p>
      <w:pPr>
        <w:ind w:firstLine="1084"/>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p>
    <w:p>
      <w:pPr>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投标人名称 ：</w:t>
      </w:r>
      <w:r>
        <w:rPr>
          <w:rFonts w:hint="eastAsia" w:ascii="宋体" w:hAnsi="宋体" w:cs="宋体"/>
          <w:b/>
          <w:color w:val="000000"/>
          <w:sz w:val="36"/>
          <w:szCs w:val="21"/>
          <w:u w:val="single"/>
        </w:rPr>
        <w:t xml:space="preserve">（加盖CA电子公章）</w:t>
      </w:r>
      <w:r/>
    </w:p>
    <w:p>
      <w:pPr>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b/>
          <w:bCs/>
          <w:color w:val="000000"/>
          <w:sz w:val="32"/>
          <w:szCs w:val="32"/>
        </w:rPr>
        <w:t xml:space="preserve">响应文件组成</w:t>
      </w:r>
      <w:r/>
    </w:p>
    <w:p>
      <w:pPr>
        <w:ind w:firstLine="643"/>
        <w:spacing w:line="360" w:lineRule="auto"/>
        <w:rPr>
          <w:rFonts w:hint="eastAsia" w:ascii="宋体" w:hAnsi="宋体"/>
          <w:b/>
          <w:bCs/>
          <w:color w:val="000000"/>
          <w:sz w:val="32"/>
          <w:szCs w:val="32"/>
        </w:rPr>
      </w:pPr>
      <w:r>
        <w:rPr>
          <w:rFonts w:hint="eastAsia" w:ascii="宋体" w:hAnsi="宋体"/>
          <w:b/>
          <w:bCs/>
          <w:color w:val="000000"/>
          <w:sz w:val="32"/>
          <w:szCs w:val="32"/>
        </w:rPr>
        <w:t xml:space="preserve">　</w:t>
      </w: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p>
    <w:p>
      <w:pPr>
        <w:ind w:firstLine="643"/>
        <w:spacing w:line="360" w:lineRule="auto"/>
        <w:rPr>
          <w:rFonts w:hint="eastAsia" w:ascii="宋体" w:hAnsi="宋体"/>
          <w:b/>
          <w:bCs/>
          <w:color w:val="000000"/>
          <w:sz w:val="32"/>
          <w:szCs w:val="32"/>
        </w:rPr>
      </w:pPr>
      <w:r>
        <w:rPr>
          <w:rFonts w:hint="eastAsia" w:ascii="宋体" w:hAnsi="宋体"/>
          <w:b/>
          <w:bCs/>
          <w:color w:val="000000"/>
          <w:sz w:val="32"/>
          <w:szCs w:val="32"/>
        </w:rPr>
        <w:t xml:space="preserve">资格审查材料</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2.投标人符合《政府采购法》第二十二条规定条件的声明函</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3.法人或者其他组织的营业执照等证明文件</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4.法人授权书</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5.2024年度的财务状况报告（投标人成立不满一年无需提供）</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7.具备履行合同所必需的设备和专业技术能力的书面声明</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8.参加政府采购活动前 3 年内在经营活动中没有重大违法记录的书面声明</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9.投标人依据招标文件要求，提交的其他材料</w:t>
      </w:r>
      <w:r/>
    </w:p>
    <w:p>
      <w:pPr>
        <w:ind w:firstLine="643"/>
        <w:spacing w:line="360" w:lineRule="auto"/>
        <w:rPr>
          <w:rFonts w:hint="eastAsia" w:ascii="宋体" w:hAnsi="宋体"/>
          <w:b/>
          <w:bCs/>
          <w:color w:val="000000"/>
          <w:sz w:val="32"/>
          <w:szCs w:val="32"/>
          <w:lang w:val="zh-CN"/>
        </w:rPr>
      </w:pPr>
      <w:r>
        <w:rPr>
          <w:rFonts w:hint="eastAsia" w:ascii="宋体" w:hAnsi="宋体"/>
          <w:b/>
          <w:bCs/>
          <w:color w:val="000000"/>
          <w:sz w:val="32"/>
          <w:szCs w:val="32"/>
          <w:lang w:val="zh-CN"/>
        </w:rPr>
        <w:t xml:space="preserve">符合性条件材料</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10.投标函</w:t>
      </w:r>
      <w:r/>
    </w:p>
    <w:p>
      <w:pPr>
        <w:ind w:firstLine="480"/>
        <w:spacing w:line="360" w:lineRule="auto"/>
      </w:pPr>
      <w:r>
        <w:rPr>
          <w:rFonts w:hint="eastAsia" w:ascii="宋体" w:hAnsi="宋体" w:cs="宋体"/>
          <w:color w:val="000000"/>
          <w:sz w:val="24"/>
          <w:szCs w:val="21"/>
        </w:rPr>
        <w:t xml:space="preserve">11.投标分项报价表</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12.技术要求响应及偏离表</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13.商务要求响应及偏离表</w:t>
      </w:r>
      <w:r/>
    </w:p>
    <w:p>
      <w:pPr>
        <w:ind w:firstLine="643"/>
        <w:spacing w:line="360" w:lineRule="auto"/>
        <w:rPr>
          <w:rFonts w:hint="eastAsia" w:ascii="宋体" w:hAnsi="宋体"/>
          <w:b/>
          <w:bCs/>
          <w:color w:val="000000"/>
          <w:sz w:val="32"/>
          <w:szCs w:val="32"/>
          <w:lang w:val="zh-CN"/>
        </w:rPr>
      </w:pPr>
      <w:r>
        <w:rPr>
          <w:rFonts w:hint="eastAsia" w:ascii="宋体" w:hAnsi="宋体"/>
          <w:b/>
          <w:bCs/>
          <w:color w:val="000000"/>
          <w:sz w:val="32"/>
          <w:szCs w:val="32"/>
          <w:lang w:val="zh-CN"/>
        </w:rPr>
        <w:t xml:space="preserve">商务技术文件材料</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14.投标人根据招标文件打分项，提交的材料</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其他</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15.小微企业声明函</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16.残疾人福利性单位声明函</w:t>
      </w:r>
      <w:r/>
    </w:p>
    <w:p>
      <w:pPr>
        <w:spacing w:line="360" w:lineRule="auto"/>
        <w:rPr>
          <w:rFonts w:hint="eastAsia" w:ascii="宋体" w:hAnsi="宋体"/>
          <w:b/>
          <w:bCs/>
          <w:color w:val="000000"/>
          <w:sz w:val="24"/>
          <w:szCs w:val="21"/>
        </w:rPr>
      </w:pPr>
      <w:r>
        <w:rPr>
          <w:rFonts w:hint="eastAsia"/>
        </w:rPr>
        <w:br w:type="page" w:clear="all"/>
      </w:r>
      <w:bookmarkEnd w:id="176"/>
      <w:r/>
      <w:bookmarkEnd w:id="177"/>
      <w:r/>
      <w:bookmarkEnd w:id="188"/>
      <w:r/>
      <w:bookmarkEnd w:id="189"/>
      <w:r/>
      <w:bookmarkEnd w:id="190"/>
      <w:r>
        <w:rPr>
          <w:rFonts w:hint="eastAsia" w:ascii="宋体" w:hAnsi="宋体"/>
          <w:b/>
          <w:bCs/>
          <w:color w:val="000000"/>
          <w:sz w:val="24"/>
          <w:szCs w:val="21"/>
        </w:rPr>
        <w:t xml:space="preserve">格式附件如下：</w:t>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开标一览表</w:t>
      </w:r>
      <w:r/>
    </w:p>
    <w:p>
      <w:pPr>
        <w:ind w:firstLine="480"/>
        <w:spacing w:line="360" w:lineRule="auto"/>
        <w:rPr>
          <w:rFonts w:hint="eastAsia" w:ascii="宋体" w:hAnsi="宋体"/>
          <w:sz w:val="24"/>
          <w:szCs w:val="24"/>
        </w:rPr>
      </w:pPr>
      <w:r>
        <w:rPr>
          <w:rFonts w:hint="eastAsia" w:ascii="宋体" w:hAnsi="宋体"/>
          <w:sz w:val="24"/>
          <w:szCs w:val="24"/>
        </w:rPr>
        <w:t xml:space="preserve">投标人全称（加盖CA电子签章）：</w:t>
      </w:r>
      <w:r/>
    </w:p>
    <w:p>
      <w:pPr>
        <w:ind w:firstLine="480"/>
        <w:spacing w:line="360" w:lineRule="auto"/>
        <w:rPr>
          <w:sz w:val="24"/>
          <w:szCs w:val="24"/>
        </w:rPr>
      </w:pPr>
      <w:r>
        <w:rPr>
          <w:rFonts w:hint="eastAsia" w:ascii="宋体" w:hAnsi="宋体"/>
          <w:sz w:val="24"/>
          <w:szCs w:val="24"/>
        </w:rPr>
        <w:t xml:space="preserve">项目名称：</w:t>
      </w:r>
      <w:r/>
    </w:p>
    <w:p>
      <w:pPr>
        <w:ind w:firstLine="480"/>
        <w:spacing w:line="360" w:lineRule="auto"/>
        <w:rPr>
          <w:rFonts w:hint="eastAsia" w:ascii="宋体" w:hAnsi="宋体"/>
          <w:sz w:val="24"/>
          <w:szCs w:val="24"/>
        </w:rPr>
      </w:pPr>
      <w:r>
        <w:rPr>
          <w:rFonts w:hint="eastAsia" w:ascii="宋体" w:hAnsi="宋体"/>
          <w:sz w:val="24"/>
          <w:szCs w:val="24"/>
        </w:rPr>
        <w:t xml:space="preserve">招标编号：                                   标段：</w:t>
      </w:r>
      <w:r/>
    </w:p>
    <w:tbl>
      <w:tblPr>
        <w:tblStyle w:val="81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36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8"/>
              <w:ind w:firstLine="0"/>
              <w:spacing w:before="0" w:after="0"/>
              <w:rPr>
                <w:rFonts w:hint="eastAsia" w:ascii="宋体" w:hAnsi="宋体"/>
                <w:szCs w:val="21"/>
              </w:rPr>
            </w:pPr>
            <w:r>
              <w:rPr>
                <w:rFonts w:hint="eastAsia" w:ascii="宋体" w:hAnsi="宋体" w:cs="宋体"/>
              </w:rPr>
              <w:t xml:space="preserve">小写：                             （人民币：元）</w:t>
            </w:r>
            <w:r/>
          </w:p>
        </w:tc>
      </w:tr>
    </w:tbl>
    <w:p>
      <w:pPr>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cs="仿宋"/>
          <w:b/>
          <w:bCs/>
          <w:sz w:val="32"/>
          <w:szCs w:val="32"/>
        </w:rPr>
      </w:pPr>
      <w:r>
        <w:rPr>
          <w:rFonts w:hint="eastAsia" w:ascii="宋体" w:hAnsi="宋体" w:cs="仿宋"/>
          <w:b/>
          <w:bCs/>
          <w:sz w:val="32"/>
          <w:szCs w:val="32"/>
        </w:rPr>
      </w:r>
      <w:r/>
    </w:p>
    <w:p>
      <w:pPr>
        <w:pStyle w:val="994"/>
        <w:spacing w:line="360" w:lineRule="auto"/>
      </w:pPr>
      <w:r/>
      <w:r/>
    </w:p>
    <w:p>
      <w:pPr>
        <w:spacing w:line="360" w:lineRule="auto"/>
        <w:rPr>
          <w:rFonts w:hint="eastAsia" w:ascii="宋体" w:hAnsi="宋体"/>
          <w:b/>
          <w:color w:val="000000"/>
          <w:sz w:val="30"/>
          <w:szCs w:val="30"/>
        </w:rPr>
      </w:pPr>
      <w:r>
        <w:rPr>
          <w:rFonts w:hint="eastAsia" w:ascii="宋体" w:hAnsi="宋体"/>
          <w:b/>
          <w:color w:val="000000"/>
          <w:sz w:val="30"/>
          <w:szCs w:val="30"/>
        </w:rPr>
        <w:br w:type="page" w:clear="all"/>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spacing w:line="360" w:lineRule="auto"/>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360" w:lineRule="auto"/>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360" w:lineRule="auto"/>
        <w:rPr>
          <w:rFonts w:hint="eastAsia"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360" w:lineRule="auto"/>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360" w:lineRule="auto"/>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360" w:lineRule="auto"/>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360" w:lineRule="auto"/>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Cs/>
          <w:color w:val="000000"/>
          <w:sz w:val="24"/>
          <w:szCs w:val="21"/>
        </w:rPr>
      </w:pPr>
      <w:r>
        <w:rPr>
          <w:rFonts w:hint="eastAsia" w:ascii="宋体" w:hAnsi="宋体"/>
          <w:bCs/>
          <w:color w:val="000000"/>
          <w:sz w:val="24"/>
          <w:szCs w:val="21"/>
        </w:rPr>
      </w:r>
      <w:r/>
    </w:p>
    <w:p>
      <w:pPr>
        <w:spacing w:line="360" w:lineRule="auto"/>
        <w:rPr>
          <w:rFonts w:hint="eastAsia" w:ascii="宋体" w:hAnsi="宋体"/>
          <w:bCs/>
          <w:color w:val="000000"/>
          <w:sz w:val="24"/>
          <w:szCs w:val="21"/>
        </w:rPr>
      </w:pPr>
      <w:r>
        <w:rPr>
          <w:rFonts w:hint="eastAsia" w:ascii="宋体" w:hAnsi="宋体"/>
          <w:bCs/>
          <w:color w:val="000000"/>
          <w:sz w:val="24"/>
          <w:szCs w:val="21"/>
        </w:rPr>
      </w:r>
      <w:r/>
    </w:p>
    <w:p>
      <w:pPr>
        <w:spacing w:line="360" w:lineRule="auto"/>
        <w:rPr>
          <w:rFonts w:hint="eastAsia" w:ascii="宋体" w:hAnsi="宋体"/>
          <w:bCs/>
          <w:color w:val="000000"/>
          <w:sz w:val="24"/>
          <w:szCs w:val="21"/>
        </w:rPr>
      </w:pPr>
      <w:r>
        <w:rPr>
          <w:rFonts w:hint="eastAsia" w:ascii="宋体" w:hAnsi="宋体"/>
          <w:bCs/>
          <w:color w:val="000000"/>
          <w:sz w:val="24"/>
          <w:szCs w:val="21"/>
        </w:rPr>
      </w:r>
      <w:r/>
    </w:p>
    <w:p>
      <w:pPr>
        <w:jc w:val="center"/>
        <w:spacing w:line="360" w:lineRule="auto"/>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360" w:lineRule="auto"/>
        <w:rPr>
          <w:rFonts w:hint="eastAsia" w:ascii="宋体" w:hAnsi="宋体"/>
          <w:bCs/>
          <w:color w:val="000000"/>
          <w:sz w:val="24"/>
          <w:szCs w:val="21"/>
        </w:rPr>
      </w:pPr>
      <w:r>
        <w:rPr>
          <w:rFonts w:hint="eastAsia" w:ascii="宋体" w:hAnsi="宋体"/>
          <w:bCs/>
          <w:color w:val="000000"/>
          <w:sz w:val="24"/>
          <w:szCs w:val="21"/>
        </w:rPr>
        <w:t xml:space="preserve">    </w:t>
      </w:r>
      <w:r/>
    </w:p>
    <w:p>
      <w:pPr>
        <w:jc w:val="right"/>
        <w:spacing w:line="360" w:lineRule="auto"/>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pStyle w:val="994"/>
        <w:spacing w:line="360" w:lineRule="auto"/>
      </w:p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法人或者其他组织的营业执照等证明文件</w:t>
      </w:r>
      <w:r/>
    </w:p>
    <w:p>
      <w:pPr>
        <w:pStyle w:val="994"/>
        <w:jc w:val="center"/>
        <w:spacing w:line="360" w:lineRule="auto"/>
        <w:rPr>
          <w:rFonts w:eastAsia="宋体"/>
        </w:rPr>
      </w:pPr>
      <w:r>
        <w:rPr>
          <w:rFonts w:hint="eastAsia" w:ascii="宋体" w:hAnsi="宋体" w:eastAsia="宋体"/>
          <w:b/>
          <w:color w:val="000000"/>
          <w:sz w:val="30"/>
          <w:szCs w:val="30"/>
        </w:rPr>
        <w:t xml:space="preserve">（扫描件）</w:t>
      </w:r>
      <w:r/>
    </w:p>
    <w:p>
      <w:pPr>
        <w:pStyle w:val="994"/>
        <w:spacing w:line="360" w:lineRule="auto"/>
      </w:pPr>
      <w:r/>
      <w:r/>
    </w:p>
    <w:p>
      <w:pPr>
        <w:spacing w:line="360" w:lineRule="auto"/>
      </w:p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法人授权书</w:t>
      </w:r>
      <w:r/>
    </w:p>
    <w:p>
      <w:pPr>
        <w:ind w:firstLine="480"/>
        <w:spacing w:line="360" w:lineRule="auto"/>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360" w:lineRule="auto"/>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360" w:lineRule="auto"/>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360" w:lineRule="auto"/>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360" w:lineRule="auto"/>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360" w:lineRule="auto"/>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420"/>
        <w:spacing w:line="360" w:lineRule="auto"/>
        <w:rPr>
          <w:i/>
          <w:color w:val="000000"/>
          <w:sz w:val="24"/>
          <w:szCs w:val="24"/>
          <w:u w:val="single"/>
        </w:rPr>
      </w:pPr>
      <w:r>
        <w:rPr>
          <w:i/>
          <w:color w:val="000000"/>
          <w:sz w:val="24"/>
          <w:szCs w:val="24"/>
          <w:u w:val="single"/>
        </w:rPr>
      </w:r>
      <w:r/>
    </w:p>
    <w:p>
      <w:pPr>
        <w:spacing w:line="360" w:lineRule="auto"/>
        <w:rPr>
          <w:color w:val="000000"/>
          <w:szCs w:val="21"/>
        </w:rPr>
      </w:pPr>
      <w:r>
        <w:rPr>
          <w:color w:val="000000"/>
          <w:szCs w:val="21"/>
        </w:rPr>
      </w:r>
      <w:r/>
    </w:p>
    <w:p>
      <w:pPr>
        <w:spacing w:line="360" w:lineRule="auto"/>
        <w:rPr>
          <w:rFonts w:hint="eastAsia" w:ascii="宋体" w:hAnsi="宋体"/>
          <w:bCs/>
          <w:color w:val="000000"/>
          <w:sz w:val="24"/>
          <w:szCs w:val="21"/>
        </w:rPr>
      </w:pPr>
      <w:r>
        <w:rPr>
          <w:rFonts w:hint="eastAsia" w:ascii="宋体" w:hAnsi="宋体"/>
          <w:bCs/>
          <w:color w:val="000000"/>
          <w:sz w:val="24"/>
          <w:szCs w:val="21"/>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2024年度的财务状况报告</w:t>
      </w:r>
      <w:r/>
    </w:p>
    <w:p>
      <w:pPr>
        <w:ind w:firstLine="480"/>
        <w:jc w:val="center"/>
        <w:spacing w:line="360" w:lineRule="auto"/>
        <w:rPr>
          <w:rFonts w:hint="eastAsia" w:ascii="黑体" w:hAnsi="黑体" w:eastAsia="黑体"/>
          <w:i/>
          <w:sz w:val="32"/>
          <w:szCs w:val="32"/>
          <w:u w:val="single"/>
        </w:rPr>
      </w:pPr>
      <w:r>
        <w:rPr>
          <w:rFonts w:hint="eastAsia" w:ascii="宋体" w:hAnsi="宋体"/>
          <w:bCs/>
          <w:sz w:val="24"/>
        </w:rPr>
        <w:t xml:space="preserve">（投标人成立不满一年不需提供）</w:t>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依法缴纳税收和社会保障资金的相关材料</w:t>
      </w:r>
      <w:r/>
    </w:p>
    <w:p>
      <w:pPr>
        <w:ind w:firstLine="480"/>
        <w:spacing w:line="360" w:lineRule="auto"/>
        <w:rPr>
          <w:rFonts w:hint="eastAsia" w:ascii="宋体" w:hAnsi="宋体"/>
          <w:bCs/>
          <w:sz w:val="24"/>
        </w:rPr>
      </w:pPr>
      <w:r/>
      <w:bookmarkStart w:id="191"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spacing w:line="360" w:lineRule="auto"/>
        <w:rPr>
          <w:rFonts w:hint="eastAsia" w:ascii="宋体" w:hAnsi="宋体"/>
          <w:b/>
          <w:color w:val="000000"/>
          <w:sz w:val="30"/>
          <w:szCs w:val="30"/>
        </w:rPr>
      </w:pPr>
      <w:r>
        <w:rPr>
          <w:rFonts w:hint="eastAsia" w:ascii="宋体" w:hAnsi="宋体"/>
          <w:b/>
          <w:color w:val="000000"/>
          <w:sz w:val="30"/>
          <w:szCs w:val="30"/>
        </w:rPr>
        <w:br w:type="page" w:clear="all"/>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p>
    <w:p>
      <w:pPr>
        <w:ind w:firstLine="492"/>
        <w:spacing w:line="360" w:lineRule="auto"/>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360" w:lineRule="auto"/>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360" w:lineRule="auto"/>
        <w:rPr>
          <w:rFonts w:hint="eastAsia" w:ascii="宋体" w:hAnsi="宋体"/>
          <w:bCs/>
          <w:sz w:val="24"/>
        </w:rPr>
      </w:pPr>
      <w:r>
        <w:rPr>
          <w:rFonts w:hint="eastAsia" w:ascii="宋体" w:hAnsi="宋体"/>
          <w:bCs/>
          <w:sz w:val="24"/>
        </w:rPr>
        <w:t xml:space="preserve">                                     </w:t>
      </w:r>
      <w:r/>
    </w:p>
    <w:p>
      <w:pPr>
        <w:pStyle w:val="996"/>
        <w:ind w:firstLine="0"/>
        <w:spacing w:line="360" w:lineRule="auto"/>
      </w:pPr>
      <w:r/>
      <w:r/>
    </w:p>
    <w:p>
      <w:pPr>
        <w:jc w:val="center"/>
        <w:spacing w:line="360" w:lineRule="auto"/>
        <w:rPr>
          <w:rFonts w:hint="eastAsia" w:ascii="宋体" w:hAnsi="宋体"/>
          <w:b/>
          <w:color w:val="000000"/>
          <w:sz w:val="28"/>
          <w:szCs w:val="28"/>
        </w:rPr>
      </w:pPr>
      <w:r>
        <w:rPr>
          <w:rFonts w:hint="eastAsia" w:ascii="宋体" w:hAnsi="宋体"/>
          <w:b/>
          <w:color w:val="000000"/>
          <w:sz w:val="28"/>
          <w:szCs w:val="28"/>
        </w:rPr>
        <w:t xml:space="preserve">参加政府采购活动前 3 年内在经营活动中没有重大违法记录的书面声明</w:t>
      </w:r>
      <w:r/>
    </w:p>
    <w:p>
      <w:pPr>
        <w:spacing w:line="360" w:lineRule="auto"/>
        <w:rPr>
          <w:rFonts w:hint="eastAsia" w:ascii="宋体" w:hAnsi="宋体"/>
          <w:b/>
          <w:bCs/>
          <w:sz w:val="44"/>
          <w:szCs w:val="44"/>
        </w:rPr>
      </w:pPr>
      <w:r>
        <w:rPr>
          <w:rFonts w:hint="eastAsia" w:ascii="宋体" w:hAnsi="宋体"/>
          <w:b/>
          <w:bCs/>
          <w:sz w:val="44"/>
          <w:szCs w:val="44"/>
        </w:rPr>
        <w:t xml:space="preserve">                 </w:t>
      </w:r>
      <w:r/>
    </w:p>
    <w:p>
      <w:pPr>
        <w:spacing w:line="360" w:lineRule="auto"/>
        <w:rPr>
          <w:rFonts w:hint="eastAsia" w:ascii="宋体" w:hAnsi="宋体"/>
          <w:b/>
          <w:bCs/>
          <w:sz w:val="44"/>
          <w:szCs w:val="44"/>
        </w:rPr>
      </w:pPr>
      <w:r>
        <w:rPr>
          <w:rFonts w:hint="eastAsia" w:ascii="宋体" w:hAnsi="宋体"/>
          <w:b/>
          <w:bCs/>
          <w:sz w:val="44"/>
          <w:szCs w:val="44"/>
        </w:rPr>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声  明</w:t>
      </w:r>
      <w:r/>
    </w:p>
    <w:p>
      <w:pPr>
        <w:spacing w:line="360" w:lineRule="auto"/>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94"/>
        <w:spacing w:line="360" w:lineRule="auto"/>
      </w:pPr>
      <w:r/>
      <w:r/>
    </w:p>
    <w:p>
      <w:pPr>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投标函</w:t>
      </w:r>
      <w:r/>
    </w:p>
    <w:p>
      <w:pPr>
        <w:pStyle w:val="988"/>
        <w:ind w:firstLine="0"/>
        <w:spacing w:before="0" w:after="0"/>
        <w:rPr>
          <w:rFonts w:hint="eastAsia" w:ascii="宋体" w:hAnsi="宋体"/>
          <w:szCs w:val="21"/>
        </w:rPr>
      </w:pPr>
      <w:r>
        <w:rPr>
          <w:rFonts w:hint="eastAsia" w:ascii="宋体" w:hAnsi="宋体"/>
          <w:szCs w:val="21"/>
        </w:rPr>
        <w:t xml:space="preserve">致：南通市通州区公共资源交易中心</w:t>
      </w:r>
      <w:r/>
    </w:p>
    <w:p>
      <w:pPr>
        <w:pStyle w:val="988"/>
        <w:spacing w:before="0" w:after="0"/>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88"/>
        <w:spacing w:before="0" w:after="0"/>
        <w:rPr>
          <w:rFonts w:hint="eastAsia" w:ascii="宋体" w:hAnsi="宋体"/>
          <w:szCs w:val="21"/>
        </w:rPr>
      </w:pPr>
      <w:r>
        <w:rPr>
          <w:rFonts w:hint="eastAsia" w:ascii="宋体" w:hAnsi="宋体"/>
          <w:szCs w:val="21"/>
        </w:rPr>
        <w:t xml:space="preserve">据此函，__________签字人兹宣布同意如下：</w:t>
      </w:r>
      <w:r/>
    </w:p>
    <w:p>
      <w:pPr>
        <w:pStyle w:val="988"/>
        <w:spacing w:before="0" w:after="0"/>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8"/>
        <w:spacing w:before="0" w:after="0"/>
        <w:rPr>
          <w:rFonts w:hint="eastAsia" w:ascii="宋体" w:hAnsi="宋体"/>
          <w:szCs w:val="21"/>
        </w:rPr>
      </w:pPr>
      <w:r>
        <w:rPr>
          <w:rFonts w:hint="eastAsia" w:ascii="宋体" w:hAnsi="宋体"/>
          <w:szCs w:val="21"/>
        </w:rPr>
        <w:t xml:space="preserve">2.我们完全理解贵方不一定将合同授予最低报价的投标人。</w:t>
      </w:r>
      <w:r/>
    </w:p>
    <w:p>
      <w:pPr>
        <w:pStyle w:val="988"/>
        <w:spacing w:before="0" w:after="0"/>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8"/>
        <w:spacing w:before="0" w:after="0"/>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8"/>
        <w:spacing w:before="0" w:after="0"/>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8"/>
        <w:spacing w:before="0" w:after="0"/>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8"/>
        <w:spacing w:before="0" w:after="0"/>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8"/>
        <w:ind w:left="420"/>
        <w:spacing w:before="0" w:after="0"/>
        <w:rPr>
          <w:rFonts w:hint="eastAsia" w:ascii="宋体" w:hAnsi="宋体"/>
          <w:szCs w:val="21"/>
        </w:rPr>
      </w:pPr>
      <w:r>
        <w:rPr>
          <w:rFonts w:hint="eastAsia" w:ascii="宋体" w:hAnsi="宋体"/>
          <w:szCs w:val="21"/>
        </w:rPr>
        <w:t xml:space="preserve">地          址：</w:t>
      </w:r>
      <w:r/>
    </w:p>
    <w:p>
      <w:pPr>
        <w:pStyle w:val="988"/>
        <w:ind w:left="420"/>
        <w:spacing w:before="0" w:after="0"/>
        <w:rPr>
          <w:rFonts w:hint="eastAsia" w:ascii="宋体" w:hAnsi="宋体"/>
          <w:szCs w:val="21"/>
        </w:rPr>
      </w:pPr>
      <w:r>
        <w:rPr>
          <w:rFonts w:hint="eastAsia" w:ascii="宋体" w:hAnsi="宋体"/>
          <w:szCs w:val="21"/>
        </w:rPr>
        <w:t xml:space="preserve">邮          编：</w:t>
      </w:r>
      <w:r/>
    </w:p>
    <w:p>
      <w:pPr>
        <w:pStyle w:val="988"/>
        <w:ind w:left="420"/>
        <w:spacing w:before="0" w:after="0"/>
        <w:rPr>
          <w:rFonts w:hint="eastAsia" w:ascii="宋体" w:hAnsi="宋体"/>
          <w:szCs w:val="21"/>
        </w:rPr>
      </w:pPr>
      <w:r>
        <w:rPr>
          <w:rFonts w:hint="eastAsia" w:ascii="宋体" w:hAnsi="宋体"/>
          <w:szCs w:val="21"/>
        </w:rPr>
        <w:t xml:space="preserve">电          话：</w:t>
      </w:r>
      <w:r/>
    </w:p>
    <w:p>
      <w:pPr>
        <w:pStyle w:val="988"/>
        <w:ind w:left="420"/>
        <w:spacing w:before="0" w:after="0"/>
        <w:rPr>
          <w:rFonts w:hint="eastAsia" w:ascii="宋体" w:hAnsi="宋体"/>
          <w:szCs w:val="21"/>
        </w:rPr>
      </w:pPr>
      <w:r>
        <w:rPr>
          <w:rFonts w:hint="eastAsia" w:ascii="宋体" w:hAnsi="宋体"/>
          <w:szCs w:val="21"/>
        </w:rPr>
        <w:t xml:space="preserve">传          真：</w:t>
      </w:r>
      <w:r/>
    </w:p>
    <w:p>
      <w:pPr>
        <w:pStyle w:val="988"/>
        <w:ind w:left="420"/>
        <w:spacing w:before="0" w:after="0"/>
        <w:rPr>
          <w:rFonts w:hint="eastAsia" w:ascii="宋体" w:hAnsi="宋体"/>
          <w:szCs w:val="21"/>
        </w:rPr>
      </w:pPr>
      <w:r>
        <w:rPr>
          <w:rFonts w:hint="eastAsia" w:ascii="宋体" w:hAnsi="宋体"/>
          <w:szCs w:val="21"/>
        </w:rPr>
        <w:t xml:space="preserve">投标人开户行：</w:t>
      </w:r>
      <w:r/>
    </w:p>
    <w:p>
      <w:pPr>
        <w:pStyle w:val="988"/>
        <w:ind w:left="420"/>
        <w:spacing w:before="0" w:after="0"/>
        <w:rPr>
          <w:rFonts w:hint="eastAsia" w:ascii="宋体" w:hAnsi="宋体"/>
          <w:szCs w:val="21"/>
        </w:rPr>
      </w:pPr>
      <w:r>
        <w:rPr>
          <w:rFonts w:hint="eastAsia" w:ascii="宋体" w:hAnsi="宋体"/>
          <w:szCs w:val="21"/>
        </w:rPr>
        <w:t xml:space="preserve">账          号： </w:t>
      </w:r>
      <w:r/>
    </w:p>
    <w:p>
      <w:pPr>
        <w:pStyle w:val="988"/>
        <w:ind w:left="420"/>
        <w:spacing w:before="0" w:after="0"/>
        <w:rPr>
          <w:rFonts w:hint="eastAsia" w:ascii="宋体" w:hAnsi="宋体"/>
          <w:szCs w:val="21"/>
        </w:rPr>
      </w:pPr>
      <w:r>
        <w:rPr>
          <w:rFonts w:hint="eastAsia" w:ascii="宋体" w:hAnsi="宋体"/>
          <w:szCs w:val="21"/>
        </w:rPr>
        <w:t xml:space="preserve">日           期：________年____月____日</w:t>
      </w:r>
      <w:r/>
    </w:p>
    <w:p>
      <w:pPr>
        <w:ind w:firstLine="240"/>
        <w:jc w:val="center"/>
        <w:spacing w:line="360" w:lineRule="auto"/>
        <w:rPr>
          <w:rFonts w:hint="eastAsia" w:ascii="宋体" w:hAnsi="宋体"/>
          <w:bCs/>
          <w:sz w:val="24"/>
        </w:rPr>
      </w:pPr>
      <w:r>
        <w:rPr>
          <w:rFonts w:hint="eastAsia" w:ascii="宋体" w:hAnsi="宋体"/>
          <w:bCs/>
          <w:sz w:val="24"/>
        </w:rPr>
      </w:r>
      <w:r/>
    </w:p>
    <w:p>
      <w:pPr>
        <w:ind w:firstLine="240"/>
        <w:jc w:val="center"/>
        <w:spacing w:line="360" w:lineRule="auto"/>
        <w:rPr>
          <w:rFonts w:hint="eastAsia" w:ascii="宋体" w:hAnsi="宋体"/>
          <w:bCs/>
          <w:sz w:val="24"/>
        </w:rPr>
      </w:pPr>
      <w:r>
        <w:rPr>
          <w:rFonts w:hint="eastAsia" w:ascii="宋体" w:hAnsi="宋体"/>
          <w:bCs/>
          <w:sz w:val="24"/>
        </w:rPr>
      </w:r>
      <w:r/>
    </w:p>
    <w:p>
      <w:pPr>
        <w:ind w:firstLine="240"/>
        <w:jc w:val="center"/>
        <w:spacing w:line="360" w:lineRule="auto"/>
        <w:rPr>
          <w:rFonts w:hint="eastAsia" w:ascii="宋体" w:hAnsi="宋体"/>
          <w:bCs/>
          <w:sz w:val="24"/>
        </w:rPr>
      </w:pPr>
      <w:r>
        <w:rPr>
          <w:rFonts w:hint="eastAsia" w:ascii="宋体" w:hAnsi="宋体"/>
          <w:bCs/>
          <w:sz w:val="24"/>
        </w:rPr>
      </w:r>
      <w:r/>
    </w:p>
    <w:p>
      <w:pPr>
        <w:ind w:firstLine="240"/>
        <w:jc w:val="center"/>
        <w:spacing w:line="360" w:lineRule="auto"/>
        <w:rPr>
          <w:rFonts w:hint="eastAsia" w:ascii="宋体" w:hAnsi="宋体"/>
          <w:bCs/>
          <w:sz w:val="24"/>
        </w:rPr>
      </w:pPr>
      <w:r>
        <w:rPr>
          <w:rFonts w:hint="eastAsia" w:ascii="宋体" w:hAnsi="宋体"/>
          <w:bCs/>
          <w:sz w:val="24"/>
        </w:rPr>
      </w:r>
      <w:r/>
    </w:p>
    <w:p>
      <w:pPr>
        <w:ind w:firstLine="240"/>
        <w:jc w:val="center"/>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cs="宋体"/>
          <w:bCs/>
          <w:sz w:val="24"/>
          <w:szCs w:val="24"/>
          <w:lang w:bidi="zh-CN"/>
        </w:rPr>
        <w:outlineLvl w:val="0"/>
      </w:pPr>
      <w:r>
        <w:rPr>
          <w:rFonts w:hint="eastAsia" w:ascii="宋体" w:hAnsi="宋体"/>
          <w:b/>
          <w:color w:val="000000"/>
          <w:sz w:val="30"/>
          <w:szCs w:val="30"/>
        </w:rPr>
        <w:br w:type="page" w:clear="all"/>
      </w:r>
      <w:r>
        <w:rPr>
          <w:rFonts w:hint="eastAsia" w:ascii="宋体" w:hAnsi="宋体" w:cs="宋体"/>
          <w:bCs/>
          <w:sz w:val="24"/>
          <w:szCs w:val="24"/>
          <w:lang w:bidi="zh-CN"/>
        </w:rPr>
        <w:t xml:space="preserve">中小企业声明函（货物）</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本公司（联合体）郑重声明，根据《政府采购促进中小企业发展管理办法》（财库﹝2020﹞46 号）的规定，本公司（联合体）参加</w:t>
      </w:r>
      <w:r>
        <w:rPr>
          <w:rFonts w:hint="eastAsia" w:ascii="宋体" w:hAnsi="宋体" w:cs="宋体"/>
          <w:bCs/>
          <w:sz w:val="24"/>
          <w:szCs w:val="24"/>
          <w:u w:val="single"/>
          <w:lang w:bidi="zh-CN"/>
        </w:rPr>
        <w:t xml:space="preserve">（单位名称）</w:t>
      </w:r>
      <w:r>
        <w:rPr>
          <w:rFonts w:hint="eastAsia" w:ascii="宋体" w:hAnsi="宋体" w:cs="宋体"/>
          <w:bCs/>
          <w:sz w:val="24"/>
          <w:szCs w:val="24"/>
          <w:lang w:bidi="zh-CN"/>
        </w:rPr>
        <w:t xml:space="preserve">的</w:t>
      </w:r>
      <w:r>
        <w:rPr>
          <w:rFonts w:hint="eastAsia" w:ascii="宋体" w:hAnsi="宋体" w:cs="宋体"/>
          <w:bCs/>
          <w:sz w:val="24"/>
          <w:szCs w:val="24"/>
          <w:u w:val="single"/>
          <w:lang w:bidi="zh-CN"/>
        </w:rPr>
        <w:t xml:space="preserve">（项目名称）</w:t>
      </w:r>
      <w:r>
        <w:rPr>
          <w:rFonts w:hint="eastAsia" w:ascii="宋体" w:hAnsi="宋体" w:cs="宋体"/>
          <w:bCs/>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1.</w:t>
      </w:r>
      <w:r>
        <w:rPr>
          <w:rFonts w:hint="eastAsia" w:ascii="宋体" w:hAnsi="宋体" w:cs="宋体"/>
          <w:bCs/>
          <w:sz w:val="24"/>
          <w:szCs w:val="24"/>
          <w:u w:val="single"/>
          <w:lang w:bidi="zh-CN"/>
        </w:rPr>
        <w:t xml:space="preserve"> （标的名称）</w:t>
      </w:r>
      <w:r>
        <w:rPr>
          <w:rFonts w:hint="eastAsia" w:ascii="宋体" w:hAnsi="宋体" w:cs="宋体"/>
          <w:bCs/>
          <w:sz w:val="24"/>
          <w:szCs w:val="24"/>
          <w:lang w:bidi="zh-CN"/>
        </w:rPr>
        <w:t xml:space="preserve"> ，属于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 xml:space="preserve"> </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 xml:space="preserve"> </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 xml:space="preserve"> </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2.</w:t>
      </w:r>
      <w:r>
        <w:rPr>
          <w:rFonts w:hint="eastAsia" w:ascii="宋体" w:hAnsi="宋体" w:cs="宋体"/>
          <w:bCs/>
          <w:i/>
          <w:sz w:val="24"/>
          <w:szCs w:val="24"/>
          <w:u w:val="single"/>
          <w:lang w:bidi="zh-CN"/>
        </w:rPr>
        <w:t xml:space="preserve"> </w:t>
      </w:r>
      <w:r>
        <w:rPr>
          <w:rFonts w:hint="eastAsia" w:ascii="宋体" w:hAnsi="宋体" w:cs="宋体"/>
          <w:bCs/>
          <w:sz w:val="24"/>
          <w:szCs w:val="24"/>
          <w:u w:val="single"/>
          <w:lang w:bidi="zh-CN"/>
        </w:rPr>
        <w:t xml:space="preserve">（标的名称） </w:t>
      </w:r>
      <w:r>
        <w:rPr>
          <w:rFonts w:hint="eastAsia" w:ascii="宋体" w:hAnsi="宋体" w:cs="宋体"/>
          <w:bCs/>
          <w:sz w:val="24"/>
          <w:szCs w:val="24"/>
          <w:lang w:bidi="zh-CN"/>
        </w:rPr>
        <w:t xml:space="preserve">，属于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 xml:space="preserve"> </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 xml:space="preserve"> </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 xml:space="preserve"> </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本企业对上述声明内容的真实性负责。如有虚假，将依法承担相应责任。</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jc w:val="cente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企业名称（盖章）：</w:t>
      </w:r>
      <w:r/>
    </w:p>
    <w:p>
      <w:pPr>
        <w:jc w:val="cente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日期：</w:t>
      </w:r>
      <w:r/>
    </w:p>
    <w:p>
      <w:pPr>
        <w:ind w:right="480" w:firstLine="5400"/>
        <w:spacing w:line="360" w:lineRule="auto"/>
        <w:rPr>
          <w:rFonts w:hint="eastAsia" w:ascii="宋体" w:hAnsi="宋体"/>
          <w:sz w:val="24"/>
          <w:szCs w:val="24"/>
        </w:rPr>
      </w:pPr>
      <w:r>
        <w:rPr>
          <w:rFonts w:hint="eastAsia" w:ascii="宋体" w:hAnsi="宋体"/>
          <w:sz w:val="24"/>
          <w:szCs w:val="24"/>
        </w:rPr>
      </w:r>
      <w:r/>
    </w:p>
    <w:p>
      <w:pPr>
        <w:ind w:firstLine="24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jc w:val="center"/>
        <w:spacing w:line="360" w:lineRule="auto"/>
        <w:rPr>
          <w:rFonts w:hint="eastAsia" w:ascii="宋体" w:hAnsi="宋体"/>
          <w:b/>
          <w:color w:val="000000"/>
          <w:sz w:val="30"/>
          <w:szCs w:val="30"/>
        </w:rPr>
      </w:pPr>
      <w:r>
        <w:rPr>
          <w:rFonts w:ascii="黑体" w:hAnsi="黑体" w:eastAsia="黑体"/>
          <w:b/>
          <w:sz w:val="32"/>
          <w:szCs w:val="32"/>
        </w:rPr>
        <w:br w:type="page" w:clear="all"/>
      </w:r>
      <w:r>
        <w:rPr>
          <w:rFonts w:hint="eastAsia" w:ascii="宋体" w:hAnsi="宋体"/>
          <w:b/>
          <w:color w:val="000000"/>
          <w:sz w:val="30"/>
          <w:szCs w:val="30"/>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项目（标段：**）采购活动由本单位提供服务。</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360" w:lineRule="auto"/>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360" w:lineRule="auto"/>
        <w:tabs>
          <w:tab w:val="left" w:pos="4860" w:leader="none"/>
        </w:tabs>
        <w:rPr>
          <w:rFonts w:hint="eastAsia" w:ascii="宋体" w:hAnsi="宋体"/>
          <w:sz w:val="24"/>
        </w:rPr>
      </w:pPr>
      <w:r>
        <w:rPr>
          <w:rFonts w:hint="eastAsia" w:ascii="宋体" w:hAnsi="宋体"/>
          <w:sz w:val="24"/>
        </w:rPr>
        <w:t xml:space="preserve">        日  期：</w:t>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pPr>
      <w:r/>
      <w:r/>
    </w:p>
    <w:p>
      <w:pPr>
        <w:jc w:val="center"/>
        <w:spacing w:line="360" w:lineRule="auto"/>
        <w:rPr>
          <w:rFonts w:hint="eastAsia" w:ascii="宋体" w:hAnsi="宋体" w:cs="宋体"/>
          <w:bCs/>
          <w:sz w:val="32"/>
          <w:szCs w:val="32"/>
        </w:rPr>
      </w:pPr>
      <w:r>
        <w:rPr>
          <w:rFonts w:hint="eastAsia" w:ascii="宋体" w:hAnsi="宋体" w:cs="宋体"/>
          <w:bCs/>
          <w:sz w:val="32"/>
          <w:szCs w:val="32"/>
        </w:rPr>
        <w:t xml:space="preserve">分项报价明细表（货物类）</w:t>
      </w:r>
      <w:r/>
    </w:p>
    <w:p>
      <w:pPr>
        <w:spacing w:line="360" w:lineRule="auto"/>
        <w:rPr>
          <w:rFonts w:hint="eastAsia" w:ascii="宋体" w:hAnsi="宋体" w:cs="宋体"/>
          <w:bCs/>
          <w:sz w:val="28"/>
          <w:szCs w:val="28"/>
        </w:rPr>
      </w:pPr>
      <w:r>
        <w:rPr>
          <w:rFonts w:hint="eastAsia" w:ascii="宋体" w:hAnsi="宋体" w:cs="宋体"/>
          <w:bCs/>
          <w:sz w:val="28"/>
          <w:szCs w:val="28"/>
        </w:rPr>
        <w:t xml:space="preserve">投标人（盖章）：</w:t>
      </w:r>
      <w:r/>
    </w:p>
    <w:tbl>
      <w:tblPr>
        <w:tblStyle w:val="815"/>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ind w:firstLine="105"/>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left="984" w:hanging="980"/>
        <w:spacing w:line="360" w:lineRule="auto"/>
        <w:rPr>
          <w:rFonts w:hint="eastAsia" w:ascii="宋体" w:hAnsi="宋体" w:cs="宋体"/>
          <w:bCs/>
          <w:sz w:val="28"/>
          <w:szCs w:val="28"/>
        </w:rPr>
      </w:pPr>
      <w:r>
        <w:rPr>
          <w:rFonts w:hint="eastAsia" w:ascii="宋体" w:hAnsi="宋体" w:cs="宋体"/>
          <w:bCs/>
          <w:sz w:val="28"/>
          <w:szCs w:val="28"/>
        </w:rPr>
      </w:r>
      <w:r/>
    </w:p>
    <w:p>
      <w:pPr>
        <w:spacing w:line="36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spacing w:line="360" w:lineRule="auto"/>
        <w:rPr>
          <w:rFonts w:hint="eastAsia" w:ascii="宋体" w:hAnsi="宋体"/>
          <w:sz w:val="24"/>
          <w:szCs w:val="24"/>
        </w:rPr>
      </w:pPr>
      <w:r>
        <w:rPr>
          <w:rFonts w:hint="eastAsia" w:ascii="宋体" w:hAnsi="宋体"/>
          <w:sz w:val="24"/>
          <w:szCs w:val="24"/>
        </w:rPr>
        <w:t xml:space="preserve">  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spacing w:line="360" w:lineRule="auto"/>
        <w:rPr>
          <w:rFonts w:hint="eastAsia" w:ascii="黑体" w:hAnsi="黑体" w:eastAsia="黑体"/>
          <w:b/>
          <w:sz w:val="24"/>
          <w:szCs w:val="24"/>
        </w:rPr>
      </w:pPr>
      <w:r>
        <w:rPr>
          <w:rFonts w:hint="eastAsia" w:ascii="黑体" w:hAnsi="黑体" w:eastAsia="黑体"/>
          <w:b/>
          <w:sz w:val="24"/>
          <w:szCs w:val="24"/>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bookmarkEnd w:id="191"/>
      <w:r/>
      <w:r/>
    </w:p>
    <w:p>
      <w:pPr>
        <w:contextualSpacing/>
        <w:jc w:val="center"/>
        <w:spacing w:line="36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spacing w:line="360" w:lineRule="auto"/>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815"/>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bl>
    <w:p>
      <w:pPr>
        <w:contextualSpacing/>
        <w:spacing w:line="36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60" w:lineRule="auto"/>
        <w:rPr>
          <w:rFonts w:hint="eastAsia"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投标人提交的投标文件中与招标文件第三部分“项目需求”中的商务部分的要求，应逐条填列在偏离表中。</w:t>
      </w:r>
      <w:r/>
    </w:p>
    <w:p>
      <w:pPr>
        <w:contextualSpacing/>
        <w:ind w:firstLine="480"/>
        <w:spacing w:line="360" w:lineRule="auto"/>
        <w:rPr>
          <w:rFonts w:hint="eastAsia" w:ascii="宋体" w:hAnsi="宋体" w:cs="宋体"/>
          <w:sz w:val="24"/>
        </w:rPr>
      </w:pPr>
      <w:r>
        <w:rPr>
          <w:rFonts w:hint="eastAsia" w:ascii="宋体" w:hAnsi="宋体" w:cs="宋体"/>
          <w:color w:val="000000"/>
          <w:sz w:val="24"/>
        </w:rPr>
        <w:t xml:space="preserve">2.</w:t>
      </w:r>
      <w:r>
        <w:rPr>
          <w:rFonts w:hint="eastAsia" w:ascii="宋体" w:hAnsi="宋体" w:cs="宋体"/>
          <w:sz w:val="24"/>
        </w:rPr>
        <w:t xml:space="preserve">“偏离说明”一栏选择“正偏离”、“无偏离”、“负偏离”进行填写。正偏离、无偏离的确认和</w:t>
      </w:r>
      <w:r>
        <w:rPr>
          <w:rFonts w:hint="eastAsia" w:ascii="宋体" w:hAnsi="宋体" w:cs="宋体"/>
          <w:color w:val="000000"/>
          <w:sz w:val="24"/>
        </w:rPr>
        <w:t xml:space="preserve">负偏离的是否响应招标文件，由评委认定。</w:t>
      </w:r>
      <w:r/>
    </w:p>
    <w:p>
      <w:pPr>
        <w:contextualSpacing/>
        <w:ind w:firstLine="480"/>
        <w:spacing w:line="36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spacing w:line="360" w:lineRule="auto"/>
        <w:rPr>
          <w:rFonts w:hint="eastAsia" w:ascii="宋体" w:hAnsi="宋体" w:cs="宋体"/>
          <w:sz w:val="32"/>
          <w:szCs w:val="32"/>
        </w:rPr>
      </w:pPr>
      <w:r>
        <w:rPr>
          <w:rFonts w:hint="eastAsia" w:ascii="宋体" w:hAnsi="宋体" w:cs="宋体"/>
          <w:sz w:val="32"/>
          <w:szCs w:val="32"/>
        </w:rPr>
        <w:br w:type="page" w:clear="all"/>
      </w:r>
      <w:r/>
    </w:p>
    <w:p>
      <w:pPr>
        <w:contextualSpacing/>
        <w:jc w:val="center"/>
        <w:spacing w:line="36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spacing w:line="360" w:lineRule="auto"/>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815"/>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60" w:lineRule="auto"/>
              <w:rPr>
                <w:rFonts w:hint="eastAsia" w:ascii="宋体" w:hAnsi="宋体" w:cs="宋体"/>
                <w:sz w:val="24"/>
              </w:rPr>
            </w:pPr>
            <w:r>
              <w:rPr>
                <w:rFonts w:hint="eastAsia" w:ascii="宋体" w:hAnsi="宋体" w:cs="宋体"/>
                <w:sz w:val="24"/>
              </w:rPr>
            </w:r>
            <w:r/>
          </w:p>
        </w:tc>
      </w:tr>
    </w:tbl>
    <w:p>
      <w:pPr>
        <w:contextualSpacing/>
        <w:spacing w:line="36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60" w:lineRule="auto"/>
        <w:rPr>
          <w:rFonts w:hint="eastAsia"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投标人提交的投标文件中与招标文件第三部分“项目需求”中的技术部分的要求，应逐条填列在偏离表中。</w:t>
      </w:r>
      <w:r/>
    </w:p>
    <w:p>
      <w:pPr>
        <w:contextualSpacing/>
        <w:ind w:firstLine="480"/>
        <w:spacing w:line="360" w:lineRule="auto"/>
        <w:rPr>
          <w:rFonts w:hint="eastAsia" w:ascii="宋体" w:hAnsi="宋体" w:cs="宋体"/>
          <w:sz w:val="24"/>
        </w:rPr>
      </w:pPr>
      <w:r>
        <w:rPr>
          <w:rFonts w:hint="eastAsia" w:ascii="宋体" w:hAnsi="宋体" w:cs="宋体"/>
          <w:color w:val="000000"/>
          <w:sz w:val="24"/>
        </w:rPr>
        <w:t xml:space="preserve">2.</w:t>
      </w:r>
      <w:r>
        <w:rPr>
          <w:rFonts w:hint="eastAsia" w:ascii="宋体" w:hAnsi="宋体" w:cs="宋体"/>
          <w:sz w:val="24"/>
        </w:rPr>
        <w:t xml:space="preserve"> “偏离说明”一栏选择“正偏离”、“无偏离”、“负偏离”进行填写。正偏离、无偏离的确认和</w:t>
      </w:r>
      <w:r>
        <w:rPr>
          <w:rFonts w:hint="eastAsia" w:ascii="宋体" w:hAnsi="宋体" w:cs="宋体"/>
          <w:color w:val="000000"/>
          <w:sz w:val="24"/>
        </w:rPr>
        <w:t xml:space="preserve">负偏离的是否响应招标文件，由评委认定。</w:t>
      </w:r>
      <w:r/>
    </w:p>
    <w:p>
      <w:pPr>
        <w:contextualSpacing/>
        <w:ind w:firstLine="480"/>
        <w:spacing w:line="36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auto"/>
        <w:rPr>
          <w:rFonts w:hint="eastAsia" w:ascii="宋体" w:hAnsi="宋体"/>
          <w:sz w:val="24"/>
          <w:szCs w:val="24"/>
        </w:rPr>
      </w:pPr>
      <w:r>
        <w:rPr>
          <w:rFonts w:hint="eastAsia" w:ascii="宋体" w:hAnsi="宋体"/>
          <w:sz w:val="24"/>
          <w:szCs w:val="24"/>
        </w:rPr>
        <w:t xml:space="preserve">签字(签章)：                   公章：                      </w:t>
      </w:r>
      <w:r/>
    </w:p>
    <w:p>
      <w:pPr>
        <w:spacing w:line="360" w:lineRule="auto"/>
        <w:rPr>
          <w:rFonts w:hint="eastAsia" w:ascii="宋体" w:hAnsi="宋体"/>
          <w:sz w:val="24"/>
          <w:szCs w:val="24"/>
        </w:rPr>
      </w:pPr>
      <w:r>
        <w:rPr>
          <w:rFonts w:hint="eastAsia" w:ascii="宋体" w:hAnsi="宋体"/>
          <w:sz w:val="24"/>
          <w:szCs w:val="24"/>
        </w:rPr>
        <w:t xml:space="preserve">日期：    </w:t>
      </w:r>
      <w:r/>
    </w:p>
    <w:p>
      <w:pPr>
        <w:spacing w:line="360" w:lineRule="auto"/>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3.质疑供应商若对项目的某一分包进行质疑，质疑函中应列明具体标段。</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96"/>
        <w:spacing w:line="360" w:lineRule="auto"/>
        <w:rPr>
          <w:sz w:val="24"/>
          <w:szCs w:val="24"/>
        </w:rPr>
      </w:pPr>
      <w:r>
        <w:rPr>
          <w:sz w:val="24"/>
          <w:szCs w:val="24"/>
        </w:rPr>
      </w:r>
      <w:r/>
    </w:p>
    <w:p>
      <w:pPr>
        <w:pStyle w:val="996"/>
        <w:spacing w:line="360" w:lineRule="auto"/>
        <w:rPr>
          <w:sz w:val="24"/>
          <w:szCs w:val="24"/>
        </w:rPr>
      </w:pPr>
      <w:r>
        <w:rPr>
          <w:sz w:val="24"/>
          <w:szCs w:val="24"/>
        </w:rPr>
      </w:r>
      <w:r/>
    </w:p>
    <w:p>
      <w:pPr>
        <w:spacing w:line="360" w:lineRule="auto"/>
      </w:pPr>
      <w:r/>
      <w:r/>
    </w:p>
    <w:p>
      <w:pPr>
        <w:spacing w:line="360" w:lineRule="auto"/>
      </w:pPr>
      <w:r/>
      <w:r/>
    </w:p>
    <w:sectPr>
      <w:headerReference w:type="default" r:id="rId11"/>
      <w:footerReference w:type="defaul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Segoe UI">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line="360" w:lineRule="auto"/>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ind w:firstLine="420"/>
                            <w:spacing w:line="360" w:lineRule="auto"/>
                            <w:tabs>
                              <w:tab w:val="center" w:pos="4153" w:leader="none"/>
                              <w:tab w:val="right" w:pos="8306" w:leader="none"/>
                            </w:tabs>
                          </w:pPr>
                          <w:r>
                            <w:rPr>
                              <w:rFonts w:hint="eastAsia"/>
                            </w:rPr>
                            <w:fldChar w:fldCharType="begin"/>
                          </w:r>
                          <w:r>
                            <w:instrText xml:space="preserve"> PAGE  \* MERGEFORMAT </w:instrText>
                          </w:r>
                          <w:r>
                            <w:rPr>
                              <w:rFonts w:hint="eastAsia"/>
                            </w:rPr>
                            <w:fldChar w:fldCharType="separate"/>
                          </w:r>
                          <w:r>
                            <w:rPr>
                              <w:rFonts w:hint="eastAsia"/>
                            </w:rPr>
                            <w:t xml:space="preserve">５２</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20"/>
                      <w:spacing w:line="360" w:lineRule="auto"/>
                      <w:tabs>
                        <w:tab w:val="center" w:pos="4153" w:leader="none"/>
                        <w:tab w:val="right" w:pos="8306" w:leader="none"/>
                      </w:tabs>
                    </w:pPr>
                    <w:r>
                      <w:rPr>
                        <w:rFonts w:hint="eastAsia"/>
                      </w:rPr>
                      <w:fldChar w:fldCharType="begin"/>
                    </w:r>
                    <w:r>
                      <w:instrText xml:space="preserve"> PAGE  \* MERGEFORMAT </w:instrText>
                    </w:r>
                    <w:r>
                      <w:rPr>
                        <w:rFonts w:hint="eastAsia"/>
                      </w:rPr>
                      <w:fldChar w:fldCharType="separate"/>
                    </w:r>
                    <w:r>
                      <w:rPr>
                        <w:rFonts w:hint="eastAsia"/>
                      </w:rPr>
                      <w:t xml:space="preserve">５２</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line="360" w:lineRule="auto"/>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ind w:firstLine="420"/>
                            <w:spacing w:line="360" w:lineRule="auto"/>
                            <w:tabs>
                              <w:tab w:val="center" w:pos="4153" w:leader="none"/>
                              <w:tab w:val="right" w:pos="8306" w:leader="none"/>
                            </w:tabs>
                          </w:pPr>
                          <w:r>
                            <w:rPr>
                              <w:rFonts w:hint="eastAsia"/>
                            </w:rPr>
                            <w:fldChar w:fldCharType="begin"/>
                          </w:r>
                          <w:r>
                            <w:instrText xml:space="preserve"> PAGE  \* MERGEFORMAT </w:instrText>
                          </w:r>
                          <w:r>
                            <w:rPr>
                              <w:rFonts w:hint="eastAsia"/>
                            </w:rPr>
                            <w:fldChar w:fldCharType="separate"/>
                          </w:r>
                          <w:r>
                            <w:rPr>
                              <w:rFonts w:hint="eastAsia"/>
                            </w:rPr>
                            <w:t xml:space="preserve">２９</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20"/>
                      <w:spacing w:line="360" w:lineRule="auto"/>
                      <w:tabs>
                        <w:tab w:val="center" w:pos="4153" w:leader="none"/>
                        <w:tab w:val="right" w:pos="8306" w:leader="none"/>
                      </w:tabs>
                    </w:pPr>
                    <w:r>
                      <w:rPr>
                        <w:rFonts w:hint="eastAsia"/>
                      </w:rPr>
                      <w:fldChar w:fldCharType="begin"/>
                    </w:r>
                    <w:r>
                      <w:instrText xml:space="preserve"> PAGE  \* MERGEFORMAT </w:instrText>
                    </w:r>
                    <w:r>
                      <w:rPr>
                        <w:rFonts w:hint="eastAsia"/>
                      </w:rPr>
                      <w:fldChar w:fldCharType="separate"/>
                    </w:r>
                    <w:r>
                      <w:rPr>
                        <w:rFonts w:hint="eastAsia"/>
                      </w:rPr>
                      <w:t xml:space="preserve">２９</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999"/>
        <w:rFonts w:hint="eastAsia" w:ascii="宋体" w:hAnsi="宋体"/>
      </w:rPr>
      <w:framePr w:wrap="around" w:vAnchor="text" w:hAnchor="margin" w:xAlign="center" w:y="1"/>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３７</w:t>
    </w:r>
    <w:r>
      <w:rPr>
        <w:rFonts w:ascii="宋体" w:hAnsi="宋体"/>
      </w:rPr>
      <w:fldChar w:fldCharType="end"/>
    </w:r>
    <w:r/>
  </w:p>
  <w:p>
    <w:pPr>
      <w:pStyle w:val="998"/>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line="360" w:lineRule="auto"/>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6"/>
  </w:num>
  <w:num w:numId="4">
    <w:abstractNumId w:val="4"/>
  </w:num>
  <w:num w:numId="5">
    <w:abstractNumId w:val="3"/>
  </w:num>
  <w:num w:numId="6">
    <w:abstractNumId w:val="0"/>
  </w:num>
  <w:num w:numId="7">
    <w:abstractNumId w:val="5"/>
  </w:num>
  <w:num w:numId="8">
    <w:abstractNumId w:val="2"/>
  </w:num>
  <w:num w:numId="9">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814"/>
    <w:link w:val="805"/>
    <w:uiPriority w:val="9"/>
    <w:rPr>
      <w:rFonts w:ascii="Arial" w:hAnsi="Arial" w:eastAsia="Arial" w:cs="Arial"/>
      <w:sz w:val="40"/>
      <w:szCs w:val="40"/>
    </w:rPr>
  </w:style>
  <w:style w:type="character" w:styleId="769">
    <w:name w:val="Heading 2 Char"/>
    <w:basedOn w:val="814"/>
    <w:link w:val="806"/>
    <w:uiPriority w:val="9"/>
    <w:rPr>
      <w:rFonts w:ascii="Arial" w:hAnsi="Arial" w:eastAsia="Arial" w:cs="Arial"/>
      <w:sz w:val="34"/>
    </w:rPr>
  </w:style>
  <w:style w:type="character" w:styleId="770">
    <w:name w:val="Heading 3 Char"/>
    <w:basedOn w:val="814"/>
    <w:link w:val="807"/>
    <w:uiPriority w:val="9"/>
    <w:rPr>
      <w:rFonts w:ascii="Arial" w:hAnsi="Arial" w:eastAsia="Arial" w:cs="Arial"/>
      <w:sz w:val="30"/>
      <w:szCs w:val="30"/>
    </w:rPr>
  </w:style>
  <w:style w:type="character" w:styleId="771">
    <w:name w:val="Heading 4 Char"/>
    <w:basedOn w:val="814"/>
    <w:link w:val="808"/>
    <w:uiPriority w:val="9"/>
    <w:rPr>
      <w:rFonts w:ascii="Arial" w:hAnsi="Arial" w:eastAsia="Arial" w:cs="Arial"/>
      <w:b/>
      <w:bCs/>
      <w:sz w:val="26"/>
      <w:szCs w:val="26"/>
    </w:rPr>
  </w:style>
  <w:style w:type="character" w:styleId="772">
    <w:name w:val="Heading 5 Char"/>
    <w:basedOn w:val="814"/>
    <w:link w:val="809"/>
    <w:uiPriority w:val="9"/>
    <w:rPr>
      <w:rFonts w:ascii="Arial" w:hAnsi="Arial" w:eastAsia="Arial" w:cs="Arial"/>
      <w:b/>
      <w:bCs/>
      <w:sz w:val="24"/>
      <w:szCs w:val="24"/>
    </w:rPr>
  </w:style>
  <w:style w:type="character" w:styleId="773">
    <w:name w:val="Heading 6 Char"/>
    <w:basedOn w:val="814"/>
    <w:link w:val="810"/>
    <w:uiPriority w:val="9"/>
    <w:rPr>
      <w:rFonts w:ascii="Arial" w:hAnsi="Arial" w:eastAsia="Arial" w:cs="Arial"/>
      <w:b/>
      <w:bCs/>
      <w:sz w:val="22"/>
      <w:szCs w:val="22"/>
    </w:rPr>
  </w:style>
  <w:style w:type="character" w:styleId="774">
    <w:name w:val="Heading 7 Char"/>
    <w:basedOn w:val="814"/>
    <w:link w:val="811"/>
    <w:uiPriority w:val="9"/>
    <w:rPr>
      <w:rFonts w:ascii="Arial" w:hAnsi="Arial" w:eastAsia="Arial" w:cs="Arial"/>
      <w:b/>
      <w:bCs/>
      <w:i/>
      <w:iCs/>
      <w:sz w:val="22"/>
      <w:szCs w:val="22"/>
    </w:rPr>
  </w:style>
  <w:style w:type="character" w:styleId="775">
    <w:name w:val="Heading 8 Char"/>
    <w:basedOn w:val="814"/>
    <w:link w:val="812"/>
    <w:uiPriority w:val="9"/>
    <w:rPr>
      <w:rFonts w:ascii="Arial" w:hAnsi="Arial" w:eastAsia="Arial" w:cs="Arial"/>
      <w:i/>
      <w:iCs/>
      <w:sz w:val="22"/>
      <w:szCs w:val="22"/>
    </w:rPr>
  </w:style>
  <w:style w:type="character" w:styleId="776">
    <w:name w:val="Heading 9 Char"/>
    <w:basedOn w:val="814"/>
    <w:link w:val="813"/>
    <w:uiPriority w:val="9"/>
    <w:rPr>
      <w:rFonts w:ascii="Arial" w:hAnsi="Arial" w:eastAsia="Arial" w:cs="Arial"/>
      <w:i/>
      <w:iCs/>
      <w:sz w:val="21"/>
      <w:szCs w:val="21"/>
    </w:rPr>
  </w:style>
  <w:style w:type="character" w:styleId="777">
    <w:name w:val="Title Char"/>
    <w:basedOn w:val="814"/>
    <w:link w:val="834"/>
    <w:uiPriority w:val="10"/>
    <w:rPr>
      <w:sz w:val="48"/>
      <w:szCs w:val="48"/>
    </w:rPr>
  </w:style>
  <w:style w:type="character" w:styleId="778">
    <w:name w:val="Subtitle Char"/>
    <w:basedOn w:val="814"/>
    <w:link w:val="828"/>
    <w:uiPriority w:val="11"/>
    <w:rPr>
      <w:sz w:val="24"/>
      <w:szCs w:val="24"/>
    </w:rPr>
  </w:style>
  <w:style w:type="character" w:styleId="779">
    <w:name w:val="Quote Char"/>
    <w:link w:val="853"/>
    <w:uiPriority w:val="29"/>
    <w:rPr>
      <w:i/>
    </w:rPr>
  </w:style>
  <w:style w:type="character" w:styleId="780">
    <w:name w:val="Intense Quote Char"/>
    <w:link w:val="855"/>
    <w:uiPriority w:val="30"/>
    <w:rPr>
      <w:i/>
    </w:rPr>
  </w:style>
  <w:style w:type="character" w:styleId="781">
    <w:name w:val="Header Char"/>
    <w:basedOn w:val="814"/>
    <w:link w:val="825"/>
    <w:uiPriority w:val="99"/>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29"/>
    <w:uiPriority w:val="99"/>
    <w:rPr>
      <w:sz w:val="18"/>
    </w:rPr>
  </w:style>
  <w:style w:type="character" w:styleId="802">
    <w:name w:val="Endnote Text Char"/>
    <w:link w:val="823"/>
    <w:uiPriority w:val="99"/>
    <w:rPr>
      <w:sz w:val="20"/>
    </w:rPr>
  </w:style>
  <w:style w:type="paragraph" w:styleId="803">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05">
    <w:name w:val="Heading 1"/>
    <w:basedOn w:val="804"/>
    <w:next w:val="804"/>
    <w:link w:val="840"/>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841"/>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42"/>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43"/>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44"/>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45"/>
    <w:uiPriority w:val="9"/>
    <w:unhideWhenUsed/>
    <w:qFormat/>
    <w:pPr>
      <w:keepLines/>
      <w:keepNext/>
      <w:spacing w:before="320" w:after="200"/>
      <w:outlineLvl w:val="5"/>
    </w:pPr>
    <w:rPr>
      <w:rFonts w:ascii="Arial" w:hAnsi="Arial" w:eastAsia="Arial" w:cs="Arial"/>
      <w:b/>
      <w:bCs/>
      <w:sz w:val="22"/>
    </w:rPr>
  </w:style>
  <w:style w:type="paragraph" w:styleId="811">
    <w:name w:val="Heading 7"/>
    <w:basedOn w:val="804"/>
    <w:next w:val="804"/>
    <w:link w:val="846"/>
    <w:uiPriority w:val="9"/>
    <w:unhideWhenUsed/>
    <w:qFormat/>
    <w:pPr>
      <w:keepLines/>
      <w:keepNext/>
      <w:spacing w:before="320" w:after="200"/>
      <w:outlineLvl w:val="6"/>
    </w:pPr>
    <w:rPr>
      <w:rFonts w:ascii="Arial" w:hAnsi="Arial" w:eastAsia="Arial" w:cs="Arial"/>
      <w:b/>
      <w:bCs/>
      <w:i/>
      <w:iCs/>
      <w:sz w:val="22"/>
    </w:rPr>
  </w:style>
  <w:style w:type="paragraph" w:styleId="812">
    <w:name w:val="Heading 8"/>
    <w:basedOn w:val="804"/>
    <w:next w:val="804"/>
    <w:link w:val="847"/>
    <w:uiPriority w:val="9"/>
    <w:unhideWhenUsed/>
    <w:qFormat/>
    <w:pPr>
      <w:keepLines/>
      <w:keepNext/>
      <w:spacing w:before="320" w:after="200"/>
      <w:outlineLvl w:val="7"/>
    </w:pPr>
    <w:rPr>
      <w:rFonts w:ascii="Arial" w:hAnsi="Arial" w:eastAsia="Arial" w:cs="Arial"/>
      <w:i/>
      <w:iCs/>
      <w:sz w:val="22"/>
    </w:rPr>
  </w:style>
  <w:style w:type="paragraph" w:styleId="813">
    <w:name w:val="Heading 9"/>
    <w:basedOn w:val="804"/>
    <w:next w:val="804"/>
    <w:link w:val="848"/>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style>
  <w:style w:type="table" w:styleId="815" w:default="1">
    <w:name w:val="Normal Table"/>
    <w:uiPriority w:val="99"/>
    <w:semiHidden/>
    <w:unhideWhenUsed/>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Caption"/>
    <w:basedOn w:val="804"/>
    <w:next w:val="8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Body Text"/>
    <w:basedOn w:val="804"/>
    <w:next w:val="819"/>
    <w:uiPriority w:val="99"/>
    <w:qFormat/>
    <w:rPr>
      <w:rFonts w:ascii="楷体_GB2312" w:hAnsi="Arial" w:eastAsia="楷体_GB2312"/>
      <w:sz w:val="28"/>
      <w:szCs w:val="28"/>
    </w:rPr>
  </w:style>
  <w:style w:type="paragraph" w:styleId="819">
    <w:name w:val="Body Text First Indent"/>
    <w:basedOn w:val="818"/>
    <w:next w:val="804"/>
    <w:uiPriority w:val="0"/>
    <w:qFormat/>
    <w:pPr>
      <w:ind w:firstLine="420"/>
      <w:spacing w:after="120"/>
    </w:pPr>
    <w:rPr>
      <w:rFonts w:ascii="Times New Roman" w:eastAsia="宋体"/>
      <w:szCs w:val="24"/>
    </w:rPr>
  </w:style>
  <w:style w:type="paragraph" w:styleId="820">
    <w:name w:val="toc 5"/>
    <w:basedOn w:val="804"/>
    <w:next w:val="804"/>
    <w:uiPriority w:val="39"/>
    <w:unhideWhenUsed/>
    <w:qFormat/>
    <w:pPr>
      <w:ind w:left="1134"/>
      <w:spacing w:after="57"/>
    </w:pPr>
  </w:style>
  <w:style w:type="paragraph" w:styleId="821">
    <w:name w:val="toc 3"/>
    <w:basedOn w:val="804"/>
    <w:next w:val="804"/>
    <w:uiPriority w:val="39"/>
    <w:unhideWhenUsed/>
    <w:qFormat/>
    <w:pPr>
      <w:ind w:left="567"/>
      <w:spacing w:after="57"/>
    </w:pPr>
  </w:style>
  <w:style w:type="paragraph" w:styleId="822">
    <w:name w:val="toc 8"/>
    <w:basedOn w:val="804"/>
    <w:next w:val="804"/>
    <w:uiPriority w:val="39"/>
    <w:unhideWhenUsed/>
    <w:qFormat/>
    <w:pPr>
      <w:ind w:left="1984"/>
      <w:spacing w:after="57"/>
    </w:pPr>
  </w:style>
  <w:style w:type="paragraph" w:styleId="823">
    <w:name w:val="endnote text"/>
    <w:basedOn w:val="804"/>
    <w:link w:val="986"/>
    <w:uiPriority w:val="99"/>
    <w:semiHidden/>
    <w:unhideWhenUsed/>
    <w:qFormat/>
    <w:rPr>
      <w:sz w:val="20"/>
    </w:rPr>
  </w:style>
  <w:style w:type="paragraph" w:styleId="824">
    <w:name w:val="Footer"/>
    <w:basedOn w:val="804"/>
    <w:uiPriority w:val="99"/>
    <w:unhideWhenUsed/>
    <w:qFormat/>
    <w:pPr>
      <w:tabs>
        <w:tab w:val="center" w:pos="7143" w:leader="none"/>
        <w:tab w:val="right" w:pos="14287" w:leader="none"/>
      </w:tabs>
    </w:pPr>
  </w:style>
  <w:style w:type="paragraph" w:styleId="825">
    <w:name w:val="Header"/>
    <w:basedOn w:val="804"/>
    <w:link w:val="857"/>
    <w:uiPriority w:val="99"/>
    <w:unhideWhenUsed/>
    <w:qFormat/>
    <w:pPr>
      <w:tabs>
        <w:tab w:val="center" w:pos="7143" w:leader="none"/>
        <w:tab w:val="right" w:pos="14287" w:leader="none"/>
      </w:tabs>
    </w:pPr>
  </w:style>
  <w:style w:type="paragraph" w:styleId="826">
    <w:name w:val="toc 1"/>
    <w:basedOn w:val="804"/>
    <w:next w:val="804"/>
    <w:uiPriority w:val="39"/>
    <w:unhideWhenUsed/>
    <w:qFormat/>
    <w:pPr>
      <w:spacing w:after="57"/>
    </w:pPr>
  </w:style>
  <w:style w:type="paragraph" w:styleId="827">
    <w:name w:val="toc 4"/>
    <w:basedOn w:val="804"/>
    <w:next w:val="804"/>
    <w:uiPriority w:val="39"/>
    <w:unhideWhenUsed/>
    <w:qFormat/>
    <w:pPr>
      <w:ind w:left="850"/>
      <w:spacing w:after="57"/>
    </w:pPr>
  </w:style>
  <w:style w:type="paragraph" w:styleId="828">
    <w:name w:val="Subtitle"/>
    <w:basedOn w:val="804"/>
    <w:next w:val="804"/>
    <w:link w:val="852"/>
    <w:uiPriority w:val="11"/>
    <w:qFormat/>
    <w:pPr>
      <w:spacing w:before="200" w:after="200"/>
    </w:pPr>
    <w:rPr>
      <w:sz w:val="24"/>
      <w:szCs w:val="24"/>
    </w:rPr>
  </w:style>
  <w:style w:type="paragraph" w:styleId="829">
    <w:name w:val="footnote text"/>
    <w:basedOn w:val="804"/>
    <w:link w:val="985"/>
    <w:uiPriority w:val="99"/>
    <w:semiHidden/>
    <w:unhideWhenUsed/>
    <w:qFormat/>
    <w:pPr>
      <w:spacing w:after="40"/>
    </w:pPr>
    <w:rPr>
      <w:sz w:val="18"/>
    </w:rPr>
  </w:style>
  <w:style w:type="paragraph" w:styleId="830">
    <w:name w:val="toc 6"/>
    <w:basedOn w:val="804"/>
    <w:next w:val="804"/>
    <w:uiPriority w:val="39"/>
    <w:unhideWhenUsed/>
    <w:qFormat/>
    <w:pPr>
      <w:ind w:left="1417"/>
      <w:spacing w:after="57"/>
    </w:pPr>
  </w:style>
  <w:style w:type="paragraph" w:styleId="831">
    <w:name w:val="table of figures"/>
    <w:basedOn w:val="804"/>
    <w:next w:val="804"/>
    <w:uiPriority w:val="99"/>
    <w:unhideWhenUsed/>
    <w:qFormat/>
  </w:style>
  <w:style w:type="paragraph" w:styleId="832">
    <w:name w:val="toc 2"/>
    <w:basedOn w:val="804"/>
    <w:next w:val="804"/>
    <w:uiPriority w:val="39"/>
    <w:unhideWhenUsed/>
    <w:qFormat/>
    <w:pPr>
      <w:ind w:left="283"/>
      <w:spacing w:after="57"/>
    </w:pPr>
  </w:style>
  <w:style w:type="paragraph" w:styleId="833">
    <w:name w:val="toc 9"/>
    <w:basedOn w:val="804"/>
    <w:next w:val="804"/>
    <w:uiPriority w:val="39"/>
    <w:unhideWhenUsed/>
    <w:qFormat/>
    <w:pPr>
      <w:ind w:left="2268"/>
      <w:spacing w:after="57"/>
    </w:pPr>
  </w:style>
  <w:style w:type="paragraph" w:styleId="834">
    <w:name w:val="Title"/>
    <w:basedOn w:val="804"/>
    <w:next w:val="804"/>
    <w:link w:val="851"/>
    <w:uiPriority w:val="10"/>
    <w:qFormat/>
    <w:pPr>
      <w:contextualSpacing/>
      <w:spacing w:before="300" w:after="200"/>
    </w:pPr>
    <w:rPr>
      <w:sz w:val="48"/>
      <w:szCs w:val="48"/>
    </w:rPr>
  </w:style>
  <w:style w:type="table" w:styleId="835">
    <w:name w:val="Table Grid"/>
    <w:basedOn w:val="8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endnote reference"/>
    <w:basedOn w:val="814"/>
    <w:uiPriority w:val="99"/>
    <w:semiHidden/>
    <w:unhideWhenUsed/>
    <w:qFormat/>
    <w:rPr>
      <w:vertAlign w:val="superscript"/>
    </w:rPr>
  </w:style>
  <w:style w:type="character" w:styleId="837">
    <w:name w:val="Hyperlink"/>
    <w:uiPriority w:val="99"/>
    <w:unhideWhenUsed/>
    <w:qFormat/>
    <w:rPr>
      <w:color w:val="0563c1" w:themeColor="hyperlink"/>
      <w:u w:val="single"/>
      <w14:textFill>
        <w14:solidFill>
          <w14:schemeClr w14:val="hlink"/>
        </w14:solidFill>
      </w14:textFill>
    </w:rPr>
  </w:style>
  <w:style w:type="character" w:styleId="838">
    <w:name w:val="footnote reference"/>
    <w:basedOn w:val="814"/>
    <w:uiPriority w:val="99"/>
    <w:unhideWhenUsed/>
    <w:qFormat/>
    <w:rPr>
      <w:vertAlign w:val="superscript"/>
    </w:rPr>
  </w:style>
  <w:style w:type="paragraph" w:styleId="839" w:customStyle="1">
    <w:name w:val="Default"/>
    <w:next w:val="804"/>
    <w:uiPriority w:val="99"/>
    <w:qFormat/>
    <w:pPr>
      <w:widowControl w:val="off"/>
    </w:pPr>
    <w:rPr>
      <w:rFonts w:ascii="宋体" w:hAnsi="Times New Roman" w:eastAsia="宋体" w:cs="Times New Roman"/>
      <w:color w:val="000000"/>
      <w:sz w:val="24"/>
      <w:szCs w:val="24"/>
      <w:lang w:val="en-US" w:eastAsia="zh-CN" w:bidi="ar-SA"/>
    </w:rPr>
  </w:style>
  <w:style w:type="character" w:styleId="840" w:customStyle="1">
    <w:name w:val="标题 1 字符"/>
    <w:basedOn w:val="814"/>
    <w:link w:val="805"/>
    <w:uiPriority w:val="9"/>
    <w:qFormat/>
    <w:rPr>
      <w:rFonts w:ascii="Arial" w:hAnsi="Arial" w:eastAsia="Arial" w:cs="Arial"/>
      <w:sz w:val="40"/>
      <w:szCs w:val="40"/>
    </w:rPr>
  </w:style>
  <w:style w:type="character" w:styleId="841" w:customStyle="1">
    <w:name w:val="标题 2 字符"/>
    <w:basedOn w:val="814"/>
    <w:link w:val="806"/>
    <w:uiPriority w:val="9"/>
    <w:qFormat/>
    <w:rPr>
      <w:rFonts w:ascii="Arial" w:hAnsi="Arial" w:eastAsia="Arial" w:cs="Arial"/>
      <w:sz w:val="34"/>
    </w:rPr>
  </w:style>
  <w:style w:type="character" w:styleId="842" w:customStyle="1">
    <w:name w:val="标题 3 字符"/>
    <w:basedOn w:val="814"/>
    <w:link w:val="807"/>
    <w:uiPriority w:val="9"/>
    <w:qFormat/>
    <w:rPr>
      <w:rFonts w:ascii="Arial" w:hAnsi="Arial" w:eastAsia="Arial" w:cs="Arial"/>
      <w:sz w:val="30"/>
      <w:szCs w:val="30"/>
    </w:rPr>
  </w:style>
  <w:style w:type="character" w:styleId="843" w:customStyle="1">
    <w:name w:val="标题 4 字符"/>
    <w:basedOn w:val="814"/>
    <w:link w:val="808"/>
    <w:uiPriority w:val="9"/>
    <w:qFormat/>
    <w:rPr>
      <w:rFonts w:ascii="Arial" w:hAnsi="Arial" w:eastAsia="Arial" w:cs="Arial"/>
      <w:b/>
      <w:bCs/>
      <w:sz w:val="26"/>
      <w:szCs w:val="26"/>
    </w:rPr>
  </w:style>
  <w:style w:type="character" w:styleId="844" w:customStyle="1">
    <w:name w:val="标题 5 字符"/>
    <w:basedOn w:val="814"/>
    <w:link w:val="809"/>
    <w:uiPriority w:val="9"/>
    <w:qFormat/>
    <w:rPr>
      <w:rFonts w:ascii="Arial" w:hAnsi="Arial" w:eastAsia="Arial" w:cs="Arial"/>
      <w:b/>
      <w:bCs/>
      <w:sz w:val="24"/>
      <w:szCs w:val="24"/>
    </w:rPr>
  </w:style>
  <w:style w:type="character" w:styleId="845" w:customStyle="1">
    <w:name w:val="标题 6 字符"/>
    <w:basedOn w:val="814"/>
    <w:link w:val="810"/>
    <w:uiPriority w:val="9"/>
    <w:qFormat/>
    <w:rPr>
      <w:rFonts w:ascii="Arial" w:hAnsi="Arial" w:eastAsia="Arial" w:cs="Arial"/>
      <w:b/>
      <w:bCs/>
      <w:sz w:val="22"/>
      <w:szCs w:val="22"/>
    </w:rPr>
  </w:style>
  <w:style w:type="character" w:styleId="846" w:customStyle="1">
    <w:name w:val="标题 7 字符"/>
    <w:basedOn w:val="814"/>
    <w:link w:val="811"/>
    <w:uiPriority w:val="9"/>
    <w:qFormat/>
    <w:rPr>
      <w:rFonts w:ascii="Arial" w:hAnsi="Arial" w:eastAsia="Arial" w:cs="Arial"/>
      <w:b/>
      <w:bCs/>
      <w:i/>
      <w:iCs/>
      <w:sz w:val="22"/>
      <w:szCs w:val="22"/>
    </w:rPr>
  </w:style>
  <w:style w:type="character" w:styleId="847" w:customStyle="1">
    <w:name w:val="标题 8 字符"/>
    <w:basedOn w:val="814"/>
    <w:link w:val="812"/>
    <w:uiPriority w:val="9"/>
    <w:qFormat/>
    <w:rPr>
      <w:rFonts w:ascii="Arial" w:hAnsi="Arial" w:eastAsia="Arial" w:cs="Arial"/>
      <w:i/>
      <w:iCs/>
      <w:sz w:val="22"/>
      <w:szCs w:val="22"/>
    </w:rPr>
  </w:style>
  <w:style w:type="character" w:styleId="848" w:customStyle="1">
    <w:name w:val="标题 9 字符"/>
    <w:basedOn w:val="814"/>
    <w:link w:val="813"/>
    <w:uiPriority w:val="9"/>
    <w:qFormat/>
    <w:rPr>
      <w:rFonts w:ascii="Arial" w:hAnsi="Arial" w:eastAsia="Arial" w:cs="Arial"/>
      <w:i/>
      <w:iCs/>
      <w:sz w:val="21"/>
      <w:szCs w:val="21"/>
    </w:rPr>
  </w:style>
  <w:style w:type="paragraph" w:styleId="849">
    <w:name w:val="List Paragraph"/>
    <w:basedOn w:val="804"/>
    <w:uiPriority w:val="34"/>
    <w:qFormat/>
    <w:pPr>
      <w:contextualSpacing/>
      <w:ind w:left="720"/>
    </w:pPr>
  </w:style>
  <w:style w:type="paragraph" w:styleId="850">
    <w:name w:val="No Spacing"/>
    <w:uiPriority w:val="1"/>
    <w:qFormat/>
    <w:rPr>
      <w:rFonts w:ascii="Times New Roman" w:hAnsi="Times New Roman" w:eastAsia="宋体" w:cs="Times New Roman"/>
      <w:lang w:val="en-US" w:eastAsia="zh-CN" w:bidi="ar-SA"/>
    </w:rPr>
  </w:style>
  <w:style w:type="character" w:styleId="851" w:customStyle="1">
    <w:name w:val="标题 字符"/>
    <w:basedOn w:val="814"/>
    <w:link w:val="834"/>
    <w:uiPriority w:val="10"/>
    <w:qFormat/>
    <w:rPr>
      <w:sz w:val="48"/>
      <w:szCs w:val="48"/>
    </w:rPr>
  </w:style>
  <w:style w:type="character" w:styleId="852" w:customStyle="1">
    <w:name w:val="副标题 字符"/>
    <w:basedOn w:val="814"/>
    <w:link w:val="828"/>
    <w:uiPriority w:val="11"/>
    <w:qFormat/>
    <w:rPr>
      <w:sz w:val="24"/>
      <w:szCs w:val="24"/>
    </w:rPr>
  </w:style>
  <w:style w:type="paragraph" w:styleId="853">
    <w:name w:val="Quote"/>
    <w:basedOn w:val="804"/>
    <w:next w:val="804"/>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804"/>
    <w:next w:val="804"/>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眉 字符"/>
    <w:basedOn w:val="814"/>
    <w:link w:val="825"/>
    <w:uiPriority w:val="99"/>
    <w:qFormat/>
  </w:style>
  <w:style w:type="character" w:styleId="858" w:customStyle="1">
    <w:name w:val="Footer Char"/>
    <w:basedOn w:val="814"/>
    <w:uiPriority w:val="99"/>
    <w:qFormat/>
  </w:style>
  <w:style w:type="character" w:styleId="859" w:customStyle="1">
    <w:name w:val="Caption Char"/>
    <w:uiPriority w:val="99"/>
    <w:qFormat/>
  </w:style>
  <w:style w:type="table" w:styleId="860"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1"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8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9" w:customStyle="1">
    <w:name w:val="Grid Table 4 - Accent 2"/>
    <w:basedOn w:val="8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0" w:customStyle="1">
    <w:name w:val="Grid Table 4 - Accent 3"/>
    <w:basedOn w:val="8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8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2" w:customStyle="1">
    <w:name w:val="Grid Table 4 - Accent 5"/>
    <w:basedOn w:val="8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3" w:customStyle="1">
    <w:name w:val="Grid Table 4 - Accent 6"/>
    <w:basedOn w:val="8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6"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0"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8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8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5" w:customStyle="1">
    <w:name w:val="Grid Table 6 Colorful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8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7" w:customStyle="1">
    <w:name w:val="Grid Table 6 Colorful - Accent 6"/>
    <w:basedOn w:val="8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8"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8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8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8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8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8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8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8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8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8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8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8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8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8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4" w:customStyle="1">
    <w:name w:val="List Table 2 - Accent 2"/>
    <w:basedOn w:val="8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8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8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7" w:customStyle="1">
    <w:name w:val="List Table 2 - Accent 5"/>
    <w:basedOn w:val="8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8" w:customStyle="1">
    <w:name w:val="List Table 2 - Accent 6"/>
    <w:basedOn w:val="8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8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3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8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8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8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8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8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8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8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8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8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8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8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8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8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8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8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8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2" w:customStyle="1">
    <w:name w:val="List Table 6 Colorful - Accent 2"/>
    <w:basedOn w:val="8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3" w:customStyle="1">
    <w:name w:val="List Table 6 Colorful - Accent 3"/>
    <w:basedOn w:val="8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4" w:customStyle="1">
    <w:name w:val="List Table 6 Colorful - Accent 4"/>
    <w:basedOn w:val="8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5" w:customStyle="1">
    <w:name w:val="List Table 6 Colorful - Accent 5"/>
    <w:basedOn w:val="8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6" w:customStyle="1">
    <w:name w:val="List Table 6 Colorful - Accent 6"/>
    <w:basedOn w:val="8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7"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8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8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8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8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8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8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6"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0"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8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3" w:customStyle="1">
    <w:name w:val="Bordered &amp; Lined - Accent 2"/>
    <w:basedOn w:val="8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8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8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8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Bordered &amp; Lined - Accent 6"/>
    <w:basedOn w:val="8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0" w:customStyle="1">
    <w:name w:val="Bordered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4" w:customStyle="1">
    <w:name w:val="Bordered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脚注文本 字符"/>
    <w:link w:val="829"/>
    <w:uiPriority w:val="99"/>
    <w:qFormat/>
    <w:rPr>
      <w:sz w:val="18"/>
    </w:rPr>
  </w:style>
  <w:style w:type="character" w:styleId="986" w:customStyle="1">
    <w:name w:val="尾注文本 字符"/>
    <w:link w:val="823"/>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989" w:customStyle="1">
    <w:name w:val="正文缩进1"/>
    <w:basedOn w:val="804"/>
    <w:uiPriority w:val="99"/>
    <w:qFormat/>
    <w:pPr>
      <w:ind w:firstLine="420"/>
      <w:jc w:val="left"/>
    </w:pPr>
    <w:rPr>
      <w:sz w:val="24"/>
    </w:rPr>
  </w:style>
  <w:style w:type="paragraph" w:styleId="990" w:customStyle="1">
    <w:name w:val="正文文本2"/>
    <w:basedOn w:val="804"/>
    <w:next w:val="804"/>
    <w:uiPriority w:val="0"/>
    <w:qFormat/>
    <w:rPr>
      <w:rFonts w:ascii="楷体_GB2312" w:hAnsi="Arial" w:eastAsia="楷体_GB2312"/>
      <w:sz w:val="28"/>
      <w:szCs w:val="28"/>
    </w:rPr>
  </w:style>
  <w:style w:type="paragraph" w:styleId="991" w:customStyle="1">
    <w:name w:val="*正文"/>
    <w:basedOn w:val="804"/>
    <w:uiPriority w:val="99"/>
    <w:qFormat/>
    <w:pPr>
      <w:ind w:firstLine="482"/>
      <w:spacing w:line="360" w:lineRule="auto"/>
    </w:pPr>
    <w:rPr>
      <w:rFonts w:eastAsia="仿宋_GB2312"/>
      <w:sz w:val="28"/>
    </w:rPr>
  </w:style>
  <w:style w:type="paragraph" w:styleId="992" w:customStyle="1">
    <w:name w:val="脚注文本1"/>
    <w:basedOn w:val="804"/>
    <w:next w:val="993"/>
    <w:uiPriority w:val="0"/>
    <w:qFormat/>
    <w:pPr>
      <w:jc w:val="left"/>
      <w:spacing w:line="312" w:lineRule="atLeast"/>
    </w:pPr>
    <w:rPr>
      <w:sz w:val="18"/>
      <w:szCs w:val="20"/>
    </w:rPr>
  </w:style>
  <w:style w:type="paragraph" w:styleId="993" w:customStyle="1">
    <w:name w:val="索引 51"/>
    <w:basedOn w:val="804"/>
    <w:next w:val="804"/>
    <w:uiPriority w:val="99"/>
    <w:unhideWhenUsed/>
    <w:qFormat/>
    <w:pPr>
      <w:ind w:left="1050" w:hanging="210"/>
      <w:jc w:val="left"/>
    </w:pPr>
    <w:rPr>
      <w:sz w:val="18"/>
      <w:szCs w:val="18"/>
      <w:lang w:eastAsia="zh-TW"/>
    </w:rPr>
  </w:style>
  <w:style w:type="paragraph" w:styleId="994" w:customStyle="1">
    <w:name w:val="正文文本1"/>
    <w:basedOn w:val="804"/>
    <w:next w:val="995"/>
    <w:uiPriority w:val="0"/>
    <w:qFormat/>
    <w:rPr>
      <w:rFonts w:ascii="仿宋_GB2312" w:eastAsia="仿宋_GB2312"/>
      <w:sz w:val="24"/>
      <w:szCs w:val="20"/>
    </w:rPr>
  </w:style>
  <w:style w:type="paragraph" w:styleId="995" w:customStyle="1">
    <w:name w:val="正文首行缩进1"/>
    <w:basedOn w:val="990"/>
    <w:next w:val="804"/>
    <w:uiPriority w:val="0"/>
    <w:qFormat/>
    <w:pPr>
      <w:ind w:firstLine="200"/>
      <w:spacing w:line="360" w:lineRule="auto"/>
    </w:pPr>
    <w:rPr>
      <w:rFonts w:ascii="仿宋_GB2312" w:hAnsi="Times New Roman" w:eastAsia="仿宋_GB2312"/>
      <w:sz w:val="30"/>
      <w:szCs w:val="30"/>
    </w:rPr>
  </w:style>
  <w:style w:type="paragraph" w:styleId="996" w:customStyle="1">
    <w:name w:val="正文缩进11"/>
    <w:basedOn w:val="804"/>
    <w:uiPriority w:val="0"/>
    <w:qFormat/>
    <w:pPr>
      <w:ind w:firstLine="420"/>
    </w:pPr>
    <w:rPr>
      <w:sz w:val="20"/>
      <w:szCs w:val="21"/>
    </w:rPr>
  </w:style>
  <w:style w:type="paragraph" w:styleId="997" w:customStyle="1">
    <w:name w:val="页眉1"/>
    <w:basedOn w:val="804"/>
    <w:uiPriority w:val="0"/>
    <w:qFormat/>
    <w:pPr>
      <w:jc w:val="center"/>
      <w:tabs>
        <w:tab w:val="center" w:pos="4153" w:leader="none"/>
        <w:tab w:val="right" w:pos="8306" w:leader="none"/>
      </w:tabs>
      <w:pBdr>
        <w:bottom w:val="single" w:color="000000" w:sz="6" w:space="1"/>
      </w:pBdr>
    </w:pPr>
    <w:rPr>
      <w:sz w:val="18"/>
      <w:szCs w:val="18"/>
    </w:rPr>
  </w:style>
  <w:style w:type="paragraph" w:styleId="998" w:customStyle="1">
    <w:name w:val="页脚1"/>
    <w:basedOn w:val="804"/>
    <w:uiPriority w:val="0"/>
    <w:qFormat/>
    <w:pPr>
      <w:jc w:val="left"/>
      <w:tabs>
        <w:tab w:val="center" w:pos="4153" w:leader="none"/>
        <w:tab w:val="right" w:pos="8306" w:leader="none"/>
      </w:tabs>
    </w:pPr>
    <w:rPr>
      <w:sz w:val="18"/>
      <w:szCs w:val="18"/>
    </w:rPr>
  </w:style>
  <w:style w:type="character" w:styleId="999" w:customStyle="1">
    <w:name w:val="页码1"/>
    <w:uiPriority w:val="0"/>
    <w:qFormat/>
    <w:rPr>
      <w:rFonts w:hint="default" w:ascii="Times New Roman" w:hAnsi="Times New Roman" w:eastAsia="宋体" w:cs="Times New Roman"/>
      <w:sz w:val="21"/>
      <w:szCs w:val="22"/>
      <w:lang w:val="en-US" w:eastAsia="zh-CN" w:bidi="ar-SA"/>
    </w:rPr>
  </w:style>
  <w:style w:type="character" w:styleId="1000" w:customStyle="1">
    <w:name w:val="font01"/>
    <w:basedOn w:val="814"/>
    <w:uiPriority w:val="0"/>
    <w:qFormat/>
    <w:rPr>
      <w:rFonts w:hint="eastAsia" w:ascii="宋体" w:hAnsi="宋体" w:eastAsia="宋体" w:cs="宋体"/>
      <w:color w:val="000000"/>
      <w:sz w:val="22"/>
      <w:szCs w:val="22"/>
      <w:u w:val="none"/>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A吴元庆（招标，造价）13862811224</dc:creator>
  <cp:lastModifiedBy>潘荣</cp:lastModifiedBy>
  <cp:revision>15</cp:revision>
  <dcterms:created xsi:type="dcterms:W3CDTF">2014-10-29T12:08:00Z</dcterms:created>
  <dcterms:modified xsi:type="dcterms:W3CDTF">2025-07-16T06:11:32Z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612F63778692419D8C421E150C5E9137_13</vt:lpwstr>
  </property>
  <property fmtid="{D5CDD505-2E9C-101B-9397-08002B2CF9AE}" pid="4" name="KSOTemplateDocerSaveRecord">
    <vt:lpwstr>eyJoZGlkIjoiYWJmNTAxYTA0NTllZTU0OWY5NWY0MWNlMzBjNGU2OTYiLCJ1c2VySWQiOiI2MDcyNDQ5MTMifQ==</vt:lpwstr>
  </property>
</Properties>
</file>